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91244" w14:textId="7234B7C8" w:rsidR="004565CE" w:rsidRPr="00DF2DC2" w:rsidRDefault="009D5BCD" w:rsidP="008A2630">
      <w:pPr>
        <w:pStyle w:val="Heading1"/>
        <w:rPr>
          <w:rFonts w:ascii="Times New Roman" w:eastAsia="Times New Roman" w:hAnsi="Times New Roman" w:cs="Times New Roman"/>
          <w:b/>
          <w:bCs/>
          <w:color w:val="000000" w:themeColor="text1"/>
          <w:lang w:eastAsia="zh-CN"/>
        </w:rPr>
      </w:pPr>
      <w:r w:rsidRPr="00DF2DC2">
        <w:rPr>
          <w:rFonts w:ascii="Times New Roman" w:eastAsia="Times New Roman" w:hAnsi="Times New Roman" w:cs="Times New Roman"/>
          <w:b/>
          <w:bCs/>
          <w:color w:val="000000" w:themeColor="text1"/>
          <w:lang w:eastAsia="zh-CN"/>
        </w:rPr>
        <w:t xml:space="preserve">The Genetic </w:t>
      </w:r>
      <w:r w:rsidR="00B33E31" w:rsidRPr="00DF2DC2">
        <w:rPr>
          <w:rFonts w:ascii="Times New Roman" w:eastAsia="Times New Roman" w:hAnsi="Times New Roman" w:cs="Times New Roman"/>
          <w:b/>
          <w:bCs/>
          <w:color w:val="000000" w:themeColor="text1"/>
          <w:lang w:eastAsia="zh-CN"/>
        </w:rPr>
        <w:t>Architecture</w:t>
      </w:r>
      <w:r w:rsidRPr="00DF2DC2">
        <w:rPr>
          <w:rFonts w:ascii="Times New Roman" w:eastAsia="Times New Roman" w:hAnsi="Times New Roman" w:cs="Times New Roman"/>
          <w:b/>
          <w:bCs/>
          <w:color w:val="000000" w:themeColor="text1"/>
          <w:lang w:eastAsia="zh-CN"/>
        </w:rPr>
        <w:t xml:space="preserve"> </w:t>
      </w:r>
      <w:r w:rsidR="002B4D3D" w:rsidRPr="00DF2DC2">
        <w:rPr>
          <w:rFonts w:ascii="Times New Roman" w:eastAsia="Times New Roman" w:hAnsi="Times New Roman" w:cs="Times New Roman"/>
          <w:b/>
          <w:bCs/>
          <w:color w:val="000000" w:themeColor="text1"/>
          <w:lang w:eastAsia="zh-CN"/>
        </w:rPr>
        <w:t xml:space="preserve">of </w:t>
      </w:r>
      <w:r w:rsidR="00BD4F81" w:rsidRPr="00DF2DC2">
        <w:rPr>
          <w:rFonts w:ascii="Times New Roman" w:eastAsia="Times New Roman" w:hAnsi="Times New Roman" w:cs="Times New Roman"/>
          <w:b/>
          <w:bCs/>
          <w:color w:val="000000" w:themeColor="text1"/>
          <w:lang w:eastAsia="zh-CN"/>
        </w:rPr>
        <w:t xml:space="preserve">Biological </w:t>
      </w:r>
      <w:r w:rsidRPr="00DF2DC2">
        <w:rPr>
          <w:rFonts w:ascii="Times New Roman" w:eastAsia="Times New Roman" w:hAnsi="Times New Roman" w:cs="Times New Roman"/>
          <w:b/>
          <w:bCs/>
          <w:color w:val="000000" w:themeColor="text1"/>
          <w:lang w:eastAsia="zh-CN"/>
        </w:rPr>
        <w:t>Age</w:t>
      </w:r>
      <w:r w:rsidR="00520E43" w:rsidRPr="00DF2DC2">
        <w:rPr>
          <w:rFonts w:ascii="Times New Roman" w:eastAsia="Times New Roman" w:hAnsi="Times New Roman" w:cs="Times New Roman"/>
          <w:b/>
          <w:bCs/>
          <w:color w:val="000000" w:themeColor="text1"/>
          <w:lang w:eastAsia="zh-CN"/>
        </w:rPr>
        <w:t xml:space="preserve"> in </w:t>
      </w:r>
      <w:r w:rsidR="002B4D3D" w:rsidRPr="00DF2DC2">
        <w:rPr>
          <w:rFonts w:ascii="Times New Roman" w:eastAsia="Times New Roman" w:hAnsi="Times New Roman" w:cs="Times New Roman"/>
          <w:b/>
          <w:bCs/>
          <w:color w:val="000000" w:themeColor="text1"/>
          <w:lang w:eastAsia="zh-CN"/>
        </w:rPr>
        <w:t>Nine Human Organ</w:t>
      </w:r>
      <w:r w:rsidR="00D24703" w:rsidRPr="00DF2DC2">
        <w:rPr>
          <w:rFonts w:ascii="Times New Roman" w:eastAsia="Times New Roman" w:hAnsi="Times New Roman" w:cs="Times New Roman"/>
          <w:b/>
          <w:bCs/>
          <w:color w:val="000000" w:themeColor="text1"/>
          <w:lang w:eastAsia="zh-CN"/>
        </w:rPr>
        <w:t xml:space="preserve"> </w:t>
      </w:r>
      <w:r w:rsidR="002B4D3D" w:rsidRPr="00DF2DC2">
        <w:rPr>
          <w:rFonts w:ascii="Times New Roman" w:eastAsia="Times New Roman" w:hAnsi="Times New Roman" w:cs="Times New Roman"/>
          <w:b/>
          <w:bCs/>
          <w:color w:val="000000" w:themeColor="text1"/>
          <w:lang w:eastAsia="zh-CN"/>
        </w:rPr>
        <w:t xml:space="preserve">Systems </w:t>
      </w:r>
    </w:p>
    <w:p w14:paraId="5AB42EEC" w14:textId="77777777" w:rsidR="000570F0" w:rsidRPr="00DF2DC2" w:rsidRDefault="000570F0" w:rsidP="000570F0">
      <w:pPr>
        <w:rPr>
          <w:color w:val="000000" w:themeColor="text1"/>
          <w:lang w:eastAsia="zh-CN"/>
        </w:rPr>
      </w:pPr>
    </w:p>
    <w:p w14:paraId="2F329383" w14:textId="53B3443E" w:rsidR="000570F0" w:rsidRPr="00DF2DC2" w:rsidRDefault="000570F0" w:rsidP="000570F0">
      <w:pPr>
        <w:rPr>
          <w:b/>
          <w:color w:val="000000" w:themeColor="text1"/>
        </w:rPr>
      </w:pPr>
      <w:r w:rsidRPr="00DF2DC2">
        <w:rPr>
          <w:b/>
          <w:color w:val="000000" w:themeColor="text1"/>
        </w:rPr>
        <w:t>Short title</w:t>
      </w:r>
      <w:r w:rsidRPr="00DF2DC2">
        <w:rPr>
          <w:color w:val="000000" w:themeColor="text1"/>
        </w:rPr>
        <w:t>: Genetics of Multi-</w:t>
      </w:r>
      <w:r w:rsidR="00A6190F" w:rsidRPr="00DF2DC2">
        <w:rPr>
          <w:color w:val="000000" w:themeColor="text1"/>
        </w:rPr>
        <w:t>O</w:t>
      </w:r>
      <w:r w:rsidRPr="00DF2DC2">
        <w:rPr>
          <w:color w:val="000000" w:themeColor="text1"/>
        </w:rPr>
        <w:t>rgan Biological Age</w:t>
      </w:r>
      <w:r w:rsidR="00A6190F" w:rsidRPr="00DF2DC2">
        <w:rPr>
          <w:color w:val="000000" w:themeColor="text1"/>
        </w:rPr>
        <w:t xml:space="preserve"> Gap</w:t>
      </w:r>
    </w:p>
    <w:p w14:paraId="4251CECC" w14:textId="41B36574" w:rsidR="000570F0" w:rsidRPr="00DF2DC2" w:rsidRDefault="000570F0" w:rsidP="000570F0">
      <w:pPr>
        <w:rPr>
          <w:color w:val="000000" w:themeColor="text1"/>
        </w:rPr>
      </w:pPr>
      <w:r w:rsidRPr="00DF2DC2">
        <w:rPr>
          <w:b/>
          <w:color w:val="000000" w:themeColor="text1"/>
        </w:rPr>
        <w:t>One-sentence summaries</w:t>
      </w:r>
      <w:r w:rsidRPr="00DF2DC2">
        <w:rPr>
          <w:color w:val="000000" w:themeColor="text1"/>
        </w:rPr>
        <w:t xml:space="preserve">: </w:t>
      </w:r>
      <w:r w:rsidR="00193DA0" w:rsidRPr="00DF2DC2">
        <w:rPr>
          <w:color w:val="000000" w:themeColor="text1"/>
        </w:rPr>
        <w:t xml:space="preserve">Across nine human organ systems, </w:t>
      </w:r>
      <w:r w:rsidR="00F20235" w:rsidRPr="00DF2DC2">
        <w:rPr>
          <w:color w:val="000000" w:themeColor="text1"/>
        </w:rPr>
        <w:t>t</w:t>
      </w:r>
      <w:r w:rsidR="006E32E6" w:rsidRPr="00DF2DC2">
        <w:rPr>
          <w:color w:val="000000" w:themeColor="text1"/>
        </w:rPr>
        <w:t xml:space="preserve">he genetic architectures of the biological age gap (BAG) revealed BAG-organ specificity and inter-organ crosstalk, highlighting the interconnections among multiple organ systems, chronic diseases, </w:t>
      </w:r>
      <w:r w:rsidR="00AC11FD" w:rsidRPr="00DF2DC2">
        <w:rPr>
          <w:color w:val="000000" w:themeColor="text1"/>
          <w:lang w:eastAsia="zh-CN"/>
        </w:rPr>
        <w:t>body weight</w:t>
      </w:r>
      <w:r w:rsidR="008E6024" w:rsidRPr="00DF2DC2">
        <w:rPr>
          <w:color w:val="000000" w:themeColor="text1"/>
          <w:lang w:eastAsia="zh-CN"/>
        </w:rPr>
        <w:t>, and lifestyle factors</w:t>
      </w:r>
      <w:r w:rsidR="006E32E6" w:rsidRPr="00DF2DC2">
        <w:rPr>
          <w:rFonts w:hint="eastAsia"/>
          <w:color w:val="000000" w:themeColor="text1"/>
          <w:lang w:eastAsia="zh-CN"/>
        </w:rPr>
        <w:t>.</w:t>
      </w:r>
    </w:p>
    <w:p w14:paraId="7155DC4D" w14:textId="77777777" w:rsidR="005A2763" w:rsidRPr="00DF2DC2" w:rsidRDefault="005A2763" w:rsidP="005A2763">
      <w:pPr>
        <w:rPr>
          <w:color w:val="000000" w:themeColor="text1"/>
        </w:rPr>
      </w:pPr>
    </w:p>
    <w:p w14:paraId="22440596" w14:textId="4BD539FD" w:rsidR="004565CE" w:rsidRPr="00DF2DC2" w:rsidRDefault="009D5BCD" w:rsidP="005A2763">
      <w:pPr>
        <w:rPr>
          <w:color w:val="000000" w:themeColor="text1"/>
        </w:rPr>
      </w:pPr>
      <w:r w:rsidRPr="00DF2DC2">
        <w:rPr>
          <w:color w:val="000000" w:themeColor="text1"/>
        </w:rPr>
        <w:t>Junhao Wen</w:t>
      </w:r>
      <w:r w:rsidRPr="00DF2DC2">
        <w:rPr>
          <w:color w:val="000000" w:themeColor="text1"/>
          <w:vertAlign w:val="superscript"/>
        </w:rPr>
        <w:t>1,2</w:t>
      </w:r>
      <w:r w:rsidR="00A10CDF">
        <w:rPr>
          <w:color w:val="000000" w:themeColor="text1"/>
          <w:vertAlign w:val="superscript"/>
        </w:rPr>
        <w:t>,3</w:t>
      </w:r>
      <w:r w:rsidR="00514A9D" w:rsidRPr="00DF2DC2">
        <w:rPr>
          <w:color w:val="000000" w:themeColor="text1"/>
          <w:vertAlign w:val="superscript"/>
        </w:rPr>
        <w:t>*</w:t>
      </w:r>
      <w:r w:rsidRPr="00DF2DC2">
        <w:rPr>
          <w:color w:val="000000" w:themeColor="text1"/>
        </w:rPr>
        <w:t>,</w:t>
      </w:r>
      <w:r w:rsidR="00CC427B" w:rsidRPr="00DF2DC2">
        <w:rPr>
          <w:color w:val="000000" w:themeColor="text1"/>
        </w:rPr>
        <w:t xml:space="preserve"> Ye </w:t>
      </w:r>
      <w:r w:rsidR="00E00169" w:rsidRPr="00DF2DC2">
        <w:rPr>
          <w:color w:val="000000" w:themeColor="text1"/>
        </w:rPr>
        <w:t>E</w:t>
      </w:r>
      <w:r w:rsidR="00CC427B" w:rsidRPr="00DF2DC2">
        <w:rPr>
          <w:color w:val="000000" w:themeColor="text1"/>
        </w:rPr>
        <w:t>lla Tian</w:t>
      </w:r>
      <w:r w:rsidR="00A10CDF">
        <w:rPr>
          <w:color w:val="000000" w:themeColor="text1"/>
          <w:vertAlign w:val="superscript"/>
        </w:rPr>
        <w:t>4</w:t>
      </w:r>
      <w:r w:rsidR="00CC427B" w:rsidRPr="00DF2DC2">
        <w:rPr>
          <w:color w:val="000000" w:themeColor="text1"/>
        </w:rPr>
        <w:t>,</w:t>
      </w:r>
      <w:r w:rsidRPr="00DF2DC2">
        <w:rPr>
          <w:color w:val="000000" w:themeColor="text1"/>
        </w:rPr>
        <w:t xml:space="preserve"> </w:t>
      </w:r>
      <w:proofErr w:type="spellStart"/>
      <w:r w:rsidR="005A2763" w:rsidRPr="00DF2DC2">
        <w:rPr>
          <w:color w:val="000000" w:themeColor="text1"/>
        </w:rPr>
        <w:t>Ioanna</w:t>
      </w:r>
      <w:proofErr w:type="spellEnd"/>
      <w:r w:rsidR="005A2763" w:rsidRPr="00DF2DC2">
        <w:rPr>
          <w:color w:val="000000" w:themeColor="text1"/>
        </w:rPr>
        <w:t xml:space="preserve"> Skampardoni</w:t>
      </w:r>
      <w:r w:rsidR="00412759" w:rsidRPr="00DF2DC2">
        <w:rPr>
          <w:color w:val="000000" w:themeColor="text1"/>
          <w:vertAlign w:val="superscript"/>
        </w:rPr>
        <w:t>2</w:t>
      </w:r>
      <w:r w:rsidR="005A2763" w:rsidRPr="00DF2DC2">
        <w:rPr>
          <w:color w:val="000000" w:themeColor="text1"/>
        </w:rPr>
        <w:t xml:space="preserve">, </w:t>
      </w:r>
      <w:proofErr w:type="spellStart"/>
      <w:r w:rsidR="00B97864" w:rsidRPr="00DF2DC2">
        <w:rPr>
          <w:color w:val="000000" w:themeColor="text1"/>
        </w:rPr>
        <w:t>Zhijian</w:t>
      </w:r>
      <w:proofErr w:type="spellEnd"/>
      <w:r w:rsidR="00B97864" w:rsidRPr="00DF2DC2">
        <w:rPr>
          <w:color w:val="000000" w:themeColor="text1"/>
        </w:rPr>
        <w:t xml:space="preserve"> Yang</w:t>
      </w:r>
      <w:r w:rsidR="00412759" w:rsidRPr="00DF2DC2">
        <w:rPr>
          <w:color w:val="000000" w:themeColor="text1"/>
          <w:vertAlign w:val="superscript"/>
        </w:rPr>
        <w:t>2</w:t>
      </w:r>
      <w:r w:rsidR="00B97864" w:rsidRPr="00DF2DC2">
        <w:rPr>
          <w:color w:val="000000" w:themeColor="text1"/>
        </w:rPr>
        <w:t xml:space="preserve">, </w:t>
      </w:r>
      <w:r w:rsidR="00A76E45" w:rsidRPr="00DF2DC2">
        <w:rPr>
          <w:color w:val="000000" w:themeColor="text1"/>
        </w:rPr>
        <w:t>Elizabeth Mamourian</w:t>
      </w:r>
      <w:r w:rsidR="00412759" w:rsidRPr="00DF2DC2">
        <w:rPr>
          <w:color w:val="000000" w:themeColor="text1"/>
          <w:vertAlign w:val="superscript"/>
        </w:rPr>
        <w:t>2</w:t>
      </w:r>
      <w:r w:rsidR="002F7118" w:rsidRPr="00DF2DC2">
        <w:rPr>
          <w:color w:val="000000" w:themeColor="text1"/>
        </w:rPr>
        <w:t>,</w:t>
      </w:r>
      <w:r w:rsidR="009C6D3C" w:rsidRPr="00DF2DC2">
        <w:rPr>
          <w:color w:val="000000" w:themeColor="text1"/>
        </w:rPr>
        <w:t xml:space="preserve"> Filippos Anagnostakis</w:t>
      </w:r>
      <w:r w:rsidR="00A10CDF">
        <w:rPr>
          <w:color w:val="000000" w:themeColor="text1"/>
          <w:vertAlign w:val="superscript"/>
        </w:rPr>
        <w:t>5</w:t>
      </w:r>
      <w:r w:rsidR="009C6D3C" w:rsidRPr="00DF2DC2">
        <w:rPr>
          <w:color w:val="000000" w:themeColor="text1"/>
        </w:rPr>
        <w:t>,</w:t>
      </w:r>
      <w:r w:rsidR="00494634" w:rsidRPr="00DF2DC2">
        <w:rPr>
          <w:color w:val="000000" w:themeColor="text1"/>
          <w:szCs w:val="22"/>
        </w:rPr>
        <w:t xml:space="preserve"> </w:t>
      </w:r>
      <w:proofErr w:type="spellStart"/>
      <w:r w:rsidR="00494634" w:rsidRPr="00DF2DC2">
        <w:rPr>
          <w:color w:val="000000" w:themeColor="text1"/>
          <w:szCs w:val="22"/>
        </w:rPr>
        <w:t>Bingxin</w:t>
      </w:r>
      <w:proofErr w:type="spellEnd"/>
      <w:r w:rsidR="00494634" w:rsidRPr="00DF2DC2">
        <w:rPr>
          <w:color w:val="000000" w:themeColor="text1"/>
          <w:szCs w:val="22"/>
        </w:rPr>
        <w:t xml:space="preserve"> Zhao</w:t>
      </w:r>
      <w:r w:rsidR="00A10CDF">
        <w:rPr>
          <w:color w:val="000000" w:themeColor="text1"/>
          <w:szCs w:val="22"/>
          <w:vertAlign w:val="superscript"/>
        </w:rPr>
        <w:t>6</w:t>
      </w:r>
      <w:r w:rsidR="00494634" w:rsidRPr="00DF2DC2">
        <w:rPr>
          <w:color w:val="000000" w:themeColor="text1"/>
        </w:rPr>
        <w:t xml:space="preserve">, </w:t>
      </w:r>
      <w:r w:rsidR="00BF57F0" w:rsidRPr="00DF2DC2">
        <w:rPr>
          <w:color w:val="000000" w:themeColor="text1"/>
        </w:rPr>
        <w:t>A</w:t>
      </w:r>
      <w:r w:rsidR="004C1712" w:rsidRPr="00DF2DC2">
        <w:rPr>
          <w:color w:val="000000" w:themeColor="text1"/>
        </w:rPr>
        <w:t>rthur W. Toga</w:t>
      </w:r>
      <w:r w:rsidR="00A10CDF">
        <w:rPr>
          <w:color w:val="000000" w:themeColor="text1"/>
          <w:vertAlign w:val="superscript"/>
        </w:rPr>
        <w:t>3</w:t>
      </w:r>
      <w:r w:rsidR="004C1712" w:rsidRPr="00DF2DC2">
        <w:rPr>
          <w:color w:val="000000" w:themeColor="text1"/>
        </w:rPr>
        <w:t xml:space="preserve">, </w:t>
      </w:r>
      <w:r w:rsidR="00CC427B" w:rsidRPr="00DF2DC2">
        <w:rPr>
          <w:color w:val="000000" w:themeColor="text1"/>
        </w:rPr>
        <w:t>Andrew Zaleskey</w:t>
      </w:r>
      <w:r w:rsidR="00681E8C">
        <w:rPr>
          <w:color w:val="000000" w:themeColor="text1"/>
          <w:vertAlign w:val="superscript"/>
        </w:rPr>
        <w:t>4</w:t>
      </w:r>
      <w:r w:rsidR="00CC427B" w:rsidRPr="00DF2DC2">
        <w:rPr>
          <w:color w:val="000000" w:themeColor="text1"/>
        </w:rPr>
        <w:t xml:space="preserve">, </w:t>
      </w:r>
      <w:r w:rsidR="00E80D6F" w:rsidRPr="00DF2DC2">
        <w:rPr>
          <w:color w:val="000000" w:themeColor="text1"/>
        </w:rPr>
        <w:t>Christos Davatzikos</w:t>
      </w:r>
      <w:r w:rsidR="00412759" w:rsidRPr="00DF2DC2">
        <w:rPr>
          <w:color w:val="000000" w:themeColor="text1"/>
          <w:vertAlign w:val="superscript"/>
        </w:rPr>
        <w:t>2</w:t>
      </w:r>
    </w:p>
    <w:p w14:paraId="1F576319" w14:textId="77777777" w:rsidR="005A2763" w:rsidRPr="00DF2DC2" w:rsidRDefault="005A2763" w:rsidP="00C905C1">
      <w:pPr>
        <w:rPr>
          <w:rFonts w:cs="Calibri"/>
          <w:color w:val="000000" w:themeColor="text1"/>
          <w:sz w:val="20"/>
          <w:szCs w:val="20"/>
          <w:vertAlign w:val="superscript"/>
        </w:rPr>
      </w:pPr>
    </w:p>
    <w:p w14:paraId="51F065E7" w14:textId="0E822AB5" w:rsidR="00FE3442" w:rsidRDefault="00FE3442" w:rsidP="00C905C1">
      <w:pPr>
        <w:rPr>
          <w:rFonts w:cs="Calibri"/>
          <w:color w:val="000000" w:themeColor="text1"/>
          <w:sz w:val="20"/>
          <w:szCs w:val="20"/>
        </w:rPr>
      </w:pPr>
      <w:r w:rsidRPr="00DF2DC2">
        <w:rPr>
          <w:rFonts w:cs="Calibri"/>
          <w:color w:val="000000" w:themeColor="text1"/>
          <w:sz w:val="20"/>
          <w:szCs w:val="20"/>
          <w:vertAlign w:val="superscript"/>
        </w:rPr>
        <w:t>1</w:t>
      </w:r>
      <w:r w:rsidRPr="00DF2DC2">
        <w:rPr>
          <w:rFonts w:cs="Calibri"/>
          <w:color w:val="000000" w:themeColor="text1"/>
          <w:sz w:val="20"/>
          <w:szCs w:val="20"/>
        </w:rPr>
        <w:t xml:space="preserve">Laboratory of AI and Biomedical Science (LABS), Stevens Neuroimaging and Informatics Institute, Keck School of Medicine of USC, University of Southern California, </w:t>
      </w:r>
      <w:r w:rsidRPr="00DF2DC2">
        <w:rPr>
          <w:color w:val="000000" w:themeColor="text1"/>
          <w:sz w:val="20"/>
          <w:szCs w:val="20"/>
        </w:rPr>
        <w:t>Los Angeles</w:t>
      </w:r>
      <w:r w:rsidRPr="00DF2DC2">
        <w:rPr>
          <w:rFonts w:cs="Calibri"/>
          <w:color w:val="000000" w:themeColor="text1"/>
          <w:sz w:val="20"/>
          <w:szCs w:val="20"/>
        </w:rPr>
        <w:t>, California, USA</w:t>
      </w:r>
    </w:p>
    <w:p w14:paraId="481244FE" w14:textId="4CDCE956" w:rsidR="00C905C1" w:rsidRDefault="00FE3442" w:rsidP="00C905C1">
      <w:pPr>
        <w:rPr>
          <w:rFonts w:cs="Calibri"/>
          <w:color w:val="000000" w:themeColor="text1"/>
          <w:sz w:val="20"/>
          <w:szCs w:val="20"/>
        </w:rPr>
      </w:pPr>
      <w:r w:rsidRPr="00DF2DC2">
        <w:rPr>
          <w:rFonts w:cs="Calibri"/>
          <w:color w:val="000000" w:themeColor="text1"/>
          <w:sz w:val="20"/>
          <w:szCs w:val="20"/>
          <w:vertAlign w:val="superscript"/>
        </w:rPr>
        <w:t>2</w:t>
      </w:r>
      <w:r w:rsidR="007D7C9B" w:rsidRPr="00DF2DC2">
        <w:rPr>
          <w:rFonts w:cs="Calibri"/>
          <w:color w:val="000000" w:themeColor="text1"/>
          <w:sz w:val="20"/>
          <w:szCs w:val="20"/>
        </w:rPr>
        <w:t>Artificial Intelligence in Biomedical Imaging Laboratory (AIBIL), Center for AI and Data Science for Integrated Diagnostics (AI</w:t>
      </w:r>
      <w:r w:rsidR="007D7C9B" w:rsidRPr="00DF2DC2">
        <w:rPr>
          <w:rFonts w:cs="Calibri"/>
          <w:color w:val="000000" w:themeColor="text1"/>
          <w:sz w:val="20"/>
          <w:szCs w:val="20"/>
          <w:vertAlign w:val="superscript"/>
        </w:rPr>
        <w:t>2</w:t>
      </w:r>
      <w:r w:rsidR="007D7C9B" w:rsidRPr="00DF2DC2">
        <w:rPr>
          <w:rFonts w:cs="Calibri"/>
          <w:color w:val="000000" w:themeColor="text1"/>
          <w:sz w:val="20"/>
          <w:szCs w:val="20"/>
        </w:rPr>
        <w:t>D), Perelman School of Medicine, University of Pennsylvania, Philadelphia, USA</w:t>
      </w:r>
    </w:p>
    <w:p w14:paraId="5136F382" w14:textId="2CFD75B4" w:rsidR="00115B95" w:rsidRPr="00DF2DC2" w:rsidRDefault="00115B95" w:rsidP="00C905C1">
      <w:pPr>
        <w:rPr>
          <w:rFonts w:cs="Calibri"/>
          <w:color w:val="000000" w:themeColor="text1"/>
          <w:sz w:val="20"/>
          <w:szCs w:val="20"/>
        </w:rPr>
      </w:pPr>
      <w:r>
        <w:rPr>
          <w:color w:val="000000" w:themeColor="text1"/>
          <w:sz w:val="20"/>
          <w:szCs w:val="20"/>
          <w:vertAlign w:val="superscript"/>
        </w:rPr>
        <w:t>3</w:t>
      </w:r>
      <w:r w:rsidRPr="00DF2DC2">
        <w:rPr>
          <w:color w:val="000000" w:themeColor="text1"/>
          <w:sz w:val="20"/>
          <w:szCs w:val="20"/>
        </w:rPr>
        <w:t>Laboratory of Neuro Imaging (LONI), Stevens Neuroimaging and Informatics Institute, Keck School of Medicine of USC, University of Southern California, Los Angeles, California, USA</w:t>
      </w:r>
    </w:p>
    <w:p w14:paraId="5D2B44AB" w14:textId="1D7261EE" w:rsidR="00C905C1" w:rsidRPr="00DF2DC2" w:rsidRDefault="00115B95" w:rsidP="00063C1D">
      <w:pPr>
        <w:rPr>
          <w:rFonts w:cs="Calibri"/>
          <w:color w:val="000000" w:themeColor="text1"/>
          <w:sz w:val="20"/>
          <w:szCs w:val="20"/>
        </w:rPr>
      </w:pPr>
      <w:r>
        <w:rPr>
          <w:rFonts w:cs="Calibri"/>
          <w:color w:val="000000" w:themeColor="text1"/>
          <w:sz w:val="20"/>
          <w:szCs w:val="20"/>
          <w:vertAlign w:val="superscript"/>
        </w:rPr>
        <w:t>4</w:t>
      </w:r>
      <w:r w:rsidR="00C905C1" w:rsidRPr="00DF2DC2">
        <w:rPr>
          <w:rFonts w:cs="Calibri"/>
          <w:color w:val="000000" w:themeColor="text1"/>
          <w:sz w:val="20"/>
          <w:szCs w:val="20"/>
        </w:rPr>
        <w:t>Melbourne Neuropsychiatry Centre, Department of Psychiatry, Melbourne Medical School, The University of Melbourne, Melbourne, Victoria, Australia</w:t>
      </w:r>
    </w:p>
    <w:p w14:paraId="68573E87" w14:textId="1A9C881C" w:rsidR="0077518B" w:rsidRPr="00DF2DC2" w:rsidRDefault="00115B95" w:rsidP="0077518B">
      <w:pPr>
        <w:rPr>
          <w:color w:val="000000" w:themeColor="text1"/>
          <w:sz w:val="20"/>
          <w:szCs w:val="20"/>
        </w:rPr>
      </w:pPr>
      <w:r>
        <w:rPr>
          <w:color w:val="000000" w:themeColor="text1"/>
          <w:sz w:val="20"/>
          <w:szCs w:val="20"/>
          <w:vertAlign w:val="superscript"/>
        </w:rPr>
        <w:t>5</w:t>
      </w:r>
      <w:r w:rsidR="00A36E68" w:rsidRPr="00DF2DC2">
        <w:rPr>
          <w:color w:val="000000" w:themeColor="text1"/>
          <w:sz w:val="20"/>
          <w:szCs w:val="20"/>
        </w:rPr>
        <w:t>Department of Medical and Surgical Sciences, University of Bologna, 40126 Bologna, Italy</w:t>
      </w:r>
    </w:p>
    <w:p w14:paraId="2EED26F4" w14:textId="61F42FB0" w:rsidR="004565CE" w:rsidRDefault="00115B95" w:rsidP="00115B95">
      <w:pPr>
        <w:jc w:val="both"/>
        <w:rPr>
          <w:rFonts w:cs="Calibri"/>
          <w:color w:val="000000" w:themeColor="text1"/>
          <w:sz w:val="20"/>
          <w:szCs w:val="20"/>
        </w:rPr>
      </w:pPr>
      <w:r>
        <w:rPr>
          <w:rFonts w:cs="Calibri"/>
          <w:color w:val="000000" w:themeColor="text1"/>
          <w:sz w:val="20"/>
          <w:szCs w:val="20"/>
          <w:vertAlign w:val="superscript"/>
        </w:rPr>
        <w:t>6</w:t>
      </w:r>
      <w:r w:rsidR="003B2EE7" w:rsidRPr="00DF2DC2">
        <w:rPr>
          <w:rFonts w:cs="Calibri"/>
          <w:color w:val="000000" w:themeColor="text1"/>
          <w:sz w:val="20"/>
          <w:szCs w:val="20"/>
        </w:rPr>
        <w:t>Department of Statistics and Data Science, University of Pennsylvania, Philadelphia, PA, USA</w:t>
      </w:r>
    </w:p>
    <w:p w14:paraId="14565FF8" w14:textId="77777777" w:rsidR="00115B95" w:rsidRPr="00115B95" w:rsidRDefault="00115B95" w:rsidP="00115B95">
      <w:pPr>
        <w:jc w:val="both"/>
        <w:rPr>
          <w:rFonts w:cs="Calibri"/>
          <w:color w:val="000000" w:themeColor="text1"/>
          <w:sz w:val="20"/>
          <w:szCs w:val="20"/>
        </w:rPr>
      </w:pPr>
    </w:p>
    <w:p w14:paraId="5AFC2585" w14:textId="77777777" w:rsidR="004565CE" w:rsidRPr="00DF2DC2" w:rsidRDefault="009D5BCD" w:rsidP="008A2630">
      <w:pPr>
        <w:ind w:hanging="144"/>
        <w:jc w:val="both"/>
        <w:rPr>
          <w:color w:val="000000" w:themeColor="text1"/>
          <w:sz w:val="20"/>
          <w:szCs w:val="20"/>
        </w:rPr>
      </w:pPr>
      <w:r w:rsidRPr="00DF2DC2">
        <w:rPr>
          <w:color w:val="000000" w:themeColor="text1"/>
          <w:sz w:val="20"/>
          <w:szCs w:val="20"/>
          <w:shd w:val="clear" w:color="auto" w:fill="FFFFFF"/>
          <w:vertAlign w:val="superscript"/>
        </w:rPr>
        <w:t>*</w:t>
      </w:r>
      <w:r w:rsidRPr="00DF2DC2">
        <w:rPr>
          <w:color w:val="000000" w:themeColor="text1"/>
          <w:sz w:val="20"/>
          <w:szCs w:val="20"/>
          <w:shd w:val="clear" w:color="auto" w:fill="FFFFFF"/>
        </w:rPr>
        <w:t xml:space="preserve">Corresponding author: </w:t>
      </w:r>
    </w:p>
    <w:p w14:paraId="15C68091" w14:textId="51A7BCC8" w:rsidR="0056688C" w:rsidRPr="00DF2DC2" w:rsidRDefault="00613A43" w:rsidP="008A2630">
      <w:pPr>
        <w:ind w:hanging="144"/>
        <w:jc w:val="both"/>
        <w:rPr>
          <w:rStyle w:val="Hyperlink"/>
          <w:color w:val="000000" w:themeColor="text1"/>
          <w:sz w:val="20"/>
          <w:szCs w:val="20"/>
        </w:rPr>
      </w:pPr>
      <w:r w:rsidRPr="00DF2DC2">
        <w:rPr>
          <w:color w:val="000000" w:themeColor="text1"/>
          <w:sz w:val="20"/>
          <w:szCs w:val="20"/>
        </w:rPr>
        <w:t>Junhao Wen</w:t>
      </w:r>
      <w:r w:rsidR="00D34AE1" w:rsidRPr="00DF2DC2">
        <w:rPr>
          <w:color w:val="000000" w:themeColor="text1"/>
          <w:sz w:val="20"/>
          <w:szCs w:val="20"/>
        </w:rPr>
        <w:t xml:space="preserve">, </w:t>
      </w:r>
      <w:hyperlink r:id="rId8" w:history="1">
        <w:r w:rsidR="00E45A82" w:rsidRPr="00DF2DC2">
          <w:rPr>
            <w:rStyle w:val="Hyperlink"/>
            <w:color w:val="000000" w:themeColor="text1"/>
            <w:sz w:val="20"/>
            <w:szCs w:val="20"/>
          </w:rPr>
          <w:t>junhao.we@usc.edu</w:t>
        </w:r>
      </w:hyperlink>
    </w:p>
    <w:p w14:paraId="38302AB4" w14:textId="1D0013F6" w:rsidR="004565CE" w:rsidRDefault="009F4822" w:rsidP="003D416A">
      <w:pPr>
        <w:ind w:hanging="144"/>
        <w:jc w:val="both"/>
        <w:rPr>
          <w:color w:val="000000" w:themeColor="text1"/>
          <w:sz w:val="20"/>
          <w:szCs w:val="20"/>
        </w:rPr>
      </w:pPr>
      <w:r w:rsidRPr="00DF2DC2">
        <w:rPr>
          <w:color w:val="000000" w:themeColor="text1"/>
          <w:sz w:val="20"/>
          <w:szCs w:val="20"/>
        </w:rPr>
        <w:t>2025 Zonal Ave, Los Angeles, CA 90033, United States</w:t>
      </w:r>
    </w:p>
    <w:p w14:paraId="5BF71959" w14:textId="77777777" w:rsidR="003D416A" w:rsidRPr="003D416A" w:rsidRDefault="003D416A" w:rsidP="003D416A">
      <w:pPr>
        <w:ind w:hanging="144"/>
        <w:jc w:val="both"/>
        <w:rPr>
          <w:color w:val="000000" w:themeColor="text1"/>
          <w:sz w:val="20"/>
          <w:szCs w:val="20"/>
        </w:rPr>
      </w:pPr>
    </w:p>
    <w:p w14:paraId="45D25B55" w14:textId="5F30CB4A" w:rsidR="00D554D6" w:rsidRPr="00DF2DC2" w:rsidRDefault="009D5BCD" w:rsidP="00AA4388">
      <w:pPr>
        <w:ind w:hanging="144"/>
        <w:jc w:val="both"/>
        <w:rPr>
          <w:color w:val="000000" w:themeColor="text1"/>
          <w:sz w:val="20"/>
          <w:szCs w:val="20"/>
        </w:rPr>
      </w:pPr>
      <w:r w:rsidRPr="00DF2DC2">
        <w:rPr>
          <w:color w:val="000000" w:themeColor="text1"/>
          <w:sz w:val="22"/>
          <w:szCs w:val="22"/>
        </w:rPr>
        <w:t xml:space="preserve">Word counts: </w:t>
      </w:r>
      <w:r w:rsidR="00EA1653" w:rsidRPr="00DF2DC2">
        <w:rPr>
          <w:color w:val="000000" w:themeColor="text1"/>
          <w:sz w:val="20"/>
          <w:szCs w:val="20"/>
        </w:rPr>
        <w:t>5701</w:t>
      </w:r>
      <w:r w:rsidR="00466527" w:rsidRPr="00DF2DC2">
        <w:rPr>
          <w:color w:val="000000" w:themeColor="text1"/>
          <w:sz w:val="20"/>
          <w:szCs w:val="20"/>
        </w:rPr>
        <w:t xml:space="preserve"> </w:t>
      </w:r>
      <w:r w:rsidRPr="00DF2DC2">
        <w:rPr>
          <w:color w:val="000000" w:themeColor="text1"/>
          <w:sz w:val="22"/>
          <w:szCs w:val="22"/>
        </w:rPr>
        <w:t>words</w:t>
      </w:r>
      <w:r w:rsidR="00D554D6" w:rsidRPr="00DF2DC2">
        <w:rPr>
          <w:bCs/>
          <w:color w:val="000000" w:themeColor="text1"/>
        </w:rPr>
        <w:br w:type="page"/>
      </w:r>
    </w:p>
    <w:p w14:paraId="63E0738B" w14:textId="51C6770F" w:rsidR="004565CE" w:rsidRPr="00DF2DC2" w:rsidRDefault="009D5BCD" w:rsidP="009E1CCF">
      <w:pPr>
        <w:spacing w:before="120" w:line="360" w:lineRule="auto"/>
        <w:outlineLvl w:val="0"/>
        <w:rPr>
          <w:rFonts w:ascii="Arial" w:hAnsi="Arial" w:cs="Arial"/>
          <w:b/>
          <w:color w:val="000000" w:themeColor="text1"/>
          <w:sz w:val="22"/>
          <w:szCs w:val="22"/>
        </w:rPr>
      </w:pPr>
      <w:r w:rsidRPr="00DF2DC2">
        <w:rPr>
          <w:b/>
          <w:color w:val="000000" w:themeColor="text1"/>
          <w:sz w:val="28"/>
          <w:szCs w:val="28"/>
        </w:rPr>
        <w:lastRenderedPageBreak/>
        <w:t>Abstract</w:t>
      </w:r>
    </w:p>
    <w:p w14:paraId="34BD952E" w14:textId="7D97EBC8" w:rsidR="004565CE" w:rsidRPr="00DF2DC2" w:rsidRDefault="00F67F02" w:rsidP="003C57D1">
      <w:pPr>
        <w:rPr>
          <w:color w:val="000000" w:themeColor="text1"/>
        </w:rPr>
      </w:pPr>
      <w:r w:rsidRPr="00DF2DC2">
        <w:rPr>
          <w:color w:val="000000" w:themeColor="text1"/>
        </w:rPr>
        <w:t>Understanding the genetic basis of biological ag</w:t>
      </w:r>
      <w:r w:rsidR="00D01BD0" w:rsidRPr="00DF2DC2">
        <w:rPr>
          <w:color w:val="000000" w:themeColor="text1"/>
        </w:rPr>
        <w:t>ing</w:t>
      </w:r>
      <w:r w:rsidRPr="00DF2DC2">
        <w:rPr>
          <w:color w:val="000000" w:themeColor="text1"/>
        </w:rPr>
        <w:t xml:space="preserve"> in multi-organ systems is vital for </w:t>
      </w:r>
      <w:r w:rsidR="005D1623" w:rsidRPr="00DF2DC2">
        <w:rPr>
          <w:color w:val="000000" w:themeColor="text1"/>
        </w:rPr>
        <w:t xml:space="preserve">elucidating </w:t>
      </w:r>
      <w:r w:rsidRPr="00DF2DC2">
        <w:rPr>
          <w:color w:val="000000" w:themeColor="text1"/>
        </w:rPr>
        <w:t>age-related disease mechanisms and identifying therapeutic interventions. This study characterized the genetic architecture of the biological age gap (BAG) across nine human organ systems</w:t>
      </w:r>
      <w:r w:rsidR="00672FB1" w:rsidRPr="00DF2DC2">
        <w:rPr>
          <w:color w:val="000000" w:themeColor="text1"/>
        </w:rPr>
        <w:t xml:space="preserve"> </w:t>
      </w:r>
      <w:r w:rsidR="0038229F" w:rsidRPr="00DF2DC2">
        <w:rPr>
          <w:color w:val="000000" w:themeColor="text1"/>
        </w:rPr>
        <w:t xml:space="preserve">in </w:t>
      </w:r>
      <w:r w:rsidRPr="00DF2DC2">
        <w:rPr>
          <w:bCs/>
          <w:color w:val="000000" w:themeColor="text1"/>
        </w:rPr>
        <w:t xml:space="preserve">377,028 </w:t>
      </w:r>
      <w:r w:rsidR="0038229F" w:rsidRPr="00DF2DC2">
        <w:rPr>
          <w:bCs/>
          <w:color w:val="000000" w:themeColor="text1"/>
        </w:rPr>
        <w:t xml:space="preserve">individuals of </w:t>
      </w:r>
      <w:r w:rsidR="009F5065" w:rsidRPr="00DF2DC2">
        <w:rPr>
          <w:color w:val="000000" w:themeColor="text1"/>
        </w:rPr>
        <w:t xml:space="preserve">European ancestry </w:t>
      </w:r>
      <w:r w:rsidR="00E5230B" w:rsidRPr="00DF2DC2">
        <w:rPr>
          <w:color w:val="000000" w:themeColor="text1"/>
        </w:rPr>
        <w:t>from the UK Biobank</w:t>
      </w:r>
      <w:r w:rsidRPr="00DF2DC2">
        <w:rPr>
          <w:color w:val="000000" w:themeColor="text1"/>
        </w:rPr>
        <w:t xml:space="preserve">. </w:t>
      </w:r>
      <w:r w:rsidR="00E245C2" w:rsidRPr="00DF2DC2">
        <w:rPr>
          <w:color w:val="000000" w:themeColor="text1"/>
        </w:rPr>
        <w:t xml:space="preserve">We </w:t>
      </w:r>
      <w:r w:rsidRPr="00DF2DC2">
        <w:rPr>
          <w:color w:val="000000" w:themeColor="text1"/>
        </w:rPr>
        <w:t>discovered 393 genomic loci, including 143 novel loci</w:t>
      </w:r>
      <w:r w:rsidR="00E4662B" w:rsidRPr="00DF2DC2">
        <w:rPr>
          <w:color w:val="000000" w:themeColor="text1"/>
        </w:rPr>
        <w:t xml:space="preserve">, </w:t>
      </w:r>
      <w:r w:rsidR="004C262D" w:rsidRPr="00DF2DC2">
        <w:rPr>
          <w:color w:val="000000" w:themeColor="text1"/>
        </w:rPr>
        <w:t>associated with</w:t>
      </w:r>
      <w:r w:rsidR="00E4662B" w:rsidRPr="00DF2DC2">
        <w:rPr>
          <w:color w:val="000000" w:themeColor="text1"/>
        </w:rPr>
        <w:t xml:space="preserve"> the BAG of the brain, eye, cardiovascular, hepatic, immune, metabolic, musculoskeletal, pulmonary, and renal</w:t>
      </w:r>
      <w:r w:rsidR="007130D4" w:rsidRPr="00DF2DC2">
        <w:rPr>
          <w:color w:val="000000" w:themeColor="text1"/>
        </w:rPr>
        <w:t xml:space="preserve"> syste</w:t>
      </w:r>
      <w:r w:rsidR="00006EB7" w:rsidRPr="00DF2DC2">
        <w:rPr>
          <w:color w:val="000000" w:themeColor="text1"/>
        </w:rPr>
        <w:t>m</w:t>
      </w:r>
      <w:r w:rsidR="007130D4" w:rsidRPr="00DF2DC2">
        <w:rPr>
          <w:color w:val="000000" w:themeColor="text1"/>
        </w:rPr>
        <w:t>s</w:t>
      </w:r>
      <w:r w:rsidR="00BC5663" w:rsidRPr="00DF2DC2">
        <w:rPr>
          <w:color w:val="000000" w:themeColor="text1"/>
        </w:rPr>
        <w:t xml:space="preserve">. We also </w:t>
      </w:r>
      <w:r w:rsidRPr="00DF2DC2">
        <w:rPr>
          <w:color w:val="000000" w:themeColor="text1"/>
        </w:rPr>
        <w:t>observed</w:t>
      </w:r>
      <w:r w:rsidR="002F10BF" w:rsidRPr="00DF2DC2">
        <w:rPr>
          <w:color w:val="000000" w:themeColor="text1"/>
        </w:rPr>
        <w:t xml:space="preserve"> </w:t>
      </w:r>
      <w:r w:rsidRPr="00DF2DC2">
        <w:rPr>
          <w:color w:val="000000" w:themeColor="text1"/>
        </w:rPr>
        <w:t xml:space="preserve">BAG-organ specificity and inter-organ </w:t>
      </w:r>
      <w:r w:rsidR="00AF09F0" w:rsidRPr="00DF2DC2">
        <w:rPr>
          <w:color w:val="000000" w:themeColor="text1"/>
        </w:rPr>
        <w:t>crosstalk</w:t>
      </w:r>
      <w:r w:rsidRPr="00DF2DC2">
        <w:rPr>
          <w:color w:val="000000" w:themeColor="text1"/>
        </w:rPr>
        <w:t>.</w:t>
      </w:r>
      <w:r w:rsidR="00F54342" w:rsidRPr="00DF2DC2">
        <w:rPr>
          <w:color w:val="000000" w:themeColor="text1"/>
        </w:rPr>
        <w:t xml:space="preserve"> </w:t>
      </w:r>
      <w:r w:rsidR="00AF09F0" w:rsidRPr="00DF2DC2">
        <w:rPr>
          <w:color w:val="000000" w:themeColor="text1"/>
        </w:rPr>
        <w:t>Genetic</w:t>
      </w:r>
      <w:r w:rsidR="007371A4" w:rsidRPr="00DF2DC2">
        <w:rPr>
          <w:color w:val="000000" w:themeColor="text1"/>
        </w:rPr>
        <w:t xml:space="preserve"> </w:t>
      </w:r>
      <w:r w:rsidR="00456584" w:rsidRPr="00DF2DC2">
        <w:rPr>
          <w:color w:val="000000" w:themeColor="text1"/>
        </w:rPr>
        <w:t>variants</w:t>
      </w:r>
      <w:r w:rsidR="007371A4" w:rsidRPr="00DF2DC2">
        <w:rPr>
          <w:color w:val="000000" w:themeColor="text1"/>
        </w:rPr>
        <w:t xml:space="preserve"> associated with the nine BAGs are </w:t>
      </w:r>
      <w:r w:rsidR="00A42A5C" w:rsidRPr="00DF2DC2">
        <w:rPr>
          <w:color w:val="000000" w:themeColor="text1"/>
        </w:rPr>
        <w:t>predominantly</w:t>
      </w:r>
      <w:r w:rsidR="007371A4" w:rsidRPr="00DF2DC2">
        <w:rPr>
          <w:color w:val="000000" w:themeColor="text1"/>
        </w:rPr>
        <w:t xml:space="preserve"> specific to </w:t>
      </w:r>
      <w:r w:rsidR="00456584" w:rsidRPr="00DF2DC2">
        <w:rPr>
          <w:color w:val="000000" w:themeColor="text1"/>
        </w:rPr>
        <w:t xml:space="preserve">the </w:t>
      </w:r>
      <w:r w:rsidR="00EA1BC7" w:rsidRPr="00DF2DC2">
        <w:rPr>
          <w:color w:val="000000" w:themeColor="text1"/>
        </w:rPr>
        <w:t>respective</w:t>
      </w:r>
      <w:r w:rsidR="007371A4" w:rsidRPr="00DF2DC2">
        <w:rPr>
          <w:color w:val="000000" w:themeColor="text1"/>
        </w:rPr>
        <w:t xml:space="preserve"> organ system</w:t>
      </w:r>
      <w:r w:rsidR="00456584" w:rsidRPr="00DF2DC2">
        <w:rPr>
          <w:color w:val="000000" w:themeColor="text1"/>
        </w:rPr>
        <w:t xml:space="preserve"> while exerting pleiotropic effect</w:t>
      </w:r>
      <w:r w:rsidR="00C506A7" w:rsidRPr="00DF2DC2">
        <w:rPr>
          <w:color w:val="000000" w:themeColor="text1"/>
        </w:rPr>
        <w:t>s</w:t>
      </w:r>
      <w:r w:rsidR="00456584" w:rsidRPr="00DF2DC2">
        <w:rPr>
          <w:color w:val="000000" w:themeColor="text1"/>
        </w:rPr>
        <w:t xml:space="preserve"> on traits linked to multiple organ systems.</w:t>
      </w:r>
      <w:r w:rsidR="00C506A7" w:rsidRPr="00DF2DC2">
        <w:rPr>
          <w:color w:val="000000" w:themeColor="text1"/>
        </w:rPr>
        <w:t xml:space="preserve"> </w:t>
      </w:r>
      <w:r w:rsidRPr="00DF2DC2">
        <w:rPr>
          <w:color w:val="000000" w:themeColor="text1"/>
        </w:rPr>
        <w:t xml:space="preserve">A gene-drug-disease network confirmed the involvement of </w:t>
      </w:r>
      <w:r w:rsidR="003C3D5F" w:rsidRPr="00DF2DC2">
        <w:rPr>
          <w:color w:val="000000" w:themeColor="text1"/>
        </w:rPr>
        <w:t xml:space="preserve">the </w:t>
      </w:r>
      <w:r w:rsidRPr="00DF2DC2">
        <w:rPr>
          <w:color w:val="000000" w:themeColor="text1"/>
        </w:rPr>
        <w:t>metabolic BAG-associated genes in drugs targeting various metabolic disorders. Genetic correlation analys</w:t>
      </w:r>
      <w:r w:rsidR="00E16235" w:rsidRPr="00DF2DC2">
        <w:rPr>
          <w:color w:val="000000" w:themeColor="text1"/>
        </w:rPr>
        <w:t>e</w:t>
      </w:r>
      <w:r w:rsidRPr="00DF2DC2">
        <w:rPr>
          <w:color w:val="000000" w:themeColor="text1"/>
        </w:rPr>
        <w:t xml:space="preserve">s supported </w:t>
      </w:r>
      <w:proofErr w:type="spellStart"/>
      <w:r w:rsidRPr="00DF2DC2">
        <w:rPr>
          <w:color w:val="000000" w:themeColor="text1"/>
        </w:rPr>
        <w:t>Chev</w:t>
      </w:r>
      <w:r w:rsidR="000E7990" w:rsidRPr="00DF2DC2">
        <w:rPr>
          <w:color w:val="000000" w:themeColor="text1"/>
        </w:rPr>
        <w:t>e</w:t>
      </w:r>
      <w:r w:rsidRPr="00DF2DC2">
        <w:rPr>
          <w:color w:val="000000" w:themeColor="text1"/>
        </w:rPr>
        <w:t>rud's</w:t>
      </w:r>
      <w:proofErr w:type="spellEnd"/>
      <w:r w:rsidRPr="00DF2DC2">
        <w:rPr>
          <w:color w:val="000000" w:themeColor="text1"/>
        </w:rPr>
        <w:t xml:space="preserve"> </w:t>
      </w:r>
      <w:r w:rsidR="0084426D" w:rsidRPr="00DF2DC2">
        <w:rPr>
          <w:color w:val="000000" w:themeColor="text1"/>
        </w:rPr>
        <w:t>C</w:t>
      </w:r>
      <w:r w:rsidRPr="00DF2DC2">
        <w:rPr>
          <w:color w:val="000000" w:themeColor="text1"/>
        </w:rPr>
        <w:t>onjecture</w:t>
      </w:r>
      <w:r w:rsidR="00993B0E" w:rsidRPr="00DF2DC2">
        <w:rPr>
          <w:color w:val="000000" w:themeColor="text1"/>
        </w:rPr>
        <w:fldChar w:fldCharType="begin"/>
      </w:r>
      <w:r w:rsidR="0053233B" w:rsidRPr="00DF2DC2">
        <w:rPr>
          <w:color w:val="000000" w:themeColor="text1"/>
        </w:rPr>
        <w:instrText xml:space="preserve"> ADDIN ZOTERO_ITEM CSL_CITATION {"citationID":"nzBsSLTI","properties":{"formattedCitation":"\\super 1\\nosupersub{}","plainCitation":"1","noteIndex":0},"citationItems":[{"id":8333,"uris":["http://zotero.org/users/3016129/items/SV6PWN5Z"],"itemData":{"id":8333,"type":"article-journal","abstract":"Genetic variances and correlations lie at the center of quantitative evolutionary theory. They are often difficult to estimate, however, due to the large samples of related individuals that are required. I investigated the relationship of genetic‐ and phenotypic‐correlation magnitudes and patterns in 41 pairs of matrices drawn from the literature in order to determine their degree of similarity and whether phenotypic parameters could be used in place of their genetic counterparts in situations where genetic variances and correlations cannot be precisely estimated. The analysis indicates that squared genetic correlations were on average much higher than squared phenotypic correlations and that genetic and phenotypic correlations had only broadly similar patterns. These results could be due either to biological causes or to imprecision of genetic‐correlation estimates due to sampling error. When only those studies based on the largest sample sizes (effective sample size of 40 or more) were included, squared genetic‐correlation estimates were only slightly greater than their phenotypic counterparts and the patterns of correlation were strikingly similar. Thus, much of the dissimilarity between phenotypic‐ and genetic‐correlation estimates seems to be due to imprecise estimates of genetic correlations. Phenotypic correlations are likely to be fair estimates of their genetic counterparts in many situations. These further results also indicate that genetic and environmental causes of phenotypic variation tend to act on growth and development in a similar manner.","container-title":"Evolution","DOI":"10.1111/j.1558-5646.1988.tb02514.x","ISSN":"0014-3820","issue":"5","journalAbbreviation":"Evolution","page":"958-968","source":"Silverchair","title":"A COMPARISON OF GENETIC AND PHENOTYPIC CORRELATIONS","volume":"42","author":[{"family":"Cheverud","given":"James M."}],"issued":{"date-parts":[["1988",9,1]]}}}],"schema":"https://github.com/citation-style-language/schema/raw/master/csl-citation.json"} </w:instrText>
      </w:r>
      <w:r w:rsidR="00993B0E" w:rsidRPr="00DF2DC2">
        <w:rPr>
          <w:color w:val="000000" w:themeColor="text1"/>
        </w:rPr>
        <w:fldChar w:fldCharType="separate"/>
      </w:r>
      <w:r w:rsidR="003D330A" w:rsidRPr="00DF2DC2">
        <w:rPr>
          <w:color w:val="000000" w:themeColor="text1"/>
          <w:vertAlign w:val="superscript"/>
        </w:rPr>
        <w:t>1</w:t>
      </w:r>
      <w:r w:rsidR="00993B0E" w:rsidRPr="00DF2DC2">
        <w:rPr>
          <w:color w:val="000000" w:themeColor="text1"/>
        </w:rPr>
        <w:fldChar w:fldCharType="end"/>
      </w:r>
      <w:r w:rsidR="002477F7" w:rsidRPr="00DF2DC2">
        <w:rPr>
          <w:color w:val="000000" w:themeColor="text1"/>
        </w:rPr>
        <w:t xml:space="preserve"> – the genetic correlation</w:t>
      </w:r>
      <w:r w:rsidR="00142105" w:rsidRPr="00DF2DC2">
        <w:rPr>
          <w:color w:val="000000" w:themeColor="text1"/>
        </w:rPr>
        <w:t xml:space="preserve"> between BAGs</w:t>
      </w:r>
      <w:r w:rsidR="002477F7" w:rsidRPr="00DF2DC2">
        <w:rPr>
          <w:color w:val="000000" w:themeColor="text1"/>
        </w:rPr>
        <w:t xml:space="preserve"> mirrors the</w:t>
      </w:r>
      <w:r w:rsidR="00D45E85" w:rsidRPr="00DF2DC2">
        <w:rPr>
          <w:color w:val="000000" w:themeColor="text1"/>
        </w:rPr>
        <w:t>ir</w:t>
      </w:r>
      <w:r w:rsidR="002477F7" w:rsidRPr="00DF2DC2">
        <w:rPr>
          <w:color w:val="000000" w:themeColor="text1"/>
        </w:rPr>
        <w:t xml:space="preserve"> phenotypic correlation.</w:t>
      </w:r>
      <w:r w:rsidRPr="00DF2DC2">
        <w:rPr>
          <w:color w:val="000000" w:themeColor="text1"/>
        </w:rPr>
        <w:t xml:space="preserve"> </w:t>
      </w:r>
      <w:r w:rsidR="007A69B8" w:rsidRPr="00DF2DC2">
        <w:rPr>
          <w:color w:val="000000" w:themeColor="text1"/>
        </w:rPr>
        <w:t>A causal network</w:t>
      </w:r>
      <w:r w:rsidRPr="00DF2DC2">
        <w:rPr>
          <w:color w:val="000000" w:themeColor="text1"/>
        </w:rPr>
        <w:t xml:space="preserve"> </w:t>
      </w:r>
      <w:r w:rsidR="00D65132" w:rsidRPr="00DF2DC2">
        <w:rPr>
          <w:color w:val="000000" w:themeColor="text1"/>
        </w:rPr>
        <w:t>revealed</w:t>
      </w:r>
      <w:r w:rsidR="00B83A25" w:rsidRPr="00DF2DC2">
        <w:rPr>
          <w:color w:val="000000" w:themeColor="text1"/>
        </w:rPr>
        <w:t xml:space="preserve"> potential</w:t>
      </w:r>
      <w:r w:rsidRPr="00DF2DC2">
        <w:rPr>
          <w:color w:val="000000" w:themeColor="text1"/>
        </w:rPr>
        <w:t xml:space="preserve"> causal effects </w:t>
      </w:r>
      <w:r w:rsidR="00C22EB7" w:rsidRPr="00DF2DC2">
        <w:rPr>
          <w:color w:val="000000" w:themeColor="text1"/>
        </w:rPr>
        <w:t>linking</w:t>
      </w:r>
      <w:r w:rsidRPr="00DF2DC2">
        <w:rPr>
          <w:color w:val="000000" w:themeColor="text1"/>
        </w:rPr>
        <w:t xml:space="preserve"> chronic diseases</w:t>
      </w:r>
      <w:r w:rsidR="000A1CD2" w:rsidRPr="00DF2DC2">
        <w:rPr>
          <w:color w:val="000000" w:themeColor="text1"/>
        </w:rPr>
        <w:t xml:space="preserve"> (e.g., Alzheimer</w:t>
      </w:r>
      <w:r w:rsidR="0084426D" w:rsidRPr="00DF2DC2">
        <w:rPr>
          <w:color w:val="000000" w:themeColor="text1"/>
        </w:rPr>
        <w:t>'</w:t>
      </w:r>
      <w:r w:rsidR="000A1CD2" w:rsidRPr="00DF2DC2">
        <w:rPr>
          <w:color w:val="000000" w:themeColor="text1"/>
        </w:rPr>
        <w:t>s disease)</w:t>
      </w:r>
      <w:r w:rsidR="006E3C6D" w:rsidRPr="00DF2DC2">
        <w:rPr>
          <w:color w:val="000000" w:themeColor="text1"/>
        </w:rPr>
        <w:t xml:space="preserve">, </w:t>
      </w:r>
      <w:r w:rsidRPr="00DF2DC2">
        <w:rPr>
          <w:color w:val="000000" w:themeColor="text1"/>
        </w:rPr>
        <w:t>body weight</w:t>
      </w:r>
      <w:r w:rsidR="006E3C6D" w:rsidRPr="00DF2DC2">
        <w:rPr>
          <w:color w:val="000000" w:themeColor="text1"/>
        </w:rPr>
        <w:t>, and sleep duration</w:t>
      </w:r>
      <w:r w:rsidRPr="00DF2DC2">
        <w:rPr>
          <w:color w:val="000000" w:themeColor="text1"/>
        </w:rPr>
        <w:t xml:space="preserve"> </w:t>
      </w:r>
      <w:r w:rsidR="00B156CA" w:rsidRPr="00DF2DC2">
        <w:rPr>
          <w:color w:val="000000" w:themeColor="text1"/>
        </w:rPr>
        <w:t>to</w:t>
      </w:r>
      <w:r w:rsidR="00113E56" w:rsidRPr="00DF2DC2">
        <w:rPr>
          <w:color w:val="000000" w:themeColor="text1"/>
        </w:rPr>
        <w:t xml:space="preserve"> </w:t>
      </w:r>
      <w:r w:rsidR="005D023D" w:rsidRPr="00DF2DC2">
        <w:rPr>
          <w:color w:val="000000" w:themeColor="text1"/>
        </w:rPr>
        <w:t xml:space="preserve">the </w:t>
      </w:r>
      <w:r w:rsidR="00113E56" w:rsidRPr="00DF2DC2">
        <w:rPr>
          <w:color w:val="000000" w:themeColor="text1"/>
        </w:rPr>
        <w:t>BAG of</w:t>
      </w:r>
      <w:r w:rsidRPr="00DF2DC2">
        <w:rPr>
          <w:color w:val="000000" w:themeColor="text1"/>
        </w:rPr>
        <w:t xml:space="preserve"> multiple organ systems. </w:t>
      </w:r>
      <w:r w:rsidR="00E06AC7" w:rsidRPr="00DF2DC2">
        <w:rPr>
          <w:color w:val="000000" w:themeColor="text1"/>
        </w:rPr>
        <w:t>Our findings shed light on promising therapeutic interventions to enhance human organ health within a complex multi-organ network</w:t>
      </w:r>
      <w:r w:rsidR="008D682D" w:rsidRPr="00DF2DC2">
        <w:rPr>
          <w:color w:val="000000" w:themeColor="text1"/>
        </w:rPr>
        <w:t>, including</w:t>
      </w:r>
      <w:r w:rsidR="00E06AC7" w:rsidRPr="00DF2DC2">
        <w:rPr>
          <w:color w:val="000000" w:themeColor="text1"/>
        </w:rPr>
        <w:t xml:space="preserve"> lifestyle modifications and potential drug repositioning strategies for treating chronic diseases</w:t>
      </w:r>
      <w:r w:rsidR="0063633E">
        <w:rPr>
          <w:color w:val="000000" w:themeColor="text1"/>
        </w:rPr>
        <w:t>.</w:t>
      </w:r>
      <w:r w:rsidR="002247C3">
        <w:rPr>
          <w:color w:val="000000" w:themeColor="text1"/>
        </w:rPr>
        <w:t xml:space="preserve"> </w:t>
      </w:r>
      <w:r w:rsidR="0045299C">
        <w:rPr>
          <w:color w:val="000000" w:themeColor="text1"/>
        </w:rPr>
        <w:t>All</w:t>
      </w:r>
      <w:r w:rsidR="001F43D1">
        <w:rPr>
          <w:color w:val="000000" w:themeColor="text1"/>
        </w:rPr>
        <w:t xml:space="preserve"> </w:t>
      </w:r>
      <w:r w:rsidR="002247C3">
        <w:rPr>
          <w:color w:val="000000" w:themeColor="text1"/>
        </w:rPr>
        <w:t xml:space="preserve">results are publicly available at: </w:t>
      </w:r>
      <w:hyperlink r:id="rId9" w:history="1">
        <w:r w:rsidR="002247C3" w:rsidRPr="005923C6">
          <w:rPr>
            <w:rStyle w:val="Hyperlink"/>
          </w:rPr>
          <w:t>https://labs.loni.usc.edu/medicine</w:t>
        </w:r>
      </w:hyperlink>
      <w:r w:rsidR="003D6288">
        <w:rPr>
          <w:color w:val="000000" w:themeColor="text1"/>
        </w:rPr>
        <w:t>.</w:t>
      </w:r>
      <w:r w:rsidR="009D5BCD" w:rsidRPr="00DF2DC2">
        <w:rPr>
          <w:color w:val="000000" w:themeColor="text1"/>
        </w:rPr>
        <w:br w:type="page"/>
      </w:r>
    </w:p>
    <w:p w14:paraId="6810DEF3" w14:textId="77777777" w:rsidR="004565CE" w:rsidRPr="00DF2DC2" w:rsidRDefault="009D5BCD" w:rsidP="009E1CCF">
      <w:pPr>
        <w:spacing w:line="360" w:lineRule="auto"/>
        <w:outlineLvl w:val="0"/>
        <w:rPr>
          <w:b/>
          <w:color w:val="000000" w:themeColor="text1"/>
          <w:sz w:val="28"/>
          <w:szCs w:val="28"/>
        </w:rPr>
      </w:pPr>
      <w:r w:rsidRPr="00DF2DC2">
        <w:rPr>
          <w:b/>
          <w:color w:val="000000" w:themeColor="text1"/>
          <w:sz w:val="28"/>
          <w:szCs w:val="28"/>
        </w:rPr>
        <w:lastRenderedPageBreak/>
        <w:t>Main</w:t>
      </w:r>
    </w:p>
    <w:p w14:paraId="395F58ED" w14:textId="6EB2F015" w:rsidR="0033635B" w:rsidRPr="00DF2DC2" w:rsidRDefault="00AE30C7" w:rsidP="0078039B">
      <w:pPr>
        <w:rPr>
          <w:color w:val="000000" w:themeColor="text1"/>
        </w:rPr>
      </w:pPr>
      <w:r w:rsidRPr="00DF2DC2">
        <w:rPr>
          <w:color w:val="000000" w:themeColor="text1"/>
        </w:rPr>
        <w:t>Biological aging is complex and influenced by many factors, including genetics</w:t>
      </w:r>
      <w:r w:rsidRPr="00DF2DC2">
        <w:rPr>
          <w:color w:val="000000" w:themeColor="text1"/>
        </w:rPr>
        <w:fldChar w:fldCharType="begin"/>
      </w:r>
      <w:r w:rsidR="0053233B" w:rsidRPr="00DF2DC2">
        <w:rPr>
          <w:color w:val="000000" w:themeColor="text1"/>
        </w:rPr>
        <w:instrText xml:space="preserve"> ADDIN ZOTERO_ITEM CSL_CITATION {"citationID":"eWmzRJnq","properties":{"formattedCitation":"\\super 2\\nosupersub{}","plainCitation":"2","noteIndex":0},"citationItems":[{"id":8285,"uris":["http://zotero.org/users/3016129/items/YVR8S6JZ"],"itemData":{"id":8285,"type":"article-journal","abstract":"The past two centuries have witnessed an unprecedented rise in human life expectancy. Sustaining longer lives with reduced periods of disability will require an understanding of the underlying mechanisms of ageing, and genetics is a powerful tool for identifying these mechanisms. Large-scale genome-wide association studies have recently identified many loci that influence key human ageing traits, including lifespan. Multi-trait loci have been linked with several age-related diseases, suggesting shared ageing influences. Mutations that drive accelerated ageing in prototypical progeria syndromes in humans point to an important role for genome maintenance and stability. Together, these different strands of genetic research are highlighting pathways for the discovery of anti-ageing interventions that may be applicable in humans.","container-title":"Nature Reviews Genetics","DOI":"10.1038/s41576-019-0183-6","ISSN":"1471-0064","issue":"2","journalAbbreviation":"Nat Rev Genet","language":"en","license":"2019 Springer Nature Limited","note":"number: 2\npublisher: Nature Publishing Group","page":"88-101","source":"www.nature.com","title":"The genetics of human ageing","volume":"21","author":[{"family":"Melzer","given":"David"},{"family":"Pilling","given":"Luke C."},{"family":"Ferrucci","given":"Luigi"}],"issued":{"date-parts":[["2020",2]]}}}],"schema":"https://github.com/citation-style-language/schema/raw/master/csl-citation.json"} </w:instrText>
      </w:r>
      <w:r w:rsidRPr="00DF2DC2">
        <w:rPr>
          <w:color w:val="000000" w:themeColor="text1"/>
        </w:rPr>
        <w:fldChar w:fldCharType="separate"/>
      </w:r>
      <w:r w:rsidRPr="00DF2DC2">
        <w:rPr>
          <w:color w:val="000000" w:themeColor="text1"/>
          <w:vertAlign w:val="superscript"/>
        </w:rPr>
        <w:t>2</w:t>
      </w:r>
      <w:r w:rsidRPr="00DF2DC2">
        <w:rPr>
          <w:color w:val="000000" w:themeColor="text1"/>
        </w:rPr>
        <w:fldChar w:fldCharType="end"/>
      </w:r>
      <w:r w:rsidRPr="00DF2DC2">
        <w:rPr>
          <w:color w:val="000000" w:themeColor="text1"/>
        </w:rPr>
        <w:t>, environmental exposures</w:t>
      </w:r>
      <w:r w:rsidRPr="00DF2DC2">
        <w:rPr>
          <w:color w:val="000000" w:themeColor="text1"/>
        </w:rPr>
        <w:fldChar w:fldCharType="begin"/>
      </w:r>
      <w:r w:rsidR="0053233B" w:rsidRPr="00DF2DC2">
        <w:rPr>
          <w:color w:val="000000" w:themeColor="text1"/>
        </w:rPr>
        <w:instrText xml:space="preserve"> ADDIN ZOTERO_ITEM CSL_CITATION {"citationID":"MOlAR205","properties":{"formattedCitation":"\\super 3\\nosupersub{}","plainCitation":"3","noteIndex":0},"citationItems":[{"id":8210,"uris":["http://zotero.org/users/3016129/items/KYQZWX66"],"itemData":{"id":8210,"type":"article-journal","abstract":"Biological aging of human organ systems reflects the interplay of age, chronic disease, lifestyle and genetic risk. Using longitudinal brain imaging and physiological phenotypes from the UK Biobank, we establish normative models of biological age for three brain and seven body systems. Here we find that an organ’s biological age selectively influences the aging of other organ systems, revealing a multiorgan aging network. We report organ age profiles for 16 chronic diseases, where advanced biological aging extends from the organ of primary disease to multiple systems. Advanced body age associates with several lifestyle and environmental factors, leukocyte telomere lengths and mortality risk, and predicts survival time (area under the curve of 0.77) and premature death (area under the curve of 0.86). Our work reveals the multisystem nature of human aging in health and chronic disease. It may enable early identification of individuals at increased risk of aging-related morbidity and inform new strategies to potentially limit organ-specific aging in such individuals.","container-title":"Nature Medicine","DOI":"10.1038/s41591-023-02296-6","ISSN":"1546-170X","journalAbbreviation":"Nat Med","language":"en","license":"2023 The Author(s), under exclusive licence to Springer Nature America, Inc.","note":"publisher: Nature Publishing Group","page":"1-11","source":"www.nature.com","title":"Heterogeneous aging across multiple organ systems and prediction of chronic disease and mortality","author":[{"family":"Tian","given":"Ye Ella"},{"family":"Cropley","given":"Vanessa"},{"family":"Maier","given":"Andrea B."},{"family":"Lautenschlager","given":"Nicola T."},{"family":"Breakspear","given":"Michael"},{"family":"Zalesky","given":"Andrew"}],"issued":{"date-parts":[["2023",4,6]]}}}],"schema":"https://github.com/citation-style-language/schema/raw/master/csl-citation.json"} </w:instrText>
      </w:r>
      <w:r w:rsidRPr="00DF2DC2">
        <w:rPr>
          <w:color w:val="000000" w:themeColor="text1"/>
        </w:rPr>
        <w:fldChar w:fldCharType="separate"/>
      </w:r>
      <w:r w:rsidRPr="00DF2DC2">
        <w:rPr>
          <w:color w:val="000000" w:themeColor="text1"/>
          <w:vertAlign w:val="superscript"/>
        </w:rPr>
        <w:t>3</w:t>
      </w:r>
      <w:r w:rsidRPr="00DF2DC2">
        <w:rPr>
          <w:color w:val="000000" w:themeColor="text1"/>
        </w:rPr>
        <w:fldChar w:fldCharType="end"/>
      </w:r>
      <w:r w:rsidRPr="00DF2DC2">
        <w:rPr>
          <w:color w:val="000000" w:themeColor="text1"/>
        </w:rPr>
        <w:t>, and modifiable lifestyle factors</w:t>
      </w:r>
      <w:r w:rsidRPr="00DF2DC2">
        <w:rPr>
          <w:color w:val="000000" w:themeColor="text1"/>
        </w:rPr>
        <w:fldChar w:fldCharType="begin"/>
      </w:r>
      <w:r w:rsidR="0053233B" w:rsidRPr="00DF2DC2">
        <w:rPr>
          <w:color w:val="000000" w:themeColor="text1"/>
        </w:rPr>
        <w:instrText xml:space="preserve"> ADDIN ZOTERO_ITEM CSL_CITATION {"citationID":"dFGQsaW9","properties":{"formattedCitation":"\\super 4\\nosupersub{}","plainCitation":"4","noteIndex":0},"citationItems":[{"id":8287,"uris":["http://zotero.org/users/3016129/items/A5Y4CSHG"],"itemData":{"id":8287,"type":"article-journal","abstract":"Having made substantial progress understanding molecules, cells, genes and pathways, aging biology research is now moving toward integration of these parts, attempting to understand how their joint dynamics may contribute to aging. Such a shift of perspective requires the adoption of a formal complex systems framework, a transition being facilitated by large-scale data collection and new analytical tools. Here, we provide a theoretical framework to orient researchers around key concepts for this transition, notably emergence, interaction networks and resilience. Drawing on evolutionary theory, network theory and principles of homeostasis, we propose that organismal function is accomplished by the integration of regulatory mechanisms at multiple hierarchical scales, and that the disruption of this ensemble causes the phenotypic and functional manifestations of aging. We present key examples at scales ranging from sub-organismal biology to clinical geriatrics, outlining how this approach can potentially enrich our understanding of aging.","container-title":"Nature Aging","DOI":"10.1038/s43587-022-00252-6","ISSN":"2662-8465","issue":"7","journalAbbreviation":"Nat Aging","language":"en","license":"2022 Springer Nature America, Inc.","note":"number: 7\npublisher: Nature Publishing Group","page":"580-591","source":"www.nature.com","title":"A complex systems approach to aging biology","volume":"2","author":[{"family":"Cohen","given":"Alan A."},{"family":"Ferrucci","given":"Luigi"},{"family":"Fülöp","given":"Tamàs"},{"family":"Gravel","given":"Dominique"},{"family":"Hao","given":"Nan"},{"family":"Kriete","given":"Andres"},{"family":"Levine","given":"Morgan E."},{"family":"Lipsitz","given":"Lewis A."},{"family":"Olde Rikkert","given":"Marcel G. M."},{"family":"Rutenberg","given":"Andrew"},{"family":"Stroustrup","given":"Nicholas"},{"family":"Varadhan","given":"Ravi"}],"issued":{"date-parts":[["2022",7]]}}}],"schema":"https://github.com/citation-style-language/schema/raw/master/csl-citation.json"} </w:instrText>
      </w:r>
      <w:r w:rsidRPr="00DF2DC2">
        <w:rPr>
          <w:color w:val="000000" w:themeColor="text1"/>
        </w:rPr>
        <w:fldChar w:fldCharType="separate"/>
      </w:r>
      <w:r w:rsidRPr="00DF2DC2">
        <w:rPr>
          <w:color w:val="000000" w:themeColor="text1"/>
          <w:vertAlign w:val="superscript"/>
        </w:rPr>
        <w:t>4</w:t>
      </w:r>
      <w:r w:rsidRPr="00DF2DC2">
        <w:rPr>
          <w:color w:val="000000" w:themeColor="text1"/>
        </w:rPr>
        <w:fldChar w:fldCharType="end"/>
      </w:r>
      <w:r w:rsidRPr="00DF2DC2">
        <w:rPr>
          <w:color w:val="000000" w:themeColor="text1"/>
        </w:rPr>
        <w:t xml:space="preserve"> across multiple organ systems. A comprehensive understanding of the phenotypic landscape and genetic architecture underlying biological aging in multiple human organ systems is paramount in forging the path toward precision medicine</w:t>
      </w:r>
      <w:r w:rsidRPr="00DF2DC2">
        <w:rPr>
          <w:color w:val="000000" w:themeColor="text1"/>
        </w:rPr>
        <w:fldChar w:fldCharType="begin"/>
      </w:r>
      <w:r w:rsidR="0053233B" w:rsidRPr="00DF2DC2">
        <w:rPr>
          <w:color w:val="000000" w:themeColor="text1"/>
        </w:rPr>
        <w:instrText xml:space="preserve"> ADDIN ZOTERO_ITEM CSL_CITATION {"citationID":"fwNBq23f","properties":{"formattedCitation":"\\super 5\\nosupersub{}","plainCitation":"5","noteIndex":0},"citationItems":[{"id":8289,"uris":["http://zotero.org/users/3016129/items/25WID6IW"],"itemData":{"id":8289,"type":"article-journal","container-title":"Nature","DOI":"10.1038/537S49a","ISSN":"1476-4687","issue":"7619","language":"en","license":"2016 Nature Publishing Group, a division of Macmillan Publishers Limited. All Rights Reserved.","note":"number: 7619\npublisher: Nature Publishing Group","page":"S49-S49","source":"www.nature.com","title":"Precision medicine","volume":"537","author":[{"family":"Hodson","given":"Richard"}],"issued":{"date-parts":[["2016",9]]}}}],"schema":"https://github.com/citation-style-language/schema/raw/master/csl-citation.json"} </w:instrText>
      </w:r>
      <w:r w:rsidRPr="00DF2DC2">
        <w:rPr>
          <w:color w:val="000000" w:themeColor="text1"/>
        </w:rPr>
        <w:fldChar w:fldCharType="separate"/>
      </w:r>
      <w:r w:rsidRPr="00DF2DC2">
        <w:rPr>
          <w:color w:val="000000" w:themeColor="text1"/>
          <w:vertAlign w:val="superscript"/>
        </w:rPr>
        <w:t>5</w:t>
      </w:r>
      <w:r w:rsidRPr="00DF2DC2">
        <w:rPr>
          <w:color w:val="000000" w:themeColor="text1"/>
        </w:rPr>
        <w:fldChar w:fldCharType="end"/>
      </w:r>
      <w:r w:rsidRPr="00DF2DC2">
        <w:rPr>
          <w:color w:val="000000" w:themeColor="text1"/>
        </w:rPr>
        <w:t>, including identifying vulnerability</w:t>
      </w:r>
      <w:r w:rsidR="00CD7304" w:rsidRPr="00DF2DC2">
        <w:rPr>
          <w:color w:val="000000" w:themeColor="text1"/>
        </w:rPr>
        <w:t xml:space="preserve"> (e.g., smoking)</w:t>
      </w:r>
      <w:r w:rsidRPr="00DF2DC2">
        <w:rPr>
          <w:color w:val="000000" w:themeColor="text1"/>
        </w:rPr>
        <w:t xml:space="preserve"> and resilience factors</w:t>
      </w:r>
      <w:r w:rsidR="00F0029E" w:rsidRPr="00DF2DC2">
        <w:rPr>
          <w:color w:val="000000" w:themeColor="text1"/>
        </w:rPr>
        <w:t xml:space="preserve"> (e.g., physical activities)</w:t>
      </w:r>
      <w:r w:rsidRPr="00DF2DC2">
        <w:rPr>
          <w:color w:val="000000" w:themeColor="text1"/>
        </w:rPr>
        <w:t xml:space="preserve">. </w:t>
      </w:r>
      <w:r w:rsidR="00B35EC8" w:rsidRPr="00DF2DC2">
        <w:rPr>
          <w:color w:val="000000" w:themeColor="text1"/>
        </w:rPr>
        <w:t>This knowledge can improve our understanding of the underlying mechanisms driving age-related diseases, identify novel therapeutic targets, and develop personalized interventions for maintaining health and functional independence in the aging population.</w:t>
      </w:r>
    </w:p>
    <w:p w14:paraId="779A3639" w14:textId="3AC33072" w:rsidR="00C61198" w:rsidRPr="00DF2DC2" w:rsidRDefault="008C03C1" w:rsidP="00C61198">
      <w:pPr>
        <w:rPr>
          <w:color w:val="000000" w:themeColor="text1"/>
        </w:rPr>
      </w:pPr>
      <w:r w:rsidRPr="00DF2DC2">
        <w:rPr>
          <w:color w:val="000000" w:themeColor="text1"/>
        </w:rPr>
        <w:tab/>
      </w:r>
      <w:r w:rsidR="00F77229" w:rsidRPr="00DF2DC2">
        <w:rPr>
          <w:color w:val="000000" w:themeColor="text1"/>
        </w:rPr>
        <w:t>Previous research efforts have made progress</w:t>
      </w:r>
      <w:r w:rsidR="00A563DE" w:rsidRPr="00DF2DC2">
        <w:rPr>
          <w:color w:val="000000" w:themeColor="text1"/>
        </w:rPr>
        <w:t xml:space="preserve"> in studying the interconnectedness of multi</w:t>
      </w:r>
      <w:r w:rsidR="00A4505D" w:rsidRPr="00DF2DC2">
        <w:rPr>
          <w:color w:val="000000" w:themeColor="text1"/>
        </w:rPr>
        <w:t>-</w:t>
      </w:r>
      <w:r w:rsidR="00A563DE" w:rsidRPr="00DF2DC2">
        <w:rPr>
          <w:color w:val="000000" w:themeColor="text1"/>
        </w:rPr>
        <w:t>organ systems in human health</w:t>
      </w:r>
      <w:r w:rsidR="002D0716" w:rsidRPr="00DF2DC2">
        <w:rPr>
          <w:color w:val="000000" w:themeColor="text1"/>
        </w:rPr>
        <w:fldChar w:fldCharType="begin"/>
      </w:r>
      <w:r w:rsidR="0053233B" w:rsidRPr="00DF2DC2">
        <w:rPr>
          <w:color w:val="000000" w:themeColor="text1"/>
        </w:rPr>
        <w:instrText xml:space="preserve"> ADDIN ZOTERO_ITEM CSL_CITATION {"citationID":"me7uXlJh","properties":{"formattedCitation":"\\super 3,6\\uc0\\u8211{}13\\nosupersub{}","plainCitation":"3,6–13","noteIndex":0},"citationItems":[{"id":8210,"uris":["http://zotero.org/users/3016129/items/KYQZWX66"],"itemData":{"id":8210,"type":"article-journal","abstract":"Biological aging of human organ systems reflects the interplay of age, chronic disease, lifestyle and genetic risk. Using longitudinal brain imaging and physiological phenotypes from the UK Biobank, we establish normative models of biological age for three brain and seven body systems. Here we find that an organ’s biological age selectively influences the aging of other organ systems, revealing a multiorgan aging network. We report organ age profiles for 16 chronic diseases, where advanced biological aging extends from the organ of primary disease to multiple systems. Advanced body age associates with several lifestyle and environmental factors, leukocyte telomere lengths and mortality risk, and predicts survival time (area under the curve of 0.77) and premature death (area under the curve of 0.86). Our work reveals the multisystem nature of human aging in health and chronic disease. It may enable early identification of individuals at increased risk of aging-related morbidity and inform new strategies to potentially limit organ-specific aging in such individuals.","container-title":"Nature Medicine","DOI":"10.1038/s41591-023-02296-6","ISSN":"1546-170X","journalAbbreviation":"Nat Med","language":"en","license":"2023 The Author(s), under exclusive licence to Springer Nature America, Inc.","note":"publisher: Nature Publishing Group","page":"1-11","source":"www.nature.com","title":"Heterogeneous aging across multiple organ systems and prediction of chronic disease and mortality","author":[{"family":"Tian","given":"Ye Ella"},{"family":"Cropley","given":"Vanessa"},{"family":"Maier","given":"Andrea B."},{"family":"Lautenschlager","given":"Nicola T."},{"family":"Breakspear","given":"Michael"},{"family":"Zalesky","given":"Andrew"}],"issued":{"date-parts":[["2023",4,6]]}}},{"id":8294,"uris":["http://zotero.org/users/3016129/items/G4PUBSEM"],"itemData":{"id":8294,"type":"article-journal","abstract":"Metabolic and immune systems are among the most fundamental requirements for survival. Many metabolic and immune response pathways or nutrient- and pathogen-sensing systems have been evolutionarily conserved throughout species. As a result, immune response and metabolic regulation are highly integrated and the proper function of each is dependent on the other. This interface can be viewed as a central homeostatic mechanism, dysfunction of which can lead to a cluster of chronic metabolic disorders, particularly obesity, type 2 diabetes and cardiovascular disease. Collectively, these diseases constitute the greatest current threat to global human health and welfare.","container-title":"Nature","DOI":"10.1038/nature05485","ISSN":"1476-4687","issue":"7121","journalAbbreviation":"Nature","language":"eng","note":"PMID: 17167474","page":"860-867","source":"PubMed","title":"Inflammation and metabolic disorders","volume":"444","author":[{"family":"Hotamisligil","given":"Gökhan S."}],"issued":{"date-parts":[["2006",12,14]]}}},{"id":1667,"uris":["http://zotero.org/users/3016129/items/KS4XD4XI"],"itemData":{"id":1667,"type":"article","abstract":"Alzheimer's disease (AD) is associated with heterogeneous atrophy patterns, which are increasingly manifested throughout the disease course, driven by underlying neuropathologic processes. Herein, we show that manifestations of these brain changes in early asymptomatic stages can be detected via a novel deep semi-supervised representation learning method. We first identified two dominant dimensions of brain atrophy in symptomatic mild cognitive impairment (MCI) and AD patients: the diffuse-AD (R1) dimension shows widespread brain atrophy, and the MTL-AD (R2) dimension displays focal medial temporal lobe (MTL) atrophy. Critically, only R2 was associated with known genetic risk factors (e.g., APOE4) of AD in MCI and AD patients at baseline. We then showed that brain changes along these two dimensions were independently detected in early stages in a cohort representative of the general population and two cognitively unimpaired cohorts of asymptomatic participants. In the general population, genome-wide association studies found 77 genes unrelated to APOE differentially associated with R1 and R2. Functional analyses revealed that these genes were overrepresented in differentially expressed gene sets in organs beyond the brain (R1 and R2), including the heart (R1) and the pituitary gland, muscle, and kidney (R2). These genes were also enriched in biological pathways implicated in dendritic cells (R2), macrophage functions (R1), and cancer (R1 and R2). The longitudinal progression of R1 and R2 in the cognitively unimpaired populations, as well as in individuals with MCI and AD, showed variable associations with established AD risk factors, including APOE4, tau, and amyloid. Our findings deepen our understanding of the multifaceted pathogenesis of AD beyond the brain. In early asymptomatic stages, the two dimensions are associated with diverse pathological mechanisms, including cardiovascular diseases, inflammation, and hormonal dysfunction, driven by genes different from APOE, which collectively contribute to the early pathogenesis of AD.","DOI":"10.1101/2022.09.16.508329","language":"en","license":"© 2022, Posted by Cold Spring Harbor Laboratory. This pre-print is available under a Creative Commons License (Attribution-NonCommercial-NoDerivs 4.0 International), CC BY-NC-ND 4.0, as described at http://creativecommons.org/licenses/by-nc-nd/4.0/","note":"page: 2022.09.16.508329\nsection: New Results","publisher":"bioRxiv","source":"bioRxiv","title":"Genetic, clinical underpinnings of subtle early brain change along Alzheimer's dimensions","URL":"https://www.biorxiv.org/content/10.1101/2022.09.16.508329v1","author":[{"family":"Wen","given":"Junhao"},{"family":"Yang","given":"Zhijian"},{"family":"Nasrallah","given":"Ilya"},{"family":"Cui","given":"Yuhan"},{"family":"Erus","given":"Guray"},{"family":"Srinivasan","given":"Dhivya"},{"family":"Abdulkadir","given":"Ahmed"},{"family":"Mamourian","given":"Elizabeth"},{"family":"Hwang","given":"Gyujoon"},{"family":"Singh","given":"Ashish"},{"family":"Bergman","given":"Mark"},{"family":"Bao","given":"Jingxuan"},{"family":"Varol","given":"Erdem"},{"family":"Zhou","given":"Zhen"},{"family":"Boquet-Pujadas","given":"Aleix"},{"family":"Chen","given":"Jiong"},{"family":"Toga","given":"Arthur W."},{"family":"Saykin","given":"Andrew J."},{"family":"Hohman","given":"Timothy"},{"family":"Thompson","given":"Paul"},{"family":"Villeneuve","given":"Sylvia"},{"family":"Gollub","given":"Randy"},{"family":"Sotiras","given":"Aristeidis"},{"family":"Wittfeld","given":"Katharina"},{"family":"Grabe","given":"Hans"},{"family":"Tosun","given":"Duygu"},{"family":"Bilgel","given":"Murat"},{"family":"An","given":"Yang"},{"family":"Marcus","given":"Daniel"},{"family":"LaMontagne","given":"Pamela J."},{"family":"Heckbert","given":"Susan"},{"family":"Austin","given":"Thomas"},{"family":"Launer","given":"Lenore"},{"family":"Espeland","given":"Mark"},{"family":"Masters","given":"Colin"},{"family":"Maruff","given":"Paul"},{"family":"Fripp","given":"Jurgen"},{"family":"Johnson","given":"Sterling C."},{"family":"Morris","given":"John"},{"family":"Albert","given":"Marilyn"},{"family":"Nick","given":"R."},{"family":"Resnick","given":"Susan M."},{"family":"Ferrucci","given":"Luigi"},{"family":"Fan","given":"Yong"},{"family":"Mohamad","given":"Habes"},{"family":"Wolk","given":"David"},{"family":"Shen","given":"Li"},{"family":"Shou","given":"Haochang"},{"family":"Davatzikos","given":"Christos"}],"accessed":{"date-parts":[["2022",9,20]]},"issued":{"date-parts":[["2022",9,19]]}}},{"id":8238,"uris":["http://zotero.org/users/3016129/items/6W4AGJXP"],"itemData":{"id":8238,"type":"article-journal","abstract":"Cardiometabolic diseases are an increasing global health burden. While socioeconomic, environmental, behavioural, and genetic risk factors have been identified, a better understanding of the underlying mechanisms is required to develop more effective interventions. Magnetic resonance imaging (MRI) has been used to assess organ health, but biobank-scale studies are still in their infancy. Using over 38,000 abdominal MRI scans in the UK Biobank, we used deep learning to quantify volume, fat, and iron in seven organs and tissues, and demonstrate that imaging-derived phenotypes reflect health status. We show that these traits have a substantial heritable component (8–44%) and identify 93 independent genome-wide significant associations, including four associations with liver traits that have not previously been reported. Our work demonstrates the tractability of deep learning to systematically quantify health parameters from high-throughput MRI across a range of organs and tissues, and use the largest-ever study of its kind to generate new insights into the genetic architecture of these traits.","container-title":"eLife","DOI":"10.7554/eLife.65554","ISSN":"2050-084X","note":"publisher: eLife Sciences Publications, Ltd","page":"e65554","source":"eLife","title":"Genetic architecture of 11 organ traits derived from abdominal MRI using deep learning","volume":"10","author":[{"family":"Liu","given":"Yi"},{"family":"Basty","given":"Nicolas"},{"family":"Whitcher","given":"Brandon"},{"family":"Bell","given":"Jimmy D"},{"family":"Sorokin","given":"Elena P"},{"family":"Bruggen","given":"Nick","non-dropping-particle":"van"},{"family":"Thomas","given":"E Louise"},{"family":"Cule","given":"Madeleine"}],"editor":[{"family":"Janus","given":"Edward D"},{"family":"Barton","given":"Matthias"},{"family":"Parisinos","given":"Constantinos"}],"issued":{"date-parts":[["2021",6,15]]}}},{"id":8295,"uris":["http://zotero.org/users/3016129/items/MLNJM6P4"],"itemData":{"id":8295,"type":"article-journal","abstract":"Maintenance of systemic homeostasis and the response to nutritional and environmental challenges require the coordination of multiple organs and tissues. To respond to various metabolic demands, higher organisms have developed a system of inter-organ communication through which one tissue can affect metabolic pathways in a distant tissue. Dysregulation of these lines of communication contributes to human pathologies, including obesity, diabetes, liver disease and atherosclerosis. In recent years, technical advances such as data-driven bioinformatics, proteomics and lipidomics have enabled efforts to understand the complexity of systemic metabolic cross-talk and its underlying mechanisms. Here, we provide an overview of inter-organ signals and their roles in metabolic control, and highlight recent discoveries in the field. We review peptide, small-molecule and lipid mediators secreted by metabolic tissues, as well as the role of the central nervous system in orchestrating peripheral metabolic functions. Finally, we discuss the contributions of inter-organ signalling networks to the features of metabolic syndrome.","container-title":"Nature Metabolism","DOI":"10.1038/s42255-019-0145-5","ISSN":"2522-5812","issue":"12","journalAbbreviation":"Nat Metab","language":"en","license":"2019 Springer Nature Limited","note":"number: 12\npublisher: Nature Publishing Group","page":"1177-1188","source":"www.nature.com","title":"Inter-organ cross-talk in metabolic syndrome","volume":"1","author":[{"family":"Priest","given":"Christina"},{"family":"Tontonoz","given":"Peter"}],"issued":{"date-parts":[["2019",12]]}}},{"id":8293,"uris":["http://zotero.org/users/3016129/items/RIDGCPXH"],"itemData":{"id":8293,"type":"article-journal","abstract":"Recent studies indicate that cellular metabolism plays a key role in supporting immune cell maintenance and development. Here, we review how metabolism guides immune cell activation and differentiation to distinct cellular states, and how differential regulation of metabolism allows for context-dependent support during activation and lineage commitment. We discuss emerging principles of metabolic support of immune cell function in physiology and disease, as well as their general relevance to the field of cell biology.","container-title":"Nature Cell Biology","DOI":"10.1038/s41556-018-0217-x","ISSN":"1476-4679","issue":"1","journalAbbreviation":"Nat Cell Biol","language":"en","license":"2019 Springer Nature Limited","note":"number: 1\npublisher: Nature Publishing Group","page":"85-93","source":"www.nature.com","title":"Metabolism as a guiding force for immunity","volume":"21","author":[{"family":"Jung","given":"Jonathan"},{"family":"Zeng","given":"Hu"},{"family":"Horng","given":"Tiffany"}],"issued":{"date-parts":[["2019",1]]}}},{"id":8296,"uris":["http://zotero.org/users/3016129/items/EJY4XFKP"],"itemData":{"id":8296,"type":"article-journal","abstract":"Medical imaging provides numerous insights into the subclinical changes that precede serious diseases such as heart disease and dementia. However, most imaging research either describes a single organ system or draws on clinical cohorts with small sample sizes. In this study, we use state-of-the-art multi-organ magnetic resonance imaging phenotypes to investigate cross-sectional relationships across the heart-brain-liver axis in 30,444 UK Biobank participants. Despite controlling for an extensive range of demographic and clinical covariates, we find significant associations between imaging-derived phenotypes of the heart (left ventricular structure, function and aortic distensibility), brain (brain volumes, white matter hyperintensities and white matter microstructure), and liver (liver fat, liver iron and fibroinflammation). Simultaneous three-organ modelling identifies differentially important pathways across the heart-brain-liver axis with evidence of both direct and indirect associations. This study describes a potentially cumulative burden of multiple-organ dysfunction and provides essential insight into multi-organ disease prevention.","container-title":"Nature Communications","DOI":"10.1038/s41467-022-35321-2","ISSN":"2041-1723","issue":"1","journalAbbreviation":"Nat Commun","language":"en","license":"2022 The Author(s)","note":"number: 1\npublisher: Nature Publishing Group","page":"7839","source":"www.nature.com","title":"Multi-organ imaging demonstrates the heart-brain-liver axis in UK Biobank participants","volume":"13","author":[{"family":"McCracken","given":"Celeste"},{"family":"Raisi-Estabragh","given":"Zahra"},{"family":"Veldsman","given":"Michele"},{"family":"Raman","given":"Betty"},{"family":"Dennis","given":"Andrea"},{"family":"Husain","given":"Masud"},{"family":"Nichols","given":"Thomas E."},{"family":"Petersen","given":"Steffen E."},{"family":"Neubauer","given":"Stefan"}],"issued":{"date-parts":[["2022",12,21]]}}},{"id":8298,"uris":["http://zotero.org/users/3016129/items/DUFC5SK2"],"itemData":{"id":8298,"type":"article-journal","abstract":"Cells display complex intracellular organization by compartmentalization of metabolic processes into organelles, yet the resolution of these structures in the native tissue context and their functional consequences are not well understood. Here we resolved the three-dimensional structural organization of organelles in large (more than 2.8 × 105 µm3) volumes of intact liver tissue (15 partial or full hepatocytes per condition) at high resolution (8 nm isotropic pixel size) using enhanced focused ion beam scanning electron microscopy1,2 imaging followed by deep-learning-based automated image segmentation and 3D reconstruction. We also performed a comparative analysis of subcellular structures in liver tissue of lean and obese mice and found substantial alterations, particularly in hepatic endoplasmic reticulum (ER), which undergoes massive structural reorganization characterized by marked disorganization of stacks of ER sheets3 and predominance of ER tubules. Finally, we demonstrated the functional importance of these structural changes by monitoring the effects of experimental recovery of the subcellular organization on cellular and systemic metabolism. We conclude that the hepatic subcellular organization of the ER architecture are highly dynamic, integrated with the metabolic state and critical for adaptive homeostasis and tissue health.","container-title":"Nature","DOI":"10.1038/s41586-022-04488-5","ISSN":"1476-4687","issue":"7902","language":"en","license":"2022 The Author(s), under exclusive licence to Springer Nature Limited","note":"number: 7902\npublisher: Nature Publishing Group","page":"736-742","source":"www.nature.com","title":"Regulation of liver subcellular architecture controls metabolic homeostasis","volume":"603","author":[{"family":"Parlakgül","given":"Güneş"},{"family":"Arruda","given":"Ana Paula"},{"family":"Pang","given":"Song"},{"family":"Cagampan","given":"Erika"},{"family":"Min","given":"Nina"},{"family":"Güney","given":"Ekin"},{"family":"Lee","given":"Grace Yankun"},{"family":"Inouye","given":"Karen"},{"family":"Hess","given":"Harald F."},{"family":"Xu","given":"C. Shan"},{"family":"Hotamışlıgil","given":"Gökhan S."}],"issued":{"date-parts":[["2022",3]]}}},{"id":8241,"uris":["http://zotero.org/users/3016129/items/ZQPMJYAC"],"itemData":{"id":8241,"type":"article-journal","abstract":"Biological age (BA) has been proposed to evaluate the aging status instead of chronological age (CA). Our study shows evidence that there might be multiple ‘‘clocks’’ within the whole-body system: systemic aging drivers/clocks overlaid with organ/tissue-speciﬁc counterparts. We utilize multi-omics data, including clinical tests, immune repertoire, targeted metabolomic molecules, gut microbiomes, physical ﬁtness examinations, and facial skin examinations, to estimate the BA of different organs (e.g., liver, kidney) and systems (immune and metabolic system). The aging rates of organs/systems are diverse. People’s aging patterns are different. We also demonstrate several applications of organs/systems BA in two independent datasets. Mortality predictions are compared among organs’ BA in the dataset of the United States National Health and Nutrition Examination Survey. Polygenic risk score of BAs constructed in the Chinese Longitudinal Healthy Longevity Survey cohort can predict the possibility of becoming centenarian.","container-title":"Cell Reports","DOI":"10.1016/j.celrep.2022.110459","ISSN":"22111247","issue":"10","journalAbbreviation":"Cell Reports","language":"en","page":"110459","source":"DOI.org (Crossref)","title":"Distinct biological ages of organs and systems identified from a multi-omics study","volume":"38","author":[{"family":"Nie","given":"Chao"},{"family":"Li","given":"Yan"},{"family":"Li","given":"Rui"},{"family":"Yan","given":"Yizhen"},{"family":"Zhang","given":"Detao"},{"family":"Li","given":"Tao"},{"family":"Li","given":"Zhiming"},{"family":"Sun","given":"Yuzhe"},{"family":"Zhen","given":"Hefu"},{"family":"Ding","given":"Jiahong"},{"family":"Wan","given":"Ziyun"},{"family":"Gong","given":"Jianping"},{"family":"Shi","given":"Yanfang"},{"family":"Huang","given":"Zhibo"},{"family":"Wu","given":"Yiran"},{"family":"Cai","given":"Kaiye"},{"family":"Zong","given":"Yang"},{"family":"Wang","given":"Zhen"},{"family":"Wang","given":"Rong"},{"family":"Jian","given":"Min"},{"family":"Jin","given":"Xin"},{"family":"Wang","given":"Jian"},{"family":"Yang","given":"Huanming"},{"family":"Han","given":"Jing-Dong J."},{"family":"Zhang","given":"Xiuqing"},{"family":"Franceschi","given":"Claudio"},{"family":"Kennedy","given":"Brian K."},{"family":"Xu","given":"Xun"}],"issued":{"date-parts":[["2022",3]]}}}],"schema":"https://github.com/citation-style-language/schema/raw/master/csl-citation.json"} </w:instrText>
      </w:r>
      <w:r w:rsidR="002D0716" w:rsidRPr="00DF2DC2">
        <w:rPr>
          <w:color w:val="000000" w:themeColor="text1"/>
        </w:rPr>
        <w:fldChar w:fldCharType="separate"/>
      </w:r>
      <w:r w:rsidR="003D330A" w:rsidRPr="00DF2DC2">
        <w:rPr>
          <w:color w:val="000000" w:themeColor="text1"/>
          <w:vertAlign w:val="superscript"/>
        </w:rPr>
        <w:t>3,6–13</w:t>
      </w:r>
      <w:r w:rsidR="002D0716" w:rsidRPr="00DF2DC2">
        <w:rPr>
          <w:color w:val="000000" w:themeColor="text1"/>
        </w:rPr>
        <w:fldChar w:fldCharType="end"/>
      </w:r>
      <w:r w:rsidR="00B83392" w:rsidRPr="00DF2DC2">
        <w:rPr>
          <w:color w:val="000000" w:themeColor="text1"/>
        </w:rPr>
        <w:t>.</w:t>
      </w:r>
      <w:r w:rsidR="002D0716" w:rsidRPr="00DF2DC2">
        <w:rPr>
          <w:color w:val="000000" w:themeColor="text1"/>
        </w:rPr>
        <w:t xml:space="preserve"> </w:t>
      </w:r>
      <w:r w:rsidR="00340487" w:rsidRPr="00DF2DC2">
        <w:rPr>
          <w:color w:val="000000" w:themeColor="text1"/>
        </w:rPr>
        <w:t>I</w:t>
      </w:r>
      <w:r w:rsidR="00E0444C" w:rsidRPr="00DF2DC2">
        <w:rPr>
          <w:color w:val="000000" w:themeColor="text1"/>
        </w:rPr>
        <w:t xml:space="preserve">n a recent study by McCracken et al., a heart-brain-liver axis was </w:t>
      </w:r>
      <w:r w:rsidR="00C231ED" w:rsidRPr="00DF2DC2">
        <w:rPr>
          <w:color w:val="000000" w:themeColor="text1"/>
        </w:rPr>
        <w:t>studied</w:t>
      </w:r>
      <w:r w:rsidR="00E0444C" w:rsidRPr="00DF2DC2">
        <w:rPr>
          <w:color w:val="000000" w:themeColor="text1"/>
        </w:rPr>
        <w:t>, highlighting direct and indirect associations among the three organs</w:t>
      </w:r>
      <w:r w:rsidR="00D24032" w:rsidRPr="00DF2DC2">
        <w:rPr>
          <w:color w:val="000000" w:themeColor="text1"/>
        </w:rPr>
        <w:t xml:space="preserve"> and</w:t>
      </w:r>
      <w:r w:rsidR="00A75853" w:rsidRPr="00DF2DC2">
        <w:rPr>
          <w:color w:val="000000" w:themeColor="text1"/>
        </w:rPr>
        <w:t xml:space="preserve"> their </w:t>
      </w:r>
      <w:r w:rsidR="00E0444C" w:rsidRPr="00DF2DC2">
        <w:rPr>
          <w:color w:val="000000" w:themeColor="text1"/>
        </w:rPr>
        <w:t>interconnectivity and shared biological pathways</w:t>
      </w:r>
      <w:r w:rsidR="00D27385" w:rsidRPr="00DF2DC2">
        <w:rPr>
          <w:color w:val="000000" w:themeColor="text1"/>
        </w:rPr>
        <w:fldChar w:fldCharType="begin"/>
      </w:r>
      <w:r w:rsidR="0053233B" w:rsidRPr="00DF2DC2">
        <w:rPr>
          <w:color w:val="000000" w:themeColor="text1"/>
        </w:rPr>
        <w:instrText xml:space="preserve"> ADDIN ZOTERO_ITEM CSL_CITATION {"citationID":"BDD6E0gk","properties":{"formattedCitation":"\\super 11\\nosupersub{}","plainCitation":"11","noteIndex":0},"citationItems":[{"id":8296,"uris":["http://zotero.org/users/3016129/items/EJY4XFKP"],"itemData":{"id":8296,"type":"article-journal","abstract":"Medical imaging provides numerous insights into the subclinical changes that precede serious diseases such as heart disease and dementia. However, most imaging research either describes a single organ system or draws on clinical cohorts with small sample sizes. In this study, we use state-of-the-art multi-organ magnetic resonance imaging phenotypes to investigate cross-sectional relationships across the heart-brain-liver axis in 30,444 UK Biobank participants. Despite controlling for an extensive range of demographic and clinical covariates, we find significant associations between imaging-derived phenotypes of the heart (left ventricular structure, function and aortic distensibility), brain (brain volumes, white matter hyperintensities and white matter microstructure), and liver (liver fat, liver iron and fibroinflammation). Simultaneous three-organ modelling identifies differentially important pathways across the heart-brain-liver axis with evidence of both direct and indirect associations. This study describes a potentially cumulative burden of multiple-organ dysfunction and provides essential insight into multi-organ disease prevention.","container-title":"Nature Communications","DOI":"10.1038/s41467-022-35321-2","ISSN":"2041-1723","issue":"1","journalAbbreviation":"Nat Commun","language":"en","license":"2022 The Author(s)","note":"number: 1\npublisher: Nature Publishing Group","page":"7839","source":"www.nature.com","title":"Multi-organ imaging demonstrates the heart-brain-liver axis in UK Biobank participants","volume":"13","author":[{"family":"McCracken","given":"Celeste"},{"family":"Raisi-Estabragh","given":"Zahra"},{"family":"Veldsman","given":"Michele"},{"family":"Raman","given":"Betty"},{"family":"Dennis","given":"Andrea"},{"family":"Husain","given":"Masud"},{"family":"Nichols","given":"Thomas E."},{"family":"Petersen","given":"Steffen E."},{"family":"Neubauer","given":"Stefan"}],"issued":{"date-parts":[["2022",12,21]]}}}],"schema":"https://github.com/citation-style-language/schema/raw/master/csl-citation.json"} </w:instrText>
      </w:r>
      <w:r w:rsidR="00D27385" w:rsidRPr="00DF2DC2">
        <w:rPr>
          <w:color w:val="000000" w:themeColor="text1"/>
        </w:rPr>
        <w:fldChar w:fldCharType="separate"/>
      </w:r>
      <w:r w:rsidR="003D330A" w:rsidRPr="00DF2DC2">
        <w:rPr>
          <w:color w:val="000000" w:themeColor="text1"/>
          <w:vertAlign w:val="superscript"/>
        </w:rPr>
        <w:t>11</w:t>
      </w:r>
      <w:r w:rsidR="00D27385" w:rsidRPr="00DF2DC2">
        <w:rPr>
          <w:color w:val="000000" w:themeColor="text1"/>
        </w:rPr>
        <w:fldChar w:fldCharType="end"/>
      </w:r>
      <w:r w:rsidR="00E0444C" w:rsidRPr="00DF2DC2">
        <w:rPr>
          <w:color w:val="000000" w:themeColor="text1"/>
        </w:rPr>
        <w:t>.</w:t>
      </w:r>
      <w:r w:rsidR="00D27385" w:rsidRPr="00DF2DC2">
        <w:rPr>
          <w:color w:val="000000" w:themeColor="text1"/>
        </w:rPr>
        <w:t xml:space="preserve"> A recent review highlighted the role of inter-organ signals in metabolic control</w:t>
      </w:r>
      <w:r w:rsidR="001537E0" w:rsidRPr="00DF2DC2">
        <w:rPr>
          <w:color w:val="000000" w:themeColor="text1"/>
        </w:rPr>
        <w:t xml:space="preserve">, including </w:t>
      </w:r>
      <w:r w:rsidR="00D27385" w:rsidRPr="00DF2DC2">
        <w:rPr>
          <w:color w:val="000000" w:themeColor="text1"/>
        </w:rPr>
        <w:t>the secretion of peptide</w:t>
      </w:r>
      <w:r w:rsidR="001801F5" w:rsidRPr="00DF2DC2">
        <w:rPr>
          <w:color w:val="000000" w:themeColor="text1"/>
        </w:rPr>
        <w:t>s</w:t>
      </w:r>
      <w:r w:rsidR="00D27385" w:rsidRPr="00DF2DC2">
        <w:rPr>
          <w:color w:val="000000" w:themeColor="text1"/>
        </w:rPr>
        <w:t xml:space="preserve">, </w:t>
      </w:r>
      <w:r w:rsidR="00226E77" w:rsidRPr="00DF2DC2">
        <w:rPr>
          <w:color w:val="000000" w:themeColor="text1"/>
        </w:rPr>
        <w:t>small molecules</w:t>
      </w:r>
      <w:r w:rsidR="00D27385" w:rsidRPr="00DF2DC2">
        <w:rPr>
          <w:color w:val="000000" w:themeColor="text1"/>
        </w:rPr>
        <w:t xml:space="preserve">, and lipid mediators by metabolic tissues </w:t>
      </w:r>
      <w:r w:rsidR="00F21374" w:rsidRPr="00DF2DC2">
        <w:rPr>
          <w:color w:val="000000" w:themeColor="text1"/>
        </w:rPr>
        <w:t xml:space="preserve">and </w:t>
      </w:r>
      <w:r w:rsidR="00D27385" w:rsidRPr="00DF2DC2">
        <w:rPr>
          <w:color w:val="000000" w:themeColor="text1"/>
        </w:rPr>
        <w:t>the involvement of the central nervous system in coordinating peripheral metabolic functions</w:t>
      </w:r>
      <w:r w:rsidR="00142B37" w:rsidRPr="00DF2DC2">
        <w:rPr>
          <w:color w:val="000000" w:themeColor="text1"/>
        </w:rPr>
        <w:fldChar w:fldCharType="begin"/>
      </w:r>
      <w:r w:rsidR="0053233B" w:rsidRPr="00DF2DC2">
        <w:rPr>
          <w:color w:val="000000" w:themeColor="text1"/>
        </w:rPr>
        <w:instrText xml:space="preserve"> ADDIN ZOTERO_ITEM CSL_CITATION {"citationID":"fvgKtXBD","properties":{"formattedCitation":"\\super 9\\nosupersub{}","plainCitation":"9","noteIndex":0},"citationItems":[{"id":8295,"uris":["http://zotero.org/users/3016129/items/MLNJM6P4"],"itemData":{"id":8295,"type":"article-journal","abstract":"Maintenance of systemic homeostasis and the response to nutritional and environmental challenges require the coordination of multiple organs and tissues. To respond to various metabolic demands, higher organisms have developed a system of inter-organ communication through which one tissue can affect metabolic pathways in a distant tissue. Dysregulation of these lines of communication contributes to human pathologies, including obesity, diabetes, liver disease and atherosclerosis. In recent years, technical advances such as data-driven bioinformatics, proteomics and lipidomics have enabled efforts to understand the complexity of systemic metabolic cross-talk and its underlying mechanisms. Here, we provide an overview of inter-organ signals and their roles in metabolic control, and highlight recent discoveries in the field. We review peptide, small-molecule and lipid mediators secreted by metabolic tissues, as well as the role of the central nervous system in orchestrating peripheral metabolic functions. Finally, we discuss the contributions of inter-organ signalling networks to the features of metabolic syndrome.","container-title":"Nature Metabolism","DOI":"10.1038/s42255-019-0145-5","ISSN":"2522-5812","issue":"12","journalAbbreviation":"Nat Metab","language":"en","license":"2019 Springer Nature Limited","note":"number: 12\npublisher: Nature Publishing Group","page":"1177-1188","source":"www.nature.com","title":"Inter-organ cross-talk in metabolic syndrome","volume":"1","author":[{"family":"Priest","given":"Christina"},{"family":"Tontonoz","given":"Peter"}],"issued":{"date-parts":[["2019",12]]}}}],"schema":"https://github.com/citation-style-language/schema/raw/master/csl-citation.json"} </w:instrText>
      </w:r>
      <w:r w:rsidR="00142B37" w:rsidRPr="00DF2DC2">
        <w:rPr>
          <w:color w:val="000000" w:themeColor="text1"/>
        </w:rPr>
        <w:fldChar w:fldCharType="separate"/>
      </w:r>
      <w:r w:rsidR="003D330A" w:rsidRPr="00DF2DC2">
        <w:rPr>
          <w:color w:val="000000" w:themeColor="text1"/>
          <w:vertAlign w:val="superscript"/>
        </w:rPr>
        <w:t>9</w:t>
      </w:r>
      <w:r w:rsidR="00142B37" w:rsidRPr="00DF2DC2">
        <w:rPr>
          <w:color w:val="000000" w:themeColor="text1"/>
        </w:rPr>
        <w:fldChar w:fldCharType="end"/>
      </w:r>
      <w:r w:rsidR="00D27385" w:rsidRPr="00DF2DC2">
        <w:rPr>
          <w:color w:val="000000" w:themeColor="text1"/>
        </w:rPr>
        <w:t>.</w:t>
      </w:r>
      <w:r w:rsidR="00142B37" w:rsidRPr="00DF2DC2">
        <w:rPr>
          <w:color w:val="000000" w:themeColor="text1"/>
        </w:rPr>
        <w:t xml:space="preserve"> </w:t>
      </w:r>
      <w:r w:rsidRPr="00DF2DC2">
        <w:rPr>
          <w:color w:val="000000" w:themeColor="text1"/>
        </w:rPr>
        <w:t xml:space="preserve">Riding the </w:t>
      </w:r>
      <w:r w:rsidR="00CB18A8" w:rsidRPr="00DF2DC2">
        <w:rPr>
          <w:color w:val="000000" w:themeColor="text1"/>
        </w:rPr>
        <w:t>crest</w:t>
      </w:r>
      <w:r w:rsidRPr="00DF2DC2">
        <w:rPr>
          <w:color w:val="000000" w:themeColor="text1"/>
        </w:rPr>
        <w:t xml:space="preserve"> of the wave of artificial intelligence</w:t>
      </w:r>
      <w:r w:rsidR="0040749E" w:rsidRPr="00DF2DC2">
        <w:rPr>
          <w:color w:val="000000" w:themeColor="text1"/>
        </w:rPr>
        <w:t xml:space="preserve"> (AI)</w:t>
      </w:r>
      <w:r w:rsidRPr="00DF2DC2">
        <w:rPr>
          <w:color w:val="000000" w:themeColor="text1"/>
        </w:rPr>
        <w:t xml:space="preserve">, </w:t>
      </w:r>
      <w:r w:rsidR="00076660" w:rsidRPr="00DF2DC2">
        <w:rPr>
          <w:color w:val="000000" w:themeColor="text1"/>
        </w:rPr>
        <w:t>the biomedical community has</w:t>
      </w:r>
      <w:r w:rsidR="00A02D9C" w:rsidRPr="00DF2DC2">
        <w:rPr>
          <w:color w:val="000000" w:themeColor="text1"/>
        </w:rPr>
        <w:t xml:space="preserve"> increasingly</w:t>
      </w:r>
      <w:r w:rsidR="00076660" w:rsidRPr="00DF2DC2">
        <w:rPr>
          <w:color w:val="000000" w:themeColor="text1"/>
        </w:rPr>
        <w:t xml:space="preserve"> adopted the</w:t>
      </w:r>
      <w:r w:rsidR="000A4F1D" w:rsidRPr="00DF2DC2">
        <w:rPr>
          <w:color w:val="000000" w:themeColor="text1"/>
        </w:rPr>
        <w:t xml:space="preserve"> </w:t>
      </w:r>
      <w:r w:rsidR="0095557B" w:rsidRPr="00DF2DC2">
        <w:rPr>
          <w:color w:val="000000" w:themeColor="text1"/>
        </w:rPr>
        <w:t>biological</w:t>
      </w:r>
      <w:r w:rsidRPr="00DF2DC2">
        <w:rPr>
          <w:color w:val="000000" w:themeColor="text1"/>
        </w:rPr>
        <w:t xml:space="preserve"> age gap</w:t>
      </w:r>
      <w:r w:rsidR="00AE57EF" w:rsidRPr="00DF2DC2">
        <w:rPr>
          <w:color w:val="000000" w:themeColor="text1"/>
        </w:rPr>
        <w:t xml:space="preserve"> (BAG)</w:t>
      </w:r>
      <w:r w:rsidR="000A4F1D" w:rsidRPr="00DF2DC2">
        <w:rPr>
          <w:color w:val="000000" w:themeColor="text1"/>
        </w:rPr>
        <w:t xml:space="preserve"> </w:t>
      </w:r>
      <w:r w:rsidR="007A1EDC" w:rsidRPr="00DF2DC2">
        <w:rPr>
          <w:color w:val="000000" w:themeColor="text1"/>
        </w:rPr>
        <w:t xml:space="preserve">as </w:t>
      </w:r>
      <w:r w:rsidR="00915042">
        <w:rPr>
          <w:color w:val="000000" w:themeColor="text1"/>
        </w:rPr>
        <w:t xml:space="preserve">a </w:t>
      </w:r>
      <w:r w:rsidR="007A1EDC" w:rsidRPr="00DF2DC2">
        <w:rPr>
          <w:color w:val="000000" w:themeColor="text1"/>
        </w:rPr>
        <w:t xml:space="preserve">comprehensive </w:t>
      </w:r>
      <w:r w:rsidR="00915042">
        <w:rPr>
          <w:color w:val="000000" w:themeColor="text1"/>
        </w:rPr>
        <w:t>biomarker</w:t>
      </w:r>
      <w:r w:rsidR="007A1EDC" w:rsidRPr="00DF2DC2">
        <w:rPr>
          <w:color w:val="000000" w:themeColor="text1"/>
        </w:rPr>
        <w:t xml:space="preserve"> of human aging in multiple human organ systems</w:t>
      </w:r>
      <w:r w:rsidR="00076660" w:rsidRPr="00DF2DC2">
        <w:rPr>
          <w:color w:val="000000" w:themeColor="text1"/>
        </w:rPr>
        <w:t xml:space="preserve">. </w:t>
      </w:r>
      <w:r w:rsidR="00431078" w:rsidRPr="00DF2DC2">
        <w:rPr>
          <w:color w:val="000000" w:themeColor="text1"/>
        </w:rPr>
        <w:t>Specifically</w:t>
      </w:r>
      <w:r w:rsidR="00432315" w:rsidRPr="00DF2DC2">
        <w:rPr>
          <w:color w:val="000000" w:themeColor="text1"/>
        </w:rPr>
        <w:t xml:space="preserve">, </w:t>
      </w:r>
      <w:r w:rsidR="00683D20" w:rsidRPr="00DF2DC2">
        <w:rPr>
          <w:color w:val="000000" w:themeColor="text1"/>
        </w:rPr>
        <w:t xml:space="preserve">BAG </w:t>
      </w:r>
      <w:r w:rsidR="00B303BE" w:rsidRPr="00DF2DC2">
        <w:rPr>
          <w:color w:val="000000" w:themeColor="text1"/>
        </w:rPr>
        <w:t>serves as</w:t>
      </w:r>
      <w:r w:rsidR="00F06DDD" w:rsidRPr="00DF2DC2">
        <w:rPr>
          <w:color w:val="000000" w:themeColor="text1"/>
        </w:rPr>
        <w:t xml:space="preserve"> a quantitative phenotype to capture the disparity between an individual's AI-derived age and chronological age</w:t>
      </w:r>
      <w:r w:rsidR="0032088B" w:rsidRPr="00DF2DC2">
        <w:rPr>
          <w:color w:val="000000" w:themeColor="text1"/>
        </w:rPr>
        <w:t xml:space="preserve">, which can be used to model </w:t>
      </w:r>
      <w:r w:rsidR="00F06DDD" w:rsidRPr="00DF2DC2">
        <w:rPr>
          <w:color w:val="000000" w:themeColor="text1"/>
        </w:rPr>
        <w:t>aging-related normative trajectory at the individual level and holds potential for application in disease populations to capture pertinent pathological processes.</w:t>
      </w:r>
      <w:r w:rsidR="0097792B" w:rsidRPr="00DF2DC2">
        <w:rPr>
          <w:color w:val="000000" w:themeColor="text1"/>
        </w:rPr>
        <w:t xml:space="preserve"> </w:t>
      </w:r>
      <w:proofErr w:type="spellStart"/>
      <w:r w:rsidR="00076660" w:rsidRPr="00DF2DC2">
        <w:rPr>
          <w:color w:val="000000" w:themeColor="text1"/>
        </w:rPr>
        <w:t>Nie</w:t>
      </w:r>
      <w:proofErr w:type="spellEnd"/>
      <w:r w:rsidR="00076660" w:rsidRPr="00DF2DC2">
        <w:rPr>
          <w:color w:val="000000" w:themeColor="text1"/>
        </w:rPr>
        <w:t xml:space="preserve"> et al. first derived </w:t>
      </w:r>
      <w:r w:rsidR="00900E9E" w:rsidRPr="00DF2DC2">
        <w:rPr>
          <w:color w:val="000000" w:themeColor="text1"/>
        </w:rPr>
        <w:t>the</w:t>
      </w:r>
      <w:r w:rsidR="00076660" w:rsidRPr="00DF2DC2">
        <w:rPr>
          <w:color w:val="000000" w:themeColor="text1"/>
        </w:rPr>
        <w:t xml:space="preserve"> </w:t>
      </w:r>
      <w:r w:rsidR="007C1BD8" w:rsidRPr="00DF2DC2">
        <w:rPr>
          <w:color w:val="000000" w:themeColor="text1"/>
        </w:rPr>
        <w:t xml:space="preserve">biological </w:t>
      </w:r>
      <w:r w:rsidR="009210A6" w:rsidRPr="00DF2DC2">
        <w:rPr>
          <w:color w:val="000000" w:themeColor="text1"/>
        </w:rPr>
        <w:t>age</w:t>
      </w:r>
      <w:r w:rsidR="00076660" w:rsidRPr="00DF2DC2">
        <w:rPr>
          <w:color w:val="000000" w:themeColor="text1"/>
        </w:rPr>
        <w:t xml:space="preserve"> </w:t>
      </w:r>
      <w:r w:rsidR="00C7530F" w:rsidRPr="00DF2DC2">
        <w:rPr>
          <w:color w:val="000000" w:themeColor="text1"/>
        </w:rPr>
        <w:t>in</w:t>
      </w:r>
      <w:r w:rsidR="00076660" w:rsidRPr="00DF2DC2">
        <w:rPr>
          <w:color w:val="000000" w:themeColor="text1"/>
        </w:rPr>
        <w:t xml:space="preserve"> nine organ systems to predict </w:t>
      </w:r>
      <w:r w:rsidR="007F030D" w:rsidRPr="00DF2DC2">
        <w:rPr>
          <w:color w:val="000000" w:themeColor="text1"/>
        </w:rPr>
        <w:t>the possibility of becoming centenarian</w:t>
      </w:r>
      <w:r w:rsidR="007F030D" w:rsidRPr="00DF2DC2">
        <w:rPr>
          <w:color w:val="000000" w:themeColor="text1"/>
        </w:rPr>
        <w:fldChar w:fldCharType="begin"/>
      </w:r>
      <w:r w:rsidR="0053233B" w:rsidRPr="00DF2DC2">
        <w:rPr>
          <w:color w:val="000000" w:themeColor="text1"/>
        </w:rPr>
        <w:instrText xml:space="preserve"> ADDIN ZOTERO_ITEM CSL_CITATION {"citationID":"Y3PufZq2","properties":{"formattedCitation":"\\super 13\\nosupersub{}","plainCitation":"13","noteIndex":0},"citationItems":[{"id":8241,"uris":["http://zotero.org/users/3016129/items/ZQPMJYAC"],"itemData":{"id":8241,"type":"article-journal","abstract":"Biological age (BA) has been proposed to evaluate the aging status instead of chronological age (CA). Our study shows evidence that there might be multiple ‘‘clocks’’ within the whole-body system: systemic aging drivers/clocks overlaid with organ/tissue-speciﬁc counterparts. We utilize multi-omics data, including clinical tests, immune repertoire, targeted metabolomic molecules, gut microbiomes, physical ﬁtness examinations, and facial skin examinations, to estimate the BA of different organs (e.g., liver, kidney) and systems (immune and metabolic system). The aging rates of organs/systems are diverse. People’s aging patterns are different. We also demonstrate several applications of organs/systems BA in two independent datasets. Mortality predictions are compared among organs’ BA in the dataset of the United States National Health and Nutrition Examination Survey. Polygenic risk score of BAs constructed in the Chinese Longitudinal Healthy Longevity Survey cohort can predict the possibility of becoming centenarian.","container-title":"Cell Reports","DOI":"10.1016/j.celrep.2022.110459","ISSN":"22111247","issue":"10","journalAbbreviation":"Cell Reports","language":"en","page":"110459","source":"DOI.org (Crossref)","title":"Distinct biological ages of organs and systems identified from a multi-omics study","volume":"38","author":[{"family":"Nie","given":"Chao"},{"family":"Li","given":"Yan"},{"family":"Li","given":"Rui"},{"family":"Yan","given":"Yizhen"},{"family":"Zhang","given":"Detao"},{"family":"Li","given":"Tao"},{"family":"Li","given":"Zhiming"},{"family":"Sun","given":"Yuzhe"},{"family":"Zhen","given":"Hefu"},{"family":"Ding","given":"Jiahong"},{"family":"Wan","given":"Ziyun"},{"family":"Gong","given":"Jianping"},{"family":"Shi","given":"Yanfang"},{"family":"Huang","given":"Zhibo"},{"family":"Wu","given":"Yiran"},{"family":"Cai","given":"Kaiye"},{"family":"Zong","given":"Yang"},{"family":"Wang","given":"Zhen"},{"family":"Wang","given":"Rong"},{"family":"Jian","given":"Min"},{"family":"Jin","given":"Xin"},{"family":"Wang","given":"Jian"},{"family":"Yang","given":"Huanming"},{"family":"Han","given":"Jing-Dong J."},{"family":"Zhang","given":"Xiuqing"},{"family":"Franceschi","given":"Claudio"},{"family":"Kennedy","given":"Brian K."},{"family":"Xu","given":"Xun"}],"issued":{"date-parts":[["2022",3]]}}}],"schema":"https://github.com/citation-style-language/schema/raw/master/csl-citation.json"} </w:instrText>
      </w:r>
      <w:r w:rsidR="007F030D" w:rsidRPr="00DF2DC2">
        <w:rPr>
          <w:color w:val="000000" w:themeColor="text1"/>
        </w:rPr>
        <w:fldChar w:fldCharType="separate"/>
      </w:r>
      <w:r w:rsidR="003D330A" w:rsidRPr="00DF2DC2">
        <w:rPr>
          <w:color w:val="000000" w:themeColor="text1"/>
          <w:vertAlign w:val="superscript"/>
        </w:rPr>
        <w:t>13</w:t>
      </w:r>
      <w:r w:rsidR="007F030D" w:rsidRPr="00DF2DC2">
        <w:rPr>
          <w:color w:val="000000" w:themeColor="text1"/>
        </w:rPr>
        <w:fldChar w:fldCharType="end"/>
      </w:r>
      <w:r w:rsidR="007F030D" w:rsidRPr="00DF2DC2">
        <w:rPr>
          <w:color w:val="000000" w:themeColor="text1"/>
        </w:rPr>
        <w:t>.</w:t>
      </w:r>
      <w:r w:rsidR="00076660" w:rsidRPr="00DF2DC2">
        <w:rPr>
          <w:color w:val="000000" w:themeColor="text1"/>
        </w:rPr>
        <w:t xml:space="preserve"> </w:t>
      </w:r>
      <w:r w:rsidR="007F030D" w:rsidRPr="00DF2DC2">
        <w:rPr>
          <w:color w:val="000000" w:themeColor="text1"/>
        </w:rPr>
        <w:t xml:space="preserve">In another study, </w:t>
      </w:r>
      <w:r w:rsidR="00CB4967" w:rsidRPr="00DF2DC2">
        <w:rPr>
          <w:color w:val="000000" w:themeColor="text1"/>
        </w:rPr>
        <w:t>Tian</w:t>
      </w:r>
      <w:r w:rsidR="00076660" w:rsidRPr="00DF2DC2">
        <w:rPr>
          <w:color w:val="000000" w:themeColor="text1"/>
        </w:rPr>
        <w:t xml:space="preserve"> et al. </w:t>
      </w:r>
      <w:r w:rsidR="007F030D" w:rsidRPr="00DF2DC2">
        <w:rPr>
          <w:color w:val="000000" w:themeColor="text1"/>
        </w:rPr>
        <w:t xml:space="preserve">derived </w:t>
      </w:r>
      <w:r w:rsidR="004F4473" w:rsidRPr="00DF2DC2">
        <w:rPr>
          <w:color w:val="000000" w:themeColor="text1"/>
        </w:rPr>
        <w:t>eight</w:t>
      </w:r>
      <w:r w:rsidR="007F030D" w:rsidRPr="00DF2DC2">
        <w:rPr>
          <w:color w:val="000000" w:themeColor="text1"/>
        </w:rPr>
        <w:t xml:space="preserve"> BAGs </w:t>
      </w:r>
      <w:r w:rsidR="0058288B" w:rsidRPr="00DF2DC2">
        <w:rPr>
          <w:color w:val="000000" w:themeColor="text1"/>
        </w:rPr>
        <w:t>in</w:t>
      </w:r>
      <w:r w:rsidR="007F030D" w:rsidRPr="00DF2DC2">
        <w:rPr>
          <w:color w:val="000000" w:themeColor="text1"/>
        </w:rPr>
        <w:t xml:space="preserve"> eight organ systems</w:t>
      </w:r>
      <w:r w:rsidR="00FD74FA" w:rsidRPr="00DF2DC2">
        <w:rPr>
          <w:color w:val="000000" w:themeColor="text1"/>
        </w:rPr>
        <w:t>, correlating</w:t>
      </w:r>
      <w:r w:rsidR="007F030D" w:rsidRPr="00DF2DC2">
        <w:rPr>
          <w:color w:val="000000" w:themeColor="text1"/>
        </w:rPr>
        <w:t xml:space="preserve"> them with cognition, chronic disease, lifestyle factors, and mortality</w:t>
      </w:r>
      <w:r w:rsidR="003C62C0" w:rsidRPr="00DF2DC2">
        <w:rPr>
          <w:color w:val="000000" w:themeColor="text1"/>
        </w:rPr>
        <w:fldChar w:fldCharType="begin"/>
      </w:r>
      <w:r w:rsidR="0053233B" w:rsidRPr="00DF2DC2">
        <w:rPr>
          <w:color w:val="000000" w:themeColor="text1"/>
        </w:rPr>
        <w:instrText xml:space="preserve"> ADDIN ZOTERO_ITEM CSL_CITATION {"citationID":"jmwb9a2r","properties":{"formattedCitation":"\\super 3\\nosupersub{}","plainCitation":"3","noteIndex":0},"citationItems":[{"id":8210,"uris":["http://zotero.org/users/3016129/items/KYQZWX66"],"itemData":{"id":8210,"type":"article-journal","abstract":"Biological aging of human organ systems reflects the interplay of age, chronic disease, lifestyle and genetic risk. Using longitudinal brain imaging and physiological phenotypes from the UK Biobank, we establish normative models of biological age for three brain and seven body systems. Here we find that an organ’s biological age selectively influences the aging of other organ systems, revealing a multiorgan aging network. We report organ age profiles for 16 chronic diseases, where advanced biological aging extends from the organ of primary disease to multiple systems. Advanced body age associates with several lifestyle and environmental factors, leukocyte telomere lengths and mortality risk, and predicts survival time (area under the curve of 0.77) and premature death (area under the curve of 0.86). Our work reveals the multisystem nature of human aging in health and chronic disease. It may enable early identification of individuals at increased risk of aging-related morbidity and inform new strategies to potentially limit organ-specific aging in such individuals.","container-title":"Nature Medicine","DOI":"10.1038/s41591-023-02296-6","ISSN":"1546-170X","journalAbbreviation":"Nat Med","language":"en","license":"2023 The Author(s), under exclusive licence to Springer Nature America, Inc.","note":"publisher: Nature Publishing Group","page":"1-11","source":"www.nature.com","title":"Heterogeneous aging across multiple organ systems and prediction of chronic disease and mortality","author":[{"family":"Tian","given":"Ye Ella"},{"family":"Cropley","given":"Vanessa"},{"family":"Maier","given":"Andrea B."},{"family":"Lautenschlager","given":"Nicola T."},{"family":"Breakspear","given":"Michael"},{"family":"Zalesky","given":"Andrew"}],"issued":{"date-parts":[["2023",4,6]]}}}],"schema":"https://github.com/citation-style-language/schema/raw/master/csl-citation.json"} </w:instrText>
      </w:r>
      <w:r w:rsidR="003C62C0" w:rsidRPr="00DF2DC2">
        <w:rPr>
          <w:color w:val="000000" w:themeColor="text1"/>
        </w:rPr>
        <w:fldChar w:fldCharType="separate"/>
      </w:r>
      <w:r w:rsidR="003D330A" w:rsidRPr="00DF2DC2">
        <w:rPr>
          <w:color w:val="000000" w:themeColor="text1"/>
          <w:vertAlign w:val="superscript"/>
        </w:rPr>
        <w:t>3</w:t>
      </w:r>
      <w:r w:rsidR="003C62C0" w:rsidRPr="00DF2DC2">
        <w:rPr>
          <w:color w:val="000000" w:themeColor="text1"/>
        </w:rPr>
        <w:fldChar w:fldCharType="end"/>
      </w:r>
      <w:r w:rsidR="00E83578" w:rsidRPr="00DF2DC2">
        <w:rPr>
          <w:color w:val="000000" w:themeColor="text1"/>
        </w:rPr>
        <w:t xml:space="preserve">. </w:t>
      </w:r>
    </w:p>
    <w:p w14:paraId="7E9C8DCD" w14:textId="4CC36D95" w:rsidR="001B3721" w:rsidRPr="00DF2DC2" w:rsidRDefault="00E42003" w:rsidP="006770EE">
      <w:pPr>
        <w:ind w:firstLine="720"/>
        <w:rPr>
          <w:color w:val="000000" w:themeColor="text1"/>
        </w:rPr>
      </w:pPr>
      <w:r w:rsidRPr="00DF2DC2">
        <w:rPr>
          <w:color w:val="000000" w:themeColor="text1"/>
        </w:rPr>
        <w:t xml:space="preserve">However, </w:t>
      </w:r>
      <w:r w:rsidR="00424A65" w:rsidRPr="00DF2DC2">
        <w:rPr>
          <w:color w:val="000000" w:themeColor="text1"/>
        </w:rPr>
        <w:t xml:space="preserve">genetic determinants and biological pathways that underlie the observed heterogeneity </w:t>
      </w:r>
      <w:r w:rsidR="00DF11C4" w:rsidRPr="00DF2DC2">
        <w:rPr>
          <w:color w:val="000000" w:themeColor="text1"/>
        </w:rPr>
        <w:t xml:space="preserve">of </w:t>
      </w:r>
      <w:r w:rsidR="00424A65" w:rsidRPr="00DF2DC2">
        <w:rPr>
          <w:color w:val="000000" w:themeColor="text1"/>
        </w:rPr>
        <w:t>organ-specific BAGs remain elusive</w:t>
      </w:r>
      <w:r w:rsidRPr="00DF2DC2">
        <w:rPr>
          <w:color w:val="000000" w:themeColor="text1"/>
        </w:rPr>
        <w:t xml:space="preserve">. </w:t>
      </w:r>
      <w:r w:rsidR="00A332AC" w:rsidRPr="00DF2DC2">
        <w:rPr>
          <w:color w:val="000000" w:themeColor="text1"/>
        </w:rPr>
        <w:t>Furthermore, whether chronic diseases and lifestyle factors causally impact the divergence between predicted age and chronological age in these organ systems remains to be established, manifesting as either a younger or older biological age</w:t>
      </w:r>
      <w:r w:rsidRPr="00DF2DC2">
        <w:rPr>
          <w:color w:val="000000" w:themeColor="text1"/>
        </w:rPr>
        <w:t xml:space="preserve">. </w:t>
      </w:r>
      <w:r w:rsidR="00C569A2" w:rsidRPr="00DF2DC2">
        <w:rPr>
          <w:color w:val="000000" w:themeColor="text1"/>
        </w:rPr>
        <w:t xml:space="preserve">Our previous </w:t>
      </w:r>
      <w:r w:rsidR="0029701F" w:rsidRPr="00DF2DC2">
        <w:rPr>
          <w:color w:val="000000" w:themeColor="text1"/>
        </w:rPr>
        <w:t xml:space="preserve">genome-wide association </w:t>
      </w:r>
      <w:r w:rsidR="00C569A2" w:rsidRPr="00DF2DC2">
        <w:rPr>
          <w:color w:val="000000" w:themeColor="text1"/>
        </w:rPr>
        <w:t>study</w:t>
      </w:r>
      <w:r w:rsidR="0029701F" w:rsidRPr="00DF2DC2">
        <w:rPr>
          <w:color w:val="000000" w:themeColor="text1"/>
        </w:rPr>
        <w:t xml:space="preserve"> (GWAS)</w:t>
      </w:r>
      <w:r w:rsidR="00773AB9" w:rsidRPr="00DF2DC2">
        <w:rPr>
          <w:color w:val="000000" w:themeColor="text1"/>
        </w:rPr>
        <w:t xml:space="preserve"> </w:t>
      </w:r>
      <w:r w:rsidR="00D433BA" w:rsidRPr="00DF2DC2">
        <w:rPr>
          <w:color w:val="000000" w:themeColor="text1"/>
        </w:rPr>
        <w:t xml:space="preserve">uncovered the genetic heterogeneity of </w:t>
      </w:r>
      <w:r w:rsidR="0029701F" w:rsidRPr="00DF2DC2">
        <w:rPr>
          <w:color w:val="000000" w:themeColor="text1"/>
        </w:rPr>
        <w:t xml:space="preserve">the </w:t>
      </w:r>
      <w:r w:rsidR="00B1686F" w:rsidRPr="00DF2DC2">
        <w:rPr>
          <w:color w:val="000000" w:themeColor="text1"/>
        </w:rPr>
        <w:t>multimodal</w:t>
      </w:r>
      <w:r w:rsidR="00A111E1" w:rsidRPr="00DF2DC2">
        <w:rPr>
          <w:color w:val="000000" w:themeColor="text1"/>
        </w:rPr>
        <w:t xml:space="preserve"> </w:t>
      </w:r>
      <w:r w:rsidR="0029701F" w:rsidRPr="00DF2DC2">
        <w:rPr>
          <w:color w:val="000000" w:themeColor="text1"/>
        </w:rPr>
        <w:t>brain BAG</w:t>
      </w:r>
      <w:r w:rsidR="00B1686F" w:rsidRPr="00DF2DC2">
        <w:rPr>
          <w:color w:val="000000" w:themeColor="text1"/>
        </w:rPr>
        <w:t>s</w:t>
      </w:r>
      <w:r w:rsidR="00D433BA" w:rsidRPr="00DF2DC2">
        <w:rPr>
          <w:color w:val="000000" w:themeColor="text1"/>
        </w:rPr>
        <w:t xml:space="preserve"> using magnetic resonance imaging (MRI) data</w:t>
      </w:r>
      <w:r w:rsidR="00C04067" w:rsidRPr="00DF2DC2">
        <w:rPr>
          <w:color w:val="000000" w:themeColor="text1"/>
          <w:vertAlign w:val="superscript"/>
        </w:rPr>
        <w:fldChar w:fldCharType="begin"/>
      </w:r>
      <w:r w:rsidR="0053233B" w:rsidRPr="00DF2DC2">
        <w:rPr>
          <w:color w:val="000000" w:themeColor="text1"/>
          <w:vertAlign w:val="superscript"/>
        </w:rPr>
        <w:instrText xml:space="preserve"> ADDIN ZOTERO_ITEM CSL_CITATION {"citationID":"JXNW2PfO","properties":{"formattedCitation":"\\super 14\\nosupersub{}","plainCitation":"14","noteIndex":0},"citationItems":[{"id":8244,"uris":["http://zotero.org/users/3016129/items/TFVUSCIM"],"itemData":{"id":8244,"type":"article","abstract":"The complex biological mechanisms underlying human brain aging remain incompletely understood. To investigate this, we utilized multimodal magnetic resonance imaging and artificial intelligence (AI) to examine the genetic heterogeneity of the brain age gap (BAG) derived from gray matter volume (GM-BAG), white matter tract (WM-BAG), and functional connectivity (FC-BAG). Sixteen significant genomic loci were identified, with GM-BAG loci showing abundant associations with neurodegenerative and neuropsychiatric traits, WM-BAG for cancer and Alzheimer’s disease (AD), and FC-BAG for only insomnia. The gene-drug-disease network further corroborated these associations by highlighting genes linked to GM-BAG for the treatment of neurodegenerative and neuropsychiatric disorders, and WM-BAG genes for cancer therapy. GM-BAG showed the highest enrichment of heritability in conserved regions, while in WM-BAG, the 5’ untranslated regions exhibited the highest heritability enrichment; oligodendrocytes and astrocytes showed significant heritability enrichment in WM and FC-BAG, respectively. Notably, Mendelian randomization identified risk causal effects of triglyceride-to-lipid ratio in VLDL and type 2 diabetes on GM-BAG, and AD on WM-BAG. These findings suggest that interventions targeting these factors and diseases may ameliorate human brain health. Overall, our results provide valuable insights into the genetic heterogeneity of human brain aging, with potential implications for lifestyle and therapeutic interventions.","DOI":"10.1101/2023.04.13.536818","language":"en","license":"© 2023, Posted by Cold Spring Harbor Laboratory. This pre-print is available under a Creative Commons License (Attribution-NoDerivs 4.0 International), CC BY-ND 4.0, as described at http://creativecommons.org/licenses/by-nd/4.0/","note":"page: 2023.04.13.536818\nsection: New Results","publisher":"bioRxiv","source":"bioRxiv","title":"The Genetic Heterogeneity of Multimodal Human Brain Age","URL":"https://www.biorxiv.org/content/10.1101/2023.04.13.536818v1","author":[{"family":"Wen","given":"Junhao"},{"family":"Zhao","given":"Bingxin"},{"family":"Yang","given":"Zhijian"},{"family":"Erus","given":"Guray"},{"family":"Skampardoni","given":"Ioanna"},{"family":"Mamourian","given":"Elizabeth"},{"family":"Cui","given":"Yuhan"},{"family":"Hwang","given":"Gyujoon"},{"family":"Bao","given":"Jingxuan"},{"family":"Boquet-Pujadas","given":"Aleix"},{"family":"Zhou","given":"Zhen"},{"family":"Veturi","given":"Yogasudha"},{"family":"Ritchie","given":"Marylyn D."},{"family":"Thompson","given":"Paul M."},{"family":"Shou","given":"Haochang"},{"family":"Shen","given":"Li"},{"family":"Toga","given":"Arthur W."},{"family":"Davatzikos","given":"Christos"}],"accessed":{"date-parts":[["2023",5,8]]},"issued":{"date-parts":[["2023",4,15]]}}}],"schema":"https://github.com/citation-style-language/schema/raw/master/csl-citation.json"} </w:instrText>
      </w:r>
      <w:r w:rsidR="00C04067" w:rsidRPr="00DF2DC2">
        <w:rPr>
          <w:color w:val="000000" w:themeColor="text1"/>
          <w:vertAlign w:val="superscript"/>
        </w:rPr>
        <w:fldChar w:fldCharType="separate"/>
      </w:r>
      <w:r w:rsidR="003D330A" w:rsidRPr="00DF2DC2">
        <w:rPr>
          <w:color w:val="000000" w:themeColor="text1"/>
          <w:vertAlign w:val="superscript"/>
        </w:rPr>
        <w:t>14</w:t>
      </w:r>
      <w:r w:rsidR="00C04067" w:rsidRPr="00DF2DC2">
        <w:rPr>
          <w:color w:val="000000" w:themeColor="text1"/>
          <w:vertAlign w:val="superscript"/>
        </w:rPr>
        <w:fldChar w:fldCharType="end"/>
      </w:r>
      <w:r w:rsidR="00D433BA" w:rsidRPr="00DF2DC2">
        <w:rPr>
          <w:color w:val="000000" w:themeColor="text1"/>
        </w:rPr>
        <w:t>.</w:t>
      </w:r>
      <w:r w:rsidR="00292659" w:rsidRPr="00DF2DC2">
        <w:rPr>
          <w:color w:val="000000" w:themeColor="text1"/>
        </w:rPr>
        <w:t xml:space="preserve"> </w:t>
      </w:r>
      <w:r w:rsidR="008E2CA1" w:rsidRPr="00DF2DC2">
        <w:rPr>
          <w:color w:val="000000" w:themeColor="text1"/>
        </w:rPr>
        <w:t>Expanding on prior research, the current study</w:t>
      </w:r>
      <w:r w:rsidR="00040866" w:rsidRPr="00DF2DC2">
        <w:rPr>
          <w:color w:val="000000" w:themeColor="text1"/>
        </w:rPr>
        <w:t xml:space="preserve"> </w:t>
      </w:r>
      <w:r w:rsidR="008E2CA1" w:rsidRPr="00DF2DC2">
        <w:rPr>
          <w:color w:val="000000" w:themeColor="text1"/>
        </w:rPr>
        <w:t>sought to</w:t>
      </w:r>
      <w:r w:rsidR="00773AB9" w:rsidRPr="00DF2DC2">
        <w:rPr>
          <w:color w:val="000000" w:themeColor="text1"/>
        </w:rPr>
        <w:t xml:space="preserve"> </w:t>
      </w:r>
      <w:r w:rsidR="008E2CA1" w:rsidRPr="00DF2DC2">
        <w:rPr>
          <w:color w:val="000000" w:themeColor="text1"/>
        </w:rPr>
        <w:t>comprehensively depict</w:t>
      </w:r>
      <w:r w:rsidR="00773AB9" w:rsidRPr="00DF2DC2">
        <w:rPr>
          <w:color w:val="000000" w:themeColor="text1"/>
        </w:rPr>
        <w:t xml:space="preserve"> </w:t>
      </w:r>
      <w:r w:rsidR="008E2CA1" w:rsidRPr="00DF2DC2">
        <w:rPr>
          <w:color w:val="000000" w:themeColor="text1"/>
        </w:rPr>
        <w:t xml:space="preserve">the </w:t>
      </w:r>
      <w:r w:rsidR="00773AB9" w:rsidRPr="00DF2DC2">
        <w:rPr>
          <w:color w:val="000000" w:themeColor="text1"/>
        </w:rPr>
        <w:t>genetic architecture underlying biological ag</w:t>
      </w:r>
      <w:r w:rsidR="007001C6" w:rsidRPr="00DF2DC2">
        <w:rPr>
          <w:color w:val="000000" w:themeColor="text1"/>
        </w:rPr>
        <w:t>ing</w:t>
      </w:r>
      <w:r w:rsidR="00773AB9" w:rsidRPr="00DF2DC2">
        <w:rPr>
          <w:color w:val="000000" w:themeColor="text1"/>
        </w:rPr>
        <w:t xml:space="preserve"> across nine human organ systems, </w:t>
      </w:r>
      <w:r w:rsidR="00AF62C0" w:rsidRPr="00DF2DC2">
        <w:rPr>
          <w:color w:val="000000" w:themeColor="text1"/>
        </w:rPr>
        <w:t>including</w:t>
      </w:r>
      <w:r w:rsidR="00773AB9" w:rsidRPr="00DF2DC2">
        <w:rPr>
          <w:color w:val="000000" w:themeColor="text1"/>
        </w:rPr>
        <w:t xml:space="preserve"> the brain, cardiovascular, eye, hepatic, immune, metabolic, musculoskeletal, pulmonary, and renal BAGs. </w:t>
      </w:r>
      <w:r w:rsidR="00804B82" w:rsidRPr="00DF2DC2">
        <w:rPr>
          <w:color w:val="000000" w:themeColor="text1"/>
        </w:rPr>
        <w:t xml:space="preserve">Our overarching hypothesis postulates that the genetic determinants associated with the nine BAGs are not </w:t>
      </w:r>
      <w:r w:rsidR="00F06F80" w:rsidRPr="00DF2DC2">
        <w:rPr>
          <w:color w:val="000000" w:themeColor="text1"/>
        </w:rPr>
        <w:t>only</w:t>
      </w:r>
      <w:r w:rsidR="00804B82" w:rsidRPr="00DF2DC2">
        <w:rPr>
          <w:color w:val="000000" w:themeColor="text1"/>
        </w:rPr>
        <w:t xml:space="preserve"> specific to individual organ systems</w:t>
      </w:r>
      <w:r w:rsidR="0070484A" w:rsidRPr="00DF2DC2">
        <w:rPr>
          <w:color w:val="000000" w:themeColor="text1"/>
        </w:rPr>
        <w:t xml:space="preserve"> (i.e., </w:t>
      </w:r>
      <w:r w:rsidR="00571C5C" w:rsidRPr="00DF2DC2">
        <w:rPr>
          <w:color w:val="000000" w:themeColor="text1"/>
        </w:rPr>
        <w:t>BAG-organ specificity</w:t>
      </w:r>
      <w:r w:rsidR="0070484A" w:rsidRPr="00DF2DC2">
        <w:rPr>
          <w:color w:val="000000" w:themeColor="text1"/>
        </w:rPr>
        <w:t>)</w:t>
      </w:r>
      <w:r w:rsidR="00804B82" w:rsidRPr="00DF2DC2">
        <w:rPr>
          <w:color w:val="000000" w:themeColor="text1"/>
        </w:rPr>
        <w:t xml:space="preserve"> but also</w:t>
      </w:r>
      <w:r w:rsidR="00A5471F" w:rsidRPr="00DF2DC2">
        <w:rPr>
          <w:color w:val="000000" w:themeColor="text1"/>
        </w:rPr>
        <w:t xml:space="preserve"> directly</w:t>
      </w:r>
      <w:r w:rsidR="00627318" w:rsidRPr="00DF2DC2">
        <w:rPr>
          <w:color w:val="000000" w:themeColor="text1"/>
        </w:rPr>
        <w:t xml:space="preserve"> </w:t>
      </w:r>
      <w:r w:rsidR="00A5471F" w:rsidRPr="00DF2DC2">
        <w:rPr>
          <w:color w:val="000000" w:themeColor="text1"/>
        </w:rPr>
        <w:t>or indirectly</w:t>
      </w:r>
      <w:r w:rsidR="00A04111" w:rsidRPr="00DF2DC2">
        <w:rPr>
          <w:color w:val="000000" w:themeColor="text1"/>
        </w:rPr>
        <w:t xml:space="preserve"> </w:t>
      </w:r>
      <w:r w:rsidR="00804B82" w:rsidRPr="00DF2DC2">
        <w:rPr>
          <w:color w:val="000000" w:themeColor="text1"/>
        </w:rPr>
        <w:t>interconnected with other organ systems</w:t>
      </w:r>
      <w:r w:rsidR="0070484A" w:rsidRPr="00DF2DC2">
        <w:rPr>
          <w:color w:val="000000" w:themeColor="text1"/>
        </w:rPr>
        <w:t xml:space="preserve"> (i.e.,</w:t>
      </w:r>
      <w:r w:rsidR="00571C5C" w:rsidRPr="00DF2DC2">
        <w:rPr>
          <w:color w:val="000000" w:themeColor="text1"/>
        </w:rPr>
        <w:t xml:space="preserve"> inter-organ </w:t>
      </w:r>
      <w:r w:rsidR="000379B9" w:rsidRPr="00DF2DC2">
        <w:rPr>
          <w:color w:val="000000" w:themeColor="text1"/>
        </w:rPr>
        <w:t>crosstalk</w:t>
      </w:r>
      <w:r w:rsidR="0070484A" w:rsidRPr="00DF2DC2">
        <w:rPr>
          <w:color w:val="000000" w:themeColor="text1"/>
        </w:rPr>
        <w:t>)</w:t>
      </w:r>
      <w:r w:rsidR="006C09D6" w:rsidRPr="00DF2DC2">
        <w:rPr>
          <w:color w:val="000000" w:themeColor="text1"/>
        </w:rPr>
        <w:t>.</w:t>
      </w:r>
    </w:p>
    <w:p w14:paraId="795DA717" w14:textId="0E4772FD" w:rsidR="0060088C" w:rsidRPr="00DF2DC2" w:rsidRDefault="00035693" w:rsidP="008E32E2">
      <w:pPr>
        <w:ind w:firstLine="720"/>
        <w:rPr>
          <w:color w:val="000000" w:themeColor="text1"/>
        </w:rPr>
      </w:pPr>
      <w:r w:rsidRPr="00DF2DC2">
        <w:rPr>
          <w:color w:val="000000" w:themeColor="text1"/>
        </w:rPr>
        <w:t xml:space="preserve">In the current study, we analyzed multimodal data from </w:t>
      </w:r>
      <w:r w:rsidRPr="00DF2DC2">
        <w:rPr>
          <w:bCs/>
          <w:color w:val="000000" w:themeColor="text1"/>
        </w:rPr>
        <w:t>377,028</w:t>
      </w:r>
      <w:r w:rsidR="009B259C">
        <w:rPr>
          <w:bCs/>
          <w:color w:val="000000" w:themeColor="text1"/>
        </w:rPr>
        <w:t xml:space="preserve"> individuals of</w:t>
      </w:r>
      <w:r w:rsidRPr="00DF2DC2">
        <w:rPr>
          <w:bCs/>
          <w:color w:val="000000" w:themeColor="text1"/>
        </w:rPr>
        <w:t xml:space="preserve"> </w:t>
      </w:r>
      <w:r w:rsidRPr="00DF2DC2">
        <w:rPr>
          <w:color w:val="000000" w:themeColor="text1"/>
        </w:rPr>
        <w:t>European ancestry in the UK Biobank study</w:t>
      </w:r>
      <w:r w:rsidRPr="00DF2DC2">
        <w:rPr>
          <w:color w:val="000000" w:themeColor="text1"/>
        </w:rPr>
        <w:fldChar w:fldCharType="begin"/>
      </w:r>
      <w:r w:rsidR="0053233B" w:rsidRPr="00DF2DC2">
        <w:rPr>
          <w:color w:val="000000" w:themeColor="text1"/>
        </w:rPr>
        <w:instrText xml:space="preserve"> ADDIN ZOTERO_ITEM CSL_CITATION {"citationID":"LpOKQ0q7","properties":{"formattedCitation":"\\super 15\\nosupersub{}","plainCitation":"15","noteIndex":0},"citationItems":[{"id":1907,"uris":["http://zotero.org/users/3016129/items/B9V23DG6"],"itemData":{"id":1907,"type":"article-journal","abstract":"The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diseases.","container-title":"Nature","DOI":"10.1038/s41586-018-0579-z","ISSN":"1476-4687","issue":"7726","language":"en","license":"2018 Springer Nature Limited","note":"Bandiera_abtest: a\nCc_license_type: cc_by\nCg_type: Nature Research Journals\nnumber: 7726\nPrimary_atype: Research\npublisher: Nature Publishing Group\nSubject_term: Genome;Genome-wide association studies;Genotype;Haplotypes;Population genetics\nSubject_term_id: genome;genome-wide-association-studies;genotype;haplotypes;population-genetics","page":"203-209","source":"www.nature.com","title":"The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family":"Cortes","given":"Adrian"},{"family":"Welsh","given":"Samantha"},{"family":"Young","given":"Alan"},{"family":"Effingham","given":"Mark"},{"family":"McVean","given":"Gil"},{"family":"Leslie","given":"Stephen"},{"family":"Allen","given":"Naomi"},{"family":"Donnelly","given":"Peter"},{"family":"Marchini","given":"Jonathan"}],"issued":{"date-parts":[["2018",10]]}}}],"schema":"https://github.com/citation-style-language/schema/raw/master/csl-citation.json"} </w:instrText>
      </w:r>
      <w:r w:rsidRPr="00DF2DC2">
        <w:rPr>
          <w:color w:val="000000" w:themeColor="text1"/>
        </w:rPr>
        <w:fldChar w:fldCharType="separate"/>
      </w:r>
      <w:r w:rsidRPr="00DF2DC2">
        <w:rPr>
          <w:color w:val="000000" w:themeColor="text1"/>
          <w:vertAlign w:val="superscript"/>
        </w:rPr>
        <w:t>15</w:t>
      </w:r>
      <w:r w:rsidRPr="00DF2DC2">
        <w:rPr>
          <w:color w:val="000000" w:themeColor="text1"/>
        </w:rPr>
        <w:fldChar w:fldCharType="end"/>
      </w:r>
      <w:r w:rsidRPr="00DF2DC2">
        <w:rPr>
          <w:color w:val="000000" w:themeColor="text1"/>
        </w:rPr>
        <w:t xml:space="preserve"> (UKBB) to comprehensively capture the genetic architecture of the nine organ systems</w:t>
      </w:r>
      <w:r w:rsidR="00AB39E6" w:rsidRPr="00DF2DC2">
        <w:rPr>
          <w:bCs/>
          <w:color w:val="000000" w:themeColor="text1"/>
        </w:rPr>
        <w:t xml:space="preserve"> (</w:t>
      </w:r>
      <w:r w:rsidR="00AB39E6" w:rsidRPr="00DF2DC2">
        <w:rPr>
          <w:b/>
          <w:color w:val="000000" w:themeColor="text1"/>
        </w:rPr>
        <w:t>Method 1</w:t>
      </w:r>
      <w:r w:rsidR="00AB39E6" w:rsidRPr="00DF2DC2">
        <w:rPr>
          <w:bCs/>
          <w:color w:val="000000" w:themeColor="text1"/>
        </w:rPr>
        <w:t>)</w:t>
      </w:r>
      <w:r w:rsidRPr="00DF2DC2">
        <w:rPr>
          <w:color w:val="000000" w:themeColor="text1"/>
        </w:rPr>
        <w:t xml:space="preserve">. First, we used data from </w:t>
      </w:r>
      <w:r w:rsidRPr="00DF2DC2">
        <w:rPr>
          <w:bCs/>
          <w:color w:val="000000" w:themeColor="text1"/>
        </w:rPr>
        <w:t xml:space="preserve">154,774 participants to perform GWAS, gene-level, partitioned heritability, </w:t>
      </w:r>
      <w:r w:rsidR="004A5D62">
        <w:rPr>
          <w:bCs/>
          <w:color w:val="000000" w:themeColor="text1"/>
        </w:rPr>
        <w:t xml:space="preserve">and </w:t>
      </w:r>
      <w:r w:rsidRPr="00DF2DC2">
        <w:rPr>
          <w:bCs/>
          <w:color w:val="000000" w:themeColor="text1"/>
        </w:rPr>
        <w:t>genetic correlation</w:t>
      </w:r>
      <w:r w:rsidR="004A5D62">
        <w:rPr>
          <w:bCs/>
          <w:color w:val="000000" w:themeColor="text1"/>
        </w:rPr>
        <w:t xml:space="preserve"> </w:t>
      </w:r>
      <w:r w:rsidRPr="00DF2DC2">
        <w:rPr>
          <w:bCs/>
          <w:color w:val="000000" w:themeColor="text1"/>
        </w:rPr>
        <w:t>analyses (</w:t>
      </w:r>
      <w:r w:rsidRPr="00DF2DC2">
        <w:rPr>
          <w:b/>
          <w:color w:val="000000" w:themeColor="text1"/>
        </w:rPr>
        <w:t>Method 2</w:t>
      </w:r>
      <w:r w:rsidRPr="00DF2DC2">
        <w:rPr>
          <w:bCs/>
          <w:color w:val="000000" w:themeColor="text1"/>
        </w:rPr>
        <w:t>). I</w:t>
      </w:r>
      <w:r w:rsidRPr="00DF2DC2">
        <w:rPr>
          <w:color w:val="000000" w:themeColor="text1"/>
        </w:rPr>
        <w:t xml:space="preserve">n our </w:t>
      </w:r>
      <w:r w:rsidR="00667D00" w:rsidRPr="00DF2DC2">
        <w:rPr>
          <w:color w:val="000000" w:themeColor="text1"/>
        </w:rPr>
        <w:t xml:space="preserve">Mendelian randomization </w:t>
      </w:r>
      <w:r w:rsidRPr="00DF2DC2">
        <w:rPr>
          <w:color w:val="000000" w:themeColor="text1"/>
        </w:rPr>
        <w:t>ana</w:t>
      </w:r>
      <w:r w:rsidR="004B4ECD" w:rsidRPr="00DF2DC2">
        <w:rPr>
          <w:color w:val="000000" w:themeColor="text1"/>
        </w:rPr>
        <w:t>l</w:t>
      </w:r>
      <w:r w:rsidRPr="00DF2DC2">
        <w:rPr>
          <w:color w:val="000000" w:themeColor="text1"/>
        </w:rPr>
        <w:t xml:space="preserve">yses, we used </w:t>
      </w:r>
      <w:r w:rsidRPr="00DF2DC2">
        <w:rPr>
          <w:bCs/>
          <w:color w:val="000000" w:themeColor="text1"/>
        </w:rPr>
        <w:t>222,254 UKBB participants that did not overlap with the</w:t>
      </w:r>
      <w:r w:rsidR="0079168C">
        <w:rPr>
          <w:bCs/>
          <w:color w:val="000000" w:themeColor="text1"/>
        </w:rPr>
        <w:t xml:space="preserve"> </w:t>
      </w:r>
      <w:r w:rsidRPr="00DF2DC2">
        <w:rPr>
          <w:bCs/>
          <w:color w:val="000000" w:themeColor="text1"/>
        </w:rPr>
        <w:t>individuals used to compute BAG to avoid potential bias</w:t>
      </w:r>
      <w:r w:rsidRPr="00DF2DC2">
        <w:rPr>
          <w:bCs/>
          <w:color w:val="000000" w:themeColor="text1"/>
        </w:rPr>
        <w:fldChar w:fldCharType="begin"/>
      </w:r>
      <w:r w:rsidR="0053233B" w:rsidRPr="00DF2DC2">
        <w:rPr>
          <w:bCs/>
          <w:color w:val="000000" w:themeColor="text1"/>
        </w:rPr>
        <w:instrText xml:space="preserve"> ADDIN ZOTERO_ITEM CSL_CITATION {"citationID":"MYsqp1Op","properties":{"formattedCitation":"\\super 16\\nosupersub{}","plainCitation":"16","noteIndex":0},"citationItems":[{"id":8291,"uris":["http://zotero.org/users/3016129/items/TDYUDNKK"],"itemData":{"id":8291,"type":"article-journal","abstract":"Mendelian randomization (MR) is a term that applies to the use of genetic variation to address causal questions about how modifiable exposures influence different outcomes. The principles of MR are based on Mendel’s laws of inheritance and instrumental variable estimation methods, which enable the inference of causal effects in the presence of unobserved confounding. In this Primer, we outline the principles of MR, the instrumental variable conditions underlying MR estimation and some of the methods used for estimation. We go on to discuss how the assumptions underlying an MR study can be assessed and describe methods of estimation that are robust to certain violations of these assumptions. We give examples of a range of studies in which MR has been applied, the limitations of current methods of analysis and the outlook for MR in the future. The differences between the assumptions required for MR analysis and other forms of epidemiological studies means that MR can be used as part of a triangulation across multiple sources of evidence for causal inference.","container-title":"Nature Reviews Methods Primers","DOI":"10.1038/s43586-021-00092-5","ISSN":"2662-8449","issue":"1","journalAbbreviation":"Nat Rev Methods Primers","language":"en","license":"2022 Springer Nature Limited","note":"number: 1\npublisher: Nature Publishing Group","page":"1-21","source":"www.nature.com","title":"Mendelian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Pr="00DF2DC2">
        <w:rPr>
          <w:bCs/>
          <w:color w:val="000000" w:themeColor="text1"/>
        </w:rPr>
        <w:fldChar w:fldCharType="separate"/>
      </w:r>
      <w:r w:rsidRPr="00DF2DC2">
        <w:rPr>
          <w:color w:val="000000" w:themeColor="text1"/>
          <w:vertAlign w:val="superscript"/>
        </w:rPr>
        <w:t>16</w:t>
      </w:r>
      <w:r w:rsidRPr="00DF2DC2">
        <w:rPr>
          <w:bCs/>
          <w:color w:val="000000" w:themeColor="text1"/>
        </w:rPr>
        <w:fldChar w:fldCharType="end"/>
      </w:r>
      <w:r w:rsidRPr="00DF2DC2">
        <w:rPr>
          <w:bCs/>
          <w:color w:val="000000" w:themeColor="text1"/>
        </w:rPr>
        <w:t>.</w:t>
      </w:r>
      <w:r w:rsidRPr="00DF2DC2">
        <w:rPr>
          <w:color w:val="000000" w:themeColor="text1"/>
        </w:rPr>
        <w:t xml:space="preserve"> We </w:t>
      </w:r>
      <w:proofErr w:type="spellStart"/>
      <w:r w:rsidRPr="00DF2DC2">
        <w:rPr>
          <w:i/>
          <w:iCs/>
          <w:color w:val="000000" w:themeColor="text1"/>
        </w:rPr>
        <w:t>i</w:t>
      </w:r>
      <w:proofErr w:type="spellEnd"/>
      <w:r w:rsidRPr="00DF2DC2">
        <w:rPr>
          <w:color w:val="000000" w:themeColor="text1"/>
        </w:rPr>
        <w:t>) identified</w:t>
      </w:r>
      <w:r w:rsidR="00424BE7" w:rsidRPr="00DF2DC2">
        <w:rPr>
          <w:color w:val="000000" w:themeColor="text1"/>
        </w:rPr>
        <w:t xml:space="preserve"> </w:t>
      </w:r>
      <w:r w:rsidRPr="00DF2DC2">
        <w:rPr>
          <w:color w:val="000000" w:themeColor="text1"/>
        </w:rPr>
        <w:t xml:space="preserve">both previously reported and novel genomic loci, </w:t>
      </w:r>
      <w:r w:rsidRPr="00DF2DC2">
        <w:rPr>
          <w:i/>
          <w:iCs/>
          <w:color w:val="000000" w:themeColor="text1"/>
        </w:rPr>
        <w:t>ii</w:t>
      </w:r>
      <w:r w:rsidRPr="00DF2DC2">
        <w:rPr>
          <w:color w:val="000000" w:themeColor="text1"/>
        </w:rPr>
        <w:t xml:space="preserve">) demonstrated a greater genetic heritability estimate for the brain BAG compared to other organ systems, </w:t>
      </w:r>
      <w:r w:rsidRPr="00DF2DC2">
        <w:rPr>
          <w:i/>
          <w:iCs/>
          <w:color w:val="000000" w:themeColor="text1"/>
        </w:rPr>
        <w:t>iii</w:t>
      </w:r>
      <w:r w:rsidRPr="00DF2DC2">
        <w:rPr>
          <w:color w:val="000000" w:themeColor="text1"/>
        </w:rPr>
        <w:t>) constructed a network linking genes, drugs, and diseases</w:t>
      </w:r>
      <w:r w:rsidR="001054F6" w:rsidRPr="00DF2DC2">
        <w:rPr>
          <w:color w:val="000000" w:themeColor="text1"/>
        </w:rPr>
        <w:t xml:space="preserve"> </w:t>
      </w:r>
      <w:r w:rsidRPr="00DF2DC2">
        <w:rPr>
          <w:color w:val="000000" w:themeColor="text1"/>
        </w:rPr>
        <w:t xml:space="preserve">for </w:t>
      </w:r>
      <w:r w:rsidR="001054F6" w:rsidRPr="00DF2DC2">
        <w:rPr>
          <w:color w:val="000000" w:themeColor="text1"/>
        </w:rPr>
        <w:t xml:space="preserve">potential </w:t>
      </w:r>
      <w:r w:rsidRPr="00DF2DC2">
        <w:rPr>
          <w:color w:val="000000" w:themeColor="text1"/>
        </w:rPr>
        <w:t xml:space="preserve">drug repurposing, </w:t>
      </w:r>
      <w:r w:rsidRPr="00DF2DC2">
        <w:rPr>
          <w:i/>
          <w:iCs/>
          <w:color w:val="000000" w:themeColor="text1"/>
        </w:rPr>
        <w:t>iv</w:t>
      </w:r>
      <w:r w:rsidRPr="00DF2DC2">
        <w:rPr>
          <w:color w:val="000000" w:themeColor="text1"/>
        </w:rPr>
        <w:t xml:space="preserve">) confirmed that BAG-associated </w:t>
      </w:r>
      <w:r w:rsidRPr="00DF2DC2">
        <w:rPr>
          <w:color w:val="000000" w:themeColor="text1"/>
        </w:rPr>
        <w:lastRenderedPageBreak/>
        <w:t xml:space="preserve">variants and genes exhibit </w:t>
      </w:r>
      <w:r w:rsidR="0049137C" w:rsidRPr="00DF2DC2">
        <w:rPr>
          <w:color w:val="000000" w:themeColor="text1"/>
        </w:rPr>
        <w:t>BAG-organ specificity and inter-organ crosstalk</w:t>
      </w:r>
      <w:r w:rsidR="004132D9" w:rsidRPr="00DF2DC2">
        <w:rPr>
          <w:color w:val="000000" w:themeColor="text1"/>
        </w:rPr>
        <w:t>,</w:t>
      </w:r>
      <w:r w:rsidRPr="00DF2DC2">
        <w:rPr>
          <w:color w:val="000000" w:themeColor="text1"/>
        </w:rPr>
        <w:t xml:space="preserve"> and </w:t>
      </w:r>
      <w:r w:rsidRPr="00DF2DC2">
        <w:rPr>
          <w:i/>
          <w:iCs/>
          <w:color w:val="000000" w:themeColor="text1"/>
        </w:rPr>
        <w:t>v</w:t>
      </w:r>
      <w:r w:rsidRPr="00DF2DC2">
        <w:rPr>
          <w:color w:val="000000" w:themeColor="text1"/>
        </w:rPr>
        <w:t xml:space="preserve">) established both genetic correlations and causal </w:t>
      </w:r>
      <w:r w:rsidR="00A8430E">
        <w:rPr>
          <w:color w:val="000000" w:themeColor="text1"/>
        </w:rPr>
        <w:t>networks</w:t>
      </w:r>
      <w:r w:rsidRPr="00DF2DC2">
        <w:rPr>
          <w:color w:val="000000" w:themeColor="text1"/>
        </w:rPr>
        <w:t xml:space="preserve"> among the nine BAGs, chronic diseases, and lifestyle factors.</w:t>
      </w:r>
      <w:r w:rsidR="008E32E2" w:rsidRPr="00DF2DC2">
        <w:rPr>
          <w:color w:val="000000" w:themeColor="text1"/>
        </w:rPr>
        <w:t xml:space="preserve"> </w:t>
      </w:r>
      <w:r w:rsidR="00D376E5" w:rsidRPr="00DF2DC2">
        <w:rPr>
          <w:color w:val="000000" w:themeColor="text1"/>
        </w:rPr>
        <w:t>All</w:t>
      </w:r>
      <w:r w:rsidR="00543086" w:rsidRPr="00DF2DC2">
        <w:rPr>
          <w:color w:val="000000" w:themeColor="text1"/>
        </w:rPr>
        <w:t xml:space="preserve"> results</w:t>
      </w:r>
      <w:r w:rsidR="00BA5230" w:rsidRPr="00DF2DC2">
        <w:rPr>
          <w:color w:val="000000" w:themeColor="text1"/>
        </w:rPr>
        <w:t xml:space="preserve">, including the </w:t>
      </w:r>
      <w:r w:rsidR="00543086" w:rsidRPr="00DF2DC2">
        <w:rPr>
          <w:color w:val="000000" w:themeColor="text1"/>
        </w:rPr>
        <w:t>GWAS summary statistics</w:t>
      </w:r>
      <w:r w:rsidR="00BA5230" w:rsidRPr="00DF2DC2">
        <w:rPr>
          <w:color w:val="000000" w:themeColor="text1"/>
        </w:rPr>
        <w:t>,</w:t>
      </w:r>
      <w:r w:rsidR="00543086" w:rsidRPr="00DF2DC2">
        <w:rPr>
          <w:color w:val="000000" w:themeColor="text1"/>
        </w:rPr>
        <w:t xml:space="preserve"> </w:t>
      </w:r>
      <w:r w:rsidR="00883E09" w:rsidRPr="00DF2DC2">
        <w:rPr>
          <w:color w:val="000000" w:themeColor="text1"/>
        </w:rPr>
        <w:t>are</w:t>
      </w:r>
      <w:r w:rsidR="00D376E5" w:rsidRPr="00DF2DC2">
        <w:rPr>
          <w:color w:val="000000" w:themeColor="text1"/>
        </w:rPr>
        <w:t xml:space="preserve"> publicly accessible through the </w:t>
      </w:r>
      <w:r w:rsidR="006D6993" w:rsidRPr="006D6993">
        <w:rPr>
          <w:color w:val="000000" w:themeColor="text1"/>
        </w:rPr>
        <w:t>MEDICINE</w:t>
      </w:r>
      <w:r w:rsidR="006D6993">
        <w:rPr>
          <w:color w:val="000000" w:themeColor="text1"/>
        </w:rPr>
        <w:t xml:space="preserve"> (</w:t>
      </w:r>
      <w:r w:rsidR="006D6993" w:rsidRPr="00926A9B">
        <w:rPr>
          <w:b/>
          <w:bCs/>
          <w:color w:val="000000" w:themeColor="text1"/>
        </w:rPr>
        <w:t>M</w:t>
      </w:r>
      <w:r w:rsidR="006D6993" w:rsidRPr="006D6993">
        <w:rPr>
          <w:color w:val="000000" w:themeColor="text1"/>
        </w:rPr>
        <w:t xml:space="preserve">ulti-organ </w:t>
      </w:r>
      <w:proofErr w:type="spellStart"/>
      <w:r w:rsidR="006D6993" w:rsidRPr="006D6993">
        <w:rPr>
          <w:color w:val="000000" w:themeColor="text1"/>
        </w:rPr>
        <w:t>biom</w:t>
      </w:r>
      <w:r w:rsidR="006D6993" w:rsidRPr="00926A9B">
        <w:rPr>
          <w:b/>
          <w:bCs/>
          <w:color w:val="000000" w:themeColor="text1"/>
        </w:rPr>
        <w:t>EDI</w:t>
      </w:r>
      <w:r w:rsidR="006D6993" w:rsidRPr="006D6993">
        <w:rPr>
          <w:color w:val="000000" w:themeColor="text1"/>
        </w:rPr>
        <w:t>cal</w:t>
      </w:r>
      <w:proofErr w:type="spellEnd"/>
      <w:r w:rsidR="006D6993" w:rsidRPr="006D6993">
        <w:rPr>
          <w:color w:val="000000" w:themeColor="text1"/>
        </w:rPr>
        <w:t xml:space="preserve"> </w:t>
      </w:r>
      <w:proofErr w:type="spellStart"/>
      <w:r w:rsidR="006D6993" w:rsidRPr="006D6993">
        <w:rPr>
          <w:color w:val="000000" w:themeColor="text1"/>
        </w:rPr>
        <w:t>s</w:t>
      </w:r>
      <w:r w:rsidR="006D6993" w:rsidRPr="00926A9B">
        <w:rPr>
          <w:b/>
          <w:bCs/>
          <w:color w:val="000000" w:themeColor="text1"/>
        </w:rPr>
        <w:t>CI</w:t>
      </w:r>
      <w:r w:rsidR="006D6993" w:rsidRPr="006D6993">
        <w:rPr>
          <w:color w:val="000000" w:themeColor="text1"/>
        </w:rPr>
        <w:t>e</w:t>
      </w:r>
      <w:r w:rsidR="006D6993" w:rsidRPr="00926A9B">
        <w:rPr>
          <w:b/>
          <w:bCs/>
          <w:color w:val="000000" w:themeColor="text1"/>
        </w:rPr>
        <w:t>N</w:t>
      </w:r>
      <w:r w:rsidR="006D6993" w:rsidRPr="006D6993">
        <w:rPr>
          <w:color w:val="000000" w:themeColor="text1"/>
        </w:rPr>
        <w:t>c</w:t>
      </w:r>
      <w:r w:rsidR="006D6993" w:rsidRPr="00926A9B">
        <w:rPr>
          <w:b/>
          <w:bCs/>
          <w:color w:val="000000" w:themeColor="text1"/>
        </w:rPr>
        <w:t>E</w:t>
      </w:r>
      <w:proofErr w:type="spellEnd"/>
      <w:r w:rsidR="00D376E5" w:rsidRPr="00DF2DC2">
        <w:rPr>
          <w:color w:val="000000" w:themeColor="text1"/>
        </w:rPr>
        <w:t xml:space="preserve">) </w:t>
      </w:r>
      <w:r w:rsidR="00F4309C">
        <w:rPr>
          <w:color w:val="000000" w:themeColor="text1"/>
        </w:rPr>
        <w:t>knowledge</w:t>
      </w:r>
      <w:r w:rsidR="00D376E5" w:rsidRPr="00DF2DC2">
        <w:rPr>
          <w:color w:val="000000" w:themeColor="text1"/>
        </w:rPr>
        <w:t xml:space="preserve"> portal:</w:t>
      </w:r>
      <w:r w:rsidR="00711B32" w:rsidRPr="00711B32">
        <w:t xml:space="preserve"> </w:t>
      </w:r>
      <w:hyperlink r:id="rId10" w:history="1">
        <w:r w:rsidR="005923C6" w:rsidRPr="005923C6">
          <w:rPr>
            <w:rStyle w:val="Hyperlink"/>
          </w:rPr>
          <w:t>https://labs.loni.usc.edu/medicine</w:t>
        </w:r>
      </w:hyperlink>
      <w:r w:rsidR="005923C6">
        <w:rPr>
          <w:color w:val="000000" w:themeColor="text1"/>
        </w:rPr>
        <w:t>.</w:t>
      </w:r>
    </w:p>
    <w:p w14:paraId="14CA5F4B" w14:textId="77777777" w:rsidR="004565CE" w:rsidRPr="00DF2DC2" w:rsidRDefault="004565CE" w:rsidP="008A2630">
      <w:pPr>
        <w:rPr>
          <w:b/>
          <w:color w:val="000000" w:themeColor="text1"/>
          <w:sz w:val="28"/>
          <w:szCs w:val="28"/>
        </w:rPr>
      </w:pPr>
    </w:p>
    <w:p w14:paraId="319DDF65" w14:textId="051BEFD9" w:rsidR="00DF2018" w:rsidRPr="00DF2DC2" w:rsidRDefault="009D5BCD" w:rsidP="009E5584">
      <w:pPr>
        <w:spacing w:line="360" w:lineRule="auto"/>
        <w:outlineLvl w:val="0"/>
        <w:rPr>
          <w:b/>
          <w:color w:val="000000" w:themeColor="text1"/>
          <w:sz w:val="28"/>
          <w:szCs w:val="28"/>
        </w:rPr>
      </w:pPr>
      <w:r w:rsidRPr="00DF2DC2">
        <w:rPr>
          <w:b/>
          <w:color w:val="000000" w:themeColor="text1"/>
          <w:sz w:val="28"/>
          <w:szCs w:val="28"/>
        </w:rPr>
        <w:t>Results</w:t>
      </w:r>
    </w:p>
    <w:p w14:paraId="3A05B408" w14:textId="05BDCBED" w:rsidR="004565CE" w:rsidRPr="00DF2DC2" w:rsidRDefault="003354CC" w:rsidP="00BF44DE">
      <w:pPr>
        <w:spacing w:line="360" w:lineRule="auto"/>
        <w:outlineLvl w:val="1"/>
        <w:rPr>
          <w:b/>
          <w:color w:val="000000" w:themeColor="text1"/>
        </w:rPr>
      </w:pPr>
      <w:r w:rsidRPr="00DF2DC2">
        <w:rPr>
          <w:b/>
          <w:color w:val="000000" w:themeColor="text1"/>
        </w:rPr>
        <w:t xml:space="preserve">Genome-wide associations identify </w:t>
      </w:r>
      <w:r w:rsidR="00EA3005" w:rsidRPr="00DF2DC2">
        <w:rPr>
          <w:b/>
          <w:color w:val="000000" w:themeColor="text1"/>
        </w:rPr>
        <w:t>143 novel</w:t>
      </w:r>
      <w:r w:rsidR="00A514CB" w:rsidRPr="00DF2DC2">
        <w:rPr>
          <w:b/>
          <w:color w:val="000000" w:themeColor="text1"/>
        </w:rPr>
        <w:t xml:space="preserve"> g</w:t>
      </w:r>
      <w:r w:rsidR="000D5047" w:rsidRPr="00DF2DC2">
        <w:rPr>
          <w:b/>
          <w:color w:val="000000" w:themeColor="text1"/>
        </w:rPr>
        <w:t>enomic l</w:t>
      </w:r>
      <w:r w:rsidR="009D5BCD" w:rsidRPr="00DF2DC2">
        <w:rPr>
          <w:b/>
          <w:color w:val="000000" w:themeColor="text1"/>
        </w:rPr>
        <w:t xml:space="preserve">oci associated with </w:t>
      </w:r>
      <w:r w:rsidR="00287E7F" w:rsidRPr="00DF2DC2">
        <w:rPr>
          <w:b/>
          <w:color w:val="000000" w:themeColor="text1"/>
        </w:rPr>
        <w:t xml:space="preserve">the nine </w:t>
      </w:r>
      <w:r w:rsidR="00E63D38" w:rsidRPr="00DF2DC2">
        <w:rPr>
          <w:b/>
          <w:color w:val="000000" w:themeColor="text1"/>
        </w:rPr>
        <w:t xml:space="preserve">biological age </w:t>
      </w:r>
      <w:proofErr w:type="gramStart"/>
      <w:r w:rsidR="00E63D38" w:rsidRPr="00DF2DC2">
        <w:rPr>
          <w:b/>
          <w:color w:val="000000" w:themeColor="text1"/>
        </w:rPr>
        <w:t>gaps</w:t>
      </w:r>
      <w:proofErr w:type="gramEnd"/>
      <w:r w:rsidR="00EC5334" w:rsidRPr="00DF2DC2">
        <w:rPr>
          <w:b/>
          <w:color w:val="000000" w:themeColor="text1"/>
        </w:rPr>
        <w:t xml:space="preserve"> </w:t>
      </w:r>
    </w:p>
    <w:p w14:paraId="6748A32C" w14:textId="4C1BAB38" w:rsidR="00E46429" w:rsidRPr="00DF2DC2" w:rsidRDefault="009C2ADA" w:rsidP="00A628C9">
      <w:pPr>
        <w:rPr>
          <w:color w:val="000000" w:themeColor="text1"/>
        </w:rPr>
      </w:pPr>
      <w:r w:rsidRPr="00DF2DC2">
        <w:rPr>
          <w:color w:val="000000" w:themeColor="text1"/>
        </w:rPr>
        <w:t>GWAS (</w:t>
      </w:r>
      <w:r w:rsidRPr="00DF2DC2">
        <w:rPr>
          <w:b/>
          <w:bCs/>
          <w:color w:val="000000" w:themeColor="text1"/>
        </w:rPr>
        <w:t xml:space="preserve">Method </w:t>
      </w:r>
      <w:r w:rsidR="00AD0A6B" w:rsidRPr="00DF2DC2">
        <w:rPr>
          <w:b/>
          <w:bCs/>
          <w:color w:val="000000" w:themeColor="text1"/>
        </w:rPr>
        <w:t>2</w:t>
      </w:r>
      <w:r w:rsidR="00321B3D" w:rsidRPr="00DF2DC2">
        <w:rPr>
          <w:b/>
          <w:bCs/>
          <w:color w:val="000000" w:themeColor="text1"/>
        </w:rPr>
        <w:t>a</w:t>
      </w:r>
      <w:r w:rsidRPr="00DF2DC2">
        <w:rPr>
          <w:color w:val="000000" w:themeColor="text1"/>
        </w:rPr>
        <w:t xml:space="preserve">) identified 11, 44, 17, 41, 61, 76, 24, 67, and 52 genomic loci </w:t>
      </w:r>
      <w:r w:rsidR="00795A42" w:rsidRPr="00DF2DC2">
        <w:rPr>
          <w:color w:val="000000" w:themeColor="text1"/>
        </w:rPr>
        <w:t xml:space="preserve">significantly associated with </w:t>
      </w:r>
      <w:r w:rsidR="0029704C" w:rsidRPr="00DF2DC2">
        <w:rPr>
          <w:color w:val="000000" w:themeColor="text1"/>
        </w:rPr>
        <w:t xml:space="preserve">the </w:t>
      </w:r>
      <w:r w:rsidRPr="00DF2DC2">
        <w:rPr>
          <w:color w:val="000000" w:themeColor="text1"/>
        </w:rPr>
        <w:t>brain, cardiovascular, eye, hepatic, immune, metabolic, musculoskeletal, pulmonary, and renal BAG</w:t>
      </w:r>
      <w:r w:rsidR="00683ABE" w:rsidRPr="00DF2DC2">
        <w:rPr>
          <w:color w:val="000000" w:themeColor="text1"/>
        </w:rPr>
        <w:t>s</w:t>
      </w:r>
      <w:r w:rsidRPr="00DF2DC2">
        <w:rPr>
          <w:color w:val="000000" w:themeColor="text1"/>
        </w:rPr>
        <w:t>, respectively (</w:t>
      </w:r>
      <w:r w:rsidRPr="00DF2DC2">
        <w:rPr>
          <w:b/>
          <w:bCs/>
          <w:color w:val="000000" w:themeColor="text1"/>
        </w:rPr>
        <w:t xml:space="preserve">Fig. </w:t>
      </w:r>
      <w:r w:rsidR="009338C7" w:rsidRPr="00DF2DC2">
        <w:rPr>
          <w:b/>
          <w:bCs/>
          <w:color w:val="000000" w:themeColor="text1"/>
        </w:rPr>
        <w:t>1</w:t>
      </w:r>
      <w:r w:rsidR="00804605" w:rsidRPr="00DF2DC2">
        <w:rPr>
          <w:b/>
          <w:bCs/>
          <w:color w:val="000000" w:themeColor="text1"/>
        </w:rPr>
        <w:t>,</w:t>
      </w:r>
      <w:r w:rsidR="00804605" w:rsidRPr="00DF2DC2">
        <w:rPr>
          <w:color w:val="000000" w:themeColor="text1"/>
        </w:rPr>
        <w:t xml:space="preserve"> and</w:t>
      </w:r>
      <w:r w:rsidRPr="00DF2DC2">
        <w:rPr>
          <w:b/>
          <w:bCs/>
          <w:color w:val="000000" w:themeColor="text1"/>
        </w:rPr>
        <w:t xml:space="preserve"> Supplementary </w:t>
      </w:r>
      <w:proofErr w:type="spellStart"/>
      <w:r w:rsidRPr="00DF2DC2">
        <w:rPr>
          <w:b/>
          <w:bCs/>
          <w:color w:val="000000" w:themeColor="text1"/>
        </w:rPr>
        <w:t>e</w:t>
      </w:r>
      <w:r w:rsidR="00804605" w:rsidRPr="00DF2DC2">
        <w:rPr>
          <w:b/>
          <w:bCs/>
          <w:color w:val="000000" w:themeColor="text1"/>
        </w:rPr>
        <w:t>File</w:t>
      </w:r>
      <w:proofErr w:type="spellEnd"/>
      <w:r w:rsidR="00804605" w:rsidRPr="00DF2DC2">
        <w:rPr>
          <w:b/>
          <w:bCs/>
          <w:color w:val="000000" w:themeColor="text1"/>
        </w:rPr>
        <w:t xml:space="preserve"> 1</w:t>
      </w:r>
      <w:r w:rsidRPr="00DF2DC2">
        <w:rPr>
          <w:color w:val="000000" w:themeColor="text1"/>
        </w:rPr>
        <w:t xml:space="preserve">). </w:t>
      </w:r>
      <w:r w:rsidR="00D31AB0" w:rsidRPr="00DF2DC2">
        <w:rPr>
          <w:color w:val="000000" w:themeColor="text1"/>
        </w:rPr>
        <w:t>Notably,</w:t>
      </w:r>
      <w:r w:rsidR="00D1228A" w:rsidRPr="00DF2DC2">
        <w:rPr>
          <w:color w:val="000000" w:themeColor="text1"/>
        </w:rPr>
        <w:t>14</w:t>
      </w:r>
      <w:r w:rsidR="002D277C" w:rsidRPr="00DF2DC2">
        <w:rPr>
          <w:color w:val="000000" w:themeColor="text1"/>
        </w:rPr>
        <w:t>3</w:t>
      </w:r>
      <w:r w:rsidR="00560F82" w:rsidRPr="00DF2DC2">
        <w:rPr>
          <w:color w:val="000000" w:themeColor="text1"/>
        </w:rPr>
        <w:t xml:space="preserve"> </w:t>
      </w:r>
      <w:r w:rsidR="00975405" w:rsidRPr="00DF2DC2">
        <w:rPr>
          <w:color w:val="000000" w:themeColor="text1"/>
        </w:rPr>
        <w:t xml:space="preserve">loci </w:t>
      </w:r>
      <w:r w:rsidR="00560F82" w:rsidRPr="00DF2DC2">
        <w:rPr>
          <w:color w:val="000000" w:themeColor="text1"/>
        </w:rPr>
        <w:t xml:space="preserve">are novel </w:t>
      </w:r>
      <w:r w:rsidR="00975405" w:rsidRPr="00DF2DC2">
        <w:rPr>
          <w:color w:val="000000" w:themeColor="text1"/>
        </w:rPr>
        <w:t>–</w:t>
      </w:r>
      <w:r w:rsidR="00560F82" w:rsidRPr="00DF2DC2">
        <w:rPr>
          <w:color w:val="000000" w:themeColor="text1"/>
        </w:rPr>
        <w:t xml:space="preserve"> the</w:t>
      </w:r>
      <w:r w:rsidR="00537494" w:rsidRPr="00DF2DC2">
        <w:rPr>
          <w:color w:val="000000" w:themeColor="text1"/>
        </w:rPr>
        <w:t>ir</w:t>
      </w:r>
      <w:r w:rsidR="00560F82" w:rsidRPr="00DF2DC2">
        <w:rPr>
          <w:color w:val="000000" w:themeColor="text1"/>
        </w:rPr>
        <w:t xml:space="preserve"> top lead </w:t>
      </w:r>
      <w:r w:rsidR="000E5964" w:rsidRPr="00DF2DC2">
        <w:rPr>
          <w:color w:val="000000" w:themeColor="text1"/>
        </w:rPr>
        <w:t>single-nucleotide polymorphism (</w:t>
      </w:r>
      <w:r w:rsidR="00560F82" w:rsidRPr="00DF2DC2">
        <w:rPr>
          <w:color w:val="000000" w:themeColor="text1"/>
        </w:rPr>
        <w:t>SNP</w:t>
      </w:r>
      <w:r w:rsidR="000E5964" w:rsidRPr="00DF2DC2">
        <w:rPr>
          <w:color w:val="000000" w:themeColor="text1"/>
        </w:rPr>
        <w:t>)</w:t>
      </w:r>
      <w:r w:rsidR="00560F82" w:rsidRPr="00DF2DC2">
        <w:rPr>
          <w:color w:val="000000" w:themeColor="text1"/>
        </w:rPr>
        <w:t xml:space="preserve"> was </w:t>
      </w:r>
      <w:r w:rsidR="009338C7" w:rsidRPr="00DF2DC2">
        <w:rPr>
          <w:color w:val="000000" w:themeColor="text1"/>
        </w:rPr>
        <w:t>never associated with any clinical traits in the EMBL-EBI GWAS Catalog</w:t>
      </w:r>
      <w:r w:rsidR="003F7C3E" w:rsidRPr="00DF2DC2">
        <w:rPr>
          <w:color w:val="000000" w:themeColor="text1"/>
        </w:rPr>
        <w:fldChar w:fldCharType="begin"/>
      </w:r>
      <w:r w:rsidR="0053233B" w:rsidRPr="00DF2DC2">
        <w:rPr>
          <w:color w:val="000000" w:themeColor="text1"/>
        </w:rPr>
        <w:instrText xml:space="preserve"> ADDIN ZOTERO_ITEM CSL_CITATION {"citationID":"qqYUYM71","properties":{"formattedCitation":"\\super 17\\nosupersub{}","plainCitation":"17","noteIndex":0},"citationItems":[{"id":2030,"uris":["http://zotero.org/users/3016129/items/YA2XB9FQ"],"itemData":{"id":2030,"type":"article-journal","abstract":"The GWAS Catalog delivers a high-quality curated collection of all published genome-wide association studies enabling investigations to identify causal variants, understand disease mechanisms, and establish targets for novel therapies. The scope of the Catalog has also expanded to targeted and exome arrays with 1000 new associations added for these technologies. As of September 2018, the Catalog contains 5687 GWAS comprising 71673 variant-trait associations from 3567 publications. New content includes 284 full P-value summary statistics datasets for genome-wide and new targeted array studies, representing 6 × 109 individual variant-trait statistics. In the last 12 months, the Catalog's user interface was accessed by </w:instrText>
      </w:r>
      <w:r w:rsidR="0053233B" w:rsidRPr="00DF2DC2">
        <w:rPr>
          <w:rFonts w:ascii="Cambria Math" w:hAnsi="Cambria Math" w:cs="Cambria Math"/>
          <w:color w:val="000000" w:themeColor="text1"/>
        </w:rPr>
        <w:instrText>∼</w:instrText>
      </w:r>
      <w:r w:rsidR="0053233B" w:rsidRPr="00DF2DC2">
        <w:rPr>
          <w:color w:val="000000" w:themeColor="text1"/>
        </w:rPr>
        <w:instrText xml:space="preserve">90000 unique users who viewed &gt;1 million pages. We have improved data access with the release of a new RESTful API to support high-throughput programmatic access, an improved web interface and a new summary statistics database. Summary statistics provision is supported by a new format proposed as a community standard for summary statistics data representation. This format was derived from our experience in standardizing heterogeneous submissions, mapping formats and in harmonizing content. Availability: https://www.ebi.ac.uk/gwas/.","container-title":"Nucleic Acids Research","DOI":"10.1093/nar/gky1120","ISSN":"1362-4962","issue":"D1","journalAbbreviation":"Nucleic Acids Res","language":"eng","note":"PMID: 30445434\nPMCID: PMC6323933","page":"D1005-D1012","source":"PubMed","title":"The NHGRI-EBI GWAS Catalog of published genome-wide association studies, targeted arrays and summary statistics 2019","volume":"47","author":[{"family":"Buniello","given":"Annalisa"},{"family":"MacArthur","given":"Jacqueline A. L."},{"family":"Cerezo","given":"Maria"},{"family":"Harris","given":"Laura W."},{"family":"Hayhurst","given":"James"},{"family":"Malangone","given":"Cinzia"},{"family":"McMahon","given":"Aoife"},{"family":"Morales","given":"Joannella"},{"family":"Mountjoy","given":"Edward"},{"family":"Sollis","given":"Elliot"},{"family":"Suveges","given":"Daniel"},{"family":"Vrousgou","given":"Olga"},{"family":"Whetzel","given":"Patricia L."},{"family":"Amode","given":"Ridwan"},{"family":"Guillen","given":"Jose A."},{"family":"Riat","given":"Harpreet S."},{"family":"Trevanion","given":"Stephen J."},{"family":"Hall","given":"Peggy"},{"family":"Junkins","given":"Heather"},{"family":"Flicek","given":"Paul"},{"family":"Burdett","given":"Tony"},{"family":"Hindorff","given":"Lucia A."},{"family":"Cunningham","given":"Fiona"},{"family":"Parkinson","given":"Helen"}],"issued":{"date-parts":[["2019",1,8]]}}}],"schema":"https://github.com/citation-style-language/schema/raw/master/csl-citation.json"} </w:instrText>
      </w:r>
      <w:r w:rsidR="003F7C3E" w:rsidRPr="00DF2DC2">
        <w:rPr>
          <w:color w:val="000000" w:themeColor="text1"/>
        </w:rPr>
        <w:fldChar w:fldCharType="separate"/>
      </w:r>
      <w:r w:rsidR="007255ED" w:rsidRPr="00DF2DC2">
        <w:rPr>
          <w:color w:val="000000" w:themeColor="text1"/>
          <w:vertAlign w:val="superscript"/>
        </w:rPr>
        <w:t>17</w:t>
      </w:r>
      <w:r w:rsidR="003F7C3E" w:rsidRPr="00DF2DC2">
        <w:rPr>
          <w:color w:val="000000" w:themeColor="text1"/>
        </w:rPr>
        <w:fldChar w:fldCharType="end"/>
      </w:r>
      <w:r w:rsidR="00975405" w:rsidRPr="00DF2DC2">
        <w:rPr>
          <w:color w:val="000000" w:themeColor="text1"/>
        </w:rPr>
        <w:t>, as annotated</w:t>
      </w:r>
      <w:r w:rsidR="006F11C5" w:rsidRPr="00DF2DC2">
        <w:rPr>
          <w:color w:val="000000" w:themeColor="text1"/>
        </w:rPr>
        <w:t xml:space="preserve"> by the top lead SNPs</w:t>
      </w:r>
      <w:r w:rsidR="00975405" w:rsidRPr="00DF2DC2">
        <w:rPr>
          <w:color w:val="000000" w:themeColor="text1"/>
        </w:rPr>
        <w:t xml:space="preserve"> in </w:t>
      </w:r>
      <w:r w:rsidR="00975405" w:rsidRPr="00DF2DC2">
        <w:rPr>
          <w:b/>
          <w:bCs/>
          <w:color w:val="000000" w:themeColor="text1"/>
        </w:rPr>
        <w:t>Fig. 1</w:t>
      </w:r>
      <w:r w:rsidR="00513F5D" w:rsidRPr="00DF2DC2">
        <w:rPr>
          <w:b/>
          <w:bCs/>
          <w:color w:val="000000" w:themeColor="text1"/>
        </w:rPr>
        <w:t xml:space="preserve"> (Method 2</w:t>
      </w:r>
      <w:r w:rsidR="00321B3D" w:rsidRPr="00DF2DC2">
        <w:rPr>
          <w:b/>
          <w:bCs/>
          <w:color w:val="000000" w:themeColor="text1"/>
        </w:rPr>
        <w:t>c</w:t>
      </w:r>
      <w:r w:rsidR="00513F5D" w:rsidRPr="00DF2DC2">
        <w:rPr>
          <w:b/>
          <w:bCs/>
          <w:color w:val="000000" w:themeColor="text1"/>
        </w:rPr>
        <w:t>)</w:t>
      </w:r>
      <w:r w:rsidR="00975405" w:rsidRPr="00DF2DC2">
        <w:rPr>
          <w:color w:val="000000" w:themeColor="text1"/>
        </w:rPr>
        <w:t>.</w:t>
      </w:r>
      <w:r w:rsidR="00821DF4" w:rsidRPr="00DF2DC2">
        <w:rPr>
          <w:color w:val="000000" w:themeColor="text1"/>
        </w:rPr>
        <w:t xml:space="preserve"> </w:t>
      </w:r>
      <w:r w:rsidR="006E71B0" w:rsidRPr="00DF2DC2">
        <w:rPr>
          <w:color w:val="000000" w:themeColor="text1"/>
        </w:rPr>
        <w:t>Specifically</w:t>
      </w:r>
      <w:r w:rsidR="00821DF4" w:rsidRPr="00DF2DC2">
        <w:rPr>
          <w:color w:val="000000" w:themeColor="text1"/>
        </w:rPr>
        <w:t xml:space="preserve">, </w:t>
      </w:r>
      <w:r w:rsidR="008C7A97" w:rsidRPr="00DF2DC2">
        <w:rPr>
          <w:color w:val="000000" w:themeColor="text1"/>
        </w:rPr>
        <w:t>7</w:t>
      </w:r>
      <w:r w:rsidR="00821DF4" w:rsidRPr="00DF2DC2">
        <w:rPr>
          <w:color w:val="000000" w:themeColor="text1"/>
        </w:rPr>
        <w:t xml:space="preserve">, </w:t>
      </w:r>
      <w:r w:rsidR="00BE0EB3" w:rsidRPr="00DF2DC2">
        <w:rPr>
          <w:color w:val="000000" w:themeColor="text1"/>
        </w:rPr>
        <w:t>1</w:t>
      </w:r>
      <w:r w:rsidR="002D277C" w:rsidRPr="00DF2DC2">
        <w:rPr>
          <w:color w:val="000000" w:themeColor="text1"/>
        </w:rPr>
        <w:t>8</w:t>
      </w:r>
      <w:r w:rsidR="00821DF4" w:rsidRPr="00DF2DC2">
        <w:rPr>
          <w:color w:val="000000" w:themeColor="text1"/>
        </w:rPr>
        <w:t xml:space="preserve">, </w:t>
      </w:r>
      <w:r w:rsidR="00AB7091" w:rsidRPr="00DF2DC2">
        <w:rPr>
          <w:color w:val="000000" w:themeColor="text1"/>
        </w:rPr>
        <w:t>7</w:t>
      </w:r>
      <w:r w:rsidR="00821DF4" w:rsidRPr="00DF2DC2">
        <w:rPr>
          <w:color w:val="000000" w:themeColor="text1"/>
        </w:rPr>
        <w:t xml:space="preserve">, </w:t>
      </w:r>
      <w:r w:rsidR="00670D0D" w:rsidRPr="00DF2DC2">
        <w:rPr>
          <w:color w:val="000000" w:themeColor="text1"/>
        </w:rPr>
        <w:t>11</w:t>
      </w:r>
      <w:r w:rsidR="00821DF4" w:rsidRPr="00DF2DC2">
        <w:rPr>
          <w:color w:val="000000" w:themeColor="text1"/>
        </w:rPr>
        <w:t xml:space="preserve">, </w:t>
      </w:r>
      <w:r w:rsidR="000F4049" w:rsidRPr="00DF2DC2">
        <w:rPr>
          <w:color w:val="000000" w:themeColor="text1"/>
        </w:rPr>
        <w:t>27</w:t>
      </w:r>
      <w:r w:rsidR="00821DF4" w:rsidRPr="00DF2DC2">
        <w:rPr>
          <w:color w:val="000000" w:themeColor="text1"/>
        </w:rPr>
        <w:t xml:space="preserve">, </w:t>
      </w:r>
      <w:r w:rsidR="007A6F7F" w:rsidRPr="00DF2DC2">
        <w:rPr>
          <w:color w:val="000000" w:themeColor="text1"/>
        </w:rPr>
        <w:t>14</w:t>
      </w:r>
      <w:r w:rsidR="00821DF4" w:rsidRPr="00DF2DC2">
        <w:rPr>
          <w:color w:val="000000" w:themeColor="text1"/>
        </w:rPr>
        <w:t xml:space="preserve">, </w:t>
      </w:r>
      <w:r w:rsidR="008E5144" w:rsidRPr="00DF2DC2">
        <w:rPr>
          <w:color w:val="000000" w:themeColor="text1"/>
        </w:rPr>
        <w:t>11</w:t>
      </w:r>
      <w:r w:rsidR="00821DF4" w:rsidRPr="00DF2DC2">
        <w:rPr>
          <w:color w:val="000000" w:themeColor="text1"/>
        </w:rPr>
        <w:t xml:space="preserve">, </w:t>
      </w:r>
      <w:r w:rsidR="00E76438" w:rsidRPr="00DF2DC2">
        <w:rPr>
          <w:color w:val="000000" w:themeColor="text1"/>
        </w:rPr>
        <w:t>26</w:t>
      </w:r>
      <w:r w:rsidR="00821DF4" w:rsidRPr="00DF2DC2">
        <w:rPr>
          <w:color w:val="000000" w:themeColor="text1"/>
        </w:rPr>
        <w:t xml:space="preserve">, and </w:t>
      </w:r>
      <w:r w:rsidR="00E76438" w:rsidRPr="00DF2DC2">
        <w:rPr>
          <w:color w:val="000000" w:themeColor="text1"/>
        </w:rPr>
        <w:t>22</w:t>
      </w:r>
      <w:r w:rsidR="00821DF4" w:rsidRPr="00DF2DC2">
        <w:rPr>
          <w:color w:val="000000" w:themeColor="text1"/>
        </w:rPr>
        <w:t xml:space="preserve"> novel loci were found for the </w:t>
      </w:r>
      <w:r w:rsidR="006453DC" w:rsidRPr="00DF2DC2">
        <w:rPr>
          <w:color w:val="000000" w:themeColor="text1"/>
        </w:rPr>
        <w:t>abovementioned nine BAGs</w:t>
      </w:r>
      <w:r w:rsidR="00821DF4" w:rsidRPr="00DF2DC2">
        <w:rPr>
          <w:color w:val="000000" w:themeColor="text1"/>
        </w:rPr>
        <w:t>.</w:t>
      </w:r>
      <w:r w:rsidR="00975405" w:rsidRPr="00DF2DC2">
        <w:rPr>
          <w:color w:val="000000" w:themeColor="text1"/>
        </w:rPr>
        <w:t xml:space="preserve"> </w:t>
      </w:r>
    </w:p>
    <w:p w14:paraId="503AC9BA" w14:textId="47BF83B3" w:rsidR="00105AC3" w:rsidRPr="00DF2DC2" w:rsidRDefault="0092197C" w:rsidP="006F732C">
      <w:pPr>
        <w:ind w:firstLine="720"/>
        <w:rPr>
          <w:color w:val="000000" w:themeColor="text1"/>
        </w:rPr>
      </w:pPr>
      <w:r w:rsidRPr="00DF2DC2">
        <w:rPr>
          <w:color w:val="000000" w:themeColor="text1"/>
        </w:rPr>
        <w:t>Some</w:t>
      </w:r>
      <w:r w:rsidR="00CC2C63" w:rsidRPr="00DF2DC2">
        <w:rPr>
          <w:color w:val="000000" w:themeColor="text1"/>
        </w:rPr>
        <w:t xml:space="preserve"> genomic loci were distinctly associated with a specific organ, while others showed associations with multiple organ BAGs or were close to each other on the genome</w:t>
      </w:r>
      <w:r w:rsidR="00233860" w:rsidRPr="00DF2DC2">
        <w:rPr>
          <w:color w:val="000000" w:themeColor="text1"/>
        </w:rPr>
        <w:t xml:space="preserve">. For instance, </w:t>
      </w:r>
      <w:r w:rsidR="00275A58" w:rsidRPr="00DF2DC2">
        <w:rPr>
          <w:color w:val="000000" w:themeColor="text1"/>
        </w:rPr>
        <w:t xml:space="preserve">the </w:t>
      </w:r>
      <w:r w:rsidR="00F40EF5" w:rsidRPr="00DF2DC2">
        <w:rPr>
          <w:color w:val="000000" w:themeColor="text1"/>
        </w:rPr>
        <w:t>loc</w:t>
      </w:r>
      <w:r w:rsidR="008C4AB4">
        <w:rPr>
          <w:color w:val="000000" w:themeColor="text1"/>
        </w:rPr>
        <w:t>us</w:t>
      </w:r>
      <w:r w:rsidR="00275A58" w:rsidRPr="00DF2DC2">
        <w:rPr>
          <w:color w:val="000000" w:themeColor="text1"/>
        </w:rPr>
        <w:t xml:space="preserve"> on chromosome 6 associated with</w:t>
      </w:r>
      <w:r w:rsidR="002443F9" w:rsidRPr="00DF2DC2">
        <w:rPr>
          <w:color w:val="000000" w:themeColor="text1"/>
        </w:rPr>
        <w:t xml:space="preserve"> </w:t>
      </w:r>
      <w:r w:rsidR="00997D91" w:rsidRPr="00DF2DC2">
        <w:rPr>
          <w:color w:val="000000" w:themeColor="text1"/>
        </w:rPr>
        <w:t xml:space="preserve">the </w:t>
      </w:r>
      <w:r w:rsidR="00275A58" w:rsidRPr="00DF2DC2">
        <w:rPr>
          <w:color w:val="000000" w:themeColor="text1"/>
        </w:rPr>
        <w:t>hepatic (</w:t>
      </w:r>
      <w:r w:rsidR="006D1D46" w:rsidRPr="00DF2DC2">
        <w:rPr>
          <w:color w:val="000000" w:themeColor="text1"/>
        </w:rPr>
        <w:t xml:space="preserve">rs62401887, </w:t>
      </w:r>
      <w:r w:rsidR="00275A58" w:rsidRPr="00DF2DC2">
        <w:rPr>
          <w:color w:val="000000" w:themeColor="text1"/>
        </w:rPr>
        <w:t>position:</w:t>
      </w:r>
      <w:r w:rsidR="00B20001" w:rsidRPr="00DF2DC2">
        <w:rPr>
          <w:color w:val="000000" w:themeColor="text1"/>
        </w:rPr>
        <w:t xml:space="preserve"> 24416482 at</w:t>
      </w:r>
      <w:r w:rsidR="00275A58" w:rsidRPr="00DF2DC2">
        <w:rPr>
          <w:color w:val="000000" w:themeColor="text1"/>
        </w:rPr>
        <w:t xml:space="preserve"> 6</w:t>
      </w:r>
      <w:r w:rsidR="00B20001" w:rsidRPr="00DF2DC2">
        <w:rPr>
          <w:color w:val="000000" w:themeColor="text1"/>
        </w:rPr>
        <w:t>p</w:t>
      </w:r>
      <w:r w:rsidR="00275A58" w:rsidRPr="00DF2DC2">
        <w:rPr>
          <w:color w:val="000000" w:themeColor="text1"/>
        </w:rPr>
        <w:t>22.3), immune</w:t>
      </w:r>
      <w:r w:rsidR="00186E4D" w:rsidRPr="00DF2DC2">
        <w:rPr>
          <w:color w:val="000000" w:themeColor="text1"/>
        </w:rPr>
        <w:t xml:space="preserve"> (</w:t>
      </w:r>
      <w:r w:rsidR="00AC1A32" w:rsidRPr="00DF2DC2">
        <w:rPr>
          <w:color w:val="000000" w:themeColor="text1"/>
        </w:rPr>
        <w:t xml:space="preserve">rs80215559, </w:t>
      </w:r>
      <w:r w:rsidR="00186E4D" w:rsidRPr="00DF2DC2">
        <w:rPr>
          <w:color w:val="000000" w:themeColor="text1"/>
        </w:rPr>
        <w:t xml:space="preserve">position: </w:t>
      </w:r>
      <w:r w:rsidR="00AC1A32" w:rsidRPr="00DF2DC2">
        <w:rPr>
          <w:color w:val="000000" w:themeColor="text1"/>
        </w:rPr>
        <w:t xml:space="preserve">25918225 </w:t>
      </w:r>
      <w:r w:rsidR="00186E4D" w:rsidRPr="00DF2DC2">
        <w:rPr>
          <w:color w:val="000000" w:themeColor="text1"/>
        </w:rPr>
        <w:t>at 6p22.3)</w:t>
      </w:r>
      <w:r w:rsidR="00275A58" w:rsidRPr="00DF2DC2">
        <w:rPr>
          <w:color w:val="000000" w:themeColor="text1"/>
        </w:rPr>
        <w:t>, metabolic</w:t>
      </w:r>
      <w:r w:rsidR="00B550BC" w:rsidRPr="00DF2DC2">
        <w:rPr>
          <w:color w:val="000000" w:themeColor="text1"/>
        </w:rPr>
        <w:t xml:space="preserve"> (</w:t>
      </w:r>
      <w:r w:rsidR="00D10A91" w:rsidRPr="00DF2DC2">
        <w:rPr>
          <w:color w:val="000000" w:themeColor="text1"/>
        </w:rPr>
        <w:t xml:space="preserve">rs79220007, </w:t>
      </w:r>
      <w:r w:rsidR="00B550BC" w:rsidRPr="00DF2DC2">
        <w:rPr>
          <w:color w:val="000000" w:themeColor="text1"/>
        </w:rPr>
        <w:t>position: 26098474 at 6p22.2)</w:t>
      </w:r>
      <w:r w:rsidR="00275A58" w:rsidRPr="00DF2DC2">
        <w:rPr>
          <w:color w:val="000000" w:themeColor="text1"/>
        </w:rPr>
        <w:t>, musculoskeletal</w:t>
      </w:r>
      <w:r w:rsidR="00B550BC" w:rsidRPr="00DF2DC2">
        <w:rPr>
          <w:color w:val="000000" w:themeColor="text1"/>
        </w:rPr>
        <w:t xml:space="preserve"> (</w:t>
      </w:r>
      <w:r w:rsidR="0059398B" w:rsidRPr="00DF2DC2">
        <w:rPr>
          <w:color w:val="000000" w:themeColor="text1"/>
        </w:rPr>
        <w:t xml:space="preserve">rs2744575, </w:t>
      </w:r>
      <w:r w:rsidR="00E46429" w:rsidRPr="00DF2DC2">
        <w:rPr>
          <w:color w:val="000000" w:themeColor="text1"/>
        </w:rPr>
        <w:t>position: 24494975 at 6p22.3</w:t>
      </w:r>
      <w:r w:rsidR="00B550BC" w:rsidRPr="00DF2DC2">
        <w:rPr>
          <w:color w:val="000000" w:themeColor="text1"/>
        </w:rPr>
        <w:t>)</w:t>
      </w:r>
      <w:r w:rsidR="00275A58" w:rsidRPr="00DF2DC2">
        <w:rPr>
          <w:color w:val="000000" w:themeColor="text1"/>
        </w:rPr>
        <w:t xml:space="preserve">, pulmonary </w:t>
      </w:r>
      <w:r w:rsidR="00E46429" w:rsidRPr="00DF2DC2">
        <w:rPr>
          <w:color w:val="000000" w:themeColor="text1"/>
        </w:rPr>
        <w:t>(</w:t>
      </w:r>
      <w:r w:rsidR="00DC2051" w:rsidRPr="00DF2DC2">
        <w:rPr>
          <w:color w:val="000000" w:themeColor="text1"/>
        </w:rPr>
        <w:t>rs411535</w:t>
      </w:r>
      <w:r w:rsidR="00DC2051" w:rsidRPr="00DF2DC2">
        <w:rPr>
          <w:rFonts w:ascii="Helvetica Neue" w:hAnsi="Helvetica Neue"/>
          <w:color w:val="000000" w:themeColor="text1"/>
          <w:shd w:val="clear" w:color="auto" w:fill="F6F6F6"/>
        </w:rPr>
        <w:t xml:space="preserve">, </w:t>
      </w:r>
      <w:r w:rsidR="00E46429" w:rsidRPr="00DF2DC2">
        <w:rPr>
          <w:color w:val="000000" w:themeColor="text1"/>
        </w:rPr>
        <w:t>position: 22061040 at 6p22.3)</w:t>
      </w:r>
      <w:r w:rsidR="00376A57" w:rsidRPr="00DF2DC2">
        <w:rPr>
          <w:color w:val="000000" w:themeColor="text1"/>
        </w:rPr>
        <w:t>, and renal BAG</w:t>
      </w:r>
      <w:r w:rsidR="00683ABE" w:rsidRPr="00DF2DC2">
        <w:rPr>
          <w:color w:val="000000" w:themeColor="text1"/>
        </w:rPr>
        <w:t>s</w:t>
      </w:r>
      <w:r w:rsidR="00376A57" w:rsidRPr="00DF2DC2">
        <w:rPr>
          <w:color w:val="000000" w:themeColor="text1"/>
        </w:rPr>
        <w:t xml:space="preserve"> (</w:t>
      </w:r>
      <w:r w:rsidR="00D30C01" w:rsidRPr="00DF2DC2">
        <w:rPr>
          <w:color w:val="000000" w:themeColor="text1"/>
        </w:rPr>
        <w:t xml:space="preserve">rs55925606, </w:t>
      </w:r>
      <w:r w:rsidR="00376A57" w:rsidRPr="00DF2DC2">
        <w:rPr>
          <w:color w:val="000000" w:themeColor="text1"/>
        </w:rPr>
        <w:t xml:space="preserve">position: </w:t>
      </w:r>
      <w:r w:rsidR="00EA29F8" w:rsidRPr="00DF2DC2">
        <w:rPr>
          <w:color w:val="000000" w:themeColor="text1"/>
        </w:rPr>
        <w:t>25878848</w:t>
      </w:r>
      <w:r w:rsidR="00376A57" w:rsidRPr="00DF2DC2">
        <w:rPr>
          <w:color w:val="000000" w:themeColor="text1"/>
        </w:rPr>
        <w:t xml:space="preserve"> at 6p22.</w:t>
      </w:r>
      <w:r w:rsidR="00EA29F8" w:rsidRPr="00DF2DC2">
        <w:rPr>
          <w:color w:val="000000" w:themeColor="text1"/>
        </w:rPr>
        <w:t>2</w:t>
      </w:r>
      <w:r w:rsidR="00376A57" w:rsidRPr="00DF2DC2">
        <w:rPr>
          <w:color w:val="000000" w:themeColor="text1"/>
        </w:rPr>
        <w:t>)</w:t>
      </w:r>
      <w:r w:rsidR="0019741C" w:rsidRPr="00DF2DC2">
        <w:rPr>
          <w:color w:val="000000" w:themeColor="text1"/>
        </w:rPr>
        <w:t xml:space="preserve"> </w:t>
      </w:r>
      <w:r w:rsidR="00E80C29">
        <w:rPr>
          <w:color w:val="000000" w:themeColor="text1"/>
        </w:rPr>
        <w:t>was</w:t>
      </w:r>
      <w:r w:rsidR="0019741C" w:rsidRPr="00DF2DC2">
        <w:rPr>
          <w:color w:val="000000" w:themeColor="text1"/>
        </w:rPr>
        <w:t xml:space="preserve"> close</w:t>
      </w:r>
      <w:r w:rsidR="00E80C29">
        <w:rPr>
          <w:color w:val="000000" w:themeColor="text1"/>
        </w:rPr>
        <w:t xml:space="preserve"> </w:t>
      </w:r>
      <w:r w:rsidR="006D42C1">
        <w:rPr>
          <w:color w:val="000000" w:themeColor="text1"/>
        </w:rPr>
        <w:t xml:space="preserve">with each other </w:t>
      </w:r>
      <w:r w:rsidR="00E80C29">
        <w:rPr>
          <w:color w:val="000000" w:themeColor="text1"/>
        </w:rPr>
        <w:t>on the human genome</w:t>
      </w:r>
      <w:r w:rsidR="00275A58" w:rsidRPr="00DF2DC2">
        <w:rPr>
          <w:color w:val="000000" w:themeColor="text1"/>
        </w:rPr>
        <w:t>.</w:t>
      </w:r>
      <w:r w:rsidR="00E46429" w:rsidRPr="00DF2DC2">
        <w:rPr>
          <w:color w:val="000000" w:themeColor="text1"/>
        </w:rPr>
        <w:t xml:space="preserve"> </w:t>
      </w:r>
      <w:r w:rsidR="007500B8" w:rsidRPr="00DF2DC2">
        <w:rPr>
          <w:color w:val="000000" w:themeColor="text1"/>
        </w:rPr>
        <w:t>Bayesian</w:t>
      </w:r>
      <w:r w:rsidR="00105AC3" w:rsidRPr="00DF2DC2">
        <w:rPr>
          <w:color w:val="000000" w:themeColor="text1"/>
        </w:rPr>
        <w:t xml:space="preserve"> colocalization</w:t>
      </w:r>
      <w:r w:rsidR="007500B8" w:rsidRPr="00DF2DC2">
        <w:rPr>
          <w:color w:val="000000" w:themeColor="text1"/>
        </w:rPr>
        <w:fldChar w:fldCharType="begin"/>
      </w:r>
      <w:r w:rsidR="007500B8" w:rsidRPr="00DF2DC2">
        <w:rPr>
          <w:color w:val="000000" w:themeColor="text1"/>
        </w:rPr>
        <w:instrText xml:space="preserve"> ADDIN ZOTERO_ITEM CSL_CITATION {"citationID":"r3lTHuHb","properties":{"formattedCitation":"\\super 18\\nosupersub{}","plainCitation":"18","noteIndex":0},"citationItems":[{"id":8369,"uris":["http://zotero.org/users/3016129/items/UD5HGPD7"],"itemData":{"id":8369,"type":"article-journal","abstract":"Genetic association studies, in particular the genome-wide association study (GWAS) design, have provided a wealth of novel insights into the aetiology of a wide range of human diseases and traits, in particular cardiovascular diseases and lipid biomarkers. The next challenge consists of understanding the molecular basis of these associations. The integration of multiple association datasets, including gene expression datasets, can contribute to this goal. We have developed a novel statistical methodology to assess whether two association signals are consistent with a shared causal variant. An application is the integration of disease scans with expression quantitative trait locus (eQTL) studies, but any pair of GWAS datasets can be integrated in this framework. We demonstrate the value of the approach by re-analysing a gene expression dataset in 966 liver samples with a published meta-analysis of lipid traits including &gt;100,000 individuals of European ancestry. Combining all lipid biomarkers, our re-analysis supported 26 out of 38 reported colocalisation results with eQTLs and identified 14 new colocalisation results, hence highlighting the value of a formal statistical test. In three cases of reported eQTL-lipid pairs (SYPL2, IFT172, TBKBP1) for which our analysis suggests that the eQTL pattern is not consistent with the lipid association, we identify alternative colocalisation results with SORT1, GCKR, and KPNB1, indicating that these genes are more likely to be causal in these genomic intervals. A key feature of the method is the ability to derive the output statistics from single SNP summary statistics, hence making it possible to perform systematic meta-analysis type comparisons across multiple GWAS datasets (implemented online at http://coloc.cs.ucl.ac.uk/coloc/). Our methodology provides information about candidate causal genes in associated intervals and has direct implications for the understanding of complex diseases as well as the design of drugs to target disease pathways.","container-title":"PLOS Genetics","DOI":"10.1371/journal.pgen.1004383","ISSN":"1553-7404","issue":"5","journalAbbreviation":"PLOS Genetics","language":"en","note":"publisher: Public Library of Science","page":"e1004383","source":"PLoS Journals","title":"Bayesian Test for Colocalisation between Pairs of Genetic Association Studies Using Summary Statistics","volume":"10","author":[{"family":"Giambartolomei","given":"Claudia"},{"family":"Vukcevic","given":"Damjan"},{"family":"Schadt","given":"Eric E."},{"family":"Franke","given":"Lude"},{"family":"Hingorani","given":"Aroon D."},{"family":"Wallace","given":"Chris"},{"family":"Plagnol","given":"Vincent"}],"issued":{"date-parts":[["2014",5,15]]}}}],"schema":"https://github.com/citation-style-language/schema/raw/master/csl-citation.json"} </w:instrText>
      </w:r>
      <w:r w:rsidR="007500B8" w:rsidRPr="00DF2DC2">
        <w:rPr>
          <w:color w:val="000000" w:themeColor="text1"/>
        </w:rPr>
        <w:fldChar w:fldCharType="separate"/>
      </w:r>
      <w:r w:rsidR="007500B8" w:rsidRPr="00DF2DC2">
        <w:rPr>
          <w:color w:val="000000" w:themeColor="text1"/>
          <w:vertAlign w:val="superscript"/>
        </w:rPr>
        <w:t>18</w:t>
      </w:r>
      <w:r w:rsidR="007500B8" w:rsidRPr="00DF2DC2">
        <w:rPr>
          <w:color w:val="000000" w:themeColor="text1"/>
        </w:rPr>
        <w:fldChar w:fldCharType="end"/>
      </w:r>
      <w:r w:rsidR="007B17A0" w:rsidRPr="00DF2DC2">
        <w:rPr>
          <w:color w:val="000000" w:themeColor="text1"/>
        </w:rPr>
        <w:t xml:space="preserve"> analys</w:t>
      </w:r>
      <w:r w:rsidR="00BC7F59">
        <w:rPr>
          <w:color w:val="000000" w:themeColor="text1"/>
        </w:rPr>
        <w:t>e</w:t>
      </w:r>
      <w:r w:rsidR="007B17A0" w:rsidRPr="00DF2DC2">
        <w:rPr>
          <w:color w:val="000000" w:themeColor="text1"/>
        </w:rPr>
        <w:t xml:space="preserve">s </w:t>
      </w:r>
      <w:r w:rsidR="00B93FEC">
        <w:rPr>
          <w:color w:val="000000" w:themeColor="text1"/>
        </w:rPr>
        <w:t>supported</w:t>
      </w:r>
      <w:r w:rsidR="007B17A0" w:rsidRPr="00DF2DC2">
        <w:rPr>
          <w:color w:val="000000" w:themeColor="text1"/>
        </w:rPr>
        <w:t xml:space="preserve"> </w:t>
      </w:r>
      <w:r w:rsidR="000F0170" w:rsidRPr="000F0170">
        <w:rPr>
          <w:color w:val="000000" w:themeColor="text1"/>
        </w:rPr>
        <w:t xml:space="preserve">a causal association of SNPs within this locus with </w:t>
      </w:r>
      <w:r w:rsidR="002B13D3">
        <w:rPr>
          <w:color w:val="000000" w:themeColor="text1"/>
        </w:rPr>
        <w:t xml:space="preserve">the </w:t>
      </w:r>
      <w:r w:rsidR="000F0170" w:rsidRPr="000F0170">
        <w:rPr>
          <w:color w:val="000000" w:themeColor="text1"/>
        </w:rPr>
        <w:t>liver and musculoskeletal BAG</w:t>
      </w:r>
      <w:r w:rsidR="00C75B97">
        <w:rPr>
          <w:color w:val="000000" w:themeColor="text1"/>
        </w:rPr>
        <w:t>s</w:t>
      </w:r>
      <w:r w:rsidR="00B93FEC">
        <w:rPr>
          <w:color w:val="000000" w:themeColor="text1"/>
        </w:rPr>
        <w:t>.</w:t>
      </w:r>
      <w:r w:rsidR="007B17A0" w:rsidRPr="00DF2DC2">
        <w:rPr>
          <w:color w:val="000000" w:themeColor="text1"/>
        </w:rPr>
        <w:t xml:space="preserve"> </w:t>
      </w:r>
      <w:r w:rsidR="00582733">
        <w:rPr>
          <w:color w:val="000000" w:themeColor="text1"/>
        </w:rPr>
        <w:t>The results</w:t>
      </w:r>
      <w:r w:rsidR="00B93FEC" w:rsidRPr="00B93FEC">
        <w:rPr>
          <w:color w:val="000000" w:themeColor="text1"/>
        </w:rPr>
        <w:t xml:space="preserve"> </w:t>
      </w:r>
      <w:r w:rsidR="00A61062">
        <w:rPr>
          <w:color w:val="000000" w:themeColor="text1"/>
        </w:rPr>
        <w:t>showed</w:t>
      </w:r>
      <w:r w:rsidR="00B93FEC" w:rsidRPr="00B93FEC">
        <w:rPr>
          <w:color w:val="000000" w:themeColor="text1"/>
        </w:rPr>
        <w:t xml:space="preserve"> </w:t>
      </w:r>
      <w:r w:rsidR="00A61062">
        <w:rPr>
          <w:color w:val="000000" w:themeColor="text1"/>
        </w:rPr>
        <w:t>a</w:t>
      </w:r>
      <w:r w:rsidR="00B93FEC" w:rsidRPr="00B93FEC">
        <w:rPr>
          <w:color w:val="000000" w:themeColor="text1"/>
        </w:rPr>
        <w:t xml:space="preserve"> </w:t>
      </w:r>
      <w:r w:rsidR="00B11A30">
        <w:rPr>
          <w:color w:val="000000" w:themeColor="text1"/>
        </w:rPr>
        <w:t xml:space="preserve">posterior </w:t>
      </w:r>
      <w:r w:rsidR="00B93FEC" w:rsidRPr="00B93FEC">
        <w:rPr>
          <w:color w:val="000000" w:themeColor="text1"/>
        </w:rPr>
        <w:t>possibility</w:t>
      </w:r>
      <w:r w:rsidR="00DF3E3D">
        <w:rPr>
          <w:color w:val="000000" w:themeColor="text1"/>
        </w:rPr>
        <w:t xml:space="preserve"> (PP)</w:t>
      </w:r>
      <w:r w:rsidR="00B93FEC" w:rsidRPr="00B93FEC">
        <w:rPr>
          <w:color w:val="000000" w:themeColor="text1"/>
        </w:rPr>
        <w:t xml:space="preserve"> of </w:t>
      </w:r>
      <w:r w:rsidR="00BF00CE">
        <w:rPr>
          <w:color w:val="000000" w:themeColor="text1"/>
        </w:rPr>
        <w:t xml:space="preserve">two </w:t>
      </w:r>
      <w:r w:rsidR="00472B2C">
        <w:rPr>
          <w:color w:val="000000" w:themeColor="text1"/>
        </w:rPr>
        <w:t>distinct</w:t>
      </w:r>
      <w:r w:rsidR="00B93FEC" w:rsidRPr="00B93FEC">
        <w:rPr>
          <w:color w:val="000000" w:themeColor="text1"/>
        </w:rPr>
        <w:t xml:space="preserve"> causal variants (PP.H3.ABF=0.744) or </w:t>
      </w:r>
      <w:r w:rsidR="00DD50F3">
        <w:rPr>
          <w:color w:val="000000" w:themeColor="text1"/>
        </w:rPr>
        <w:t xml:space="preserve">one </w:t>
      </w:r>
      <w:r w:rsidR="00B93FEC" w:rsidRPr="00B93FEC">
        <w:rPr>
          <w:color w:val="000000" w:themeColor="text1"/>
        </w:rPr>
        <w:t>shared causal variant (PP.H4.ABF=0.256)</w:t>
      </w:r>
      <w:r w:rsidR="00012384">
        <w:rPr>
          <w:color w:val="000000" w:themeColor="text1"/>
        </w:rPr>
        <w:t xml:space="preserve"> </w:t>
      </w:r>
      <w:r w:rsidR="00C03EF5">
        <w:rPr>
          <w:color w:val="000000" w:themeColor="text1"/>
        </w:rPr>
        <w:t>associated with both</w:t>
      </w:r>
      <w:r w:rsidR="00012384">
        <w:rPr>
          <w:color w:val="000000" w:themeColor="text1"/>
        </w:rPr>
        <w:t xml:space="preserve"> traits</w:t>
      </w:r>
      <w:r w:rsidR="00B9497B">
        <w:rPr>
          <w:color w:val="000000" w:themeColor="text1"/>
        </w:rPr>
        <w:t xml:space="preserve"> in the </w:t>
      </w:r>
      <w:r w:rsidR="00B9497B" w:rsidRPr="000A0890">
        <w:rPr>
          <w:i/>
          <w:iCs/>
          <w:color w:val="000000" w:themeColor="text1"/>
        </w:rPr>
        <w:t>GPLD1</w:t>
      </w:r>
      <w:r w:rsidR="00B9497B" w:rsidRPr="00B93FEC">
        <w:rPr>
          <w:color w:val="000000" w:themeColor="text1"/>
        </w:rPr>
        <w:t xml:space="preserve"> gene</w:t>
      </w:r>
      <w:r w:rsidR="00B93FEC" w:rsidRPr="00B93FEC">
        <w:rPr>
          <w:color w:val="000000" w:themeColor="text1"/>
        </w:rPr>
        <w:t xml:space="preserve">, </w:t>
      </w:r>
      <w:r w:rsidR="00A6075B">
        <w:rPr>
          <w:color w:val="000000" w:themeColor="text1"/>
        </w:rPr>
        <w:t>although the PP.H4.ABF hypothesis did not achieve the suggested threshold (&gt;0.8)</w:t>
      </w:r>
      <w:r w:rsidR="002433DE" w:rsidRPr="00DF2DC2">
        <w:rPr>
          <w:color w:val="000000" w:themeColor="text1"/>
        </w:rPr>
        <w:fldChar w:fldCharType="begin"/>
      </w:r>
      <w:r w:rsidR="002433DE" w:rsidRPr="00DF2DC2">
        <w:rPr>
          <w:color w:val="000000" w:themeColor="text1"/>
        </w:rPr>
        <w:instrText xml:space="preserve"> ADDIN ZOTERO_ITEM CSL_CITATION {"citationID":"r3lTHuHb","properties":{"formattedCitation":"\\super 18\\nosupersub{}","plainCitation":"18","noteIndex":0},"citationItems":[{"id":8369,"uris":["http://zotero.org/users/3016129/items/UD5HGPD7"],"itemData":{"id":8369,"type":"article-journal","abstract":"Genetic association studies, in particular the genome-wide association study (GWAS) design, have provided a wealth of novel insights into the aetiology of a wide range of human diseases and traits, in particular cardiovascular diseases and lipid biomarkers. The next challenge consists of understanding the molecular basis of these associations. The integration of multiple association datasets, including gene expression datasets, can contribute to this goal. We have developed a novel statistical methodology to assess whether two association signals are consistent with a shared causal variant. An application is the integration of disease scans with expression quantitative trait locus (eQTL) studies, but any pair of GWAS datasets can be integrated in this framework. We demonstrate the value of the approach by re-analysing a gene expression dataset in 966 liver samples with a published meta-analysis of lipid traits including &gt;100,000 individuals of European ancestry. Combining all lipid biomarkers, our re-analysis supported 26 out of 38 reported colocalisation results with eQTLs and identified 14 new colocalisation results, hence highlighting the value of a formal statistical test. In three cases of reported eQTL-lipid pairs (SYPL2, IFT172, TBKBP1) for which our analysis suggests that the eQTL pattern is not consistent with the lipid association, we identify alternative colocalisation results with SORT1, GCKR, and KPNB1, indicating that these genes are more likely to be causal in these genomic intervals. A key feature of the method is the ability to derive the output statistics from single SNP summary statistics, hence making it possible to perform systematic meta-analysis type comparisons across multiple GWAS datasets (implemented online at http://coloc.cs.ucl.ac.uk/coloc/). Our methodology provides information about candidate causal genes in associated intervals and has direct implications for the understanding of complex diseases as well as the design of drugs to target disease pathways.","container-title":"PLOS Genetics","DOI":"10.1371/journal.pgen.1004383","ISSN":"1553-7404","issue":"5","journalAbbreviation":"PLOS Genetics","language":"en","note":"publisher: Public Library of Science","page":"e1004383","source":"PLoS Journals","title":"Bayesian Test for Colocalisation between Pairs of Genetic Association Studies Using Summary Statistics","volume":"10","author":[{"family":"Giambartolomei","given":"Claudia"},{"family":"Vukcevic","given":"Damjan"},{"family":"Schadt","given":"Eric E."},{"family":"Franke","given":"Lude"},{"family":"Hingorani","given":"Aroon D."},{"family":"Wallace","given":"Chris"},{"family":"Plagnol","given":"Vincent"}],"issued":{"date-parts":[["2014",5,15]]}}}],"schema":"https://github.com/citation-style-language/schema/raw/master/csl-citation.json"} </w:instrText>
      </w:r>
      <w:r w:rsidR="002433DE" w:rsidRPr="00DF2DC2">
        <w:rPr>
          <w:color w:val="000000" w:themeColor="text1"/>
        </w:rPr>
        <w:fldChar w:fldCharType="separate"/>
      </w:r>
      <w:r w:rsidR="002433DE" w:rsidRPr="00DF2DC2">
        <w:rPr>
          <w:color w:val="000000" w:themeColor="text1"/>
          <w:vertAlign w:val="superscript"/>
        </w:rPr>
        <w:t>18</w:t>
      </w:r>
      <w:r w:rsidR="002433DE" w:rsidRPr="00DF2DC2">
        <w:rPr>
          <w:color w:val="000000" w:themeColor="text1"/>
        </w:rPr>
        <w:fldChar w:fldCharType="end"/>
      </w:r>
      <w:r w:rsidR="001D11BE" w:rsidRPr="00DF2DC2">
        <w:rPr>
          <w:color w:val="000000" w:themeColor="text1"/>
        </w:rPr>
        <w:t xml:space="preserve">. </w:t>
      </w:r>
      <w:r w:rsidR="005E6067" w:rsidRPr="00DF2DC2">
        <w:rPr>
          <w:color w:val="000000" w:themeColor="text1"/>
        </w:rPr>
        <w:t>Detail</w:t>
      </w:r>
      <w:r w:rsidR="002062CD" w:rsidRPr="00DF2DC2">
        <w:rPr>
          <w:color w:val="000000" w:themeColor="text1"/>
        </w:rPr>
        <w:t xml:space="preserve">ed results </w:t>
      </w:r>
      <w:r w:rsidR="005E6067" w:rsidRPr="00DF2DC2">
        <w:rPr>
          <w:color w:val="000000" w:themeColor="text1"/>
        </w:rPr>
        <w:t xml:space="preserve">are presented in </w:t>
      </w:r>
      <w:r w:rsidR="002E3132" w:rsidRPr="00DF2DC2">
        <w:rPr>
          <w:b/>
          <w:bCs/>
          <w:color w:val="000000" w:themeColor="text1"/>
        </w:rPr>
        <w:t xml:space="preserve">Supplementary </w:t>
      </w:r>
      <w:proofErr w:type="spellStart"/>
      <w:r w:rsidR="002E3132" w:rsidRPr="00DF2DC2">
        <w:rPr>
          <w:b/>
          <w:bCs/>
          <w:color w:val="000000" w:themeColor="text1"/>
        </w:rPr>
        <w:t>eFigure</w:t>
      </w:r>
      <w:proofErr w:type="spellEnd"/>
      <w:r w:rsidR="002E3132" w:rsidRPr="00DF2DC2">
        <w:rPr>
          <w:b/>
          <w:bCs/>
          <w:color w:val="000000" w:themeColor="text1"/>
        </w:rPr>
        <w:t xml:space="preserve"> 1</w:t>
      </w:r>
      <w:r w:rsidR="00571597" w:rsidRPr="00DF2DC2">
        <w:rPr>
          <w:color w:val="000000" w:themeColor="text1"/>
        </w:rPr>
        <w:t xml:space="preserve">. </w:t>
      </w:r>
    </w:p>
    <w:p w14:paraId="53BD8C68" w14:textId="6DCFBE8A" w:rsidR="00302B0D" w:rsidRPr="00DF2DC2" w:rsidRDefault="00277D44" w:rsidP="006F732C">
      <w:pPr>
        <w:ind w:firstLine="720"/>
        <w:rPr>
          <w:color w:val="000000" w:themeColor="text1"/>
        </w:rPr>
      </w:pPr>
      <w:r w:rsidRPr="00DF2DC2">
        <w:rPr>
          <w:color w:val="000000" w:themeColor="text1"/>
        </w:rPr>
        <w:t>Many of these loci were mapped to protein-encoding genes</w:t>
      </w:r>
      <w:r w:rsidR="008C2A1F" w:rsidRPr="00DF2DC2">
        <w:rPr>
          <w:color w:val="000000" w:themeColor="text1"/>
        </w:rPr>
        <w:t xml:space="preserve"> and provided functional insights</w:t>
      </w:r>
      <w:r w:rsidRPr="00DF2DC2">
        <w:rPr>
          <w:color w:val="000000" w:themeColor="text1"/>
        </w:rPr>
        <w:t xml:space="preserve">. For example, the </w:t>
      </w:r>
      <w:r w:rsidR="00A00E2B" w:rsidRPr="00DF2DC2">
        <w:rPr>
          <w:color w:val="000000" w:themeColor="text1"/>
        </w:rPr>
        <w:t>top lead SNP (rs62401887</w:t>
      </w:r>
      <w:r w:rsidR="00004EA5">
        <w:rPr>
          <w:color w:val="000000" w:themeColor="text1"/>
        </w:rPr>
        <w:t xml:space="preserve"> </w:t>
      </w:r>
      <w:r w:rsidR="00004EA5" w:rsidRPr="00DF2DC2">
        <w:rPr>
          <w:color w:val="000000" w:themeColor="text1"/>
        </w:rPr>
        <w:t>at 6p22.3</w:t>
      </w:r>
      <w:r w:rsidR="00A00E2B" w:rsidRPr="00DF2DC2">
        <w:rPr>
          <w:color w:val="000000" w:themeColor="text1"/>
        </w:rPr>
        <w:t xml:space="preserve">) within the </w:t>
      </w:r>
      <w:r w:rsidRPr="00DF2DC2">
        <w:rPr>
          <w:color w:val="000000" w:themeColor="text1"/>
        </w:rPr>
        <w:t xml:space="preserve">locus of the hepatic BAG </w:t>
      </w:r>
      <w:r w:rsidR="007F00E4" w:rsidRPr="00DF2DC2">
        <w:rPr>
          <w:color w:val="000000" w:themeColor="text1"/>
        </w:rPr>
        <w:t>was</w:t>
      </w:r>
      <w:r w:rsidRPr="00DF2DC2">
        <w:rPr>
          <w:color w:val="000000" w:themeColor="text1"/>
        </w:rPr>
        <w:t xml:space="preserve"> mapped to the </w:t>
      </w:r>
      <w:r w:rsidRPr="00DF2DC2">
        <w:rPr>
          <w:i/>
          <w:iCs/>
          <w:color w:val="000000" w:themeColor="text1"/>
        </w:rPr>
        <w:t>MRS2</w:t>
      </w:r>
      <w:r w:rsidRPr="00DF2DC2">
        <w:rPr>
          <w:color w:val="000000" w:themeColor="text1"/>
        </w:rPr>
        <w:t xml:space="preserve"> gene by position</w:t>
      </w:r>
      <w:r w:rsidR="00D710F2" w:rsidRPr="00DF2DC2">
        <w:rPr>
          <w:color w:val="000000" w:themeColor="text1"/>
        </w:rPr>
        <w:t xml:space="preserve"> (</w:t>
      </w:r>
      <w:r w:rsidR="00B05BA3" w:rsidRPr="00DF2DC2">
        <w:rPr>
          <w:color w:val="000000" w:themeColor="text1"/>
        </w:rPr>
        <w:t xml:space="preserve">with </w:t>
      </w:r>
      <w:r w:rsidR="00D710F2" w:rsidRPr="00DF2DC2">
        <w:rPr>
          <w:color w:val="000000" w:themeColor="text1"/>
        </w:rPr>
        <w:t>a deleterious score of 14.89)</w:t>
      </w:r>
      <w:r w:rsidR="00992CB6" w:rsidRPr="00DF2DC2">
        <w:rPr>
          <w:color w:val="000000" w:themeColor="text1"/>
        </w:rPr>
        <w:t xml:space="preserve"> and </w:t>
      </w:r>
      <w:r w:rsidR="00C50168" w:rsidRPr="00DF2DC2">
        <w:rPr>
          <w:color w:val="000000" w:themeColor="text1"/>
        </w:rPr>
        <w:t>expression quantitative trait loci (</w:t>
      </w:r>
      <w:proofErr w:type="spellStart"/>
      <w:r w:rsidRPr="00DF2DC2">
        <w:rPr>
          <w:color w:val="000000" w:themeColor="text1"/>
        </w:rPr>
        <w:t>eQTL</w:t>
      </w:r>
      <w:proofErr w:type="spellEnd"/>
      <w:r w:rsidR="00D710F2" w:rsidRPr="00DF2DC2">
        <w:rPr>
          <w:color w:val="000000" w:themeColor="text1"/>
        </w:rPr>
        <w:t>, P-value</w:t>
      </w:r>
      <w:r w:rsidR="00992CB6" w:rsidRPr="00DF2DC2">
        <w:rPr>
          <w:color w:val="000000" w:themeColor="text1"/>
        </w:rPr>
        <w:t>=1.09x10</w:t>
      </w:r>
      <w:r w:rsidR="00992CB6" w:rsidRPr="00DF2DC2">
        <w:rPr>
          <w:color w:val="000000" w:themeColor="text1"/>
          <w:vertAlign w:val="superscript"/>
        </w:rPr>
        <w:t>-10</w:t>
      </w:r>
      <w:r w:rsidR="00C50168" w:rsidRPr="00DF2DC2">
        <w:rPr>
          <w:color w:val="000000" w:themeColor="text1"/>
        </w:rPr>
        <w:t>)</w:t>
      </w:r>
      <w:r w:rsidR="007F00E4" w:rsidRPr="00DF2DC2">
        <w:rPr>
          <w:color w:val="000000" w:themeColor="text1"/>
        </w:rPr>
        <w:t xml:space="preserve"> (</w:t>
      </w:r>
      <w:r w:rsidR="003975EA" w:rsidRPr="00DF2DC2">
        <w:rPr>
          <w:b/>
          <w:bCs/>
          <w:color w:val="000000" w:themeColor="text1"/>
        </w:rPr>
        <w:t>Method 2</w:t>
      </w:r>
      <w:r w:rsidR="00321B3D" w:rsidRPr="00DF2DC2">
        <w:rPr>
          <w:b/>
          <w:bCs/>
          <w:color w:val="000000" w:themeColor="text1"/>
        </w:rPr>
        <w:t>c</w:t>
      </w:r>
      <w:r w:rsidR="007F00E4" w:rsidRPr="00DF2DC2">
        <w:rPr>
          <w:color w:val="000000" w:themeColor="text1"/>
        </w:rPr>
        <w:t>)</w:t>
      </w:r>
      <w:r w:rsidR="00C329C4" w:rsidRPr="00DF2DC2">
        <w:rPr>
          <w:color w:val="000000" w:themeColor="text1"/>
        </w:rPr>
        <w:t>, which enables magnesium ion transmembrane transporter activity</w:t>
      </w:r>
      <w:r w:rsidRPr="00DF2DC2">
        <w:rPr>
          <w:color w:val="000000" w:themeColor="text1"/>
        </w:rPr>
        <w:t>.</w:t>
      </w:r>
      <w:r w:rsidR="006F732C" w:rsidRPr="00DF2DC2">
        <w:rPr>
          <w:color w:val="000000" w:themeColor="text1"/>
        </w:rPr>
        <w:t xml:space="preserve"> </w:t>
      </w:r>
      <w:r w:rsidR="00CD4927" w:rsidRPr="00DF2DC2">
        <w:rPr>
          <w:color w:val="000000" w:themeColor="text1"/>
        </w:rPr>
        <w:t xml:space="preserve">We illustrate </w:t>
      </w:r>
      <w:r w:rsidR="00CA3A90" w:rsidRPr="00DF2DC2">
        <w:rPr>
          <w:color w:val="000000" w:themeColor="text1"/>
        </w:rPr>
        <w:t>the regional Manhattan plot for the</w:t>
      </w:r>
      <w:r w:rsidR="00CD4927" w:rsidRPr="00DF2DC2">
        <w:rPr>
          <w:color w:val="000000" w:themeColor="text1"/>
        </w:rPr>
        <w:t xml:space="preserve"> genomic locus with the </w:t>
      </w:r>
      <w:r w:rsidR="00CA3A90" w:rsidRPr="00DF2DC2">
        <w:rPr>
          <w:color w:val="000000" w:themeColor="text1"/>
        </w:rPr>
        <w:t>highest</w:t>
      </w:r>
      <w:r w:rsidR="00CD4927" w:rsidRPr="00DF2DC2">
        <w:rPr>
          <w:color w:val="000000" w:themeColor="text1"/>
        </w:rPr>
        <w:t xml:space="preserve"> significan</w:t>
      </w:r>
      <w:r w:rsidR="00CA3A90" w:rsidRPr="00DF2DC2">
        <w:rPr>
          <w:color w:val="000000" w:themeColor="text1"/>
        </w:rPr>
        <w:t>ce</w:t>
      </w:r>
      <w:r w:rsidR="00CD4927" w:rsidRPr="00DF2DC2">
        <w:rPr>
          <w:color w:val="000000" w:themeColor="text1"/>
        </w:rPr>
        <w:t xml:space="preserve"> for each organ BAG</w:t>
      </w:r>
      <w:r w:rsidR="0079390C" w:rsidRPr="00DF2DC2">
        <w:rPr>
          <w:color w:val="000000" w:themeColor="text1"/>
        </w:rPr>
        <w:t xml:space="preserve"> in </w:t>
      </w:r>
      <w:r w:rsidR="00800C1D" w:rsidRPr="00DF2DC2">
        <w:rPr>
          <w:b/>
          <w:bCs/>
          <w:color w:val="000000" w:themeColor="text1"/>
        </w:rPr>
        <w:t xml:space="preserve">Supplementary </w:t>
      </w:r>
      <w:proofErr w:type="spellStart"/>
      <w:r w:rsidR="00800C1D" w:rsidRPr="00DF2DC2">
        <w:rPr>
          <w:b/>
          <w:bCs/>
          <w:color w:val="000000" w:themeColor="text1"/>
        </w:rPr>
        <w:t>e</w:t>
      </w:r>
      <w:r w:rsidR="00CD4927" w:rsidRPr="00DF2DC2">
        <w:rPr>
          <w:b/>
          <w:bCs/>
          <w:color w:val="000000" w:themeColor="text1"/>
        </w:rPr>
        <w:t>Fig</w:t>
      </w:r>
      <w:r w:rsidR="00800C1D" w:rsidRPr="00DF2DC2">
        <w:rPr>
          <w:b/>
          <w:bCs/>
          <w:color w:val="000000" w:themeColor="text1"/>
        </w:rPr>
        <w:t>ure</w:t>
      </w:r>
      <w:proofErr w:type="spellEnd"/>
      <w:r w:rsidR="00800C1D" w:rsidRPr="00DF2DC2">
        <w:rPr>
          <w:b/>
          <w:bCs/>
          <w:color w:val="000000" w:themeColor="text1"/>
        </w:rPr>
        <w:t xml:space="preserve"> </w:t>
      </w:r>
      <w:r w:rsidR="008C06C2" w:rsidRPr="00DF2DC2">
        <w:rPr>
          <w:b/>
          <w:bCs/>
          <w:color w:val="000000" w:themeColor="text1"/>
        </w:rPr>
        <w:t>2</w:t>
      </w:r>
      <w:r w:rsidR="00D5765C" w:rsidRPr="00DF2DC2">
        <w:rPr>
          <w:color w:val="000000" w:themeColor="text1"/>
        </w:rPr>
        <w:t>.</w:t>
      </w:r>
      <w:r w:rsidR="006F569B" w:rsidRPr="00DF2DC2">
        <w:rPr>
          <w:color w:val="000000" w:themeColor="text1"/>
        </w:rPr>
        <w:t xml:space="preserve"> For </w:t>
      </w:r>
      <w:r w:rsidR="00CF0ABF" w:rsidRPr="00DF2DC2">
        <w:rPr>
          <w:color w:val="000000" w:themeColor="text1"/>
        </w:rPr>
        <w:t xml:space="preserve">instance, the brain BAG exhibited a highly significant locus (top lead SNP: rs371185851 at 17q21.31) with multiple protein-encoding genes, including the widely recognized </w:t>
      </w:r>
      <w:r w:rsidR="00CF0ABF" w:rsidRPr="00DF2DC2">
        <w:rPr>
          <w:i/>
          <w:iCs/>
          <w:color w:val="000000" w:themeColor="text1"/>
        </w:rPr>
        <w:t>MAPT</w:t>
      </w:r>
      <w:r w:rsidR="00CF0ABF" w:rsidRPr="00DF2DC2">
        <w:rPr>
          <w:color w:val="000000" w:themeColor="text1"/>
        </w:rPr>
        <w:t xml:space="preserve"> gene encoding tau protein associated with neurodegenerative diseases</w:t>
      </w:r>
      <w:r w:rsidR="006E4C5A" w:rsidRPr="00DF2DC2">
        <w:rPr>
          <w:color w:val="000000" w:themeColor="text1"/>
        </w:rPr>
        <w:t xml:space="preserve">, such as </w:t>
      </w:r>
      <w:r w:rsidR="00CF0ABF" w:rsidRPr="00DF2DC2">
        <w:rPr>
          <w:color w:val="000000" w:themeColor="text1"/>
        </w:rPr>
        <w:t>Alzheimer's disease (AD)</w:t>
      </w:r>
      <w:r w:rsidR="00977BDF" w:rsidRPr="00DF2DC2">
        <w:rPr>
          <w:color w:val="000000" w:themeColor="text1"/>
        </w:rPr>
        <w:fldChar w:fldCharType="begin"/>
      </w:r>
      <w:r w:rsidR="007500B8" w:rsidRPr="00DF2DC2">
        <w:rPr>
          <w:color w:val="000000" w:themeColor="text1"/>
        </w:rPr>
        <w:instrText xml:space="preserve"> ADDIN ZOTERO_ITEM CSL_CITATION {"citationID":"7yFXDZuA","properties":{"formattedCitation":"\\super 19\\nosupersub{}","plainCitation":"19","noteIndex":0},"citationItems":[{"id":8352,"uris":["http://zotero.org/users/3016129/items/K4EE67EK"],"itemData":{"id":8352,"type":"article-journal","abstract":"Tau plays a key role in Alzheimer’s disease (AD) pathophysiology, and accumulating evidence suggests that lowering tau may reduce this pathology. We sought to inhibit MAPT expression with a tau-targeting antisense oligonucleotide (MAPTRx) and reduce tau levels in patients with mild AD. A randomized, double-blind, placebo-controlled, multiple-ascending dose phase 1b trial evaluated the safety, pharmacokinetics and target engagement of MAPTRx. Four ascending dose cohorts were enrolled sequentially and randomized 3:1 to intrathecal bolus administrations of MAPTRx or placebo every 4 or 12 weeks during the 13-week treatment period, followed by a 23 week post-treatment period. The primary endpoint was safety. The secondary endpoint was MAPTRx pharmacokinetics in cerebrospinal fluid (CSF). The prespecified key exploratory outcome was CSF total-tau protein concentration. Forty-six patients enrolled in the trial, of whom 34 were randomized to MAPTRx and 12 to placebo. Adverse events were reported in 94% of MAPTRx-treated patients and 75% of placebo-treated patients; all were mild or moderate. No serious adverse events were reported in MAPTRx-treated patients. Dose-dependent reduction in the CSF total-tau concentration was observed with greater than 50% mean reduction from baseline at 24 weeks post-last dose in the 60 mg (four doses) and 115 mg (two doses) MAPTRx groups. Clinicaltrials.gov registration number: NCT03186989.","container-title":"Nature Medicine","DOI":"10.1038/s41591-023-02326-3","ISSN":"1546-170X","journalAbbreviation":"Nat Med","language":"en","license":"2023 The Author(s)","note":"publisher: Nature Publishing Group","page":"1-11","source":"www.nature.com","title":"Tau-targeting antisense oligonucleotide MAPTRx in mild Alzheimer’s disease: a phase 1b, randomized, placebo-controlled trial","title-short":"Tau-targeting antisense oligonucleotide MAPTRx in mild Alzheimer’s disease","author":[{"family":"Mummery","given":"Catherine J."},{"family":"Börjesson-Hanson","given":"Anne"},{"family":"Blackburn","given":"Daniel J."},{"family":"Vijverberg","given":"Everard G. B."},{"family":"De Deyn","given":"Peter Paul"},{"family":"Ducharme","given":"Simon"},{"family":"Jonsson","given":"Michael"},{"family":"Schneider","given":"Anja"},{"family":"Rinne","given":"Juha O."},{"family":"Ludolph","given":"Albert C."},{"family":"Bodenschatz","given":"Ralf"},{"family":"Kordasiewicz","given":"Holly"},{"family":"Swayze","given":"Eric E."},{"family":"Fitzsimmons","given":"Bethany"},{"family":"Mignon","given":"Laurence"},{"family":"Moore","given":"Katrina M."},{"family":"Yun","given":"Chris"},{"family":"Baumann","given":"Tiffany"},{"family":"Li","given":"Dan"},{"family":"Norris","given":"Daniel A."},{"family":"Crean","given":"Rebecca"},{"family":"Graham","given":"Danielle L."},{"family":"Huang","given":"Ellen"},{"family":"Ratti","given":"Elena"},{"family":"Bennett","given":"C. Frank"},{"family":"Junge","given":"Candice"},{"family":"Lane","given":"Roger M."}],"issued":{"date-parts":[["2023",4,24]]}}}],"schema":"https://github.com/citation-style-language/schema/raw/master/csl-citation.json"} </w:instrText>
      </w:r>
      <w:r w:rsidR="00977BDF" w:rsidRPr="00DF2DC2">
        <w:rPr>
          <w:color w:val="000000" w:themeColor="text1"/>
        </w:rPr>
        <w:fldChar w:fldCharType="separate"/>
      </w:r>
      <w:r w:rsidR="007500B8" w:rsidRPr="00DF2DC2">
        <w:rPr>
          <w:color w:val="000000" w:themeColor="text1"/>
          <w:vertAlign w:val="superscript"/>
        </w:rPr>
        <w:t>19</w:t>
      </w:r>
      <w:r w:rsidR="00977BDF" w:rsidRPr="00DF2DC2">
        <w:rPr>
          <w:color w:val="000000" w:themeColor="text1"/>
        </w:rPr>
        <w:fldChar w:fldCharType="end"/>
      </w:r>
      <w:r w:rsidR="00CF0ABF" w:rsidRPr="00DF2DC2">
        <w:rPr>
          <w:color w:val="000000" w:themeColor="text1"/>
        </w:rPr>
        <w:t xml:space="preserve">. Moreover, the SNPs within this locus </w:t>
      </w:r>
      <w:r w:rsidR="00363174" w:rsidRPr="00DF2DC2">
        <w:rPr>
          <w:color w:val="000000" w:themeColor="text1"/>
        </w:rPr>
        <w:t>included</w:t>
      </w:r>
      <w:r w:rsidR="00CF0ABF" w:rsidRPr="00DF2DC2">
        <w:rPr>
          <w:color w:val="000000" w:themeColor="text1"/>
        </w:rPr>
        <w:t xml:space="preserve"> enhancers and transcription start sites, specific to brain tissue chromatin states, highlighting their functional relevance in brain-related processes</w:t>
      </w:r>
      <w:r w:rsidR="00D47AF8" w:rsidRPr="00DF2DC2">
        <w:rPr>
          <w:color w:val="000000" w:themeColor="text1"/>
        </w:rPr>
        <w:t xml:space="preserve"> (</w:t>
      </w:r>
      <w:r w:rsidR="00D47AF8" w:rsidRPr="00DF2DC2">
        <w:rPr>
          <w:b/>
          <w:bCs/>
          <w:color w:val="000000" w:themeColor="text1"/>
        </w:rPr>
        <w:t xml:space="preserve">Supplementary </w:t>
      </w:r>
      <w:proofErr w:type="spellStart"/>
      <w:r w:rsidR="00D47AF8" w:rsidRPr="00DF2DC2">
        <w:rPr>
          <w:b/>
          <w:bCs/>
          <w:color w:val="000000" w:themeColor="text1"/>
        </w:rPr>
        <w:t>eFigure</w:t>
      </w:r>
      <w:proofErr w:type="spellEnd"/>
      <w:r w:rsidR="00D47AF8" w:rsidRPr="00DF2DC2">
        <w:rPr>
          <w:b/>
          <w:bCs/>
          <w:color w:val="000000" w:themeColor="text1"/>
        </w:rPr>
        <w:t xml:space="preserve"> </w:t>
      </w:r>
      <w:r w:rsidR="008C06C2" w:rsidRPr="00DF2DC2">
        <w:rPr>
          <w:b/>
          <w:bCs/>
          <w:color w:val="000000" w:themeColor="text1"/>
        </w:rPr>
        <w:t>2</w:t>
      </w:r>
      <w:r w:rsidR="00D47AF8" w:rsidRPr="00DF2DC2">
        <w:rPr>
          <w:b/>
          <w:bCs/>
          <w:color w:val="000000" w:themeColor="text1"/>
        </w:rPr>
        <w:t>a</w:t>
      </w:r>
      <w:r w:rsidR="00D47AF8" w:rsidRPr="00DF2DC2">
        <w:rPr>
          <w:color w:val="000000" w:themeColor="text1"/>
        </w:rPr>
        <w:t>)</w:t>
      </w:r>
      <w:r w:rsidR="00C85FFE" w:rsidRPr="00DF2DC2">
        <w:rPr>
          <w:color w:val="000000" w:themeColor="text1"/>
        </w:rPr>
        <w:t>.</w:t>
      </w:r>
      <w:r w:rsidR="00434847" w:rsidRPr="00DF2DC2">
        <w:rPr>
          <w:color w:val="000000" w:themeColor="text1"/>
        </w:rPr>
        <w:t xml:space="preserve"> </w:t>
      </w:r>
    </w:p>
    <w:p w14:paraId="547E9AE4" w14:textId="73A3D8AA" w:rsidR="00A628C9" w:rsidRPr="00DF2DC2" w:rsidRDefault="00A42EBB" w:rsidP="005A1E6A">
      <w:pPr>
        <w:ind w:firstLine="720"/>
        <w:rPr>
          <w:bCs/>
          <w:color w:val="000000" w:themeColor="text1"/>
        </w:rPr>
      </w:pPr>
      <w:r>
        <w:rPr>
          <w:bCs/>
          <w:color w:val="000000" w:themeColor="text1"/>
        </w:rPr>
        <w:t>C</w:t>
      </w:r>
      <w:r w:rsidR="005C48A0" w:rsidRPr="00DF2DC2">
        <w:rPr>
          <w:bCs/>
          <w:color w:val="000000" w:themeColor="text1"/>
        </w:rPr>
        <w:t>onsistent results were observed in split-sample and sex-stratified analyses</w:t>
      </w:r>
      <w:r w:rsidR="00B85C84" w:rsidRPr="00DF2DC2">
        <w:rPr>
          <w:bCs/>
          <w:color w:val="000000" w:themeColor="text1"/>
        </w:rPr>
        <w:t xml:space="preserve"> (</w:t>
      </w:r>
      <w:r w:rsidR="00B85C84" w:rsidRPr="00DF2DC2">
        <w:rPr>
          <w:b/>
          <w:color w:val="000000" w:themeColor="text1"/>
        </w:rPr>
        <w:t>Method 2</w:t>
      </w:r>
      <w:r w:rsidR="00321B3D" w:rsidRPr="00DF2DC2">
        <w:rPr>
          <w:b/>
          <w:color w:val="000000" w:themeColor="text1"/>
        </w:rPr>
        <w:t>a</w:t>
      </w:r>
      <w:r w:rsidR="006A44C2">
        <w:rPr>
          <w:b/>
          <w:color w:val="000000" w:themeColor="text1"/>
        </w:rPr>
        <w:t xml:space="preserve"> </w:t>
      </w:r>
      <w:r w:rsidR="006A44C2" w:rsidRPr="006A44C2">
        <w:rPr>
          <w:bCs/>
          <w:color w:val="000000" w:themeColor="text1"/>
        </w:rPr>
        <w:t>and</w:t>
      </w:r>
      <w:r w:rsidR="006A44C2">
        <w:rPr>
          <w:b/>
          <w:color w:val="000000" w:themeColor="text1"/>
        </w:rPr>
        <w:t xml:space="preserve"> </w:t>
      </w:r>
      <w:r w:rsidR="006A44C2" w:rsidRPr="00DF2DC2">
        <w:rPr>
          <w:b/>
          <w:color w:val="000000" w:themeColor="text1"/>
        </w:rPr>
        <w:t xml:space="preserve">Supplementary </w:t>
      </w:r>
      <w:proofErr w:type="spellStart"/>
      <w:r w:rsidR="006A44C2" w:rsidRPr="00DF2DC2">
        <w:rPr>
          <w:b/>
          <w:color w:val="000000" w:themeColor="text1"/>
        </w:rPr>
        <w:t>eFigures</w:t>
      </w:r>
      <w:proofErr w:type="spellEnd"/>
      <w:r w:rsidR="006A44C2" w:rsidRPr="00DF2DC2">
        <w:rPr>
          <w:b/>
          <w:color w:val="000000" w:themeColor="text1"/>
        </w:rPr>
        <w:t xml:space="preserve"> 3-13</w:t>
      </w:r>
      <w:r w:rsidR="00B85C84" w:rsidRPr="00DF2DC2">
        <w:rPr>
          <w:bCs/>
          <w:color w:val="000000" w:themeColor="text1"/>
        </w:rPr>
        <w:t>)</w:t>
      </w:r>
      <w:r w:rsidR="00D4384B">
        <w:rPr>
          <w:bCs/>
          <w:color w:val="000000" w:themeColor="text1"/>
        </w:rPr>
        <w:t xml:space="preserve">. </w:t>
      </w:r>
      <w:r w:rsidR="004642A2">
        <w:rPr>
          <w:bCs/>
          <w:color w:val="000000" w:themeColor="text1"/>
        </w:rPr>
        <w:t>In the</w:t>
      </w:r>
      <w:r w:rsidR="007538E8">
        <w:rPr>
          <w:bCs/>
          <w:color w:val="000000" w:themeColor="text1"/>
        </w:rPr>
        <w:t xml:space="preserve"> GWAS from the</w:t>
      </w:r>
      <w:r w:rsidR="004642A2">
        <w:rPr>
          <w:bCs/>
          <w:color w:val="000000" w:themeColor="text1"/>
        </w:rPr>
        <w:t xml:space="preserve"> </w:t>
      </w:r>
      <w:r w:rsidR="00CE34CA">
        <w:rPr>
          <w:bCs/>
          <w:color w:val="000000" w:themeColor="text1"/>
        </w:rPr>
        <w:t>first split,</w:t>
      </w:r>
      <w:r w:rsidR="004642A2">
        <w:rPr>
          <w:bCs/>
          <w:color w:val="000000" w:themeColor="text1"/>
        </w:rPr>
        <w:t xml:space="preserve"> we found 143, </w:t>
      </w:r>
      <w:r w:rsidR="00625D2B">
        <w:rPr>
          <w:bCs/>
          <w:color w:val="000000" w:themeColor="text1"/>
        </w:rPr>
        <w:t>399</w:t>
      </w:r>
      <w:r w:rsidR="004642A2">
        <w:rPr>
          <w:bCs/>
          <w:color w:val="000000" w:themeColor="text1"/>
        </w:rPr>
        <w:t xml:space="preserve">, </w:t>
      </w:r>
      <w:r w:rsidR="009B0BE2">
        <w:rPr>
          <w:bCs/>
          <w:color w:val="000000" w:themeColor="text1"/>
        </w:rPr>
        <w:t>145</w:t>
      </w:r>
      <w:r w:rsidR="004642A2">
        <w:rPr>
          <w:bCs/>
          <w:color w:val="000000" w:themeColor="text1"/>
        </w:rPr>
        <w:t xml:space="preserve">, </w:t>
      </w:r>
      <w:r w:rsidR="003C00A7">
        <w:rPr>
          <w:bCs/>
          <w:color w:val="000000" w:themeColor="text1"/>
        </w:rPr>
        <w:t>1358</w:t>
      </w:r>
      <w:r w:rsidR="004642A2">
        <w:rPr>
          <w:bCs/>
          <w:color w:val="000000" w:themeColor="text1"/>
        </w:rPr>
        <w:t xml:space="preserve">, </w:t>
      </w:r>
      <w:r w:rsidR="00A27E66">
        <w:rPr>
          <w:bCs/>
          <w:color w:val="000000" w:themeColor="text1"/>
        </w:rPr>
        <w:t>571</w:t>
      </w:r>
      <w:r w:rsidR="004642A2">
        <w:rPr>
          <w:bCs/>
          <w:color w:val="000000" w:themeColor="text1"/>
        </w:rPr>
        <w:t xml:space="preserve">, </w:t>
      </w:r>
      <w:r w:rsidR="00651D22">
        <w:rPr>
          <w:bCs/>
          <w:color w:val="000000" w:themeColor="text1"/>
        </w:rPr>
        <w:t>1731</w:t>
      </w:r>
      <w:r w:rsidR="004642A2">
        <w:rPr>
          <w:bCs/>
          <w:color w:val="000000" w:themeColor="text1"/>
        </w:rPr>
        <w:t xml:space="preserve">, </w:t>
      </w:r>
      <w:r w:rsidR="00081D7E">
        <w:rPr>
          <w:bCs/>
          <w:color w:val="000000" w:themeColor="text1"/>
        </w:rPr>
        <w:t>527</w:t>
      </w:r>
      <w:r w:rsidR="004642A2">
        <w:rPr>
          <w:bCs/>
          <w:color w:val="000000" w:themeColor="text1"/>
        </w:rPr>
        <w:t xml:space="preserve">, </w:t>
      </w:r>
      <w:r w:rsidR="006513F2">
        <w:rPr>
          <w:bCs/>
          <w:color w:val="000000" w:themeColor="text1"/>
        </w:rPr>
        <w:t>1232</w:t>
      </w:r>
      <w:r w:rsidR="004642A2">
        <w:rPr>
          <w:bCs/>
          <w:color w:val="000000" w:themeColor="text1"/>
        </w:rPr>
        <w:t xml:space="preserve">, and </w:t>
      </w:r>
      <w:r w:rsidR="001863E1">
        <w:rPr>
          <w:bCs/>
          <w:color w:val="000000" w:themeColor="text1"/>
        </w:rPr>
        <w:t>1194</w:t>
      </w:r>
      <w:r w:rsidR="004642A2">
        <w:rPr>
          <w:bCs/>
          <w:color w:val="000000" w:themeColor="text1"/>
        </w:rPr>
        <w:t xml:space="preserve"> BAG-SNP associations</w:t>
      </w:r>
      <w:r w:rsidR="00AA436D">
        <w:rPr>
          <w:bCs/>
          <w:color w:val="000000" w:themeColor="text1"/>
        </w:rPr>
        <w:t xml:space="preserve"> for the nine </w:t>
      </w:r>
      <w:r w:rsidR="00944683">
        <w:rPr>
          <w:bCs/>
          <w:color w:val="000000" w:themeColor="text1"/>
        </w:rPr>
        <w:t xml:space="preserve">abovementioned </w:t>
      </w:r>
      <w:r w:rsidR="00AA436D">
        <w:rPr>
          <w:bCs/>
          <w:color w:val="000000" w:themeColor="text1"/>
        </w:rPr>
        <w:t>BAGs</w:t>
      </w:r>
      <w:r w:rsidR="0030583A">
        <w:rPr>
          <w:bCs/>
          <w:color w:val="000000" w:themeColor="text1"/>
        </w:rPr>
        <w:t xml:space="preserve"> (P-value </w:t>
      </w:r>
      <w:r w:rsidR="004A516F">
        <w:rPr>
          <w:bCs/>
          <w:color w:val="000000" w:themeColor="text1"/>
        </w:rPr>
        <w:t>&lt;</w:t>
      </w:r>
      <w:r w:rsidR="0030583A">
        <w:rPr>
          <w:bCs/>
          <w:color w:val="000000" w:themeColor="text1"/>
        </w:rPr>
        <w:t xml:space="preserve"> 5x10</w:t>
      </w:r>
      <w:r w:rsidR="0030583A" w:rsidRPr="0030583A">
        <w:rPr>
          <w:bCs/>
          <w:color w:val="000000" w:themeColor="text1"/>
          <w:vertAlign w:val="superscript"/>
        </w:rPr>
        <w:t>-8</w:t>
      </w:r>
      <w:r w:rsidR="0030583A">
        <w:rPr>
          <w:bCs/>
          <w:color w:val="000000" w:themeColor="text1"/>
        </w:rPr>
        <w:t>)</w:t>
      </w:r>
      <w:r w:rsidR="006746F7">
        <w:rPr>
          <w:bCs/>
          <w:color w:val="000000" w:themeColor="text1"/>
        </w:rPr>
        <w:t xml:space="preserve">. </w:t>
      </w:r>
      <w:r w:rsidR="006746F7" w:rsidRPr="006746F7">
        <w:rPr>
          <w:bCs/>
          <w:color w:val="000000" w:themeColor="text1"/>
        </w:rPr>
        <w:t xml:space="preserve">Of these, 67 (51), 375 (316), 143 (137), 1338 (1209), 563 (448), 1725 (1339), 527 (496), 1232 (762), and 1183 (1093) associations were replicated in the second split </w:t>
      </w:r>
      <w:r w:rsidR="006746F7" w:rsidRPr="006746F7">
        <w:rPr>
          <w:bCs/>
          <w:color w:val="000000" w:themeColor="text1"/>
        </w:rPr>
        <w:lastRenderedPageBreak/>
        <w:t>using both the nominal P-value (&lt;0.05, 82% replications) and the Bonferroni-corrected threshold (&lt;0.05/</w:t>
      </w:r>
      <w:r w:rsidR="006746F7" w:rsidRPr="006746F7">
        <w:rPr>
          <w:bCs/>
          <w:i/>
          <w:iCs/>
          <w:color w:val="000000" w:themeColor="text1"/>
        </w:rPr>
        <w:t>N</w:t>
      </w:r>
      <w:r w:rsidR="006746F7" w:rsidRPr="006746F7">
        <w:rPr>
          <w:bCs/>
          <w:color w:val="000000" w:themeColor="text1"/>
        </w:rPr>
        <w:t>, 80% replications).</w:t>
      </w:r>
      <w:r w:rsidR="00092860">
        <w:t xml:space="preserve"> </w:t>
      </w:r>
      <w:r w:rsidR="00092860" w:rsidRPr="00092860">
        <w:rPr>
          <w:bCs/>
          <w:color w:val="000000" w:themeColor="text1"/>
        </w:rPr>
        <w:t>For the female-specific GWAS, we observed 352, 269, 398, 3524, 1462, 1726, 1759, 536, and 1334 BAG-SNP associations for the nine BAGs. Among these, 349 (346), 210 (140), 253 (206), 1648 (488), 1171 (840), 1461 (1095), 495 (108), 529 (375), and 1247 (1089) associations were replicated in the male-specific GWAS using both the nominal P-value (&lt;0.05, 65% replications) and the Bonferroni-corrected threshold (&lt;0.05/N, 41% replications).</w:t>
      </w:r>
      <w:r w:rsidR="00B63245">
        <w:rPr>
          <w:bCs/>
          <w:color w:val="000000" w:themeColor="text1"/>
        </w:rPr>
        <w:t xml:space="preserve"> </w:t>
      </w:r>
      <w:r w:rsidR="00452249" w:rsidRPr="00DF2DC2">
        <w:rPr>
          <w:bCs/>
          <w:color w:val="000000" w:themeColor="text1"/>
        </w:rPr>
        <w:t>While we observ</w:t>
      </w:r>
      <w:r w:rsidR="00FF5E18" w:rsidRPr="00DF2DC2">
        <w:rPr>
          <w:bCs/>
          <w:color w:val="000000" w:themeColor="text1"/>
        </w:rPr>
        <w:t>e</w:t>
      </w:r>
      <w:r w:rsidR="00452249" w:rsidRPr="00DF2DC2">
        <w:rPr>
          <w:bCs/>
          <w:color w:val="000000" w:themeColor="text1"/>
        </w:rPr>
        <w:t xml:space="preserve"> fewer significant loci</w:t>
      </w:r>
      <w:r w:rsidR="005E7B72" w:rsidRPr="00DF2DC2">
        <w:rPr>
          <w:bCs/>
          <w:color w:val="000000" w:themeColor="text1"/>
        </w:rPr>
        <w:t xml:space="preserve"> (P-value </w:t>
      </w:r>
      <w:r w:rsidR="00C46BCC">
        <w:rPr>
          <w:bCs/>
          <w:color w:val="000000" w:themeColor="text1"/>
        </w:rPr>
        <w:t>&lt;</w:t>
      </w:r>
      <w:r w:rsidR="005E7B72" w:rsidRPr="00DF2DC2">
        <w:rPr>
          <w:bCs/>
          <w:color w:val="000000" w:themeColor="text1"/>
        </w:rPr>
        <w:t xml:space="preserve"> 5x10</w:t>
      </w:r>
      <w:r w:rsidR="005E7B72" w:rsidRPr="00DF2DC2">
        <w:rPr>
          <w:bCs/>
          <w:color w:val="000000" w:themeColor="text1"/>
          <w:vertAlign w:val="superscript"/>
        </w:rPr>
        <w:t>-8</w:t>
      </w:r>
      <w:r w:rsidR="005E7B72" w:rsidRPr="00DF2DC2">
        <w:rPr>
          <w:bCs/>
          <w:color w:val="000000" w:themeColor="text1"/>
        </w:rPr>
        <w:t>)</w:t>
      </w:r>
      <w:r w:rsidR="00452249" w:rsidRPr="00DF2DC2">
        <w:rPr>
          <w:bCs/>
          <w:color w:val="000000" w:themeColor="text1"/>
        </w:rPr>
        <w:t xml:space="preserve"> in the sensitivity analyses</w:t>
      </w:r>
      <w:r w:rsidR="00283BB1">
        <w:rPr>
          <w:bCs/>
          <w:color w:val="000000" w:themeColor="text1"/>
        </w:rPr>
        <w:t xml:space="preserve"> th</w:t>
      </w:r>
      <w:r w:rsidR="009A5AA9">
        <w:rPr>
          <w:bCs/>
          <w:color w:val="000000" w:themeColor="text1"/>
        </w:rPr>
        <w:t>a</w:t>
      </w:r>
      <w:r w:rsidR="00283BB1">
        <w:rPr>
          <w:bCs/>
          <w:color w:val="000000" w:themeColor="text1"/>
        </w:rPr>
        <w:t xml:space="preserve">n </w:t>
      </w:r>
      <w:r w:rsidR="00283BB1" w:rsidRPr="00DF2DC2">
        <w:rPr>
          <w:bCs/>
          <w:color w:val="000000" w:themeColor="text1"/>
        </w:rPr>
        <w:t>the results obtained from the full sample sizes</w:t>
      </w:r>
      <w:r w:rsidR="00452249" w:rsidRPr="00DF2DC2">
        <w:rPr>
          <w:bCs/>
          <w:color w:val="000000" w:themeColor="text1"/>
        </w:rPr>
        <w:t>, which may be due to reduced sample sizes, the signal peaks</w:t>
      </w:r>
      <w:r w:rsidR="00D04D30">
        <w:rPr>
          <w:bCs/>
          <w:color w:val="000000" w:themeColor="text1"/>
        </w:rPr>
        <w:t xml:space="preserve"> </w:t>
      </w:r>
      <w:r w:rsidR="0030663C" w:rsidRPr="00DF2DC2">
        <w:rPr>
          <w:bCs/>
          <w:color w:val="000000" w:themeColor="text1"/>
        </w:rPr>
        <w:t>of the P-values</w:t>
      </w:r>
      <w:r w:rsidR="00452249" w:rsidRPr="00DF2DC2">
        <w:rPr>
          <w:bCs/>
          <w:color w:val="000000" w:themeColor="text1"/>
        </w:rPr>
        <w:t xml:space="preserve"> remain consistent</w:t>
      </w:r>
      <w:r w:rsidR="00691F36" w:rsidRPr="00DF2DC2">
        <w:rPr>
          <w:bCs/>
          <w:color w:val="000000" w:themeColor="text1"/>
        </w:rPr>
        <w:t xml:space="preserve"> (</w:t>
      </w:r>
      <w:r w:rsidR="00691F36" w:rsidRPr="00DF2DC2">
        <w:rPr>
          <w:b/>
          <w:color w:val="000000" w:themeColor="text1"/>
        </w:rPr>
        <w:t xml:space="preserve">Supplementary </w:t>
      </w:r>
      <w:proofErr w:type="spellStart"/>
      <w:r w:rsidR="00691F36" w:rsidRPr="00DF2DC2">
        <w:rPr>
          <w:b/>
          <w:color w:val="000000" w:themeColor="text1"/>
        </w:rPr>
        <w:t>eFigure</w:t>
      </w:r>
      <w:proofErr w:type="spellEnd"/>
      <w:r w:rsidR="00691F36" w:rsidRPr="00DF2DC2">
        <w:rPr>
          <w:b/>
          <w:color w:val="000000" w:themeColor="text1"/>
        </w:rPr>
        <w:t xml:space="preserve"> </w:t>
      </w:r>
      <w:r w:rsidR="000E33B6" w:rsidRPr="00DF2DC2">
        <w:rPr>
          <w:b/>
          <w:color w:val="000000" w:themeColor="text1"/>
        </w:rPr>
        <w:t>5</w:t>
      </w:r>
      <w:r w:rsidR="00057584" w:rsidRPr="00DF2DC2">
        <w:rPr>
          <w:b/>
          <w:color w:val="000000" w:themeColor="text1"/>
        </w:rPr>
        <w:t>-1</w:t>
      </w:r>
      <w:r w:rsidR="000E33B6" w:rsidRPr="00DF2DC2">
        <w:rPr>
          <w:b/>
          <w:color w:val="000000" w:themeColor="text1"/>
        </w:rPr>
        <w:t>3</w:t>
      </w:r>
      <w:r w:rsidR="00691F36" w:rsidRPr="00DF2DC2">
        <w:rPr>
          <w:bCs/>
          <w:color w:val="000000" w:themeColor="text1"/>
        </w:rPr>
        <w:t>)</w:t>
      </w:r>
      <w:r w:rsidR="003D2971">
        <w:rPr>
          <w:bCs/>
          <w:color w:val="000000" w:themeColor="text1"/>
        </w:rPr>
        <w:t>, as well as the effect directions</w:t>
      </w:r>
      <w:r w:rsidR="00311DDA">
        <w:rPr>
          <w:bCs/>
          <w:color w:val="000000" w:themeColor="text1"/>
        </w:rPr>
        <w:t xml:space="preserve">. </w:t>
      </w:r>
      <w:r w:rsidR="00EB3872" w:rsidRPr="00DF2DC2">
        <w:rPr>
          <w:bCs/>
          <w:color w:val="000000" w:themeColor="text1"/>
        </w:rPr>
        <w:t xml:space="preserve">Sex differences were </w:t>
      </w:r>
      <w:r w:rsidR="00B42441">
        <w:rPr>
          <w:bCs/>
          <w:color w:val="000000" w:themeColor="text1"/>
        </w:rPr>
        <w:t xml:space="preserve">most </w:t>
      </w:r>
      <w:r w:rsidR="00EB3872" w:rsidRPr="00DF2DC2">
        <w:rPr>
          <w:bCs/>
          <w:color w:val="000000" w:themeColor="text1"/>
        </w:rPr>
        <w:t xml:space="preserve">evident in the musculoskeletal BAG. </w:t>
      </w:r>
      <w:r w:rsidR="00C210B4" w:rsidRPr="00DF2DC2">
        <w:rPr>
          <w:bCs/>
          <w:color w:val="000000" w:themeColor="text1"/>
        </w:rPr>
        <w:t>Only</w:t>
      </w:r>
      <w:r w:rsidR="007B1B74" w:rsidRPr="00DF2DC2">
        <w:rPr>
          <w:bCs/>
          <w:color w:val="000000" w:themeColor="text1"/>
        </w:rPr>
        <w:t xml:space="preserve"> one genomic locus</w:t>
      </w:r>
      <w:r w:rsidR="00224255" w:rsidRPr="00DF2DC2">
        <w:rPr>
          <w:bCs/>
          <w:color w:val="000000" w:themeColor="text1"/>
        </w:rPr>
        <w:t xml:space="preserve"> (at 2p23.3)</w:t>
      </w:r>
      <w:r w:rsidR="007B1B74" w:rsidRPr="00DF2DC2">
        <w:rPr>
          <w:bCs/>
          <w:color w:val="000000" w:themeColor="text1"/>
        </w:rPr>
        <w:t xml:space="preserve"> was associated with </w:t>
      </w:r>
      <w:r w:rsidR="00C210B4" w:rsidRPr="00DF2DC2">
        <w:rPr>
          <w:bCs/>
          <w:color w:val="000000" w:themeColor="text1"/>
        </w:rPr>
        <w:t xml:space="preserve">both </w:t>
      </w:r>
      <w:r w:rsidR="007B1B74" w:rsidRPr="00DF2DC2">
        <w:rPr>
          <w:bCs/>
          <w:color w:val="000000" w:themeColor="text1"/>
        </w:rPr>
        <w:t>females and males for the musculoskeletal BAG</w:t>
      </w:r>
      <w:r w:rsidR="00C210B4" w:rsidRPr="00DF2DC2">
        <w:rPr>
          <w:bCs/>
          <w:color w:val="000000" w:themeColor="text1"/>
        </w:rPr>
        <w:t xml:space="preserve"> (</w:t>
      </w:r>
      <w:r w:rsidR="00C210B4" w:rsidRPr="00DF2DC2">
        <w:rPr>
          <w:b/>
          <w:color w:val="000000" w:themeColor="text1"/>
        </w:rPr>
        <w:t xml:space="preserve">Supplementary </w:t>
      </w:r>
      <w:proofErr w:type="spellStart"/>
      <w:r w:rsidR="00C210B4" w:rsidRPr="00DF2DC2">
        <w:rPr>
          <w:b/>
          <w:color w:val="000000" w:themeColor="text1"/>
        </w:rPr>
        <w:t>eFigure</w:t>
      </w:r>
      <w:proofErr w:type="spellEnd"/>
      <w:r w:rsidR="00C210B4" w:rsidRPr="00DF2DC2">
        <w:rPr>
          <w:b/>
          <w:color w:val="000000" w:themeColor="text1"/>
        </w:rPr>
        <w:t xml:space="preserve"> </w:t>
      </w:r>
      <w:r w:rsidR="00AA30E8" w:rsidRPr="00DF2DC2">
        <w:rPr>
          <w:b/>
          <w:color w:val="000000" w:themeColor="text1"/>
        </w:rPr>
        <w:t>4</w:t>
      </w:r>
      <w:r w:rsidR="00C210B4" w:rsidRPr="00DF2DC2">
        <w:rPr>
          <w:bCs/>
          <w:color w:val="000000" w:themeColor="text1"/>
        </w:rPr>
        <w:t xml:space="preserve"> and</w:t>
      </w:r>
      <w:r w:rsidR="00C210B4" w:rsidRPr="00DF2DC2">
        <w:rPr>
          <w:b/>
          <w:color w:val="000000" w:themeColor="text1"/>
        </w:rPr>
        <w:t xml:space="preserve"> 1</w:t>
      </w:r>
      <w:r w:rsidR="00AA30E8" w:rsidRPr="00DF2DC2">
        <w:rPr>
          <w:b/>
          <w:color w:val="000000" w:themeColor="text1"/>
        </w:rPr>
        <w:t>1</w:t>
      </w:r>
      <w:r w:rsidR="00C210B4" w:rsidRPr="00DF2DC2">
        <w:rPr>
          <w:bCs/>
          <w:color w:val="000000" w:themeColor="text1"/>
        </w:rPr>
        <w:t>)</w:t>
      </w:r>
      <w:r w:rsidR="007B1B74" w:rsidRPr="00DF2DC2">
        <w:rPr>
          <w:bCs/>
          <w:color w:val="000000" w:themeColor="text1"/>
        </w:rPr>
        <w:t>.</w:t>
      </w:r>
      <w:r w:rsidR="00865EC9" w:rsidRPr="00DF2DC2">
        <w:rPr>
          <w:bCs/>
          <w:color w:val="000000" w:themeColor="text1"/>
        </w:rPr>
        <w:t xml:space="preserve"> </w:t>
      </w:r>
      <w:r w:rsidR="001C1F97" w:rsidRPr="00DF2DC2">
        <w:rPr>
          <w:bCs/>
          <w:color w:val="000000" w:themeColor="text1"/>
        </w:rPr>
        <w:t>Detailed results</w:t>
      </w:r>
      <w:r w:rsidR="00416BA1" w:rsidRPr="00DF2DC2">
        <w:rPr>
          <w:bCs/>
          <w:color w:val="000000" w:themeColor="text1"/>
        </w:rPr>
        <w:t xml:space="preserve"> of these loci</w:t>
      </w:r>
      <w:r w:rsidR="001C1F97" w:rsidRPr="00DF2DC2">
        <w:rPr>
          <w:bCs/>
          <w:color w:val="000000" w:themeColor="text1"/>
        </w:rPr>
        <w:t xml:space="preserve"> are presented in </w:t>
      </w:r>
      <w:r w:rsidR="001C1F97" w:rsidRPr="00DF2DC2">
        <w:rPr>
          <w:b/>
          <w:color w:val="000000" w:themeColor="text1"/>
        </w:rPr>
        <w:t xml:space="preserve">Supplementary </w:t>
      </w:r>
      <w:proofErr w:type="spellStart"/>
      <w:r w:rsidR="009E5C89" w:rsidRPr="00DF2DC2">
        <w:rPr>
          <w:b/>
          <w:color w:val="000000" w:themeColor="text1"/>
        </w:rPr>
        <w:t>eFile</w:t>
      </w:r>
      <w:proofErr w:type="spellEnd"/>
      <w:r w:rsidR="009E5C89" w:rsidRPr="00DF2DC2">
        <w:rPr>
          <w:b/>
          <w:color w:val="000000" w:themeColor="text1"/>
        </w:rPr>
        <w:t xml:space="preserve"> 2</w:t>
      </w:r>
      <w:r w:rsidR="00FD2CF8" w:rsidRPr="00DF2DC2">
        <w:rPr>
          <w:b/>
          <w:color w:val="000000" w:themeColor="text1"/>
        </w:rPr>
        <w:t xml:space="preserve"> </w:t>
      </w:r>
      <w:r w:rsidR="00FD2CF8" w:rsidRPr="00DF2DC2">
        <w:rPr>
          <w:bCs/>
          <w:color w:val="000000" w:themeColor="text1"/>
        </w:rPr>
        <w:t xml:space="preserve">for split-sample and </w:t>
      </w:r>
      <w:r w:rsidR="009E5C89" w:rsidRPr="00DF2DC2">
        <w:rPr>
          <w:b/>
          <w:color w:val="000000" w:themeColor="text1"/>
        </w:rPr>
        <w:t xml:space="preserve">Supplementary </w:t>
      </w:r>
      <w:proofErr w:type="spellStart"/>
      <w:r w:rsidR="009E5C89" w:rsidRPr="00DF2DC2">
        <w:rPr>
          <w:b/>
          <w:color w:val="000000" w:themeColor="text1"/>
        </w:rPr>
        <w:t>eFile</w:t>
      </w:r>
      <w:proofErr w:type="spellEnd"/>
      <w:r w:rsidR="009E5C89" w:rsidRPr="00DF2DC2">
        <w:rPr>
          <w:b/>
          <w:color w:val="000000" w:themeColor="text1"/>
        </w:rPr>
        <w:t xml:space="preserve"> 3</w:t>
      </w:r>
      <w:r w:rsidR="009E5C89" w:rsidRPr="00DF2DC2">
        <w:rPr>
          <w:bCs/>
          <w:color w:val="000000" w:themeColor="text1"/>
        </w:rPr>
        <w:t xml:space="preserve"> for </w:t>
      </w:r>
      <w:r w:rsidR="00FD2CF8" w:rsidRPr="00DF2DC2">
        <w:rPr>
          <w:bCs/>
          <w:color w:val="000000" w:themeColor="text1"/>
        </w:rPr>
        <w:t>sex-stratified results</w:t>
      </w:r>
      <w:r w:rsidR="00954809" w:rsidRPr="00DF2DC2">
        <w:rPr>
          <w:bCs/>
          <w:color w:val="000000" w:themeColor="text1"/>
        </w:rPr>
        <w:t>, respectively</w:t>
      </w:r>
      <w:r w:rsidR="001C1F97" w:rsidRPr="00DF2DC2">
        <w:rPr>
          <w:bCs/>
          <w:color w:val="000000" w:themeColor="text1"/>
        </w:rPr>
        <w:t>.</w:t>
      </w:r>
      <w:r w:rsidR="00A628C9" w:rsidRPr="00DF2DC2">
        <w:rPr>
          <w:b/>
          <w:color w:val="000000" w:themeColor="text1"/>
        </w:rPr>
        <w:br w:type="page"/>
      </w:r>
    </w:p>
    <w:p w14:paraId="273F9C29" w14:textId="753F7682" w:rsidR="00A96DC0" w:rsidRPr="00DF2DC2" w:rsidRDefault="00A96DC0" w:rsidP="00A96DC0">
      <w:pPr>
        <w:spacing w:line="480" w:lineRule="auto"/>
        <w:outlineLvl w:val="2"/>
        <w:rPr>
          <w:color w:val="000000" w:themeColor="text1"/>
        </w:rPr>
      </w:pPr>
      <w:r w:rsidRPr="00DF2DC2">
        <w:rPr>
          <w:b/>
          <w:color w:val="000000" w:themeColor="text1"/>
        </w:rPr>
        <w:lastRenderedPageBreak/>
        <w:t>Figure 1</w:t>
      </w:r>
      <w:r w:rsidRPr="00DF2DC2">
        <w:rPr>
          <w:color w:val="000000" w:themeColor="text1"/>
        </w:rPr>
        <w:t xml:space="preserve">: </w:t>
      </w:r>
      <w:r w:rsidR="006720CE" w:rsidRPr="00DF2DC2">
        <w:rPr>
          <w:b/>
          <w:bCs/>
          <w:color w:val="000000" w:themeColor="text1"/>
        </w:rPr>
        <w:t>1</w:t>
      </w:r>
      <w:r w:rsidR="00EA72AA" w:rsidRPr="00DF2DC2">
        <w:rPr>
          <w:b/>
          <w:bCs/>
          <w:color w:val="000000" w:themeColor="text1"/>
        </w:rPr>
        <w:t>4</w:t>
      </w:r>
      <w:r w:rsidR="00833A1D" w:rsidRPr="00DF2DC2">
        <w:rPr>
          <w:b/>
          <w:bCs/>
          <w:color w:val="000000" w:themeColor="text1"/>
        </w:rPr>
        <w:t>3</w:t>
      </w:r>
      <w:r w:rsidR="00161D8B" w:rsidRPr="00DF2DC2">
        <w:rPr>
          <w:b/>
          <w:bCs/>
          <w:color w:val="000000" w:themeColor="text1"/>
        </w:rPr>
        <w:t xml:space="preserve"> </w:t>
      </w:r>
      <w:r w:rsidR="006720CE" w:rsidRPr="00DF2DC2">
        <w:rPr>
          <w:b/>
          <w:bCs/>
          <w:color w:val="000000" w:themeColor="text1"/>
        </w:rPr>
        <w:t xml:space="preserve">novel </w:t>
      </w:r>
      <w:r w:rsidR="00161D8B" w:rsidRPr="00DF2DC2">
        <w:rPr>
          <w:b/>
          <w:bCs/>
          <w:color w:val="000000" w:themeColor="text1"/>
        </w:rPr>
        <w:t>genomic loci</w:t>
      </w:r>
      <w:r w:rsidR="00927082" w:rsidRPr="00DF2DC2">
        <w:rPr>
          <w:b/>
          <w:bCs/>
          <w:color w:val="000000" w:themeColor="text1"/>
        </w:rPr>
        <w:t xml:space="preserve"> of the</w:t>
      </w:r>
      <w:r w:rsidR="000B0CF2" w:rsidRPr="00DF2DC2">
        <w:rPr>
          <w:b/>
          <w:bCs/>
          <w:color w:val="000000" w:themeColor="text1"/>
        </w:rPr>
        <w:t xml:space="preserve"> </w:t>
      </w:r>
      <w:r w:rsidR="009A140F" w:rsidRPr="00DF2DC2">
        <w:rPr>
          <w:b/>
          <w:bCs/>
          <w:color w:val="000000" w:themeColor="text1"/>
        </w:rPr>
        <w:t>n</w:t>
      </w:r>
      <w:r w:rsidR="000353E9" w:rsidRPr="00DF2DC2">
        <w:rPr>
          <w:b/>
          <w:bCs/>
          <w:color w:val="000000" w:themeColor="text1"/>
        </w:rPr>
        <w:t>i</w:t>
      </w:r>
      <w:r w:rsidR="009A140F" w:rsidRPr="00DF2DC2">
        <w:rPr>
          <w:b/>
          <w:bCs/>
          <w:color w:val="000000" w:themeColor="text1"/>
        </w:rPr>
        <w:t xml:space="preserve">ne </w:t>
      </w:r>
      <w:r w:rsidR="000B0CF2" w:rsidRPr="00DF2DC2">
        <w:rPr>
          <w:b/>
          <w:bCs/>
          <w:color w:val="000000" w:themeColor="text1"/>
        </w:rPr>
        <w:t>biological age gap</w:t>
      </w:r>
      <w:r w:rsidR="009A140F" w:rsidRPr="00DF2DC2">
        <w:rPr>
          <w:b/>
          <w:bCs/>
          <w:color w:val="000000" w:themeColor="text1"/>
        </w:rPr>
        <w:t>s</w:t>
      </w:r>
    </w:p>
    <w:p w14:paraId="2823C095" w14:textId="59C74471" w:rsidR="00D726ED" w:rsidRPr="00DF2DC2" w:rsidRDefault="000A3E13" w:rsidP="00130753">
      <w:pPr>
        <w:jc w:val="center"/>
        <w:rPr>
          <w:b/>
          <w:color w:val="000000" w:themeColor="text1"/>
        </w:rPr>
      </w:pPr>
      <w:r w:rsidRPr="00DF2DC2">
        <w:rPr>
          <w:b/>
          <w:noProof/>
          <w:color w:val="000000" w:themeColor="text1"/>
        </w:rPr>
        <w:drawing>
          <wp:inline distT="0" distB="0" distL="0" distR="0" wp14:anchorId="4C99952B" wp14:editId="643EEB5A">
            <wp:extent cx="5056858" cy="7483333"/>
            <wp:effectExtent l="0" t="0" r="0" b="0"/>
            <wp:docPr id="622428604" name="Picture 3" descr="A picture containing screenshot, circl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28604" name="Picture 3" descr="A picture containing screenshot, circle, art&#10;&#10;Description automatically generated"/>
                    <pic:cNvPicPr/>
                  </pic:nvPicPr>
                  <pic:blipFill rotWithShape="1">
                    <a:blip r:embed="rId11" cstate="print">
                      <a:extLst>
                        <a:ext uri="{28A0092B-C50C-407E-A947-70E740481C1C}">
                          <a14:useLocalDpi xmlns:a14="http://schemas.microsoft.com/office/drawing/2010/main" val="0"/>
                        </a:ext>
                      </a:extLst>
                    </a:blip>
                    <a:srcRect l="6594" t="4253" r="6533" b="4795"/>
                    <a:stretch/>
                  </pic:blipFill>
                  <pic:spPr bwMode="auto">
                    <a:xfrm>
                      <a:off x="0" y="0"/>
                      <a:ext cx="5058031" cy="7485069"/>
                    </a:xfrm>
                    <a:prstGeom prst="rect">
                      <a:avLst/>
                    </a:prstGeom>
                    <a:ln>
                      <a:noFill/>
                    </a:ln>
                    <a:extLst>
                      <a:ext uri="{53640926-AAD7-44D8-BBD7-CCE9431645EC}">
                        <a14:shadowObscured xmlns:a14="http://schemas.microsoft.com/office/drawing/2010/main"/>
                      </a:ext>
                    </a:extLst>
                  </pic:spPr>
                </pic:pic>
              </a:graphicData>
            </a:graphic>
          </wp:inline>
        </w:drawing>
      </w:r>
    </w:p>
    <w:p w14:paraId="53F0721F" w14:textId="28E534F3" w:rsidR="000C3D46" w:rsidRPr="00DF2DC2" w:rsidRDefault="008F1D15" w:rsidP="00A96DC0">
      <w:pPr>
        <w:rPr>
          <w:color w:val="000000" w:themeColor="text1"/>
        </w:rPr>
      </w:pPr>
      <w:r w:rsidRPr="00DF2DC2">
        <w:rPr>
          <w:bCs/>
          <w:color w:val="000000" w:themeColor="text1"/>
        </w:rPr>
        <w:t xml:space="preserve">Organ-specific biological age gap (BAG) was derived from </w:t>
      </w:r>
      <w:r w:rsidRPr="00DF2DC2">
        <w:rPr>
          <w:color w:val="000000" w:themeColor="text1"/>
        </w:rPr>
        <w:t xml:space="preserve">a large cohort of 30,108 to 111,543 European ancestry participants from the UK Biobank </w:t>
      </w:r>
      <w:r w:rsidRPr="00DF2DC2">
        <w:rPr>
          <w:bCs/>
          <w:color w:val="000000" w:themeColor="text1"/>
        </w:rPr>
        <w:t xml:space="preserve">cohort. </w:t>
      </w:r>
      <w:r w:rsidR="00A25177" w:rsidRPr="00DF2DC2">
        <w:rPr>
          <w:bCs/>
          <w:color w:val="000000" w:themeColor="text1"/>
        </w:rPr>
        <w:t xml:space="preserve">The </w:t>
      </w:r>
      <w:r w:rsidR="008C32EA" w:rsidRPr="00DF2DC2">
        <w:rPr>
          <w:bCs/>
          <w:color w:val="000000" w:themeColor="text1"/>
        </w:rPr>
        <w:t>nine organ systems</w:t>
      </w:r>
      <w:r w:rsidR="00A25177" w:rsidRPr="00DF2DC2">
        <w:rPr>
          <w:bCs/>
          <w:color w:val="000000" w:themeColor="text1"/>
        </w:rPr>
        <w:t xml:space="preserve"> </w:t>
      </w:r>
      <w:r w:rsidR="0017738A" w:rsidRPr="00DF2DC2">
        <w:rPr>
          <w:bCs/>
          <w:color w:val="000000" w:themeColor="text1"/>
        </w:rPr>
        <w:t>includ</w:t>
      </w:r>
      <w:r w:rsidR="00A25177" w:rsidRPr="00DF2DC2">
        <w:rPr>
          <w:bCs/>
          <w:color w:val="000000" w:themeColor="text1"/>
        </w:rPr>
        <w:t>e</w:t>
      </w:r>
      <w:r w:rsidR="0017738A" w:rsidRPr="00DF2DC2">
        <w:rPr>
          <w:bCs/>
          <w:color w:val="000000" w:themeColor="text1"/>
        </w:rPr>
        <w:t xml:space="preserve"> </w:t>
      </w:r>
      <w:r w:rsidR="00EB7F9F" w:rsidRPr="00DF2DC2">
        <w:rPr>
          <w:bCs/>
          <w:color w:val="000000" w:themeColor="text1"/>
        </w:rPr>
        <w:t xml:space="preserve">the </w:t>
      </w:r>
      <w:r w:rsidR="0017738A" w:rsidRPr="00DF2DC2">
        <w:rPr>
          <w:bCs/>
          <w:color w:val="000000" w:themeColor="text1"/>
        </w:rPr>
        <w:lastRenderedPageBreak/>
        <w:t>brain</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=30,108)</w:t>
      </w:r>
      <w:r w:rsidR="0017738A" w:rsidRPr="00DF2DC2">
        <w:rPr>
          <w:bCs/>
          <w:color w:val="000000" w:themeColor="text1"/>
        </w:rPr>
        <w:t>, cardiovascular</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111,543</w:t>
      </w:r>
      <w:r w:rsidR="00611839" w:rsidRPr="00DF2DC2">
        <w:rPr>
          <w:bCs/>
          <w:color w:val="000000" w:themeColor="text1"/>
        </w:rPr>
        <w:t>)</w:t>
      </w:r>
      <w:r w:rsidR="0017738A" w:rsidRPr="00DF2DC2">
        <w:rPr>
          <w:bCs/>
          <w:color w:val="000000" w:themeColor="text1"/>
        </w:rPr>
        <w:t>, eye</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36,004</w:t>
      </w:r>
      <w:r w:rsidR="00611839" w:rsidRPr="00DF2DC2">
        <w:rPr>
          <w:bCs/>
          <w:color w:val="000000" w:themeColor="text1"/>
        </w:rPr>
        <w:t>)</w:t>
      </w:r>
      <w:r w:rsidR="0017738A" w:rsidRPr="00DF2DC2">
        <w:rPr>
          <w:bCs/>
          <w:color w:val="000000" w:themeColor="text1"/>
        </w:rPr>
        <w:t>, hepatic</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111,543</w:t>
      </w:r>
      <w:r w:rsidR="00611839" w:rsidRPr="00DF2DC2">
        <w:rPr>
          <w:bCs/>
          <w:color w:val="000000" w:themeColor="text1"/>
        </w:rPr>
        <w:t>)</w:t>
      </w:r>
      <w:r w:rsidR="0017738A" w:rsidRPr="00DF2DC2">
        <w:rPr>
          <w:bCs/>
          <w:color w:val="000000" w:themeColor="text1"/>
        </w:rPr>
        <w:t>, immune</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111,543</w:t>
      </w:r>
      <w:r w:rsidR="00611839" w:rsidRPr="00DF2DC2">
        <w:rPr>
          <w:bCs/>
          <w:color w:val="000000" w:themeColor="text1"/>
        </w:rPr>
        <w:t>)</w:t>
      </w:r>
      <w:r w:rsidR="0017738A" w:rsidRPr="00DF2DC2">
        <w:rPr>
          <w:bCs/>
          <w:color w:val="000000" w:themeColor="text1"/>
        </w:rPr>
        <w:t>, metabolic</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111,543</w:t>
      </w:r>
      <w:r w:rsidR="00611839" w:rsidRPr="00DF2DC2">
        <w:rPr>
          <w:bCs/>
          <w:color w:val="000000" w:themeColor="text1"/>
        </w:rPr>
        <w:t>)</w:t>
      </w:r>
      <w:r w:rsidR="0017738A" w:rsidRPr="00DF2DC2">
        <w:rPr>
          <w:bCs/>
          <w:color w:val="000000" w:themeColor="text1"/>
        </w:rPr>
        <w:t>, musculoskeletal</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111,543</w:t>
      </w:r>
      <w:r w:rsidR="00611839" w:rsidRPr="00DF2DC2">
        <w:rPr>
          <w:bCs/>
          <w:color w:val="000000" w:themeColor="text1"/>
        </w:rPr>
        <w:t>)</w:t>
      </w:r>
      <w:r w:rsidR="0017738A" w:rsidRPr="00DF2DC2">
        <w:rPr>
          <w:bCs/>
          <w:color w:val="000000" w:themeColor="text1"/>
        </w:rPr>
        <w:t>, pulmonary</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111,543</w:t>
      </w:r>
      <w:r w:rsidR="00611839" w:rsidRPr="00DF2DC2">
        <w:rPr>
          <w:bCs/>
          <w:color w:val="000000" w:themeColor="text1"/>
        </w:rPr>
        <w:t>)</w:t>
      </w:r>
      <w:r w:rsidR="0017738A" w:rsidRPr="00DF2DC2">
        <w:rPr>
          <w:bCs/>
          <w:color w:val="000000" w:themeColor="text1"/>
        </w:rPr>
        <w:t>, and renal</w:t>
      </w:r>
      <w:r w:rsidR="00611839" w:rsidRPr="00DF2DC2">
        <w:rPr>
          <w:bCs/>
          <w:color w:val="000000" w:themeColor="text1"/>
        </w:rPr>
        <w:t xml:space="preserve"> (</w:t>
      </w:r>
      <w:r w:rsidR="00611839" w:rsidRPr="00DF2DC2">
        <w:rPr>
          <w:bCs/>
          <w:i/>
          <w:iCs/>
          <w:color w:val="000000" w:themeColor="text1"/>
        </w:rPr>
        <w:t>N</w:t>
      </w:r>
      <w:r w:rsidR="00611839" w:rsidRPr="00DF2DC2">
        <w:rPr>
          <w:bCs/>
          <w:color w:val="000000" w:themeColor="text1"/>
        </w:rPr>
        <w:t>=</w:t>
      </w:r>
      <w:r w:rsidR="00EB3A90" w:rsidRPr="00DF2DC2">
        <w:rPr>
          <w:bCs/>
          <w:color w:val="000000" w:themeColor="text1"/>
        </w:rPr>
        <w:t>111,543</w:t>
      </w:r>
      <w:r w:rsidR="00611839" w:rsidRPr="00DF2DC2">
        <w:rPr>
          <w:bCs/>
          <w:color w:val="000000" w:themeColor="text1"/>
        </w:rPr>
        <w:t>)</w:t>
      </w:r>
      <w:r w:rsidR="0017738A" w:rsidRPr="00DF2DC2">
        <w:rPr>
          <w:bCs/>
          <w:color w:val="000000" w:themeColor="text1"/>
        </w:rPr>
        <w:t xml:space="preserve"> </w:t>
      </w:r>
      <w:r w:rsidR="00D56DEF" w:rsidRPr="00DF2DC2">
        <w:rPr>
          <w:bCs/>
          <w:color w:val="000000" w:themeColor="text1"/>
        </w:rPr>
        <w:t>BAG</w:t>
      </w:r>
      <w:r w:rsidR="00683ABE" w:rsidRPr="00DF2DC2">
        <w:rPr>
          <w:bCs/>
          <w:color w:val="000000" w:themeColor="text1"/>
        </w:rPr>
        <w:t>s</w:t>
      </w:r>
      <w:r w:rsidR="0017738A" w:rsidRPr="00DF2DC2">
        <w:rPr>
          <w:bCs/>
          <w:color w:val="000000" w:themeColor="text1"/>
        </w:rPr>
        <w:t>.</w:t>
      </w:r>
      <w:r w:rsidR="00A71925" w:rsidRPr="00DF2DC2">
        <w:rPr>
          <w:b/>
          <w:color w:val="000000" w:themeColor="text1"/>
        </w:rPr>
        <w:t xml:space="preserve"> </w:t>
      </w:r>
      <w:r w:rsidR="00CF36AE" w:rsidRPr="00DF2DC2">
        <w:rPr>
          <w:bCs/>
          <w:color w:val="000000" w:themeColor="text1"/>
        </w:rPr>
        <w:t>143 novel genomic loci</w:t>
      </w:r>
      <w:r w:rsidR="00CF36AE" w:rsidRPr="00DF2DC2">
        <w:rPr>
          <w:b/>
          <w:color w:val="000000" w:themeColor="text1"/>
        </w:rPr>
        <w:t xml:space="preserve"> </w:t>
      </w:r>
      <w:r w:rsidR="00891931" w:rsidRPr="00DF2DC2">
        <w:rPr>
          <w:color w:val="000000" w:themeColor="text1"/>
        </w:rPr>
        <w:t xml:space="preserve">were </w:t>
      </w:r>
      <w:r w:rsidR="001B58BE" w:rsidRPr="00DF2DC2">
        <w:rPr>
          <w:color w:val="000000" w:themeColor="text1"/>
        </w:rPr>
        <w:t xml:space="preserve">associated with </w:t>
      </w:r>
      <w:r w:rsidR="00555087" w:rsidRPr="00DF2DC2">
        <w:rPr>
          <w:color w:val="000000" w:themeColor="text1"/>
        </w:rPr>
        <w:t xml:space="preserve">the </w:t>
      </w:r>
      <w:r w:rsidR="003B4EBF" w:rsidRPr="00DF2DC2">
        <w:rPr>
          <w:color w:val="000000" w:themeColor="text1"/>
        </w:rPr>
        <w:t>nine</w:t>
      </w:r>
      <w:r w:rsidR="00555087" w:rsidRPr="00DF2DC2">
        <w:rPr>
          <w:color w:val="000000" w:themeColor="text1"/>
        </w:rPr>
        <w:t xml:space="preserve"> </w:t>
      </w:r>
      <w:r w:rsidR="00683ABE" w:rsidRPr="00DF2DC2">
        <w:rPr>
          <w:color w:val="000000" w:themeColor="text1"/>
        </w:rPr>
        <w:t>BAGs</w:t>
      </w:r>
      <w:r w:rsidR="001B58BE" w:rsidRPr="00DF2DC2">
        <w:rPr>
          <w:color w:val="000000" w:themeColor="text1"/>
        </w:rPr>
        <w:t xml:space="preserve"> using a genome-wide P-value threshold [–log</w:t>
      </w:r>
      <w:r w:rsidR="001B58BE" w:rsidRPr="00DF2DC2">
        <w:rPr>
          <w:color w:val="000000" w:themeColor="text1"/>
          <w:vertAlign w:val="subscript"/>
        </w:rPr>
        <w:t>10</w:t>
      </w:r>
      <w:r w:rsidR="001B58BE" w:rsidRPr="00DF2DC2">
        <w:rPr>
          <w:color w:val="000000" w:themeColor="text1"/>
        </w:rPr>
        <w:t xml:space="preserve">(P-value) &gt; 7.30]. </w:t>
      </w:r>
      <w:r w:rsidR="000F5291" w:rsidRPr="00DF2DC2">
        <w:rPr>
          <w:color w:val="000000" w:themeColor="text1"/>
        </w:rPr>
        <w:t xml:space="preserve">For visualization purposes, we only denoted the novel genomic loci – not associated with any </w:t>
      </w:r>
      <w:r w:rsidR="00827F45" w:rsidRPr="00DF2DC2">
        <w:rPr>
          <w:color w:val="000000" w:themeColor="text1"/>
        </w:rPr>
        <w:t>clinical</w:t>
      </w:r>
      <w:r w:rsidR="000F5291" w:rsidRPr="00DF2DC2">
        <w:rPr>
          <w:color w:val="000000" w:themeColor="text1"/>
        </w:rPr>
        <w:t xml:space="preserve"> traits in </w:t>
      </w:r>
      <w:r w:rsidR="00445A13" w:rsidRPr="00DF2DC2">
        <w:rPr>
          <w:color w:val="000000" w:themeColor="text1"/>
        </w:rPr>
        <w:t xml:space="preserve">EMBL-EBI </w:t>
      </w:r>
      <w:r w:rsidR="000F5291" w:rsidRPr="00DF2DC2">
        <w:rPr>
          <w:color w:val="000000" w:themeColor="text1"/>
        </w:rPr>
        <w:t>GWAS Catalog</w:t>
      </w:r>
      <w:r w:rsidR="00AE4FAA" w:rsidRPr="00DF2DC2">
        <w:rPr>
          <w:color w:val="000000" w:themeColor="text1"/>
        </w:rPr>
        <w:t xml:space="preserve"> </w:t>
      </w:r>
      <w:r w:rsidR="000F5291" w:rsidRPr="00DF2DC2">
        <w:rPr>
          <w:color w:val="000000" w:themeColor="text1"/>
        </w:rPr>
        <w:t>– using the</w:t>
      </w:r>
      <w:r w:rsidR="00712B89" w:rsidRPr="00DF2DC2">
        <w:rPr>
          <w:color w:val="000000" w:themeColor="text1"/>
        </w:rPr>
        <w:t>ir</w:t>
      </w:r>
      <w:r w:rsidR="000F5291" w:rsidRPr="00DF2DC2">
        <w:rPr>
          <w:color w:val="000000" w:themeColor="text1"/>
        </w:rPr>
        <w:t xml:space="preserve"> top lead SNP.</w:t>
      </w:r>
      <w:r w:rsidR="001937DF" w:rsidRPr="00DF2DC2">
        <w:rPr>
          <w:color w:val="000000" w:themeColor="text1"/>
        </w:rPr>
        <w:t xml:space="preserve"> </w:t>
      </w:r>
      <w:r w:rsidR="00314666" w:rsidRPr="00DF2DC2">
        <w:rPr>
          <w:color w:val="000000" w:themeColor="text1"/>
        </w:rPr>
        <w:t xml:space="preserve">The anatomical illustration of the human body was created using </w:t>
      </w:r>
      <w:hyperlink r:id="rId12" w:history="1">
        <w:r w:rsidR="001937DF" w:rsidRPr="00DF2DC2">
          <w:rPr>
            <w:rStyle w:val="Hyperlink"/>
            <w:color w:val="000000" w:themeColor="text1"/>
          </w:rPr>
          <w:t>BioRender.com</w:t>
        </w:r>
      </w:hyperlink>
      <w:r w:rsidR="001937DF" w:rsidRPr="00DF2DC2">
        <w:rPr>
          <w:color w:val="000000" w:themeColor="text1"/>
        </w:rPr>
        <w:t>.</w:t>
      </w:r>
      <w:r w:rsidR="007F0C98" w:rsidRPr="00DF2DC2">
        <w:rPr>
          <w:color w:val="000000" w:themeColor="text1"/>
        </w:rPr>
        <w:t xml:space="preserve"> </w:t>
      </w:r>
      <w:r w:rsidR="00D66863" w:rsidRPr="00DF2DC2">
        <w:rPr>
          <w:color w:val="000000" w:themeColor="text1"/>
        </w:rPr>
        <w:t>All analyses used the Genome Reference Consortium Human Build 37 (GRCh37)</w:t>
      </w:r>
      <w:r w:rsidR="007F0C98" w:rsidRPr="00DF2DC2">
        <w:rPr>
          <w:color w:val="000000" w:themeColor="text1"/>
        </w:rPr>
        <w:t>.</w:t>
      </w:r>
    </w:p>
    <w:p w14:paraId="277811C1" w14:textId="77777777" w:rsidR="000C3D46" w:rsidRPr="00DF2DC2" w:rsidRDefault="000C3D46" w:rsidP="00A96DC0">
      <w:pPr>
        <w:rPr>
          <w:b/>
          <w:color w:val="000000" w:themeColor="text1"/>
        </w:rPr>
      </w:pPr>
    </w:p>
    <w:p w14:paraId="67AA267E" w14:textId="3E456072" w:rsidR="004906A0" w:rsidRPr="00DF2DC2" w:rsidRDefault="004906A0" w:rsidP="00F80879">
      <w:pPr>
        <w:spacing w:line="360" w:lineRule="auto"/>
        <w:outlineLvl w:val="1"/>
        <w:rPr>
          <w:b/>
          <w:color w:val="000000" w:themeColor="text1"/>
        </w:rPr>
      </w:pPr>
      <w:r w:rsidRPr="00DF2DC2">
        <w:rPr>
          <w:b/>
          <w:color w:val="000000" w:themeColor="text1"/>
        </w:rPr>
        <w:t xml:space="preserve">Phenome-wide associations </w:t>
      </w:r>
      <w:r w:rsidR="00E545F9" w:rsidRPr="00DF2DC2">
        <w:rPr>
          <w:b/>
          <w:color w:val="000000" w:themeColor="text1"/>
        </w:rPr>
        <w:t>demonstrate</w:t>
      </w:r>
      <w:r w:rsidR="00A50A38" w:rsidRPr="00DF2DC2">
        <w:rPr>
          <w:b/>
          <w:color w:val="000000" w:themeColor="text1"/>
        </w:rPr>
        <w:t xml:space="preserve"> </w:t>
      </w:r>
      <w:r w:rsidRPr="00DF2DC2">
        <w:rPr>
          <w:b/>
          <w:color w:val="000000" w:themeColor="text1"/>
        </w:rPr>
        <w:t>organ system</w:t>
      </w:r>
      <w:r w:rsidR="00315E06" w:rsidRPr="00DF2DC2">
        <w:rPr>
          <w:b/>
          <w:color w:val="000000" w:themeColor="text1"/>
        </w:rPr>
        <w:t xml:space="preserve"> specificity and inter-organ </w:t>
      </w:r>
      <w:proofErr w:type="gramStart"/>
      <w:r w:rsidR="00315E06" w:rsidRPr="00DF2DC2">
        <w:rPr>
          <w:b/>
          <w:color w:val="000000" w:themeColor="text1"/>
        </w:rPr>
        <w:t>crosstalk</w:t>
      </w:r>
      <w:proofErr w:type="gramEnd"/>
    </w:p>
    <w:p w14:paraId="51523C49" w14:textId="5D625C29" w:rsidR="000716B7" w:rsidRPr="00DF2DC2" w:rsidRDefault="00A36E88" w:rsidP="00A36E88">
      <w:pPr>
        <w:rPr>
          <w:color w:val="000000" w:themeColor="text1"/>
        </w:rPr>
      </w:pPr>
      <w:r w:rsidRPr="00DF2DC2">
        <w:rPr>
          <w:color w:val="000000" w:themeColor="text1"/>
        </w:rPr>
        <w:t xml:space="preserve">We aimed to </w:t>
      </w:r>
      <w:r w:rsidR="002F5CCD" w:rsidRPr="00DF2DC2">
        <w:rPr>
          <w:color w:val="000000" w:themeColor="text1"/>
        </w:rPr>
        <w:t xml:space="preserve">investigate the agreement of the </w:t>
      </w:r>
      <w:r w:rsidR="00F20AC9" w:rsidRPr="00DF2DC2">
        <w:rPr>
          <w:color w:val="000000" w:themeColor="text1"/>
        </w:rPr>
        <w:t>identified</w:t>
      </w:r>
      <w:r w:rsidR="002F5CCD" w:rsidRPr="00DF2DC2">
        <w:rPr>
          <w:color w:val="000000" w:themeColor="text1"/>
        </w:rPr>
        <w:t xml:space="preserve"> genomic loci through our analysis of existing GWAS literature. </w:t>
      </w:r>
      <w:r w:rsidRPr="00DF2DC2">
        <w:rPr>
          <w:color w:val="000000" w:themeColor="text1"/>
        </w:rPr>
        <w:t>To this end</w:t>
      </w:r>
      <w:r w:rsidR="0086274B" w:rsidRPr="00DF2DC2">
        <w:rPr>
          <w:color w:val="000000" w:themeColor="text1"/>
        </w:rPr>
        <w:t>, we performed a phenome-wide association query</w:t>
      </w:r>
      <w:r w:rsidR="00032B85" w:rsidRPr="00DF2DC2">
        <w:rPr>
          <w:color w:val="000000" w:themeColor="text1"/>
        </w:rPr>
        <w:t xml:space="preserve"> in the EMBL-EBI GWAS Catalog</w:t>
      </w:r>
      <w:r w:rsidR="00032B85" w:rsidRPr="00DF2DC2">
        <w:rPr>
          <w:color w:val="000000" w:themeColor="text1"/>
        </w:rPr>
        <w:fldChar w:fldCharType="begin"/>
      </w:r>
      <w:r w:rsidR="0053233B" w:rsidRPr="00DF2DC2">
        <w:rPr>
          <w:color w:val="000000" w:themeColor="text1"/>
        </w:rPr>
        <w:instrText xml:space="preserve"> ADDIN ZOTERO_ITEM CSL_CITATION {"citationID":"Si6hxZcV","properties":{"formattedCitation":"\\super 17\\nosupersub{}","plainCitation":"17","noteIndex":0},"citationItems":[{"id":2030,"uris":["http://zotero.org/users/3016129/items/YA2XB9FQ"],"itemData":{"id":2030,"type":"article-journal","abstract":"The GWAS Catalog delivers a high-quality curated collection of all published genome-wide association studies enabling investigations to identify causal variants, understand disease mechanisms, and establish targets for novel therapies. The scope of the Catalog has also expanded to targeted and exome arrays with 1000 new associations added for these technologies. As of September 2018, the Catalog contains 5687 GWAS comprising 71673 variant-trait associations from 3567 publications. New content includes 284 full P-value summary statistics datasets for genome-wide and new targeted array studies, representing 6 × 109 individual variant-trait statistics. In the last 12 months, the Catalog's user interface was accessed by </w:instrText>
      </w:r>
      <w:r w:rsidR="0053233B" w:rsidRPr="00DF2DC2">
        <w:rPr>
          <w:rFonts w:ascii="Cambria Math" w:hAnsi="Cambria Math" w:cs="Cambria Math"/>
          <w:color w:val="000000" w:themeColor="text1"/>
        </w:rPr>
        <w:instrText>∼</w:instrText>
      </w:r>
      <w:r w:rsidR="0053233B" w:rsidRPr="00DF2DC2">
        <w:rPr>
          <w:color w:val="000000" w:themeColor="text1"/>
        </w:rPr>
        <w:instrText xml:space="preserve">90000 unique users who viewed &gt;1 million pages. We have improved data access with the release of a new RESTful API to support high-throughput programmatic access, an improved web interface and a new summary statistics database. Summary statistics provision is supported by a new format proposed as a community standard for summary statistics data representation. This format was derived from our experience in standardizing heterogeneous submissions, mapping formats and in harmonizing content. Availability: https://www.ebi.ac.uk/gwas/.","container-title":"Nucleic Acids Research","DOI":"10.1093/nar/gky1120","ISSN":"1362-4962","issue":"D1","journalAbbreviation":"Nucleic Acids Res","language":"eng","note":"PMID: 30445434\nPMCID: PMC6323933","page":"D1005-D1012","source":"PubMed","title":"The NHGRI-EBI GWAS Catalog of published genome-wide association studies, targeted arrays and summary statistics 2019","volume":"47","author":[{"family":"Buniello","given":"Annalisa"},{"family":"MacArthur","given":"Jacqueline A. L."},{"family":"Cerezo","given":"Maria"},{"family":"Harris","given":"Laura W."},{"family":"Hayhurst","given":"James"},{"family":"Malangone","given":"Cinzia"},{"family":"McMahon","given":"Aoife"},{"family":"Morales","given":"Joannella"},{"family":"Mountjoy","given":"Edward"},{"family":"Sollis","given":"Elliot"},{"family":"Suveges","given":"Daniel"},{"family":"Vrousgou","given":"Olga"},{"family":"Whetzel","given":"Patricia L."},{"family":"Amode","given":"Ridwan"},{"family":"Guillen","given":"Jose A."},{"family":"Riat","given":"Harpreet S."},{"family":"Trevanion","given":"Stephen J."},{"family":"Hall","given":"Peggy"},{"family":"Junkins","given":"Heather"},{"family":"Flicek","given":"Paul"},{"family":"Burdett","given":"Tony"},{"family":"Hindorff","given":"Lucia A."},{"family":"Cunningham","given":"Fiona"},{"family":"Parkinson","given":"Helen"}],"issued":{"date-parts":[["2019",1,8]]}}}],"schema":"https://github.com/citation-style-language/schema/raw/master/csl-citation.json"} </w:instrText>
      </w:r>
      <w:r w:rsidR="00032B85" w:rsidRPr="00DF2DC2">
        <w:rPr>
          <w:color w:val="000000" w:themeColor="text1"/>
        </w:rPr>
        <w:fldChar w:fldCharType="separate"/>
      </w:r>
      <w:r w:rsidR="007255ED" w:rsidRPr="00DF2DC2">
        <w:rPr>
          <w:color w:val="000000" w:themeColor="text1"/>
          <w:vertAlign w:val="superscript"/>
        </w:rPr>
        <w:t>17</w:t>
      </w:r>
      <w:r w:rsidR="00032B85" w:rsidRPr="00DF2DC2">
        <w:rPr>
          <w:color w:val="000000" w:themeColor="text1"/>
        </w:rPr>
        <w:fldChar w:fldCharType="end"/>
      </w:r>
      <w:r w:rsidR="00032B85" w:rsidRPr="00DF2DC2">
        <w:rPr>
          <w:color w:val="000000" w:themeColor="text1"/>
        </w:rPr>
        <w:t xml:space="preserve"> </w:t>
      </w:r>
      <w:r w:rsidR="0086274B" w:rsidRPr="00DF2DC2">
        <w:rPr>
          <w:color w:val="000000" w:themeColor="text1"/>
        </w:rPr>
        <w:t xml:space="preserve">for the </w:t>
      </w:r>
      <w:r w:rsidR="00032B85" w:rsidRPr="00DF2DC2">
        <w:rPr>
          <w:color w:val="000000" w:themeColor="text1"/>
        </w:rPr>
        <w:t>candidate and independent significant SNPs</w:t>
      </w:r>
      <w:r w:rsidR="007961C9" w:rsidRPr="00DF2DC2">
        <w:rPr>
          <w:color w:val="000000" w:themeColor="text1"/>
        </w:rPr>
        <w:t xml:space="preserve"> within each locus</w:t>
      </w:r>
      <w:r w:rsidR="0086274B" w:rsidRPr="00DF2DC2">
        <w:rPr>
          <w:color w:val="000000" w:themeColor="text1"/>
        </w:rPr>
        <w:t xml:space="preserve"> (</w:t>
      </w:r>
      <w:r w:rsidR="0086274B" w:rsidRPr="00DF2DC2">
        <w:rPr>
          <w:b/>
          <w:bCs/>
          <w:color w:val="000000" w:themeColor="text1"/>
        </w:rPr>
        <w:t xml:space="preserve">Method </w:t>
      </w:r>
      <w:r w:rsidR="00032B85" w:rsidRPr="00DF2DC2">
        <w:rPr>
          <w:b/>
          <w:bCs/>
          <w:color w:val="000000" w:themeColor="text1"/>
        </w:rPr>
        <w:t>2</w:t>
      </w:r>
      <w:r w:rsidR="007141AC" w:rsidRPr="00DF2DC2">
        <w:rPr>
          <w:b/>
          <w:bCs/>
          <w:color w:val="000000" w:themeColor="text1"/>
        </w:rPr>
        <w:t>d</w:t>
      </w:r>
      <w:r w:rsidR="0086274B" w:rsidRPr="00DF2DC2">
        <w:rPr>
          <w:color w:val="000000" w:themeColor="text1"/>
        </w:rPr>
        <w:t>).</w:t>
      </w:r>
    </w:p>
    <w:p w14:paraId="0C3B7E21" w14:textId="5C18B182" w:rsidR="005A7BD6" w:rsidRPr="00DF2DC2" w:rsidRDefault="005A7BD6" w:rsidP="000716B7">
      <w:pPr>
        <w:ind w:firstLine="720"/>
        <w:rPr>
          <w:color w:val="000000" w:themeColor="text1"/>
        </w:rPr>
      </w:pPr>
      <w:r w:rsidRPr="00DF2DC2">
        <w:rPr>
          <w:color w:val="000000" w:themeColor="text1"/>
        </w:rPr>
        <w:t xml:space="preserve">Our findings demonstrated </w:t>
      </w:r>
      <w:r w:rsidR="00B52834" w:rsidRPr="00DF2DC2">
        <w:rPr>
          <w:color w:val="000000" w:themeColor="text1"/>
        </w:rPr>
        <w:t xml:space="preserve">significant </w:t>
      </w:r>
      <w:r w:rsidRPr="00DF2DC2">
        <w:rPr>
          <w:color w:val="000000" w:themeColor="text1"/>
        </w:rPr>
        <w:t>association</w:t>
      </w:r>
      <w:r w:rsidR="00B52834" w:rsidRPr="00DF2DC2">
        <w:rPr>
          <w:color w:val="000000" w:themeColor="text1"/>
        </w:rPr>
        <w:t>s</w:t>
      </w:r>
      <w:r w:rsidRPr="00DF2DC2">
        <w:rPr>
          <w:color w:val="000000" w:themeColor="text1"/>
        </w:rPr>
        <w:t xml:space="preserve"> between the identified loci</w:t>
      </w:r>
      <w:r w:rsidR="00A51B4F" w:rsidRPr="00DF2DC2">
        <w:rPr>
          <w:color w:val="000000" w:themeColor="text1"/>
        </w:rPr>
        <w:t xml:space="preserve"> in our GWAS</w:t>
      </w:r>
      <w:r w:rsidRPr="00DF2DC2">
        <w:rPr>
          <w:color w:val="000000" w:themeColor="text1"/>
        </w:rPr>
        <w:t xml:space="preserve"> and clinical traits</w:t>
      </w:r>
      <w:r w:rsidR="00A51B4F" w:rsidRPr="00DF2DC2">
        <w:rPr>
          <w:color w:val="000000" w:themeColor="text1"/>
        </w:rPr>
        <w:t xml:space="preserve"> in the literature</w:t>
      </w:r>
      <w:r w:rsidRPr="00DF2DC2">
        <w:rPr>
          <w:color w:val="000000" w:themeColor="text1"/>
        </w:rPr>
        <w:t xml:space="preserve"> specific to each organ system</w:t>
      </w:r>
      <w:r w:rsidR="002D7024" w:rsidRPr="00DF2DC2">
        <w:rPr>
          <w:color w:val="000000" w:themeColor="text1"/>
        </w:rPr>
        <w:t xml:space="preserve"> (</w:t>
      </w:r>
      <w:r w:rsidR="006A1D5E" w:rsidRPr="00DF2DC2">
        <w:rPr>
          <w:color w:val="000000" w:themeColor="text1"/>
        </w:rPr>
        <w:t xml:space="preserve">i.e., </w:t>
      </w:r>
      <w:r w:rsidR="002D7024" w:rsidRPr="00DF2DC2">
        <w:rPr>
          <w:color w:val="000000" w:themeColor="text1"/>
        </w:rPr>
        <w:t>BAG-organ specificity)</w:t>
      </w:r>
      <w:r w:rsidRPr="00DF2DC2">
        <w:rPr>
          <w:color w:val="000000" w:themeColor="text1"/>
        </w:rPr>
        <w:t xml:space="preserve"> (</w:t>
      </w:r>
      <w:r w:rsidRPr="00DF2DC2">
        <w:rPr>
          <w:b/>
          <w:bCs/>
          <w:color w:val="000000" w:themeColor="text1"/>
        </w:rPr>
        <w:t>Fig. 2a</w:t>
      </w:r>
      <w:r w:rsidRPr="00DF2DC2">
        <w:rPr>
          <w:color w:val="000000" w:themeColor="text1"/>
        </w:rPr>
        <w:t xml:space="preserve">). </w:t>
      </w:r>
      <w:r w:rsidR="00D20348" w:rsidRPr="00DF2DC2">
        <w:rPr>
          <w:color w:val="000000" w:themeColor="text1"/>
        </w:rPr>
        <w:t xml:space="preserve">The genomic loci associated with the brain BAG exhibited the highest proportion of associations (529 out of 1798) with traits related to the brain, including imaging-derived phenotypes such as brain volume metrics and white matter microstructure, demonstrated in the keyword cloud presented in </w:t>
      </w:r>
      <w:r w:rsidR="00D20348" w:rsidRPr="00DF2DC2">
        <w:rPr>
          <w:b/>
          <w:bCs/>
          <w:color w:val="000000" w:themeColor="text1"/>
        </w:rPr>
        <w:t>Fig</w:t>
      </w:r>
      <w:r w:rsidR="00E01C07" w:rsidRPr="00DF2DC2">
        <w:rPr>
          <w:b/>
          <w:bCs/>
          <w:color w:val="000000" w:themeColor="text1"/>
        </w:rPr>
        <w:t>.</w:t>
      </w:r>
      <w:r w:rsidR="00D20348" w:rsidRPr="00DF2DC2">
        <w:rPr>
          <w:b/>
          <w:bCs/>
          <w:color w:val="000000" w:themeColor="text1"/>
        </w:rPr>
        <w:t xml:space="preserve"> 2a</w:t>
      </w:r>
      <w:r w:rsidR="00D20348" w:rsidRPr="00DF2DC2">
        <w:rPr>
          <w:color w:val="000000" w:themeColor="text1"/>
        </w:rPr>
        <w:t>.</w:t>
      </w:r>
      <w:r w:rsidR="00EB07A2" w:rsidRPr="00DF2DC2">
        <w:rPr>
          <w:color w:val="000000" w:themeColor="text1"/>
        </w:rPr>
        <w:t xml:space="preserve"> </w:t>
      </w:r>
      <w:r w:rsidR="000E556C" w:rsidRPr="00DF2DC2">
        <w:rPr>
          <w:color w:val="000000" w:themeColor="text1"/>
        </w:rPr>
        <w:t>The brain BAG loci were also enriched in many other traits related to other organ systems and chronic diseases</w:t>
      </w:r>
      <w:r w:rsidR="004D19EA" w:rsidRPr="00DF2DC2">
        <w:rPr>
          <w:color w:val="000000" w:themeColor="text1"/>
        </w:rPr>
        <w:t>, evidencing inter-organ crosstalk</w:t>
      </w:r>
      <w:r w:rsidR="00BB5C55" w:rsidRPr="00DF2DC2">
        <w:rPr>
          <w:color w:val="000000" w:themeColor="text1"/>
        </w:rPr>
        <w:t>,</w:t>
      </w:r>
      <w:r w:rsidR="004D19EA" w:rsidRPr="00DF2DC2">
        <w:rPr>
          <w:color w:val="000000" w:themeColor="text1"/>
        </w:rPr>
        <w:t xml:space="preserve"> </w:t>
      </w:r>
      <w:r w:rsidR="000E556C" w:rsidRPr="00DF2DC2">
        <w:rPr>
          <w:color w:val="000000" w:themeColor="text1"/>
        </w:rPr>
        <w:t xml:space="preserve">including </w:t>
      </w:r>
      <w:r w:rsidR="00EB07A2" w:rsidRPr="00DF2DC2">
        <w:rPr>
          <w:color w:val="000000" w:themeColor="text1"/>
        </w:rPr>
        <w:t>metabolic (</w:t>
      </w:r>
      <w:r w:rsidR="0035396F" w:rsidRPr="00DF2DC2">
        <w:rPr>
          <w:i/>
          <w:iCs/>
          <w:color w:val="000000" w:themeColor="text1"/>
        </w:rPr>
        <w:t>N</w:t>
      </w:r>
      <w:r w:rsidR="0035396F" w:rsidRPr="00DF2DC2">
        <w:rPr>
          <w:color w:val="000000" w:themeColor="text1"/>
        </w:rPr>
        <w:t>=</w:t>
      </w:r>
      <w:r w:rsidR="00EB07A2" w:rsidRPr="00DF2DC2">
        <w:rPr>
          <w:color w:val="000000" w:themeColor="text1"/>
        </w:rPr>
        <w:t>383</w:t>
      </w:r>
      <w:r w:rsidR="00BB03C6" w:rsidRPr="00DF2DC2">
        <w:rPr>
          <w:color w:val="000000" w:themeColor="text1"/>
        </w:rPr>
        <w:t>/1798</w:t>
      </w:r>
      <w:r w:rsidR="002C2F9A" w:rsidRPr="00DF2DC2">
        <w:rPr>
          <w:color w:val="000000" w:themeColor="text1"/>
        </w:rPr>
        <w:t>, e.g., cholesterol levels</w:t>
      </w:r>
      <w:r w:rsidR="00EB07A2" w:rsidRPr="00DF2DC2">
        <w:rPr>
          <w:color w:val="000000" w:themeColor="text1"/>
        </w:rPr>
        <w:t>)</w:t>
      </w:r>
      <w:r w:rsidR="000E556C" w:rsidRPr="00DF2DC2">
        <w:rPr>
          <w:color w:val="000000" w:themeColor="text1"/>
        </w:rPr>
        <w:t>,</w:t>
      </w:r>
      <w:r w:rsidR="0046262B" w:rsidRPr="00DF2DC2">
        <w:rPr>
          <w:color w:val="000000" w:themeColor="text1"/>
        </w:rPr>
        <w:t xml:space="preserve"> musculoskel</w:t>
      </w:r>
      <w:r w:rsidR="002E1E8E" w:rsidRPr="00DF2DC2">
        <w:rPr>
          <w:color w:val="000000" w:themeColor="text1"/>
        </w:rPr>
        <w:t>e</w:t>
      </w:r>
      <w:r w:rsidR="0046262B" w:rsidRPr="00DF2DC2">
        <w:rPr>
          <w:color w:val="000000" w:themeColor="text1"/>
        </w:rPr>
        <w:t>tal (</w:t>
      </w:r>
      <w:r w:rsidR="0046262B" w:rsidRPr="00DF2DC2">
        <w:rPr>
          <w:i/>
          <w:iCs/>
          <w:color w:val="000000" w:themeColor="text1"/>
        </w:rPr>
        <w:t>N</w:t>
      </w:r>
      <w:r w:rsidR="0046262B" w:rsidRPr="00DF2DC2">
        <w:rPr>
          <w:color w:val="000000" w:themeColor="text1"/>
        </w:rPr>
        <w:t>=84</w:t>
      </w:r>
      <w:r w:rsidR="00C505C4" w:rsidRPr="00DF2DC2">
        <w:rPr>
          <w:color w:val="000000" w:themeColor="text1"/>
        </w:rPr>
        <w:t>, e.g., height</w:t>
      </w:r>
      <w:r w:rsidR="0046262B" w:rsidRPr="00DF2DC2">
        <w:rPr>
          <w:color w:val="000000" w:themeColor="text1"/>
        </w:rPr>
        <w:t>), lifestyle factors (</w:t>
      </w:r>
      <w:r w:rsidR="0046262B" w:rsidRPr="00DF2DC2">
        <w:rPr>
          <w:i/>
          <w:iCs/>
          <w:color w:val="000000" w:themeColor="text1"/>
        </w:rPr>
        <w:t>N</w:t>
      </w:r>
      <w:r w:rsidR="0046262B" w:rsidRPr="00DF2DC2">
        <w:rPr>
          <w:color w:val="000000" w:themeColor="text1"/>
        </w:rPr>
        <w:t>=115</w:t>
      </w:r>
      <w:r w:rsidR="00BB03C6" w:rsidRPr="00DF2DC2">
        <w:rPr>
          <w:color w:val="000000" w:themeColor="text1"/>
        </w:rPr>
        <w:t>/1798</w:t>
      </w:r>
      <w:r w:rsidR="0046262B" w:rsidRPr="00DF2DC2">
        <w:rPr>
          <w:color w:val="000000" w:themeColor="text1"/>
        </w:rPr>
        <w:t>, e.g., alcohol consumption),</w:t>
      </w:r>
      <w:r w:rsidR="000E556C" w:rsidRPr="00DF2DC2">
        <w:rPr>
          <w:color w:val="000000" w:themeColor="text1"/>
        </w:rPr>
        <w:t xml:space="preserve"> </w:t>
      </w:r>
      <w:r w:rsidR="00EB07A2" w:rsidRPr="00DF2DC2">
        <w:rPr>
          <w:color w:val="000000" w:themeColor="text1"/>
        </w:rPr>
        <w:t xml:space="preserve">neurodegenerative traits </w:t>
      </w:r>
      <w:r w:rsidR="0018577F" w:rsidRPr="00DF2DC2">
        <w:rPr>
          <w:color w:val="000000" w:themeColor="text1"/>
        </w:rPr>
        <w:t>(</w:t>
      </w:r>
      <w:r w:rsidR="0035396F" w:rsidRPr="00DF2DC2">
        <w:rPr>
          <w:i/>
          <w:iCs/>
          <w:color w:val="000000" w:themeColor="text1"/>
        </w:rPr>
        <w:t>N</w:t>
      </w:r>
      <w:r w:rsidR="0035396F" w:rsidRPr="00DF2DC2">
        <w:rPr>
          <w:color w:val="000000" w:themeColor="text1"/>
        </w:rPr>
        <w:t>=</w:t>
      </w:r>
      <w:r w:rsidR="00EB07A2" w:rsidRPr="00DF2DC2">
        <w:rPr>
          <w:color w:val="000000" w:themeColor="text1"/>
        </w:rPr>
        <w:t>210</w:t>
      </w:r>
      <w:r w:rsidR="00BB03C6" w:rsidRPr="00DF2DC2">
        <w:rPr>
          <w:color w:val="000000" w:themeColor="text1"/>
        </w:rPr>
        <w:t>/1798</w:t>
      </w:r>
      <w:r w:rsidR="00EB07A2" w:rsidRPr="00DF2DC2">
        <w:rPr>
          <w:color w:val="000000" w:themeColor="text1"/>
        </w:rPr>
        <w:t xml:space="preserve">, </w:t>
      </w:r>
      <w:r w:rsidR="002C2F9A" w:rsidRPr="00DF2DC2">
        <w:rPr>
          <w:color w:val="000000" w:themeColor="text1"/>
        </w:rPr>
        <w:t xml:space="preserve">e.g., </w:t>
      </w:r>
      <w:r w:rsidR="0018577F" w:rsidRPr="00DF2DC2">
        <w:rPr>
          <w:color w:val="000000" w:themeColor="text1"/>
        </w:rPr>
        <w:t>AD)</w:t>
      </w:r>
      <w:r w:rsidR="000E556C" w:rsidRPr="00DF2DC2">
        <w:rPr>
          <w:color w:val="000000" w:themeColor="text1"/>
        </w:rPr>
        <w:t>, and cognition (</w:t>
      </w:r>
      <w:r w:rsidR="000E556C" w:rsidRPr="00DF2DC2">
        <w:rPr>
          <w:i/>
          <w:iCs/>
          <w:color w:val="000000" w:themeColor="text1"/>
        </w:rPr>
        <w:t>N</w:t>
      </w:r>
      <w:r w:rsidR="000E556C" w:rsidRPr="00DF2DC2">
        <w:rPr>
          <w:color w:val="000000" w:themeColor="text1"/>
        </w:rPr>
        <w:t>=79</w:t>
      </w:r>
      <w:r w:rsidR="00BB03C6" w:rsidRPr="00DF2DC2">
        <w:rPr>
          <w:color w:val="000000" w:themeColor="text1"/>
        </w:rPr>
        <w:t>/1798</w:t>
      </w:r>
      <w:r w:rsidR="000E556C" w:rsidRPr="00DF2DC2">
        <w:rPr>
          <w:color w:val="000000" w:themeColor="text1"/>
        </w:rPr>
        <w:t>)</w:t>
      </w:r>
      <w:r w:rsidR="00EB07A2" w:rsidRPr="00DF2DC2">
        <w:rPr>
          <w:color w:val="000000" w:themeColor="text1"/>
        </w:rPr>
        <w:t>.</w:t>
      </w:r>
      <w:r w:rsidR="004840A8" w:rsidRPr="00DF2DC2">
        <w:rPr>
          <w:color w:val="000000" w:themeColor="text1"/>
        </w:rPr>
        <w:t xml:space="preserve"> </w:t>
      </w:r>
      <w:r w:rsidR="00B858F1" w:rsidRPr="00DF2DC2">
        <w:rPr>
          <w:color w:val="000000" w:themeColor="text1"/>
        </w:rPr>
        <w:t xml:space="preserve">For the eye BAG loci, </w:t>
      </w:r>
      <w:r w:rsidR="00DE04B3" w:rsidRPr="00DF2DC2">
        <w:rPr>
          <w:color w:val="000000" w:themeColor="text1"/>
        </w:rPr>
        <w:t xml:space="preserve">most associations were </w:t>
      </w:r>
      <w:r w:rsidR="0091296F" w:rsidRPr="00DF2DC2">
        <w:rPr>
          <w:color w:val="000000" w:themeColor="text1"/>
        </w:rPr>
        <w:t>found</w:t>
      </w:r>
      <w:r w:rsidR="00DE04B3" w:rsidRPr="00DF2DC2">
        <w:rPr>
          <w:color w:val="000000" w:themeColor="text1"/>
        </w:rPr>
        <w:t xml:space="preserve"> in metabolic</w:t>
      </w:r>
      <w:r w:rsidR="00602417" w:rsidRPr="00DF2DC2">
        <w:rPr>
          <w:color w:val="000000" w:themeColor="text1"/>
        </w:rPr>
        <w:t xml:space="preserve"> (</w:t>
      </w:r>
      <w:r w:rsidR="00773342" w:rsidRPr="00DF2DC2">
        <w:rPr>
          <w:color w:val="000000" w:themeColor="text1"/>
        </w:rPr>
        <w:t>203 out of 1053</w:t>
      </w:r>
      <w:r w:rsidR="00602417" w:rsidRPr="00DF2DC2">
        <w:rPr>
          <w:color w:val="000000" w:themeColor="text1"/>
        </w:rPr>
        <w:t>)</w:t>
      </w:r>
      <w:r w:rsidR="00DE04B3" w:rsidRPr="00DF2DC2">
        <w:rPr>
          <w:color w:val="000000" w:themeColor="text1"/>
        </w:rPr>
        <w:t>, musculoskel</w:t>
      </w:r>
      <w:r w:rsidR="00602417" w:rsidRPr="00DF2DC2">
        <w:rPr>
          <w:color w:val="000000" w:themeColor="text1"/>
        </w:rPr>
        <w:t>e</w:t>
      </w:r>
      <w:r w:rsidR="00DE04B3" w:rsidRPr="00DF2DC2">
        <w:rPr>
          <w:color w:val="000000" w:themeColor="text1"/>
        </w:rPr>
        <w:t>tal</w:t>
      </w:r>
      <w:r w:rsidR="00773342" w:rsidRPr="00DF2DC2">
        <w:rPr>
          <w:color w:val="000000" w:themeColor="text1"/>
        </w:rPr>
        <w:t xml:space="preserve"> (</w:t>
      </w:r>
      <w:r w:rsidR="00773342" w:rsidRPr="00DF2DC2">
        <w:rPr>
          <w:i/>
          <w:iCs/>
          <w:color w:val="000000" w:themeColor="text1"/>
        </w:rPr>
        <w:t>N</w:t>
      </w:r>
      <w:r w:rsidR="00773342" w:rsidRPr="00DF2DC2">
        <w:rPr>
          <w:color w:val="000000" w:themeColor="text1"/>
        </w:rPr>
        <w:t>=186</w:t>
      </w:r>
      <w:r w:rsidR="00BB03C6" w:rsidRPr="00DF2DC2">
        <w:rPr>
          <w:color w:val="000000" w:themeColor="text1"/>
        </w:rPr>
        <w:t>/1053</w:t>
      </w:r>
      <w:r w:rsidR="00773342" w:rsidRPr="00DF2DC2">
        <w:rPr>
          <w:color w:val="000000" w:themeColor="text1"/>
        </w:rPr>
        <w:t>)</w:t>
      </w:r>
      <w:r w:rsidR="00602417" w:rsidRPr="00DF2DC2">
        <w:rPr>
          <w:color w:val="000000" w:themeColor="text1"/>
        </w:rPr>
        <w:t>,</w:t>
      </w:r>
      <w:r w:rsidR="00DE04B3" w:rsidRPr="00DF2DC2">
        <w:rPr>
          <w:color w:val="000000" w:themeColor="text1"/>
        </w:rPr>
        <w:t xml:space="preserve"> eye</w:t>
      </w:r>
      <w:r w:rsidR="00B37872" w:rsidRPr="00DF2DC2">
        <w:rPr>
          <w:color w:val="000000" w:themeColor="text1"/>
        </w:rPr>
        <w:t xml:space="preserve"> </w:t>
      </w:r>
      <w:r w:rsidR="00773342" w:rsidRPr="00DF2DC2">
        <w:rPr>
          <w:color w:val="000000" w:themeColor="text1"/>
        </w:rPr>
        <w:t>(</w:t>
      </w:r>
      <w:r w:rsidR="00773342" w:rsidRPr="00DF2DC2">
        <w:rPr>
          <w:i/>
          <w:iCs/>
          <w:color w:val="000000" w:themeColor="text1"/>
        </w:rPr>
        <w:t>N</w:t>
      </w:r>
      <w:r w:rsidR="00773342" w:rsidRPr="00DF2DC2">
        <w:rPr>
          <w:color w:val="000000" w:themeColor="text1"/>
        </w:rPr>
        <w:t>=144</w:t>
      </w:r>
      <w:r w:rsidR="00BB03C6" w:rsidRPr="00DF2DC2">
        <w:rPr>
          <w:color w:val="000000" w:themeColor="text1"/>
        </w:rPr>
        <w:t>/1053</w:t>
      </w:r>
      <w:r w:rsidR="00773342" w:rsidRPr="00DF2DC2">
        <w:rPr>
          <w:color w:val="000000" w:themeColor="text1"/>
        </w:rPr>
        <w:t>, e.g., age-related macular degeneration)</w:t>
      </w:r>
      <w:r w:rsidR="00B37872" w:rsidRPr="00DF2DC2">
        <w:rPr>
          <w:color w:val="000000" w:themeColor="text1"/>
        </w:rPr>
        <w:t>, and brain traits (</w:t>
      </w:r>
      <w:r w:rsidR="00B37872" w:rsidRPr="00DF2DC2">
        <w:rPr>
          <w:i/>
          <w:iCs/>
          <w:color w:val="000000" w:themeColor="text1"/>
        </w:rPr>
        <w:t>N</w:t>
      </w:r>
      <w:r w:rsidR="00B37872" w:rsidRPr="00DF2DC2">
        <w:rPr>
          <w:color w:val="000000" w:themeColor="text1"/>
        </w:rPr>
        <w:t>=47</w:t>
      </w:r>
      <w:r w:rsidR="00BB03C6" w:rsidRPr="00DF2DC2">
        <w:rPr>
          <w:color w:val="000000" w:themeColor="text1"/>
        </w:rPr>
        <w:t>/1053</w:t>
      </w:r>
      <w:r w:rsidR="00B37872" w:rsidRPr="00DF2DC2">
        <w:rPr>
          <w:color w:val="000000" w:themeColor="text1"/>
        </w:rPr>
        <w:t>)</w:t>
      </w:r>
      <w:r w:rsidR="00602417" w:rsidRPr="00DF2DC2">
        <w:rPr>
          <w:color w:val="000000" w:themeColor="text1"/>
        </w:rPr>
        <w:t>, among many others.</w:t>
      </w:r>
    </w:p>
    <w:p w14:paraId="63A3C413" w14:textId="373E6AA6" w:rsidR="004906A0" w:rsidRPr="00DF2DC2" w:rsidRDefault="00667098" w:rsidP="00324014">
      <w:pPr>
        <w:ind w:firstLine="720"/>
        <w:rPr>
          <w:color w:val="000000" w:themeColor="text1"/>
        </w:rPr>
      </w:pPr>
      <w:r w:rsidRPr="00DF2DC2">
        <w:rPr>
          <w:color w:val="000000" w:themeColor="text1"/>
        </w:rPr>
        <w:t xml:space="preserve">For the other </w:t>
      </w:r>
      <w:r w:rsidR="00937E31" w:rsidRPr="00DF2DC2">
        <w:rPr>
          <w:color w:val="000000" w:themeColor="text1"/>
        </w:rPr>
        <w:t>seven</w:t>
      </w:r>
      <w:r w:rsidRPr="00DF2DC2">
        <w:rPr>
          <w:color w:val="000000" w:themeColor="text1"/>
        </w:rPr>
        <w:t xml:space="preserve"> body organ systems, among the loci associated with the cardiovascular BAG, most associations were observed with cardiovascular traits</w:t>
      </w:r>
      <w:r w:rsidR="004D28A8" w:rsidRPr="00DF2DC2">
        <w:rPr>
          <w:color w:val="000000" w:themeColor="text1"/>
        </w:rPr>
        <w:t xml:space="preserve"> (1296 out of 1890)</w:t>
      </w:r>
      <w:r w:rsidR="00937E31" w:rsidRPr="00DF2DC2">
        <w:rPr>
          <w:color w:val="000000" w:themeColor="text1"/>
        </w:rPr>
        <w:t>,</w:t>
      </w:r>
      <w:r w:rsidRPr="00DF2DC2">
        <w:rPr>
          <w:color w:val="000000" w:themeColor="text1"/>
        </w:rPr>
        <w:t xml:space="preserve"> such as systolic/diastolic blood pressure and coronary artery disease. </w:t>
      </w:r>
      <w:r w:rsidR="00075AB9" w:rsidRPr="00DF2DC2">
        <w:rPr>
          <w:color w:val="000000" w:themeColor="text1"/>
        </w:rPr>
        <w:t>Other</w:t>
      </w:r>
      <w:r w:rsidRPr="00DF2DC2">
        <w:rPr>
          <w:color w:val="000000" w:themeColor="text1"/>
        </w:rPr>
        <w:t xml:space="preserve"> associations</w:t>
      </w:r>
      <w:r w:rsidR="00C03573" w:rsidRPr="00DF2DC2">
        <w:rPr>
          <w:color w:val="000000" w:themeColor="text1"/>
        </w:rPr>
        <w:t xml:space="preserve"> were found</w:t>
      </w:r>
      <w:r w:rsidRPr="00DF2DC2">
        <w:rPr>
          <w:color w:val="000000" w:themeColor="text1"/>
        </w:rPr>
        <w:t xml:space="preserve"> with musculoskeletal (</w:t>
      </w:r>
      <w:r w:rsidRPr="00DF2DC2">
        <w:rPr>
          <w:i/>
          <w:iCs/>
          <w:color w:val="000000" w:themeColor="text1"/>
        </w:rPr>
        <w:t>N</w:t>
      </w:r>
      <w:r w:rsidRPr="00DF2DC2">
        <w:rPr>
          <w:color w:val="000000" w:themeColor="text1"/>
        </w:rPr>
        <w:t>=154</w:t>
      </w:r>
      <w:r w:rsidR="00BB03C6" w:rsidRPr="00DF2DC2">
        <w:rPr>
          <w:color w:val="000000" w:themeColor="text1"/>
        </w:rPr>
        <w:t>/1890</w:t>
      </w:r>
      <w:r w:rsidRPr="00DF2DC2">
        <w:rPr>
          <w:color w:val="000000" w:themeColor="text1"/>
        </w:rPr>
        <w:t>), metabolic (</w:t>
      </w:r>
      <w:r w:rsidRPr="00DF2DC2">
        <w:rPr>
          <w:i/>
          <w:iCs/>
          <w:color w:val="000000" w:themeColor="text1"/>
        </w:rPr>
        <w:t>N</w:t>
      </w:r>
      <w:r w:rsidRPr="00DF2DC2">
        <w:rPr>
          <w:color w:val="000000" w:themeColor="text1"/>
        </w:rPr>
        <w:t>=130</w:t>
      </w:r>
      <w:r w:rsidR="00BB03C6" w:rsidRPr="00DF2DC2">
        <w:rPr>
          <w:color w:val="000000" w:themeColor="text1"/>
        </w:rPr>
        <w:t>/1890</w:t>
      </w:r>
      <w:r w:rsidRPr="00DF2DC2">
        <w:rPr>
          <w:color w:val="000000" w:themeColor="text1"/>
        </w:rPr>
        <w:t>), immune (</w:t>
      </w:r>
      <w:r w:rsidRPr="00DF2DC2">
        <w:rPr>
          <w:i/>
          <w:iCs/>
          <w:color w:val="000000" w:themeColor="text1"/>
        </w:rPr>
        <w:t>N</w:t>
      </w:r>
      <w:r w:rsidRPr="00DF2DC2">
        <w:rPr>
          <w:color w:val="000000" w:themeColor="text1"/>
        </w:rPr>
        <w:t>=54</w:t>
      </w:r>
      <w:r w:rsidR="00BB03C6" w:rsidRPr="00DF2DC2">
        <w:rPr>
          <w:color w:val="000000" w:themeColor="text1"/>
        </w:rPr>
        <w:t>/1890</w:t>
      </w:r>
      <w:r w:rsidRPr="00DF2DC2">
        <w:rPr>
          <w:color w:val="000000" w:themeColor="text1"/>
        </w:rPr>
        <w:t>), renal (</w:t>
      </w:r>
      <w:r w:rsidRPr="00DF2DC2">
        <w:rPr>
          <w:i/>
          <w:iCs/>
          <w:color w:val="000000" w:themeColor="text1"/>
        </w:rPr>
        <w:t>N</w:t>
      </w:r>
      <w:r w:rsidRPr="00DF2DC2">
        <w:rPr>
          <w:color w:val="000000" w:themeColor="text1"/>
        </w:rPr>
        <w:t>=48</w:t>
      </w:r>
      <w:r w:rsidR="00BB03C6" w:rsidRPr="00DF2DC2">
        <w:rPr>
          <w:color w:val="000000" w:themeColor="text1"/>
        </w:rPr>
        <w:t>/1890</w:t>
      </w:r>
      <w:r w:rsidRPr="00DF2DC2">
        <w:rPr>
          <w:color w:val="000000" w:themeColor="text1"/>
        </w:rPr>
        <w:t>), and brain (</w:t>
      </w:r>
      <w:r w:rsidRPr="00DF2DC2">
        <w:rPr>
          <w:i/>
          <w:iCs/>
          <w:color w:val="000000" w:themeColor="text1"/>
        </w:rPr>
        <w:t>N</w:t>
      </w:r>
      <w:r w:rsidRPr="00DF2DC2">
        <w:rPr>
          <w:color w:val="000000" w:themeColor="text1"/>
        </w:rPr>
        <w:t>=39</w:t>
      </w:r>
      <w:r w:rsidR="00BB03C6" w:rsidRPr="00DF2DC2">
        <w:rPr>
          <w:color w:val="000000" w:themeColor="text1"/>
        </w:rPr>
        <w:t>/1890</w:t>
      </w:r>
      <w:r w:rsidRPr="00DF2DC2">
        <w:rPr>
          <w:color w:val="000000" w:themeColor="text1"/>
        </w:rPr>
        <w:t>) traits.</w:t>
      </w:r>
      <w:r w:rsidR="001800E1" w:rsidRPr="00DF2DC2">
        <w:rPr>
          <w:color w:val="000000" w:themeColor="text1"/>
        </w:rPr>
        <w:t xml:space="preserve"> For the hepatic BAG loci, 3769 out of </w:t>
      </w:r>
      <w:r w:rsidR="00B9241F" w:rsidRPr="00DF2DC2">
        <w:rPr>
          <w:color w:val="000000" w:themeColor="text1"/>
        </w:rPr>
        <w:t>7216</w:t>
      </w:r>
      <w:r w:rsidR="001800E1" w:rsidRPr="00DF2DC2">
        <w:rPr>
          <w:color w:val="000000" w:themeColor="text1"/>
        </w:rPr>
        <w:t xml:space="preserve"> associations were related to metabolic and 1127</w:t>
      </w:r>
      <w:r w:rsidR="00BB03C6" w:rsidRPr="00DF2DC2">
        <w:rPr>
          <w:color w:val="000000" w:themeColor="text1"/>
        </w:rPr>
        <w:t xml:space="preserve"> </w:t>
      </w:r>
      <w:r w:rsidR="001800E1" w:rsidRPr="00DF2DC2">
        <w:rPr>
          <w:color w:val="000000" w:themeColor="text1"/>
        </w:rPr>
        <w:t>hepatic traits</w:t>
      </w:r>
      <w:r w:rsidR="004E459D" w:rsidRPr="00DF2DC2">
        <w:rPr>
          <w:color w:val="000000" w:themeColor="text1"/>
        </w:rPr>
        <w:t xml:space="preserve"> (e.g., blood protein</w:t>
      </w:r>
      <w:r w:rsidR="008636F4" w:rsidRPr="00DF2DC2">
        <w:rPr>
          <w:color w:val="000000" w:themeColor="text1"/>
        </w:rPr>
        <w:t xml:space="preserve">, </w:t>
      </w:r>
      <w:r w:rsidR="002975F6" w:rsidRPr="00DF2DC2">
        <w:rPr>
          <w:color w:val="000000" w:themeColor="text1"/>
        </w:rPr>
        <w:t>cirrhosis</w:t>
      </w:r>
      <w:r w:rsidR="008636F4" w:rsidRPr="00DF2DC2">
        <w:rPr>
          <w:color w:val="000000" w:themeColor="text1"/>
        </w:rPr>
        <w:t>,</w:t>
      </w:r>
      <w:r w:rsidR="004E459D" w:rsidRPr="00DF2DC2">
        <w:rPr>
          <w:color w:val="000000" w:themeColor="text1"/>
        </w:rPr>
        <w:t xml:space="preserve"> and </w:t>
      </w:r>
      <w:r w:rsidR="002975F6" w:rsidRPr="00DF2DC2">
        <w:rPr>
          <w:color w:val="000000" w:themeColor="text1"/>
        </w:rPr>
        <w:t>bilirubin</w:t>
      </w:r>
      <w:r w:rsidR="004E459D" w:rsidRPr="00DF2DC2">
        <w:rPr>
          <w:color w:val="000000" w:themeColor="text1"/>
        </w:rPr>
        <w:t>)</w:t>
      </w:r>
      <w:r w:rsidR="001800E1" w:rsidRPr="00DF2DC2">
        <w:rPr>
          <w:color w:val="000000" w:themeColor="text1"/>
        </w:rPr>
        <w:t>.</w:t>
      </w:r>
      <w:r w:rsidR="00B9241F" w:rsidRPr="00DF2DC2">
        <w:rPr>
          <w:color w:val="000000" w:themeColor="text1"/>
        </w:rPr>
        <w:t xml:space="preserve"> </w:t>
      </w:r>
      <w:r w:rsidR="002F1EFF" w:rsidRPr="00DF2DC2">
        <w:rPr>
          <w:color w:val="000000" w:themeColor="text1"/>
        </w:rPr>
        <w:t xml:space="preserve">Among the loci associated with the immune BAG, </w:t>
      </w:r>
      <w:r w:rsidR="00F522BB" w:rsidRPr="00DF2DC2">
        <w:rPr>
          <w:color w:val="000000" w:themeColor="text1"/>
        </w:rPr>
        <w:t>abundant</w:t>
      </w:r>
      <w:r w:rsidR="002F1EFF" w:rsidRPr="00DF2DC2">
        <w:rPr>
          <w:color w:val="000000" w:themeColor="text1"/>
        </w:rPr>
        <w:t xml:space="preserve"> associations were </w:t>
      </w:r>
      <w:r w:rsidR="00F522BB" w:rsidRPr="00DF2DC2">
        <w:rPr>
          <w:color w:val="000000" w:themeColor="text1"/>
        </w:rPr>
        <w:t>found</w:t>
      </w:r>
      <w:r w:rsidR="004D28A8" w:rsidRPr="00DF2DC2">
        <w:rPr>
          <w:color w:val="000000" w:themeColor="text1"/>
        </w:rPr>
        <w:t xml:space="preserve"> in metabolic</w:t>
      </w:r>
      <w:r w:rsidR="00F522BB" w:rsidRPr="00DF2DC2">
        <w:rPr>
          <w:color w:val="000000" w:themeColor="text1"/>
        </w:rPr>
        <w:t xml:space="preserve"> (</w:t>
      </w:r>
      <w:r w:rsidR="00680BD3" w:rsidRPr="00DF2DC2">
        <w:rPr>
          <w:color w:val="000000" w:themeColor="text1"/>
        </w:rPr>
        <w:t>2028</w:t>
      </w:r>
      <w:r w:rsidR="00F522BB" w:rsidRPr="00DF2DC2">
        <w:rPr>
          <w:color w:val="000000" w:themeColor="text1"/>
        </w:rPr>
        <w:t xml:space="preserve"> out of </w:t>
      </w:r>
      <w:r w:rsidR="00680BD3" w:rsidRPr="00DF2DC2">
        <w:rPr>
          <w:color w:val="000000" w:themeColor="text1"/>
        </w:rPr>
        <w:t>4453</w:t>
      </w:r>
      <w:r w:rsidR="00F522BB" w:rsidRPr="00DF2DC2">
        <w:rPr>
          <w:color w:val="000000" w:themeColor="text1"/>
        </w:rPr>
        <w:t>), immune</w:t>
      </w:r>
      <w:r w:rsidR="00680BD3" w:rsidRPr="00DF2DC2">
        <w:rPr>
          <w:color w:val="000000" w:themeColor="text1"/>
        </w:rPr>
        <w:t xml:space="preserve"> (</w:t>
      </w:r>
      <w:r w:rsidR="00680BD3" w:rsidRPr="00DF2DC2">
        <w:rPr>
          <w:i/>
          <w:iCs/>
          <w:color w:val="000000" w:themeColor="text1"/>
        </w:rPr>
        <w:t>N</w:t>
      </w:r>
      <w:r w:rsidR="00680BD3" w:rsidRPr="00DF2DC2">
        <w:rPr>
          <w:color w:val="000000" w:themeColor="text1"/>
        </w:rPr>
        <w:t>=884</w:t>
      </w:r>
      <w:r w:rsidR="002C33F4" w:rsidRPr="00DF2DC2">
        <w:rPr>
          <w:color w:val="000000" w:themeColor="text1"/>
        </w:rPr>
        <w:t>/4453</w:t>
      </w:r>
      <w:r w:rsidR="004E459D" w:rsidRPr="00DF2DC2">
        <w:rPr>
          <w:color w:val="000000" w:themeColor="text1"/>
        </w:rPr>
        <w:t>, e.g.,</w:t>
      </w:r>
      <w:r w:rsidR="00DF37D5" w:rsidRPr="00DF2DC2">
        <w:rPr>
          <w:color w:val="000000" w:themeColor="text1"/>
        </w:rPr>
        <w:t xml:space="preserve"> different types of </w:t>
      </w:r>
      <w:r w:rsidR="008B0575" w:rsidRPr="00DF2DC2">
        <w:rPr>
          <w:color w:val="000000" w:themeColor="text1"/>
        </w:rPr>
        <w:t>immune cells</w:t>
      </w:r>
      <w:r w:rsidR="00680BD3" w:rsidRPr="00DF2DC2">
        <w:rPr>
          <w:color w:val="000000" w:themeColor="text1"/>
        </w:rPr>
        <w:t>)</w:t>
      </w:r>
      <w:r w:rsidR="00F522BB" w:rsidRPr="00DF2DC2">
        <w:rPr>
          <w:color w:val="000000" w:themeColor="text1"/>
        </w:rPr>
        <w:t>, hepatic</w:t>
      </w:r>
      <w:r w:rsidR="00680BD3" w:rsidRPr="00DF2DC2">
        <w:rPr>
          <w:color w:val="000000" w:themeColor="text1"/>
        </w:rPr>
        <w:t xml:space="preserve"> (</w:t>
      </w:r>
      <w:r w:rsidR="00680BD3" w:rsidRPr="00DF2DC2">
        <w:rPr>
          <w:i/>
          <w:iCs/>
          <w:color w:val="000000" w:themeColor="text1"/>
        </w:rPr>
        <w:t>N</w:t>
      </w:r>
      <w:r w:rsidR="00680BD3" w:rsidRPr="00DF2DC2">
        <w:rPr>
          <w:color w:val="000000" w:themeColor="text1"/>
        </w:rPr>
        <w:t>=319</w:t>
      </w:r>
      <w:r w:rsidR="002C33F4" w:rsidRPr="00DF2DC2">
        <w:rPr>
          <w:color w:val="000000" w:themeColor="text1"/>
        </w:rPr>
        <w:t>/4453</w:t>
      </w:r>
      <w:r w:rsidR="00680BD3" w:rsidRPr="00DF2DC2">
        <w:rPr>
          <w:color w:val="000000" w:themeColor="text1"/>
        </w:rPr>
        <w:t>)</w:t>
      </w:r>
      <w:r w:rsidR="00F522BB" w:rsidRPr="00DF2DC2">
        <w:rPr>
          <w:color w:val="000000" w:themeColor="text1"/>
        </w:rPr>
        <w:t>, musculoskeletal</w:t>
      </w:r>
      <w:r w:rsidR="00680BD3" w:rsidRPr="00DF2DC2">
        <w:rPr>
          <w:color w:val="000000" w:themeColor="text1"/>
        </w:rPr>
        <w:t xml:space="preserve"> (</w:t>
      </w:r>
      <w:r w:rsidR="00680BD3" w:rsidRPr="00DF2DC2">
        <w:rPr>
          <w:i/>
          <w:iCs/>
          <w:color w:val="000000" w:themeColor="text1"/>
        </w:rPr>
        <w:t>N</w:t>
      </w:r>
      <w:r w:rsidR="00680BD3" w:rsidRPr="00DF2DC2">
        <w:rPr>
          <w:color w:val="000000" w:themeColor="text1"/>
        </w:rPr>
        <w:t>=243</w:t>
      </w:r>
      <w:r w:rsidR="002C33F4" w:rsidRPr="00DF2DC2">
        <w:rPr>
          <w:color w:val="000000" w:themeColor="text1"/>
        </w:rPr>
        <w:t>/4453</w:t>
      </w:r>
      <w:r w:rsidR="00680BD3" w:rsidRPr="00DF2DC2">
        <w:rPr>
          <w:color w:val="000000" w:themeColor="text1"/>
        </w:rPr>
        <w:t>)</w:t>
      </w:r>
      <w:r w:rsidR="00F522BB" w:rsidRPr="00DF2DC2">
        <w:rPr>
          <w:color w:val="000000" w:themeColor="text1"/>
        </w:rPr>
        <w:t>, and cardiovascular traits</w:t>
      </w:r>
      <w:r w:rsidR="00680BD3" w:rsidRPr="00DF2DC2">
        <w:rPr>
          <w:color w:val="000000" w:themeColor="text1"/>
        </w:rPr>
        <w:t xml:space="preserve"> (</w:t>
      </w:r>
      <w:r w:rsidR="00680BD3" w:rsidRPr="00DF2DC2">
        <w:rPr>
          <w:i/>
          <w:iCs/>
          <w:color w:val="000000" w:themeColor="text1"/>
        </w:rPr>
        <w:t>N</w:t>
      </w:r>
      <w:r w:rsidR="00680BD3" w:rsidRPr="00DF2DC2">
        <w:rPr>
          <w:color w:val="000000" w:themeColor="text1"/>
        </w:rPr>
        <w:t>=190</w:t>
      </w:r>
      <w:r w:rsidR="002C33F4" w:rsidRPr="00DF2DC2">
        <w:rPr>
          <w:color w:val="000000" w:themeColor="text1"/>
        </w:rPr>
        <w:t>/4453</w:t>
      </w:r>
      <w:r w:rsidR="00680BD3" w:rsidRPr="00DF2DC2">
        <w:rPr>
          <w:color w:val="000000" w:themeColor="text1"/>
        </w:rPr>
        <w:t>)</w:t>
      </w:r>
      <w:r w:rsidR="00F522BB" w:rsidRPr="00DF2DC2">
        <w:rPr>
          <w:color w:val="000000" w:themeColor="text1"/>
        </w:rPr>
        <w:t>.</w:t>
      </w:r>
      <w:r w:rsidR="00657DC5" w:rsidRPr="00DF2DC2">
        <w:rPr>
          <w:color w:val="000000" w:themeColor="text1"/>
        </w:rPr>
        <w:t xml:space="preserve"> </w:t>
      </w:r>
      <w:r w:rsidR="009641B3" w:rsidRPr="00DF2DC2">
        <w:rPr>
          <w:color w:val="000000" w:themeColor="text1"/>
        </w:rPr>
        <w:t xml:space="preserve">For the metabolic BAG loci, most associations were observed in metabolic traits (22417 out of 26780). </w:t>
      </w:r>
      <w:r w:rsidR="00B3270F" w:rsidRPr="00DF2DC2">
        <w:rPr>
          <w:color w:val="000000" w:themeColor="text1"/>
        </w:rPr>
        <w:t>We</w:t>
      </w:r>
      <w:r w:rsidR="00FD1861" w:rsidRPr="00DF2DC2">
        <w:rPr>
          <w:color w:val="000000" w:themeColor="text1"/>
        </w:rPr>
        <w:t xml:space="preserve"> </w:t>
      </w:r>
      <w:r w:rsidR="00FA039D" w:rsidRPr="00DF2DC2">
        <w:rPr>
          <w:color w:val="000000" w:themeColor="text1"/>
        </w:rPr>
        <w:t>found a</w:t>
      </w:r>
      <w:r w:rsidR="00FD1861" w:rsidRPr="00DF2DC2">
        <w:rPr>
          <w:color w:val="000000" w:themeColor="text1"/>
        </w:rPr>
        <w:t xml:space="preserve"> significant intertwining of metabolic systems with other organ systems, highlighting the presence of inter-organ </w:t>
      </w:r>
      <w:r w:rsidR="009B0E45" w:rsidRPr="00DF2DC2">
        <w:rPr>
          <w:color w:val="000000" w:themeColor="text1"/>
        </w:rPr>
        <w:t>crosstalk</w:t>
      </w:r>
      <w:r w:rsidR="00FD1861" w:rsidRPr="00DF2DC2">
        <w:rPr>
          <w:color w:val="000000" w:themeColor="text1"/>
        </w:rPr>
        <w:t xml:space="preserve"> in human metabolic activities. </w:t>
      </w:r>
      <w:r w:rsidR="0047661E" w:rsidRPr="00DF2DC2">
        <w:rPr>
          <w:color w:val="000000" w:themeColor="text1"/>
        </w:rPr>
        <w:t>This was supported by the fact that metabolic traits were highly enriched in the musculoskeletal (1301 out of 2869), pulmonary (305 out of 4547), and renal (2206 out of 4839) BAGs</w:t>
      </w:r>
      <w:r w:rsidR="00B133A7" w:rsidRPr="00DF2DC2">
        <w:rPr>
          <w:color w:val="000000" w:themeColor="text1"/>
        </w:rPr>
        <w:t>.</w:t>
      </w:r>
      <w:r w:rsidR="00324014" w:rsidRPr="00DF2DC2">
        <w:rPr>
          <w:color w:val="000000" w:themeColor="text1"/>
        </w:rPr>
        <w:t xml:space="preserve"> </w:t>
      </w:r>
      <w:r w:rsidR="00AD0968" w:rsidRPr="00DF2DC2">
        <w:rPr>
          <w:color w:val="000000" w:themeColor="text1"/>
        </w:rPr>
        <w:t xml:space="preserve">Details of the </w:t>
      </w:r>
      <w:r w:rsidR="00847E33" w:rsidRPr="00DF2DC2">
        <w:rPr>
          <w:color w:val="000000" w:themeColor="text1"/>
        </w:rPr>
        <w:t>p</w:t>
      </w:r>
      <w:r w:rsidR="00AD0968" w:rsidRPr="00DF2DC2">
        <w:rPr>
          <w:color w:val="000000" w:themeColor="text1"/>
        </w:rPr>
        <w:t>henome-wide associations are presented in</w:t>
      </w:r>
      <w:r w:rsidR="00C857E6" w:rsidRPr="00DF2DC2">
        <w:rPr>
          <w:color w:val="000000" w:themeColor="text1"/>
        </w:rPr>
        <w:t xml:space="preserve"> </w:t>
      </w:r>
      <w:r w:rsidR="0086274B" w:rsidRPr="00DF2DC2">
        <w:rPr>
          <w:b/>
          <w:bCs/>
          <w:color w:val="000000" w:themeColor="text1"/>
          <w:shd w:val="clear" w:color="auto" w:fill="FFFFFF"/>
        </w:rPr>
        <w:t xml:space="preserve">Supplementary </w:t>
      </w:r>
      <w:proofErr w:type="spellStart"/>
      <w:r w:rsidR="0086274B" w:rsidRPr="00DF2DC2">
        <w:rPr>
          <w:b/>
          <w:bCs/>
          <w:color w:val="000000" w:themeColor="text1"/>
          <w:shd w:val="clear" w:color="auto" w:fill="FFFFFF"/>
        </w:rPr>
        <w:t>eFile</w:t>
      </w:r>
      <w:proofErr w:type="spellEnd"/>
      <w:r w:rsidR="0086274B" w:rsidRPr="00DF2DC2">
        <w:rPr>
          <w:color w:val="000000" w:themeColor="text1"/>
          <w:shd w:val="clear" w:color="auto" w:fill="FFFFFF"/>
        </w:rPr>
        <w:t xml:space="preserve"> </w:t>
      </w:r>
      <w:r w:rsidR="000F762A" w:rsidRPr="00DF2DC2">
        <w:rPr>
          <w:b/>
          <w:bCs/>
          <w:color w:val="000000" w:themeColor="text1"/>
          <w:shd w:val="clear" w:color="auto" w:fill="FFFFFF"/>
        </w:rPr>
        <w:t>4</w:t>
      </w:r>
      <w:r w:rsidR="00C857E6" w:rsidRPr="00DF2DC2">
        <w:rPr>
          <w:color w:val="000000" w:themeColor="text1"/>
        </w:rPr>
        <w:t>.</w:t>
      </w:r>
      <w:r w:rsidR="0086274B" w:rsidRPr="00DF2DC2">
        <w:rPr>
          <w:color w:val="000000" w:themeColor="text1"/>
        </w:rPr>
        <w:t xml:space="preserve"> </w:t>
      </w:r>
    </w:p>
    <w:p w14:paraId="1ED8626A" w14:textId="77777777" w:rsidR="00EF218B" w:rsidRPr="00DF2DC2" w:rsidRDefault="00EF218B" w:rsidP="002C0F5E">
      <w:pPr>
        <w:ind w:firstLine="720"/>
        <w:rPr>
          <w:b/>
          <w:color w:val="000000" w:themeColor="text1"/>
        </w:rPr>
      </w:pPr>
    </w:p>
    <w:p w14:paraId="61C8A40C" w14:textId="167E87DE" w:rsidR="005D272F" w:rsidRPr="00DF2DC2" w:rsidRDefault="00AA6B5B" w:rsidP="005D272F">
      <w:pPr>
        <w:spacing w:line="360" w:lineRule="auto"/>
        <w:outlineLvl w:val="1"/>
        <w:rPr>
          <w:b/>
          <w:color w:val="000000" w:themeColor="text1"/>
        </w:rPr>
      </w:pPr>
      <w:r w:rsidRPr="00DF2DC2">
        <w:rPr>
          <w:b/>
          <w:color w:val="000000" w:themeColor="text1"/>
        </w:rPr>
        <w:t>The biological</w:t>
      </w:r>
      <w:r w:rsidR="005D272F" w:rsidRPr="00DF2DC2">
        <w:rPr>
          <w:b/>
          <w:color w:val="000000" w:themeColor="text1"/>
        </w:rPr>
        <w:t xml:space="preserve"> age gap is more heritable in the brain than in other organ </w:t>
      </w:r>
      <w:proofErr w:type="gramStart"/>
      <w:r w:rsidR="005D272F" w:rsidRPr="00DF2DC2">
        <w:rPr>
          <w:b/>
          <w:color w:val="000000" w:themeColor="text1"/>
        </w:rPr>
        <w:t>systems</w:t>
      </w:r>
      <w:proofErr w:type="gramEnd"/>
    </w:p>
    <w:p w14:paraId="2F9176C4" w14:textId="6A020F3D" w:rsidR="003A74E1" w:rsidRPr="00DF2DC2" w:rsidRDefault="003A74E1" w:rsidP="003A74E1">
      <w:pPr>
        <w:rPr>
          <w:color w:val="000000" w:themeColor="text1"/>
        </w:rPr>
      </w:pPr>
      <w:r w:rsidRPr="00DF2DC2">
        <w:rPr>
          <w:color w:val="000000" w:themeColor="text1"/>
        </w:rPr>
        <w:t>To enable a fair comparison of organ age heritability (i.e., effect size), we estimated the SNP-based heritability (</w:t>
      </w:r>
      <w:r w:rsidRPr="00DF2DC2">
        <w:rPr>
          <w:i/>
          <w:iCs/>
          <w:color w:val="000000" w:themeColor="text1"/>
        </w:rPr>
        <w:t>h</w:t>
      </w:r>
      <w:r w:rsidRPr="00DF2DC2">
        <w:rPr>
          <w:i/>
          <w:iCs/>
          <w:color w:val="000000" w:themeColor="text1"/>
          <w:vertAlign w:val="superscript"/>
        </w:rPr>
        <w:t>2</w:t>
      </w:r>
      <w:r w:rsidRPr="00DF2DC2">
        <w:rPr>
          <w:color w:val="000000" w:themeColor="text1"/>
        </w:rPr>
        <w:t>) across the nine organ systems using both the full sample sizes (</w:t>
      </w:r>
      <w:r w:rsidRPr="00DF2DC2">
        <w:rPr>
          <w:b/>
          <w:bCs/>
          <w:color w:val="000000" w:themeColor="text1"/>
        </w:rPr>
        <w:t>Fig. 2b</w:t>
      </w:r>
      <w:r w:rsidRPr="00DF2DC2">
        <w:rPr>
          <w:color w:val="000000" w:themeColor="text1"/>
        </w:rPr>
        <w:t xml:space="preserve">) </w:t>
      </w:r>
      <w:r w:rsidRPr="00DF2DC2">
        <w:rPr>
          <w:color w:val="000000" w:themeColor="text1"/>
        </w:rPr>
        <w:lastRenderedPageBreak/>
        <w:t>and down-sampled comparable samples (</w:t>
      </w:r>
      <w:r w:rsidRPr="00DF2DC2">
        <w:rPr>
          <w:b/>
          <w:bCs/>
          <w:color w:val="000000" w:themeColor="text1"/>
        </w:rPr>
        <w:t>Fig. 2c</w:t>
      </w:r>
      <w:r w:rsidRPr="00DF2DC2">
        <w:rPr>
          <w:color w:val="000000" w:themeColor="text1"/>
        </w:rPr>
        <w:t>). Additionally, the distribution</w:t>
      </w:r>
      <w:r w:rsidR="006B7A36" w:rsidRPr="00DF2DC2">
        <w:rPr>
          <w:color w:val="000000" w:themeColor="text1"/>
        </w:rPr>
        <w:t>s</w:t>
      </w:r>
      <w:r w:rsidRPr="00DF2DC2">
        <w:rPr>
          <w:color w:val="000000" w:themeColor="text1"/>
        </w:rPr>
        <w:t xml:space="preserve"> of the magnitude of the beta coefficient (</w:t>
      </w:r>
      <w:r w:rsidRPr="00DF2DC2">
        <w:rPr>
          <w:bCs/>
          <w:i/>
          <w:iCs/>
          <w:color w:val="000000" w:themeColor="text1"/>
        </w:rPr>
        <w:t>β</w:t>
      </w:r>
      <w:r w:rsidRPr="00DF2DC2">
        <w:rPr>
          <w:color w:val="000000" w:themeColor="text1"/>
        </w:rPr>
        <w:t xml:space="preserve">) </w:t>
      </w:r>
      <w:r w:rsidR="00B12E45" w:rsidRPr="00DF2DC2">
        <w:rPr>
          <w:color w:val="000000" w:themeColor="text1"/>
        </w:rPr>
        <w:t>in GWAS</w:t>
      </w:r>
      <w:r w:rsidRPr="00DF2DC2">
        <w:rPr>
          <w:color w:val="000000" w:themeColor="text1"/>
        </w:rPr>
        <w:t xml:space="preserve"> </w:t>
      </w:r>
      <w:r w:rsidR="00340293" w:rsidRPr="00DF2DC2">
        <w:rPr>
          <w:color w:val="000000" w:themeColor="text1"/>
        </w:rPr>
        <w:t>are</w:t>
      </w:r>
      <w:r w:rsidRPr="00DF2DC2">
        <w:rPr>
          <w:color w:val="000000" w:themeColor="text1"/>
        </w:rPr>
        <w:t xml:space="preserve"> shown in Fig. </w:t>
      </w:r>
      <w:r w:rsidRPr="00DF2DC2">
        <w:rPr>
          <w:b/>
          <w:bCs/>
          <w:color w:val="000000" w:themeColor="text1"/>
        </w:rPr>
        <w:t>2d</w:t>
      </w:r>
      <w:r w:rsidRPr="00DF2DC2">
        <w:rPr>
          <w:color w:val="000000" w:themeColor="text1"/>
        </w:rPr>
        <w:t xml:space="preserve">. </w:t>
      </w:r>
    </w:p>
    <w:p w14:paraId="6009EDFE" w14:textId="2E4CF1B5" w:rsidR="00682194" w:rsidRPr="00DF2DC2" w:rsidRDefault="009E2475" w:rsidP="00EC7FEC">
      <w:pPr>
        <w:ind w:firstLine="720"/>
        <w:rPr>
          <w:bCs/>
          <w:color w:val="000000" w:themeColor="text1"/>
        </w:rPr>
      </w:pPr>
      <w:r w:rsidRPr="00DF2DC2">
        <w:rPr>
          <w:color w:val="000000" w:themeColor="text1"/>
        </w:rPr>
        <w:t xml:space="preserve">Upon analyzing the full sample sizes, the estimated </w:t>
      </w:r>
      <w:r w:rsidRPr="00DF2DC2">
        <w:rPr>
          <w:i/>
          <w:iCs/>
          <w:color w:val="000000" w:themeColor="text1"/>
        </w:rPr>
        <w:t>h</w:t>
      </w:r>
      <w:r w:rsidRPr="00DF2DC2">
        <w:rPr>
          <w:i/>
          <w:iCs/>
          <w:color w:val="000000" w:themeColor="text1"/>
          <w:vertAlign w:val="superscript"/>
        </w:rPr>
        <w:t xml:space="preserve">2 </w:t>
      </w:r>
      <w:r w:rsidRPr="00DF2DC2">
        <w:rPr>
          <w:color w:val="000000" w:themeColor="text1"/>
        </w:rPr>
        <w:t xml:space="preserve">for </w:t>
      </w:r>
      <w:r w:rsidR="00D466D5" w:rsidRPr="00DF2DC2">
        <w:rPr>
          <w:color w:val="000000" w:themeColor="text1"/>
        </w:rPr>
        <w:t xml:space="preserve">the </w:t>
      </w:r>
      <w:r w:rsidRPr="00DF2DC2">
        <w:rPr>
          <w:color w:val="000000" w:themeColor="text1"/>
        </w:rPr>
        <w:t xml:space="preserve">brain BAG (0.47±0.02) </w:t>
      </w:r>
      <w:r w:rsidR="000D003F" w:rsidRPr="00DF2DC2">
        <w:rPr>
          <w:color w:val="000000" w:themeColor="text1"/>
        </w:rPr>
        <w:t>significantly outperformed</w:t>
      </w:r>
      <w:r w:rsidRPr="00DF2DC2">
        <w:rPr>
          <w:color w:val="000000" w:themeColor="text1"/>
        </w:rPr>
        <w:t xml:space="preserve"> </w:t>
      </w:r>
      <w:r w:rsidR="006D660A" w:rsidRPr="00DF2DC2">
        <w:rPr>
          <w:color w:val="000000" w:themeColor="text1"/>
        </w:rPr>
        <w:t xml:space="preserve">all </w:t>
      </w:r>
      <w:r w:rsidRPr="00DF2DC2">
        <w:rPr>
          <w:color w:val="000000" w:themeColor="text1"/>
        </w:rPr>
        <w:t xml:space="preserve">other organ </w:t>
      </w:r>
      <w:r w:rsidR="00180DE3" w:rsidRPr="00DF2DC2">
        <w:rPr>
          <w:color w:val="000000" w:themeColor="text1"/>
        </w:rPr>
        <w:t>systems</w:t>
      </w:r>
      <w:r w:rsidRPr="00DF2DC2">
        <w:rPr>
          <w:color w:val="000000" w:themeColor="text1"/>
        </w:rPr>
        <w:t>, followed by</w:t>
      </w:r>
      <w:r w:rsidR="00E90104" w:rsidRPr="00DF2DC2">
        <w:rPr>
          <w:color w:val="000000" w:themeColor="text1"/>
        </w:rPr>
        <w:t xml:space="preserve"> the</w:t>
      </w:r>
      <w:r w:rsidRPr="00DF2DC2">
        <w:rPr>
          <w:color w:val="000000" w:themeColor="text1"/>
        </w:rPr>
        <w:t xml:space="preserve"> eye (0.38±0.02), pulmonary (0.36±0.006), renal (0.31±0.006), metabolic (0.29±0.006), cardiovascular (0.27±0.006), musculoskeletal (0.24±0.006), hepatic (0.23±0.006), and immune BAGs (0.21±0.006) (</w:t>
      </w:r>
      <w:r w:rsidRPr="00DF2DC2">
        <w:rPr>
          <w:b/>
          <w:bCs/>
          <w:color w:val="000000" w:themeColor="text1"/>
        </w:rPr>
        <w:t>Fig</w:t>
      </w:r>
      <w:r w:rsidR="000F5307" w:rsidRPr="00DF2DC2">
        <w:rPr>
          <w:b/>
          <w:bCs/>
          <w:color w:val="000000" w:themeColor="text1"/>
        </w:rPr>
        <w:t>.</w:t>
      </w:r>
      <w:r w:rsidRPr="00DF2DC2">
        <w:rPr>
          <w:b/>
          <w:bCs/>
          <w:color w:val="000000" w:themeColor="text1"/>
        </w:rPr>
        <w:t xml:space="preserve"> 2</w:t>
      </w:r>
      <w:r w:rsidR="004D4A67" w:rsidRPr="00DF2DC2">
        <w:rPr>
          <w:b/>
          <w:bCs/>
          <w:color w:val="000000" w:themeColor="text1"/>
        </w:rPr>
        <w:t>b</w:t>
      </w:r>
      <w:r w:rsidRPr="00DF2DC2">
        <w:rPr>
          <w:color w:val="000000" w:themeColor="text1"/>
        </w:rPr>
        <w:t>)</w:t>
      </w:r>
      <w:r w:rsidR="005B327D" w:rsidRPr="00DF2DC2">
        <w:rPr>
          <w:color w:val="000000" w:themeColor="text1"/>
        </w:rPr>
        <w:t xml:space="preserve">. All </w:t>
      </w:r>
      <w:r w:rsidR="00755232" w:rsidRPr="00DF2DC2">
        <w:rPr>
          <w:color w:val="000000" w:themeColor="text1"/>
        </w:rPr>
        <w:t xml:space="preserve">heritability </w:t>
      </w:r>
      <w:r w:rsidR="005B327D" w:rsidRPr="00DF2DC2">
        <w:rPr>
          <w:color w:val="000000" w:themeColor="text1"/>
        </w:rPr>
        <w:t xml:space="preserve">estimates were statistically significant after </w:t>
      </w:r>
      <w:r w:rsidR="00CF3526" w:rsidRPr="00DF2DC2">
        <w:rPr>
          <w:color w:val="000000" w:themeColor="text1"/>
        </w:rPr>
        <w:t>controlling</w:t>
      </w:r>
      <w:r w:rsidR="004B1B97" w:rsidRPr="00DF2DC2">
        <w:rPr>
          <w:color w:val="000000" w:themeColor="text1"/>
        </w:rPr>
        <w:t xml:space="preserve"> for</w:t>
      </w:r>
      <w:r w:rsidR="005B327D" w:rsidRPr="00DF2DC2">
        <w:rPr>
          <w:color w:val="000000" w:themeColor="text1"/>
        </w:rPr>
        <w:t xml:space="preserve"> </w:t>
      </w:r>
      <w:r w:rsidR="004B1B97" w:rsidRPr="00DF2DC2">
        <w:rPr>
          <w:color w:val="000000" w:themeColor="text1"/>
        </w:rPr>
        <w:t>multiple comparisons using the Bonferroni correction</w:t>
      </w:r>
      <w:r w:rsidRPr="00DF2DC2">
        <w:rPr>
          <w:color w:val="000000" w:themeColor="text1"/>
        </w:rPr>
        <w:t xml:space="preserve">. </w:t>
      </w:r>
      <w:r w:rsidR="00BF5BA5" w:rsidRPr="00DF2DC2">
        <w:rPr>
          <w:color w:val="000000" w:themeColor="text1"/>
        </w:rPr>
        <w:t>This trend persisted even when subsampling the population of other BAGs to match that of the brain BAG</w:t>
      </w:r>
      <w:r w:rsidR="009B2BF4" w:rsidRPr="00DF2DC2">
        <w:rPr>
          <w:color w:val="000000" w:themeColor="text1"/>
        </w:rPr>
        <w:t>,</w:t>
      </w:r>
      <w:r w:rsidR="00BF5BA5" w:rsidRPr="00DF2DC2">
        <w:rPr>
          <w:color w:val="000000" w:themeColor="text1"/>
        </w:rPr>
        <w:t xml:space="preserve"> with comparable distributions in sex and age </w:t>
      </w:r>
      <w:r w:rsidRPr="00DF2DC2">
        <w:rPr>
          <w:color w:val="000000" w:themeColor="text1"/>
        </w:rPr>
        <w:t>(</w:t>
      </w:r>
      <w:r w:rsidRPr="00DF2DC2">
        <w:rPr>
          <w:b/>
          <w:bCs/>
          <w:color w:val="000000" w:themeColor="text1"/>
        </w:rPr>
        <w:t>Fig</w:t>
      </w:r>
      <w:r w:rsidR="000124AD" w:rsidRPr="00DF2DC2">
        <w:rPr>
          <w:b/>
          <w:bCs/>
          <w:color w:val="000000" w:themeColor="text1"/>
        </w:rPr>
        <w:t>.</w:t>
      </w:r>
      <w:r w:rsidRPr="00DF2DC2">
        <w:rPr>
          <w:b/>
          <w:bCs/>
          <w:color w:val="000000" w:themeColor="text1"/>
        </w:rPr>
        <w:t xml:space="preserve"> 2</w:t>
      </w:r>
      <w:r w:rsidR="004D4A67" w:rsidRPr="00DF2DC2">
        <w:rPr>
          <w:b/>
          <w:bCs/>
          <w:color w:val="000000" w:themeColor="text1"/>
        </w:rPr>
        <w:t>c</w:t>
      </w:r>
      <w:r w:rsidRPr="00DF2DC2">
        <w:rPr>
          <w:color w:val="000000" w:themeColor="text1"/>
        </w:rPr>
        <w:t>).</w:t>
      </w:r>
      <w:r w:rsidR="007D72B6" w:rsidRPr="00DF2DC2">
        <w:rPr>
          <w:color w:val="000000" w:themeColor="text1"/>
        </w:rPr>
        <w:t xml:space="preserve"> Finally, the effect size in the GWAS of </w:t>
      </w:r>
      <w:r w:rsidR="00BA6798" w:rsidRPr="00DF2DC2">
        <w:rPr>
          <w:color w:val="000000" w:themeColor="text1"/>
        </w:rPr>
        <w:t xml:space="preserve">the </w:t>
      </w:r>
      <w:r w:rsidR="007D72B6" w:rsidRPr="00DF2DC2">
        <w:rPr>
          <w:color w:val="000000" w:themeColor="text1"/>
        </w:rPr>
        <w:t>brain BAG (</w:t>
      </w:r>
      <w:r w:rsidR="00EA6CC4" w:rsidRPr="00DF2DC2">
        <w:rPr>
          <w:bCs/>
          <w:i/>
          <w:iCs/>
          <w:color w:val="000000" w:themeColor="text1"/>
        </w:rPr>
        <w:t>β</w:t>
      </w:r>
      <w:r w:rsidR="00EA6CC4" w:rsidRPr="00DF2DC2">
        <w:rPr>
          <w:color w:val="000000" w:themeColor="text1"/>
        </w:rPr>
        <w:t>=0.014±0.015</w:t>
      </w:r>
      <w:r w:rsidR="007D72B6" w:rsidRPr="00DF2DC2">
        <w:rPr>
          <w:color w:val="000000" w:themeColor="text1"/>
        </w:rPr>
        <w:t xml:space="preserve">) was also </w:t>
      </w:r>
      <w:r w:rsidR="00687954" w:rsidRPr="00DF2DC2">
        <w:rPr>
          <w:color w:val="000000" w:themeColor="text1"/>
        </w:rPr>
        <w:t>larg</w:t>
      </w:r>
      <w:r w:rsidR="007D72B6" w:rsidRPr="00DF2DC2">
        <w:rPr>
          <w:color w:val="000000" w:themeColor="text1"/>
        </w:rPr>
        <w:t>er than</w:t>
      </w:r>
      <w:r w:rsidR="00AB5B3F" w:rsidRPr="00DF2DC2">
        <w:rPr>
          <w:color w:val="000000" w:themeColor="text1"/>
        </w:rPr>
        <w:t xml:space="preserve"> </w:t>
      </w:r>
      <w:r w:rsidR="007D72B6" w:rsidRPr="00DF2DC2">
        <w:rPr>
          <w:color w:val="000000" w:themeColor="text1"/>
        </w:rPr>
        <w:t xml:space="preserve">other organ </w:t>
      </w:r>
      <w:r w:rsidR="008C5827" w:rsidRPr="00DF2DC2">
        <w:rPr>
          <w:color w:val="000000" w:themeColor="text1"/>
        </w:rPr>
        <w:t>systems</w:t>
      </w:r>
      <w:r w:rsidR="005C4866" w:rsidRPr="00DF2DC2">
        <w:rPr>
          <w:color w:val="000000" w:themeColor="text1"/>
        </w:rPr>
        <w:t>: 0.007</w:t>
      </w:r>
      <w:r w:rsidR="00EA6CC4" w:rsidRPr="00DF2DC2">
        <w:rPr>
          <w:color w:val="000000" w:themeColor="text1"/>
        </w:rPr>
        <w:t>&lt;</w:t>
      </w:r>
      <w:r w:rsidR="00EA6CC4" w:rsidRPr="00DF2DC2">
        <w:rPr>
          <w:bCs/>
          <w:i/>
          <w:iCs/>
          <w:color w:val="000000" w:themeColor="text1"/>
        </w:rPr>
        <w:t>β</w:t>
      </w:r>
      <w:r w:rsidR="00EA6CC4" w:rsidRPr="00DF2DC2">
        <w:rPr>
          <w:color w:val="000000" w:themeColor="text1"/>
        </w:rPr>
        <w:t>&lt;</w:t>
      </w:r>
      <w:r w:rsidR="005C4866" w:rsidRPr="00DF2DC2">
        <w:rPr>
          <w:color w:val="000000" w:themeColor="text1"/>
        </w:rPr>
        <w:t xml:space="preserve">0.008 for </w:t>
      </w:r>
      <w:r w:rsidR="00FB4A25" w:rsidRPr="00DF2DC2">
        <w:rPr>
          <w:color w:val="000000" w:themeColor="text1"/>
        </w:rPr>
        <w:t xml:space="preserve">the </w:t>
      </w:r>
      <w:r w:rsidR="008C00C2" w:rsidRPr="00DF2DC2">
        <w:rPr>
          <w:color w:val="000000" w:themeColor="text1"/>
        </w:rPr>
        <w:t xml:space="preserve">seven </w:t>
      </w:r>
      <w:r w:rsidR="005C4866" w:rsidRPr="00DF2DC2">
        <w:rPr>
          <w:color w:val="000000" w:themeColor="text1"/>
        </w:rPr>
        <w:t xml:space="preserve">body organ BAGs and </w:t>
      </w:r>
      <w:r w:rsidR="005C4866" w:rsidRPr="00DF2DC2">
        <w:rPr>
          <w:bCs/>
          <w:i/>
          <w:iCs/>
          <w:color w:val="000000" w:themeColor="text1"/>
        </w:rPr>
        <w:t>β</w:t>
      </w:r>
      <w:r w:rsidR="005C4866" w:rsidRPr="00DF2DC2">
        <w:rPr>
          <w:color w:val="000000" w:themeColor="text1"/>
        </w:rPr>
        <w:t xml:space="preserve">=0.013±0.014 for </w:t>
      </w:r>
      <w:r w:rsidR="008564C6" w:rsidRPr="00DF2DC2">
        <w:rPr>
          <w:color w:val="000000" w:themeColor="text1"/>
        </w:rPr>
        <w:t xml:space="preserve">the </w:t>
      </w:r>
      <w:r w:rsidR="005C4866" w:rsidRPr="00DF2DC2">
        <w:rPr>
          <w:color w:val="000000" w:themeColor="text1"/>
        </w:rPr>
        <w:t>eye BAG</w:t>
      </w:r>
      <w:r w:rsidR="00426928" w:rsidRPr="00DF2DC2">
        <w:rPr>
          <w:color w:val="000000" w:themeColor="text1"/>
        </w:rPr>
        <w:t xml:space="preserve"> (</w:t>
      </w:r>
      <w:r w:rsidR="00426928" w:rsidRPr="00DF2DC2">
        <w:rPr>
          <w:b/>
          <w:bCs/>
          <w:color w:val="000000" w:themeColor="text1"/>
        </w:rPr>
        <w:t>Fig. 2</w:t>
      </w:r>
      <w:r w:rsidR="004D4A67" w:rsidRPr="00DF2DC2">
        <w:rPr>
          <w:b/>
          <w:bCs/>
          <w:color w:val="000000" w:themeColor="text1"/>
        </w:rPr>
        <w:t>d</w:t>
      </w:r>
      <w:r w:rsidR="00426928" w:rsidRPr="00DF2DC2">
        <w:rPr>
          <w:color w:val="000000" w:themeColor="text1"/>
        </w:rPr>
        <w:t>)</w:t>
      </w:r>
      <w:r w:rsidR="007D72B6" w:rsidRPr="00DF2DC2">
        <w:rPr>
          <w:color w:val="000000" w:themeColor="text1"/>
        </w:rPr>
        <w:t>.</w:t>
      </w:r>
      <w:r w:rsidR="003C7CF5" w:rsidRPr="00DF2DC2">
        <w:rPr>
          <w:color w:val="000000" w:themeColor="text1"/>
        </w:rPr>
        <w:t xml:space="preserve"> </w:t>
      </w:r>
      <w:r w:rsidR="003C7CF5" w:rsidRPr="00DF2DC2">
        <w:rPr>
          <w:bCs/>
          <w:color w:val="000000" w:themeColor="text1"/>
        </w:rPr>
        <w:t>Detailed results</w:t>
      </w:r>
      <w:r w:rsidR="003C77D3" w:rsidRPr="00DF2DC2">
        <w:rPr>
          <w:bCs/>
          <w:color w:val="000000" w:themeColor="text1"/>
        </w:rPr>
        <w:t xml:space="preserve"> of the </w:t>
      </w:r>
      <w:r w:rsidR="003C77D3" w:rsidRPr="00DF2DC2">
        <w:rPr>
          <w:bCs/>
          <w:i/>
          <w:iCs/>
          <w:color w:val="000000" w:themeColor="text1"/>
        </w:rPr>
        <w:t>h</w:t>
      </w:r>
      <w:r w:rsidR="003C77D3" w:rsidRPr="00DF2DC2">
        <w:rPr>
          <w:bCs/>
          <w:i/>
          <w:iCs/>
          <w:color w:val="000000" w:themeColor="text1"/>
          <w:vertAlign w:val="superscript"/>
        </w:rPr>
        <w:t>2</w:t>
      </w:r>
      <w:r w:rsidR="003C77D3" w:rsidRPr="00DF2DC2">
        <w:rPr>
          <w:bCs/>
          <w:color w:val="000000" w:themeColor="text1"/>
        </w:rPr>
        <w:t xml:space="preserve"> estimate</w:t>
      </w:r>
      <w:r w:rsidR="003C7CF5" w:rsidRPr="00DF2DC2">
        <w:rPr>
          <w:bCs/>
          <w:color w:val="000000" w:themeColor="text1"/>
        </w:rPr>
        <w:t xml:space="preserve"> are presented in </w:t>
      </w:r>
      <w:r w:rsidR="003C7CF5" w:rsidRPr="00DF2DC2">
        <w:rPr>
          <w:b/>
          <w:color w:val="000000" w:themeColor="text1"/>
        </w:rPr>
        <w:t xml:space="preserve">Supplementary </w:t>
      </w:r>
      <w:proofErr w:type="spellStart"/>
      <w:r w:rsidR="003C7CF5" w:rsidRPr="00DF2DC2">
        <w:rPr>
          <w:b/>
          <w:color w:val="000000" w:themeColor="text1"/>
        </w:rPr>
        <w:t>eTable</w:t>
      </w:r>
      <w:proofErr w:type="spellEnd"/>
      <w:r w:rsidR="003C7CF5" w:rsidRPr="00DF2DC2">
        <w:rPr>
          <w:b/>
          <w:color w:val="000000" w:themeColor="text1"/>
        </w:rPr>
        <w:t xml:space="preserve"> </w:t>
      </w:r>
      <w:r w:rsidR="00F22771" w:rsidRPr="00DF2DC2">
        <w:rPr>
          <w:b/>
          <w:color w:val="000000" w:themeColor="text1"/>
        </w:rPr>
        <w:t>1</w:t>
      </w:r>
      <w:r w:rsidR="003C7CF5" w:rsidRPr="00DF2DC2">
        <w:rPr>
          <w:bCs/>
          <w:color w:val="000000" w:themeColor="text1"/>
        </w:rPr>
        <w:t>.</w:t>
      </w:r>
      <w:r w:rsidR="00682194" w:rsidRPr="00DF2DC2">
        <w:rPr>
          <w:b/>
          <w:color w:val="000000" w:themeColor="text1"/>
        </w:rPr>
        <w:br w:type="page"/>
      </w:r>
    </w:p>
    <w:p w14:paraId="07922048" w14:textId="6BF068D7" w:rsidR="007E08AC" w:rsidRPr="00DF2DC2" w:rsidRDefault="009D5BCD" w:rsidP="007E08AC">
      <w:pPr>
        <w:outlineLvl w:val="2"/>
        <w:rPr>
          <w:b/>
          <w:bCs/>
          <w:color w:val="000000" w:themeColor="text1"/>
        </w:rPr>
      </w:pPr>
      <w:r w:rsidRPr="00DF2DC2">
        <w:rPr>
          <w:b/>
          <w:color w:val="000000" w:themeColor="text1"/>
        </w:rPr>
        <w:lastRenderedPageBreak/>
        <w:t xml:space="preserve">Figure </w:t>
      </w:r>
      <w:r w:rsidR="00A13975" w:rsidRPr="00DF2DC2">
        <w:rPr>
          <w:b/>
          <w:color w:val="000000" w:themeColor="text1"/>
        </w:rPr>
        <w:t>2</w:t>
      </w:r>
      <w:r w:rsidRPr="00DF2DC2">
        <w:rPr>
          <w:color w:val="000000" w:themeColor="text1"/>
        </w:rPr>
        <w:t xml:space="preserve">: </w:t>
      </w:r>
      <w:r w:rsidR="007E08AC" w:rsidRPr="00DF2DC2">
        <w:rPr>
          <w:b/>
          <w:bCs/>
          <w:color w:val="000000" w:themeColor="text1"/>
        </w:rPr>
        <w:t>Phenome-wide associations</w:t>
      </w:r>
      <w:r w:rsidR="0005390B" w:rsidRPr="00DF2DC2">
        <w:rPr>
          <w:b/>
          <w:bCs/>
          <w:color w:val="000000" w:themeColor="text1"/>
        </w:rPr>
        <w:t xml:space="preserve"> of the </w:t>
      </w:r>
      <w:r w:rsidR="008A6267" w:rsidRPr="00DF2DC2">
        <w:rPr>
          <w:b/>
          <w:bCs/>
          <w:color w:val="000000" w:themeColor="text1"/>
        </w:rPr>
        <w:t>identified</w:t>
      </w:r>
      <w:r w:rsidR="00816431" w:rsidRPr="00DF2DC2">
        <w:rPr>
          <w:b/>
          <w:bCs/>
          <w:color w:val="000000" w:themeColor="text1"/>
        </w:rPr>
        <w:t xml:space="preserve"> genomic</w:t>
      </w:r>
      <w:r w:rsidR="0005390B" w:rsidRPr="00DF2DC2">
        <w:rPr>
          <w:b/>
          <w:bCs/>
          <w:color w:val="000000" w:themeColor="text1"/>
        </w:rPr>
        <w:t xml:space="preserve"> loci</w:t>
      </w:r>
      <w:r w:rsidR="002A2DDB" w:rsidRPr="00DF2DC2">
        <w:rPr>
          <w:b/>
          <w:bCs/>
          <w:color w:val="000000" w:themeColor="text1"/>
        </w:rPr>
        <w:t xml:space="preserve"> and </w:t>
      </w:r>
      <w:r w:rsidR="00CA19D5" w:rsidRPr="00DF2DC2">
        <w:rPr>
          <w:b/>
          <w:bCs/>
          <w:color w:val="000000" w:themeColor="text1"/>
        </w:rPr>
        <w:t xml:space="preserve">SNP-wide </w:t>
      </w:r>
      <w:r w:rsidR="002A2DDB" w:rsidRPr="00DF2DC2">
        <w:rPr>
          <w:b/>
          <w:bCs/>
          <w:color w:val="000000" w:themeColor="text1"/>
        </w:rPr>
        <w:t>heritability</w:t>
      </w:r>
      <w:r w:rsidR="0005390B" w:rsidRPr="00DF2DC2">
        <w:rPr>
          <w:b/>
          <w:bCs/>
          <w:color w:val="000000" w:themeColor="text1"/>
        </w:rPr>
        <w:t xml:space="preserve"> estimates</w:t>
      </w:r>
      <w:r w:rsidR="002A2DDB" w:rsidRPr="00DF2DC2">
        <w:rPr>
          <w:b/>
          <w:bCs/>
          <w:color w:val="000000" w:themeColor="text1"/>
        </w:rPr>
        <w:t xml:space="preserve"> </w:t>
      </w:r>
      <w:r w:rsidR="004C02CA" w:rsidRPr="00DF2DC2">
        <w:rPr>
          <w:b/>
          <w:bCs/>
          <w:color w:val="000000" w:themeColor="text1"/>
        </w:rPr>
        <w:t xml:space="preserve">of the </w:t>
      </w:r>
      <w:r w:rsidR="00ED2454" w:rsidRPr="00DF2DC2">
        <w:rPr>
          <w:b/>
          <w:bCs/>
          <w:color w:val="000000" w:themeColor="text1"/>
        </w:rPr>
        <w:t xml:space="preserve">nine </w:t>
      </w:r>
      <w:r w:rsidR="004C02CA" w:rsidRPr="00DF2DC2">
        <w:rPr>
          <w:b/>
          <w:bCs/>
          <w:color w:val="000000" w:themeColor="text1"/>
        </w:rPr>
        <w:t xml:space="preserve">biological age </w:t>
      </w:r>
      <w:proofErr w:type="gramStart"/>
      <w:r w:rsidR="004C02CA" w:rsidRPr="00DF2DC2">
        <w:rPr>
          <w:b/>
          <w:bCs/>
          <w:color w:val="000000" w:themeColor="text1"/>
        </w:rPr>
        <w:t>gap</w:t>
      </w:r>
      <w:proofErr w:type="gramEnd"/>
    </w:p>
    <w:p w14:paraId="24D86788" w14:textId="77777777" w:rsidR="007E08AC" w:rsidRPr="00DF2DC2" w:rsidRDefault="007E08AC" w:rsidP="007E08AC">
      <w:pPr>
        <w:jc w:val="center"/>
        <w:rPr>
          <w:b/>
          <w:bCs/>
          <w:color w:val="000000" w:themeColor="text1"/>
        </w:rPr>
      </w:pPr>
    </w:p>
    <w:p w14:paraId="07522AB6" w14:textId="714D6111" w:rsidR="00F66C07" w:rsidRPr="00DF2DC2" w:rsidRDefault="00BF3EF8" w:rsidP="00B26334">
      <w:pPr>
        <w:jc w:val="center"/>
        <w:rPr>
          <w:b/>
          <w:noProof/>
          <w:color w:val="000000" w:themeColor="text1"/>
        </w:rPr>
      </w:pPr>
      <w:r w:rsidRPr="00DF2DC2">
        <w:rPr>
          <w:b/>
          <w:noProof/>
          <w:color w:val="000000" w:themeColor="text1"/>
        </w:rPr>
        <w:drawing>
          <wp:inline distT="0" distB="0" distL="0" distR="0" wp14:anchorId="4091CFAC" wp14:editId="7943AC85">
            <wp:extent cx="5082689" cy="6857365"/>
            <wp:effectExtent l="0" t="0" r="0" b="0"/>
            <wp:docPr id="1132494813" name="Picture 2" descr="A picture containing screenshot, text, graphic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94813" name="Picture 2" descr="A picture containing screenshot, text, graphic design, art&#10;&#10;Description automatically generated"/>
                    <pic:cNvPicPr/>
                  </pic:nvPicPr>
                  <pic:blipFill rotWithShape="1">
                    <a:blip r:embed="rId13" cstate="print">
                      <a:extLst>
                        <a:ext uri="{28A0092B-C50C-407E-A947-70E740481C1C}">
                          <a14:useLocalDpi xmlns:a14="http://schemas.microsoft.com/office/drawing/2010/main" val="0"/>
                        </a:ext>
                      </a:extLst>
                    </a:blip>
                    <a:srcRect l="6237" t="4738" r="6452" b="11922"/>
                    <a:stretch/>
                  </pic:blipFill>
                  <pic:spPr bwMode="auto">
                    <a:xfrm>
                      <a:off x="0" y="0"/>
                      <a:ext cx="5083523" cy="6858490"/>
                    </a:xfrm>
                    <a:prstGeom prst="rect">
                      <a:avLst/>
                    </a:prstGeom>
                    <a:ln>
                      <a:noFill/>
                    </a:ln>
                    <a:extLst>
                      <a:ext uri="{53640926-AAD7-44D8-BBD7-CCE9431645EC}">
                        <a14:shadowObscured xmlns:a14="http://schemas.microsoft.com/office/drawing/2010/main"/>
                      </a:ext>
                    </a:extLst>
                  </pic:spPr>
                </pic:pic>
              </a:graphicData>
            </a:graphic>
          </wp:inline>
        </w:drawing>
      </w:r>
    </w:p>
    <w:p w14:paraId="0A940E4D" w14:textId="3536193E" w:rsidR="004565CE" w:rsidRPr="00DF2DC2" w:rsidRDefault="00FB2753" w:rsidP="008A2630">
      <w:pPr>
        <w:rPr>
          <w:color w:val="000000" w:themeColor="text1"/>
        </w:rPr>
      </w:pPr>
      <w:r w:rsidRPr="00DF2DC2">
        <w:rPr>
          <w:b/>
          <w:bCs/>
          <w:color w:val="000000" w:themeColor="text1"/>
        </w:rPr>
        <w:t>a</w:t>
      </w:r>
      <w:r w:rsidR="00050A3F" w:rsidRPr="00DF2DC2">
        <w:rPr>
          <w:color w:val="000000" w:themeColor="text1"/>
        </w:rPr>
        <w:t xml:space="preserve">) </w:t>
      </w:r>
      <w:r w:rsidR="005A463B" w:rsidRPr="00DF2DC2">
        <w:rPr>
          <w:bCs/>
          <w:color w:val="000000" w:themeColor="text1"/>
        </w:rPr>
        <w:t xml:space="preserve">Phenome-wide associations of the </w:t>
      </w:r>
      <w:r w:rsidR="003A4FCF" w:rsidRPr="00DF2DC2">
        <w:rPr>
          <w:bCs/>
          <w:color w:val="000000" w:themeColor="text1"/>
        </w:rPr>
        <w:t>identified</w:t>
      </w:r>
      <w:r w:rsidR="005A463B" w:rsidRPr="00DF2DC2">
        <w:rPr>
          <w:bCs/>
          <w:color w:val="000000" w:themeColor="text1"/>
        </w:rPr>
        <w:t xml:space="preserve"> genomic loci </w:t>
      </w:r>
      <w:r w:rsidR="00635281" w:rsidRPr="00DF2DC2">
        <w:rPr>
          <w:bCs/>
          <w:color w:val="000000" w:themeColor="text1"/>
        </w:rPr>
        <w:t>in</w:t>
      </w:r>
      <w:r w:rsidR="005A463B" w:rsidRPr="00DF2DC2">
        <w:rPr>
          <w:bCs/>
          <w:color w:val="000000" w:themeColor="text1"/>
        </w:rPr>
        <w:t xml:space="preserve"> th</w:t>
      </w:r>
      <w:r w:rsidR="00635281" w:rsidRPr="00DF2DC2">
        <w:rPr>
          <w:bCs/>
          <w:color w:val="000000" w:themeColor="text1"/>
        </w:rPr>
        <w:t xml:space="preserve">e </w:t>
      </w:r>
      <w:r w:rsidR="00635281" w:rsidRPr="00DF2DC2">
        <w:rPr>
          <w:color w:val="000000" w:themeColor="text1"/>
        </w:rPr>
        <w:t xml:space="preserve">EMBL-EBI GWAS Catalog. </w:t>
      </w:r>
      <w:r w:rsidR="003D3456" w:rsidRPr="00DF2DC2">
        <w:rPr>
          <w:color w:val="000000" w:themeColor="text1"/>
        </w:rPr>
        <w:t xml:space="preserve">By examining the </w:t>
      </w:r>
      <w:r w:rsidR="00941AA7" w:rsidRPr="00DF2DC2">
        <w:rPr>
          <w:color w:val="000000" w:themeColor="text1"/>
        </w:rPr>
        <w:t xml:space="preserve">candidate and the </w:t>
      </w:r>
      <w:r w:rsidR="003D3456" w:rsidRPr="00DF2DC2">
        <w:rPr>
          <w:color w:val="000000" w:themeColor="text1"/>
        </w:rPr>
        <w:t xml:space="preserve">independent significant SNPs within each genomic locus, we linked them to various clinical traits through a comprehensive query. These traits were categorized into high-level groups encompassing different organ systems, </w:t>
      </w:r>
      <w:r w:rsidR="0066361E" w:rsidRPr="00DF2DC2">
        <w:rPr>
          <w:color w:val="000000" w:themeColor="text1"/>
        </w:rPr>
        <w:t xml:space="preserve">neurodegenerative and </w:t>
      </w:r>
      <w:r w:rsidR="0066361E" w:rsidRPr="00DF2DC2">
        <w:rPr>
          <w:color w:val="000000" w:themeColor="text1"/>
        </w:rPr>
        <w:lastRenderedPageBreak/>
        <w:t>neuropsychiatric disorders, and</w:t>
      </w:r>
      <w:r w:rsidR="003D3456" w:rsidRPr="00DF2DC2">
        <w:rPr>
          <w:color w:val="000000" w:themeColor="text1"/>
        </w:rPr>
        <w:t xml:space="preserve"> lifestyle factors. To </w:t>
      </w:r>
      <w:r w:rsidR="0066361E" w:rsidRPr="00DF2DC2">
        <w:rPr>
          <w:color w:val="000000" w:themeColor="text1"/>
        </w:rPr>
        <w:t>visually represent</w:t>
      </w:r>
      <w:r w:rsidR="003D3456" w:rsidRPr="00DF2DC2">
        <w:rPr>
          <w:color w:val="000000" w:themeColor="text1"/>
        </w:rPr>
        <w:t xml:space="preserve"> the findings, we generated keyword cloud plots based on the frequency of these clinical traits within each BAG.</w:t>
      </w:r>
      <w:r w:rsidR="00807C5E" w:rsidRPr="00DF2DC2">
        <w:rPr>
          <w:color w:val="000000" w:themeColor="text1"/>
        </w:rPr>
        <w:t xml:space="preserve"> The length of each rectangle block indicates the number of associat</w:t>
      </w:r>
      <w:r w:rsidR="009754F9" w:rsidRPr="00DF2DC2">
        <w:rPr>
          <w:color w:val="000000" w:themeColor="text1"/>
        </w:rPr>
        <w:t>i</w:t>
      </w:r>
      <w:r w:rsidR="00807C5E" w:rsidRPr="00DF2DC2">
        <w:rPr>
          <w:color w:val="000000" w:themeColor="text1"/>
        </w:rPr>
        <w:t>ons</w:t>
      </w:r>
      <w:r w:rsidR="009754F9" w:rsidRPr="00DF2DC2">
        <w:rPr>
          <w:color w:val="000000" w:themeColor="text1"/>
        </w:rPr>
        <w:t xml:space="preserve"> </w:t>
      </w:r>
      <w:r w:rsidR="00EE3FA2" w:rsidRPr="00DF2DC2">
        <w:rPr>
          <w:color w:val="000000" w:themeColor="text1"/>
        </w:rPr>
        <w:t>concerning</w:t>
      </w:r>
      <w:r w:rsidR="009754F9" w:rsidRPr="00DF2DC2">
        <w:rPr>
          <w:color w:val="000000" w:themeColor="text1"/>
        </w:rPr>
        <w:t xml:space="preserve"> </w:t>
      </w:r>
      <w:r w:rsidR="007B3412" w:rsidRPr="00DF2DC2">
        <w:rPr>
          <w:color w:val="000000" w:themeColor="text1"/>
        </w:rPr>
        <w:t xml:space="preserve">the </w:t>
      </w:r>
      <w:r w:rsidR="009754F9" w:rsidRPr="00DF2DC2">
        <w:rPr>
          <w:color w:val="000000" w:themeColor="text1"/>
        </w:rPr>
        <w:t>genomic loci</w:t>
      </w:r>
      <w:r w:rsidR="007B3412" w:rsidRPr="00DF2DC2">
        <w:rPr>
          <w:color w:val="000000" w:themeColor="text1"/>
        </w:rPr>
        <w:t xml:space="preserve"> in our analysis</w:t>
      </w:r>
      <w:r w:rsidR="009754F9" w:rsidRPr="00DF2DC2">
        <w:rPr>
          <w:color w:val="000000" w:themeColor="text1"/>
        </w:rPr>
        <w:t xml:space="preserve"> and clinical trait</w:t>
      </w:r>
      <w:r w:rsidR="007B3412" w:rsidRPr="00DF2DC2">
        <w:rPr>
          <w:color w:val="000000" w:themeColor="text1"/>
        </w:rPr>
        <w:t>s in the literature</w:t>
      </w:r>
      <w:r w:rsidR="00807C5E" w:rsidRPr="00DF2DC2">
        <w:rPr>
          <w:color w:val="000000" w:themeColor="text1"/>
        </w:rPr>
        <w:t>.</w:t>
      </w:r>
      <w:r w:rsidR="003D3456" w:rsidRPr="00DF2DC2">
        <w:rPr>
          <w:color w:val="000000" w:themeColor="text1"/>
        </w:rPr>
        <w:t xml:space="preserve"> </w:t>
      </w:r>
      <w:r w:rsidR="005F232E" w:rsidRPr="00DF2DC2">
        <w:rPr>
          <w:b/>
          <w:color w:val="000000" w:themeColor="text1"/>
        </w:rPr>
        <w:t>b</w:t>
      </w:r>
      <w:r w:rsidRPr="00DF2DC2">
        <w:rPr>
          <w:bCs/>
          <w:color w:val="000000" w:themeColor="text1"/>
        </w:rPr>
        <w:t>)</w:t>
      </w:r>
      <w:r w:rsidRPr="00DF2DC2">
        <w:rPr>
          <w:color w:val="000000" w:themeColor="text1"/>
        </w:rPr>
        <w:t xml:space="preserve"> SNP-based heritability estimates (</w:t>
      </w:r>
      <w:r w:rsidRPr="00DF2DC2">
        <w:rPr>
          <w:i/>
          <w:iCs/>
          <w:color w:val="000000" w:themeColor="text1"/>
        </w:rPr>
        <w:t>h</w:t>
      </w:r>
      <w:r w:rsidRPr="00DF2DC2">
        <w:rPr>
          <w:i/>
          <w:iCs/>
          <w:color w:val="000000" w:themeColor="text1"/>
          <w:vertAlign w:val="superscript"/>
        </w:rPr>
        <w:t>2</w:t>
      </w:r>
      <w:r w:rsidRPr="00DF2DC2">
        <w:rPr>
          <w:color w:val="000000" w:themeColor="text1"/>
        </w:rPr>
        <w:t>)</w:t>
      </w:r>
      <w:r w:rsidR="00BC2B56" w:rsidRPr="00DF2DC2">
        <w:rPr>
          <w:color w:val="000000" w:themeColor="text1"/>
        </w:rPr>
        <w:t xml:space="preserve"> for the nine BAGs</w:t>
      </w:r>
      <w:r w:rsidR="000B479D" w:rsidRPr="00DF2DC2">
        <w:rPr>
          <w:color w:val="000000" w:themeColor="text1"/>
        </w:rPr>
        <w:t xml:space="preserve"> with</w:t>
      </w:r>
      <w:r w:rsidRPr="00DF2DC2">
        <w:rPr>
          <w:color w:val="000000" w:themeColor="text1"/>
        </w:rPr>
        <w:t xml:space="preserve"> full</w:t>
      </w:r>
      <w:r w:rsidR="000B479D" w:rsidRPr="00DF2DC2">
        <w:rPr>
          <w:color w:val="000000" w:themeColor="text1"/>
        </w:rPr>
        <w:t xml:space="preserve"> sample sizes. </w:t>
      </w:r>
      <w:r w:rsidR="005F232E" w:rsidRPr="00DF2DC2">
        <w:rPr>
          <w:b/>
          <w:bCs/>
          <w:color w:val="000000" w:themeColor="text1"/>
        </w:rPr>
        <w:t>c</w:t>
      </w:r>
      <w:r w:rsidRPr="00DF2DC2">
        <w:rPr>
          <w:color w:val="000000" w:themeColor="text1"/>
        </w:rPr>
        <w:t>)</w:t>
      </w:r>
      <w:r w:rsidR="009C6DD1" w:rsidRPr="00DF2DC2">
        <w:rPr>
          <w:color w:val="000000" w:themeColor="text1"/>
        </w:rPr>
        <w:t xml:space="preserve"> The estimated</w:t>
      </w:r>
      <w:r w:rsidRPr="00DF2DC2">
        <w:rPr>
          <w:color w:val="000000" w:themeColor="text1"/>
        </w:rPr>
        <w:t xml:space="preserve"> </w:t>
      </w:r>
      <w:r w:rsidRPr="00DF2DC2">
        <w:rPr>
          <w:i/>
          <w:iCs/>
          <w:color w:val="000000" w:themeColor="text1"/>
        </w:rPr>
        <w:t>h</w:t>
      </w:r>
      <w:r w:rsidRPr="00DF2DC2">
        <w:rPr>
          <w:i/>
          <w:iCs/>
          <w:color w:val="000000" w:themeColor="text1"/>
          <w:vertAlign w:val="superscript"/>
        </w:rPr>
        <w:t>2</w:t>
      </w:r>
      <w:r w:rsidRPr="00DF2DC2">
        <w:rPr>
          <w:color w:val="000000" w:themeColor="text1"/>
        </w:rPr>
        <w:t xml:space="preserve"> using </w:t>
      </w:r>
      <w:r w:rsidR="00A30EBF" w:rsidRPr="00DF2DC2">
        <w:rPr>
          <w:color w:val="000000" w:themeColor="text1"/>
        </w:rPr>
        <w:t xml:space="preserve">randomly </w:t>
      </w:r>
      <w:r w:rsidR="009C6DD1" w:rsidRPr="00DF2DC2">
        <w:rPr>
          <w:color w:val="000000" w:themeColor="text1"/>
        </w:rPr>
        <w:t>down-sampled</w:t>
      </w:r>
      <w:r w:rsidRPr="00DF2DC2">
        <w:rPr>
          <w:color w:val="000000" w:themeColor="text1"/>
        </w:rPr>
        <w:t xml:space="preserve"> sample sizes</w:t>
      </w:r>
      <w:r w:rsidR="00FF5FD9" w:rsidRPr="00DF2DC2">
        <w:rPr>
          <w:color w:val="000000" w:themeColor="text1"/>
        </w:rPr>
        <w:t xml:space="preserve"> (</w:t>
      </w:r>
      <w:r w:rsidR="00FF5FD9" w:rsidRPr="00DF2DC2">
        <w:rPr>
          <w:i/>
          <w:iCs/>
          <w:color w:val="000000" w:themeColor="text1"/>
        </w:rPr>
        <w:t>N</w:t>
      </w:r>
      <w:r w:rsidR="00FF5FD9" w:rsidRPr="00DF2DC2">
        <w:rPr>
          <w:color w:val="000000" w:themeColor="text1"/>
        </w:rPr>
        <w:t>=30,108)</w:t>
      </w:r>
      <w:r w:rsidRPr="00DF2DC2">
        <w:rPr>
          <w:color w:val="000000" w:themeColor="text1"/>
        </w:rPr>
        <w:t xml:space="preserve"> </w:t>
      </w:r>
      <w:r w:rsidR="00FF5FD9" w:rsidRPr="00DF2DC2">
        <w:rPr>
          <w:color w:val="000000" w:themeColor="text1"/>
        </w:rPr>
        <w:t>for</w:t>
      </w:r>
      <w:r w:rsidRPr="00DF2DC2">
        <w:rPr>
          <w:color w:val="000000" w:themeColor="text1"/>
        </w:rPr>
        <w:t xml:space="preserve"> the </w:t>
      </w:r>
      <w:r w:rsidR="008462FA" w:rsidRPr="00DF2DC2">
        <w:rPr>
          <w:color w:val="000000" w:themeColor="text1"/>
        </w:rPr>
        <w:t>nine</w:t>
      </w:r>
      <w:r w:rsidRPr="00DF2DC2">
        <w:rPr>
          <w:color w:val="000000" w:themeColor="text1"/>
        </w:rPr>
        <w:t xml:space="preserve"> BAG</w:t>
      </w:r>
      <w:r w:rsidR="007D53BE" w:rsidRPr="00DF2DC2">
        <w:rPr>
          <w:color w:val="000000" w:themeColor="text1"/>
        </w:rPr>
        <w:t>s</w:t>
      </w:r>
      <w:r w:rsidRPr="00DF2DC2">
        <w:rPr>
          <w:color w:val="000000" w:themeColor="text1"/>
        </w:rPr>
        <w:t xml:space="preserve">. </w:t>
      </w:r>
      <w:r w:rsidR="00F030D1" w:rsidRPr="00DF2DC2">
        <w:rPr>
          <w:bCs/>
          <w:color w:val="000000" w:themeColor="text1"/>
        </w:rPr>
        <w:t>Error bars represent the standard error of the estimated parameters.</w:t>
      </w:r>
      <w:r w:rsidRPr="00DF2DC2">
        <w:rPr>
          <w:color w:val="000000" w:themeColor="text1"/>
        </w:rPr>
        <w:t xml:space="preserve"> </w:t>
      </w:r>
      <w:r w:rsidR="005F232E" w:rsidRPr="00DF2DC2">
        <w:rPr>
          <w:b/>
          <w:color w:val="000000" w:themeColor="text1"/>
        </w:rPr>
        <w:t>d</w:t>
      </w:r>
      <w:r w:rsidRPr="00DF2DC2">
        <w:rPr>
          <w:bCs/>
          <w:color w:val="000000" w:themeColor="text1"/>
        </w:rPr>
        <w:t xml:space="preserve">) The kernel density estimate plot shows the distribution of the effect sizes (i.e., the magnitude of the linear regression </w:t>
      </w:r>
      <w:r w:rsidRPr="00DF2DC2">
        <w:rPr>
          <w:bCs/>
          <w:i/>
          <w:iCs/>
          <w:color w:val="000000" w:themeColor="text1"/>
        </w:rPr>
        <w:t>β</w:t>
      </w:r>
      <w:r w:rsidRPr="00DF2DC2">
        <w:rPr>
          <w:bCs/>
          <w:color w:val="000000" w:themeColor="text1"/>
        </w:rPr>
        <w:t xml:space="preserve"> </w:t>
      </w:r>
      <w:r w:rsidR="00DB6A25" w:rsidRPr="00DF2DC2">
        <w:rPr>
          <w:bCs/>
          <w:color w:val="000000" w:themeColor="text1"/>
        </w:rPr>
        <w:t>coefficients</w:t>
      </w:r>
      <w:r w:rsidRPr="00DF2DC2">
        <w:rPr>
          <w:bCs/>
          <w:color w:val="000000" w:themeColor="text1"/>
        </w:rPr>
        <w:t>)</w:t>
      </w:r>
      <w:r w:rsidR="007409A7" w:rsidRPr="00DF2DC2">
        <w:rPr>
          <w:bCs/>
          <w:color w:val="000000" w:themeColor="text1"/>
        </w:rPr>
        <w:t xml:space="preserve"> in the</w:t>
      </w:r>
      <w:r w:rsidR="003955DC" w:rsidRPr="00DF2DC2">
        <w:rPr>
          <w:bCs/>
          <w:color w:val="000000" w:themeColor="text1"/>
        </w:rPr>
        <w:t xml:space="preserve"> nine</w:t>
      </w:r>
      <w:r w:rsidR="007409A7" w:rsidRPr="00DF2DC2">
        <w:rPr>
          <w:bCs/>
          <w:color w:val="000000" w:themeColor="text1"/>
        </w:rPr>
        <w:t xml:space="preserve"> GWAS</w:t>
      </w:r>
      <w:r w:rsidRPr="00DF2DC2">
        <w:rPr>
          <w:bCs/>
          <w:color w:val="000000" w:themeColor="text1"/>
        </w:rPr>
        <w:t xml:space="preserve">. The black horizontal lines represent the mean effect sizes. </w:t>
      </w:r>
    </w:p>
    <w:p w14:paraId="61C6B65F" w14:textId="77777777" w:rsidR="00EE586F" w:rsidRPr="00DF2DC2" w:rsidRDefault="00EE586F" w:rsidP="009722F2">
      <w:pPr>
        <w:spacing w:line="480" w:lineRule="auto"/>
        <w:rPr>
          <w:b/>
          <w:color w:val="000000" w:themeColor="text1"/>
        </w:rPr>
      </w:pPr>
    </w:p>
    <w:p w14:paraId="21F99C7E" w14:textId="24B99398" w:rsidR="00CE1968" w:rsidRPr="00DF2DC2" w:rsidRDefault="00595377" w:rsidP="00F80879">
      <w:pPr>
        <w:spacing w:line="360" w:lineRule="auto"/>
        <w:outlineLvl w:val="1"/>
        <w:rPr>
          <w:b/>
          <w:color w:val="000000" w:themeColor="text1"/>
        </w:rPr>
      </w:pPr>
      <w:r w:rsidRPr="00DF2DC2">
        <w:rPr>
          <w:b/>
          <w:color w:val="000000" w:themeColor="text1"/>
        </w:rPr>
        <w:t xml:space="preserve">Genes linked to the nine biological age gaps are </w:t>
      </w:r>
      <w:r w:rsidR="002A5863" w:rsidRPr="00DF2DC2">
        <w:rPr>
          <w:b/>
          <w:color w:val="000000" w:themeColor="text1"/>
        </w:rPr>
        <w:t>implicated</w:t>
      </w:r>
      <w:r w:rsidRPr="00DF2DC2">
        <w:rPr>
          <w:b/>
          <w:color w:val="000000" w:themeColor="text1"/>
        </w:rPr>
        <w:t xml:space="preserve"> in organ system-specific biological </w:t>
      </w:r>
      <w:proofErr w:type="gramStart"/>
      <w:r w:rsidRPr="00DF2DC2">
        <w:rPr>
          <w:b/>
          <w:color w:val="000000" w:themeColor="text1"/>
        </w:rPr>
        <w:t>pathways</w:t>
      </w:r>
      <w:proofErr w:type="gramEnd"/>
    </w:p>
    <w:p w14:paraId="1A9594E1" w14:textId="25EE7522" w:rsidR="00613B90" w:rsidRPr="00DF2DC2" w:rsidRDefault="002315CE" w:rsidP="00226340">
      <w:pPr>
        <w:rPr>
          <w:color w:val="000000" w:themeColor="text1"/>
        </w:rPr>
      </w:pPr>
      <w:r w:rsidRPr="00DF2DC2">
        <w:rPr>
          <w:color w:val="000000" w:themeColor="text1"/>
        </w:rPr>
        <w:t>To biologically validate our GWAS findings at the gene level, w</w:t>
      </w:r>
      <w:r w:rsidR="00FA0143" w:rsidRPr="00DF2DC2">
        <w:rPr>
          <w:color w:val="000000" w:themeColor="text1"/>
        </w:rPr>
        <w:t>e performed gene-based associations using the MAGMA</w:t>
      </w:r>
      <w:r w:rsidR="00DE3795" w:rsidRPr="00DF2DC2">
        <w:rPr>
          <w:color w:val="000000" w:themeColor="text1"/>
        </w:rPr>
        <w:fldChar w:fldCharType="begin"/>
      </w:r>
      <w:r w:rsidR="007500B8" w:rsidRPr="00DF2DC2">
        <w:rPr>
          <w:color w:val="000000" w:themeColor="text1"/>
        </w:rPr>
        <w:instrText xml:space="preserve"> ADDIN ZOTERO_ITEM CSL_CITATION {"citationID":"oXbCMAKZ","properties":{"formattedCitation":"\\super 20\\nosupersub{}","plainCitation":"20","noteIndex":0},"citationItems":[{"id":2026,"uris":["http://zotero.org/users/3016129/items/2ZZLLGGU"],"itemData":{"id":2026,"type":"article-journal","abstract":"By aggregating data for complex traits in a biologically meaningful way, gene and gene-set analysis constitute a valuable addition to single-marker analysis. However, although various methods for gene and gene-set analysis currently exist, they generally suffer from a number of issues. Statistical power for most methods is strongly affected by linkage disequilibrium between markers, multi-marker associations are often hard to detect, and the reliance on permutation to compute p-values tends to make the analysis computationally very expensive. To address these issues we have developed MAGMA, a novel tool for gene and gene-set analysis. The gene analysis is based on a multiple regression model, to provide better statistical performance. The gene-set analysis is built as a separate layer around the gene analysis for additional flexibility. This gene-set analysis also uses a regression structure to allow generalization to analysis of continuous properties of genes and simultaneous analysis of multiple gene sets and other gene properties. Simulations and an analysis of Crohn’s Disease data are used to evaluate the performance of MAGMA and to compare it to a number of other gene and gene-set analysis tools. The results show that MAGMA has significantly more power than other tools for both the gene and the gene-set analysis, identifying more genes and gene sets associated with Crohn’s Disease while maintaining a correct type 1 error rate. Moreover, the MAGMA analysis of the Crohn’s Disease data was found to be considerably faster as well.","container-title":"PLOS Computational Biology","DOI":"10.1371/journal.pcbi.1004219","ISSN":"1553-7358","issue":"4","journalAbbreviation":"PLOS Computational Biology","language":"en","note":"publisher: Public Library of Science","page":"e1004219","source":"PLoS Journals","title":"MAGMA: Generalized Gene-Set Analysis of GWAS Data","title-short":"MAGMA","volume":"11","author":[{"family":"Leeuw","given":"Christiaan A.","dropping-particle":"de"},{"family":"Mooij","given":"Joris M."},{"family":"Heskes","given":"Tom"},{"family":"Posthuma","given":"Danielle"}],"issued":{"date-parts":[["2015",4,17]]}}}],"schema":"https://github.com/citation-style-language/schema/raw/master/csl-citation.json"} </w:instrText>
      </w:r>
      <w:r w:rsidR="00DE3795" w:rsidRPr="00DF2DC2">
        <w:rPr>
          <w:color w:val="000000" w:themeColor="text1"/>
        </w:rPr>
        <w:fldChar w:fldCharType="separate"/>
      </w:r>
      <w:r w:rsidR="007500B8" w:rsidRPr="00DF2DC2">
        <w:rPr>
          <w:color w:val="000000" w:themeColor="text1"/>
          <w:vertAlign w:val="superscript"/>
        </w:rPr>
        <w:t>20</w:t>
      </w:r>
      <w:r w:rsidR="00DE3795" w:rsidRPr="00DF2DC2">
        <w:rPr>
          <w:color w:val="000000" w:themeColor="text1"/>
        </w:rPr>
        <w:fldChar w:fldCharType="end"/>
      </w:r>
      <w:r w:rsidR="00FA0143" w:rsidRPr="00DF2DC2">
        <w:rPr>
          <w:color w:val="000000" w:themeColor="text1"/>
        </w:rPr>
        <w:t xml:space="preserve"> software</w:t>
      </w:r>
      <w:r w:rsidR="00DE3795" w:rsidRPr="00DF2DC2">
        <w:rPr>
          <w:color w:val="000000" w:themeColor="text1"/>
        </w:rPr>
        <w:t xml:space="preserve"> based on the full </w:t>
      </w:r>
      <w:r w:rsidR="009E0088" w:rsidRPr="00DF2DC2">
        <w:rPr>
          <w:color w:val="000000" w:themeColor="text1"/>
        </w:rPr>
        <w:t>P-value distribution</w:t>
      </w:r>
      <w:r w:rsidR="00DE3795" w:rsidRPr="00DF2DC2">
        <w:rPr>
          <w:color w:val="000000" w:themeColor="text1"/>
        </w:rPr>
        <w:t xml:space="preserve"> </w:t>
      </w:r>
      <w:r w:rsidR="006D587F" w:rsidRPr="00DF2DC2">
        <w:rPr>
          <w:color w:val="000000" w:themeColor="text1"/>
        </w:rPr>
        <w:t>from</w:t>
      </w:r>
      <w:r w:rsidR="00DE3795" w:rsidRPr="00DF2DC2">
        <w:rPr>
          <w:color w:val="000000" w:themeColor="text1"/>
        </w:rPr>
        <w:t xml:space="preserve"> the</w:t>
      </w:r>
      <w:r w:rsidR="003102FF" w:rsidRPr="00DF2DC2">
        <w:rPr>
          <w:color w:val="000000" w:themeColor="text1"/>
        </w:rPr>
        <w:t xml:space="preserve"> </w:t>
      </w:r>
      <w:r w:rsidR="008D7DAC" w:rsidRPr="00DF2DC2">
        <w:rPr>
          <w:color w:val="000000" w:themeColor="text1"/>
        </w:rPr>
        <w:t>GWAS of the nine BAGs</w:t>
      </w:r>
      <w:r w:rsidR="00FA0143" w:rsidRPr="00DF2DC2">
        <w:rPr>
          <w:color w:val="000000" w:themeColor="text1"/>
        </w:rPr>
        <w:t>.</w:t>
      </w:r>
      <w:r w:rsidR="00DE3795" w:rsidRPr="00DF2DC2">
        <w:rPr>
          <w:color w:val="000000" w:themeColor="text1"/>
        </w:rPr>
        <w:t xml:space="preserve"> The significant</w:t>
      </w:r>
      <w:r w:rsidR="00531165" w:rsidRPr="00DF2DC2">
        <w:rPr>
          <w:color w:val="000000" w:themeColor="text1"/>
        </w:rPr>
        <w:t xml:space="preserve">ly associated </w:t>
      </w:r>
      <w:r w:rsidR="00DE3795" w:rsidRPr="00DF2DC2">
        <w:rPr>
          <w:color w:val="000000" w:themeColor="text1"/>
        </w:rPr>
        <w:t xml:space="preserve">genes </w:t>
      </w:r>
      <w:r w:rsidR="002B7658" w:rsidRPr="00DF2DC2">
        <w:rPr>
          <w:color w:val="000000" w:themeColor="text1"/>
        </w:rPr>
        <w:t>(</w:t>
      </w:r>
      <w:r w:rsidR="002B7658" w:rsidRPr="00DF2DC2">
        <w:rPr>
          <w:b/>
          <w:bCs/>
          <w:color w:val="000000" w:themeColor="text1"/>
        </w:rPr>
        <w:t xml:space="preserve">Supplementary </w:t>
      </w:r>
      <w:proofErr w:type="spellStart"/>
      <w:r w:rsidR="002B7658" w:rsidRPr="00DF2DC2">
        <w:rPr>
          <w:b/>
          <w:bCs/>
          <w:color w:val="000000" w:themeColor="text1"/>
        </w:rPr>
        <w:t>eFile</w:t>
      </w:r>
      <w:proofErr w:type="spellEnd"/>
      <w:r w:rsidR="002B7658" w:rsidRPr="00DF2DC2">
        <w:rPr>
          <w:b/>
          <w:bCs/>
          <w:color w:val="000000" w:themeColor="text1"/>
        </w:rPr>
        <w:t xml:space="preserve"> 5</w:t>
      </w:r>
      <w:r w:rsidR="002B7658" w:rsidRPr="00DF2DC2">
        <w:rPr>
          <w:color w:val="000000" w:themeColor="text1"/>
        </w:rPr>
        <w:t>)</w:t>
      </w:r>
      <w:r w:rsidR="002B7658">
        <w:rPr>
          <w:color w:val="000000" w:themeColor="text1"/>
        </w:rPr>
        <w:t xml:space="preserve"> </w:t>
      </w:r>
      <w:r w:rsidR="00DE3795" w:rsidRPr="00DF2DC2">
        <w:rPr>
          <w:color w:val="000000" w:themeColor="text1"/>
        </w:rPr>
        <w:t xml:space="preserve">were </w:t>
      </w:r>
      <w:r w:rsidR="00F0664A" w:rsidRPr="00DF2DC2">
        <w:rPr>
          <w:color w:val="000000" w:themeColor="text1"/>
        </w:rPr>
        <w:t>used</w:t>
      </w:r>
      <w:r w:rsidR="00DE3795" w:rsidRPr="00DF2DC2">
        <w:rPr>
          <w:color w:val="000000" w:themeColor="text1"/>
        </w:rPr>
        <w:t xml:space="preserve"> for the gene set enrichment analysis (</w:t>
      </w:r>
      <w:r w:rsidR="00492ABA" w:rsidRPr="00DF2DC2">
        <w:rPr>
          <w:bCs/>
          <w:color w:val="000000" w:themeColor="text1"/>
        </w:rPr>
        <w:t xml:space="preserve">GESA, </w:t>
      </w:r>
      <w:r w:rsidR="00DE3795" w:rsidRPr="00DF2DC2">
        <w:rPr>
          <w:b/>
          <w:bCs/>
          <w:color w:val="000000" w:themeColor="text1"/>
        </w:rPr>
        <w:t xml:space="preserve">Method </w:t>
      </w:r>
      <w:r w:rsidR="00CF3025" w:rsidRPr="00DF2DC2">
        <w:rPr>
          <w:b/>
          <w:bCs/>
          <w:color w:val="000000" w:themeColor="text1"/>
        </w:rPr>
        <w:t>2</w:t>
      </w:r>
      <w:r w:rsidR="00CE1D85" w:rsidRPr="00DF2DC2">
        <w:rPr>
          <w:b/>
          <w:bCs/>
          <w:color w:val="000000" w:themeColor="text1"/>
        </w:rPr>
        <w:t>e</w:t>
      </w:r>
      <w:r w:rsidR="00DE3795" w:rsidRPr="00DF2DC2">
        <w:rPr>
          <w:color w:val="000000" w:themeColor="text1"/>
        </w:rPr>
        <w:t xml:space="preserve">) </w:t>
      </w:r>
      <w:r w:rsidR="00031C57" w:rsidRPr="00DF2DC2">
        <w:rPr>
          <w:color w:val="000000" w:themeColor="text1"/>
        </w:rPr>
        <w:t>to annotate</w:t>
      </w:r>
      <w:r w:rsidR="00DE3795" w:rsidRPr="00DF2DC2">
        <w:rPr>
          <w:color w:val="000000" w:themeColor="text1"/>
        </w:rPr>
        <w:t xml:space="preserve"> </w:t>
      </w:r>
      <w:r w:rsidR="00015AF0" w:rsidRPr="00DF2DC2">
        <w:rPr>
          <w:color w:val="000000" w:themeColor="text1"/>
        </w:rPr>
        <w:t xml:space="preserve">relevant </w:t>
      </w:r>
      <w:r w:rsidR="00DE3795" w:rsidRPr="00DF2DC2">
        <w:rPr>
          <w:color w:val="000000" w:themeColor="text1"/>
        </w:rPr>
        <w:t>biological pathway</w:t>
      </w:r>
      <w:r w:rsidR="00C171EB" w:rsidRPr="00DF2DC2">
        <w:rPr>
          <w:color w:val="000000" w:themeColor="text1"/>
        </w:rPr>
        <w:t>s</w:t>
      </w:r>
      <w:r w:rsidR="00DE3795" w:rsidRPr="00DF2DC2">
        <w:rPr>
          <w:color w:val="000000" w:themeColor="text1"/>
        </w:rPr>
        <w:t xml:space="preserve"> </w:t>
      </w:r>
      <w:r w:rsidR="00031C57" w:rsidRPr="00DF2DC2">
        <w:rPr>
          <w:color w:val="000000" w:themeColor="text1"/>
        </w:rPr>
        <w:t>underlying</w:t>
      </w:r>
      <w:r w:rsidR="00C171EB" w:rsidRPr="00DF2DC2">
        <w:rPr>
          <w:color w:val="000000" w:themeColor="text1"/>
        </w:rPr>
        <w:t xml:space="preserve"> each organ system</w:t>
      </w:r>
      <w:r w:rsidR="00877106" w:rsidRPr="00DF2DC2">
        <w:rPr>
          <w:color w:val="000000" w:themeColor="text1"/>
        </w:rPr>
        <w:t xml:space="preserve"> (</w:t>
      </w:r>
      <w:r w:rsidR="00877106" w:rsidRPr="00DF2DC2">
        <w:rPr>
          <w:b/>
          <w:bCs/>
          <w:color w:val="000000" w:themeColor="text1"/>
        </w:rPr>
        <w:t>Fig. 3a</w:t>
      </w:r>
      <w:r w:rsidR="00877106" w:rsidRPr="00DF2DC2">
        <w:rPr>
          <w:color w:val="000000" w:themeColor="text1"/>
        </w:rPr>
        <w:t>)</w:t>
      </w:r>
      <w:r w:rsidR="00DE3795" w:rsidRPr="00DF2DC2">
        <w:rPr>
          <w:color w:val="000000" w:themeColor="text1"/>
        </w:rPr>
        <w:t xml:space="preserve">. </w:t>
      </w:r>
    </w:p>
    <w:p w14:paraId="4CA5DAA7" w14:textId="78EBB8E3" w:rsidR="00E60290" w:rsidRPr="00DF2DC2" w:rsidRDefault="00437EEE" w:rsidP="00226340">
      <w:pPr>
        <w:rPr>
          <w:bCs/>
          <w:color w:val="000000" w:themeColor="text1"/>
        </w:rPr>
      </w:pPr>
      <w:r w:rsidRPr="00DF2DC2">
        <w:rPr>
          <w:color w:val="000000" w:themeColor="text1"/>
        </w:rPr>
        <w:tab/>
      </w:r>
      <w:r w:rsidR="0008368B" w:rsidRPr="00DF2DC2">
        <w:rPr>
          <w:color w:val="000000" w:themeColor="text1"/>
        </w:rPr>
        <w:t>G</w:t>
      </w:r>
      <w:r w:rsidR="001A1716" w:rsidRPr="00DF2DC2">
        <w:rPr>
          <w:color w:val="000000" w:themeColor="text1"/>
        </w:rPr>
        <w:t xml:space="preserve">enes associated with </w:t>
      </w:r>
      <w:r w:rsidR="00535F74" w:rsidRPr="00DF2DC2">
        <w:rPr>
          <w:color w:val="000000" w:themeColor="text1"/>
        </w:rPr>
        <w:t xml:space="preserve">the </w:t>
      </w:r>
      <w:r w:rsidR="001A1716" w:rsidRPr="00DF2DC2">
        <w:rPr>
          <w:color w:val="000000" w:themeColor="text1"/>
        </w:rPr>
        <w:t xml:space="preserve">cardiovascular BAG were implicated in </w:t>
      </w:r>
      <w:r w:rsidR="00150D5B" w:rsidRPr="00DF2DC2">
        <w:rPr>
          <w:color w:val="000000" w:themeColor="text1"/>
        </w:rPr>
        <w:t xml:space="preserve">the </w:t>
      </w:r>
      <w:r w:rsidR="001A1716" w:rsidRPr="00DF2DC2">
        <w:rPr>
          <w:color w:val="000000" w:themeColor="text1"/>
        </w:rPr>
        <w:t xml:space="preserve">insulin-like growth factor II binding </w:t>
      </w:r>
      <w:r w:rsidR="008F4FA4" w:rsidRPr="00DF2DC2">
        <w:rPr>
          <w:color w:val="000000" w:themeColor="text1"/>
        </w:rPr>
        <w:t>(</w:t>
      </w:r>
      <w:r w:rsidR="00DE0658" w:rsidRPr="00DF2DC2">
        <w:rPr>
          <w:color w:val="000000" w:themeColor="text1"/>
        </w:rPr>
        <w:t>IGF-II</w:t>
      </w:r>
      <w:r w:rsidR="00114F39" w:rsidRPr="00DF2DC2">
        <w:rPr>
          <w:color w:val="000000" w:themeColor="text1"/>
        </w:rPr>
        <w:t>)</w:t>
      </w:r>
      <w:r w:rsidR="00EF054D" w:rsidRPr="00DF2DC2">
        <w:rPr>
          <w:color w:val="000000" w:themeColor="text1"/>
        </w:rPr>
        <w:t xml:space="preserve"> </w:t>
      </w:r>
      <w:r w:rsidR="00114F39" w:rsidRPr="00DF2DC2">
        <w:rPr>
          <w:color w:val="000000" w:themeColor="text1"/>
        </w:rPr>
        <w:t>pathway (</w:t>
      </w:r>
      <w:r w:rsidR="00EF054D" w:rsidRPr="00DF2DC2">
        <w:rPr>
          <w:color w:val="000000" w:themeColor="text1"/>
        </w:rPr>
        <w:t>P-value=</w:t>
      </w:r>
      <w:r w:rsidR="00124D20" w:rsidRPr="00DF2DC2">
        <w:rPr>
          <w:color w:val="000000" w:themeColor="text1"/>
        </w:rPr>
        <w:t>7</w:t>
      </w:r>
      <w:r w:rsidR="00EF054D" w:rsidRPr="00DF2DC2">
        <w:rPr>
          <w:color w:val="000000" w:themeColor="text1"/>
        </w:rPr>
        <w:t>.</w:t>
      </w:r>
      <w:r w:rsidR="00124D20" w:rsidRPr="00DF2DC2">
        <w:rPr>
          <w:color w:val="000000" w:themeColor="text1"/>
        </w:rPr>
        <w:t>08</w:t>
      </w:r>
      <w:r w:rsidR="00EF054D" w:rsidRPr="00DF2DC2">
        <w:rPr>
          <w:color w:val="000000" w:themeColor="text1"/>
        </w:rPr>
        <w:t>x10</w:t>
      </w:r>
      <w:r w:rsidR="00EF054D" w:rsidRPr="00DF2DC2">
        <w:rPr>
          <w:color w:val="000000" w:themeColor="text1"/>
          <w:vertAlign w:val="superscript"/>
        </w:rPr>
        <w:t>-7</w:t>
      </w:r>
      <w:r w:rsidR="008F4FA4" w:rsidRPr="00DF2DC2">
        <w:rPr>
          <w:color w:val="000000" w:themeColor="text1"/>
        </w:rPr>
        <w:t>)</w:t>
      </w:r>
      <w:r w:rsidR="006305C8" w:rsidRPr="00DF2DC2">
        <w:rPr>
          <w:color w:val="000000" w:themeColor="text1"/>
        </w:rPr>
        <w:t>.</w:t>
      </w:r>
      <w:r w:rsidR="00DE0658" w:rsidRPr="00DF2DC2">
        <w:rPr>
          <w:color w:val="000000" w:themeColor="text1"/>
        </w:rPr>
        <w:t xml:space="preserve"> </w:t>
      </w:r>
      <w:r w:rsidR="00182FCC" w:rsidRPr="00DF2DC2">
        <w:rPr>
          <w:color w:val="000000" w:themeColor="text1"/>
        </w:rPr>
        <w:t xml:space="preserve">Genes </w:t>
      </w:r>
      <w:r w:rsidR="00157C0A" w:rsidRPr="00DF2DC2">
        <w:rPr>
          <w:color w:val="000000" w:themeColor="text1"/>
        </w:rPr>
        <w:t>associated with</w:t>
      </w:r>
      <w:r w:rsidR="00B045B2" w:rsidRPr="00DF2DC2">
        <w:rPr>
          <w:color w:val="000000" w:themeColor="text1"/>
        </w:rPr>
        <w:t xml:space="preserve"> </w:t>
      </w:r>
      <w:r w:rsidR="00535F74" w:rsidRPr="00DF2DC2">
        <w:rPr>
          <w:color w:val="000000" w:themeColor="text1"/>
        </w:rPr>
        <w:t xml:space="preserve">the </w:t>
      </w:r>
      <w:r w:rsidR="00B045B2" w:rsidRPr="00DF2DC2">
        <w:rPr>
          <w:color w:val="000000" w:themeColor="text1"/>
        </w:rPr>
        <w:t>eye BAG were enriched in the</w:t>
      </w:r>
      <w:r w:rsidR="00157C0A" w:rsidRPr="00DF2DC2">
        <w:rPr>
          <w:color w:val="000000" w:themeColor="text1"/>
        </w:rPr>
        <w:t xml:space="preserve"> pathway of</w:t>
      </w:r>
      <w:r w:rsidR="00B045B2" w:rsidRPr="00DF2DC2">
        <w:rPr>
          <w:color w:val="000000" w:themeColor="text1"/>
        </w:rPr>
        <w:t xml:space="preserve"> forebrain dorsal-ventral pattern (FDVP) formation</w:t>
      </w:r>
      <w:r w:rsidR="00157C0A" w:rsidRPr="00DF2DC2">
        <w:rPr>
          <w:color w:val="000000" w:themeColor="text1"/>
        </w:rPr>
        <w:t xml:space="preserve"> </w:t>
      </w:r>
      <w:r w:rsidR="00114F39" w:rsidRPr="00DF2DC2">
        <w:rPr>
          <w:color w:val="000000" w:themeColor="text1"/>
        </w:rPr>
        <w:t>(</w:t>
      </w:r>
      <w:r w:rsidR="00124D20" w:rsidRPr="00DF2DC2">
        <w:rPr>
          <w:color w:val="000000" w:themeColor="text1"/>
        </w:rPr>
        <w:t>P-value=6.46x10</w:t>
      </w:r>
      <w:r w:rsidR="00124D20" w:rsidRPr="00DF2DC2">
        <w:rPr>
          <w:color w:val="000000" w:themeColor="text1"/>
          <w:vertAlign w:val="superscript"/>
        </w:rPr>
        <w:t>-7</w:t>
      </w:r>
      <w:r w:rsidR="00114F39" w:rsidRPr="00DF2DC2">
        <w:rPr>
          <w:color w:val="000000" w:themeColor="text1"/>
        </w:rPr>
        <w:t>)</w:t>
      </w:r>
      <w:r w:rsidR="00B045B2" w:rsidRPr="00DF2DC2">
        <w:rPr>
          <w:color w:val="000000" w:themeColor="text1"/>
        </w:rPr>
        <w:t>.</w:t>
      </w:r>
      <w:r w:rsidR="000B0AD0" w:rsidRPr="00DF2DC2">
        <w:rPr>
          <w:color w:val="000000" w:themeColor="text1"/>
        </w:rPr>
        <w:t xml:space="preserve"> </w:t>
      </w:r>
      <w:r w:rsidR="00142F12" w:rsidRPr="00DF2DC2">
        <w:rPr>
          <w:color w:val="000000" w:themeColor="text1"/>
        </w:rPr>
        <w:t>Among others, the most significant enrichm</w:t>
      </w:r>
      <w:r w:rsidR="00FB2933" w:rsidRPr="00DF2DC2">
        <w:rPr>
          <w:color w:val="000000" w:themeColor="text1"/>
        </w:rPr>
        <w:t>ent result</w:t>
      </w:r>
      <w:r w:rsidR="00142F12" w:rsidRPr="00DF2DC2">
        <w:rPr>
          <w:color w:val="000000" w:themeColor="text1"/>
        </w:rPr>
        <w:t xml:space="preserve"> shown in </w:t>
      </w:r>
      <w:r w:rsidR="00535F74" w:rsidRPr="00DF2DC2">
        <w:rPr>
          <w:color w:val="000000" w:themeColor="text1"/>
        </w:rPr>
        <w:t xml:space="preserve">the </w:t>
      </w:r>
      <w:r w:rsidR="00142F12" w:rsidRPr="00DF2DC2">
        <w:rPr>
          <w:color w:val="000000" w:themeColor="text1"/>
        </w:rPr>
        <w:t xml:space="preserve">hepatic BAG </w:t>
      </w:r>
      <w:r w:rsidR="000D5B70" w:rsidRPr="00DF2DC2">
        <w:rPr>
          <w:color w:val="000000" w:themeColor="text1"/>
        </w:rPr>
        <w:t>was</w:t>
      </w:r>
      <w:r w:rsidR="00142F12" w:rsidRPr="00DF2DC2">
        <w:rPr>
          <w:color w:val="000000" w:themeColor="text1"/>
        </w:rPr>
        <w:t xml:space="preserve"> the flavonoid glucuronidation </w:t>
      </w:r>
      <w:r w:rsidR="000D5B70" w:rsidRPr="00DF2DC2">
        <w:rPr>
          <w:color w:val="000000" w:themeColor="text1"/>
        </w:rPr>
        <w:t xml:space="preserve">pathway </w:t>
      </w:r>
      <w:r w:rsidR="00142F12" w:rsidRPr="00DF2DC2">
        <w:rPr>
          <w:color w:val="000000" w:themeColor="text1"/>
        </w:rPr>
        <w:t>(P-value=1.71x10</w:t>
      </w:r>
      <w:r w:rsidR="00142F12" w:rsidRPr="00DF2DC2">
        <w:rPr>
          <w:color w:val="000000" w:themeColor="text1"/>
          <w:vertAlign w:val="superscript"/>
        </w:rPr>
        <w:t>-8</w:t>
      </w:r>
      <w:r w:rsidR="00142F12" w:rsidRPr="00DF2DC2">
        <w:rPr>
          <w:color w:val="000000" w:themeColor="text1"/>
        </w:rPr>
        <w:t xml:space="preserve">). </w:t>
      </w:r>
      <w:r w:rsidR="009019E5" w:rsidRPr="00DF2DC2">
        <w:rPr>
          <w:color w:val="000000" w:themeColor="text1"/>
        </w:rPr>
        <w:t>G</w:t>
      </w:r>
      <w:r w:rsidR="00311EDB" w:rsidRPr="00DF2DC2">
        <w:rPr>
          <w:color w:val="000000" w:themeColor="text1"/>
        </w:rPr>
        <w:t xml:space="preserve">enes linked to </w:t>
      </w:r>
      <w:r w:rsidR="00A23957" w:rsidRPr="00DF2DC2">
        <w:rPr>
          <w:color w:val="000000" w:themeColor="text1"/>
        </w:rPr>
        <w:t xml:space="preserve">the </w:t>
      </w:r>
      <w:r w:rsidR="00311EDB" w:rsidRPr="00DF2DC2">
        <w:rPr>
          <w:color w:val="000000" w:themeColor="text1"/>
        </w:rPr>
        <w:t xml:space="preserve">metabolic BAG displayed enrichment in </w:t>
      </w:r>
      <w:r w:rsidR="00157C0A" w:rsidRPr="00DF2DC2">
        <w:rPr>
          <w:color w:val="000000" w:themeColor="text1"/>
        </w:rPr>
        <w:t>several</w:t>
      </w:r>
      <w:r w:rsidR="00311EDB" w:rsidRPr="00DF2DC2">
        <w:rPr>
          <w:color w:val="000000" w:themeColor="text1"/>
        </w:rPr>
        <w:t xml:space="preserve"> pathways, including the flavonoid glucuronidation pathway (P-value=2.46x10</w:t>
      </w:r>
      <w:r w:rsidR="00311EDB" w:rsidRPr="00DF2DC2">
        <w:rPr>
          <w:color w:val="000000" w:themeColor="text1"/>
          <w:vertAlign w:val="superscript"/>
        </w:rPr>
        <w:t>-15</w:t>
      </w:r>
      <w:r w:rsidR="00311EDB" w:rsidRPr="00DF2DC2">
        <w:rPr>
          <w:color w:val="000000" w:themeColor="text1"/>
        </w:rPr>
        <w:t>) and triglyceride-rich lipoprotein particle clearance pathway (P-value=3.72x10</w:t>
      </w:r>
      <w:r w:rsidR="00311EDB" w:rsidRPr="00DF2DC2">
        <w:rPr>
          <w:color w:val="000000" w:themeColor="text1"/>
          <w:vertAlign w:val="superscript"/>
        </w:rPr>
        <w:t>-15</w:t>
      </w:r>
      <w:r w:rsidR="00311EDB" w:rsidRPr="00DF2DC2">
        <w:rPr>
          <w:color w:val="000000" w:themeColor="text1"/>
        </w:rPr>
        <w:t xml:space="preserve">), </w:t>
      </w:r>
      <w:r w:rsidR="007B5357" w:rsidRPr="00DF2DC2">
        <w:rPr>
          <w:color w:val="000000" w:themeColor="text1"/>
        </w:rPr>
        <w:t>both of which are implicated in liver function</w:t>
      </w:r>
      <w:r w:rsidR="00311EDB" w:rsidRPr="00DF2DC2">
        <w:rPr>
          <w:color w:val="000000" w:themeColor="text1"/>
        </w:rPr>
        <w:t>. In addition, the neutral lipid metabolic process, regulated by complex pathways featuring lipid metabolism enzymes and structural proteins, was also identified.</w:t>
      </w:r>
      <w:r w:rsidR="003F2B88" w:rsidRPr="00DF2DC2">
        <w:rPr>
          <w:color w:val="000000" w:themeColor="text1"/>
        </w:rPr>
        <w:t xml:space="preserve"> </w:t>
      </w:r>
      <w:r w:rsidR="00724261" w:rsidRPr="00DF2DC2">
        <w:rPr>
          <w:color w:val="000000" w:themeColor="text1"/>
        </w:rPr>
        <w:t xml:space="preserve">Genes </w:t>
      </w:r>
      <w:r w:rsidR="001C0DB7" w:rsidRPr="00DF2DC2">
        <w:rPr>
          <w:color w:val="000000" w:themeColor="text1"/>
        </w:rPr>
        <w:t xml:space="preserve">associated with </w:t>
      </w:r>
      <w:r w:rsidR="00A70BD2" w:rsidRPr="00DF2DC2">
        <w:rPr>
          <w:color w:val="000000" w:themeColor="text1"/>
        </w:rPr>
        <w:t xml:space="preserve">the </w:t>
      </w:r>
      <w:r w:rsidR="001C0DB7" w:rsidRPr="00DF2DC2">
        <w:rPr>
          <w:color w:val="000000" w:themeColor="text1"/>
        </w:rPr>
        <w:t xml:space="preserve">musculoskeletal BAG exhibited enrichment in the gene set in </w:t>
      </w:r>
      <w:r w:rsidR="00FA4FB0" w:rsidRPr="00DF2DC2">
        <w:rPr>
          <w:color w:val="000000" w:themeColor="text1"/>
        </w:rPr>
        <w:t xml:space="preserve">an </w:t>
      </w:r>
      <w:r w:rsidR="001C0DB7" w:rsidRPr="00DF2DC2">
        <w:rPr>
          <w:color w:val="000000" w:themeColor="text1"/>
        </w:rPr>
        <w:t>amplicon</w:t>
      </w:r>
      <w:r w:rsidR="00FA4FB0" w:rsidRPr="00DF2DC2">
        <w:rPr>
          <w:color w:val="000000" w:themeColor="text1"/>
        </w:rPr>
        <w:t xml:space="preserve"> at</w:t>
      </w:r>
      <w:r w:rsidR="001C0DB7" w:rsidRPr="00DF2DC2">
        <w:rPr>
          <w:color w:val="000000" w:themeColor="text1"/>
        </w:rPr>
        <w:t xml:space="preserve"> 20q11</w:t>
      </w:r>
      <w:r w:rsidR="0004063F" w:rsidRPr="00DF2DC2">
        <w:rPr>
          <w:color w:val="000000" w:themeColor="text1"/>
        </w:rPr>
        <w:t xml:space="preserve"> (P-value=1.54x10</w:t>
      </w:r>
      <w:r w:rsidR="0004063F" w:rsidRPr="00DF2DC2">
        <w:rPr>
          <w:color w:val="000000" w:themeColor="text1"/>
          <w:vertAlign w:val="superscript"/>
        </w:rPr>
        <w:t>-15</w:t>
      </w:r>
      <w:r w:rsidR="0004063F" w:rsidRPr="00DF2DC2">
        <w:rPr>
          <w:color w:val="000000" w:themeColor="text1"/>
        </w:rPr>
        <w:t>)</w:t>
      </w:r>
      <w:r w:rsidR="001C0DB7" w:rsidRPr="00DF2DC2">
        <w:rPr>
          <w:color w:val="000000" w:themeColor="text1"/>
        </w:rPr>
        <w:t xml:space="preserve">, </w:t>
      </w:r>
      <w:r w:rsidR="00FE6EC0" w:rsidRPr="00DF2DC2">
        <w:rPr>
          <w:color w:val="000000" w:themeColor="text1"/>
        </w:rPr>
        <w:t>defined by</w:t>
      </w:r>
      <w:r w:rsidR="001C0DB7" w:rsidRPr="00DF2DC2">
        <w:rPr>
          <w:color w:val="000000" w:themeColor="text1"/>
        </w:rPr>
        <w:t xml:space="preserve"> a study of copy number alterations conducted on 191 patients with breast tumors</w:t>
      </w:r>
      <w:r w:rsidR="005C38AC" w:rsidRPr="00DF2DC2">
        <w:rPr>
          <w:color w:val="000000" w:themeColor="text1"/>
        </w:rPr>
        <w:fldChar w:fldCharType="begin"/>
      </w:r>
      <w:r w:rsidR="007500B8" w:rsidRPr="00DF2DC2">
        <w:rPr>
          <w:color w:val="000000" w:themeColor="text1"/>
        </w:rPr>
        <w:instrText xml:space="preserve"> ADDIN ZOTERO_ITEM CSL_CITATION {"citationID":"KCl4SGWo","properties":{"formattedCitation":"\\super 21\\nosupersub{}","plainCitation":"21","noteIndex":0},"citationItems":[{"id":1718,"uris":["http://zotero.org/users/3016129/items/V8WUSE6T"],"itemData":{"id":1718,"type":"article-journal","abstract":"A single cancer cell contains large numbers of genetic alterations that in combination create the malignant phenotype. However, whether amplified and mutated genes form functional and physical interaction networks that could explain the selection for cells with combined alterations is unknown. To investigate this issue, we characterized copy number alterations in 191 breast tumors using dense single nucleotide polymorphism arrays and identified 1,747 genes with copy number gain organized into 30 amplicons. Amplicons were distributed unequally throughout the genome. Each amplicon had distinct enrichment pattern in pathways, networks, and molecular functions, but genes within individual amplicons did not form coherent functional units. Genes in amplicons included all major tumorigenic pathways and were highly enriched in breast cancer-causative genes. In contrast, 1,188 genes with somatic mutations in breast cancer were distributed randomly over the genome, did not represent a functionally cohesive gene set, and were relatively less enriched in breast cancer marker genes. Mutated and gained genes did not show statistically significant overlap but were highly synergistic in populating key tumorigenic pathways including transforming growth factor beta, WNT, fibroblast growth factor, and PIP3 signaling. In general, mutated genes were more frequently upstream of gained genes in transcription regulation signaling than vice versa, suggesting that mutated genes are mainly regulators, whereas gained genes are mostly regulated. ESR1 was the major transcription factor regulating amplified but not mutated genes. Our results support the hypothesis that multiple genetic events, including copy number gains and somatic mutations, are necessary for establishing the malignant cell phenotype.","container-title":"Cancer Research","DOI":"10.1158/0008-5472.CAN-08-3082","ISSN":"1538-7445","issue":"22","journalAbbreviation":"Cancer Res","language":"eng","note":"PMID: 19010930","page":"9532-9540","source":"PubMed","title":"Genome-wide functional synergy between amplified and mutated genes in human breast cancer","volume":"68","author":[{"family":"Nikolsky","given":"Yuri"},{"family":"Sviridov","given":"Evgeny"},{"family":"Yao","given":"Jun"},{"family":"Dosymbekov","given":"Damir"},{"family":"Ustyansky","given":"Vadim"},{"family":"Kaznacheev","given":"Valery"},{"family":"Dezso","given":"Zoltan"},{"family":"Mulvey","given":"Laura"},{"family":"Macconaill","given":"Laura E."},{"family":"Winckler","given":"Wendy"},{"family":"Serebryiskaya","given":"Tatiana"},{"family":"Nikolskaya","given":"Tatiana"},{"family":"Polyak","given":"Kornelia"}],"issued":{"date-parts":[["2008",11,15]]}}}],"schema":"https://github.com/citation-style-language/schema/raw/master/csl-citation.json"} </w:instrText>
      </w:r>
      <w:r w:rsidR="005C38AC" w:rsidRPr="00DF2DC2">
        <w:rPr>
          <w:color w:val="000000" w:themeColor="text1"/>
        </w:rPr>
        <w:fldChar w:fldCharType="separate"/>
      </w:r>
      <w:r w:rsidR="007500B8" w:rsidRPr="00DF2DC2">
        <w:rPr>
          <w:color w:val="000000" w:themeColor="text1"/>
          <w:vertAlign w:val="superscript"/>
        </w:rPr>
        <w:t>21</w:t>
      </w:r>
      <w:r w:rsidR="005C38AC" w:rsidRPr="00DF2DC2">
        <w:rPr>
          <w:color w:val="000000" w:themeColor="text1"/>
        </w:rPr>
        <w:fldChar w:fldCharType="end"/>
      </w:r>
      <w:r w:rsidR="001C0DB7" w:rsidRPr="00DF2DC2">
        <w:rPr>
          <w:color w:val="000000" w:themeColor="text1"/>
        </w:rPr>
        <w:t>.</w:t>
      </w:r>
      <w:r w:rsidR="005C38AC" w:rsidRPr="00DF2DC2">
        <w:rPr>
          <w:color w:val="000000" w:themeColor="text1"/>
        </w:rPr>
        <w:t xml:space="preserve"> </w:t>
      </w:r>
      <w:r w:rsidR="00D65264" w:rsidRPr="00DF2DC2">
        <w:rPr>
          <w:color w:val="000000" w:themeColor="text1"/>
        </w:rPr>
        <w:t xml:space="preserve">Genes </w:t>
      </w:r>
      <w:r w:rsidR="00BC79B5" w:rsidRPr="00DF2DC2">
        <w:rPr>
          <w:color w:val="000000" w:themeColor="text1"/>
        </w:rPr>
        <w:t xml:space="preserve">associated with </w:t>
      </w:r>
      <w:r w:rsidR="007B361C" w:rsidRPr="00DF2DC2">
        <w:rPr>
          <w:color w:val="000000" w:themeColor="text1"/>
        </w:rPr>
        <w:t xml:space="preserve">the </w:t>
      </w:r>
      <w:r w:rsidR="00BC79B5" w:rsidRPr="00DF2DC2">
        <w:rPr>
          <w:color w:val="000000" w:themeColor="text1"/>
        </w:rPr>
        <w:t>pulmonary BAG displayed signif</w:t>
      </w:r>
      <w:r w:rsidR="001F4EE7" w:rsidRPr="00DF2DC2">
        <w:rPr>
          <w:color w:val="000000" w:themeColor="text1"/>
        </w:rPr>
        <w:t>i</w:t>
      </w:r>
      <w:r w:rsidR="00BC79B5" w:rsidRPr="00DF2DC2">
        <w:rPr>
          <w:color w:val="000000" w:themeColor="text1"/>
        </w:rPr>
        <w:t xml:space="preserve">cant enrichment in the pathways of </w:t>
      </w:r>
      <w:r w:rsidR="00236CAB" w:rsidRPr="00DF2DC2">
        <w:rPr>
          <w:color w:val="000000" w:themeColor="text1"/>
        </w:rPr>
        <w:t xml:space="preserve">the </w:t>
      </w:r>
      <w:r w:rsidR="00BC79B5" w:rsidRPr="00DF2DC2">
        <w:rPr>
          <w:color w:val="000000" w:themeColor="text1"/>
        </w:rPr>
        <w:t>negative regulation biosynthetic process (P-value=3.72x10</w:t>
      </w:r>
      <w:r w:rsidR="00BC79B5" w:rsidRPr="00DF2DC2">
        <w:rPr>
          <w:color w:val="000000" w:themeColor="text1"/>
          <w:vertAlign w:val="superscript"/>
        </w:rPr>
        <w:t>-10</w:t>
      </w:r>
      <w:r w:rsidR="00BC79B5" w:rsidRPr="00DF2DC2">
        <w:rPr>
          <w:color w:val="000000" w:themeColor="text1"/>
        </w:rPr>
        <w:t>), consistent with a previous DNA methylation analysis of pulmonary function using old-aged Chinese monozygotic twins</w:t>
      </w:r>
      <w:r w:rsidR="00BC79B5" w:rsidRPr="00DF2DC2">
        <w:rPr>
          <w:color w:val="000000" w:themeColor="text1"/>
        </w:rPr>
        <w:fldChar w:fldCharType="begin"/>
      </w:r>
      <w:r w:rsidR="007500B8" w:rsidRPr="00DF2DC2">
        <w:rPr>
          <w:color w:val="000000" w:themeColor="text1"/>
        </w:rPr>
        <w:instrText xml:space="preserve"> ADDIN ZOTERO_ITEM CSL_CITATION {"citationID":"k1RS9bdV","properties":{"formattedCitation":"\\super 22\\nosupersub{}","plainCitation":"22","noteIndex":0},"citationItems":[{"id":8246,"uris":["http://zotero.org/users/3016129/items/A2SX32TR"],"itemData":{"id":8246,"type":"article-journal","abstract":"Background\nPrevious studies have determined the epigenetic association between DNA methylation and pulmonary function among various ethnics, whereas this association is largely unknown in Chinese adults. Thus, we aimed to explore epigenetic relationships between genome-wide DNA methylation levels and pulmonary function among middle-aged Chinese monozygotic twins.\n\nMethods\nThe monozygotic twin sample was drawn from the Qingdao Twin Registry. Pulmonary function was measured by three parameters including forced expiratory volume the first second (FEV1), forced vital capacity (FVC), and FEV1/FVC ratio. Linear mixed effect model was used to regress the methylation level of CpG sites on pulmonary function. After that, we applied Genomic Regions Enrichment of Annotations Tool (GREAT) to predict the genomic regions enrichment, and used comb-p python library to detect differentially methylated regions (DMRs). Gene expression analysis was conducted to validate the results of differentially methylated analyses.\n\nResults\nWe identified 112 CpG sites with the level of P &lt; 1 × 10–4 which were annotated to 40 genes. We identified 12 common enriched pathways of three pulmonary function parameters. We detected 39 DMRs located at 23 genes, of which PRDM1 was related to decreased pulmonary function, and MPL, LTB4R2, and EPHB3 were related to increased pulmonary function. The gene expression analyses validated DIP2C, ASB2, SLC6A5, and GAS6 related to decreased pulmonary function.\n\nConclusion\nOur DNA methylation sequencing analysis on identical twins provides new references for the epigenetic regulation on pulmonary function. Several CpG sites, genes, biological pathways and DMRs are considered as possible crucial to pulmonary function.\n\nSupplementary Information\nThe online version contains supplementary material available at 10.1186/s12931-021-01896-5.","container-title":"Respiratory Research","DOI":"10.1186/s12931-021-01896-5","ISSN":"1465-9921","journalAbbreviation":"Respir Res","note":"PMID: 34809630\nPMCID: PMC8609861","page":"300","source":"PubMed Central","title":"Genome-wide DNA methylation analysis of pulmonary function in middle and old-aged Chinese monozygotic twins","volume":"22","author":[{"family":"Wang","given":"Tong"},{"family":"Wang","given":"Weijing"},{"family":"Li","given":"Weilong"},{"family":"Duan","given":"Haiping"},{"family":"Xu","given":"Chunsheng"},{"family":"Tian","given":"Xiaocao"},{"family":"Zhang","given":"Dongfeng"}],"issued":{"date-parts":[["2021"]]}}}],"schema":"https://github.com/citation-style-language/schema/raw/master/csl-citation.json"} </w:instrText>
      </w:r>
      <w:r w:rsidR="00BC79B5" w:rsidRPr="00DF2DC2">
        <w:rPr>
          <w:color w:val="000000" w:themeColor="text1"/>
        </w:rPr>
        <w:fldChar w:fldCharType="separate"/>
      </w:r>
      <w:r w:rsidR="007500B8" w:rsidRPr="00DF2DC2">
        <w:rPr>
          <w:color w:val="000000" w:themeColor="text1"/>
          <w:vertAlign w:val="superscript"/>
        </w:rPr>
        <w:t>22</w:t>
      </w:r>
      <w:r w:rsidR="00BC79B5" w:rsidRPr="00DF2DC2">
        <w:rPr>
          <w:color w:val="000000" w:themeColor="text1"/>
        </w:rPr>
        <w:fldChar w:fldCharType="end"/>
      </w:r>
      <w:r w:rsidR="00BC79B5" w:rsidRPr="00DF2DC2">
        <w:rPr>
          <w:color w:val="000000" w:themeColor="text1"/>
        </w:rPr>
        <w:t>.</w:t>
      </w:r>
      <w:r w:rsidR="000D5B70" w:rsidRPr="00DF2DC2">
        <w:rPr>
          <w:color w:val="000000" w:themeColor="text1"/>
        </w:rPr>
        <w:t xml:space="preserve"> </w:t>
      </w:r>
      <w:r w:rsidR="00F61D36" w:rsidRPr="00DF2DC2">
        <w:rPr>
          <w:color w:val="000000" w:themeColor="text1"/>
        </w:rPr>
        <w:t xml:space="preserve">Genes </w:t>
      </w:r>
      <w:r w:rsidR="000D5B70" w:rsidRPr="00DF2DC2">
        <w:rPr>
          <w:color w:val="000000" w:themeColor="text1"/>
        </w:rPr>
        <w:t xml:space="preserve">associated with </w:t>
      </w:r>
      <w:r w:rsidR="005B4BCD" w:rsidRPr="00DF2DC2">
        <w:rPr>
          <w:color w:val="000000" w:themeColor="text1"/>
        </w:rPr>
        <w:t xml:space="preserve">the </w:t>
      </w:r>
      <w:r w:rsidR="000D5B70" w:rsidRPr="00DF2DC2">
        <w:rPr>
          <w:color w:val="000000" w:themeColor="text1"/>
        </w:rPr>
        <w:t>renal BAG w</w:t>
      </w:r>
      <w:r w:rsidR="00875FD8" w:rsidRPr="00DF2DC2">
        <w:rPr>
          <w:color w:val="000000" w:themeColor="text1"/>
        </w:rPr>
        <w:t>ere</w:t>
      </w:r>
      <w:r w:rsidR="000D5B70" w:rsidRPr="00DF2DC2">
        <w:rPr>
          <w:color w:val="000000" w:themeColor="text1"/>
        </w:rPr>
        <w:t xml:space="preserve"> implicated in the xenobiotic</w:t>
      </w:r>
      <w:r w:rsidR="006C2BAA" w:rsidRPr="00DF2DC2">
        <w:rPr>
          <w:color w:val="000000" w:themeColor="text1"/>
        </w:rPr>
        <w:t xml:space="preserve"> glucuronidation pathway (P-value=1.56x10</w:t>
      </w:r>
      <w:r w:rsidR="006C2BAA" w:rsidRPr="00DF2DC2">
        <w:rPr>
          <w:color w:val="000000" w:themeColor="text1"/>
          <w:vertAlign w:val="superscript"/>
        </w:rPr>
        <w:t>-6</w:t>
      </w:r>
      <w:r w:rsidR="006C2BAA" w:rsidRPr="00DF2DC2">
        <w:rPr>
          <w:color w:val="000000" w:themeColor="text1"/>
        </w:rPr>
        <w:t xml:space="preserve">). </w:t>
      </w:r>
      <w:r w:rsidR="009F7405" w:rsidRPr="00DF2DC2">
        <w:rPr>
          <w:color w:val="000000" w:themeColor="text1"/>
        </w:rPr>
        <w:t>Given that t</w:t>
      </w:r>
      <w:r w:rsidR="00165F50" w:rsidRPr="00DF2DC2">
        <w:rPr>
          <w:color w:val="000000" w:themeColor="text1"/>
        </w:rPr>
        <w:t xml:space="preserve">he kidney contains </w:t>
      </w:r>
      <w:r w:rsidR="00875FD8" w:rsidRPr="00DF2DC2">
        <w:rPr>
          <w:color w:val="000000" w:themeColor="text1"/>
        </w:rPr>
        <w:t>most</w:t>
      </w:r>
      <w:r w:rsidR="00165F50" w:rsidRPr="00DF2DC2">
        <w:rPr>
          <w:color w:val="000000" w:themeColor="text1"/>
        </w:rPr>
        <w:t xml:space="preserve"> enzymes metabolizing foreign substances (</w:t>
      </w:r>
      <w:r w:rsidR="006215B0" w:rsidRPr="00DF2DC2">
        <w:rPr>
          <w:color w:val="000000" w:themeColor="text1"/>
        </w:rPr>
        <w:t xml:space="preserve">i.e., </w:t>
      </w:r>
      <w:r w:rsidR="00165F50" w:rsidRPr="00DF2DC2">
        <w:rPr>
          <w:color w:val="000000" w:themeColor="text1"/>
        </w:rPr>
        <w:t>xenobiotics)</w:t>
      </w:r>
      <w:r w:rsidR="00774B81" w:rsidRPr="00DF2DC2">
        <w:rPr>
          <w:color w:val="000000" w:themeColor="text1"/>
        </w:rPr>
        <w:t>,</w:t>
      </w:r>
      <w:r w:rsidR="005D08BA" w:rsidRPr="00DF2DC2">
        <w:rPr>
          <w:color w:val="000000" w:themeColor="text1"/>
        </w:rPr>
        <w:t xml:space="preserve"> </w:t>
      </w:r>
      <w:r w:rsidR="005F0852" w:rsidRPr="00DF2DC2">
        <w:rPr>
          <w:color w:val="000000" w:themeColor="text1"/>
        </w:rPr>
        <w:t>i</w:t>
      </w:r>
      <w:r w:rsidR="005D08BA" w:rsidRPr="00DF2DC2">
        <w:rPr>
          <w:color w:val="000000" w:themeColor="text1"/>
        </w:rPr>
        <w:t xml:space="preserve">t </w:t>
      </w:r>
      <w:r w:rsidR="00165F50" w:rsidRPr="00DF2DC2">
        <w:rPr>
          <w:color w:val="000000" w:themeColor="text1"/>
        </w:rPr>
        <w:t>plays a crucial role in the overall metabolism of drugs and other foreign compounds within the body</w:t>
      </w:r>
      <w:r w:rsidR="00394716" w:rsidRPr="00DF2DC2">
        <w:rPr>
          <w:color w:val="000000" w:themeColor="text1"/>
        </w:rPr>
        <w:t xml:space="preserve"> (</w:t>
      </w:r>
      <w:r w:rsidR="00394716" w:rsidRPr="00DF2DC2">
        <w:rPr>
          <w:b/>
          <w:bCs/>
          <w:color w:val="000000" w:themeColor="text1"/>
        </w:rPr>
        <w:t>Fig. 3a</w:t>
      </w:r>
      <w:r w:rsidR="00394716" w:rsidRPr="00DF2DC2">
        <w:rPr>
          <w:color w:val="000000" w:themeColor="text1"/>
        </w:rPr>
        <w:t>)</w:t>
      </w:r>
      <w:r w:rsidR="00165F50" w:rsidRPr="00DF2DC2">
        <w:rPr>
          <w:color w:val="000000" w:themeColor="text1"/>
        </w:rPr>
        <w:t>.</w:t>
      </w:r>
      <w:r w:rsidR="0019330D" w:rsidRPr="00DF2DC2">
        <w:rPr>
          <w:color w:val="000000" w:themeColor="text1"/>
        </w:rPr>
        <w:t xml:space="preserve"> </w:t>
      </w:r>
      <w:r w:rsidR="0019330D" w:rsidRPr="00DF2DC2">
        <w:rPr>
          <w:bCs/>
          <w:color w:val="000000" w:themeColor="text1"/>
        </w:rPr>
        <w:t>Detailed results</w:t>
      </w:r>
      <w:r w:rsidR="00FA26EA" w:rsidRPr="00DF2DC2">
        <w:rPr>
          <w:bCs/>
          <w:color w:val="000000" w:themeColor="text1"/>
        </w:rPr>
        <w:t xml:space="preserve"> of GESA</w:t>
      </w:r>
      <w:r w:rsidR="0019330D" w:rsidRPr="00DF2DC2">
        <w:rPr>
          <w:bCs/>
          <w:color w:val="000000" w:themeColor="text1"/>
        </w:rPr>
        <w:t xml:space="preserve"> are presented in</w:t>
      </w:r>
      <w:r w:rsidR="0019330D" w:rsidRPr="00DF2DC2">
        <w:rPr>
          <w:b/>
          <w:color w:val="000000" w:themeColor="text1"/>
        </w:rPr>
        <w:t xml:space="preserve"> Supplementary </w:t>
      </w:r>
      <w:proofErr w:type="spellStart"/>
      <w:r w:rsidR="005F556F" w:rsidRPr="00DF2DC2">
        <w:rPr>
          <w:b/>
          <w:color w:val="000000" w:themeColor="text1"/>
        </w:rPr>
        <w:t>eFile</w:t>
      </w:r>
      <w:proofErr w:type="spellEnd"/>
      <w:r w:rsidR="005F556F" w:rsidRPr="00DF2DC2">
        <w:rPr>
          <w:b/>
          <w:color w:val="000000" w:themeColor="text1"/>
        </w:rPr>
        <w:t xml:space="preserve"> </w:t>
      </w:r>
      <w:r w:rsidR="000F762A" w:rsidRPr="00DF2DC2">
        <w:rPr>
          <w:b/>
          <w:color w:val="000000" w:themeColor="text1"/>
        </w:rPr>
        <w:t>6</w:t>
      </w:r>
      <w:r w:rsidR="0019330D" w:rsidRPr="00DF2DC2">
        <w:rPr>
          <w:bCs/>
          <w:color w:val="000000" w:themeColor="text1"/>
        </w:rPr>
        <w:t>.</w:t>
      </w:r>
    </w:p>
    <w:p w14:paraId="6A0AC155" w14:textId="77777777" w:rsidR="00EA3CA1" w:rsidRPr="00DF2DC2" w:rsidRDefault="00EA3CA1" w:rsidP="00613B90">
      <w:pPr>
        <w:spacing w:line="480" w:lineRule="auto"/>
        <w:rPr>
          <w:color w:val="000000" w:themeColor="text1"/>
        </w:rPr>
      </w:pPr>
    </w:p>
    <w:p w14:paraId="74290648" w14:textId="0ADEB517" w:rsidR="009722F2" w:rsidRPr="00DF2DC2" w:rsidRDefault="00E9466E" w:rsidP="00F80879">
      <w:pPr>
        <w:spacing w:line="360" w:lineRule="auto"/>
        <w:outlineLvl w:val="1"/>
        <w:rPr>
          <w:b/>
          <w:color w:val="000000" w:themeColor="text1"/>
        </w:rPr>
      </w:pPr>
      <w:r w:rsidRPr="00DF2DC2">
        <w:rPr>
          <w:b/>
          <w:color w:val="000000" w:themeColor="text1"/>
        </w:rPr>
        <w:t xml:space="preserve">Genes linked to the nine biological age gaps </w:t>
      </w:r>
      <w:r w:rsidR="00EE4505" w:rsidRPr="00DF2DC2">
        <w:rPr>
          <w:b/>
          <w:color w:val="000000" w:themeColor="text1"/>
        </w:rPr>
        <w:t>display</w:t>
      </w:r>
      <w:r w:rsidR="007432C3" w:rsidRPr="00DF2DC2">
        <w:rPr>
          <w:b/>
          <w:color w:val="000000" w:themeColor="text1"/>
        </w:rPr>
        <w:t xml:space="preserve"> </w:t>
      </w:r>
      <w:r w:rsidR="001F65F6" w:rsidRPr="00DF2DC2">
        <w:rPr>
          <w:b/>
          <w:color w:val="000000" w:themeColor="text1"/>
        </w:rPr>
        <w:t>organ system</w:t>
      </w:r>
      <w:r w:rsidR="00EE4505" w:rsidRPr="00DF2DC2">
        <w:rPr>
          <w:b/>
          <w:color w:val="000000" w:themeColor="text1"/>
        </w:rPr>
        <w:t xml:space="preserve">-specific gene expression </w:t>
      </w:r>
      <w:proofErr w:type="gramStart"/>
      <w:r w:rsidR="00A47326" w:rsidRPr="00DF2DC2">
        <w:rPr>
          <w:b/>
          <w:color w:val="000000" w:themeColor="text1"/>
        </w:rPr>
        <w:t>patterns</w:t>
      </w:r>
      <w:proofErr w:type="gramEnd"/>
    </w:p>
    <w:p w14:paraId="352D3308" w14:textId="1F0D2507" w:rsidR="008A6032" w:rsidRPr="00DF2DC2" w:rsidRDefault="003459CE" w:rsidP="00EE685B">
      <w:pPr>
        <w:rPr>
          <w:color w:val="000000" w:themeColor="text1"/>
        </w:rPr>
      </w:pPr>
      <w:r w:rsidRPr="00DF2DC2">
        <w:rPr>
          <w:color w:val="000000" w:themeColor="text1"/>
        </w:rPr>
        <w:lastRenderedPageBreak/>
        <w:t xml:space="preserve">To </w:t>
      </w:r>
      <w:r w:rsidR="00E54CBD" w:rsidRPr="00DF2DC2">
        <w:rPr>
          <w:color w:val="000000" w:themeColor="text1"/>
        </w:rPr>
        <w:t>investigate</w:t>
      </w:r>
      <w:r w:rsidRPr="00DF2DC2">
        <w:rPr>
          <w:color w:val="000000" w:themeColor="text1"/>
        </w:rPr>
        <w:t xml:space="preserve"> the </w:t>
      </w:r>
      <w:r w:rsidR="00080F1A" w:rsidRPr="00DF2DC2">
        <w:rPr>
          <w:color w:val="000000" w:themeColor="text1"/>
        </w:rPr>
        <w:t xml:space="preserve">gene </w:t>
      </w:r>
      <w:r w:rsidRPr="00DF2DC2">
        <w:rPr>
          <w:color w:val="000000" w:themeColor="text1"/>
        </w:rPr>
        <w:t xml:space="preserve">expression patterns of </w:t>
      </w:r>
      <w:r w:rsidR="0057689F" w:rsidRPr="00DF2DC2">
        <w:rPr>
          <w:color w:val="000000" w:themeColor="text1"/>
        </w:rPr>
        <w:t>the</w:t>
      </w:r>
      <w:r w:rsidR="00087517" w:rsidRPr="00DF2DC2">
        <w:rPr>
          <w:color w:val="000000" w:themeColor="text1"/>
        </w:rPr>
        <w:t xml:space="preserve"> significant</w:t>
      </w:r>
      <w:r w:rsidR="0057689F" w:rsidRPr="00DF2DC2">
        <w:rPr>
          <w:color w:val="000000" w:themeColor="text1"/>
        </w:rPr>
        <w:t xml:space="preserve"> </w:t>
      </w:r>
      <w:r w:rsidRPr="00DF2DC2">
        <w:rPr>
          <w:color w:val="000000" w:themeColor="text1"/>
        </w:rPr>
        <w:t xml:space="preserve">genes associated with </w:t>
      </w:r>
      <w:r w:rsidR="006A3043" w:rsidRPr="00DF2DC2">
        <w:rPr>
          <w:color w:val="000000" w:themeColor="text1"/>
        </w:rPr>
        <w:t>the nine</w:t>
      </w:r>
      <w:r w:rsidRPr="00DF2DC2">
        <w:rPr>
          <w:color w:val="000000" w:themeColor="text1"/>
        </w:rPr>
        <w:t xml:space="preserve"> BAGs, we performed a </w:t>
      </w:r>
      <w:r w:rsidR="00BF4C2D" w:rsidRPr="00DF2DC2">
        <w:rPr>
          <w:color w:val="000000" w:themeColor="text1"/>
        </w:rPr>
        <w:t>tissue-specific gene expression</w:t>
      </w:r>
      <w:r w:rsidRPr="00DF2DC2">
        <w:rPr>
          <w:color w:val="000000" w:themeColor="text1"/>
        </w:rPr>
        <w:t xml:space="preserve"> analysis</w:t>
      </w:r>
      <w:r w:rsidR="00F61730" w:rsidRPr="00DF2DC2">
        <w:rPr>
          <w:color w:val="000000" w:themeColor="text1"/>
        </w:rPr>
        <w:fldChar w:fldCharType="begin"/>
      </w:r>
      <w:r w:rsidR="007500B8" w:rsidRPr="00DF2DC2">
        <w:rPr>
          <w:color w:val="000000" w:themeColor="text1"/>
        </w:rPr>
        <w:instrText xml:space="preserve"> ADDIN ZOTERO_ITEM CSL_CITATION {"citationID":"URJYyjec","properties":{"formattedCitation":"\\super 20\\nosupersub{}","plainCitation":"20","noteIndex":0},"citationItems":[{"id":2026,"uris":["http://zotero.org/users/3016129/items/2ZZLLGGU"],"itemData":{"id":2026,"type":"article-journal","abstract":"By aggregating data for complex traits in a biologically meaningful way, gene and gene-set analysis constitute a valuable addition to single-marker analysis. However, although various methods for gene and gene-set analysis currently exist, they generally suffer from a number of issues. Statistical power for most methods is strongly affected by linkage disequilibrium between markers, multi-marker associations are often hard to detect, and the reliance on permutation to compute p-values tends to make the analysis computationally very expensive. To address these issues we have developed MAGMA, a novel tool for gene and gene-set analysis. The gene analysis is based on a multiple regression model, to provide better statistical performance. The gene-set analysis is built as a separate layer around the gene analysis for additional flexibility. This gene-set analysis also uses a regression structure to allow generalization to analysis of continuous properties of genes and simultaneous analysis of multiple gene sets and other gene properties. Simulations and an analysis of Crohn’s Disease data are used to evaluate the performance of MAGMA and to compare it to a number of other gene and gene-set analysis tools. The results show that MAGMA has significantly more power than other tools for both the gene and the gene-set analysis, identifying more genes and gene sets associated with Crohn’s Disease while maintaining a correct type 1 error rate. Moreover, the MAGMA analysis of the Crohn’s Disease data was found to be considerably faster as well.","container-title":"PLOS Computational Biology","DOI":"10.1371/journal.pcbi.1004219","ISSN":"1553-7358","issue":"4","journalAbbreviation":"PLOS Computational Biology","language":"en","note":"publisher: Public Library of Science","page":"e1004219","source":"PLoS Journals","title":"MAGMA: Generalized Gene-Set Analysis of GWAS Data","title-short":"MAGMA","volume":"11","author":[{"family":"Leeuw","given":"Christiaan A.","dropping-particle":"de"},{"family":"Mooij","given":"Joris M."},{"family":"Heskes","given":"Tom"},{"family":"Posthuma","given":"Danielle"}],"issued":{"date-parts":[["2015",4,17]]}}}],"schema":"https://github.com/citation-style-language/schema/raw/master/csl-citation.json"} </w:instrText>
      </w:r>
      <w:r w:rsidR="00F61730" w:rsidRPr="00DF2DC2">
        <w:rPr>
          <w:color w:val="000000" w:themeColor="text1"/>
        </w:rPr>
        <w:fldChar w:fldCharType="separate"/>
      </w:r>
      <w:r w:rsidR="007500B8" w:rsidRPr="00DF2DC2">
        <w:rPr>
          <w:color w:val="000000" w:themeColor="text1"/>
          <w:vertAlign w:val="superscript"/>
        </w:rPr>
        <w:t>20</w:t>
      </w:r>
      <w:r w:rsidR="00F61730" w:rsidRPr="00DF2DC2">
        <w:rPr>
          <w:color w:val="000000" w:themeColor="text1"/>
        </w:rPr>
        <w:fldChar w:fldCharType="end"/>
      </w:r>
      <w:r w:rsidRPr="00DF2DC2">
        <w:rPr>
          <w:color w:val="000000" w:themeColor="text1"/>
        </w:rPr>
        <w:t xml:space="preserve"> </w:t>
      </w:r>
      <w:r w:rsidR="006A5197" w:rsidRPr="00DF2DC2">
        <w:rPr>
          <w:color w:val="000000" w:themeColor="text1"/>
        </w:rPr>
        <w:t>using</w:t>
      </w:r>
      <w:r w:rsidRPr="00DF2DC2">
        <w:rPr>
          <w:color w:val="000000" w:themeColor="text1"/>
        </w:rPr>
        <w:t xml:space="preserve"> </w:t>
      </w:r>
      <w:r w:rsidR="004224CA" w:rsidRPr="00DF2DC2">
        <w:rPr>
          <w:color w:val="000000" w:themeColor="text1"/>
        </w:rPr>
        <w:t xml:space="preserve">MAGMA and </w:t>
      </w:r>
      <w:r w:rsidRPr="00DF2DC2">
        <w:rPr>
          <w:color w:val="000000" w:themeColor="text1"/>
        </w:rPr>
        <w:t xml:space="preserve">the </w:t>
      </w:r>
      <w:proofErr w:type="spellStart"/>
      <w:r w:rsidRPr="00DF2DC2">
        <w:rPr>
          <w:color w:val="000000" w:themeColor="text1"/>
        </w:rPr>
        <w:t>GTEx</w:t>
      </w:r>
      <w:proofErr w:type="spellEnd"/>
      <w:r w:rsidRPr="00DF2DC2">
        <w:rPr>
          <w:color w:val="000000" w:themeColor="text1"/>
        </w:rPr>
        <w:t xml:space="preserve"> RNA-seq dataset</w:t>
      </w:r>
      <w:r w:rsidR="00C047CD" w:rsidRPr="00DF2DC2">
        <w:rPr>
          <w:color w:val="000000" w:themeColor="text1"/>
        </w:rPr>
        <w:fldChar w:fldCharType="begin"/>
      </w:r>
      <w:r w:rsidR="007500B8" w:rsidRPr="00DF2DC2">
        <w:rPr>
          <w:color w:val="000000" w:themeColor="text1"/>
        </w:rPr>
        <w:instrText xml:space="preserve"> ADDIN ZOTERO_ITEM CSL_CITATION {"citationID":"qEqrLs22","properties":{"formattedCitation":"\\super 23\\nosupersub{}","plainCitation":"23","noteIndex":0},"citationItems":[{"id":7929,"uris":["http://zotero.org/users/3016129/items/BTGSKHB5"],"itemData":{"id":7929,"type":"article-journal","abstract":"Genome-wide association studies have identified thousands of loci for common diseases, but for the majority of these, the mechanisms underlying disease susceptibility remain unknown. Most associated variants are not correlated with protein-coding changes, suggesting that polymorphisms in regulatory regions are likely to contribute to many disease phenotypes. The careful examination of gene expression and its relationship to genetic variation has thus become a critical next step in the elucidation of the genetic basis of common disease. Cell context is a key determinant of gene regulation; but to date, the challenge of collecting large numbers of diverse tissues in humans has largely precluded such studies outside of a few easily sampled cell types. Here we describe the Genotype-Tissue Expression (GTEx) project, which will establish a resource database and associated tissue bank for the scientific community to study the relationship between genetic variation and gene expression in human tissues.","container-title":"Nature genetics","DOI":"10.1038/ng.2653","ISSN":"1061-4036","issue":"6","journalAbbreviation":"Nat Genet","note":"PMID: 23715323\nPMCID: PMC4010069","page":"580-585","source":"PubMed Central","title":"The Genotype-Tissue Expression (GTEx) project","volume":"45","issued":{"date-parts":[["2013",6]]}}}],"schema":"https://github.com/citation-style-language/schema/raw/master/csl-citation.json"} </w:instrText>
      </w:r>
      <w:r w:rsidR="00C047CD" w:rsidRPr="00DF2DC2">
        <w:rPr>
          <w:color w:val="000000" w:themeColor="text1"/>
        </w:rPr>
        <w:fldChar w:fldCharType="separate"/>
      </w:r>
      <w:r w:rsidR="007500B8" w:rsidRPr="00DF2DC2">
        <w:rPr>
          <w:color w:val="000000" w:themeColor="text1"/>
          <w:vertAlign w:val="superscript"/>
        </w:rPr>
        <w:t>23</w:t>
      </w:r>
      <w:r w:rsidR="00C047CD" w:rsidRPr="00DF2DC2">
        <w:rPr>
          <w:color w:val="000000" w:themeColor="text1"/>
        </w:rPr>
        <w:fldChar w:fldCharType="end"/>
      </w:r>
      <w:r w:rsidR="00F61730" w:rsidRPr="00DF2DC2">
        <w:rPr>
          <w:color w:val="000000" w:themeColor="text1"/>
        </w:rPr>
        <w:t xml:space="preserve"> (</w:t>
      </w:r>
      <w:r w:rsidR="00F61730" w:rsidRPr="00DF2DC2">
        <w:rPr>
          <w:b/>
          <w:bCs/>
          <w:color w:val="000000" w:themeColor="text1"/>
        </w:rPr>
        <w:t xml:space="preserve">Method </w:t>
      </w:r>
      <w:r w:rsidR="00CF3025" w:rsidRPr="00DF2DC2">
        <w:rPr>
          <w:b/>
          <w:bCs/>
          <w:color w:val="000000" w:themeColor="text1"/>
        </w:rPr>
        <w:t>2</w:t>
      </w:r>
      <w:r w:rsidR="0020788D" w:rsidRPr="00DF2DC2">
        <w:rPr>
          <w:b/>
          <w:bCs/>
          <w:color w:val="000000" w:themeColor="text1"/>
        </w:rPr>
        <w:t>f</w:t>
      </w:r>
      <w:r w:rsidR="00F61730" w:rsidRPr="00DF2DC2">
        <w:rPr>
          <w:color w:val="000000" w:themeColor="text1"/>
        </w:rPr>
        <w:t>)</w:t>
      </w:r>
      <w:r w:rsidR="002E769B" w:rsidRPr="00DF2DC2">
        <w:rPr>
          <w:color w:val="000000" w:themeColor="text1"/>
        </w:rPr>
        <w:t>.</w:t>
      </w:r>
    </w:p>
    <w:p w14:paraId="5D3426EB" w14:textId="27DB98B9" w:rsidR="00E9466E" w:rsidRPr="00DF2DC2" w:rsidRDefault="00B44A0F" w:rsidP="00EE685B">
      <w:pPr>
        <w:rPr>
          <w:bCs/>
          <w:color w:val="000000" w:themeColor="text1"/>
        </w:rPr>
      </w:pPr>
      <w:r w:rsidRPr="00DF2DC2">
        <w:rPr>
          <w:color w:val="000000" w:themeColor="text1"/>
        </w:rPr>
        <w:tab/>
      </w:r>
      <w:r w:rsidR="006A4BD8" w:rsidRPr="00DF2DC2">
        <w:rPr>
          <w:color w:val="000000" w:themeColor="text1"/>
        </w:rPr>
        <w:t>Across</w:t>
      </w:r>
      <w:r w:rsidRPr="00DF2DC2">
        <w:rPr>
          <w:color w:val="000000" w:themeColor="text1"/>
        </w:rPr>
        <w:t xml:space="preserve"> 5</w:t>
      </w:r>
      <w:r w:rsidR="00147431" w:rsidRPr="00DF2DC2">
        <w:rPr>
          <w:color w:val="000000" w:themeColor="text1"/>
        </w:rPr>
        <w:t>4</w:t>
      </w:r>
      <w:r w:rsidR="00DE4852" w:rsidRPr="00DF2DC2">
        <w:rPr>
          <w:color w:val="000000" w:themeColor="text1"/>
        </w:rPr>
        <w:t xml:space="preserve"> </w:t>
      </w:r>
      <w:r w:rsidR="004521CC" w:rsidRPr="00DF2DC2">
        <w:rPr>
          <w:color w:val="000000" w:themeColor="text1"/>
        </w:rPr>
        <w:t>human</w:t>
      </w:r>
      <w:r w:rsidR="00164A5C" w:rsidRPr="00DF2DC2">
        <w:rPr>
          <w:color w:val="000000" w:themeColor="text1"/>
        </w:rPr>
        <w:t xml:space="preserve"> </w:t>
      </w:r>
      <w:r w:rsidR="00DE4852" w:rsidRPr="00DF2DC2">
        <w:rPr>
          <w:color w:val="000000" w:themeColor="text1"/>
        </w:rPr>
        <w:t>organ</w:t>
      </w:r>
      <w:r w:rsidRPr="00DF2DC2">
        <w:rPr>
          <w:color w:val="000000" w:themeColor="text1"/>
        </w:rPr>
        <w:t xml:space="preserve"> tissue</w:t>
      </w:r>
      <w:r w:rsidR="007022C8" w:rsidRPr="00DF2DC2">
        <w:rPr>
          <w:color w:val="000000" w:themeColor="text1"/>
        </w:rPr>
        <w:t xml:space="preserve">s </w:t>
      </w:r>
      <w:r w:rsidR="00302367" w:rsidRPr="00DF2DC2">
        <w:rPr>
          <w:color w:val="000000" w:themeColor="text1"/>
        </w:rPr>
        <w:t>(</w:t>
      </w:r>
      <w:r w:rsidR="00302367" w:rsidRPr="00DF2DC2">
        <w:rPr>
          <w:b/>
          <w:bCs/>
          <w:color w:val="000000" w:themeColor="text1"/>
        </w:rPr>
        <w:t>Fig. 3b</w:t>
      </w:r>
      <w:r w:rsidR="00302367" w:rsidRPr="00DF2DC2">
        <w:rPr>
          <w:color w:val="000000" w:themeColor="text1"/>
        </w:rPr>
        <w:t>)</w:t>
      </w:r>
      <w:r w:rsidRPr="00DF2DC2">
        <w:rPr>
          <w:color w:val="000000" w:themeColor="text1"/>
        </w:rPr>
        <w:t xml:space="preserve">, </w:t>
      </w:r>
      <w:r w:rsidR="00222D20" w:rsidRPr="00DF2DC2">
        <w:rPr>
          <w:color w:val="000000" w:themeColor="text1"/>
        </w:rPr>
        <w:t xml:space="preserve">genes associated with </w:t>
      </w:r>
      <w:r w:rsidR="008C2CDB" w:rsidRPr="00DF2DC2">
        <w:rPr>
          <w:color w:val="000000" w:themeColor="text1"/>
        </w:rPr>
        <w:t xml:space="preserve">the </w:t>
      </w:r>
      <w:r w:rsidR="00222D20" w:rsidRPr="00DF2DC2">
        <w:rPr>
          <w:color w:val="000000" w:themeColor="text1"/>
        </w:rPr>
        <w:t>cardiovascular BAG exhibit</w:t>
      </w:r>
      <w:r w:rsidR="00254920" w:rsidRPr="00DF2DC2">
        <w:rPr>
          <w:color w:val="000000" w:themeColor="text1"/>
        </w:rPr>
        <w:t>ed</w:t>
      </w:r>
      <w:r w:rsidR="00222D20" w:rsidRPr="00DF2DC2">
        <w:rPr>
          <w:color w:val="000000" w:themeColor="text1"/>
        </w:rPr>
        <w:t xml:space="preserve"> significant overexpression in various heart-related tissues</w:t>
      </w:r>
      <w:r w:rsidR="0091166C" w:rsidRPr="00DF2DC2">
        <w:rPr>
          <w:color w:val="000000" w:themeColor="text1"/>
        </w:rPr>
        <w:t xml:space="preserve"> (e.g.,</w:t>
      </w:r>
      <w:r w:rsidR="008A2388" w:rsidRPr="00DF2DC2">
        <w:rPr>
          <w:color w:val="000000" w:themeColor="text1"/>
        </w:rPr>
        <w:t xml:space="preserve"> the</w:t>
      </w:r>
      <w:r w:rsidR="0091166C" w:rsidRPr="00DF2DC2">
        <w:rPr>
          <w:color w:val="000000" w:themeColor="text1"/>
        </w:rPr>
        <w:t xml:space="preserve"> </w:t>
      </w:r>
      <w:r w:rsidR="00FA2506" w:rsidRPr="00DF2DC2">
        <w:rPr>
          <w:color w:val="000000" w:themeColor="text1"/>
        </w:rPr>
        <w:t>aorta and tibial artery</w:t>
      </w:r>
      <w:r w:rsidR="0091166C" w:rsidRPr="00DF2DC2">
        <w:rPr>
          <w:color w:val="000000" w:themeColor="text1"/>
        </w:rPr>
        <w:t>)</w:t>
      </w:r>
      <w:r w:rsidR="00A50446" w:rsidRPr="00DF2DC2">
        <w:rPr>
          <w:color w:val="000000" w:themeColor="text1"/>
        </w:rPr>
        <w:t xml:space="preserve"> </w:t>
      </w:r>
      <w:r w:rsidR="0091166C" w:rsidRPr="00DF2DC2">
        <w:rPr>
          <w:color w:val="000000" w:themeColor="text1"/>
        </w:rPr>
        <w:t>and</w:t>
      </w:r>
      <w:r w:rsidR="00A50446" w:rsidRPr="00DF2DC2">
        <w:rPr>
          <w:color w:val="000000" w:themeColor="text1"/>
        </w:rPr>
        <w:t xml:space="preserve"> other organs</w:t>
      </w:r>
      <w:r w:rsidR="008A2388" w:rsidRPr="00DF2DC2">
        <w:rPr>
          <w:color w:val="000000" w:themeColor="text1"/>
        </w:rPr>
        <w:t xml:space="preserve"> (e.g., the </w:t>
      </w:r>
      <w:r w:rsidR="00222D20" w:rsidRPr="00DF2DC2">
        <w:rPr>
          <w:color w:val="000000" w:themeColor="text1"/>
        </w:rPr>
        <w:t>uterus and colon sigmoid</w:t>
      </w:r>
      <w:r w:rsidR="008A2388" w:rsidRPr="00DF2DC2">
        <w:rPr>
          <w:color w:val="000000" w:themeColor="text1"/>
        </w:rPr>
        <w:t>)</w:t>
      </w:r>
      <w:r w:rsidR="00222D20" w:rsidRPr="00DF2DC2">
        <w:rPr>
          <w:color w:val="000000" w:themeColor="text1"/>
        </w:rPr>
        <w:t xml:space="preserve">. </w:t>
      </w:r>
      <w:r w:rsidR="00EE1D74" w:rsidRPr="00DF2DC2">
        <w:rPr>
          <w:color w:val="000000" w:themeColor="text1"/>
        </w:rPr>
        <w:t>G</w:t>
      </w:r>
      <w:r w:rsidR="00A50446" w:rsidRPr="00DF2DC2">
        <w:rPr>
          <w:color w:val="000000" w:themeColor="text1"/>
        </w:rPr>
        <w:t xml:space="preserve">enes associated with </w:t>
      </w:r>
      <w:r w:rsidR="008C2CDB" w:rsidRPr="00DF2DC2">
        <w:rPr>
          <w:color w:val="000000" w:themeColor="text1"/>
        </w:rPr>
        <w:t xml:space="preserve">the </w:t>
      </w:r>
      <w:r w:rsidR="00A50446" w:rsidRPr="00DF2DC2">
        <w:rPr>
          <w:color w:val="000000" w:themeColor="text1"/>
        </w:rPr>
        <w:t xml:space="preserve">hepatic BAG were overexpressed in </w:t>
      </w:r>
      <w:r w:rsidR="00273EBE" w:rsidRPr="00DF2DC2">
        <w:rPr>
          <w:color w:val="000000" w:themeColor="text1"/>
        </w:rPr>
        <w:t xml:space="preserve">the </w:t>
      </w:r>
      <w:r w:rsidR="00A50446" w:rsidRPr="00DF2DC2">
        <w:rPr>
          <w:color w:val="000000" w:themeColor="text1"/>
        </w:rPr>
        <w:t xml:space="preserve">liver and adipose subcutaneous. </w:t>
      </w:r>
      <w:r w:rsidR="009C1B4E" w:rsidRPr="00DF2DC2">
        <w:rPr>
          <w:color w:val="000000" w:themeColor="text1"/>
        </w:rPr>
        <w:t xml:space="preserve">Several immune system-related </w:t>
      </w:r>
      <w:r w:rsidR="00787C85" w:rsidRPr="00DF2DC2">
        <w:rPr>
          <w:color w:val="000000" w:themeColor="text1"/>
        </w:rPr>
        <w:t>tissues</w:t>
      </w:r>
      <w:r w:rsidR="009C1B4E" w:rsidRPr="00DF2DC2">
        <w:rPr>
          <w:color w:val="000000" w:themeColor="text1"/>
        </w:rPr>
        <w:t xml:space="preserve"> showed a high average expression of the genes related to</w:t>
      </w:r>
      <w:r w:rsidR="008C2CDB" w:rsidRPr="00DF2DC2">
        <w:rPr>
          <w:color w:val="000000" w:themeColor="text1"/>
        </w:rPr>
        <w:t xml:space="preserve"> the</w:t>
      </w:r>
      <w:r w:rsidR="009C1B4E" w:rsidRPr="00DF2DC2">
        <w:rPr>
          <w:color w:val="000000" w:themeColor="text1"/>
        </w:rPr>
        <w:t xml:space="preserve"> immune BAG, including the spleen, blood, and lymphocytes. </w:t>
      </w:r>
      <w:r w:rsidR="00247C32" w:rsidRPr="00DF2DC2">
        <w:rPr>
          <w:color w:val="000000" w:themeColor="text1"/>
        </w:rPr>
        <w:t xml:space="preserve">Likewise, the genes associated with </w:t>
      </w:r>
      <w:r w:rsidR="008C2CDB" w:rsidRPr="00DF2DC2">
        <w:rPr>
          <w:color w:val="000000" w:themeColor="text1"/>
        </w:rPr>
        <w:t xml:space="preserve">the </w:t>
      </w:r>
      <w:r w:rsidR="00247C32" w:rsidRPr="00DF2DC2">
        <w:rPr>
          <w:color w:val="000000" w:themeColor="text1"/>
        </w:rPr>
        <w:t>metabolic BAG showed a high expression level in the liver and intestine – critical organs in the metabolic system.</w:t>
      </w:r>
      <w:r w:rsidR="00817933" w:rsidRPr="00DF2DC2">
        <w:rPr>
          <w:color w:val="000000" w:themeColor="text1"/>
        </w:rPr>
        <w:t xml:space="preserve"> The genes </w:t>
      </w:r>
      <w:r w:rsidR="00254920" w:rsidRPr="00DF2DC2">
        <w:rPr>
          <w:color w:val="000000" w:themeColor="text1"/>
        </w:rPr>
        <w:t>related to</w:t>
      </w:r>
      <w:r w:rsidR="00817933" w:rsidRPr="00DF2DC2">
        <w:rPr>
          <w:color w:val="000000" w:themeColor="text1"/>
        </w:rPr>
        <w:t xml:space="preserve"> </w:t>
      </w:r>
      <w:r w:rsidR="008C2CDB" w:rsidRPr="00DF2DC2">
        <w:rPr>
          <w:color w:val="000000" w:themeColor="text1"/>
        </w:rPr>
        <w:t xml:space="preserve">the </w:t>
      </w:r>
      <w:r w:rsidR="00817933" w:rsidRPr="00DF2DC2">
        <w:rPr>
          <w:color w:val="000000" w:themeColor="text1"/>
        </w:rPr>
        <w:t xml:space="preserve">pulmonary BAG </w:t>
      </w:r>
      <w:r w:rsidR="00254920" w:rsidRPr="00DF2DC2">
        <w:rPr>
          <w:color w:val="000000" w:themeColor="text1"/>
        </w:rPr>
        <w:t xml:space="preserve">displayed significant overexpression in the esophagus gastroesophageal junction, </w:t>
      </w:r>
      <w:r w:rsidR="00036535" w:rsidRPr="00DF2DC2">
        <w:rPr>
          <w:color w:val="000000" w:themeColor="text1"/>
        </w:rPr>
        <w:t>artery, and others.</w:t>
      </w:r>
      <w:r w:rsidR="009E2D02" w:rsidRPr="00DF2DC2">
        <w:rPr>
          <w:color w:val="000000" w:themeColor="text1"/>
        </w:rPr>
        <w:t xml:space="preserve"> T</w:t>
      </w:r>
      <w:r w:rsidR="00036535" w:rsidRPr="00DF2DC2">
        <w:rPr>
          <w:color w:val="000000" w:themeColor="text1"/>
        </w:rPr>
        <w:t xml:space="preserve">he genes associated with </w:t>
      </w:r>
      <w:r w:rsidR="008C2CDB" w:rsidRPr="00DF2DC2">
        <w:rPr>
          <w:color w:val="000000" w:themeColor="text1"/>
        </w:rPr>
        <w:t xml:space="preserve">the </w:t>
      </w:r>
      <w:r w:rsidR="00036535" w:rsidRPr="00DF2DC2">
        <w:rPr>
          <w:color w:val="000000" w:themeColor="text1"/>
        </w:rPr>
        <w:t>renal BAG w</w:t>
      </w:r>
      <w:r w:rsidR="005170B7" w:rsidRPr="00DF2DC2">
        <w:rPr>
          <w:color w:val="000000" w:themeColor="text1"/>
        </w:rPr>
        <w:t>ere</w:t>
      </w:r>
      <w:r w:rsidR="00036535" w:rsidRPr="00DF2DC2">
        <w:rPr>
          <w:color w:val="000000" w:themeColor="text1"/>
        </w:rPr>
        <w:t xml:space="preserve"> overexpressed in </w:t>
      </w:r>
      <w:r w:rsidR="005170B7" w:rsidRPr="00DF2DC2">
        <w:rPr>
          <w:color w:val="000000" w:themeColor="text1"/>
        </w:rPr>
        <w:t xml:space="preserve">the </w:t>
      </w:r>
      <w:r w:rsidR="00036535" w:rsidRPr="00DF2DC2">
        <w:rPr>
          <w:color w:val="000000" w:themeColor="text1"/>
        </w:rPr>
        <w:t xml:space="preserve">kidney. </w:t>
      </w:r>
      <w:r w:rsidR="00775063" w:rsidRPr="00DF2DC2">
        <w:rPr>
          <w:bCs/>
          <w:color w:val="000000" w:themeColor="text1"/>
        </w:rPr>
        <w:t xml:space="preserve">Detailed results are presented in </w:t>
      </w:r>
      <w:r w:rsidR="00775063" w:rsidRPr="00DF2DC2">
        <w:rPr>
          <w:b/>
          <w:color w:val="000000" w:themeColor="text1"/>
        </w:rPr>
        <w:t xml:space="preserve">Supplementary </w:t>
      </w:r>
      <w:proofErr w:type="spellStart"/>
      <w:r w:rsidR="00775063" w:rsidRPr="00DF2DC2">
        <w:rPr>
          <w:b/>
          <w:color w:val="000000" w:themeColor="text1"/>
        </w:rPr>
        <w:t>e</w:t>
      </w:r>
      <w:r w:rsidR="001F2181" w:rsidRPr="00DF2DC2">
        <w:rPr>
          <w:b/>
          <w:color w:val="000000" w:themeColor="text1"/>
        </w:rPr>
        <w:t>File</w:t>
      </w:r>
      <w:proofErr w:type="spellEnd"/>
      <w:r w:rsidR="00775063" w:rsidRPr="00DF2DC2">
        <w:rPr>
          <w:b/>
          <w:color w:val="000000" w:themeColor="text1"/>
        </w:rPr>
        <w:t xml:space="preserve"> </w:t>
      </w:r>
      <w:r w:rsidR="00C14C1D" w:rsidRPr="00DF2DC2">
        <w:rPr>
          <w:b/>
          <w:color w:val="000000" w:themeColor="text1"/>
        </w:rPr>
        <w:t>7</w:t>
      </w:r>
      <w:r w:rsidR="00775063" w:rsidRPr="00DF2DC2">
        <w:rPr>
          <w:bCs/>
          <w:color w:val="000000" w:themeColor="text1"/>
        </w:rPr>
        <w:t xml:space="preserve">. </w:t>
      </w:r>
    </w:p>
    <w:p w14:paraId="44B755BA" w14:textId="77777777" w:rsidR="00BA1619" w:rsidRPr="00DF2DC2" w:rsidRDefault="00BA1619" w:rsidP="006D46A0">
      <w:pPr>
        <w:spacing w:line="480" w:lineRule="auto"/>
        <w:rPr>
          <w:color w:val="000000" w:themeColor="text1"/>
        </w:rPr>
      </w:pPr>
    </w:p>
    <w:p w14:paraId="7945BA94" w14:textId="68F58CF3" w:rsidR="004E19BF" w:rsidRPr="00DF2DC2" w:rsidRDefault="00A94BCC" w:rsidP="00F80879">
      <w:pPr>
        <w:spacing w:line="360" w:lineRule="auto"/>
        <w:outlineLvl w:val="1"/>
        <w:rPr>
          <w:b/>
          <w:color w:val="000000" w:themeColor="text1"/>
        </w:rPr>
      </w:pPr>
      <w:r w:rsidRPr="00DF2DC2">
        <w:rPr>
          <w:b/>
          <w:color w:val="000000" w:themeColor="text1"/>
        </w:rPr>
        <w:t>G</w:t>
      </w:r>
      <w:r w:rsidR="004E19BF" w:rsidRPr="00DF2DC2">
        <w:rPr>
          <w:b/>
          <w:color w:val="000000" w:themeColor="text1"/>
        </w:rPr>
        <w:t xml:space="preserve">ene-drug-disease network </w:t>
      </w:r>
      <w:r w:rsidR="00F67FFD" w:rsidRPr="00DF2DC2">
        <w:rPr>
          <w:b/>
          <w:color w:val="000000" w:themeColor="text1"/>
        </w:rPr>
        <w:t>substantiates</w:t>
      </w:r>
      <w:r w:rsidR="00993F93" w:rsidRPr="00DF2DC2">
        <w:rPr>
          <w:b/>
          <w:color w:val="000000" w:themeColor="text1"/>
        </w:rPr>
        <w:t xml:space="preserve"> </w:t>
      </w:r>
      <w:r w:rsidR="00DD7425" w:rsidRPr="00DF2DC2">
        <w:rPr>
          <w:b/>
          <w:color w:val="000000" w:themeColor="text1"/>
        </w:rPr>
        <w:t xml:space="preserve">potentially repositionable drugs </w:t>
      </w:r>
      <w:r w:rsidR="0060398F" w:rsidRPr="00DF2DC2">
        <w:rPr>
          <w:b/>
          <w:color w:val="000000" w:themeColor="text1"/>
        </w:rPr>
        <w:t xml:space="preserve">for </w:t>
      </w:r>
      <w:r w:rsidR="00491B04" w:rsidRPr="00DF2DC2">
        <w:rPr>
          <w:b/>
          <w:color w:val="000000" w:themeColor="text1"/>
        </w:rPr>
        <w:t xml:space="preserve">aging-related </w:t>
      </w:r>
      <w:proofErr w:type="gramStart"/>
      <w:r w:rsidR="0043329E" w:rsidRPr="00DF2DC2">
        <w:rPr>
          <w:b/>
          <w:color w:val="000000" w:themeColor="text1"/>
        </w:rPr>
        <w:t>dis</w:t>
      </w:r>
      <w:r w:rsidR="00B03EE4" w:rsidRPr="00DF2DC2">
        <w:rPr>
          <w:b/>
          <w:color w:val="000000" w:themeColor="text1"/>
        </w:rPr>
        <w:t>eases</w:t>
      </w:r>
      <w:proofErr w:type="gramEnd"/>
    </w:p>
    <w:p w14:paraId="74789067" w14:textId="71F5212C" w:rsidR="00223016" w:rsidRPr="00DF2DC2" w:rsidRDefault="00D376EF" w:rsidP="00C832F8">
      <w:pPr>
        <w:rPr>
          <w:color w:val="000000" w:themeColor="text1"/>
        </w:rPr>
      </w:pPr>
      <w:r w:rsidRPr="00DF2DC2">
        <w:rPr>
          <w:color w:val="000000" w:themeColor="text1"/>
        </w:rPr>
        <w:t xml:space="preserve">We performed </w:t>
      </w:r>
      <w:r w:rsidR="00995400" w:rsidRPr="00DF2DC2">
        <w:rPr>
          <w:color w:val="000000" w:themeColor="text1"/>
        </w:rPr>
        <w:t xml:space="preserve">a </w:t>
      </w:r>
      <w:r w:rsidR="00744A44" w:rsidRPr="00DF2DC2">
        <w:rPr>
          <w:color w:val="000000" w:themeColor="text1"/>
        </w:rPr>
        <w:t>drug</w:t>
      </w:r>
      <w:r w:rsidR="00A53F6A" w:rsidRPr="00DF2DC2">
        <w:rPr>
          <w:color w:val="000000" w:themeColor="text1"/>
        </w:rPr>
        <w:t xml:space="preserve"> target</w:t>
      </w:r>
      <w:r w:rsidR="00744A44" w:rsidRPr="00DF2DC2">
        <w:rPr>
          <w:color w:val="000000" w:themeColor="text1"/>
        </w:rPr>
        <w:t xml:space="preserve"> </w:t>
      </w:r>
      <w:r w:rsidR="00995400" w:rsidRPr="00DF2DC2">
        <w:rPr>
          <w:color w:val="000000" w:themeColor="text1"/>
        </w:rPr>
        <w:t>enrichment analysis</w:t>
      </w:r>
      <w:r w:rsidR="00852290" w:rsidRPr="00DF2DC2">
        <w:rPr>
          <w:color w:val="000000" w:themeColor="text1"/>
        </w:rPr>
        <w:fldChar w:fldCharType="begin"/>
      </w:r>
      <w:r w:rsidR="007500B8" w:rsidRPr="00DF2DC2">
        <w:rPr>
          <w:color w:val="000000" w:themeColor="text1"/>
        </w:rPr>
        <w:instrText xml:space="preserve"> ADDIN ZOTERO_ITEM CSL_CITATION {"citationID":"RkPhHkIr","properties":{"formattedCitation":"\\super 24\\nosupersub{}","plainCitation":"24","noteIndex":0},"citationItems":[{"id":1838,"uris":["http://zotero.org/users/3016129/items/ICV985RD"],"itemData":{"id":1838,"type":"article-journal","abstract":"Making use of accumulated genetic knowledge for clinical practice is our next goal in human genetics. Here we introduce GREP (Genome for REPositioning drugs), a standalone python software to quantify an enrichment of the user-defined set of genes in the target of clinical indication categories and to capture potentially repositionable drugs targeting the gene set. We show that genes identified by the large-scale genome-wide association studies were robustly enriched in the approved drugs to treat the trait of interest. This enrichment analysis was also highly applicable to other sets of biological genes such as those identified by gene expression studies and genes somatically mutated in cancers. This software should accelerate investigators to reposition drugs to other indications with the guidance of known genomics.GREP is available at https://github.com/saorisakaue/GREP as a python source code.Supplementary data are available at Bioinformatics online.","container-title":"Bioinformatics","DOI":"10.1093/bioinformatics/btz166","ISSN":"1367-4803","issue":"19","journalAbbreviation":"Bioinformatics","page":"3821-3823","source":"Silverchair","title":"GREP: genome for REPositioning drugs","title-short":"GREP","volume":"35","author":[{"family":"Sakaue","given":"Saori"},{"family":"Okada","given":"Yukinori"}],"issued":{"date-parts":[["2019",10,1]]}}}],"schema":"https://github.com/citation-style-language/schema/raw/master/csl-citation.json"} </w:instrText>
      </w:r>
      <w:r w:rsidR="00852290" w:rsidRPr="00DF2DC2">
        <w:rPr>
          <w:color w:val="000000" w:themeColor="text1"/>
        </w:rPr>
        <w:fldChar w:fldCharType="separate"/>
      </w:r>
      <w:r w:rsidR="007500B8" w:rsidRPr="00DF2DC2">
        <w:rPr>
          <w:color w:val="000000" w:themeColor="text1"/>
          <w:vertAlign w:val="superscript"/>
        </w:rPr>
        <w:t>24</w:t>
      </w:r>
      <w:r w:rsidR="00852290" w:rsidRPr="00DF2DC2">
        <w:rPr>
          <w:color w:val="000000" w:themeColor="text1"/>
        </w:rPr>
        <w:fldChar w:fldCharType="end"/>
      </w:r>
      <w:r w:rsidR="00995400" w:rsidRPr="00DF2DC2">
        <w:rPr>
          <w:color w:val="000000" w:themeColor="text1"/>
        </w:rPr>
        <w:t xml:space="preserve"> </w:t>
      </w:r>
      <w:r w:rsidR="008F7522" w:rsidRPr="00DF2DC2">
        <w:rPr>
          <w:color w:val="000000" w:themeColor="text1"/>
        </w:rPr>
        <w:t>for</w:t>
      </w:r>
      <w:r w:rsidR="0014361B" w:rsidRPr="00DF2DC2">
        <w:rPr>
          <w:color w:val="000000" w:themeColor="text1"/>
        </w:rPr>
        <w:t xml:space="preserve"> the</w:t>
      </w:r>
      <w:r w:rsidR="00995400" w:rsidRPr="00DF2DC2">
        <w:rPr>
          <w:color w:val="000000" w:themeColor="text1"/>
        </w:rPr>
        <w:t xml:space="preserve"> genes</w:t>
      </w:r>
      <w:r w:rsidR="0014361B" w:rsidRPr="00DF2DC2">
        <w:rPr>
          <w:color w:val="000000" w:themeColor="text1"/>
        </w:rPr>
        <w:t xml:space="preserve"> </w:t>
      </w:r>
      <w:r w:rsidR="002F7B16" w:rsidRPr="00DF2DC2">
        <w:rPr>
          <w:color w:val="000000" w:themeColor="text1"/>
        </w:rPr>
        <w:t>linked to</w:t>
      </w:r>
      <w:r w:rsidR="0014361B" w:rsidRPr="00DF2DC2">
        <w:rPr>
          <w:color w:val="000000" w:themeColor="text1"/>
        </w:rPr>
        <w:t xml:space="preserve"> the nine BAGs</w:t>
      </w:r>
      <w:r w:rsidR="00995400" w:rsidRPr="00DF2DC2">
        <w:rPr>
          <w:color w:val="000000" w:themeColor="text1"/>
        </w:rPr>
        <w:t xml:space="preserve"> in the tar</w:t>
      </w:r>
      <w:r w:rsidR="0027000C" w:rsidRPr="00DF2DC2">
        <w:rPr>
          <w:color w:val="000000" w:themeColor="text1"/>
        </w:rPr>
        <w:t>get</w:t>
      </w:r>
      <w:r w:rsidR="005A35E6" w:rsidRPr="00DF2DC2">
        <w:rPr>
          <w:color w:val="000000" w:themeColor="text1"/>
        </w:rPr>
        <w:t>ed gene sets</w:t>
      </w:r>
      <w:r w:rsidR="0027000C" w:rsidRPr="00DF2DC2">
        <w:rPr>
          <w:color w:val="000000" w:themeColor="text1"/>
        </w:rPr>
        <w:t xml:space="preserve"> of drug categories</w:t>
      </w:r>
      <w:r w:rsidR="00B93F83" w:rsidRPr="00DF2DC2">
        <w:rPr>
          <w:color w:val="000000" w:themeColor="text1"/>
        </w:rPr>
        <w:t xml:space="preserve"> using the </w:t>
      </w:r>
      <w:proofErr w:type="spellStart"/>
      <w:r w:rsidR="00B93F83" w:rsidRPr="00DF2DC2">
        <w:rPr>
          <w:color w:val="000000" w:themeColor="text1"/>
        </w:rPr>
        <w:t>DrugBank</w:t>
      </w:r>
      <w:proofErr w:type="spellEnd"/>
      <w:r w:rsidR="00B93F83" w:rsidRPr="00DF2DC2">
        <w:rPr>
          <w:color w:val="000000" w:themeColor="text1"/>
        </w:rPr>
        <w:t xml:space="preserve"> database</w:t>
      </w:r>
      <w:r w:rsidR="00B93F83" w:rsidRPr="00DF2DC2">
        <w:rPr>
          <w:color w:val="000000" w:themeColor="text1"/>
        </w:rPr>
        <w:fldChar w:fldCharType="begin"/>
      </w:r>
      <w:r w:rsidR="007500B8" w:rsidRPr="00DF2DC2">
        <w:rPr>
          <w:color w:val="000000" w:themeColor="text1"/>
        </w:rPr>
        <w:instrText xml:space="preserve"> ADDIN ZOTERO_ITEM CSL_CITATION {"citationID":"DL5Vms7X","properties":{"formattedCitation":"\\super 25\\nosupersub{}","plainCitation":"25","noteIndex":0},"citationItems":[{"id":1657,"uris":["http://zotero.org/users/3016129/items/D4D8IXV8"],"itemData":{"id":1657,"type":"article-journal","abstract":"DrugBank (www.drugbank.ca) is a web-enabled database containing comprehensive molecular information about drugs, their mechanisms, their interactions and their targets. First described in 2006, DrugBank has continued to evolve over the past 12 years in response to marked improvements to web standards and changing needs for drug research and development. This year's update, DrugBank 5.0, represents the most significant upgrade to the database in more than 10 years. In many cases, existing data content has grown by 100% or more over the last update. For instance, the total number of investigational drugs in the database has grown by almost 300%, the number of drug-drug interactions has grown by nearly 600% and the number of SNP-associated drug effects has grown more than 3000%. Significant improvements have been made to the quantity, quality and consistency of drug indications, drug binding data as well as drug-drug and drug-food interactions. A great deal of brand new data have also been added to DrugBank 5.0. This includes information on the influence of hundreds of drugs on metabolite levels (pharmacometabolomics), gene expression levels (pharmacotranscriptomics) and protein expression levels (pharmacoprotoemics). New data have also been added on the status of hundreds of new drug clinical trials and existing drug repurposing trials. Many other important improvements in the content, interface and performance of the DrugBank website have been made and these should greatly enhance its ease of use, utility and potential applications in many areas of pharmacological research, pharmaceutical science and drug education.","container-title":"Nucleic Acids Research","DOI":"10.1093/nar/gkx1037","ISSN":"1362-4962","issue":"D1","journalAbbreviation":"Nucleic Acids Res","language":"eng","note":"PMID: 29126136\nPMCID: PMC5753335","page":"D1074-D1082","source":"PubMed","title":"DrugBank 5.0: a major update to the DrugBank database for 2018","title-short":"DrugBank 5.0","volume":"46","author":[{"family":"Wishart","given":"David S."},{"family":"Feunang","given":"Yannick D."},{"family":"Guo","given":"An C."},{"family":"Lo","given":"Elvis J."},{"family":"Marcu","given":"Ana"},{"family":"Grant","given":"Jason R."},{"family":"Sajed","given":"Tanvir"},{"family":"Johnson","given":"Daniel"},{"family":"Li","given":"Carin"},{"family":"Sayeeda","given":"Zinat"},{"family":"Assempour","given":"Nazanin"},{"family":"Iynkkaran","given":"Ithayavani"},{"family":"Liu","given":"Yifeng"},{"family":"Maciejewski","given":"Adam"},{"family":"Gale","given":"Nicola"},{"family":"Wilson","given":"Alex"},{"family":"Chin","given":"Lucy"},{"family":"Cummings","given":"Ryan"},{"family":"Le","given":"Diana"},{"family":"Pon","given":"Allison"},{"family":"Knox","given":"Craig"},{"family":"Wilson","given":"Michael"}],"issued":{"date-parts":[["2018",1,4]]}}}],"schema":"https://github.com/citation-style-language/schema/raw/master/csl-citation.json"} </w:instrText>
      </w:r>
      <w:r w:rsidR="00B93F83" w:rsidRPr="00DF2DC2">
        <w:rPr>
          <w:color w:val="000000" w:themeColor="text1"/>
        </w:rPr>
        <w:fldChar w:fldCharType="separate"/>
      </w:r>
      <w:r w:rsidR="007500B8" w:rsidRPr="00DF2DC2">
        <w:rPr>
          <w:color w:val="000000" w:themeColor="text1"/>
          <w:vertAlign w:val="superscript"/>
        </w:rPr>
        <w:t>25</w:t>
      </w:r>
      <w:r w:rsidR="00B93F83" w:rsidRPr="00DF2DC2">
        <w:rPr>
          <w:color w:val="000000" w:themeColor="text1"/>
        </w:rPr>
        <w:fldChar w:fldCharType="end"/>
      </w:r>
      <w:r w:rsidR="009F0A52" w:rsidRPr="00DF2DC2">
        <w:rPr>
          <w:color w:val="000000" w:themeColor="text1"/>
        </w:rPr>
        <w:t>, thereby constructing</w:t>
      </w:r>
      <w:r w:rsidR="006F078A" w:rsidRPr="00DF2DC2">
        <w:rPr>
          <w:color w:val="000000" w:themeColor="text1"/>
        </w:rPr>
        <w:t xml:space="preserve"> a gene-drug-disease network</w:t>
      </w:r>
      <w:r w:rsidR="0027000C" w:rsidRPr="00DF2DC2">
        <w:rPr>
          <w:color w:val="000000" w:themeColor="text1"/>
        </w:rPr>
        <w:t xml:space="preserve"> </w:t>
      </w:r>
      <w:r w:rsidR="006F078A" w:rsidRPr="00DF2DC2">
        <w:rPr>
          <w:color w:val="000000" w:themeColor="text1"/>
        </w:rPr>
        <w:t xml:space="preserve">of </w:t>
      </w:r>
      <w:r w:rsidR="0027000C" w:rsidRPr="00DF2DC2">
        <w:rPr>
          <w:color w:val="000000" w:themeColor="text1"/>
        </w:rPr>
        <w:t>potentially repositionable drugs</w:t>
      </w:r>
      <w:r w:rsidR="00035984" w:rsidRPr="00DF2DC2">
        <w:rPr>
          <w:color w:val="000000" w:themeColor="text1"/>
        </w:rPr>
        <w:t xml:space="preserve"> (</w:t>
      </w:r>
      <w:r w:rsidR="00035984" w:rsidRPr="00DF2DC2">
        <w:rPr>
          <w:b/>
          <w:bCs/>
          <w:color w:val="000000" w:themeColor="text1"/>
        </w:rPr>
        <w:t>Method 2</w:t>
      </w:r>
      <w:r w:rsidR="0020788D" w:rsidRPr="00DF2DC2">
        <w:rPr>
          <w:b/>
          <w:bCs/>
          <w:color w:val="000000" w:themeColor="text1"/>
        </w:rPr>
        <w:t>g</w:t>
      </w:r>
      <w:r w:rsidR="00035984" w:rsidRPr="00DF2DC2">
        <w:rPr>
          <w:color w:val="000000" w:themeColor="text1"/>
        </w:rPr>
        <w:t>)</w:t>
      </w:r>
      <w:r w:rsidR="0027000C" w:rsidRPr="00DF2DC2">
        <w:rPr>
          <w:color w:val="000000" w:themeColor="text1"/>
        </w:rPr>
        <w:t xml:space="preserve">. </w:t>
      </w:r>
    </w:p>
    <w:p w14:paraId="78458249" w14:textId="2816627E" w:rsidR="003E08A4" w:rsidRPr="00DF2DC2" w:rsidRDefault="00D10384" w:rsidP="00A829AA">
      <w:pPr>
        <w:ind w:firstLine="720"/>
        <w:rPr>
          <w:color w:val="000000" w:themeColor="text1"/>
        </w:rPr>
      </w:pPr>
      <w:r w:rsidRPr="00DF2DC2">
        <w:rPr>
          <w:color w:val="000000" w:themeColor="text1"/>
        </w:rPr>
        <w:t>The constructed gene-drug-disease network</w:t>
      </w:r>
      <w:r w:rsidR="00773191" w:rsidRPr="00DF2DC2">
        <w:rPr>
          <w:color w:val="000000" w:themeColor="text1"/>
        </w:rPr>
        <w:t xml:space="preserve"> (</w:t>
      </w:r>
      <w:r w:rsidR="00773191" w:rsidRPr="00DF2DC2">
        <w:rPr>
          <w:b/>
          <w:bCs/>
          <w:color w:val="000000" w:themeColor="text1"/>
        </w:rPr>
        <w:t>Fig. 3c</w:t>
      </w:r>
      <w:r w:rsidR="00773191" w:rsidRPr="00DF2DC2">
        <w:rPr>
          <w:color w:val="000000" w:themeColor="text1"/>
        </w:rPr>
        <w:t>)</w:t>
      </w:r>
      <w:r w:rsidRPr="00DF2DC2">
        <w:rPr>
          <w:color w:val="000000" w:themeColor="text1"/>
        </w:rPr>
        <w:t xml:space="preserve"> </w:t>
      </w:r>
      <w:r w:rsidR="001A07A5" w:rsidRPr="00DF2DC2">
        <w:rPr>
          <w:color w:val="000000" w:themeColor="text1"/>
        </w:rPr>
        <w:t>identified</w:t>
      </w:r>
      <w:r w:rsidRPr="00DF2DC2">
        <w:rPr>
          <w:color w:val="000000" w:themeColor="text1"/>
        </w:rPr>
        <w:t xml:space="preserve"> significant interactions between 12 metabolic BAG-linked genes, </w:t>
      </w:r>
      <w:r w:rsidR="00773191" w:rsidRPr="00DF2DC2">
        <w:rPr>
          <w:color w:val="000000" w:themeColor="text1"/>
        </w:rPr>
        <w:t xml:space="preserve">46 drugs, and </w:t>
      </w:r>
      <w:r w:rsidR="00BE687D">
        <w:rPr>
          <w:color w:val="000000" w:themeColor="text1"/>
        </w:rPr>
        <w:t xml:space="preserve">many </w:t>
      </w:r>
      <w:r w:rsidR="00773191" w:rsidRPr="00DF2DC2">
        <w:rPr>
          <w:color w:val="000000" w:themeColor="text1"/>
        </w:rPr>
        <w:t xml:space="preserve">metabolic disorders </w:t>
      </w:r>
      <w:r w:rsidR="00AD30F0" w:rsidRPr="00DF2DC2">
        <w:rPr>
          <w:color w:val="000000" w:themeColor="text1"/>
        </w:rPr>
        <w:t xml:space="preserve">encoded in the </w:t>
      </w:r>
      <w:r w:rsidR="00773191" w:rsidRPr="00DF2DC2">
        <w:rPr>
          <w:color w:val="000000" w:themeColor="text1"/>
        </w:rPr>
        <w:t>ICD10 code</w:t>
      </w:r>
      <w:r w:rsidR="00AD30F0" w:rsidRPr="00DF2DC2">
        <w:rPr>
          <w:color w:val="000000" w:themeColor="text1"/>
        </w:rPr>
        <w:t xml:space="preserve"> (</w:t>
      </w:r>
      <w:r w:rsidR="009F109B" w:rsidRPr="00DF2DC2">
        <w:rPr>
          <w:color w:val="000000" w:themeColor="text1"/>
        </w:rPr>
        <w:t>E70-E90</w:t>
      </w:r>
      <w:r w:rsidR="00773191" w:rsidRPr="00DF2DC2">
        <w:rPr>
          <w:color w:val="000000" w:themeColor="text1"/>
        </w:rPr>
        <w:t>)</w:t>
      </w:r>
      <w:r w:rsidR="00616FBC" w:rsidRPr="00DF2DC2">
        <w:rPr>
          <w:color w:val="000000" w:themeColor="text1"/>
        </w:rPr>
        <w:t xml:space="preserve">. For instance, </w:t>
      </w:r>
      <w:r w:rsidR="00C75D55" w:rsidRPr="00DF2DC2">
        <w:rPr>
          <w:color w:val="000000" w:themeColor="text1"/>
        </w:rPr>
        <w:t xml:space="preserve">the </w:t>
      </w:r>
      <w:r w:rsidR="00C75D55" w:rsidRPr="00DF2DC2">
        <w:rPr>
          <w:i/>
          <w:iCs/>
          <w:color w:val="000000" w:themeColor="text1"/>
        </w:rPr>
        <w:t>PPARD</w:t>
      </w:r>
      <w:r w:rsidR="00C75D55" w:rsidRPr="00DF2DC2">
        <w:rPr>
          <w:color w:val="000000" w:themeColor="text1"/>
        </w:rPr>
        <w:t xml:space="preserve"> gene</w:t>
      </w:r>
      <w:r w:rsidR="00773191" w:rsidRPr="00DF2DC2">
        <w:rPr>
          <w:color w:val="000000" w:themeColor="text1"/>
        </w:rPr>
        <w:t xml:space="preserve"> </w:t>
      </w:r>
      <w:r w:rsidR="00C161B9" w:rsidRPr="00DF2DC2">
        <w:rPr>
          <w:color w:val="000000" w:themeColor="text1"/>
        </w:rPr>
        <w:t xml:space="preserve">was </w:t>
      </w:r>
      <w:r w:rsidR="002F7B74" w:rsidRPr="00DF2DC2">
        <w:rPr>
          <w:color w:val="000000" w:themeColor="text1"/>
        </w:rPr>
        <w:t>the target gene</w:t>
      </w:r>
      <w:r w:rsidR="00C75D55" w:rsidRPr="00DF2DC2">
        <w:rPr>
          <w:color w:val="000000" w:themeColor="text1"/>
        </w:rPr>
        <w:t xml:space="preserve"> </w:t>
      </w:r>
      <w:r w:rsidR="00EC7B79" w:rsidRPr="00DF2DC2">
        <w:rPr>
          <w:color w:val="000000" w:themeColor="text1"/>
        </w:rPr>
        <w:t xml:space="preserve">of </w:t>
      </w:r>
      <w:r w:rsidR="00C75D55" w:rsidRPr="00DF2DC2">
        <w:rPr>
          <w:color w:val="000000" w:themeColor="text1"/>
        </w:rPr>
        <w:t>the PPAR-δ agonist (SAR 351034,</w:t>
      </w:r>
      <w:r w:rsidR="00BF27D0" w:rsidRPr="00DF2DC2">
        <w:rPr>
          <w:color w:val="000000" w:themeColor="text1"/>
        </w:rPr>
        <w:t xml:space="preserve"> denoted in </w:t>
      </w:r>
      <w:r w:rsidR="00BF27D0" w:rsidRPr="00DF2DC2">
        <w:rPr>
          <w:b/>
          <w:bCs/>
          <w:color w:val="000000" w:themeColor="text1"/>
        </w:rPr>
        <w:t>Fig. 3c</w:t>
      </w:r>
      <w:r w:rsidR="00C75D55" w:rsidRPr="00DF2DC2">
        <w:rPr>
          <w:color w:val="000000" w:themeColor="text1"/>
        </w:rPr>
        <w:t>)</w:t>
      </w:r>
      <w:r w:rsidR="00352B13" w:rsidRPr="00DF2DC2">
        <w:rPr>
          <w:color w:val="000000" w:themeColor="text1"/>
        </w:rPr>
        <w:t xml:space="preserve">, which aimed </w:t>
      </w:r>
      <w:r w:rsidR="00620CF7" w:rsidRPr="00DF2DC2">
        <w:rPr>
          <w:color w:val="000000" w:themeColor="text1"/>
        </w:rPr>
        <w:t>to improve insulin sensitivity and lipid-related activities and battle against inflammation and oxidative stress</w:t>
      </w:r>
      <w:r w:rsidR="00662655" w:rsidRPr="00DF2DC2">
        <w:rPr>
          <w:color w:val="000000" w:themeColor="text1"/>
        </w:rPr>
        <w:t xml:space="preserve">, serving as </w:t>
      </w:r>
      <w:r w:rsidR="00620CF7" w:rsidRPr="00DF2DC2">
        <w:rPr>
          <w:color w:val="000000" w:themeColor="text1"/>
        </w:rPr>
        <w:t xml:space="preserve">actionable drugs for </w:t>
      </w:r>
      <w:r w:rsidR="00814C46" w:rsidRPr="00DF2DC2">
        <w:rPr>
          <w:color w:val="000000" w:themeColor="text1"/>
        </w:rPr>
        <w:t>metabolic disorders,</w:t>
      </w:r>
      <w:r w:rsidR="00620CF7" w:rsidRPr="00DF2DC2">
        <w:rPr>
          <w:color w:val="000000" w:themeColor="text1"/>
        </w:rPr>
        <w:t xml:space="preserve"> diabetes, and </w:t>
      </w:r>
      <w:r w:rsidR="00814C46" w:rsidRPr="00DF2DC2">
        <w:rPr>
          <w:color w:val="000000" w:themeColor="text1"/>
        </w:rPr>
        <w:t>kidney and liver injury-related diseases</w:t>
      </w:r>
      <w:r w:rsidR="00814C46" w:rsidRPr="00DF2DC2">
        <w:rPr>
          <w:color w:val="000000" w:themeColor="text1"/>
        </w:rPr>
        <w:fldChar w:fldCharType="begin"/>
      </w:r>
      <w:r w:rsidR="007500B8" w:rsidRPr="00DF2DC2">
        <w:rPr>
          <w:color w:val="000000" w:themeColor="text1"/>
        </w:rPr>
        <w:instrText xml:space="preserve"> ADDIN ZOTERO_ITEM CSL_CITATION {"citationID":"ZsS8KQ2W","properties":{"formattedCitation":"\\super 26\\nosupersub{}","plainCitation":"26","noteIndex":0},"citationItems":[{"id":8245,"uris":["http://zotero.org/users/3016129/items/H8YS7P7U"],"itemData":{"id":8245,"type":"article-journal","abstract":"The global burden of type 2 diabetes is increasing worldwide, and successful treatment of this disease needs constant provision of new drugs. Twelve classes of antidiabetic drugs are currently available, and many new drugs are under clinical development. These include compounds with known mechanisms of action but unique properties, such as once-weekly DPP4 inhibitors or oral insulin. They also include drugs with new mechanisms of action, the focus of this review. Most of these compounds are in Phase 1 and 2, with only a small number having made it to Phase 3 at this time. The new drug classes described include PPAR agonists/modulators, glucokinase activators, glucagon receptor antagonists, anti-inflammatory compounds, G-protein coupled receptor agonists, gastrointestinal peptide agonists other than GLP-1, apical sodium-dependent bile acid transporter (ASBT) inhibitors, SGLT1 and dual SGLT1/SGLT2 inhibitors, and 11beta-HSD1 inhibitors.","container-title":"Current Diabetes Reviews","DOI":"10.2174/1573399810666141224121927","ISSN":"1573-3998","issue":"1","journalAbbreviation":"Curr Diabetes Rev","note":"PMID: 25537454\nPMCID: PMC4428473","page":"17-31","source":"PubMed Central","title":"Addressing Unmet Medical Needs in Type 2 Diabetes: A Narrative Review of Drugs under Development","title-short":"Addressing Unmet Medical Needs in Type 2 Diabetes","volume":"11","author":[{"family":"Mittermayer","given":"Friedrich"},{"family":"Caveney","given":"Erica"},{"family":"Oliveira","given":"Claudia De"},{"family":"Gourgiotis","given":"Loukas"},{"family":"Puri","given":"Mala"},{"family":"Tai","given":"Li-Jung"},{"family":"J","given":"Rick Turner"}],"issued":{"date-parts":[["2015",3]]}}}],"schema":"https://github.com/citation-style-language/schema/raw/master/csl-citation.json"} </w:instrText>
      </w:r>
      <w:r w:rsidR="00814C46" w:rsidRPr="00DF2DC2">
        <w:rPr>
          <w:color w:val="000000" w:themeColor="text1"/>
        </w:rPr>
        <w:fldChar w:fldCharType="separate"/>
      </w:r>
      <w:r w:rsidR="007500B8" w:rsidRPr="00DF2DC2">
        <w:rPr>
          <w:color w:val="000000" w:themeColor="text1"/>
          <w:vertAlign w:val="superscript"/>
        </w:rPr>
        <w:t>26</w:t>
      </w:r>
      <w:r w:rsidR="00814C46" w:rsidRPr="00DF2DC2">
        <w:rPr>
          <w:color w:val="000000" w:themeColor="text1"/>
        </w:rPr>
        <w:fldChar w:fldCharType="end"/>
      </w:r>
      <w:r w:rsidR="00620CF7" w:rsidRPr="00DF2DC2">
        <w:rPr>
          <w:color w:val="000000" w:themeColor="text1"/>
        </w:rPr>
        <w:t xml:space="preserve">. </w:t>
      </w:r>
      <w:r w:rsidR="003910B1" w:rsidRPr="00DF2DC2">
        <w:rPr>
          <w:color w:val="000000" w:themeColor="text1"/>
        </w:rPr>
        <w:t>Our</w:t>
      </w:r>
      <w:r w:rsidR="00E413EB" w:rsidRPr="00DF2DC2">
        <w:rPr>
          <w:color w:val="000000" w:themeColor="text1"/>
        </w:rPr>
        <w:t xml:space="preserve"> results</w:t>
      </w:r>
      <w:r w:rsidR="00CA6905" w:rsidRPr="00DF2DC2">
        <w:rPr>
          <w:color w:val="000000" w:themeColor="text1"/>
        </w:rPr>
        <w:t xml:space="preserve"> </w:t>
      </w:r>
      <w:r w:rsidR="00970D30" w:rsidRPr="00DF2DC2">
        <w:rPr>
          <w:color w:val="000000" w:themeColor="text1"/>
        </w:rPr>
        <w:t>showed</w:t>
      </w:r>
      <w:r w:rsidR="00E413EB" w:rsidRPr="00DF2DC2">
        <w:rPr>
          <w:color w:val="000000" w:themeColor="text1"/>
        </w:rPr>
        <w:t xml:space="preserve"> that genes associated with </w:t>
      </w:r>
      <w:r w:rsidR="00725F6F" w:rsidRPr="00DF2DC2">
        <w:rPr>
          <w:color w:val="000000" w:themeColor="text1"/>
        </w:rPr>
        <w:t xml:space="preserve">the </w:t>
      </w:r>
      <w:r w:rsidR="00E413EB" w:rsidRPr="00DF2DC2">
        <w:rPr>
          <w:color w:val="000000" w:themeColor="text1"/>
        </w:rPr>
        <w:t xml:space="preserve">metabolic BAG were used to develop drugs treating various </w:t>
      </w:r>
      <w:r w:rsidR="001F0E77" w:rsidRPr="00DF2DC2">
        <w:rPr>
          <w:color w:val="000000" w:themeColor="text1"/>
        </w:rPr>
        <w:t xml:space="preserve">other </w:t>
      </w:r>
      <w:r w:rsidR="00E413EB" w:rsidRPr="00DF2DC2">
        <w:rPr>
          <w:color w:val="000000" w:themeColor="text1"/>
        </w:rPr>
        <w:t>diseases</w:t>
      </w:r>
      <w:r w:rsidR="007C7ED2" w:rsidRPr="00DF2DC2">
        <w:rPr>
          <w:color w:val="000000" w:themeColor="text1"/>
        </w:rPr>
        <w:t xml:space="preserve"> – </w:t>
      </w:r>
      <w:r w:rsidR="00640092" w:rsidRPr="00DF2DC2">
        <w:rPr>
          <w:color w:val="000000" w:themeColor="text1"/>
        </w:rPr>
        <w:t>beyond</w:t>
      </w:r>
      <w:r w:rsidR="007C7ED2" w:rsidRPr="00DF2DC2">
        <w:rPr>
          <w:color w:val="000000" w:themeColor="text1"/>
        </w:rPr>
        <w:t xml:space="preserve"> metabolic disorders –</w:t>
      </w:r>
      <w:r w:rsidR="00E413EB" w:rsidRPr="00DF2DC2">
        <w:rPr>
          <w:color w:val="000000" w:themeColor="text1"/>
        </w:rPr>
        <w:t xml:space="preserve"> related to </w:t>
      </w:r>
      <w:r w:rsidR="00B77DBF" w:rsidRPr="00DF2DC2">
        <w:rPr>
          <w:color w:val="000000" w:themeColor="text1"/>
        </w:rPr>
        <w:t>multiple</w:t>
      </w:r>
      <w:r w:rsidR="00E413EB" w:rsidRPr="00DF2DC2">
        <w:rPr>
          <w:color w:val="000000" w:themeColor="text1"/>
        </w:rPr>
        <w:t xml:space="preserve"> organ systems</w:t>
      </w:r>
      <w:r w:rsidR="00680724" w:rsidRPr="00DF2DC2">
        <w:rPr>
          <w:color w:val="000000" w:themeColor="text1"/>
        </w:rPr>
        <w:t xml:space="preserve"> (</w:t>
      </w:r>
      <w:r w:rsidR="00680724" w:rsidRPr="00DF2DC2">
        <w:rPr>
          <w:b/>
          <w:bCs/>
          <w:color w:val="000000" w:themeColor="text1"/>
        </w:rPr>
        <w:t>Fig. 3c</w:t>
      </w:r>
      <w:r w:rsidR="00680724" w:rsidRPr="00DF2DC2">
        <w:rPr>
          <w:color w:val="000000" w:themeColor="text1"/>
        </w:rPr>
        <w:t>)</w:t>
      </w:r>
      <w:r w:rsidR="00006746" w:rsidRPr="00DF2DC2">
        <w:rPr>
          <w:color w:val="000000" w:themeColor="text1"/>
        </w:rPr>
        <w:t>.</w:t>
      </w:r>
      <w:r w:rsidR="003D2644" w:rsidRPr="00DF2DC2">
        <w:rPr>
          <w:color w:val="000000" w:themeColor="text1"/>
        </w:rPr>
        <w:t xml:space="preserve"> These included heart-related diseases (e.g., chronic rheumatic heart diseases for I05-I09)</w:t>
      </w:r>
      <w:r w:rsidR="00777175" w:rsidRPr="00DF2DC2">
        <w:rPr>
          <w:color w:val="000000" w:themeColor="text1"/>
        </w:rPr>
        <w:t xml:space="preserve"> and cerebrovascular disease (I60-I69)</w:t>
      </w:r>
      <w:r w:rsidR="00F624CB" w:rsidRPr="00DF2DC2">
        <w:rPr>
          <w:color w:val="000000" w:themeColor="text1"/>
        </w:rPr>
        <w:t xml:space="preserve">, although the enrichment did not survive correction for multiple comparisons </w:t>
      </w:r>
      <w:r w:rsidR="00897714" w:rsidRPr="00DF2DC2">
        <w:rPr>
          <w:color w:val="000000" w:themeColor="text1"/>
        </w:rPr>
        <w:t>(</w:t>
      </w:r>
      <w:r w:rsidR="00897714" w:rsidRPr="00DF2DC2">
        <w:rPr>
          <w:b/>
          <w:bCs/>
          <w:color w:val="000000" w:themeColor="text1"/>
        </w:rPr>
        <w:t>Fig. 3c</w:t>
      </w:r>
      <w:r w:rsidR="00897714" w:rsidRPr="00DF2DC2">
        <w:rPr>
          <w:color w:val="000000" w:themeColor="text1"/>
        </w:rPr>
        <w:t>)</w:t>
      </w:r>
      <w:r w:rsidR="00DA1594" w:rsidRPr="00DF2DC2">
        <w:rPr>
          <w:color w:val="000000" w:themeColor="text1"/>
        </w:rPr>
        <w:t>.</w:t>
      </w:r>
      <w:r w:rsidR="000D0E99" w:rsidRPr="00DF2DC2">
        <w:rPr>
          <w:color w:val="000000" w:themeColor="text1"/>
        </w:rPr>
        <w:t xml:space="preserve"> </w:t>
      </w:r>
      <w:r w:rsidR="00695D77" w:rsidRPr="00DF2DC2">
        <w:rPr>
          <w:color w:val="000000" w:themeColor="text1"/>
        </w:rPr>
        <w:t>For instance, the drug MPSK3169A (clinical trial number: NCT01609140</w:t>
      </w:r>
      <w:r w:rsidR="003F515B" w:rsidRPr="00DF2DC2">
        <w:rPr>
          <w:color w:val="000000" w:themeColor="text1"/>
        </w:rPr>
        <w:t xml:space="preserve">; metabolic BAG linked gene: </w:t>
      </w:r>
      <w:r w:rsidR="003F515B" w:rsidRPr="00DF2DC2">
        <w:rPr>
          <w:i/>
          <w:iCs/>
          <w:color w:val="000000" w:themeColor="text1"/>
        </w:rPr>
        <w:t>PCSK9</w:t>
      </w:r>
      <w:r w:rsidR="00695D77" w:rsidRPr="00DF2DC2">
        <w:rPr>
          <w:color w:val="000000" w:themeColor="text1"/>
        </w:rPr>
        <w:t xml:space="preserve">) </w:t>
      </w:r>
      <w:r w:rsidR="004B0A14" w:rsidRPr="00DF2DC2">
        <w:rPr>
          <w:color w:val="000000" w:themeColor="text1"/>
        </w:rPr>
        <w:t>is</w:t>
      </w:r>
      <w:r w:rsidR="00695D77" w:rsidRPr="00DF2DC2">
        <w:rPr>
          <w:color w:val="000000" w:themeColor="text1"/>
        </w:rPr>
        <w:t xml:space="preserve"> used </w:t>
      </w:r>
      <w:r w:rsidR="004D3910" w:rsidRPr="00DF2DC2">
        <w:rPr>
          <w:color w:val="000000" w:themeColor="text1"/>
        </w:rPr>
        <w:t>to treat</w:t>
      </w:r>
      <w:r w:rsidR="00695D77" w:rsidRPr="00DF2DC2">
        <w:rPr>
          <w:color w:val="000000" w:themeColor="text1"/>
        </w:rPr>
        <w:t xml:space="preserve"> cerebrovascular disease and coronary heart disease</w:t>
      </w:r>
      <w:r w:rsidR="007F5599" w:rsidRPr="00DF2DC2">
        <w:rPr>
          <w:color w:val="000000" w:themeColor="text1"/>
        </w:rPr>
        <w:t>;</w:t>
      </w:r>
      <w:r w:rsidR="00C91486" w:rsidRPr="00DF2DC2">
        <w:rPr>
          <w:color w:val="000000" w:themeColor="text1"/>
        </w:rPr>
        <w:t xml:space="preserve"> </w:t>
      </w:r>
      <w:r w:rsidR="007F5599" w:rsidRPr="00DF2DC2">
        <w:rPr>
          <w:color w:val="000000" w:themeColor="text1"/>
        </w:rPr>
        <w:t xml:space="preserve">T3D-959 (clinical trial number: NCT04251182; pulmonary BAG linked gene: </w:t>
      </w:r>
      <w:r w:rsidR="007F5599" w:rsidRPr="00DF2DC2">
        <w:rPr>
          <w:i/>
          <w:iCs/>
          <w:color w:val="000000" w:themeColor="text1"/>
        </w:rPr>
        <w:t>PPARD</w:t>
      </w:r>
      <w:r w:rsidR="007F5599" w:rsidRPr="00DF2DC2">
        <w:rPr>
          <w:color w:val="000000" w:themeColor="text1"/>
        </w:rPr>
        <w:t xml:space="preserve">), was a candidate drug targeting </w:t>
      </w:r>
      <w:r w:rsidR="00C82604" w:rsidRPr="00DF2DC2">
        <w:rPr>
          <w:color w:val="000000" w:themeColor="text1"/>
        </w:rPr>
        <w:t>AD</w:t>
      </w:r>
      <w:r w:rsidR="00C91486" w:rsidRPr="00DF2DC2">
        <w:rPr>
          <w:color w:val="000000" w:themeColor="text1"/>
        </w:rPr>
        <w:t>.</w:t>
      </w:r>
      <w:r w:rsidR="00A829AA" w:rsidRPr="00DF2DC2">
        <w:rPr>
          <w:color w:val="000000" w:themeColor="text1"/>
        </w:rPr>
        <w:t xml:space="preserve"> </w:t>
      </w:r>
      <w:r w:rsidR="000D0E99" w:rsidRPr="00DF2DC2">
        <w:rPr>
          <w:bCs/>
          <w:color w:val="000000" w:themeColor="text1"/>
        </w:rPr>
        <w:t xml:space="preserve">Detailed results are presented in </w:t>
      </w:r>
      <w:r w:rsidR="000D0E99" w:rsidRPr="00DF2DC2">
        <w:rPr>
          <w:b/>
          <w:color w:val="000000" w:themeColor="text1"/>
        </w:rPr>
        <w:t xml:space="preserve">Supplementary </w:t>
      </w:r>
      <w:proofErr w:type="spellStart"/>
      <w:r w:rsidR="000D0E99" w:rsidRPr="00DF2DC2">
        <w:rPr>
          <w:b/>
          <w:color w:val="000000" w:themeColor="text1"/>
        </w:rPr>
        <w:t>e</w:t>
      </w:r>
      <w:r w:rsidR="009800B9" w:rsidRPr="00DF2DC2">
        <w:rPr>
          <w:b/>
          <w:color w:val="000000" w:themeColor="text1"/>
        </w:rPr>
        <w:t>File</w:t>
      </w:r>
      <w:proofErr w:type="spellEnd"/>
      <w:r w:rsidR="00680724" w:rsidRPr="00DF2DC2">
        <w:rPr>
          <w:b/>
          <w:color w:val="000000" w:themeColor="text1"/>
        </w:rPr>
        <w:t xml:space="preserve"> </w:t>
      </w:r>
      <w:r w:rsidR="00C14C1D" w:rsidRPr="00DF2DC2">
        <w:rPr>
          <w:b/>
          <w:color w:val="000000" w:themeColor="text1"/>
        </w:rPr>
        <w:t>8</w:t>
      </w:r>
      <w:r w:rsidR="000D0E99" w:rsidRPr="00DF2DC2">
        <w:rPr>
          <w:bCs/>
          <w:color w:val="000000" w:themeColor="text1"/>
        </w:rPr>
        <w:t>.</w:t>
      </w:r>
      <w:r w:rsidR="003E08A4" w:rsidRPr="00DF2DC2">
        <w:rPr>
          <w:bCs/>
          <w:color w:val="000000" w:themeColor="text1"/>
        </w:rPr>
        <w:t xml:space="preserve"> </w:t>
      </w:r>
    </w:p>
    <w:p w14:paraId="71F2AFAA" w14:textId="7AE3DD0A" w:rsidR="003867F7" w:rsidRPr="00DF2DC2" w:rsidRDefault="00A60BB2" w:rsidP="00B07A09">
      <w:pPr>
        <w:ind w:firstLine="720"/>
        <w:rPr>
          <w:color w:val="000000" w:themeColor="text1"/>
        </w:rPr>
      </w:pPr>
      <w:r w:rsidRPr="00DF2DC2">
        <w:rPr>
          <w:color w:val="000000" w:themeColor="text1"/>
        </w:rPr>
        <w:t xml:space="preserve">The drug-gene-disease network </w:t>
      </w:r>
      <w:r w:rsidR="009D74F3" w:rsidRPr="00DF2DC2">
        <w:rPr>
          <w:color w:val="000000" w:themeColor="text1"/>
        </w:rPr>
        <w:t>reveal</w:t>
      </w:r>
      <w:r w:rsidR="00880A49" w:rsidRPr="00DF2DC2">
        <w:rPr>
          <w:color w:val="000000" w:themeColor="text1"/>
        </w:rPr>
        <w:t>s</w:t>
      </w:r>
      <w:r w:rsidR="009D74F3" w:rsidRPr="00DF2DC2">
        <w:rPr>
          <w:color w:val="000000" w:themeColor="text1"/>
        </w:rPr>
        <w:t xml:space="preserve"> </w:t>
      </w:r>
      <w:r w:rsidRPr="00DF2DC2">
        <w:rPr>
          <w:color w:val="000000" w:themeColor="text1"/>
        </w:rPr>
        <w:t xml:space="preserve">the association </w:t>
      </w:r>
      <w:r w:rsidR="009D74F3" w:rsidRPr="00DF2DC2">
        <w:rPr>
          <w:color w:val="000000" w:themeColor="text1"/>
        </w:rPr>
        <w:t>between</w:t>
      </w:r>
      <w:r w:rsidRPr="00DF2DC2">
        <w:rPr>
          <w:color w:val="000000" w:themeColor="text1"/>
        </w:rPr>
        <w:t xml:space="preserve"> genes related to the metabolic</w:t>
      </w:r>
      <w:r w:rsidR="00B47561" w:rsidRPr="00DF2DC2">
        <w:rPr>
          <w:color w:val="000000" w:themeColor="text1"/>
        </w:rPr>
        <w:t xml:space="preserve"> </w:t>
      </w:r>
      <w:r w:rsidRPr="00DF2DC2">
        <w:rPr>
          <w:color w:val="000000" w:themeColor="text1"/>
        </w:rPr>
        <w:t xml:space="preserve">BAG </w:t>
      </w:r>
      <w:r w:rsidR="007530EB" w:rsidRPr="00DF2DC2">
        <w:rPr>
          <w:color w:val="000000" w:themeColor="text1"/>
        </w:rPr>
        <w:t>and</w:t>
      </w:r>
      <w:r w:rsidRPr="00DF2DC2">
        <w:rPr>
          <w:color w:val="000000" w:themeColor="text1"/>
        </w:rPr>
        <w:t xml:space="preserve"> drugs targeting </w:t>
      </w:r>
      <w:r w:rsidR="009164CE" w:rsidRPr="00DF2DC2">
        <w:rPr>
          <w:color w:val="000000" w:themeColor="text1"/>
        </w:rPr>
        <w:t>various chronic diseases</w:t>
      </w:r>
      <w:r w:rsidRPr="00DF2DC2">
        <w:rPr>
          <w:color w:val="000000" w:themeColor="text1"/>
        </w:rPr>
        <w:t>.</w:t>
      </w:r>
      <w:r w:rsidR="0004564B" w:rsidRPr="00DF2DC2">
        <w:rPr>
          <w:color w:val="000000" w:themeColor="text1"/>
        </w:rPr>
        <w:t xml:space="preserve"> It highlights the importance of the metabolic system in the overall functioning of the human body and the potentials of repositioning existing drugs to tackle biological aging.</w:t>
      </w:r>
      <w:r w:rsidR="003867F7" w:rsidRPr="00DF2DC2">
        <w:rPr>
          <w:b/>
          <w:color w:val="000000" w:themeColor="text1"/>
        </w:rPr>
        <w:br w:type="page"/>
      </w:r>
    </w:p>
    <w:p w14:paraId="2B4F3E1E" w14:textId="7947071C" w:rsidR="004565CE" w:rsidRPr="00DF2DC2" w:rsidRDefault="009D5BCD" w:rsidP="008A2630">
      <w:pPr>
        <w:outlineLvl w:val="2"/>
        <w:rPr>
          <w:b/>
          <w:color w:val="000000" w:themeColor="text1"/>
        </w:rPr>
      </w:pPr>
      <w:r w:rsidRPr="00DF2DC2">
        <w:rPr>
          <w:b/>
          <w:color w:val="000000" w:themeColor="text1"/>
        </w:rPr>
        <w:lastRenderedPageBreak/>
        <w:t>Figure 3</w:t>
      </w:r>
      <w:r w:rsidRPr="00DF2DC2">
        <w:rPr>
          <w:color w:val="000000" w:themeColor="text1"/>
        </w:rPr>
        <w:t xml:space="preserve">: </w:t>
      </w:r>
      <w:r w:rsidR="008F6BE6" w:rsidRPr="00DF2DC2">
        <w:rPr>
          <w:b/>
          <w:bCs/>
          <w:color w:val="000000" w:themeColor="text1"/>
        </w:rPr>
        <w:t>Gene-level b</w:t>
      </w:r>
      <w:r w:rsidR="00846D0D" w:rsidRPr="00DF2DC2">
        <w:rPr>
          <w:b/>
          <w:bCs/>
          <w:color w:val="000000" w:themeColor="text1"/>
        </w:rPr>
        <w:t>iological pathway annotation</w:t>
      </w:r>
      <w:r w:rsidR="00DA01CA" w:rsidRPr="00DF2DC2">
        <w:rPr>
          <w:b/>
          <w:bCs/>
          <w:color w:val="000000" w:themeColor="text1"/>
        </w:rPr>
        <w:t xml:space="preserve">, </w:t>
      </w:r>
      <w:r w:rsidR="00632EE7" w:rsidRPr="00DF2DC2">
        <w:rPr>
          <w:b/>
          <w:bCs/>
          <w:color w:val="000000" w:themeColor="text1"/>
        </w:rPr>
        <w:t>tissu</w:t>
      </w:r>
      <w:r w:rsidR="00846D0D" w:rsidRPr="00DF2DC2">
        <w:rPr>
          <w:b/>
          <w:bCs/>
          <w:color w:val="000000" w:themeColor="text1"/>
        </w:rPr>
        <w:t xml:space="preserve">e-specific gene </w:t>
      </w:r>
      <w:r w:rsidR="002C03EB" w:rsidRPr="00DF2DC2">
        <w:rPr>
          <w:b/>
          <w:bCs/>
          <w:color w:val="000000" w:themeColor="text1"/>
        </w:rPr>
        <w:t>expression</w:t>
      </w:r>
      <w:r w:rsidR="00DA01CA" w:rsidRPr="00DF2DC2">
        <w:rPr>
          <w:b/>
          <w:bCs/>
          <w:color w:val="000000" w:themeColor="text1"/>
        </w:rPr>
        <w:t>, an</w:t>
      </w:r>
      <w:r w:rsidR="009953CB" w:rsidRPr="00DF2DC2">
        <w:rPr>
          <w:b/>
          <w:bCs/>
          <w:color w:val="000000" w:themeColor="text1"/>
        </w:rPr>
        <w:t>d gene-drug-disease network</w:t>
      </w:r>
      <w:r w:rsidR="002F379E" w:rsidRPr="00DF2DC2">
        <w:rPr>
          <w:b/>
          <w:bCs/>
          <w:color w:val="000000" w:themeColor="text1"/>
        </w:rPr>
        <w:t xml:space="preserve"> </w:t>
      </w:r>
      <w:r w:rsidR="00582611" w:rsidRPr="00DF2DC2">
        <w:rPr>
          <w:b/>
          <w:bCs/>
          <w:color w:val="000000" w:themeColor="text1"/>
        </w:rPr>
        <w:t>of</w:t>
      </w:r>
      <w:r w:rsidR="002F379E" w:rsidRPr="00DF2DC2">
        <w:rPr>
          <w:b/>
          <w:bCs/>
          <w:color w:val="000000" w:themeColor="text1"/>
        </w:rPr>
        <w:t xml:space="preserve"> the </w:t>
      </w:r>
      <w:r w:rsidR="00A0027E" w:rsidRPr="00DF2DC2">
        <w:rPr>
          <w:b/>
          <w:bCs/>
          <w:color w:val="000000" w:themeColor="text1"/>
        </w:rPr>
        <w:t xml:space="preserve">nine </w:t>
      </w:r>
      <w:r w:rsidR="002F379E" w:rsidRPr="00DF2DC2">
        <w:rPr>
          <w:b/>
          <w:bCs/>
          <w:color w:val="000000" w:themeColor="text1"/>
        </w:rPr>
        <w:t>biological age gap</w:t>
      </w:r>
      <w:r w:rsidR="001D78EC" w:rsidRPr="00DF2DC2">
        <w:rPr>
          <w:b/>
          <w:bCs/>
          <w:color w:val="000000" w:themeColor="text1"/>
        </w:rPr>
        <w:t>s</w:t>
      </w:r>
      <w:r w:rsidR="00632EE7" w:rsidRPr="00DF2DC2">
        <w:rPr>
          <w:b/>
          <w:bCs/>
          <w:color w:val="000000" w:themeColor="text1"/>
        </w:rPr>
        <w:t xml:space="preserve">  </w:t>
      </w:r>
      <w:r w:rsidRPr="00DF2DC2">
        <w:rPr>
          <w:b/>
          <w:color w:val="000000" w:themeColor="text1"/>
        </w:rPr>
        <w:t xml:space="preserve"> </w:t>
      </w:r>
    </w:p>
    <w:p w14:paraId="3D718830" w14:textId="687E6C30" w:rsidR="004021B6" w:rsidRPr="00DF2DC2" w:rsidRDefault="003F20A6" w:rsidP="003F20A6">
      <w:pPr>
        <w:jc w:val="center"/>
        <w:rPr>
          <w:color w:val="000000" w:themeColor="text1"/>
        </w:rPr>
      </w:pPr>
      <w:r w:rsidRPr="00DF2DC2">
        <w:rPr>
          <w:noProof/>
          <w:color w:val="000000" w:themeColor="text1"/>
        </w:rPr>
        <w:drawing>
          <wp:inline distT="0" distB="0" distL="0" distR="0" wp14:anchorId="55095C41" wp14:editId="1AC9596C">
            <wp:extent cx="5562600" cy="6120130"/>
            <wp:effectExtent l="0" t="0" r="0" b="1270"/>
            <wp:docPr id="1412370619" name="Picture 4"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0619" name="Picture 4" descr="A screenshot of a computer screen&#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5866" t="4063" r="5968" b="27360"/>
                    <a:stretch/>
                  </pic:blipFill>
                  <pic:spPr bwMode="auto">
                    <a:xfrm>
                      <a:off x="0" y="0"/>
                      <a:ext cx="5563177" cy="6120765"/>
                    </a:xfrm>
                    <a:prstGeom prst="rect">
                      <a:avLst/>
                    </a:prstGeom>
                    <a:ln>
                      <a:noFill/>
                    </a:ln>
                    <a:extLst>
                      <a:ext uri="{53640926-AAD7-44D8-BBD7-CCE9431645EC}">
                        <a14:shadowObscured xmlns:a14="http://schemas.microsoft.com/office/drawing/2010/main"/>
                      </a:ext>
                    </a:extLst>
                  </pic:spPr>
                </pic:pic>
              </a:graphicData>
            </a:graphic>
          </wp:inline>
        </w:drawing>
      </w:r>
    </w:p>
    <w:p w14:paraId="734BAB89" w14:textId="205CC6A6" w:rsidR="004565CE" w:rsidRPr="00DF2DC2" w:rsidRDefault="004C1508" w:rsidP="007720C1">
      <w:pPr>
        <w:rPr>
          <w:color w:val="000000" w:themeColor="text1"/>
        </w:rPr>
      </w:pPr>
      <w:r w:rsidRPr="00DF2DC2">
        <w:rPr>
          <w:b/>
          <w:bCs/>
          <w:color w:val="000000" w:themeColor="text1"/>
        </w:rPr>
        <w:t>a</w:t>
      </w:r>
      <w:r w:rsidRPr="00DF2DC2">
        <w:rPr>
          <w:color w:val="000000" w:themeColor="text1"/>
        </w:rPr>
        <w:t>) Gene</w:t>
      </w:r>
      <w:r w:rsidR="00016B53" w:rsidRPr="00DF2DC2">
        <w:rPr>
          <w:color w:val="000000" w:themeColor="text1"/>
        </w:rPr>
        <w:t xml:space="preserve"> </w:t>
      </w:r>
      <w:r w:rsidRPr="00DF2DC2">
        <w:rPr>
          <w:color w:val="000000" w:themeColor="text1"/>
        </w:rPr>
        <w:t xml:space="preserve">set enrichment analyses </w:t>
      </w:r>
      <w:r w:rsidR="000B7737" w:rsidRPr="00DF2DC2">
        <w:rPr>
          <w:color w:val="000000" w:themeColor="text1"/>
        </w:rPr>
        <w:t>were</w:t>
      </w:r>
      <w:r w:rsidRPr="00DF2DC2">
        <w:rPr>
          <w:color w:val="000000" w:themeColor="text1"/>
        </w:rPr>
        <w:t xml:space="preserve"> performed </w:t>
      </w:r>
      <w:r w:rsidR="00E67ED5" w:rsidRPr="00DF2DC2">
        <w:rPr>
          <w:color w:val="000000" w:themeColor="text1"/>
        </w:rPr>
        <w:t xml:space="preserve">using </w:t>
      </w:r>
      <w:r w:rsidRPr="00DF2DC2">
        <w:rPr>
          <w:color w:val="000000" w:themeColor="text1"/>
        </w:rPr>
        <w:t xml:space="preserve">curated gene sets and GO terms from the </w:t>
      </w:r>
      <w:proofErr w:type="spellStart"/>
      <w:r w:rsidRPr="00DF2DC2">
        <w:rPr>
          <w:color w:val="000000" w:themeColor="text1"/>
        </w:rPr>
        <w:t>MsigDB</w:t>
      </w:r>
      <w:proofErr w:type="spellEnd"/>
      <w:r w:rsidRPr="00DF2DC2">
        <w:rPr>
          <w:color w:val="000000" w:themeColor="text1"/>
        </w:rPr>
        <w:t xml:space="preserve"> database. </w:t>
      </w:r>
      <w:r w:rsidR="00E34C84" w:rsidRPr="00DF2DC2">
        <w:rPr>
          <w:b/>
          <w:bCs/>
          <w:color w:val="000000" w:themeColor="text1"/>
        </w:rPr>
        <w:t>b</w:t>
      </w:r>
      <w:r w:rsidR="00E34C84" w:rsidRPr="00DF2DC2">
        <w:rPr>
          <w:color w:val="000000" w:themeColor="text1"/>
        </w:rPr>
        <w:t xml:space="preserve">) </w:t>
      </w:r>
      <w:r w:rsidR="003A4321" w:rsidRPr="00DF2DC2">
        <w:rPr>
          <w:color w:val="000000" w:themeColor="text1"/>
        </w:rPr>
        <w:t>G</w:t>
      </w:r>
      <w:r w:rsidR="00D573BE" w:rsidRPr="00DF2DC2">
        <w:rPr>
          <w:color w:val="000000" w:themeColor="text1"/>
        </w:rPr>
        <w:t>ene-property analys</w:t>
      </w:r>
      <w:r w:rsidR="005F088C" w:rsidRPr="00DF2DC2">
        <w:rPr>
          <w:color w:val="000000" w:themeColor="text1"/>
        </w:rPr>
        <w:t>e</w:t>
      </w:r>
      <w:r w:rsidR="00D573BE" w:rsidRPr="00DF2DC2">
        <w:rPr>
          <w:color w:val="000000" w:themeColor="text1"/>
        </w:rPr>
        <w:t xml:space="preserve">s </w:t>
      </w:r>
      <w:r w:rsidR="005F088C" w:rsidRPr="00DF2DC2">
        <w:rPr>
          <w:color w:val="000000" w:themeColor="text1"/>
        </w:rPr>
        <w:t xml:space="preserve">evaluate </w:t>
      </w:r>
      <w:r w:rsidR="00D573BE" w:rsidRPr="00DF2DC2">
        <w:rPr>
          <w:color w:val="000000" w:themeColor="text1"/>
        </w:rPr>
        <w:t>tissue-specific gene expressions</w:t>
      </w:r>
      <w:r w:rsidR="005F088C" w:rsidRPr="00DF2DC2">
        <w:rPr>
          <w:color w:val="000000" w:themeColor="text1"/>
        </w:rPr>
        <w:t xml:space="preserve"> for the </w:t>
      </w:r>
      <w:r w:rsidR="002A0347" w:rsidRPr="00DF2DC2">
        <w:rPr>
          <w:color w:val="000000" w:themeColor="text1"/>
        </w:rPr>
        <w:t>nine</w:t>
      </w:r>
      <w:r w:rsidR="005F088C" w:rsidRPr="00DF2DC2">
        <w:rPr>
          <w:color w:val="000000" w:themeColor="text1"/>
        </w:rPr>
        <w:t xml:space="preserve"> </w:t>
      </w:r>
      <w:r w:rsidR="009A6F1D" w:rsidRPr="00DF2DC2">
        <w:rPr>
          <w:color w:val="000000" w:themeColor="text1"/>
        </w:rPr>
        <w:t>BAG-related</w:t>
      </w:r>
      <w:r w:rsidR="00430B58" w:rsidRPr="00DF2DC2">
        <w:rPr>
          <w:color w:val="000000" w:themeColor="text1"/>
        </w:rPr>
        <w:t xml:space="preserve"> </w:t>
      </w:r>
      <w:r w:rsidR="00A10739" w:rsidRPr="00DF2DC2">
        <w:rPr>
          <w:color w:val="000000" w:themeColor="text1"/>
        </w:rPr>
        <w:t>genes</w:t>
      </w:r>
      <w:r w:rsidR="00B46B5F" w:rsidRPr="00DF2DC2">
        <w:rPr>
          <w:color w:val="000000" w:themeColor="text1"/>
        </w:rPr>
        <w:t xml:space="preserve"> using</w:t>
      </w:r>
      <w:r w:rsidR="004B31D6" w:rsidRPr="00DF2DC2">
        <w:rPr>
          <w:color w:val="000000" w:themeColor="text1"/>
        </w:rPr>
        <w:t xml:space="preserve"> the </w:t>
      </w:r>
      <w:r w:rsidR="008D4491" w:rsidRPr="00DF2DC2">
        <w:rPr>
          <w:color w:val="000000" w:themeColor="text1"/>
        </w:rPr>
        <w:t>full</w:t>
      </w:r>
      <w:r w:rsidR="004B31D6" w:rsidRPr="00DF2DC2">
        <w:rPr>
          <w:color w:val="000000" w:themeColor="text1"/>
        </w:rPr>
        <w:t xml:space="preserve"> </w:t>
      </w:r>
      <w:r w:rsidR="004065E0" w:rsidRPr="00DF2DC2">
        <w:rPr>
          <w:color w:val="000000" w:themeColor="text1"/>
        </w:rPr>
        <w:t>SNP P-values distribution</w:t>
      </w:r>
      <w:r w:rsidR="004B31D6" w:rsidRPr="00DF2DC2">
        <w:rPr>
          <w:color w:val="000000" w:themeColor="text1"/>
        </w:rPr>
        <w:t>.</w:t>
      </w:r>
      <w:r w:rsidR="009A6F1D" w:rsidRPr="00DF2DC2">
        <w:rPr>
          <w:color w:val="000000" w:themeColor="text1"/>
        </w:rPr>
        <w:t xml:space="preserve"> </w:t>
      </w:r>
      <w:r w:rsidR="00DF2326" w:rsidRPr="00DF2DC2">
        <w:rPr>
          <w:color w:val="000000" w:themeColor="text1"/>
        </w:rPr>
        <w:t xml:space="preserve">Only significant gene sets are presented after adjusting for multiple comparisons using the Bonferroni correction. </w:t>
      </w:r>
      <w:r w:rsidR="00B8079F" w:rsidRPr="00DF2DC2">
        <w:rPr>
          <w:b/>
          <w:bCs/>
          <w:color w:val="000000" w:themeColor="text1"/>
        </w:rPr>
        <w:t>c</w:t>
      </w:r>
      <w:r w:rsidR="00B8079F" w:rsidRPr="00DF2DC2">
        <w:rPr>
          <w:color w:val="000000" w:themeColor="text1"/>
        </w:rPr>
        <w:t xml:space="preserve">) </w:t>
      </w:r>
      <w:r w:rsidR="001F3CD0" w:rsidRPr="00DF2DC2">
        <w:rPr>
          <w:color w:val="000000" w:themeColor="text1"/>
        </w:rPr>
        <w:t>The gene-drug-disease network reveal</w:t>
      </w:r>
      <w:r w:rsidR="003352D4" w:rsidRPr="00DF2DC2">
        <w:rPr>
          <w:color w:val="000000" w:themeColor="text1"/>
        </w:rPr>
        <w:t xml:space="preserve">s </w:t>
      </w:r>
      <w:r w:rsidR="001F3CD0" w:rsidRPr="00DF2DC2">
        <w:rPr>
          <w:color w:val="000000" w:themeColor="text1"/>
        </w:rPr>
        <w:t xml:space="preserve">a broad spectrum of </w:t>
      </w:r>
      <w:r w:rsidR="009E0C58" w:rsidRPr="00DF2DC2">
        <w:rPr>
          <w:color w:val="000000" w:themeColor="text1"/>
        </w:rPr>
        <w:t xml:space="preserve">gene, drug, and disease interactions across the </w:t>
      </w:r>
      <w:r w:rsidR="0027758C" w:rsidRPr="00DF2DC2">
        <w:rPr>
          <w:color w:val="000000" w:themeColor="text1"/>
        </w:rPr>
        <w:t>nine</w:t>
      </w:r>
      <w:r w:rsidR="009E0C58" w:rsidRPr="00DF2DC2">
        <w:rPr>
          <w:color w:val="000000" w:themeColor="text1"/>
        </w:rPr>
        <w:t xml:space="preserve"> BAG</w:t>
      </w:r>
      <w:r w:rsidR="00B74D26" w:rsidRPr="00DF2DC2">
        <w:rPr>
          <w:color w:val="000000" w:themeColor="text1"/>
        </w:rPr>
        <w:t>s</w:t>
      </w:r>
      <w:r w:rsidR="009E0C58" w:rsidRPr="00DF2DC2">
        <w:rPr>
          <w:color w:val="000000" w:themeColor="text1"/>
        </w:rPr>
        <w:t>.</w:t>
      </w:r>
      <w:r w:rsidR="00DF3B6D" w:rsidRPr="00DF2DC2">
        <w:rPr>
          <w:color w:val="000000" w:themeColor="text1"/>
        </w:rPr>
        <w:t xml:space="preserve"> </w:t>
      </w:r>
      <w:r w:rsidR="00485095" w:rsidRPr="00DF2DC2">
        <w:rPr>
          <w:color w:val="000000" w:themeColor="text1"/>
        </w:rPr>
        <w:t xml:space="preserve">The ICD-10 code icons symbolize disease categories linked to </w:t>
      </w:r>
      <w:r w:rsidR="00781A81">
        <w:rPr>
          <w:color w:val="000000" w:themeColor="text1"/>
        </w:rPr>
        <w:t>the primary</w:t>
      </w:r>
      <w:r w:rsidR="00485095" w:rsidRPr="00DF2DC2">
        <w:rPr>
          <w:color w:val="000000" w:themeColor="text1"/>
        </w:rPr>
        <w:t xml:space="preserve"> organ systems</w:t>
      </w:r>
      <w:r w:rsidR="0032020D" w:rsidRPr="00DF2DC2">
        <w:rPr>
          <w:color w:val="000000" w:themeColor="text1"/>
        </w:rPr>
        <w:t xml:space="preserve"> (e.g., G30 for Alzheimer</w:t>
      </w:r>
      <w:r w:rsidR="00FD448F" w:rsidRPr="00DF2DC2">
        <w:rPr>
          <w:color w:val="000000" w:themeColor="text1"/>
        </w:rPr>
        <w:t>'</w:t>
      </w:r>
      <w:r w:rsidR="0032020D" w:rsidRPr="00DF2DC2">
        <w:rPr>
          <w:color w:val="000000" w:themeColor="text1"/>
        </w:rPr>
        <w:t>s disease in the CNS)</w:t>
      </w:r>
      <w:r w:rsidR="00485095" w:rsidRPr="00DF2DC2">
        <w:rPr>
          <w:color w:val="000000" w:themeColor="text1"/>
        </w:rPr>
        <w:t xml:space="preserve">. </w:t>
      </w:r>
      <w:r w:rsidR="00B225AA" w:rsidRPr="00DF2DC2">
        <w:rPr>
          <w:color w:val="000000" w:themeColor="text1"/>
        </w:rPr>
        <w:t>All presented</w:t>
      </w:r>
      <w:r w:rsidR="00E628F4" w:rsidRPr="00DF2DC2">
        <w:rPr>
          <w:color w:val="000000" w:themeColor="text1"/>
        </w:rPr>
        <w:t xml:space="preserve"> genes passed the nominal P-value threshold (&lt;0.05)</w:t>
      </w:r>
      <w:r w:rsidR="00653980" w:rsidRPr="00DF2DC2">
        <w:rPr>
          <w:color w:val="000000" w:themeColor="text1"/>
        </w:rPr>
        <w:t xml:space="preserve"> and were </w:t>
      </w:r>
      <w:r w:rsidR="00362137" w:rsidRPr="00DF2DC2">
        <w:rPr>
          <w:color w:val="000000" w:themeColor="text1"/>
        </w:rPr>
        <w:t>pharmaco</w:t>
      </w:r>
      <w:r w:rsidR="00F4573E" w:rsidRPr="00DF2DC2">
        <w:rPr>
          <w:color w:val="000000" w:themeColor="text1"/>
        </w:rPr>
        <w:t>-genetically</w:t>
      </w:r>
      <w:r w:rsidR="00D11474" w:rsidRPr="00DF2DC2">
        <w:rPr>
          <w:color w:val="000000" w:themeColor="text1"/>
        </w:rPr>
        <w:t xml:space="preserve"> associated with </w:t>
      </w:r>
      <w:r w:rsidR="00ED5B0B" w:rsidRPr="00DF2DC2">
        <w:rPr>
          <w:color w:val="000000" w:themeColor="text1"/>
        </w:rPr>
        <w:t>drug</w:t>
      </w:r>
      <w:r w:rsidR="003C7078" w:rsidRPr="00DF2DC2">
        <w:rPr>
          <w:color w:val="000000" w:themeColor="text1"/>
        </w:rPr>
        <w:t xml:space="preserve"> categories in the </w:t>
      </w:r>
      <w:proofErr w:type="spellStart"/>
      <w:r w:rsidR="00A023CC" w:rsidRPr="00DF2DC2">
        <w:rPr>
          <w:color w:val="000000" w:themeColor="text1"/>
        </w:rPr>
        <w:t>DrugBank</w:t>
      </w:r>
      <w:proofErr w:type="spellEnd"/>
      <w:r w:rsidR="003C7078" w:rsidRPr="00DF2DC2">
        <w:rPr>
          <w:color w:val="000000" w:themeColor="text1"/>
        </w:rPr>
        <w:t xml:space="preserve"> database</w:t>
      </w:r>
      <w:r w:rsidR="00ED5B0B" w:rsidRPr="00DF2DC2">
        <w:rPr>
          <w:color w:val="000000" w:themeColor="text1"/>
        </w:rPr>
        <w:t xml:space="preserve">; </w:t>
      </w:r>
      <w:r w:rsidR="00E628F4" w:rsidRPr="00DF2DC2">
        <w:rPr>
          <w:color w:val="000000" w:themeColor="text1"/>
        </w:rPr>
        <w:t xml:space="preserve">the symbol * indicates gene-drug-disease interactions that survived the </w:t>
      </w:r>
      <w:r w:rsidR="00DF2326" w:rsidRPr="00DF2DC2">
        <w:rPr>
          <w:color w:val="000000" w:themeColor="text1"/>
        </w:rPr>
        <w:lastRenderedPageBreak/>
        <w:t xml:space="preserve">Bonferroni </w:t>
      </w:r>
      <w:r w:rsidR="00890D93" w:rsidRPr="00DF2DC2">
        <w:rPr>
          <w:color w:val="000000" w:themeColor="text1"/>
        </w:rPr>
        <w:t>correction</w:t>
      </w:r>
      <w:r w:rsidR="003461D4" w:rsidRPr="00DF2DC2">
        <w:rPr>
          <w:color w:val="000000" w:themeColor="text1"/>
        </w:rPr>
        <w:t>.</w:t>
      </w:r>
      <w:r w:rsidR="00DB0F8C" w:rsidRPr="00DF2DC2">
        <w:rPr>
          <w:color w:val="000000" w:themeColor="text1"/>
        </w:rPr>
        <w:t xml:space="preserve"> </w:t>
      </w:r>
      <w:r w:rsidR="001F3CD0" w:rsidRPr="00DF2DC2">
        <w:rPr>
          <w:bCs/>
          <w:color w:val="000000" w:themeColor="text1"/>
        </w:rPr>
        <w:t>Abbreviation</w:t>
      </w:r>
      <w:r w:rsidR="002D32F0" w:rsidRPr="00DF2DC2">
        <w:rPr>
          <w:bCs/>
          <w:color w:val="000000" w:themeColor="text1"/>
        </w:rPr>
        <w:t>:</w:t>
      </w:r>
      <w:r w:rsidR="001F3CD0" w:rsidRPr="00DF2DC2">
        <w:rPr>
          <w:bCs/>
          <w:color w:val="000000" w:themeColor="text1"/>
        </w:rPr>
        <w:t xml:space="preserve"> ICD: </w:t>
      </w:r>
      <w:r w:rsidR="00186754" w:rsidRPr="00DF2DC2">
        <w:rPr>
          <w:color w:val="000000" w:themeColor="text1"/>
        </w:rPr>
        <w:t>I</w:t>
      </w:r>
      <w:r w:rsidR="001F3CD0" w:rsidRPr="00DF2DC2">
        <w:rPr>
          <w:color w:val="000000" w:themeColor="text1"/>
        </w:rPr>
        <w:t xml:space="preserve">nternational </w:t>
      </w:r>
      <w:r w:rsidR="00186754" w:rsidRPr="00DF2DC2">
        <w:rPr>
          <w:color w:val="000000" w:themeColor="text1"/>
        </w:rPr>
        <w:t>C</w:t>
      </w:r>
      <w:r w:rsidR="001F3CD0" w:rsidRPr="00DF2DC2">
        <w:rPr>
          <w:color w:val="000000" w:themeColor="text1"/>
        </w:rPr>
        <w:t xml:space="preserve">lassification of </w:t>
      </w:r>
      <w:r w:rsidR="00186754" w:rsidRPr="00DF2DC2">
        <w:rPr>
          <w:color w:val="000000" w:themeColor="text1"/>
        </w:rPr>
        <w:t>D</w:t>
      </w:r>
      <w:r w:rsidR="001F3CD0" w:rsidRPr="00DF2DC2">
        <w:rPr>
          <w:color w:val="000000" w:themeColor="text1"/>
        </w:rPr>
        <w:t>iseases</w:t>
      </w:r>
      <w:r w:rsidR="00254920" w:rsidRPr="00DF2DC2">
        <w:rPr>
          <w:color w:val="000000" w:themeColor="text1"/>
        </w:rPr>
        <w:t>; EGJ: esophagus gastroesophageal junction.</w:t>
      </w:r>
    </w:p>
    <w:p w14:paraId="766CA3EB" w14:textId="77777777" w:rsidR="007720C1" w:rsidRPr="00DF2DC2" w:rsidRDefault="007720C1" w:rsidP="007720C1">
      <w:pPr>
        <w:rPr>
          <w:color w:val="000000" w:themeColor="text1"/>
        </w:rPr>
      </w:pPr>
    </w:p>
    <w:p w14:paraId="73E6CDFC" w14:textId="77777777" w:rsidR="00D61B85" w:rsidRPr="00DF2DC2" w:rsidRDefault="00D61B85" w:rsidP="00D61B85">
      <w:pPr>
        <w:spacing w:line="360" w:lineRule="auto"/>
        <w:outlineLvl w:val="1"/>
        <w:rPr>
          <w:b/>
          <w:color w:val="000000" w:themeColor="text1"/>
        </w:rPr>
      </w:pPr>
      <w:r w:rsidRPr="00DF2DC2">
        <w:rPr>
          <w:b/>
          <w:color w:val="000000" w:themeColor="text1"/>
        </w:rPr>
        <w:t xml:space="preserve">Heritability enrichment in different cell types, functional categories, tissue-specific gene expression, and chromatin states </w:t>
      </w:r>
    </w:p>
    <w:p w14:paraId="78791F73" w14:textId="3AA932DE" w:rsidR="00D61B85" w:rsidRPr="00DF2DC2" w:rsidRDefault="00F64F7E" w:rsidP="00D61B85">
      <w:pPr>
        <w:rPr>
          <w:color w:val="000000" w:themeColor="text1"/>
        </w:rPr>
      </w:pPr>
      <w:r w:rsidRPr="00DF2DC2">
        <w:rPr>
          <w:color w:val="000000" w:themeColor="text1"/>
        </w:rPr>
        <w:t>To further biologically validate our GWAS findings</w:t>
      </w:r>
      <w:r w:rsidR="006C3086" w:rsidRPr="00DF2DC2">
        <w:rPr>
          <w:color w:val="000000" w:themeColor="text1"/>
        </w:rPr>
        <w:t xml:space="preserve"> at the SNP</w:t>
      </w:r>
      <w:r w:rsidR="00AF07B7" w:rsidRPr="00DF2DC2">
        <w:rPr>
          <w:color w:val="000000" w:themeColor="text1"/>
        </w:rPr>
        <w:t xml:space="preserve"> </w:t>
      </w:r>
      <w:r w:rsidR="006C3086" w:rsidRPr="00DF2DC2">
        <w:rPr>
          <w:color w:val="000000" w:themeColor="text1"/>
        </w:rPr>
        <w:t>level</w:t>
      </w:r>
      <w:r w:rsidRPr="00DF2DC2">
        <w:rPr>
          <w:color w:val="000000" w:themeColor="text1"/>
        </w:rPr>
        <w:t xml:space="preserve">, </w:t>
      </w:r>
      <w:r w:rsidR="00560DB9" w:rsidRPr="00DF2DC2">
        <w:rPr>
          <w:color w:val="000000" w:themeColor="text1"/>
        </w:rPr>
        <w:t>w</w:t>
      </w:r>
      <w:r w:rsidR="00D61B85" w:rsidRPr="00DF2DC2">
        <w:rPr>
          <w:color w:val="000000" w:themeColor="text1"/>
        </w:rPr>
        <w:t>e performed partitioned heritability analyses</w:t>
      </w:r>
      <w:r w:rsidR="00D61B85" w:rsidRPr="00DF2DC2">
        <w:rPr>
          <w:color w:val="000000" w:themeColor="text1"/>
        </w:rPr>
        <w:fldChar w:fldCharType="begin"/>
      </w:r>
      <w:r w:rsidR="007500B8" w:rsidRPr="00DF2DC2">
        <w:rPr>
          <w:color w:val="000000" w:themeColor="text1"/>
        </w:rPr>
        <w:instrText xml:space="preserve"> ADDIN ZOTERO_ITEM CSL_CITATION {"citationID":"4loQiaZG","properties":{"formattedCitation":"\\super 27\\nosupersub{}","plainCitation":"27","noteIndex":0},"citationItems":[{"id":1807,"uris":["http://zotero.org/users/3016129/items/HT7NRRGU"],"itemData":{"id":1807,"type":"article-journal","abstract":"Hilary Finucane, Brendan Bulik-Sullivan, Benjamin Neale, Alkes Price and colleagues introduce a new method, called stratified LD score regression, for partitioning heritability by functional category using genome-wide association study summary statistics. They observe a substantial enrichment of heritability in conserved regions and illustrate how this approach can provide insights into the biological basis of disease and direction for functional follow-up.","container-title":"Nature Genetics","DOI":"10.1038/ng.3404","ISSN":"1546-1718","issue":"11","journalAbbreviation":"Nat Genet","language":"en","license":"2015 Nature Publishing Group, a division of Macmillan Publishers Limited. All Rights Reserved.","note":"number: 11\npublisher: Nature Publishing Group","page":"1228-1235","source":"www.nature.com","title":"Partitioning heritability by functional annotation using genome-wide association summary statistics","volume":"47","author":[{"family":"Finucane","given":"Hilary K."},{"family":"Bulik-Sullivan","given":"Brendan"},{"family":"Gusev","given":"Alexander"},{"family":"Trynka","given":"Gosia"},{"family":"Reshef","given":"Yakir"},{"family":"Loh","given":"Po-Ru"},{"family":"Anttila","given":"Verneri"},{"family":"Xu","given":"Han"},{"family":"Zang","given":"Chongzhi"},{"family":"Farh","given":"Kyle"},{"family":"Ripke","given":"Stephan"},{"family":"Day","given":"Felix R."},{"family":"Purcell","given":"Shaun"},{"family":"Stahl","given":"Eli"},{"family":"Lindstrom","given":"Sara"},{"family":"Perry","given":"John R. B."},{"family":"Okada","given":"Yukinori"},{"family":"Raychaudhuri","given":"Soumya"},{"family":"Daly","given":"Mark J."},{"family":"Patterson","given":"Nick"},{"family":"Neale","given":"Benjamin M."},{"family":"Price","given":"Alkes L."}],"issued":{"date-parts":[["2015",11]]}}}],"schema":"https://github.com/citation-style-language/schema/raw/master/csl-citation.json"} </w:instrText>
      </w:r>
      <w:r w:rsidR="00D61B85" w:rsidRPr="00DF2DC2">
        <w:rPr>
          <w:color w:val="000000" w:themeColor="text1"/>
        </w:rPr>
        <w:fldChar w:fldCharType="separate"/>
      </w:r>
      <w:bookmarkStart w:id="0" w:name="__Fieldmark__1219_4203667400"/>
      <w:r w:rsidR="007500B8" w:rsidRPr="00DF2DC2">
        <w:rPr>
          <w:color w:val="000000" w:themeColor="text1"/>
          <w:vertAlign w:val="superscript"/>
        </w:rPr>
        <w:t>27</w:t>
      </w:r>
      <w:r w:rsidR="00D61B85" w:rsidRPr="00DF2DC2">
        <w:rPr>
          <w:color w:val="000000" w:themeColor="text1"/>
        </w:rPr>
        <w:fldChar w:fldCharType="end"/>
      </w:r>
      <w:bookmarkEnd w:id="0"/>
      <w:r w:rsidR="00D61B85" w:rsidRPr="00DF2DC2">
        <w:rPr>
          <w:color w:val="000000" w:themeColor="text1"/>
        </w:rPr>
        <w:t xml:space="preserve"> (</w:t>
      </w:r>
      <w:r w:rsidR="00D61B85" w:rsidRPr="00DF2DC2">
        <w:rPr>
          <w:b/>
          <w:bCs/>
          <w:color w:val="000000" w:themeColor="text1"/>
        </w:rPr>
        <w:t>Method 2</w:t>
      </w:r>
      <w:r w:rsidR="00B3395C" w:rsidRPr="00DF2DC2">
        <w:rPr>
          <w:b/>
          <w:bCs/>
          <w:color w:val="000000" w:themeColor="text1"/>
        </w:rPr>
        <w:t>i</w:t>
      </w:r>
      <w:r w:rsidR="00D61B85" w:rsidRPr="00DF2DC2">
        <w:rPr>
          <w:color w:val="000000" w:themeColor="text1"/>
        </w:rPr>
        <w:t>) to estimate the heritability enrichment of genetic variants related to the nine BAGs concerning three different cell types</w:t>
      </w:r>
      <w:r w:rsidR="00D61B85" w:rsidRPr="00DF2DC2">
        <w:rPr>
          <w:color w:val="000000" w:themeColor="text1"/>
        </w:rPr>
        <w:fldChar w:fldCharType="begin"/>
      </w:r>
      <w:r w:rsidR="007500B8" w:rsidRPr="00DF2DC2">
        <w:rPr>
          <w:color w:val="000000" w:themeColor="text1"/>
        </w:rPr>
        <w:instrText xml:space="preserve"> ADDIN ZOTERO_ITEM CSL_CITATION {"citationID":"FwI5xZ5h","properties":{"formattedCitation":"\\super 28\\nosupersub{}","plainCitation":"28","noteIndex":0},"citationItems":[{"id":7921,"uris":["http://zotero.org/users/3016129/items/M5FMC7JJ"],"itemData":{"id":7921,"type":"article-journal","abstract":"&lt;p&gt;Understanding the cell–cell interactions that control CNS development and function has long been limited by the lack of methods to cleanly separate neural cell types. Here we describe methods for the prospective isolation and purification of astrocytes, neurons, and oligodendrocytes from developing and mature mouse forebrain. We used FACS (fluorescent-activated cell sorting) to isolate astrocytes from transgenic mice that express enhanced green fluorescent protein (EGFP) under the control of an S100β promoter. Using Affymetrix GeneChip Arrays, we then created a transcriptome database of the expression levels of &amp;gt;20,000 genes by gene profiling these three main CNS neural cell types at various postnatal ages between postnatal day 1 (P1) and P30. This database provides a detailed global characterization and comparison of the genes expressed by acutely isolated astrocytes, neurons, and oligodendrocytes. We found that Aldh1L1 is a highly specific antigenic marker for astrocytes with a substantially broader pattern of astrocyte expression than the traditional astrocyte marker GFAP. Astrocytes were enriched in specific metabolic and lipid synthetic pathways, as well as the draper/Megf10 and Mertk/integrin α&lt;sub&gt;v&lt;/sub&gt;β&lt;sub&gt;5&lt;/sub&gt; phagocytic pathways suggesting that astrocytes are professional phagocytes. Our findings call into question the concept of a “glial” cell class as the gene profiles of astrocytes and oligodendrocytes are as dissimilar to each other as they are to neurons. This transcriptome database of acutely isolated purified astrocytes, neurons, and oligodendrocytes provides a resource to the neuroscience community by providing improved cell-type-specific markers and for better understanding of neural development, function, and disease.&lt;/p&gt;","container-title":"Journal of Neuroscience","DOI":"10.1523/JNEUROSCI.4178-07.2008","ISSN":"0270-6474, 1529-2401","issue":"1","journalAbbreviation":"J. Neurosci.","language":"en","license":"Copyright © 2008 Society for Neuroscience 0270-6474/08/280264-15$15.00/0","note":"publisher: Society for Neuroscience\nsection: Articles\nPMID: 18171944","page":"264-278","source":"www.jneurosci.org","title":"A Transcriptome Database for Astrocytes, Neurons, and Oligodendrocytes: A New Resource for Understanding Brain Development and Function","title-short":"A Transcriptome Database for Astrocytes, Neurons, and Oligodendrocytes","volume":"28","author":[{"family":"Cahoy","given":"John D."},{"family":"Emery","given":"Ben"},{"family":"Kaushal","given":"Amit"},{"family":"Foo","given":"Lynette C."},{"family":"Zamanian","given":"Jennifer L."},{"family":"Christopherson","given":"Karen S."},{"family":"Xing","given":"Yi"},{"family":"Lubischer","given":"Jane L."},{"family":"Krieg","given":"Paul A."},{"family":"Krupenko","given":"Sergey A."},{"family":"Thompson","given":"Wesley J."},{"family":"Barres","given":"Ben A."}],"issued":{"date-parts":[["2008",1,2]]}}}],"schema":"https://github.com/citation-style-language/schema/raw/master/csl-citation.json"} </w:instrText>
      </w:r>
      <w:r w:rsidR="00D61B85" w:rsidRPr="00DF2DC2">
        <w:rPr>
          <w:color w:val="000000" w:themeColor="text1"/>
        </w:rPr>
        <w:fldChar w:fldCharType="separate"/>
      </w:r>
      <w:r w:rsidR="007500B8" w:rsidRPr="00DF2DC2">
        <w:rPr>
          <w:color w:val="000000" w:themeColor="text1"/>
          <w:vertAlign w:val="superscript"/>
        </w:rPr>
        <w:t>28</w:t>
      </w:r>
      <w:r w:rsidR="00D61B85" w:rsidRPr="00DF2DC2">
        <w:rPr>
          <w:color w:val="000000" w:themeColor="text1"/>
        </w:rPr>
        <w:fldChar w:fldCharType="end"/>
      </w:r>
      <w:r w:rsidR="00D61B85" w:rsidRPr="00DF2DC2">
        <w:rPr>
          <w:color w:val="000000" w:themeColor="text1"/>
        </w:rPr>
        <w:t xml:space="preserve"> (i.e., neurons, oligodendrocytes, and astrocytes, </w:t>
      </w:r>
      <w:r w:rsidR="00D61B85" w:rsidRPr="00DF2DC2">
        <w:rPr>
          <w:b/>
          <w:bCs/>
          <w:color w:val="000000" w:themeColor="text1"/>
        </w:rPr>
        <w:t>Fig. 4</w:t>
      </w:r>
      <w:r w:rsidR="003F1D52" w:rsidRPr="00DF2DC2">
        <w:rPr>
          <w:b/>
          <w:bCs/>
          <w:color w:val="000000" w:themeColor="text1"/>
        </w:rPr>
        <w:t>a</w:t>
      </w:r>
      <w:r w:rsidR="00D61B85" w:rsidRPr="00DF2DC2">
        <w:rPr>
          <w:color w:val="000000" w:themeColor="text1"/>
        </w:rPr>
        <w:t xml:space="preserve">), 53 </w:t>
      </w:r>
      <w:r w:rsidR="00452458" w:rsidRPr="00DF2DC2">
        <w:rPr>
          <w:color w:val="000000" w:themeColor="text1"/>
        </w:rPr>
        <w:t xml:space="preserve">non-tissue-specific </w:t>
      </w:r>
      <w:r w:rsidR="00D61B85" w:rsidRPr="00DF2DC2">
        <w:rPr>
          <w:color w:val="000000" w:themeColor="text1"/>
        </w:rPr>
        <w:t>functional categories</w:t>
      </w:r>
      <w:r w:rsidR="00D61B85" w:rsidRPr="00DF2DC2">
        <w:rPr>
          <w:color w:val="000000" w:themeColor="text1"/>
        </w:rPr>
        <w:fldChar w:fldCharType="begin"/>
      </w:r>
      <w:r w:rsidR="007500B8" w:rsidRPr="00DF2DC2">
        <w:rPr>
          <w:color w:val="000000" w:themeColor="text1"/>
        </w:rPr>
        <w:instrText xml:space="preserve"> ADDIN ZOTERO_ITEM CSL_CITATION {"citationID":"oVVaY8CQ","properties":{"formattedCitation":"\\super 27\\nosupersub{}","plainCitation":"27","noteIndex":0},"citationItems":[{"id":1807,"uris":["http://zotero.org/users/3016129/items/HT7NRRGU"],"itemData":{"id":1807,"type":"article-journal","abstract":"Hilary Finucane, Brendan Bulik-Sullivan, Benjamin Neale, Alkes Price and colleagues introduce a new method, called stratified LD score regression, for partitioning heritability by functional category using genome-wide association study summary statistics. They observe a substantial enrichment of heritability in conserved regions and illustrate how this approach can provide insights into the biological basis of disease and direction for functional follow-up.","container-title":"Nature Genetics","DOI":"10.1038/ng.3404","ISSN":"1546-1718","issue":"11","journalAbbreviation":"Nat Genet","language":"en","license":"2015 Nature Publishing Group, a division of Macmillan Publishers Limited. All Rights Reserved.","note":"number: 11\npublisher: Nature Publishing Group","page":"1228-1235","source":"www.nature.com","title":"Partitioning heritability by functional annotation using genome-wide association summary statistics","volume":"47","author":[{"family":"Finucane","given":"Hilary K."},{"family":"Bulik-Sullivan","given":"Brendan"},{"family":"Gusev","given":"Alexander"},{"family":"Trynka","given":"Gosia"},{"family":"Reshef","given":"Yakir"},{"family":"Loh","given":"Po-Ru"},{"family":"Anttila","given":"Verneri"},{"family":"Xu","given":"Han"},{"family":"Zang","given":"Chongzhi"},{"family":"Farh","given":"Kyle"},{"family":"Ripke","given":"Stephan"},{"family":"Day","given":"Felix R."},{"family":"Purcell","given":"Shaun"},{"family":"Stahl","given":"Eli"},{"family":"Lindstrom","given":"Sara"},{"family":"Perry","given":"John R. B."},{"family":"Okada","given":"Yukinori"},{"family":"Raychaudhuri","given":"Soumya"},{"family":"Daly","given":"Mark J."},{"family":"Patterson","given":"Nick"},{"family":"Neale","given":"Benjamin M."},{"family":"Price","given":"Alkes L."}],"issued":{"date-parts":[["2015",11]]}}}],"schema":"https://github.com/citation-style-language/schema/raw/master/csl-citation.json"} </w:instrText>
      </w:r>
      <w:r w:rsidR="00D61B85" w:rsidRPr="00DF2DC2">
        <w:rPr>
          <w:color w:val="000000" w:themeColor="text1"/>
        </w:rPr>
        <w:fldChar w:fldCharType="separate"/>
      </w:r>
      <w:r w:rsidR="007500B8" w:rsidRPr="00DF2DC2">
        <w:rPr>
          <w:color w:val="000000" w:themeColor="text1"/>
          <w:vertAlign w:val="superscript"/>
        </w:rPr>
        <w:t>27</w:t>
      </w:r>
      <w:r w:rsidR="00D61B85" w:rsidRPr="00DF2DC2">
        <w:rPr>
          <w:color w:val="000000" w:themeColor="text1"/>
        </w:rPr>
        <w:fldChar w:fldCharType="end"/>
      </w:r>
      <w:r w:rsidR="00D61B85" w:rsidRPr="00DF2DC2">
        <w:rPr>
          <w:color w:val="000000" w:themeColor="text1"/>
        </w:rPr>
        <w:t xml:space="preserve"> (</w:t>
      </w:r>
      <w:r w:rsidR="00D61B85" w:rsidRPr="00DF2DC2">
        <w:rPr>
          <w:b/>
          <w:bCs/>
          <w:color w:val="000000" w:themeColor="text1"/>
        </w:rPr>
        <w:t>Fig. 4</w:t>
      </w:r>
      <w:r w:rsidR="003F1D52" w:rsidRPr="00DF2DC2">
        <w:rPr>
          <w:b/>
          <w:bCs/>
          <w:color w:val="000000" w:themeColor="text1"/>
        </w:rPr>
        <w:t>b</w:t>
      </w:r>
      <w:r w:rsidR="00D61B85" w:rsidRPr="00DF2DC2">
        <w:rPr>
          <w:color w:val="000000" w:themeColor="text1"/>
        </w:rPr>
        <w:t>), 205 tissue-specific gene expression data</w:t>
      </w:r>
      <w:r w:rsidR="00D61B85" w:rsidRPr="00DF2DC2">
        <w:rPr>
          <w:color w:val="000000" w:themeColor="text1"/>
        </w:rPr>
        <w:fldChar w:fldCharType="begin"/>
      </w:r>
      <w:r w:rsidR="007500B8" w:rsidRPr="00DF2DC2">
        <w:rPr>
          <w:color w:val="000000" w:themeColor="text1"/>
        </w:rPr>
        <w:instrText xml:space="preserve"> ADDIN ZOTERO_ITEM CSL_CITATION {"citationID":"eadDWem0","properties":{"formattedCitation":"\\super 23\\nosupersub{}","plainCitation":"23","noteIndex":0},"citationItems":[{"id":7929,"uris":["http://zotero.org/users/3016129/items/BTGSKHB5"],"itemData":{"id":7929,"type":"article-journal","abstract":"Genome-wide association studies have identified thousands of loci for common diseases, but for the majority of these, the mechanisms underlying disease susceptibility remain unknown. Most associated variants are not correlated with protein-coding changes, suggesting that polymorphisms in regulatory regions are likely to contribute to many disease phenotypes. The careful examination of gene expression and its relationship to genetic variation has thus become a critical next step in the elucidation of the genetic basis of common disease. Cell context is a key determinant of gene regulation; but to date, the challenge of collecting large numbers of diverse tissues in humans has largely precluded such studies outside of a few easily sampled cell types. Here we describe the Genotype-Tissue Expression (GTEx) project, which will establish a resource database and associated tissue bank for the scientific community to study the relationship between genetic variation and gene expression in human tissues.","container-title":"Nature genetics","DOI":"10.1038/ng.2653","ISSN":"1061-4036","issue":"6","journalAbbreviation":"Nat Genet","note":"PMID: 23715323\nPMCID: PMC4010069","page":"580-585","source":"PubMed Central","title":"The Genotype-Tissue Expression (GTEx) project","volume":"45","issued":{"date-parts":[["2013",6]]}}}],"schema":"https://github.com/citation-style-language/schema/raw/master/csl-citation.json"} </w:instrText>
      </w:r>
      <w:r w:rsidR="00D61B85" w:rsidRPr="00DF2DC2">
        <w:rPr>
          <w:color w:val="000000" w:themeColor="text1"/>
        </w:rPr>
        <w:fldChar w:fldCharType="separate"/>
      </w:r>
      <w:r w:rsidR="007500B8" w:rsidRPr="00DF2DC2">
        <w:rPr>
          <w:color w:val="000000" w:themeColor="text1"/>
          <w:vertAlign w:val="superscript"/>
        </w:rPr>
        <w:t>23</w:t>
      </w:r>
      <w:r w:rsidR="00D61B85" w:rsidRPr="00DF2DC2">
        <w:rPr>
          <w:color w:val="000000" w:themeColor="text1"/>
        </w:rPr>
        <w:fldChar w:fldCharType="end"/>
      </w:r>
      <w:r w:rsidR="00D61B85" w:rsidRPr="00DF2DC2">
        <w:rPr>
          <w:color w:val="000000" w:themeColor="text1"/>
        </w:rPr>
        <w:t xml:space="preserve"> (</w:t>
      </w:r>
      <w:r w:rsidR="00D61B85" w:rsidRPr="00DF2DC2">
        <w:rPr>
          <w:b/>
          <w:bCs/>
          <w:color w:val="000000" w:themeColor="text1"/>
        </w:rPr>
        <w:t>Fig. 4</w:t>
      </w:r>
      <w:r w:rsidR="003F1D52" w:rsidRPr="00DF2DC2">
        <w:rPr>
          <w:b/>
          <w:bCs/>
          <w:color w:val="000000" w:themeColor="text1"/>
        </w:rPr>
        <w:t>c</w:t>
      </w:r>
      <w:r w:rsidR="00D61B85" w:rsidRPr="00DF2DC2">
        <w:rPr>
          <w:color w:val="000000" w:themeColor="text1"/>
        </w:rPr>
        <w:t>) and 489 tissue-specific chromatin states</w:t>
      </w:r>
      <w:r w:rsidR="00D61B85" w:rsidRPr="00DF2DC2">
        <w:rPr>
          <w:color w:val="000000" w:themeColor="text1"/>
        </w:rPr>
        <w:fldChar w:fldCharType="begin"/>
      </w:r>
      <w:r w:rsidR="007500B8" w:rsidRPr="00DF2DC2">
        <w:rPr>
          <w:color w:val="000000" w:themeColor="text1"/>
        </w:rPr>
        <w:instrText xml:space="preserve"> ADDIN ZOTERO_ITEM CSL_CITATION {"citationID":"d2JoGuCu","properties":{"formattedCitation":"\\super 29,30\\nosupersub{}","plainCitation":"29,30","noteIndex":0},"citationItems":[{"id":7924,"uris":["http://zotero.org/users/3016129/items/BB3XIMLY"],"itemData":{"id":7924,"type":"article-journal","abstract":"The NIH Roadmap Epigenomics Mapping Consortium aims to produce a public resource of epigenomic maps for stem cells and primary ex vivo tissues selected to represent the normal counterparts of tissues and organ systems frequently involved in human disease.","container-title":"Nature Biotechnology","DOI":"10.1038/nbt1010-1045","ISSN":"1546-1696","issue":"10","journalAbbreviation":"Nat Biotechnol","language":"eng","note":"PMID: 20944595\nPMCID: PMC3607281","page":"1045-1048","source":"PubMed","title":"The NIH Roadmap Epigenomics Mapping Consortium","volume":"28","author":[{"family":"Bernstein","given":"Bradley E."},{"family":"Stamatoyannopoulos","given":"John A."},{"family":"Costello","given":"Joseph F."},{"family":"Ren","given":"Bing"},{"family":"Milosavljevic","given":"Aleksandar"},{"family":"Meissner","given":"Alexander"},{"family":"Kellis","given":"Manolis"},{"family":"Marra","given":"Marco A."},{"family":"Beaudet","given":"Arthur L."},{"family":"Ecker","given":"Joseph R."},{"family":"Farnham","given":"Peggy J."},{"family":"Hirst","given":"Martin"},{"family":"Lander","given":"Eric S."},{"family":"Mikkelsen","given":"Tarjei S."},{"family":"Thomson","given":"James A."}],"issued":{"date-parts":[["2010",10]]}}},{"id":7927,"uris":["http://zotero.org/users/3016129/items/F7TICMWR"],"itemData":{"id":7927,"type":"article-journal","abstract":"The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research.","container-title":"Nature","DOI":"10.1038/nature11247","ISSN":"1476-4687","issue":"7414","language":"en","license":"2012 The Author(s)","note":"number: 7414\npublisher: Nature Publishing Group","page":"57-74","source":"www.nature.com","title":"An integrated encyclopedia of DNA elements in the human genome","volume":"489","author":[{"family":"Dunham","given":"Ian"},{"family":"Kundaje","given":"Anshul"},{"family":"Aldred","given":"Shelley F."},{"family":"Collins","given":"Patrick J."},{"family":"Davis","given":"Carrie A."},{"family":"Doyle","given":"Francis"},{"family":"Epstein","given":"Charles B."},{"family":"Frietze","given":"Seth"},{"family":"Harrow","given":"Jennifer"},{"family":"Kaul","given":"Rajinder"},{"family":"Khatun","given":"Jainab"},{"family":"Lajoie","given":"Bryan R."},{"family":"Landt","given":"Stephen G."},{"family":"Lee","given":"Bum-Kyu"},{"family":"Pauli","given":"Florencia"},{"family":"Rosenbloom","given":"Kate R."},{"family":"Sabo","given":"Peter"},{"family":"Safi","given":"Alexias"},{"family":"Sanyal","given":"Amartya"},{"family":"Shoresh","given":"Noam"},{"family":"Simon","given":"Jeremy M."},{"family":"Song","given":"Lingyun"},{"family":"Trinklein","given":"Nathan D."},{"family":"Altshuler","given":"Robert C."},{"family":"Birney","given":"Ewan"},{"family":"Brown","given":"James B."},{"family":"Cheng","given":"Chao"},{"family":"Djebali","given":"Sarah"},{"family":"Dong","given":"Xianjun"},{"family":"Dunham","given":"Ian"},{"family":"Ernst","given":"Jason"},{"family":"Furey","given":"Terrence S."},{"family":"Gerstein","given":"Mark"},{"family":"Giardine","given":"Belinda"},{"family":"Greven","given":"Melissa"},{"family":"Hardison","given":"Ross C."},{"family":"Harris","given":"Robert S."},{"family":"Herrero","given":"Javier"},{"family":"Hoffman","given":"Michael M."},{"family":"Iyer","given":"Sowmya"},{"family":"Kellis","given":"Manolis"},{"family":"Khatun","given":"Jainab"},{"family":"Kheradpour","given":"Pouya"},{"family":"Kundaje","given":"Anshul"},{"family":"Lassmann","given":"Timo"},{"family":"Li","given":"Qunhua"},{"family":"Lin","given":"Xinying"},{"family":"Marinov","given":"Georgi K."},{"family":"Merkel","given":"Angelika"},{"family":"Mortazavi","given":"Ali"},{"family":"Parker","given":"Stephen C. J."},{"family":"Reddy","given":"Timothy E."},{"family":"Rozowsky","given":"Joel"},{"family":"Schlesinger","given":"Felix"},{"family":"Thurman","given":"Robert E."},{"family":"Wang","given":"Jie"},{"family":"Ward","given":"Lucas D."},{"family":"Whitfield","given":"Troy W."},{"family":"Wilder","given":"Steven P."},{"family":"Wu","given":"Weisheng"},{"family":"Xi","given":"Hualin S."},{"family":"Yip","given":"Kevin Y."},{"family":"Zhuang","given":"Jiali"},{"family":"Bernstein","given":"Bradley E."},{"family":"Birney","given":"Ewan"},{"family":"Dunham","given":"Ian"},{"family":"Green","given":"Eric D."},{"family":"Gunter","given":"Chris"},{"family":"Snyder","given":"Michael"},{"family":"Pazin","given":"Michael J."},{"family":"Lowdon","given":"Rebecca F."},{"family":"Dillon","given":"Laura A. L."},{"family":"Adams","given":"Leslie B."},{"family":"Kelly","given":"Caroline J."},{"family":"Zhang","given":"Julia"},{"family":"Wexler","given":"Judith R."},{"family":"Green","given":"Eric D."},{"family":"Good","given":"Peter J."},{"family":"Feingold","given":"Elise A."},{"family":"Bernstein","given":"Bradley E."},{"family":"Birney","given":"Ewan"},{"family":"Crawford","given":"Gregory E."},{"family":"Dekker","given":"Job"},{"family":"Elnitski","given":"Laura"},{"family":"Farnham","given":"Peggy J."},{"family":"Gerstein","given":"Mark"},{"family":"Giddings","given":"Morgan C."},{"family":"Gingeras","given":"Thomas R."},{"family":"Green","given":"Eric D."},{"family":"Guigó","given":"Roderic"},{"family":"Hardison","given":"Ross C."},{"family":"Hubbard","given":"Timothy J."},{"family":"Kellis","given":"Manolis"},{"family":"Kent","given":"W. James"},{"family":"Lieb","given":"Jason D."},{"family":"Margulies","given":"Elliott H."},{"family":"Myers","given":"Richard M."},{"family":"Snyder","given":"Michael"},{"family":"Stamatoyannopoulos","given":"John A."},{"family":"Tenenbaum","given":"Scott A."},{"family":"Weng","given":"Zhiping"},{"family":"White","given":"Kevin P."},{"family":"Wold","given":"Barbara"},{"family":"Khatun","given":"Jainab"},{"family":"Yu","given":"Yanbao"},{"family":"Wrobel","given":"John"},{"family":"Risk","given":"Brian A."},{"family":"Gunawardena","given":"Harsha P."},{"family":"Kuiper","given":"Heather C."},{"family":"Maier","given":"Christopher W."},{"family":"Xie","given":"Ling"},{"family":"Chen","given":"Xian"},{"family":"Giddings","given":"Morgan C."},{"family":"Bernstein","given":"Bradley E."},{"family":"Epstein","given":"Charles B."},{"family":"Shoresh","given":"Noam"},{"family":"Ernst","given":"Jason"},{"family":"Kheradpour","given":"Pouya"},{"family":"Mikkelsen","given":"Tarjei S."},{"family":"Gillespie","given":"Shawn"},{"family":"Goren","given":"Alon"},{"family":"Ram","given":"Oren"},{"family":"Zhang","given":"Xiaolan"},{"family":"Wang","given":"Li"},{"family":"Issner","given":"Robbyn"},{"family":"Coyne","given":"Michael J."},{"family":"Durham","given":"Timothy"},{"family":"Ku","given":"Manching"},{"family":"Truong","given":"Thanh"},{"family":"Ward","given":"Lucas D."},{"family":"Altshuler","given":"Robert C."},{"family":"Eaton","given":"Matthew L."},{"family":"Kellis","given":"Manolis"},{"family":"Djebali","given":"Sarah"},{"family":"Davis","given":"Carrie A."},{"family":"Merkel","given":"Angelika"},{"family":"Dobin","given":"Alex"},{"family":"Lassmann","given":"Timo"},{"family":"Mortazavi","given":"Ali"},{"family":"Tanzer","given":"Andrea"},{"family":"Lagarde","given":"Julien"},{"family":"Lin","given":"Wei"},{"family":"Schlesinger","given":"Felix"},{"family":"Xue","given":"Chenghai"},{"family":"Marinov","given":"Georgi K."},{"family":"Khatun","given":"Jainab"},{"family":"Williams","given":"Brian A."},{"family":"Zaleski","given":"Chris"},{"family":"Rozowsky","given":"Joel"},{"family":"Röder","given":"Maik"},{"family":"Kokocinski","given":"Felix"},{"family":"Abdelhamid","given":"Rehab F."},{"family":"Alioto","given":"Tyler"},{"family":"Antoshechkin","given":"Igor"},{"family":"Baer","given":"Michael T."},{"family":"Batut","given":"Philippe"},{"family":"Bell","given":"Ian"},{"family":"Bell","given":"Kimberly"},{"family":"Chakrabortty","given":"Sudipto"},{"family":"Chen","given":"Xian"},{"family":"Chrast","given":"Jacqueline"},{"family":"Curado","given":"Joao"},{"family":"Derrien","given":"Thomas"},{"family":"Drenkow","given":"Jorg"},{"family":"Dumais","given":"Erica"},{"family":"Dumais","given":"Jackie"},{"family":"Duttagupta","given":"Radha"},{"family":"Fastuca","given":"Megan"},{"family":"Fejes-Toth","given":"Kata"},{"family":"Ferreira","given":"Pedro"},{"family":"Foissac","given":"Sylvain"},{"family":"Fullwood","given":"Melissa J."},{"family":"Gao","given":"Hui"},{"family":"Gonzalez","given":"David"},{"family":"Gordon","given":"Assaf"},{"family":"Gunawardena","given":"Harsha P."},{"family":"Howald","given":"Cédric"},{"family":"Jha","given":"Sonali"},{"family":"Johnson","given":"Rory"},{"family":"Kapranov","given":"Philipp"},{"family":"King","given":"Brandon"},{"family":"Kingswood","given":"Colin"},{"family":"Li","given":"Guoliang"},{"family":"Luo","given":"Oscar J."},{"family":"Park","given":"Eddie"},{"family":"Preall","given":"Jonathan B."},{"family":"Presaud","given":"Kimberly"},{"family":"Ribeca","given":"Paolo"},{"family":"Risk","given":"Brian A."},{"family":"Robyr","given":"Daniel"},{"family":"Ruan","given":"Xiaoan"},{"family":"Sammeth","given":"Michael"},{"family":"Sandhu","given":"Kuljeet Singh"},{"family":"Schaeffer","given":"Lorain"},{"family":"See","given":"Lei-Hoon"},{"family":"Shahab","given":"Atif"},{"family":"Skancke","given":"Jorgen"},{"family":"Suzuki","given":"Ana Maria"},{"family":"Takahashi","given":"Hazuki"},{"family":"Tilgner","given":"Hagen"},{"family":"Trout","given":"Diane"},{"family":"Walters","given":"Nathalie"},{"family":"Wang","given":"Huaien"},{"family":"Wrobel","given":"John"},{"family":"Yu","given":"Yanbao"},{"family":"Hayashizaki","given":"Yoshihide"},{"family":"Harrow","given":"Jennifer"},{"family":"Gerstein","given":"Mark"},{"family":"Hubbard","given":"Timothy J."},{"family":"Reymond","given":"Alexandre"},{"family":"Antonarakis","given":"Stylianos E."},{"family":"Hannon","given":"Gregory J."},{"family":"Giddings","given":"Morgan C."},{"family":"Ruan","given":"Yijun"},{"family":"Wold","given":"Barbara"},{"family":"Carninci","given":"Piero"},{"family":"Guigó","given":"Roderic"},{"family":"Gingeras","given":"Thomas R."},{"family":"Rosenbloom","given":"Kate R."},{"family":"Sloan","given":"Cricket A."},{"family":"Learned","given":"Katrina"},{"family":"Malladi","given":"Venkat S."},{"family":"Wong","given":"Matthew C."},{"family":"Barber","given":"Galt P."},{"family":"Cline","given":"Melissa S."},{"family":"Dreszer","given":"Timothy R."},{"family":"Heitner","given":"Steven G."},{"family":"Karolchik","given":"Donna"},{"family":"Kent","given":"W. James"},{"family":"Kirkup","given":"Vanessa M."},{"family":"Meyer","given":"Laurence R."},{"family":"Long","given":"Jeffrey C."},{"family":"Maddren","given":"Morgan"},{"family":"Raney","given":"Brian J."},{"family":"Furey","given":"Terrence S."},{"family":"Song","given":"Lingyun"},{"family":"Grasfeder","given":"Linda L."},{"family":"Giresi","given":"Paul G."},{"family":"Lee","given":"Bum-Kyu"},{"family":"Battenhouse","given":"Anna"},{"family":"Sheffield","given":"Nathan C."},{"family":"Simon","given":"Jeremy M."},{"family":"Showers","given":"Kimberly A."},{"family":"Safi","given":"Alexias"},{"family":"London","given":"Darin"},{"family":"Bhinge","given":"Akshay A."},{"family":"Shestak","given":"Christopher"},{"family":"Schaner","given":"Matthew R."},{"family":"Ki Kim","given":"Seul"},{"family":"Zhang","given":"Zhuzhu Z."},{"family":"Mieczkowski","given":"Piotr A."},{"family":"Mieczkowska","given":"Joanna O."},{"family":"Liu","given":"Zheng"},{"family":"McDaniell","given":"Ryan M."},{"family":"Ni","given":"Yunyun"},{"family":"Rashid","given":"Naim U."},{"family":"Kim","given":"Min Jae"},{"family":"Adar","given":"Sheera"},{"family":"Zhang","given":"Zhancheng"},{"family":"Wang","given":"Tianyuan"},{"family":"Winter","given":"Deborah"},{"family":"Keefe","given":"Damian"},{"family":"Birney","given":"Ewan"},{"family":"Iyer","given":"Vishwanath R."},{"family":"Lieb","given":"Jason D."},{"family":"Crawford","given":"Gregory E."},{"family":"Li","given":"Guoliang"},{"family":"Sandhu","given":"Kuljeet Singh"},{"family":"Zheng","given":"Meizhen"},{"family":"Wang","given":"Ping"},{"family":"Luo","given":"Oscar J."},{"family":"Shahab","given":"Atif"},{"family":"Fullwood","given":"Melissa J."},{"family":"Ruan","given":"Xiaoan"},{"family":"Ruan","given":"Yijun"},{"family":"Myers","given":"Richard M."},{"family":"Pauli","given":"Florencia"},{"family":"Williams","given":"Brian A."},{"family":"Gertz","given":"Jason"},{"family":"Marinov","given":"Georgi K."},{"family":"Reddy","given":"Timothy E."},{"family":"Vielmetter","given":"Jost"},{"family":"Partridge","given":"E."},{"family":"Trout","given":"Diane"},{"family":"Varley","given":"Katherine E."},{"family":"Gasper","given":"Clarke"},{"literal":"The ENCODE Project Consortium"},{"literal":"Overall coordination (data analysis coordination)"},{"literal":"Data production leads (data production)"},{"literal":"Lead analysts (data analysis)"},{"literal":"Writing group"},{"literal":"NHGRI project management (scientific management)"},{"literal":"Principal investigators (steering committee)"},{"literal":"Boise State University and University of North Carolina at Chapel Hill Proteomics groups (data production and analysis)"},{"literal":"Broad Institute Group (data production and analysis)"},{"family":"Cold Spring Harbor","given":"University of Geneva","suffix":"Center for Genomic Regulation, Barcelona, RIKEN, Sanger Institute, University of Lausanne, Genome Institute of Singapore group (data production and analysis)"},{"literal":"Data coordination center at UC Santa Cruz (production data coordination)"},{"family":"Duke University","given":"EBI","suffix":"University of Texas, Austin, University of North Carolina-Chapel Hill group (data production and analysis)"},{"literal":"Genome Institute of Singapore group (data production and analysis)"},{"family":"HudsonAlpha Institute","given":"Caltech","suffix":"UC Irvine, Stanford group (data production and analysis)"}],"issued":{"date-parts":[["2012",9]]}}}],"schema":"https://github.com/citation-style-language/schema/raw/master/csl-citation.json"} </w:instrText>
      </w:r>
      <w:r w:rsidR="00D61B85" w:rsidRPr="00DF2DC2">
        <w:rPr>
          <w:color w:val="000000" w:themeColor="text1"/>
        </w:rPr>
        <w:fldChar w:fldCharType="separate"/>
      </w:r>
      <w:r w:rsidR="007500B8" w:rsidRPr="00DF2DC2">
        <w:rPr>
          <w:color w:val="000000" w:themeColor="text1"/>
          <w:vertAlign w:val="superscript"/>
        </w:rPr>
        <w:t>29,30</w:t>
      </w:r>
      <w:r w:rsidR="00D61B85" w:rsidRPr="00DF2DC2">
        <w:rPr>
          <w:color w:val="000000" w:themeColor="text1"/>
        </w:rPr>
        <w:fldChar w:fldCharType="end"/>
      </w:r>
      <w:r w:rsidR="00D61B85" w:rsidRPr="00DF2DC2">
        <w:rPr>
          <w:color w:val="000000" w:themeColor="text1"/>
        </w:rPr>
        <w:t xml:space="preserve"> (</w:t>
      </w:r>
      <w:r w:rsidR="00D61B85" w:rsidRPr="00DF2DC2">
        <w:rPr>
          <w:b/>
          <w:bCs/>
          <w:color w:val="000000" w:themeColor="text1"/>
        </w:rPr>
        <w:t>Fig. 4</w:t>
      </w:r>
      <w:r w:rsidR="003F1D52" w:rsidRPr="00DF2DC2">
        <w:rPr>
          <w:b/>
          <w:bCs/>
          <w:color w:val="000000" w:themeColor="text1"/>
        </w:rPr>
        <w:t>d</w:t>
      </w:r>
      <w:r w:rsidR="00D61B85" w:rsidRPr="00DF2DC2">
        <w:rPr>
          <w:color w:val="000000" w:themeColor="text1"/>
        </w:rPr>
        <w:t xml:space="preserve">). </w:t>
      </w:r>
    </w:p>
    <w:p w14:paraId="14934474" w14:textId="5D310DA9" w:rsidR="00D61B85" w:rsidRPr="00DF2DC2" w:rsidRDefault="00D61B85" w:rsidP="00D61B85">
      <w:pPr>
        <w:rPr>
          <w:color w:val="000000" w:themeColor="text1"/>
        </w:rPr>
      </w:pPr>
      <w:r w:rsidRPr="00DF2DC2">
        <w:rPr>
          <w:color w:val="000000" w:themeColor="text1"/>
        </w:rPr>
        <w:tab/>
      </w:r>
      <w:r w:rsidR="00085777" w:rsidRPr="00DF2DC2">
        <w:rPr>
          <w:color w:val="000000" w:themeColor="text1"/>
        </w:rPr>
        <w:t>W</w:t>
      </w:r>
      <w:r w:rsidRPr="00DF2DC2">
        <w:rPr>
          <w:color w:val="000000" w:themeColor="text1"/>
        </w:rPr>
        <w:t>e found significant heritability enrichment in oligodendrocytes (P-value=0.03), a specific type of neuroglial cells, for the brain BAG. The cardiovascular BAG also exhibited significant heritability enrichment in neurons (P-value=0.01) (</w:t>
      </w:r>
      <w:r w:rsidRPr="00DF2DC2">
        <w:rPr>
          <w:b/>
          <w:bCs/>
          <w:color w:val="000000" w:themeColor="text1"/>
        </w:rPr>
        <w:t>Fig. 4</w:t>
      </w:r>
      <w:r w:rsidR="003F1D52" w:rsidRPr="00DF2DC2">
        <w:rPr>
          <w:b/>
          <w:bCs/>
          <w:color w:val="000000" w:themeColor="text1"/>
        </w:rPr>
        <w:t>a</w:t>
      </w:r>
      <w:r w:rsidRPr="00DF2DC2">
        <w:rPr>
          <w:color w:val="000000" w:themeColor="text1"/>
        </w:rPr>
        <w:t xml:space="preserve">, </w:t>
      </w:r>
      <w:r w:rsidRPr="00DF2DC2">
        <w:rPr>
          <w:b/>
          <w:bCs/>
          <w:color w:val="000000" w:themeColor="text1"/>
        </w:rPr>
        <w:t xml:space="preserve">Supplementary </w:t>
      </w:r>
      <w:proofErr w:type="spellStart"/>
      <w:r w:rsidRPr="00DF2DC2">
        <w:rPr>
          <w:b/>
          <w:bCs/>
          <w:color w:val="000000" w:themeColor="text1"/>
        </w:rPr>
        <w:t>eFile</w:t>
      </w:r>
      <w:proofErr w:type="spellEnd"/>
      <w:r w:rsidRPr="00DF2DC2">
        <w:rPr>
          <w:b/>
          <w:bCs/>
          <w:color w:val="000000" w:themeColor="text1"/>
        </w:rPr>
        <w:t xml:space="preserve"> </w:t>
      </w:r>
      <w:r w:rsidR="00C14C1D" w:rsidRPr="00DF2DC2">
        <w:rPr>
          <w:b/>
          <w:bCs/>
          <w:color w:val="000000" w:themeColor="text1"/>
        </w:rPr>
        <w:t>9</w:t>
      </w:r>
      <w:r w:rsidRPr="00DF2DC2">
        <w:rPr>
          <w:color w:val="000000" w:themeColor="text1"/>
        </w:rPr>
        <w:t>).</w:t>
      </w:r>
      <w:r w:rsidR="004562C9" w:rsidRPr="00DF2DC2">
        <w:rPr>
          <w:color w:val="000000" w:themeColor="text1"/>
        </w:rPr>
        <w:t xml:space="preserve"> </w:t>
      </w:r>
      <w:r w:rsidR="009678BD" w:rsidRPr="00DF2DC2">
        <w:rPr>
          <w:color w:val="000000" w:themeColor="text1"/>
        </w:rPr>
        <w:t>Concerning</w:t>
      </w:r>
      <w:r w:rsidR="005F01C3" w:rsidRPr="00DF2DC2">
        <w:rPr>
          <w:color w:val="000000" w:themeColor="text1"/>
        </w:rPr>
        <w:t xml:space="preserve"> the heritability enrichment in non-tissue-specific functional categories, we exemplified the four highest significant </w:t>
      </w:r>
      <w:r w:rsidR="00CA7658" w:rsidRPr="00DF2DC2">
        <w:rPr>
          <w:color w:val="000000" w:themeColor="text1"/>
        </w:rPr>
        <w:t>partitioned</w:t>
      </w:r>
      <w:r w:rsidR="005F01C3" w:rsidRPr="00DF2DC2">
        <w:rPr>
          <w:color w:val="000000" w:themeColor="text1"/>
        </w:rPr>
        <w:t xml:space="preserve"> heritability</w:t>
      </w:r>
      <w:r w:rsidRPr="00DF2DC2">
        <w:rPr>
          <w:color w:val="000000" w:themeColor="text1"/>
        </w:rPr>
        <w:t xml:space="preserve"> estimates for each BAG in </w:t>
      </w:r>
      <w:r w:rsidRPr="00DF2DC2">
        <w:rPr>
          <w:b/>
          <w:bCs/>
          <w:color w:val="000000" w:themeColor="text1"/>
        </w:rPr>
        <w:t>Fig. 4</w:t>
      </w:r>
      <w:r w:rsidR="003F1D52" w:rsidRPr="00DF2DC2">
        <w:rPr>
          <w:b/>
          <w:bCs/>
          <w:color w:val="000000" w:themeColor="text1"/>
        </w:rPr>
        <w:t>b</w:t>
      </w:r>
      <w:r w:rsidRPr="00DF2DC2">
        <w:rPr>
          <w:color w:val="000000" w:themeColor="text1"/>
        </w:rPr>
        <w:t>. For the brain BAG, the super-enhancer regions employed 17.16% of SNPs to explain 0.47±0.04 of SNP heritability (P-value=1.80x10</w:t>
      </w:r>
      <w:r w:rsidRPr="00DF2DC2">
        <w:rPr>
          <w:color w:val="000000" w:themeColor="text1"/>
          <w:vertAlign w:val="superscript"/>
        </w:rPr>
        <w:t>-11</w:t>
      </w:r>
      <w:r w:rsidRPr="00DF2DC2">
        <w:rPr>
          <w:color w:val="000000" w:themeColor="text1"/>
        </w:rPr>
        <w:t>), and the histone H3 at lysine 9 (H3K9ac) regions used 12.61% of SNPs to explain 0.61±0.12 of SNP heritability (P-value=2.96x10</w:t>
      </w:r>
      <w:r w:rsidRPr="00DF2DC2">
        <w:rPr>
          <w:color w:val="000000" w:themeColor="text1"/>
          <w:vertAlign w:val="superscript"/>
        </w:rPr>
        <w:t>-4</w:t>
      </w:r>
      <w:r w:rsidRPr="00DF2DC2">
        <w:rPr>
          <w:color w:val="000000" w:themeColor="text1"/>
        </w:rPr>
        <w:t>). For the eye BAG, the super-enhancer regions explained 0.39±0.05 of SNP heritability (P-value=2.12x10</w:t>
      </w:r>
      <w:r w:rsidRPr="00DF2DC2">
        <w:rPr>
          <w:color w:val="000000" w:themeColor="text1"/>
          <w:vertAlign w:val="superscript"/>
        </w:rPr>
        <w:t>-6</w:t>
      </w:r>
      <w:r w:rsidRPr="00DF2DC2">
        <w:rPr>
          <w:color w:val="000000" w:themeColor="text1"/>
        </w:rPr>
        <w:t>) using 16.84% of SNPs. For the hepatic BAG, the H3K9ac regions explained 0.69±0.13 of SNP heritability (P-value=3.60x10</w:t>
      </w:r>
      <w:r w:rsidRPr="00DF2DC2">
        <w:rPr>
          <w:color w:val="000000" w:themeColor="text1"/>
          <w:vertAlign w:val="superscript"/>
        </w:rPr>
        <w:t>-5</w:t>
      </w:r>
      <w:r w:rsidRPr="00DF2DC2">
        <w:rPr>
          <w:color w:val="000000" w:themeColor="text1"/>
        </w:rPr>
        <w:t>) using 12.61% of SNPs. For the immune BAG, the TSS regions (i.e., core promoters) explained 0.37±0.08 of SNP heritability (P-value=1.48x10</w:t>
      </w:r>
      <w:r w:rsidRPr="00DF2DC2">
        <w:rPr>
          <w:color w:val="000000" w:themeColor="text1"/>
          <w:vertAlign w:val="superscript"/>
        </w:rPr>
        <w:t>-6</w:t>
      </w:r>
      <w:r w:rsidRPr="00DF2DC2">
        <w:rPr>
          <w:color w:val="000000" w:themeColor="text1"/>
        </w:rPr>
        <w:t>) using 1.82% of SNPs. The 3.11% of SNPs annotated by the promoter regions explained 0.30±0.08 of SNP heritability (P-value=7.64x10</w:t>
      </w:r>
      <w:r w:rsidRPr="00DF2DC2">
        <w:rPr>
          <w:color w:val="000000" w:themeColor="text1"/>
          <w:vertAlign w:val="superscript"/>
        </w:rPr>
        <w:t>-4</w:t>
      </w:r>
      <w:r w:rsidRPr="00DF2DC2">
        <w:rPr>
          <w:color w:val="000000" w:themeColor="text1"/>
        </w:rPr>
        <w:t>) for the metabolic BAG. For the cardiovascular (enrichment=16.39±2.23; P-value=4.70x10</w:t>
      </w:r>
      <w:r w:rsidRPr="00DF2DC2">
        <w:rPr>
          <w:color w:val="000000" w:themeColor="text1"/>
          <w:vertAlign w:val="superscript"/>
        </w:rPr>
        <w:t>-11</w:t>
      </w:r>
      <w:r w:rsidRPr="00DF2DC2">
        <w:rPr>
          <w:color w:val="000000" w:themeColor="text1"/>
        </w:rPr>
        <w:t>), musculoskeletal (enrichment=17.34±4.08; P-value=1.65x10</w:t>
      </w:r>
      <w:r w:rsidRPr="00DF2DC2">
        <w:rPr>
          <w:color w:val="000000" w:themeColor="text1"/>
          <w:vertAlign w:val="superscript"/>
        </w:rPr>
        <w:t>-6</w:t>
      </w:r>
      <w:r w:rsidRPr="00DF2DC2">
        <w:rPr>
          <w:color w:val="000000" w:themeColor="text1"/>
        </w:rPr>
        <w:t>), pulmonary (enrichment=16.82±2.51; P-value=7.58x10</w:t>
      </w:r>
      <w:r w:rsidRPr="00DF2DC2">
        <w:rPr>
          <w:color w:val="000000" w:themeColor="text1"/>
          <w:vertAlign w:val="superscript"/>
        </w:rPr>
        <w:t>-9</w:t>
      </w:r>
      <w:r w:rsidRPr="00DF2DC2">
        <w:rPr>
          <w:color w:val="000000" w:themeColor="text1"/>
        </w:rPr>
        <w:t>), and renal (enrichment=13.96±1.88; P-value=7.25x10</w:t>
      </w:r>
      <w:r w:rsidRPr="00DF2DC2">
        <w:rPr>
          <w:color w:val="000000" w:themeColor="text1"/>
          <w:vertAlign w:val="superscript"/>
        </w:rPr>
        <w:t>-9</w:t>
      </w:r>
      <w:r w:rsidRPr="00DF2DC2">
        <w:rPr>
          <w:color w:val="000000" w:themeColor="text1"/>
        </w:rPr>
        <w:t>) BAGs, the highest heritability enrichment was found in the regions conserved across mammals (</w:t>
      </w:r>
      <w:r w:rsidRPr="00DF2DC2">
        <w:rPr>
          <w:b/>
          <w:bCs/>
          <w:color w:val="000000" w:themeColor="text1"/>
        </w:rPr>
        <w:t>Fig. 4</w:t>
      </w:r>
      <w:r w:rsidR="003F1D52" w:rsidRPr="00DF2DC2">
        <w:rPr>
          <w:b/>
          <w:bCs/>
          <w:color w:val="000000" w:themeColor="text1"/>
        </w:rPr>
        <w:t>b</w:t>
      </w:r>
      <w:r w:rsidRPr="00DF2DC2">
        <w:rPr>
          <w:color w:val="000000" w:themeColor="text1"/>
        </w:rPr>
        <w:t>,</w:t>
      </w:r>
      <w:r w:rsidRPr="00DF2DC2">
        <w:rPr>
          <w:b/>
          <w:bCs/>
          <w:color w:val="000000" w:themeColor="text1"/>
        </w:rPr>
        <w:t xml:space="preserve"> Supplementary </w:t>
      </w:r>
      <w:proofErr w:type="spellStart"/>
      <w:r w:rsidRPr="00DF2DC2">
        <w:rPr>
          <w:b/>
          <w:bCs/>
          <w:color w:val="000000" w:themeColor="text1"/>
        </w:rPr>
        <w:t>eFile</w:t>
      </w:r>
      <w:proofErr w:type="spellEnd"/>
      <w:r w:rsidRPr="00DF2DC2">
        <w:rPr>
          <w:b/>
          <w:bCs/>
          <w:color w:val="000000" w:themeColor="text1"/>
        </w:rPr>
        <w:t xml:space="preserve"> </w:t>
      </w:r>
      <w:r w:rsidR="00C14C1D" w:rsidRPr="00DF2DC2">
        <w:rPr>
          <w:b/>
          <w:bCs/>
          <w:color w:val="000000" w:themeColor="text1"/>
        </w:rPr>
        <w:t>10</w:t>
      </w:r>
      <w:r w:rsidRPr="00DF2DC2">
        <w:rPr>
          <w:color w:val="000000" w:themeColor="text1"/>
        </w:rPr>
        <w:t>).</w:t>
      </w:r>
      <w:r w:rsidR="005F4DD4" w:rsidRPr="00DF2DC2">
        <w:rPr>
          <w:color w:val="000000" w:themeColor="text1"/>
        </w:rPr>
        <w:t xml:space="preserve"> </w:t>
      </w:r>
      <w:r w:rsidR="0091781F" w:rsidRPr="00DF2DC2">
        <w:rPr>
          <w:color w:val="000000" w:themeColor="text1"/>
        </w:rPr>
        <w:t>These results suggested disproportionate genomic contributions to the heritability of BAGs from multiple functional categories.</w:t>
      </w:r>
    </w:p>
    <w:p w14:paraId="70B5CBF0" w14:textId="4A86CB73" w:rsidR="00D61B85" w:rsidRPr="00DF2DC2" w:rsidRDefault="00D61B85" w:rsidP="00D61B85">
      <w:pPr>
        <w:rPr>
          <w:color w:val="000000" w:themeColor="text1"/>
        </w:rPr>
      </w:pPr>
      <w:r w:rsidRPr="00DF2DC2">
        <w:rPr>
          <w:color w:val="000000" w:themeColor="text1"/>
        </w:rPr>
        <w:tab/>
      </w:r>
      <w:r w:rsidR="00A17509" w:rsidRPr="00DF2DC2">
        <w:rPr>
          <w:color w:val="000000" w:themeColor="text1"/>
        </w:rPr>
        <w:t>In addition, t</w:t>
      </w:r>
      <w:r w:rsidRPr="00DF2DC2">
        <w:rPr>
          <w:color w:val="000000" w:themeColor="text1"/>
        </w:rPr>
        <w:t>he nine BAGs showed high heritability enrichment in specific tissues corresponding to their organ systems. For</w:t>
      </w:r>
      <w:r w:rsidR="00303179" w:rsidRPr="00DF2DC2">
        <w:rPr>
          <w:color w:val="000000" w:themeColor="text1"/>
        </w:rPr>
        <w:t xml:space="preserve"> example,</w:t>
      </w:r>
      <w:r w:rsidRPr="00DF2DC2">
        <w:rPr>
          <w:color w:val="000000" w:themeColor="text1"/>
        </w:rPr>
        <w:t xml:space="preserve"> the cardiovascular BAG</w:t>
      </w:r>
      <w:r w:rsidR="00303179" w:rsidRPr="00DF2DC2">
        <w:rPr>
          <w:color w:val="000000" w:themeColor="text1"/>
        </w:rPr>
        <w:t xml:space="preserve"> showed </w:t>
      </w:r>
      <w:r w:rsidRPr="00DF2DC2">
        <w:rPr>
          <w:color w:val="000000" w:themeColor="text1"/>
        </w:rPr>
        <w:t>significant heritability enrichment in multiple tissue</w:t>
      </w:r>
      <w:r w:rsidR="00545401" w:rsidRPr="00DF2DC2">
        <w:rPr>
          <w:color w:val="000000" w:themeColor="text1"/>
        </w:rPr>
        <w:t xml:space="preserve"> types</w:t>
      </w:r>
      <w:r w:rsidR="00B32AC8">
        <w:rPr>
          <w:color w:val="000000" w:themeColor="text1"/>
        </w:rPr>
        <w:t xml:space="preserve">, including </w:t>
      </w:r>
      <w:r w:rsidRPr="00DF2DC2">
        <w:rPr>
          <w:color w:val="000000" w:themeColor="text1"/>
        </w:rPr>
        <w:t>the artery (e.g., the aorta: P-value=1.03x10</w:t>
      </w:r>
      <w:r w:rsidRPr="00DF2DC2">
        <w:rPr>
          <w:color w:val="000000" w:themeColor="text1"/>
          <w:vertAlign w:val="superscript"/>
        </w:rPr>
        <w:t>-7</w:t>
      </w:r>
      <w:r w:rsidRPr="00DF2DC2">
        <w:rPr>
          <w:color w:val="000000" w:themeColor="text1"/>
        </w:rPr>
        <w:t>), myometrium (P-value=1.35x10</w:t>
      </w:r>
      <w:r w:rsidRPr="00DF2DC2">
        <w:rPr>
          <w:color w:val="000000" w:themeColor="text1"/>
          <w:vertAlign w:val="superscript"/>
        </w:rPr>
        <w:t>-4</w:t>
      </w:r>
      <w:r w:rsidRPr="00DF2DC2">
        <w:rPr>
          <w:color w:val="000000" w:themeColor="text1"/>
        </w:rPr>
        <w:t>), and uterus (P-value=2.43x10</w:t>
      </w:r>
      <w:r w:rsidRPr="00DF2DC2">
        <w:rPr>
          <w:color w:val="000000" w:themeColor="text1"/>
          <w:vertAlign w:val="superscript"/>
        </w:rPr>
        <w:t>-4</w:t>
      </w:r>
      <w:r w:rsidRPr="00DF2DC2">
        <w:rPr>
          <w:color w:val="000000" w:themeColor="text1"/>
        </w:rPr>
        <w:t>). Significant heritability enrichment was found in the liver for the hepatic (P-value=5.60x10</w:t>
      </w:r>
      <w:r w:rsidRPr="00DF2DC2">
        <w:rPr>
          <w:color w:val="000000" w:themeColor="text1"/>
          <w:vertAlign w:val="superscript"/>
        </w:rPr>
        <w:t>-9</w:t>
      </w:r>
      <w:r w:rsidRPr="00DF2DC2">
        <w:rPr>
          <w:color w:val="000000" w:themeColor="text1"/>
        </w:rPr>
        <w:t>) and metabolic BAGs (P-value=6.24x10</w:t>
      </w:r>
      <w:r w:rsidRPr="00DF2DC2">
        <w:rPr>
          <w:color w:val="000000" w:themeColor="text1"/>
          <w:vertAlign w:val="superscript"/>
        </w:rPr>
        <w:t>-9</w:t>
      </w:r>
      <w:r w:rsidRPr="00DF2DC2">
        <w:rPr>
          <w:color w:val="000000" w:themeColor="text1"/>
        </w:rPr>
        <w:t>). For the immune BAG, significant heritability enrichment was found in fetal blood tissues (P-value=7.36x10</w:t>
      </w:r>
      <w:r w:rsidRPr="00DF2DC2">
        <w:rPr>
          <w:color w:val="000000" w:themeColor="text1"/>
          <w:vertAlign w:val="superscript"/>
        </w:rPr>
        <w:t>-9</w:t>
      </w:r>
      <w:r w:rsidRPr="00DF2DC2">
        <w:rPr>
          <w:color w:val="000000" w:themeColor="text1"/>
        </w:rPr>
        <w:t>) (</w:t>
      </w:r>
      <w:r w:rsidR="003F1D52" w:rsidRPr="00DF2DC2">
        <w:rPr>
          <w:b/>
          <w:bCs/>
          <w:color w:val="000000" w:themeColor="text1"/>
        </w:rPr>
        <w:t>Fig. 4c</w:t>
      </w:r>
      <w:r w:rsidRPr="00DF2DC2">
        <w:rPr>
          <w:color w:val="000000" w:themeColor="text1"/>
        </w:rPr>
        <w:t>,</w:t>
      </w:r>
      <w:r w:rsidRPr="00DF2DC2">
        <w:rPr>
          <w:b/>
          <w:bCs/>
          <w:color w:val="000000" w:themeColor="text1"/>
        </w:rPr>
        <w:t xml:space="preserve"> Supplementary </w:t>
      </w:r>
      <w:proofErr w:type="spellStart"/>
      <w:r w:rsidRPr="00DF2DC2">
        <w:rPr>
          <w:b/>
          <w:bCs/>
          <w:color w:val="000000" w:themeColor="text1"/>
        </w:rPr>
        <w:t>eFile</w:t>
      </w:r>
      <w:proofErr w:type="spellEnd"/>
      <w:r w:rsidRPr="00DF2DC2">
        <w:rPr>
          <w:b/>
          <w:bCs/>
          <w:color w:val="000000" w:themeColor="text1"/>
        </w:rPr>
        <w:t xml:space="preserve"> </w:t>
      </w:r>
      <w:r w:rsidR="00C14C1D" w:rsidRPr="00DF2DC2">
        <w:rPr>
          <w:b/>
          <w:bCs/>
          <w:color w:val="000000" w:themeColor="text1"/>
        </w:rPr>
        <w:t>11</w:t>
      </w:r>
      <w:r w:rsidRPr="00DF2DC2">
        <w:rPr>
          <w:color w:val="000000" w:themeColor="text1"/>
        </w:rPr>
        <w:t>).</w:t>
      </w:r>
      <w:r w:rsidR="00885AF8" w:rsidRPr="00DF2DC2">
        <w:rPr>
          <w:color w:val="000000" w:themeColor="text1"/>
        </w:rPr>
        <w:t xml:space="preserve"> </w:t>
      </w:r>
      <w:r w:rsidR="002976C4">
        <w:rPr>
          <w:color w:val="000000" w:themeColor="text1"/>
        </w:rPr>
        <w:t>These</w:t>
      </w:r>
      <w:r w:rsidR="00885AF8" w:rsidRPr="00DF2DC2">
        <w:rPr>
          <w:color w:val="000000" w:themeColor="text1"/>
        </w:rPr>
        <w:t xml:space="preserve"> findings </w:t>
      </w:r>
      <w:r w:rsidR="00520D88" w:rsidRPr="00DF2DC2">
        <w:rPr>
          <w:color w:val="000000" w:themeColor="text1"/>
        </w:rPr>
        <w:t xml:space="preserve">were </w:t>
      </w:r>
      <w:r w:rsidR="00885AF8" w:rsidRPr="00DF2DC2">
        <w:rPr>
          <w:color w:val="000000" w:themeColor="text1"/>
        </w:rPr>
        <w:t>aligned with the tissue-specific gene expression patterns observed at the gene level (</w:t>
      </w:r>
      <w:r w:rsidR="00885AF8" w:rsidRPr="00DF2DC2">
        <w:rPr>
          <w:b/>
          <w:bCs/>
          <w:color w:val="000000" w:themeColor="text1"/>
        </w:rPr>
        <w:t>Fig. 3b</w:t>
      </w:r>
      <w:r w:rsidR="00885AF8" w:rsidRPr="00DF2DC2">
        <w:rPr>
          <w:color w:val="000000" w:themeColor="text1"/>
        </w:rPr>
        <w:t>)</w:t>
      </w:r>
      <w:r w:rsidR="00DD01D5" w:rsidRPr="00DF2DC2">
        <w:rPr>
          <w:color w:val="000000" w:themeColor="text1"/>
        </w:rPr>
        <w:t>.</w:t>
      </w:r>
    </w:p>
    <w:p w14:paraId="5B8E0F1E" w14:textId="077FE9A0" w:rsidR="00D61B85" w:rsidRPr="00DF2DC2" w:rsidRDefault="00D61B85" w:rsidP="00D61B85">
      <w:pPr>
        <w:rPr>
          <w:color w:val="000000" w:themeColor="text1"/>
        </w:rPr>
      </w:pPr>
      <w:r w:rsidRPr="00DF2DC2">
        <w:rPr>
          <w:color w:val="000000" w:themeColor="text1"/>
        </w:rPr>
        <w:tab/>
        <w:t xml:space="preserve">The results from multi-tissue chromatin states-specific data further provide the proof-of-concept for the organ-specific heritability enrichment among these nine BAGs. For the brain BAG, significant heritability enrichment was </w:t>
      </w:r>
      <w:r w:rsidR="00A050DF" w:rsidRPr="00DF2DC2">
        <w:rPr>
          <w:color w:val="000000" w:themeColor="text1"/>
        </w:rPr>
        <w:t>found</w:t>
      </w:r>
      <w:r w:rsidRPr="00DF2DC2">
        <w:rPr>
          <w:color w:val="000000" w:themeColor="text1"/>
        </w:rPr>
        <w:t xml:space="preserve"> in multiple brain tissues in the H3K4me3 (e.g., P-value=9.06x10</w:t>
      </w:r>
      <w:r w:rsidRPr="00DF2DC2">
        <w:rPr>
          <w:color w:val="000000" w:themeColor="text1"/>
          <w:vertAlign w:val="superscript"/>
        </w:rPr>
        <w:t>-5</w:t>
      </w:r>
      <w:r w:rsidRPr="00DF2DC2">
        <w:rPr>
          <w:color w:val="000000" w:themeColor="text1"/>
        </w:rPr>
        <w:t xml:space="preserve"> for the hippocampus), H3K4me1 (e.g., P-value=6.94x10</w:t>
      </w:r>
      <w:r w:rsidRPr="00DF2DC2">
        <w:rPr>
          <w:color w:val="000000" w:themeColor="text1"/>
          <w:vertAlign w:val="superscript"/>
        </w:rPr>
        <w:t>-5</w:t>
      </w:r>
      <w:r w:rsidRPr="00DF2DC2">
        <w:rPr>
          <w:color w:val="000000" w:themeColor="text1"/>
        </w:rPr>
        <w:t xml:space="preserve"> for the hippocampus), and H3K27ac (e.g., P-value=1.15x10</w:t>
      </w:r>
      <w:r w:rsidRPr="00DF2DC2">
        <w:rPr>
          <w:color w:val="000000" w:themeColor="text1"/>
          <w:vertAlign w:val="superscript"/>
        </w:rPr>
        <w:t>-5</w:t>
      </w:r>
      <w:r w:rsidRPr="00DF2DC2">
        <w:rPr>
          <w:color w:val="000000" w:themeColor="text1"/>
        </w:rPr>
        <w:t xml:space="preserve"> for the anterior caudate) regions. For the cardiovascular BAG, significant heritability enrichment was shown in the right ventricle in the </w:t>
      </w:r>
      <w:r w:rsidRPr="00DF2DC2">
        <w:rPr>
          <w:color w:val="000000" w:themeColor="text1"/>
        </w:rPr>
        <w:lastRenderedPageBreak/>
        <w:t>H3K4me3 region (P-value=6.36x10</w:t>
      </w:r>
      <w:r w:rsidRPr="00DF2DC2">
        <w:rPr>
          <w:color w:val="000000" w:themeColor="text1"/>
          <w:vertAlign w:val="superscript"/>
        </w:rPr>
        <w:t>-5</w:t>
      </w:r>
      <w:r w:rsidRPr="00DF2DC2">
        <w:rPr>
          <w:color w:val="000000" w:themeColor="text1"/>
        </w:rPr>
        <w:t>) and the artery aorta in the H3K27ac region (P-value=5.81x10</w:t>
      </w:r>
      <w:r w:rsidRPr="00DF2DC2">
        <w:rPr>
          <w:color w:val="000000" w:themeColor="text1"/>
          <w:vertAlign w:val="superscript"/>
        </w:rPr>
        <w:t>-7</w:t>
      </w:r>
      <w:r w:rsidRPr="00DF2DC2">
        <w:rPr>
          <w:color w:val="000000" w:themeColor="text1"/>
        </w:rPr>
        <w:t>). Significant heritability enrichment was found in primary hematopoietic stem cells in the H3K4me1 region for the immune BAG for both females (P-value=5.61x10</w:t>
      </w:r>
      <w:r w:rsidRPr="00DF2DC2">
        <w:rPr>
          <w:color w:val="000000" w:themeColor="text1"/>
          <w:vertAlign w:val="superscript"/>
        </w:rPr>
        <w:t>-5</w:t>
      </w:r>
      <w:r w:rsidRPr="00DF2DC2">
        <w:rPr>
          <w:color w:val="000000" w:themeColor="text1"/>
        </w:rPr>
        <w:t>) and males (P-value=9.50x10</w:t>
      </w:r>
      <w:r w:rsidRPr="00DF2DC2">
        <w:rPr>
          <w:color w:val="000000" w:themeColor="text1"/>
          <w:vertAlign w:val="superscript"/>
        </w:rPr>
        <w:t>-5</w:t>
      </w:r>
      <w:r w:rsidRPr="00DF2DC2">
        <w:rPr>
          <w:color w:val="000000" w:themeColor="text1"/>
        </w:rPr>
        <w:t>). The fetal leg muscle tissue in the DNase regions (P-value=6.54x10</w:t>
      </w:r>
      <w:r w:rsidRPr="00DF2DC2">
        <w:rPr>
          <w:color w:val="000000" w:themeColor="text1"/>
          <w:vertAlign w:val="superscript"/>
        </w:rPr>
        <w:t>-5</w:t>
      </w:r>
      <w:r w:rsidRPr="00DF2DC2">
        <w:rPr>
          <w:color w:val="000000" w:themeColor="text1"/>
        </w:rPr>
        <w:t>) for the musculoskeletal BAG showed significant heritability enrichment. For the pulmonary BAG, significant heritability enrichment was found in the fetal lung in the H3K4me1 (P-value=1.33x10</w:t>
      </w:r>
      <w:r w:rsidRPr="00DF2DC2">
        <w:rPr>
          <w:color w:val="000000" w:themeColor="text1"/>
          <w:vertAlign w:val="superscript"/>
        </w:rPr>
        <w:t>-9</w:t>
      </w:r>
      <w:r w:rsidRPr="00DF2DC2">
        <w:rPr>
          <w:color w:val="000000" w:themeColor="text1"/>
        </w:rPr>
        <w:t>) and DNase regions (P-value=3.80x10</w:t>
      </w:r>
      <w:r w:rsidRPr="00DF2DC2">
        <w:rPr>
          <w:color w:val="000000" w:themeColor="text1"/>
          <w:vertAlign w:val="superscript"/>
        </w:rPr>
        <w:t>-8</w:t>
      </w:r>
      <w:r w:rsidRPr="00DF2DC2">
        <w:rPr>
          <w:color w:val="000000" w:themeColor="text1"/>
        </w:rPr>
        <w:t>), among other tissues from the stomach, artery, and muscle. For the renal BAG, significant enrichment was shown in the liver in the H3K9ac region (P-value=2.46x10</w:t>
      </w:r>
      <w:r w:rsidRPr="00DF2DC2">
        <w:rPr>
          <w:color w:val="000000" w:themeColor="text1"/>
          <w:vertAlign w:val="superscript"/>
        </w:rPr>
        <w:t>-5</w:t>
      </w:r>
      <w:r w:rsidRPr="00DF2DC2">
        <w:rPr>
          <w:color w:val="000000" w:themeColor="text1"/>
        </w:rPr>
        <w:t>) and the gastric tissues in the H3K27ac region (P-value=6.24x10</w:t>
      </w:r>
      <w:r w:rsidRPr="00DF2DC2">
        <w:rPr>
          <w:color w:val="000000" w:themeColor="text1"/>
          <w:vertAlign w:val="superscript"/>
        </w:rPr>
        <w:t>-5</w:t>
      </w:r>
      <w:r w:rsidRPr="00DF2DC2">
        <w:rPr>
          <w:color w:val="000000" w:themeColor="text1"/>
        </w:rPr>
        <w:t>)</w:t>
      </w:r>
      <w:r w:rsidR="00A567E8" w:rsidRPr="00DF2DC2">
        <w:rPr>
          <w:color w:val="000000" w:themeColor="text1"/>
        </w:rPr>
        <w:t xml:space="preserve"> (</w:t>
      </w:r>
      <w:r w:rsidR="00A567E8" w:rsidRPr="00DF2DC2">
        <w:rPr>
          <w:b/>
          <w:bCs/>
          <w:color w:val="000000" w:themeColor="text1"/>
        </w:rPr>
        <w:t>Fig. 4d</w:t>
      </w:r>
      <w:r w:rsidR="00425E8C" w:rsidRPr="00DF2DC2">
        <w:rPr>
          <w:b/>
          <w:bCs/>
          <w:color w:val="000000" w:themeColor="text1"/>
        </w:rPr>
        <w:t xml:space="preserve">, </w:t>
      </w:r>
      <w:r w:rsidR="00425E8C" w:rsidRPr="00DF2DC2">
        <w:rPr>
          <w:b/>
          <w:color w:val="000000" w:themeColor="text1"/>
        </w:rPr>
        <w:t xml:space="preserve">Supplementary </w:t>
      </w:r>
      <w:proofErr w:type="spellStart"/>
      <w:r w:rsidR="00425E8C" w:rsidRPr="00DF2DC2">
        <w:rPr>
          <w:b/>
          <w:color w:val="000000" w:themeColor="text1"/>
        </w:rPr>
        <w:t>eFile</w:t>
      </w:r>
      <w:proofErr w:type="spellEnd"/>
      <w:r w:rsidR="00425E8C" w:rsidRPr="00DF2DC2">
        <w:rPr>
          <w:b/>
          <w:color w:val="000000" w:themeColor="text1"/>
        </w:rPr>
        <w:t xml:space="preserve"> 1</w:t>
      </w:r>
      <w:r w:rsidR="00C14C1D" w:rsidRPr="00DF2DC2">
        <w:rPr>
          <w:b/>
          <w:color w:val="000000" w:themeColor="text1"/>
        </w:rPr>
        <w:t>2</w:t>
      </w:r>
      <w:r w:rsidR="00A567E8" w:rsidRPr="00DF2DC2">
        <w:rPr>
          <w:color w:val="000000" w:themeColor="text1"/>
        </w:rPr>
        <w:t>)</w:t>
      </w:r>
      <w:r w:rsidRPr="00DF2DC2">
        <w:rPr>
          <w:color w:val="000000" w:themeColor="text1"/>
        </w:rPr>
        <w:t xml:space="preserve">. </w:t>
      </w:r>
    </w:p>
    <w:p w14:paraId="3AE4498B" w14:textId="77777777" w:rsidR="00933309" w:rsidRPr="00DF2DC2" w:rsidRDefault="00933309" w:rsidP="00D61B85">
      <w:pPr>
        <w:rPr>
          <w:color w:val="000000" w:themeColor="text1"/>
        </w:rPr>
      </w:pPr>
    </w:p>
    <w:p w14:paraId="5576D01C" w14:textId="77777777" w:rsidR="00D61B85" w:rsidRPr="00DF2DC2" w:rsidRDefault="00D61B85" w:rsidP="00D61B85">
      <w:pPr>
        <w:rPr>
          <w:color w:val="000000" w:themeColor="text1"/>
        </w:rPr>
      </w:pPr>
    </w:p>
    <w:p w14:paraId="3900A34D" w14:textId="5530FE33" w:rsidR="004565CE" w:rsidRPr="00DF2DC2" w:rsidRDefault="00310D90" w:rsidP="007720C1">
      <w:pPr>
        <w:spacing w:line="360" w:lineRule="auto"/>
        <w:outlineLvl w:val="1"/>
        <w:rPr>
          <w:b/>
          <w:color w:val="000000" w:themeColor="text1"/>
        </w:rPr>
      </w:pPr>
      <w:proofErr w:type="spellStart"/>
      <w:r w:rsidRPr="00DF2DC2">
        <w:rPr>
          <w:b/>
          <w:bCs/>
          <w:color w:val="000000" w:themeColor="text1"/>
        </w:rPr>
        <w:t>Cheverud's</w:t>
      </w:r>
      <w:proofErr w:type="spellEnd"/>
      <w:r w:rsidRPr="00DF2DC2">
        <w:rPr>
          <w:b/>
          <w:bCs/>
          <w:color w:val="000000" w:themeColor="text1"/>
        </w:rPr>
        <w:t xml:space="preserve"> Conjecture: g</w:t>
      </w:r>
      <w:r w:rsidR="004E0647" w:rsidRPr="00DF2DC2">
        <w:rPr>
          <w:b/>
          <w:bCs/>
          <w:color w:val="000000" w:themeColor="text1"/>
        </w:rPr>
        <w:t>enetic</w:t>
      </w:r>
      <w:r w:rsidR="004E0647" w:rsidRPr="00DF2DC2">
        <w:rPr>
          <w:b/>
          <w:color w:val="000000" w:themeColor="text1"/>
        </w:rPr>
        <w:t xml:space="preserve"> correlation</w:t>
      </w:r>
      <w:r w:rsidR="00F43166" w:rsidRPr="00DF2DC2">
        <w:rPr>
          <w:b/>
          <w:color w:val="000000" w:themeColor="text1"/>
        </w:rPr>
        <w:t>s</w:t>
      </w:r>
      <w:r w:rsidR="004E0647" w:rsidRPr="00DF2DC2">
        <w:rPr>
          <w:b/>
          <w:color w:val="000000" w:themeColor="text1"/>
        </w:rPr>
        <w:t xml:space="preserve"> between </w:t>
      </w:r>
      <w:r w:rsidR="00060A64" w:rsidRPr="00DF2DC2">
        <w:rPr>
          <w:b/>
          <w:color w:val="000000" w:themeColor="text1"/>
        </w:rPr>
        <w:t>the</w:t>
      </w:r>
      <w:r w:rsidR="00AB51B2" w:rsidRPr="00DF2DC2">
        <w:rPr>
          <w:b/>
          <w:color w:val="000000" w:themeColor="text1"/>
        </w:rPr>
        <w:t xml:space="preserve"> </w:t>
      </w:r>
      <w:r w:rsidR="005A1813" w:rsidRPr="00DF2DC2">
        <w:rPr>
          <w:b/>
          <w:color w:val="000000" w:themeColor="text1"/>
        </w:rPr>
        <w:t xml:space="preserve">nine </w:t>
      </w:r>
      <w:r w:rsidR="00AB51B2" w:rsidRPr="00DF2DC2">
        <w:rPr>
          <w:b/>
          <w:color w:val="000000" w:themeColor="text1"/>
        </w:rPr>
        <w:t>biological age gap</w:t>
      </w:r>
      <w:r w:rsidR="00A65CBF" w:rsidRPr="00DF2DC2">
        <w:rPr>
          <w:b/>
          <w:color w:val="000000" w:themeColor="text1"/>
        </w:rPr>
        <w:t>s</w:t>
      </w:r>
      <w:r w:rsidR="00060A64" w:rsidRPr="00DF2DC2">
        <w:rPr>
          <w:b/>
          <w:color w:val="000000" w:themeColor="text1"/>
        </w:rPr>
        <w:t xml:space="preserve"> </w:t>
      </w:r>
      <w:r w:rsidR="00F43166" w:rsidRPr="00DF2DC2">
        <w:rPr>
          <w:b/>
          <w:color w:val="000000" w:themeColor="text1"/>
        </w:rPr>
        <w:t>mirror</w:t>
      </w:r>
      <w:r w:rsidR="004E0647" w:rsidRPr="00DF2DC2">
        <w:rPr>
          <w:b/>
          <w:color w:val="000000" w:themeColor="text1"/>
        </w:rPr>
        <w:t xml:space="preserve"> their phenotypic </w:t>
      </w:r>
      <w:proofErr w:type="gramStart"/>
      <w:r w:rsidR="004E0647" w:rsidRPr="00DF2DC2">
        <w:rPr>
          <w:b/>
          <w:color w:val="000000" w:themeColor="text1"/>
        </w:rPr>
        <w:t>correlation</w:t>
      </w:r>
      <w:r w:rsidR="00F43166" w:rsidRPr="00DF2DC2">
        <w:rPr>
          <w:b/>
          <w:color w:val="000000" w:themeColor="text1"/>
        </w:rPr>
        <w:t>s</w:t>
      </w:r>
      <w:proofErr w:type="gramEnd"/>
    </w:p>
    <w:p w14:paraId="7BCF804E" w14:textId="261E8054" w:rsidR="004565CE" w:rsidRPr="00DF2DC2" w:rsidRDefault="00AB51B2" w:rsidP="00017330">
      <w:pPr>
        <w:rPr>
          <w:color w:val="000000" w:themeColor="text1"/>
        </w:rPr>
      </w:pPr>
      <w:r w:rsidRPr="00DF2DC2">
        <w:rPr>
          <w:color w:val="000000" w:themeColor="text1"/>
        </w:rPr>
        <w:t>We estimated the</w:t>
      </w:r>
      <w:r w:rsidR="00730164" w:rsidRPr="00DF2DC2">
        <w:rPr>
          <w:color w:val="000000" w:themeColor="text1"/>
        </w:rPr>
        <w:t xml:space="preserve"> genetic correlation (</w:t>
      </w:r>
      <w:proofErr w:type="spellStart"/>
      <w:r w:rsidR="0064227A" w:rsidRPr="00DF2DC2">
        <w:rPr>
          <w:i/>
          <w:iCs/>
          <w:color w:val="000000" w:themeColor="text1"/>
        </w:rPr>
        <w:t>g</w:t>
      </w:r>
      <w:r w:rsidR="0064227A" w:rsidRPr="00DF2DC2">
        <w:rPr>
          <w:i/>
          <w:iCs/>
          <w:color w:val="000000" w:themeColor="text1"/>
          <w:vertAlign w:val="subscript"/>
        </w:rPr>
        <w:t>c</w:t>
      </w:r>
      <w:proofErr w:type="spellEnd"/>
      <w:r w:rsidR="00730164" w:rsidRPr="00DF2DC2">
        <w:rPr>
          <w:color w:val="000000" w:themeColor="text1"/>
        </w:rPr>
        <w:t>)</w:t>
      </w:r>
      <w:r w:rsidR="003C48B1" w:rsidRPr="00DF2DC2">
        <w:rPr>
          <w:color w:val="000000" w:themeColor="text1"/>
        </w:rPr>
        <w:t xml:space="preserve"> </w:t>
      </w:r>
      <w:r w:rsidR="00756C3C" w:rsidRPr="00DF2DC2">
        <w:rPr>
          <w:color w:val="000000" w:themeColor="text1"/>
        </w:rPr>
        <w:t>(</w:t>
      </w:r>
      <w:r w:rsidR="00756C3C" w:rsidRPr="00DF2DC2">
        <w:rPr>
          <w:b/>
          <w:bCs/>
          <w:color w:val="000000" w:themeColor="text1"/>
        </w:rPr>
        <w:t xml:space="preserve">Method </w:t>
      </w:r>
      <w:r w:rsidR="00DB1F8D" w:rsidRPr="00DF2DC2">
        <w:rPr>
          <w:b/>
          <w:bCs/>
          <w:color w:val="000000" w:themeColor="text1"/>
        </w:rPr>
        <w:t>2</w:t>
      </w:r>
      <w:r w:rsidR="00CE7EB0" w:rsidRPr="00DF2DC2">
        <w:rPr>
          <w:b/>
          <w:bCs/>
          <w:color w:val="000000" w:themeColor="text1"/>
        </w:rPr>
        <w:t>h</w:t>
      </w:r>
      <w:r w:rsidR="00756C3C" w:rsidRPr="00DF2DC2">
        <w:rPr>
          <w:color w:val="000000" w:themeColor="text1"/>
        </w:rPr>
        <w:t xml:space="preserve">) </w:t>
      </w:r>
      <w:r w:rsidR="003C48B1" w:rsidRPr="00DF2DC2">
        <w:rPr>
          <w:color w:val="000000" w:themeColor="text1"/>
        </w:rPr>
        <w:t>and the phenotypic correlation (</w:t>
      </w:r>
      <w:r w:rsidR="00D54D53" w:rsidRPr="00DF2DC2">
        <w:rPr>
          <w:i/>
          <w:iCs/>
          <w:color w:val="000000" w:themeColor="text1"/>
        </w:rPr>
        <w:t>p</w:t>
      </w:r>
      <w:r w:rsidR="00D54D53" w:rsidRPr="00DF2DC2">
        <w:rPr>
          <w:i/>
          <w:iCs/>
          <w:color w:val="000000" w:themeColor="text1"/>
          <w:vertAlign w:val="subscript"/>
        </w:rPr>
        <w:t>c</w:t>
      </w:r>
      <w:r w:rsidR="003C48B1" w:rsidRPr="00DF2DC2">
        <w:rPr>
          <w:i/>
          <w:iCs/>
          <w:color w:val="000000" w:themeColor="text1"/>
        </w:rPr>
        <w:t xml:space="preserve"> </w:t>
      </w:r>
      <w:r w:rsidR="003C48B1" w:rsidRPr="00DF2DC2">
        <w:rPr>
          <w:color w:val="000000" w:themeColor="text1"/>
        </w:rPr>
        <w:t xml:space="preserve">for Pearson's correlation coefficient) between each pair of the </w:t>
      </w:r>
      <w:r w:rsidR="00A114B7" w:rsidRPr="00DF2DC2">
        <w:rPr>
          <w:color w:val="000000" w:themeColor="text1"/>
        </w:rPr>
        <w:t>nine</w:t>
      </w:r>
      <w:r w:rsidR="003C48B1" w:rsidRPr="00DF2DC2">
        <w:rPr>
          <w:color w:val="000000" w:themeColor="text1"/>
        </w:rPr>
        <w:t xml:space="preserve"> BAGs.</w:t>
      </w:r>
      <w:r w:rsidR="00F6398A" w:rsidRPr="00DF2DC2">
        <w:rPr>
          <w:color w:val="000000" w:themeColor="text1"/>
        </w:rPr>
        <w:t xml:space="preserve"> Our results supported the long-standing </w:t>
      </w:r>
      <w:proofErr w:type="spellStart"/>
      <w:r w:rsidR="00F6398A" w:rsidRPr="00DF2DC2">
        <w:rPr>
          <w:color w:val="000000" w:themeColor="text1"/>
        </w:rPr>
        <w:t>Cheverud's</w:t>
      </w:r>
      <w:proofErr w:type="spellEnd"/>
      <w:r w:rsidR="00F6398A" w:rsidRPr="00DF2DC2">
        <w:rPr>
          <w:color w:val="000000" w:themeColor="text1"/>
        </w:rPr>
        <w:t xml:space="preserve"> Conjecture</w:t>
      </w:r>
      <w:r w:rsidR="00993B0E" w:rsidRPr="00DF2DC2">
        <w:rPr>
          <w:color w:val="000000" w:themeColor="text1"/>
        </w:rPr>
        <w:fldChar w:fldCharType="begin"/>
      </w:r>
      <w:r w:rsidR="0053233B" w:rsidRPr="00DF2DC2">
        <w:rPr>
          <w:color w:val="000000" w:themeColor="text1"/>
        </w:rPr>
        <w:instrText xml:space="preserve"> ADDIN ZOTERO_ITEM CSL_CITATION {"citationID":"y723zRH4","properties":{"formattedCitation":"\\super 1\\nosupersub{}","plainCitation":"1","noteIndex":0},"citationItems":[{"id":8333,"uris":["http://zotero.org/users/3016129/items/SV6PWN5Z"],"itemData":{"id":8333,"type":"article-journal","abstract":"Genetic variances and correlations lie at the center of quantitative evolutionary theory. They are often difficult to estimate, however, due to the large samples of related individuals that are required. I investigated the relationship of genetic‐ and phenotypic‐correlation magnitudes and patterns in 41 pairs of matrices drawn from the literature in order to determine their degree of similarity and whether phenotypic parameters could be used in place of their genetic counterparts in situations where genetic variances and correlations cannot be precisely estimated. The analysis indicates that squared genetic correlations were on average much higher than squared phenotypic correlations and that genetic and phenotypic correlations had only broadly similar patterns. These results could be due either to biological causes or to imprecision of genetic‐correlation estimates due to sampling error. When only those studies based on the largest sample sizes (effective sample size of 40 or more) were included, squared genetic‐correlation estimates were only slightly greater than their phenotypic counterparts and the patterns of correlation were strikingly similar. Thus, much of the dissimilarity between phenotypic‐ and genetic‐correlation estimates seems to be due to imprecise estimates of genetic correlations. Phenotypic correlations are likely to be fair estimates of their genetic counterparts in many situations. These further results also indicate that genetic and environmental causes of phenotypic variation tend to act on growth and development in a similar manner.","container-title":"Evolution","DOI":"10.1111/j.1558-5646.1988.tb02514.x","ISSN":"0014-3820","issue":"5","journalAbbreviation":"Evolution","page":"958-968","source":"Silverchair","title":"A COMPARISON OF GENETIC AND PHENOTYPIC CORRELATIONS","volume":"42","author":[{"family":"Cheverud","given":"James M."}],"issued":{"date-parts":[["1988",9,1]]}}}],"schema":"https://github.com/citation-style-language/schema/raw/master/csl-citation.json"} </w:instrText>
      </w:r>
      <w:r w:rsidR="00993B0E" w:rsidRPr="00DF2DC2">
        <w:rPr>
          <w:color w:val="000000" w:themeColor="text1"/>
        </w:rPr>
        <w:fldChar w:fldCharType="separate"/>
      </w:r>
      <w:r w:rsidR="003D330A" w:rsidRPr="00DF2DC2">
        <w:rPr>
          <w:color w:val="000000" w:themeColor="text1"/>
          <w:vertAlign w:val="superscript"/>
        </w:rPr>
        <w:t>1</w:t>
      </w:r>
      <w:r w:rsidR="00993B0E" w:rsidRPr="00DF2DC2">
        <w:rPr>
          <w:color w:val="000000" w:themeColor="text1"/>
        </w:rPr>
        <w:fldChar w:fldCharType="end"/>
      </w:r>
      <w:r w:rsidR="00F464A3" w:rsidRPr="00DF2DC2">
        <w:rPr>
          <w:color w:val="000000" w:themeColor="text1"/>
        </w:rPr>
        <w:t xml:space="preserve"> – </w:t>
      </w:r>
      <w:r w:rsidR="00F6398A" w:rsidRPr="00DF2DC2">
        <w:rPr>
          <w:color w:val="000000" w:themeColor="text1"/>
        </w:rPr>
        <w:t xml:space="preserve">the genetic correlation between </w:t>
      </w:r>
      <w:r w:rsidR="00B173CC" w:rsidRPr="00DF2DC2">
        <w:rPr>
          <w:color w:val="000000" w:themeColor="text1"/>
        </w:rPr>
        <w:t xml:space="preserve">two </w:t>
      </w:r>
      <w:r w:rsidR="00F23563" w:rsidRPr="00DF2DC2">
        <w:rPr>
          <w:color w:val="000000" w:themeColor="text1"/>
        </w:rPr>
        <w:t xml:space="preserve">clinical </w:t>
      </w:r>
      <w:r w:rsidR="00F6398A" w:rsidRPr="00DF2DC2">
        <w:rPr>
          <w:color w:val="000000" w:themeColor="text1"/>
        </w:rPr>
        <w:t xml:space="preserve">traits </w:t>
      </w:r>
      <w:r w:rsidR="0032287D" w:rsidRPr="00DF2DC2">
        <w:rPr>
          <w:color w:val="000000" w:themeColor="text1"/>
        </w:rPr>
        <w:t>reflects</w:t>
      </w:r>
      <w:r w:rsidR="00F6398A" w:rsidRPr="00DF2DC2">
        <w:rPr>
          <w:color w:val="000000" w:themeColor="text1"/>
        </w:rPr>
        <w:t xml:space="preserve"> their phenotypic correlation</w:t>
      </w:r>
      <w:r w:rsidR="00CE4B4A" w:rsidRPr="00DF2DC2">
        <w:rPr>
          <w:color w:val="000000" w:themeColor="text1"/>
        </w:rPr>
        <w:t xml:space="preserve"> (</w:t>
      </w:r>
      <w:r w:rsidR="00CE4B4A" w:rsidRPr="00DF2DC2">
        <w:rPr>
          <w:b/>
          <w:bCs/>
          <w:color w:val="000000" w:themeColor="text1"/>
        </w:rPr>
        <w:t>Fig. 4</w:t>
      </w:r>
      <w:r w:rsidR="008B47B6" w:rsidRPr="00DF2DC2">
        <w:rPr>
          <w:b/>
          <w:bCs/>
          <w:color w:val="000000" w:themeColor="text1"/>
        </w:rPr>
        <w:t>e</w:t>
      </w:r>
      <w:r w:rsidR="00CE4B4A" w:rsidRPr="00DF2DC2">
        <w:rPr>
          <w:color w:val="000000" w:themeColor="text1"/>
        </w:rPr>
        <w:t>)</w:t>
      </w:r>
      <w:r w:rsidR="00FF4D87" w:rsidRPr="00DF2DC2">
        <w:rPr>
          <w:color w:val="000000" w:themeColor="text1"/>
        </w:rPr>
        <w:t xml:space="preserve">. </w:t>
      </w:r>
    </w:p>
    <w:p w14:paraId="62469D86" w14:textId="6C2FEB1E" w:rsidR="00A152F3" w:rsidRPr="00DF2DC2" w:rsidRDefault="00F74B63" w:rsidP="00017330">
      <w:pPr>
        <w:rPr>
          <w:bCs/>
          <w:color w:val="000000" w:themeColor="text1"/>
        </w:rPr>
      </w:pPr>
      <w:r w:rsidRPr="00DF2DC2">
        <w:rPr>
          <w:color w:val="000000" w:themeColor="text1"/>
        </w:rPr>
        <w:tab/>
      </w:r>
      <w:r w:rsidR="00C040A2" w:rsidRPr="00DF2DC2">
        <w:rPr>
          <w:color w:val="000000" w:themeColor="text1"/>
        </w:rPr>
        <w:t>The m</w:t>
      </w:r>
      <w:r w:rsidR="00E927BA" w:rsidRPr="00DF2DC2">
        <w:rPr>
          <w:color w:val="000000" w:themeColor="text1"/>
        </w:rPr>
        <w:t>usculoskeletal and hepatic BAGs showed the highest genetic correlation (</w:t>
      </w:r>
      <w:proofErr w:type="spellStart"/>
      <w:r w:rsidR="00D54D53" w:rsidRPr="00DF2DC2">
        <w:rPr>
          <w:i/>
          <w:iCs/>
          <w:color w:val="000000" w:themeColor="text1"/>
        </w:rPr>
        <w:t>g</w:t>
      </w:r>
      <w:r w:rsidR="00D54D53" w:rsidRPr="00DF2DC2">
        <w:rPr>
          <w:i/>
          <w:iCs/>
          <w:color w:val="000000" w:themeColor="text1"/>
          <w:vertAlign w:val="subscript"/>
        </w:rPr>
        <w:t>c</w:t>
      </w:r>
      <w:proofErr w:type="spellEnd"/>
      <w:r w:rsidR="00E927BA" w:rsidRPr="00DF2DC2">
        <w:rPr>
          <w:color w:val="000000" w:themeColor="text1"/>
        </w:rPr>
        <w:t>=0.40)</w:t>
      </w:r>
      <w:r w:rsidR="00FE1D45" w:rsidRPr="00DF2DC2">
        <w:rPr>
          <w:color w:val="000000" w:themeColor="text1"/>
        </w:rPr>
        <w:t xml:space="preserve"> and</w:t>
      </w:r>
      <w:r w:rsidR="00E927BA" w:rsidRPr="00DF2DC2">
        <w:rPr>
          <w:color w:val="000000" w:themeColor="text1"/>
        </w:rPr>
        <w:t xml:space="preserve"> phenotypic correlation (</w:t>
      </w:r>
      <w:r w:rsidR="00D54D53" w:rsidRPr="00DF2DC2">
        <w:rPr>
          <w:i/>
          <w:iCs/>
          <w:color w:val="000000" w:themeColor="text1"/>
        </w:rPr>
        <w:t>p</w:t>
      </w:r>
      <w:r w:rsidR="00D54D53" w:rsidRPr="00DF2DC2">
        <w:rPr>
          <w:i/>
          <w:iCs/>
          <w:color w:val="000000" w:themeColor="text1"/>
          <w:vertAlign w:val="subscript"/>
        </w:rPr>
        <w:t>c</w:t>
      </w:r>
      <w:r w:rsidR="00E927BA" w:rsidRPr="00DF2DC2">
        <w:rPr>
          <w:color w:val="000000" w:themeColor="text1"/>
        </w:rPr>
        <w:t>=0.</w:t>
      </w:r>
      <w:r w:rsidR="0061035F" w:rsidRPr="00DF2DC2">
        <w:rPr>
          <w:color w:val="000000" w:themeColor="text1"/>
        </w:rPr>
        <w:t>38</w:t>
      </w:r>
      <w:r w:rsidR="00E927BA" w:rsidRPr="00DF2DC2">
        <w:rPr>
          <w:color w:val="000000" w:themeColor="text1"/>
        </w:rPr>
        <w:t>).</w:t>
      </w:r>
      <w:r w:rsidR="00AA42B0" w:rsidRPr="00DF2DC2">
        <w:rPr>
          <w:color w:val="000000" w:themeColor="text1"/>
        </w:rPr>
        <w:t xml:space="preserve"> </w:t>
      </w:r>
      <w:r w:rsidR="00B16D0F" w:rsidRPr="00DF2DC2">
        <w:rPr>
          <w:color w:val="000000" w:themeColor="text1"/>
        </w:rPr>
        <w:t xml:space="preserve">Similarly, </w:t>
      </w:r>
      <w:r w:rsidR="00C56AC6" w:rsidRPr="00DF2DC2">
        <w:rPr>
          <w:color w:val="000000" w:themeColor="text1"/>
        </w:rPr>
        <w:t xml:space="preserve">the </w:t>
      </w:r>
      <w:r w:rsidR="00B16D0F" w:rsidRPr="00DF2DC2">
        <w:rPr>
          <w:color w:val="000000" w:themeColor="text1"/>
        </w:rPr>
        <w:t>h</w:t>
      </w:r>
      <w:r w:rsidR="00AA42B0" w:rsidRPr="00DF2DC2">
        <w:rPr>
          <w:color w:val="000000" w:themeColor="text1"/>
        </w:rPr>
        <w:t>epatic and renal BAGs showed a high genetic correlation (</w:t>
      </w:r>
      <w:proofErr w:type="spellStart"/>
      <w:r w:rsidR="00D54D53" w:rsidRPr="00DF2DC2">
        <w:rPr>
          <w:i/>
          <w:iCs/>
          <w:color w:val="000000" w:themeColor="text1"/>
        </w:rPr>
        <w:t>g</w:t>
      </w:r>
      <w:r w:rsidR="00D54D53" w:rsidRPr="00DF2DC2">
        <w:rPr>
          <w:i/>
          <w:iCs/>
          <w:color w:val="000000" w:themeColor="text1"/>
          <w:vertAlign w:val="subscript"/>
        </w:rPr>
        <w:t>c</w:t>
      </w:r>
      <w:proofErr w:type="spellEnd"/>
      <w:r w:rsidR="004F5019" w:rsidRPr="00DF2DC2">
        <w:rPr>
          <w:color w:val="000000" w:themeColor="text1"/>
        </w:rPr>
        <w:t>=0.39</w:t>
      </w:r>
      <w:r w:rsidR="00AA42B0" w:rsidRPr="00DF2DC2">
        <w:rPr>
          <w:color w:val="000000" w:themeColor="text1"/>
        </w:rPr>
        <w:t>) and phenotypic correlation (</w:t>
      </w:r>
      <w:r w:rsidR="00D54D53" w:rsidRPr="00DF2DC2">
        <w:rPr>
          <w:i/>
          <w:iCs/>
          <w:color w:val="000000" w:themeColor="text1"/>
        </w:rPr>
        <w:t>p</w:t>
      </w:r>
      <w:r w:rsidR="00D54D53" w:rsidRPr="00DF2DC2">
        <w:rPr>
          <w:i/>
          <w:iCs/>
          <w:color w:val="000000" w:themeColor="text1"/>
          <w:vertAlign w:val="subscript"/>
        </w:rPr>
        <w:t>c</w:t>
      </w:r>
      <w:r w:rsidR="00AA42B0" w:rsidRPr="00DF2DC2">
        <w:rPr>
          <w:color w:val="000000" w:themeColor="text1"/>
        </w:rPr>
        <w:t>=0.37)</w:t>
      </w:r>
      <w:r w:rsidR="00A774DA" w:rsidRPr="00DF2DC2">
        <w:rPr>
          <w:color w:val="000000" w:themeColor="text1"/>
        </w:rPr>
        <w:t>.</w:t>
      </w:r>
      <w:r w:rsidR="00A73F3A" w:rsidRPr="00DF2DC2">
        <w:rPr>
          <w:color w:val="000000" w:themeColor="text1"/>
        </w:rPr>
        <w:t xml:space="preserve"> </w:t>
      </w:r>
      <w:r w:rsidR="00C56AC6" w:rsidRPr="00DF2DC2">
        <w:rPr>
          <w:color w:val="000000" w:themeColor="text1"/>
        </w:rPr>
        <w:t>The m</w:t>
      </w:r>
      <w:r w:rsidR="00A73F3A" w:rsidRPr="00DF2DC2">
        <w:rPr>
          <w:color w:val="000000" w:themeColor="text1"/>
        </w:rPr>
        <w:t xml:space="preserve">usculoskeletal BAG </w:t>
      </w:r>
      <w:r w:rsidR="007C5740" w:rsidRPr="00DF2DC2">
        <w:rPr>
          <w:color w:val="000000" w:themeColor="text1"/>
        </w:rPr>
        <w:t xml:space="preserve">also </w:t>
      </w:r>
      <w:r w:rsidR="00A73F3A" w:rsidRPr="00DF2DC2">
        <w:rPr>
          <w:color w:val="000000" w:themeColor="text1"/>
        </w:rPr>
        <w:t xml:space="preserve">showed </w:t>
      </w:r>
      <w:r w:rsidR="00B56D86" w:rsidRPr="00DF2DC2">
        <w:rPr>
          <w:color w:val="000000" w:themeColor="text1"/>
        </w:rPr>
        <w:t>significant</w:t>
      </w:r>
      <w:r w:rsidR="00A73F3A" w:rsidRPr="00DF2DC2">
        <w:rPr>
          <w:color w:val="000000" w:themeColor="text1"/>
        </w:rPr>
        <w:t xml:space="preserve"> genetic and phenotypic correlations with </w:t>
      </w:r>
      <w:r w:rsidR="007C5740" w:rsidRPr="00DF2DC2">
        <w:rPr>
          <w:color w:val="000000" w:themeColor="text1"/>
        </w:rPr>
        <w:t>pulmonary</w:t>
      </w:r>
      <w:r w:rsidR="004D3460" w:rsidRPr="00DF2DC2">
        <w:rPr>
          <w:color w:val="000000" w:themeColor="text1"/>
        </w:rPr>
        <w:t xml:space="preserve"> (</w:t>
      </w:r>
      <w:proofErr w:type="spellStart"/>
      <w:r w:rsidR="00033DB9" w:rsidRPr="00DF2DC2">
        <w:rPr>
          <w:i/>
          <w:iCs/>
          <w:color w:val="000000" w:themeColor="text1"/>
        </w:rPr>
        <w:t>g</w:t>
      </w:r>
      <w:r w:rsidR="00033DB9" w:rsidRPr="00DF2DC2">
        <w:rPr>
          <w:i/>
          <w:iCs/>
          <w:color w:val="000000" w:themeColor="text1"/>
          <w:vertAlign w:val="subscript"/>
        </w:rPr>
        <w:t>c</w:t>
      </w:r>
      <w:proofErr w:type="spellEnd"/>
      <w:r w:rsidR="004D3460" w:rsidRPr="00DF2DC2">
        <w:rPr>
          <w:color w:val="000000" w:themeColor="text1"/>
        </w:rPr>
        <w:t xml:space="preserve">=0.35, </w:t>
      </w:r>
      <w:r w:rsidR="00033DB9" w:rsidRPr="00DF2DC2">
        <w:rPr>
          <w:i/>
          <w:iCs/>
          <w:color w:val="000000" w:themeColor="text1"/>
        </w:rPr>
        <w:t>p</w:t>
      </w:r>
      <w:r w:rsidR="00033DB9" w:rsidRPr="00DF2DC2">
        <w:rPr>
          <w:i/>
          <w:iCs/>
          <w:color w:val="000000" w:themeColor="text1"/>
          <w:vertAlign w:val="subscript"/>
        </w:rPr>
        <w:t>c</w:t>
      </w:r>
      <w:r w:rsidR="004D3460" w:rsidRPr="00DF2DC2">
        <w:rPr>
          <w:color w:val="000000" w:themeColor="text1"/>
        </w:rPr>
        <w:t xml:space="preserve"> =0.19)</w:t>
      </w:r>
      <w:r w:rsidR="007C5740" w:rsidRPr="00DF2DC2">
        <w:rPr>
          <w:color w:val="000000" w:themeColor="text1"/>
        </w:rPr>
        <w:t xml:space="preserve"> and renal BAGs</w:t>
      </w:r>
      <w:r w:rsidR="004D3460" w:rsidRPr="00DF2DC2">
        <w:rPr>
          <w:color w:val="000000" w:themeColor="text1"/>
        </w:rPr>
        <w:t xml:space="preserve"> (</w:t>
      </w:r>
      <w:proofErr w:type="spellStart"/>
      <w:r w:rsidR="00033DB9" w:rsidRPr="00DF2DC2">
        <w:rPr>
          <w:i/>
          <w:iCs/>
          <w:color w:val="000000" w:themeColor="text1"/>
        </w:rPr>
        <w:t>g</w:t>
      </w:r>
      <w:r w:rsidR="00033DB9" w:rsidRPr="00DF2DC2">
        <w:rPr>
          <w:i/>
          <w:iCs/>
          <w:color w:val="000000" w:themeColor="text1"/>
          <w:vertAlign w:val="subscript"/>
        </w:rPr>
        <w:t>c</w:t>
      </w:r>
      <w:proofErr w:type="spellEnd"/>
      <w:r w:rsidR="004D3460" w:rsidRPr="00DF2DC2">
        <w:rPr>
          <w:color w:val="000000" w:themeColor="text1"/>
        </w:rPr>
        <w:t>=0.13,</w:t>
      </w:r>
      <w:r w:rsidR="00033DB9" w:rsidRPr="00DF2DC2">
        <w:rPr>
          <w:color w:val="000000" w:themeColor="text1"/>
        </w:rPr>
        <w:t xml:space="preserve"> </w:t>
      </w:r>
      <w:r w:rsidR="00033DB9" w:rsidRPr="00DF2DC2">
        <w:rPr>
          <w:i/>
          <w:iCs/>
          <w:color w:val="000000" w:themeColor="text1"/>
        </w:rPr>
        <w:t>p</w:t>
      </w:r>
      <w:r w:rsidR="00033DB9" w:rsidRPr="00DF2DC2">
        <w:rPr>
          <w:i/>
          <w:iCs/>
          <w:color w:val="000000" w:themeColor="text1"/>
          <w:vertAlign w:val="subscript"/>
        </w:rPr>
        <w:t>c</w:t>
      </w:r>
      <w:r w:rsidR="004D3460" w:rsidRPr="00DF2DC2">
        <w:rPr>
          <w:color w:val="000000" w:themeColor="text1"/>
        </w:rPr>
        <w:t xml:space="preserve"> =0.21)</w:t>
      </w:r>
      <w:r w:rsidR="007C5740" w:rsidRPr="00DF2DC2">
        <w:rPr>
          <w:color w:val="000000" w:themeColor="text1"/>
        </w:rPr>
        <w:t>.</w:t>
      </w:r>
      <w:r w:rsidR="00941EDD" w:rsidRPr="00DF2DC2">
        <w:rPr>
          <w:color w:val="000000" w:themeColor="text1"/>
        </w:rPr>
        <w:t xml:space="preserve"> </w:t>
      </w:r>
      <w:r w:rsidR="0019689A" w:rsidRPr="00DF2DC2">
        <w:rPr>
          <w:color w:val="000000" w:themeColor="text1"/>
        </w:rPr>
        <w:t xml:space="preserve">In addition, </w:t>
      </w:r>
      <w:r w:rsidR="007335C5" w:rsidRPr="00DF2DC2">
        <w:rPr>
          <w:color w:val="000000" w:themeColor="text1"/>
        </w:rPr>
        <w:t xml:space="preserve">the </w:t>
      </w:r>
      <w:r w:rsidR="0019689A" w:rsidRPr="00DF2DC2">
        <w:rPr>
          <w:color w:val="000000" w:themeColor="text1"/>
        </w:rPr>
        <w:t>e</w:t>
      </w:r>
      <w:r w:rsidR="00941EDD" w:rsidRPr="00DF2DC2">
        <w:rPr>
          <w:color w:val="000000" w:themeColor="text1"/>
        </w:rPr>
        <w:t xml:space="preserve">ye BAG showed small genetic and phenotypic correlations with </w:t>
      </w:r>
      <w:r w:rsidR="007335C5" w:rsidRPr="00DF2DC2">
        <w:rPr>
          <w:color w:val="000000" w:themeColor="text1"/>
        </w:rPr>
        <w:t xml:space="preserve">the </w:t>
      </w:r>
      <w:r w:rsidR="00941EDD" w:rsidRPr="00DF2DC2">
        <w:rPr>
          <w:color w:val="000000" w:themeColor="text1"/>
        </w:rPr>
        <w:t>brain BAG</w:t>
      </w:r>
      <w:r w:rsidR="0019689A" w:rsidRPr="00DF2DC2">
        <w:rPr>
          <w:color w:val="000000" w:themeColor="text1"/>
        </w:rPr>
        <w:t xml:space="preserve"> (</w:t>
      </w:r>
      <w:proofErr w:type="spellStart"/>
      <w:r w:rsidR="00033DB9" w:rsidRPr="00DF2DC2">
        <w:rPr>
          <w:i/>
          <w:iCs/>
          <w:color w:val="000000" w:themeColor="text1"/>
        </w:rPr>
        <w:t>g</w:t>
      </w:r>
      <w:r w:rsidR="00033DB9" w:rsidRPr="00DF2DC2">
        <w:rPr>
          <w:i/>
          <w:iCs/>
          <w:color w:val="000000" w:themeColor="text1"/>
          <w:vertAlign w:val="subscript"/>
        </w:rPr>
        <w:t>c</w:t>
      </w:r>
      <w:proofErr w:type="spellEnd"/>
      <w:r w:rsidR="0019689A" w:rsidRPr="00DF2DC2">
        <w:rPr>
          <w:color w:val="000000" w:themeColor="text1"/>
        </w:rPr>
        <w:t xml:space="preserve">=0.15, </w:t>
      </w:r>
      <w:r w:rsidR="00033DB9" w:rsidRPr="00DF2DC2">
        <w:rPr>
          <w:i/>
          <w:iCs/>
          <w:color w:val="000000" w:themeColor="text1"/>
        </w:rPr>
        <w:t>p</w:t>
      </w:r>
      <w:r w:rsidR="00033DB9" w:rsidRPr="00DF2DC2">
        <w:rPr>
          <w:i/>
          <w:iCs/>
          <w:color w:val="000000" w:themeColor="text1"/>
          <w:vertAlign w:val="subscript"/>
        </w:rPr>
        <w:t>c</w:t>
      </w:r>
      <w:r w:rsidR="0019689A" w:rsidRPr="00DF2DC2">
        <w:rPr>
          <w:color w:val="000000" w:themeColor="text1"/>
        </w:rPr>
        <w:t xml:space="preserve"> =0.11)</w:t>
      </w:r>
      <w:r w:rsidR="00941EDD" w:rsidRPr="00DF2DC2">
        <w:rPr>
          <w:color w:val="000000" w:themeColor="text1"/>
        </w:rPr>
        <w:t>.</w:t>
      </w:r>
      <w:r w:rsidR="0039768A" w:rsidRPr="00DF2DC2">
        <w:rPr>
          <w:color w:val="000000" w:themeColor="text1"/>
        </w:rPr>
        <w:t xml:space="preserve"> The correlations between the brain and eye BAGs and other organ BAGs were relatively weaker than those observed among other organ pairs. These findings indicate the presence of shared genetic underpinnings that collectively contribute to the biological aging processes captured by these organ BAGs</w:t>
      </w:r>
      <w:r w:rsidR="00322626" w:rsidRPr="00DF2DC2">
        <w:rPr>
          <w:color w:val="000000" w:themeColor="text1"/>
        </w:rPr>
        <w:t>.</w:t>
      </w:r>
      <w:r w:rsidR="00B72EE1" w:rsidRPr="00DF2DC2">
        <w:rPr>
          <w:color w:val="000000" w:themeColor="text1"/>
        </w:rPr>
        <w:t xml:space="preserve"> </w:t>
      </w:r>
      <w:r w:rsidR="00B72EE1" w:rsidRPr="00DF2DC2">
        <w:rPr>
          <w:bCs/>
          <w:color w:val="000000" w:themeColor="text1"/>
        </w:rPr>
        <w:t xml:space="preserve">Detailed results are presented in </w:t>
      </w:r>
      <w:r w:rsidR="00B72EE1" w:rsidRPr="00DF2DC2">
        <w:rPr>
          <w:b/>
          <w:color w:val="000000" w:themeColor="text1"/>
        </w:rPr>
        <w:t xml:space="preserve">Supplementary </w:t>
      </w:r>
      <w:proofErr w:type="spellStart"/>
      <w:r w:rsidR="00A114B7" w:rsidRPr="00DF2DC2">
        <w:rPr>
          <w:b/>
          <w:color w:val="000000" w:themeColor="text1"/>
        </w:rPr>
        <w:t>eFile</w:t>
      </w:r>
      <w:proofErr w:type="spellEnd"/>
      <w:r w:rsidR="00B72EE1" w:rsidRPr="00DF2DC2">
        <w:rPr>
          <w:b/>
          <w:color w:val="000000" w:themeColor="text1"/>
        </w:rPr>
        <w:t xml:space="preserve"> </w:t>
      </w:r>
      <w:r w:rsidR="008B47B6" w:rsidRPr="00DF2DC2">
        <w:rPr>
          <w:b/>
          <w:color w:val="000000" w:themeColor="text1"/>
        </w:rPr>
        <w:t>1</w:t>
      </w:r>
      <w:r w:rsidR="000F4039" w:rsidRPr="00DF2DC2">
        <w:rPr>
          <w:b/>
          <w:color w:val="000000" w:themeColor="text1"/>
        </w:rPr>
        <w:t>3</w:t>
      </w:r>
      <w:r w:rsidR="00B72EE1" w:rsidRPr="00DF2DC2">
        <w:rPr>
          <w:bCs/>
          <w:color w:val="000000" w:themeColor="text1"/>
        </w:rPr>
        <w:t>.</w:t>
      </w:r>
      <w:r w:rsidR="00CE5B92" w:rsidRPr="00DF2DC2">
        <w:rPr>
          <w:color w:val="000000" w:themeColor="text1"/>
        </w:rPr>
        <w:t xml:space="preserve"> </w:t>
      </w:r>
    </w:p>
    <w:p w14:paraId="1CF1EE81" w14:textId="77777777" w:rsidR="001330FC" w:rsidRPr="00DF2DC2" w:rsidRDefault="001330FC" w:rsidP="008A2630">
      <w:pPr>
        <w:spacing w:line="480" w:lineRule="auto"/>
        <w:rPr>
          <w:color w:val="000000" w:themeColor="text1"/>
        </w:rPr>
      </w:pPr>
    </w:p>
    <w:p w14:paraId="3BE89309" w14:textId="05898AA3" w:rsidR="001330FC" w:rsidRPr="00DF2DC2" w:rsidRDefault="00935924" w:rsidP="00F80879">
      <w:pPr>
        <w:spacing w:line="360" w:lineRule="auto"/>
        <w:outlineLvl w:val="1"/>
        <w:rPr>
          <w:b/>
          <w:color w:val="000000" w:themeColor="text1"/>
        </w:rPr>
      </w:pPr>
      <w:r w:rsidRPr="00DF2DC2">
        <w:rPr>
          <w:b/>
          <w:color w:val="000000" w:themeColor="text1"/>
        </w:rPr>
        <w:t>G</w:t>
      </w:r>
      <w:r w:rsidR="001330FC" w:rsidRPr="00DF2DC2">
        <w:rPr>
          <w:b/>
          <w:color w:val="000000" w:themeColor="text1"/>
        </w:rPr>
        <w:t>enetic correlation</w:t>
      </w:r>
      <w:r w:rsidRPr="00DF2DC2">
        <w:rPr>
          <w:b/>
          <w:color w:val="000000" w:themeColor="text1"/>
        </w:rPr>
        <w:t>s</w:t>
      </w:r>
      <w:r w:rsidR="001330FC" w:rsidRPr="00DF2DC2">
        <w:rPr>
          <w:b/>
          <w:color w:val="000000" w:themeColor="text1"/>
        </w:rPr>
        <w:t xml:space="preserve"> between </w:t>
      </w:r>
      <w:r w:rsidRPr="00DF2DC2">
        <w:rPr>
          <w:b/>
          <w:color w:val="000000" w:themeColor="text1"/>
        </w:rPr>
        <w:t xml:space="preserve">the </w:t>
      </w:r>
      <w:r w:rsidR="00CA243C" w:rsidRPr="00DF2DC2">
        <w:rPr>
          <w:b/>
          <w:color w:val="000000" w:themeColor="text1"/>
        </w:rPr>
        <w:t xml:space="preserve">nine </w:t>
      </w:r>
      <w:r w:rsidRPr="00DF2DC2">
        <w:rPr>
          <w:b/>
          <w:color w:val="000000" w:themeColor="text1"/>
        </w:rPr>
        <w:t>biological age gap</w:t>
      </w:r>
      <w:r w:rsidR="00CA243C" w:rsidRPr="00DF2DC2">
        <w:rPr>
          <w:b/>
          <w:color w:val="000000" w:themeColor="text1"/>
        </w:rPr>
        <w:t>s</w:t>
      </w:r>
      <w:r w:rsidRPr="00DF2DC2">
        <w:rPr>
          <w:b/>
          <w:color w:val="000000" w:themeColor="text1"/>
        </w:rPr>
        <w:t xml:space="preserve"> </w:t>
      </w:r>
      <w:r w:rsidR="00104366" w:rsidRPr="00DF2DC2">
        <w:rPr>
          <w:b/>
          <w:color w:val="000000" w:themeColor="text1"/>
        </w:rPr>
        <w:t xml:space="preserve">and </w:t>
      </w:r>
      <w:r w:rsidR="001E00C6" w:rsidRPr="00DF2DC2">
        <w:rPr>
          <w:b/>
          <w:color w:val="000000" w:themeColor="text1"/>
        </w:rPr>
        <w:t>41</w:t>
      </w:r>
      <w:r w:rsidR="009D11D0" w:rsidRPr="00DF2DC2">
        <w:rPr>
          <w:b/>
          <w:color w:val="000000" w:themeColor="text1"/>
        </w:rPr>
        <w:t xml:space="preserve"> clinical</w:t>
      </w:r>
      <w:r w:rsidR="001E00C6" w:rsidRPr="00DF2DC2">
        <w:rPr>
          <w:b/>
          <w:color w:val="000000" w:themeColor="text1"/>
        </w:rPr>
        <w:t xml:space="preserve"> traits of</w:t>
      </w:r>
      <w:r w:rsidR="00104366" w:rsidRPr="00DF2DC2">
        <w:rPr>
          <w:b/>
          <w:color w:val="000000" w:themeColor="text1"/>
        </w:rPr>
        <w:t xml:space="preserve"> </w:t>
      </w:r>
      <w:r w:rsidR="00694054" w:rsidRPr="00DF2DC2">
        <w:rPr>
          <w:b/>
          <w:color w:val="000000" w:themeColor="text1"/>
        </w:rPr>
        <w:t xml:space="preserve">chronic diseases, </w:t>
      </w:r>
      <w:r w:rsidR="00E44E55" w:rsidRPr="00DF2DC2">
        <w:rPr>
          <w:b/>
          <w:color w:val="000000" w:themeColor="text1"/>
        </w:rPr>
        <w:t xml:space="preserve">cognition, and </w:t>
      </w:r>
      <w:r w:rsidR="00FA7E56" w:rsidRPr="00DF2DC2">
        <w:rPr>
          <w:b/>
          <w:color w:val="000000" w:themeColor="text1"/>
        </w:rPr>
        <w:t>lifestyle factors</w:t>
      </w:r>
    </w:p>
    <w:p w14:paraId="23CCA7C9" w14:textId="17524B06" w:rsidR="001330FC" w:rsidRPr="00DF2DC2" w:rsidRDefault="001330FC" w:rsidP="009E5B84">
      <w:pPr>
        <w:rPr>
          <w:color w:val="000000" w:themeColor="text1"/>
        </w:rPr>
      </w:pPr>
      <w:r w:rsidRPr="00DF2DC2">
        <w:rPr>
          <w:color w:val="000000" w:themeColor="text1"/>
        </w:rPr>
        <w:t xml:space="preserve">We </w:t>
      </w:r>
      <w:r w:rsidR="00684562" w:rsidRPr="00DF2DC2">
        <w:rPr>
          <w:color w:val="000000" w:themeColor="text1"/>
        </w:rPr>
        <w:t>also</w:t>
      </w:r>
      <w:r w:rsidR="009E434F" w:rsidRPr="00DF2DC2">
        <w:rPr>
          <w:color w:val="000000" w:themeColor="text1"/>
        </w:rPr>
        <w:t xml:space="preserve"> estimated </w:t>
      </w:r>
      <w:proofErr w:type="spellStart"/>
      <w:r w:rsidR="00CF290C" w:rsidRPr="00DF2DC2">
        <w:rPr>
          <w:i/>
          <w:iCs/>
          <w:color w:val="000000" w:themeColor="text1"/>
        </w:rPr>
        <w:t>g</w:t>
      </w:r>
      <w:r w:rsidR="00CF290C" w:rsidRPr="00DF2DC2">
        <w:rPr>
          <w:i/>
          <w:iCs/>
          <w:color w:val="000000" w:themeColor="text1"/>
          <w:vertAlign w:val="subscript"/>
        </w:rPr>
        <w:t>c</w:t>
      </w:r>
      <w:proofErr w:type="spellEnd"/>
      <w:r w:rsidRPr="00DF2DC2">
        <w:rPr>
          <w:color w:val="000000" w:themeColor="text1"/>
        </w:rPr>
        <w:t xml:space="preserve"> </w:t>
      </w:r>
      <w:r w:rsidR="00756C3C" w:rsidRPr="00DF2DC2">
        <w:rPr>
          <w:color w:val="000000" w:themeColor="text1"/>
        </w:rPr>
        <w:t xml:space="preserve">between the </w:t>
      </w:r>
      <w:r w:rsidR="007B2CA6" w:rsidRPr="00DF2DC2">
        <w:rPr>
          <w:color w:val="000000" w:themeColor="text1"/>
        </w:rPr>
        <w:t>nine</w:t>
      </w:r>
      <w:r w:rsidR="00756C3C" w:rsidRPr="00DF2DC2">
        <w:rPr>
          <w:color w:val="000000" w:themeColor="text1"/>
        </w:rPr>
        <w:t xml:space="preserve"> BAGs and</w:t>
      </w:r>
      <w:r w:rsidRPr="00DF2DC2">
        <w:rPr>
          <w:color w:val="000000" w:themeColor="text1"/>
        </w:rPr>
        <w:t xml:space="preserve"> </w:t>
      </w:r>
      <w:r w:rsidR="00756C3C" w:rsidRPr="00DF2DC2">
        <w:rPr>
          <w:color w:val="000000" w:themeColor="text1"/>
        </w:rPr>
        <w:t>41</w:t>
      </w:r>
      <w:r w:rsidRPr="00DF2DC2">
        <w:rPr>
          <w:color w:val="000000" w:themeColor="text1"/>
        </w:rPr>
        <w:t xml:space="preserve"> clinical traits to examine </w:t>
      </w:r>
      <w:r w:rsidR="00756C3C" w:rsidRPr="00DF2DC2">
        <w:rPr>
          <w:color w:val="000000" w:themeColor="text1"/>
        </w:rPr>
        <w:t>the</w:t>
      </w:r>
      <w:r w:rsidR="002B7158" w:rsidRPr="00DF2DC2">
        <w:rPr>
          <w:color w:val="000000" w:themeColor="text1"/>
        </w:rPr>
        <w:t>ir</w:t>
      </w:r>
      <w:r w:rsidR="00756C3C" w:rsidRPr="00DF2DC2">
        <w:rPr>
          <w:color w:val="000000" w:themeColor="text1"/>
        </w:rPr>
        <w:t xml:space="preserve"> </w:t>
      </w:r>
      <w:r w:rsidRPr="00DF2DC2">
        <w:rPr>
          <w:color w:val="000000" w:themeColor="text1"/>
        </w:rPr>
        <w:t xml:space="preserve">genetic </w:t>
      </w:r>
      <w:r w:rsidR="00804F2C" w:rsidRPr="00DF2DC2">
        <w:rPr>
          <w:color w:val="000000" w:themeColor="text1"/>
        </w:rPr>
        <w:t>correlations</w:t>
      </w:r>
      <w:r w:rsidRPr="00DF2DC2">
        <w:rPr>
          <w:color w:val="000000" w:themeColor="text1"/>
        </w:rPr>
        <w:t>. The</w:t>
      </w:r>
      <w:r w:rsidR="00E549C9" w:rsidRPr="00DF2DC2">
        <w:rPr>
          <w:color w:val="000000" w:themeColor="text1"/>
        </w:rPr>
        <w:t xml:space="preserve"> 41 clinical</w:t>
      </w:r>
      <w:r w:rsidRPr="00DF2DC2">
        <w:rPr>
          <w:color w:val="000000" w:themeColor="text1"/>
        </w:rPr>
        <w:t xml:space="preserve"> traits encompassed </w:t>
      </w:r>
      <w:r w:rsidR="002B7158" w:rsidRPr="00DF2DC2">
        <w:rPr>
          <w:color w:val="000000" w:themeColor="text1"/>
        </w:rPr>
        <w:t>many common chronic</w:t>
      </w:r>
      <w:r w:rsidRPr="00DF2DC2">
        <w:rPr>
          <w:color w:val="000000" w:themeColor="text1"/>
        </w:rPr>
        <w:t xml:space="preserve"> diseases</w:t>
      </w:r>
      <w:r w:rsidR="0013248C" w:rsidRPr="00DF2DC2">
        <w:rPr>
          <w:color w:val="000000" w:themeColor="text1"/>
        </w:rPr>
        <w:t xml:space="preserve"> and conditions</w:t>
      </w:r>
      <w:r w:rsidR="00AB09F8" w:rsidRPr="00DF2DC2">
        <w:rPr>
          <w:color w:val="000000" w:themeColor="text1"/>
        </w:rPr>
        <w:t xml:space="preserve"> and</w:t>
      </w:r>
      <w:r w:rsidR="00DC017E" w:rsidRPr="00DF2DC2">
        <w:rPr>
          <w:color w:val="000000" w:themeColor="text1"/>
        </w:rPr>
        <w:t xml:space="preserve"> </w:t>
      </w:r>
      <w:r w:rsidRPr="00DF2DC2">
        <w:rPr>
          <w:color w:val="000000" w:themeColor="text1"/>
        </w:rPr>
        <w:t>their disease subtypes</w:t>
      </w:r>
      <w:r w:rsidR="00B3518F" w:rsidRPr="00DF2DC2">
        <w:rPr>
          <w:bCs/>
          <w:color w:val="000000" w:themeColor="text1"/>
        </w:rPr>
        <w:fldChar w:fldCharType="begin"/>
      </w:r>
      <w:r w:rsidR="007500B8" w:rsidRPr="00DF2DC2">
        <w:rPr>
          <w:bCs/>
          <w:color w:val="000000" w:themeColor="text1"/>
        </w:rPr>
        <w:instrText xml:space="preserve"> ADDIN ZOTERO_ITEM CSL_CITATION {"citationID":"gHyEvjYm","properties":{"formattedCitation":"\\super 7,31\\uc0\\u8211{}34\\nosupersub{}","plainCitation":"7,31–34","noteIndex":0},"citationItems":[{"id":1667,"uris":["http://zotero.org/users/3016129/items/KS4XD4XI"],"itemData":{"id":1667,"type":"article","abstract":"Alzheimer's disease (AD) is associated with heterogeneous atrophy patterns, which are increasingly manifested throughout the disease course, driven by underlying neuropathologic processes. Herein, we show that manifestations of these brain changes in early asymptomatic stages can be detected via a novel deep semi-supervised representation learning method. We first identified two dominant dimensions of brain atrophy in symptomatic mild cognitive impairment (MCI) and AD patients: the diffuse-AD (R1) dimension shows widespread brain atrophy, and the MTL-AD (R2) dimension displays focal medial temporal lobe (MTL) atrophy. Critically, only R2 was associated with known genetic risk factors (e.g., APOE4) of AD in MCI and AD patients at baseline. We then showed that brain changes along these two dimensions were independently detected in early stages in a cohort representative of the general population and two cognitively unimpaired cohorts of asymptomatic participants. In the general population, genome-wide association studies found 77 genes unrelated to APOE differentially associated with R1 and R2. Functional analyses revealed that these genes were overrepresented in differentially expressed gene sets in organs beyond the brain (R1 and R2), including the heart (R1) and the pituitary gland, muscle, and kidney (R2). These genes were also enriched in biological pathways implicated in dendritic cells (R2), macrophage functions (R1), and cancer (R1 and R2). The longitudinal progression of R1 and R2 in the cognitively unimpaired populations, as well as in individuals with MCI and AD, showed variable associations with established AD risk factors, including APOE4, tau, and amyloid. Our findings deepen our understanding of the multifaceted pathogenesis of AD beyond the brain. In early asymptomatic stages, the two dimensions are associated with diverse pathological mechanisms, including cardiovascular diseases, inflammation, and hormonal dysfunction, driven by genes different from APOE, which collectively contribute to the early pathogenesis of AD.","DOI":"10.1101/2022.09.16.508329","language":"en","license":"© 2022, Posted by Cold Spring Harbor Laboratory. This pre-print is available under a Creative Commons License (Attribution-NonCommercial-NoDerivs 4.0 International), CC BY-NC-ND 4.0, as described at http://creativecommons.org/licenses/by-nc-nd/4.0/","note":"page: 2022.09.16.508329\nsection: New Results","publisher":"bioRxiv","source":"bioRxiv","title":"Genetic, clinical underpinnings of subtle early brain change along Alzheimer's dimensions","URL":"https://www.biorxiv.org/content/10.1101/2022.09.16.508329v1","author":[{"family":"Wen","given":"Junhao"},{"family":"Yang","given":"Zhijian"},{"family":"Nasrallah","given":"Ilya"},{"family":"Cui","given":"Yuhan"},{"family":"Erus","given":"Guray"},{"family":"Srinivasan","given":"Dhivya"},{"family":"Abdulkadir","given":"Ahmed"},{"family":"Mamourian","given":"Elizabeth"},{"family":"Hwang","given":"Gyujoon"},{"family":"Singh","given":"Ashish"},{"family":"Bergman","given":"Mark"},{"family":"Bao","given":"Jingxuan"},{"family":"Varol","given":"Erdem"},{"family":"Zhou","given":"Zhen"},{"family":"Boquet-Pujadas","given":"Aleix"},{"family":"Chen","given":"Jiong"},{"family":"Toga","given":"Arthur W."},{"family":"Saykin","given":"Andrew J."},{"family":"Hohman","given":"Timothy"},{"family":"Thompson","given":"Paul"},{"family":"Villeneuve","given":"Sylvia"},{"family":"Gollub","given":"Randy"},{"family":"Sotiras","given":"Aristeidis"},{"family":"Wittfeld","given":"Katharina"},{"family":"Grabe","given":"Hans"},{"family":"Tosun","given":"Duygu"},{"family":"Bilgel","given":"Murat"},{"family":"An","given":"Yang"},{"family":"Marcus","given":"Daniel"},{"family":"LaMontagne","given":"Pamela J."},{"family":"Heckbert","given":"Susan"},{"family":"Austin","given":"Thomas"},{"family":"Launer","given":"Lenore"},{"family":"Espeland","given":"Mark"},{"family":"Masters","given":"Colin"},{"family":"Maruff","given":"Paul"},{"family":"Fripp","given":"Jurgen"},{"family":"Johnson","given":"Sterling C."},{"family":"Morris","given":"John"},{"family":"Albert","given":"Marilyn"},{"family":"Nick","given":"R."},{"family":"Resnick","given":"Susan M."},{"family":"Ferrucci","given":"Luigi"},{"family":"Fan","given":"Yong"},{"family":"Mohamad","given":"Habes"},{"family":"Wolk","given":"David"},{"family":"Shen","given":"Li"},{"family":"Shou","given":"Haochang"},{"family":"Davatzikos","given":"Christos"}],"accessed":{"date-parts":[["2022",9,20]]},"issued":{"date-parts":[["2022",9,19]]}}},{"id":8211,"uris":["http://zotero.org/users/3016129/items/8BPCKCIB"],"itemData":{"id":8211,"type":"article-journal","abstract":"IMPORTANCE: Autism spectrum disorder (ASD) is associated with significant clinical, neuroanatomical, and genetic heterogeneity that limits precision diagnostics and treatment.\nOBJECTIVE: To assess distinct neuroanatomical dimensions of ASD using novel semisupervised machine learning methods and to test whether the dimensions can serve as endophenotypes also in non-ASD populations.\nDESIGN, SETTING, AND PARTICIPANTS: This cross-sectional study used imaging data from the publicly available Autism Brain Imaging Data Exchange (ABIDE) repositories as the discovery cohort. The ABIDE sample included individuals diagnosed with ASD aged between 16 and 64 years and age- and sex-match typically developing individuals. Validation cohorts included individuals with schizophrenia from the Psychosis Heterogeneity Evaluated via Dimensional Neuroimaging (PHENOM) consortium and individuals from the UK Biobank to represent the general population. The multisite discovery cohort included 16 internationally distributed imaging sites. Analyses were performed between March 2021 and March 2022.\nMAIN OUTCOMES AND MEASURES: The trained semisupervised heterogeneity through discriminative analysis models were tested for reproducibility using extensive cross-validations. It was then applied to individuals from the PHENOM and the UK Biobank. It was hypothesized that neuroanatomical dimensions of ASD would display distinct clinical and genetic profiles and would be prominent also in non-ASD populations.\nRESULTS: Heterogeneity through discriminative analysis models trained on T1-weighted brain magnetic resonance images of 307 individuals with ASD (mean [SD] age, 25.4 [9.8] years; 273 [88.9%] male) and 362 typically developing control individuals (mean [SD] age, 25.8 [8.9] years; 309 [85.4%] male) revealed that a 3-dimensional scheme was optimal to capture the ASD neuroanatomy. The first dimension (A1: aginglike) was associated with smaller brain volume, lower cognitive function, and aging-related genetic variants (FOXO3; Z = 4.65; P = 1.62 × 10-6). The second dimension (A2: schizophrenialike) was characterized by enlarged subcortical volumes, antipsychotic medication use (Cohen d = 0.65; false discovery rate-adjusted P = .048), partially overlapping genetic, neuroanatomical characteristics to schizophrenia (n = 307), and significant genetic heritability estimates in the general population (n = 14 786; mean [SD] h2, 0.71 [0.04]; P &lt; 1 × 10-4). The third dimension (A3: typical ASD) was distinguished by enlarged cortical volumes, high nonverbal cognitive performance, and biological pathways implicating brain development and abnormal apoptosis (mean [SD] β, 0.83 [0.02]; P = 4.22 × 10-6).\nCONCLUSIONS AND RELEVANCE: This cross-sectional study discovered 3-dimensional endophenotypic representation that may elucidate the heterogeneous neurobiological underpinnings of ASD to support precision diagnostics. The significant correspondence between A2 and schizophrenia indicates a possibility of identifying common biological mechanisms across the 2 mental health diagnoses.","container-title":"JAMA psychiatry","DOI":"10.1001/jamapsychiatry.2023.0409","ISSN":"2168-6238","journalAbbreviation":"JAMA Psychiatry","language":"eng","note":"PMID: 37017948","source":"PubMed","title":"Assessment of Neuroanatomical Endophenotypes of Autism Spectrum Disorder and Association With Characteristics of Individuals With Schizophrenia and the General Population","author":[{"family":"Hwang","given":"Gyujoon"},{"family":"Wen","given":"Junhao"},{"family":"Sotardi","given":"Susan"},{"family":"Brodkin","given":"Edward S."},{"family":"Chand","given":"Ganesh B."},{"family":"Dwyer","given":"Dominic B."},{"family":"Erus","given":"Guray"},{"family":"Doshi","given":"Jimit"},{"family":"Singhal","given":"Pankhuri"},{"family":"Srinivasan","given":"Dhivya"},{"family":"Varol","given":"Erdem"},{"family":"Sotiras","given":"Aristeidis"},{"family":"Dazzan","given":"Paola"},{"family":"Kahn","given":"Rene S."},{"family":"Schnack","given":"Hugo G."},{"family":"Zanetti","given":"Marcus V."},{"family":"Meisenzahl","given":"Eva"},{"family":"Busatto","given":"Geraldo F."},{"family":"Crespo-Facorro","given":"Benedicto"},{"family":"Pantelis","given":"Christos"},{"family":"Wood","given":"Stephen J."},{"family":"Zhuo","given":"Chuanjun"},{"family":"Shinohara","given":"Russell T."},{"family":"Shou","given":"Haochang"},{"family":"Fan","given":"Yong"},{"family":"Di Martino","given":"Adriana"},{"family":"Koutsouleris","given":"Nikolaos"},{"family":"Gur","given":"Raquel E."},{"family":"Gur","given":"Ruben C."},{"family":"Satterthwaite","given":"Theodore D."},{"family":"Wolf","given":"Daniel H."},{"family":"Davatzikos","given":"Christos"}],"issued":{"date-parts":[["2023",4,5]]}}},{"id":76,"uris":["http://zotero.org/users/3016129/items/URAUITM4"],"itemData":{"id":76,"type":"article-journal","abstract":"Importance: Late-life depression (LLD) is characterized by considerable heterogeneity in clinical manifestation. Unraveling such heterogeneity might aid in elucidating etiological mechanisms and support precision and individualized medicine.\nObjective: To cross-sectionally and longitudinally delineate disease-related heterogeneity in LLD associated with neuroanatomy, cognitive functioning, clinical symptoms, and genetic profiles.\nDesign, Setting, and Participants: The Imaging-Based Coordinate System for Aging and Neurodegenerative Diseases (iSTAGING) study is an international multicenter consortium investigating brain aging in pooled and harmonized data from 13 studies with more than 35 000 participants, including a subset of individuals with major depressive disorder. Multimodal data from a multicenter sample (N = 996), including neuroimaging, neurocognitive assessments, and genetics, were analyzed in this study. A semisupervised clustering method (heterogeneity through discriminative analysis) was applied to regional gray matter (GM) brain volumes to derive dimensional representations. Data were collected from July 2017 to July 2020 and analyzed from July 2020 to December 2021.\nMain Outcomes and Measures: Two dimensions were identified to delineate LLD-associated heterogeneity in voxelwise GM maps, white matter (WM) fractional anisotropy, neurocognitive functioning, clinical phenotype, and genetics.\nResults: A total of 501 participants with LLD (mean [SD] age, 67.39 [5.56] years; 332 women) and 495 healthy control individuals (mean [SD] age, 66.53 [5.16] years; 333 women) were included. Patients in dimension 1 demonstrated relatively preserved brain anatomy without WM disruptions relative to healthy control individuals. In contrast, patients in dimension 2 showed widespread brain atrophy and WM integrity disruptions, along with cognitive impairment and higher depression severity. Moreover, 1 de novo independent genetic variant (rs13120336; chromosome: 4, 186387714; minor allele, G) was significantly associated with dimension 1 (odds ratio, 2.35; SE, 0.15; P = 3.14 ×108) but not with dimension 2. The 2 dimensions demonstrated significant single-nucleotide variant-based heritability of 18% to 27% within the general population (N = 12 518 in UK Biobank). In a subset of individuals having longitudinal measurements, those in dimension 2 experienced a more rapid longitudinal change in GM and brain age (Cohen f2 = 0.03; P = .02) and were more likely to progress to Alzheimer disease (Cohen f2 = 0.03; P = .03) compared with those in dimension 1 (N = 1431 participants and 7224 scans from the Alzheimer's Disease Neuroimaging Initiative [ADNI], Baltimore Longitudinal Study of Aging [BLSA], and Biomarkers for Older Controls at Risk for Dementia [BIOCARD] data sets).\nConclusions and Relevance: This study characterized heterogeneity in LLD into 2 dimensions with distinct neuroanatomical, cognitive, clinical, and genetic profiles. This dimensional approach provides a potential mechanism for investigating the heterogeneity of LLD and the relevance of the latent dimensions to possible disease mechanisms, clinical outcomes, and responses to interventions.","container-title":"JAMA psychiatry","DOI":"10.1001/jamapsychiatry.2022.0020","ISSN":"2168-6238","journalAbbreviation":"JAMA Psychiatry","language":"eng","note":"PMID: 35262657","source":"PubMed","title":"Characterizing Heterogeneity in Neuroimaging, Cognition, Clinical Symptoms, and Genetics Among Patients With Late-Life Depression","author":[{"family":"Wen","given":"Junhao"},{"family":"Fu","given":"Cynthia H. Y."},{"family":"Tosun","given":"Duygu"},{"family":"Veturi","given":"Yogasudha"},{"family":"Yang","given":"Zhijian"},{"family":"Abdulkadir","given":"Ahmed"},{"family":"Mamourian","given":"Elizabeth"},{"family":"Srinivasan","given":"Dhivya"},{"family":"Skampardoni","given":"Ioanna"},{"family":"Singh","given":"Ashish"},{"family":"Nawani","given":"Hema"},{"family":"Bao","given":"Jingxuan"},{"family":"Erus","given":"Guray"},{"family":"Shou","given":"Haochang"},{"family":"Habes","given":"Mohamad"},{"family":"Doshi","given":"Jimit"},{"family":"Varol","given":"Erdem"},{"family":"Mackin","given":"R. Scott"},{"family":"Sotiras","given":"Aristeidis"},{"family":"Fan","given":"Yong"},{"family":"Saykin","given":"Andrew J."},{"family":"Sheline","given":"Yvette I."},{"family":"Shen","given":"Li"},{"family":"Ritchie","given":"Marylyn D."},{"family":"Wolk","given":"David A."},{"family":"Albert","given":"Marilyn"},{"family":"Resnick","given":"Susan M."},{"family":"Davatzikos","given":"Christos"},{"literal":"iSTAGING consortium, ADNI, BIOCARD, and BLSA"}],"issued":{"date-parts":[["2022",3,9]]}}},{"id":2009,"uris":["http://zotero.org/users/3016129/items/HGMUAJAJ"],"itemData":{"id":2009,"type":"article-journal","abstract":"Abstract\n            Heterogeneity of brain diseases is a challenge for precision diagnosis/prognosis. We describe and validate Smile-GAN (SeMI-supervised cLustEring-Generative Adversarial Network), a semi-supervised deep-clustering method, which examines neuroanatomical heterogeneity contrasted against normal brain structure, to identify disease subtypes through neuroimaging signatures. When applied to regional volumes derived from T1-weighted MRI (two studies; 2,832 participants; 8,146 scans) including cognitively normal individuals and those with cognitive impairment and dementia, Smile-GAN identified four patterns or axes of neurodegeneration. Applying this framework to longitudinal data revealed two distinct progression pathways. Measures of expression of these patterns predicted the pathway and rate of future neurodegeneration. Pattern expression offered complementary performance to amyloid/tau in predicting clinical progression. These deep-learning derived biomarkers offer potential for precision diagnostics and targeted clinical trial recruitment.","container-title":"Nature Communications","DOI":"10.1038/s41467-021-26703-z","ISSN":"2041-1723","issue":"1","journalAbbreviation":"Nat Commun","language":"en","page":"7065","source":"DOI.org (Crossref)","title":"A deep learning framework identifies dimensional representations of Alzheimer’s Disease from brain structure","volume":"12","author":[{"family":"Yang","given":"Zhijian"},{"family":"Nasrallah","given":"Ilya M."},{"family":"Shou","given":"Haochang"},{"family":"Wen","given":"Junhao"},{"family":"Doshi","given":"Jimit"},{"family":"Habes","given":"Mohamad"},{"family":"Erus","given":"Guray"},{"family":"Abdulkadir","given":"Ahmed"},{"family":"Resnick","given":"Susan M."},{"family":"Albert","given":"Marilyn S."},{"family":"Maruff","given":"Paul"},{"family":"Fripp","given":"Jurgen"},{"family":"Morris","given":"John C."},{"family":"Wolk","given":"David A."},{"family":"Davatzikos","given":"Christos"},{"literal":"iSTAGING Consortium"},{"family":"Fan","given":"Yong"},{"family":"Bashyam","given":"Vishnu"},{"family":"Mamouiran","given":"Elizabeth"},{"family":"Melhem","given":"Randa"},{"family":"Pomponio","given":"Raymond"},{"family":"Sahoo","given":"Dushyant"},{"family":"Ashish","given":"Singh"},{"family":"Skampardoni","given":"Ioanna"},{"family":"Sreepada","given":"Lasya"},{"family":"Srinivasan","given":"Dhivya"},{"family":"Yu","given":"Fanyang"},{"family":"Tirumalai","given":"Sindhuja Govindarajan"},{"family":"Cui","given":"Yuhan"},{"family":"Zhou","given":"Zhen"},{"family":"Wittfeld","given":"Katharina"},{"family":"Grabe","given":"Hans J."},{"family":"Tosun","given":"Duygun"},{"family":"Bilgel","given":"Murat"},{"family":"An","given":"Yang"},{"family":"Marcus","given":"Daniel S."},{"family":"LaMontagne","given":"Pamela"},{"family":"Heckbert","given":"Susan R."},{"family":"Austin","given":"Thomas R."},{"family":"Launer","given":"Lenore J."},{"family":"Sotiras","given":"Aristeidis"},{"family":"Espeland","given":"Mark"},{"family":"Masters","given":"Colin L."},{"family":"Völzk","given":"Henry"},{"family":"Johnson","given":"Sterling C."},{"family":"Ferrucci","given":"Luigi"},{"family":"Bryan","given":"R. Nick"},{"literal":"Baltimore Longitudinal Study of Aging (BLSA)"},{"literal":"Alzheimer’s Disease Neuroimaging Initiative (ADNI)"},{"family":"Weiner","given":"Michael"},{"family":"Aisen","given":"Paul"},{"family":"Petersen","given":"Ronald"},{"family":"Jack","given":"Clifford R."},{"family":"Jagust","given":"William"},{"family":"Trojanowki","given":"John Q."},{"family":"Toga","given":"Arthur W."},{"family":"Beckett","given":"Laurel"},{"family":"Green","given":"Robert C."},{"family":"Saykin","given":"Andrew J."},{"family":"Shaw","given":"Leslie M."},{"family":"Liu","given":"Enchi"},{"family":"Montine","given":"Tom"},{"family":"Thomas","given":"Ronald G."},{"family":"Donohue","given":"Michael"},{"family":"Walter","given":"Sarah"},{"family":"Gessert","given":"Devon"},{"family":"Sather","given":"Tamie"},{"family":"Jiminez","given":"Gus"},{"family":"Harvey","given":"Danielle"},{"family":"Bernstein","given":"Matthew"},{"family":"Fox","given":"Nick"},{"family":"Thompson","given":"Paul"},{"family":"Schuff","given":"Norbert"},{"family":"DeCArli","given":"Charles"},{"family":"Borowski","given":"Bret"},{"family":"Gunter","given":"Jeff"},{"family":"Senjem","given":"Matt"},{"family":"Vemuri","given":"Prashanthi"},{"family":"Jones","given":"David"},{"family":"Kantarci","given":"Kejal"},{"family":"Ward","given":"Chad"},{"family":"Koeppe","given":"Robert A."},{"family":"Foster","given":"Norm"},{"family":"Reiman","given":"Eric M."},{"family":"Chen","given":"Kewei"},{"family":"Mathis","given":"Chet"},{"family":"Landau","given":"Susan"},{"family":"Cairns","given":"Nigel J."},{"family":"Householder","given":"Erin"},{"family":"Reinwald","given":"Lisa Taylor"},{"family":"Lee","given":"Virginia"},{"family":"Korecka","given":"Magdalena"},{"family":"Figurski","given":"Michal"},{"family":"Crawford","given":"Karen"},{"family":"Neu","given":"Scott"},{"family":"Foroud","given":"Tatiana M."},{"family":"Potkin","given":"Steven"},{"family":"Shen","given":"Li"},{"family":"Kelley","given":"Faber"},{"family":"Kim","given":"Sungeun"},{"family":"Nho","given":"Kwangsik"},{"family":"Kachaturian","given":"Zaven"},{"family":"Frank","given":"Richard"},{"family":"Snyder","given":"Peter J."},{"family":"Molchan","given":"Susan"},{"family":"Kaye","given":"Jeffrey"},{"family":"Quinn","given":"Joseph"},{"family":"Lind","given":"Betty"},{"family":"Carter","given":"Raina"},{"family":"Dolen","given":"Sara"},{"family":"Schneider","given":"Lon S."},{"family":"Pawluczyk","given":"Sonia"},{"family":"Beccera","given":"Mauricio"},{"family":"Teodoro","given":"Liberty"},{"family":"Spann","given":"Bryan M."},{"family":"Brewer","given":"James"},{"family":"Vanderswag","given":"Helen"},{"family":"Fleisher","given":"Adam"},{"family":"Heidebrink","given":"Judith L."},{"family":"Lord","given":"Joanne L."},{"family":"Mason","given":"Sara S."},{"family":"Albers","given":"Colleen S."},{"family":"Knopman","given":"David"},{"family":"Johnson","given":"Kris"},{"family":"Doody","given":"Rachelle S."},{"family":"Meyer","given":"Javier Villanueva"},{"family":"Chowdhury","given":"Munir"},{"family":"Rountree","given":"Susan"},{"family":"Dang","given":"Mimi"},{"family":"Stern","given":"Yaakov"},{"family":"Honig","given":"Lawrence S."},{"family":"Bell","given":"Karen L."},{"family":"Ances","given":"Beau"},{"family":"Carroll","given":"Maria"},{"family":"Leon","given":"Sue"},{"family":"Householder","given":"Erin"},{"family":"Mintun","given":"Mark A."},{"family":"Schneider","given":"Stacy"},{"family":"OliverNG","given":"Angela"},{"family":"Griffith","given":"Randall"},{"family":"Clark","given":"David"},{"family":"Geldmacher","given":"David"},{"family":"Brockington","given":"John"},{"family":"Roberson","given":"Erik"},{"family":"Grossman","given":"Hillel"},{"family":"Mitsis","given":"Effie"},{"family":"Morrell","given":"Leyla","non-dropping-particle":"deToledo-"},{"family":"Shah","given":"Raj C."},{"family":"Duara","given":"Ranjan"},{"family":"Varon","given":"Daniel"},{"family":"Greig","given":"Maria T."},{"family":"Roberts","given":"Peggy"},{"family":"Albert","given":"Marilyn"},{"family":"Onyike","given":"Chiadi"},{"family":"D’Agostino","given":"Daniel"},{"family":"Kielb","given":"Stephanie"},{"family":"Galvin","given":"James E."},{"family":"Pogorelec","given":"Dana M."},{"family":"Cerbone","given":"Brittany"},{"family":"Michel","given":"Christina A."},{"family":"Rusinek","given":"Henry"},{"family":"Leon","given":"Mony J.","non-dropping-particle":"de"},{"family":"Glodzik","given":"Lidia"},{"family":"De Santi","given":"Susan"},{"family":"Doraiswamy","given":"P. Murali"},{"family":"Petrella","given":"Jeffrey R."},{"family":"Wong","given":"Terence Z."},{"family":"Arnold","given":"Steven E."},{"family":"Karlawish","given":"Jason H."},{"family":"Smith","given":"Charles D."},{"family":"Jicha","given":"Greg"},{"family":"Hardy","given":"Peter"},{"family":"Sinha","given":"Partha"},{"family":"Oates","given":"Elizabeth"},{"family":"Conrad","given":"Gary"},{"family":"Lopez","given":"Oscar L."},{"family":"Oakley","given":"MaryAnn"},{"family":"Simpson","given":"Donna M."},{"family":"Porsteinsson","given":"Anton P."},{"family":"Goldstein","given":"Bonnie S."},{"family":"Martin","given":"Kim"},{"family":"Makino","given":"Kelly M."},{"family":"Ismail","given":"M. Saleem"},{"family":"Brand","given":"Connie"},{"family":"Mulnard","given":"Ruth A."},{"family":"Thai","given":"Gaby"},{"family":"Mc Adams Ortiz","given":"Catherine"},{"family":"Womack","given":"Kyle"},{"family":"Mathews","given":"Dana"},{"family":"Quiceno","given":"Mary"},{"family":"Arrastia","given":"Ramon Diaz"},{"family":"King","given":"Richard"},{"family":"Weiner","given":"Myron"},{"family":"Cook","given":"Kristen Martin"},{"family":"DeVous","given":"Michael"},{"family":"Levey","given":"Allan I."},{"family":"Lah","given":"James J."},{"family":"Cellar","given":"Janet S."},{"family":"Burns","given":"Jeffrey M."},{"family":"Anderson","given":"Heather S."},{"family":"Swerdlow","given":"Russell H."},{"family":"Apostolova","given":"Liana"},{"family":"Tingus","given":"Kathleen"},{"family":"Woo","given":"Ellen"},{"family":"Silverman","given":"Daniel H. S."},{"family":"Lu","given":"Po H."},{"family":"Bartzokis","given":"George"},{"family":"Radford","given":"Neill R. Graff"},{"family":"ParfittH","given":"Francine"},{"family":"Kendall","given":"Tracy"},{"family":"Johnson","given":"Heather"},{"family":"Farlow","given":"Martin R."},{"family":"Hake","given":"Ann Marie"},{"family":"Matthews","given":"Brandy R."},{"family":"Herring","given":"Scott"},{"family":"Hunt","given":"Cynthia"},{"family":"Dyck","given":"Christopher H.","non-dropping-particle":"van"},{"family":"Carson","given":"Richard E."},{"family":"MacAvoy","given":"Martha G."},{"family":"Chertkow","given":"Howard"},{"family":"Bergman","given":"Howard"},{"family":"Hosein","given":"Chris"},{"family":"Black","given":"Sandra"},{"family":"Stefanovic","given":"Bojana"},{"family":"Caldwell","given":"Curtis"},{"family":"Hsiung","given":"Ging Yuek Robin"},{"family":"Feldman","given":"Howard"},{"family":"Mudge","given":"Benita"},{"family":"Past","given":"Michele Assaly"},{"family":"Kertesz","given":"Andrew"},{"family":"Rogers","given":"John"},{"family":"Trost","given":"Dick"},{"family":"Bernick","given":"Charles"},{"family":"Munic","given":"Donna"},{"family":"Kerwin","given":"Diana"},{"family":"Mesulam","given":"Marek Marsel"},{"family":"Lipowski","given":"Kristine"},{"family":"Wu","given":"Chuang Kuo"},{"family":"Johnson","given":"Nancy"},{"family":"Sadowsky","given":"Carl"},{"family":"Martinez","given":"Walter"},{"family":"Villena","given":"Teresa"},{"family":"Turner","given":"Raymond Scott"},{"family":"Johnson","given":"Kathleen"},{"family":"Reynolds","given":"Brigid"},{"family":"Sperling","given":"Reisa A."},{"family":"Johnson","given":"Keith A."},{"family":"Marshall","given":"Gad"},{"family":"Frey","given":"Meghan"},{"family":"Yesavage","given":"Jerome"},{"family":"Taylor","given":"Joy L."},{"family":"Lane","given":"Barton"},{"family":"Rosen","given":"Allyson"},{"family":"Tinklenberg","given":"Jared"},{"family":"Sabbagh","given":"Marwan N."},{"family":"Belden","given":"Christine M."},{"family":"Jacobson","given":"Sandra A."},{"family":"Sirrel","given":"Sherye A."},{"family":"Kowall","given":"Neil"},{"family":"Killiany","given":"Ronald"},{"family":"Budson","given":"Andrew E."},{"family":"Norbash","given":"Alexander"},{"family":"Johnson","given":"Patricia Lynn"},{"family":"Obisesan","given":"Thomas O."},{"family":"Wolday","given":"Saba"},{"family":"Allard","given":"Joanne"},{"family":"Lerner","given":"Alan"},{"family":"Ogrocki","given":"Paula"},{"family":"Hudson","given":"Leon"},{"family":"Fletcher","given":"Evan"},{"family":"Carmichael","given":"Owen"},{"family":"Olichney","given":"John"},{"family":"DeCarli","given":"Charles"},{"family":"Kittur","given":"Smita"},{"family":"Borrie","given":"Michael"},{"family":"Lee","given":"T. Y."},{"family":"Bartha","given":"Rob"},{"family":"Johnson","given":"Sterling"},{"family":"Asthana","given":"Sanjay"},{"family":"Carlsson","given":"Cynthia M."},{"family":"Potkin","given":"Steven G."},{"family":"Preda","given":"Adrian"},{"family":"Nguyen","given":"Dana"},{"family":"Tariot","given":"Pierre"},{"family":"Fleisher","given":"Adam"},{"family":"Reeder","given":"Stephanie"},{"family":"Bates","given":"Vernice"},{"family":"Capote","given":"Horacio"},{"family":"Rainka","given":"Michelle"},{"family":"Scharre","given":"Douglas W."},{"family":"Kataki","given":"Maria"},{"family":"Adeli","given":"Anahita"},{"family":"Zimmerman","given":"Earl A."},{"family":"Celmins","given":"Dzintra"},{"family":"Brown","given":"Alice D."},{"family":"Pearlson","given":"Godfrey D."},{"family":"Blank","given":"Karen"},{"family":"Anderson","given":"Karen"},{"family":"Santulli","given":"Robert B."},{"family":"Kitzmiller","given":"Tamar J."},{"family":"Schwartz","given":"Eben S."},{"family":"SinkS","given":"Kaycee M."},{"family":"Williamson","given":"Jeff D."},{"family":"Garg","given":"Pradeep"},{"family":"Watkins","given":"Franklin"},{"family":"Ott","given":"Brian R."},{"family":"Querfurth","given":"Henry"},{"family":"Tremont","given":"Geoffrey"},{"family":"Salloway","given":"Stephen"},{"family":"Malloy","given":"Paul"},{"family":"Correia","given":"Stephen"},{"family":"Rosen","given":"Howard J."},{"family":"Miller","given":"Bruce L."},{"family":"Mintzer","given":"Jacobo"},{"family":"Spicer","given":"Kenneth"},{"family":"Bachman","given":"David"},{"family":"Finger","given":"Elizabether"},{"family":"Pasternak","given":"Stephen"},{"family":"Rachinsky","given":"Irina"},{"family":"Rogers","given":"John"},{"family":"Kertesz","given":"Andrew"},{"family":"Drost","given":"Dick"},{"family":"Pomara","given":"Nunzio"},{"family":"Hernando","given":"Raymundo"},{"family":"Sarrael","given":"Antero"},{"family":"Schultz","given":"Susan K."},{"family":"Ponto","given":"Laura L. Boles"},{"family":"Shim","given":"Hyungsub"},{"family":"Smith","given":"Karen Elizabeth"},{"family":"Relkin","given":"Norman"},{"family":"Chaing","given":"Gloria"},{"family":"Raudin","given":"Lisa"},{"family":"Smith","given":"Amanda"},{"family":"Fargher","given":"Kristin"},{"family":"Raj","given":"Balebail Ashok"}],"issued":{"date-parts":[["2021",12]]}}},{"id":8329,"uris":["http://zotero.org/users/3016129/items/7XJWYEUY"],"itemData":{"id":8329,"type":"article-journal","abstract":"OBJECTIVE: The prevalence and significance of schizophrenia-related phenotypes at the population level is debated in the literature. Here, the authors assessed whether two recently reported neuroanatomical signatures of schizophrenia-signature 1, with widespread reduction of gray matter volume, and signature 2, with increased striatal volume-could be replicated in an independent schizophrenia sample, and investigated whether expression of these signatures can be detected at the population level and how they relate to cognition, psychosis spectrum symptoms, and schizophrenia genetic risk.\nMETHODS: This cross-sectional study used an independent schizophrenia-control sample (N=347; ages 16-57 years) for replication of imaging signatures, and then examined two independent population-level data sets: typically developing youths and youths with psychosis spectrum symptoms in the Philadelphia Neurodevelopmental Cohort (N=359; ages 16-23 years) and adults in the UK Biobank study (N=836; ages 44-50 years). The authors quantified signature expression using support-vector machine learning and compared cognition, psychopathology, and polygenic risk between signatures.\nRESULTS: Two neuroanatomical signatures of schizophrenia were replicated. Signature 1 but not signature 2 was significantly more common in youths with psychosis spectrum symptoms than in typically developing youths, whereas signature 2 frequency was similar in the two groups. In both youths and adults, signature 1 was associated with worse cognitive performance than signature 2. Compared with adults with neither signature, adults expressing signature 1 had elevated schizophrenia polygenic risk scores, but this was not seen for signature 2.\nCONCLUSIONS: The authors successfully replicated two neuroanatomical signatures of schizophrenia and describe their prevalence in population-based samples of youths and adults. They further demonstrated distinct relationships of these signatures with psychosis symptoms, cognition, and genetic risk, potentially reflecting underlying neurobiological vulnerability.","container-title":"The American Journal of Psychiatry","DOI":"10.1176/appi.ajp.21070686","ISSN":"1535-7228","issue":"9","journalAbbreviation":"Am J Psychiatry","language":"eng","note":"PMID: 35410495\nPMCID: PMC9444886","page":"650-660","source":"PubMed","title":"Schizophrenia Imaging Signatures and Their Associations With Cognition, Psychopathology, and Genetics in the General Population","volume":"179","author":[{"family":"Chand","given":"Ganesh B."},{"family":"Singhal","given":"Pankhuri"},{"family":"Dwyer","given":"Dominic B."},{"family":"Wen","given":"Junhao"},{"family":"Erus","given":"Guray"},{"family":"Doshi","given":"Jimit"},{"family":"Srinivasan","given":"Dhivya"},{"family":"Mamourian","given":"Elizabeth"},{"family":"Varol","given":"Erdem"},{"family":"Sotiras","given":"Aristeidis"},{"family":"Hwang","given":"Gyujoon"},{"family":"Dazzan","given":"Paola"},{"family":"Kahn","given":"Rene S."},{"family":"Schnack","given":"Hugo G."},{"family":"Zanetti","given":"Marcus V."},{"family":"Meisenzahl","given":"Eva"},{"family":"Busatto","given":"Geraldo F."},{"family":"Crespo-Facorro","given":"Benedicto"},{"family":"Pantelis","given":"Christos"},{"family":"Wood","given":"Stephen J."},{"family":"Zhuo","given":"Chuanjun"},{"family":"Shinohara","given":"Russell T."},{"family":"Shou","given":"Haochang"},{"family":"Fan","given":"Yong"},{"family":"Koutsouleris","given":"Nikolaos"},{"family":"Kaczkurkin","given":"Antonia N."},{"family":"Moore","given":"Tyler M."},{"family":"Verma","given":"Anurag"},{"family":"Calkins","given":"Monica E."},{"family":"Gur","given":"Raquel E."},{"family":"Gur","given":"Ruben C."},{"family":"Ritchie","given":"Marylyn D."},{"family":"Satterthwaite","given":"Theodore D."},{"family":"Wolf","given":"Daniel H."},{"family":"Davatzikos","given":"Christos"}],"issued":{"date-parts":[["2022",9]]}}}],"schema":"https://github.com/citation-style-language/schema/raw/master/csl-citation.json"} </w:instrText>
      </w:r>
      <w:r w:rsidR="00B3518F" w:rsidRPr="00DF2DC2">
        <w:rPr>
          <w:bCs/>
          <w:color w:val="000000" w:themeColor="text1"/>
        </w:rPr>
        <w:fldChar w:fldCharType="separate"/>
      </w:r>
      <w:r w:rsidR="007500B8" w:rsidRPr="00DF2DC2">
        <w:rPr>
          <w:color w:val="000000" w:themeColor="text1"/>
          <w:vertAlign w:val="superscript"/>
        </w:rPr>
        <w:t>7,31–34</w:t>
      </w:r>
      <w:r w:rsidR="00B3518F" w:rsidRPr="00DF2DC2">
        <w:rPr>
          <w:bCs/>
          <w:color w:val="000000" w:themeColor="text1"/>
        </w:rPr>
        <w:fldChar w:fldCharType="end"/>
      </w:r>
      <w:r w:rsidRPr="00DF2DC2">
        <w:rPr>
          <w:color w:val="000000" w:themeColor="text1"/>
        </w:rPr>
        <w:t xml:space="preserve">, </w:t>
      </w:r>
      <w:r w:rsidR="00237A2E" w:rsidRPr="00DF2DC2">
        <w:rPr>
          <w:color w:val="000000" w:themeColor="text1"/>
        </w:rPr>
        <w:t>cognition (e.g., general</w:t>
      </w:r>
      <w:r w:rsidR="00154311" w:rsidRPr="00DF2DC2">
        <w:rPr>
          <w:color w:val="000000" w:themeColor="text1"/>
        </w:rPr>
        <w:t xml:space="preserve"> </w:t>
      </w:r>
      <w:r w:rsidRPr="00DF2DC2">
        <w:rPr>
          <w:color w:val="000000" w:themeColor="text1"/>
        </w:rPr>
        <w:t>intelligence</w:t>
      </w:r>
      <w:r w:rsidR="00FE5C78" w:rsidRPr="00DF2DC2">
        <w:rPr>
          <w:bCs/>
          <w:color w:val="000000" w:themeColor="text1"/>
        </w:rPr>
        <w:t xml:space="preserve"> and reaction time</w:t>
      </w:r>
      <w:r w:rsidR="00237A2E" w:rsidRPr="00DF2DC2">
        <w:rPr>
          <w:bCs/>
          <w:color w:val="000000" w:themeColor="text1"/>
        </w:rPr>
        <w:t>, and lifestyle factors (e.g., computer use)</w:t>
      </w:r>
      <w:r w:rsidR="00E203AC" w:rsidRPr="00DF2DC2">
        <w:rPr>
          <w:color w:val="000000" w:themeColor="text1"/>
        </w:rPr>
        <w:t xml:space="preserve"> </w:t>
      </w:r>
      <w:r w:rsidRPr="00DF2DC2">
        <w:rPr>
          <w:color w:val="000000" w:themeColor="text1"/>
        </w:rPr>
        <w:t>(</w:t>
      </w:r>
      <w:r w:rsidRPr="00DF2DC2">
        <w:rPr>
          <w:b/>
          <w:bCs/>
          <w:color w:val="000000" w:themeColor="text1"/>
        </w:rPr>
        <w:t>Fig. 4</w:t>
      </w:r>
      <w:r w:rsidR="008B47B6" w:rsidRPr="00DF2DC2">
        <w:rPr>
          <w:b/>
          <w:bCs/>
          <w:color w:val="000000" w:themeColor="text1"/>
        </w:rPr>
        <w:t>f</w:t>
      </w:r>
      <w:r w:rsidRPr="00DF2DC2">
        <w:rPr>
          <w:b/>
          <w:bCs/>
          <w:color w:val="000000" w:themeColor="text1"/>
        </w:rPr>
        <w:t xml:space="preserve"> </w:t>
      </w:r>
      <w:r w:rsidRPr="00DF2DC2">
        <w:rPr>
          <w:color w:val="000000" w:themeColor="text1"/>
        </w:rPr>
        <w:t>and</w:t>
      </w:r>
      <w:r w:rsidRPr="00DF2DC2">
        <w:rPr>
          <w:b/>
          <w:bCs/>
          <w:color w:val="000000" w:themeColor="text1"/>
        </w:rPr>
        <w:t xml:space="preserve"> Supplementary </w:t>
      </w:r>
      <w:proofErr w:type="spellStart"/>
      <w:r w:rsidR="009800B9" w:rsidRPr="00DF2DC2">
        <w:rPr>
          <w:b/>
          <w:bCs/>
          <w:color w:val="000000" w:themeColor="text1"/>
        </w:rPr>
        <w:t>eTable</w:t>
      </w:r>
      <w:proofErr w:type="spellEnd"/>
      <w:r w:rsidRPr="00DF2DC2">
        <w:rPr>
          <w:b/>
          <w:bCs/>
          <w:color w:val="000000" w:themeColor="text1"/>
        </w:rPr>
        <w:t xml:space="preserve"> </w:t>
      </w:r>
      <w:r w:rsidR="009D0EE7" w:rsidRPr="00DF2DC2">
        <w:rPr>
          <w:b/>
          <w:bCs/>
          <w:color w:val="000000" w:themeColor="text1"/>
        </w:rPr>
        <w:t>2</w:t>
      </w:r>
      <w:r w:rsidRPr="00DF2DC2">
        <w:rPr>
          <w:color w:val="000000" w:themeColor="text1"/>
        </w:rPr>
        <w:t>).</w:t>
      </w:r>
    </w:p>
    <w:p w14:paraId="5C6AFE91" w14:textId="03A3EE84" w:rsidR="00250B47" w:rsidRPr="00DF2DC2" w:rsidRDefault="00250B47" w:rsidP="009E5B84">
      <w:pPr>
        <w:rPr>
          <w:bCs/>
          <w:color w:val="000000" w:themeColor="text1"/>
        </w:rPr>
      </w:pPr>
      <w:r w:rsidRPr="00DF2DC2">
        <w:rPr>
          <w:color w:val="000000" w:themeColor="text1"/>
        </w:rPr>
        <w:tab/>
      </w:r>
      <w:r w:rsidR="00EF1672" w:rsidRPr="00DF2DC2">
        <w:rPr>
          <w:color w:val="000000" w:themeColor="text1"/>
        </w:rPr>
        <w:t>The b</w:t>
      </w:r>
      <w:r w:rsidR="00D9207D" w:rsidRPr="00DF2DC2">
        <w:rPr>
          <w:color w:val="000000" w:themeColor="text1"/>
        </w:rPr>
        <w:t xml:space="preserve">rain BAG </w:t>
      </w:r>
      <w:r w:rsidR="00EE4170" w:rsidRPr="00DF2DC2">
        <w:rPr>
          <w:color w:val="000000" w:themeColor="text1"/>
        </w:rPr>
        <w:t xml:space="preserve">was </w:t>
      </w:r>
      <w:r w:rsidR="001C48A8" w:rsidRPr="00DF2DC2">
        <w:rPr>
          <w:color w:val="000000" w:themeColor="text1"/>
        </w:rPr>
        <w:t>genetically</w:t>
      </w:r>
      <w:r w:rsidR="00EE4170" w:rsidRPr="00DF2DC2">
        <w:rPr>
          <w:color w:val="000000" w:themeColor="text1"/>
        </w:rPr>
        <w:t xml:space="preserve"> associated</w:t>
      </w:r>
      <w:r w:rsidR="00D9207D" w:rsidRPr="00DF2DC2">
        <w:rPr>
          <w:color w:val="000000" w:themeColor="text1"/>
        </w:rPr>
        <w:t xml:space="preserve"> with </w:t>
      </w:r>
      <w:r w:rsidR="006D560D" w:rsidRPr="00DF2DC2">
        <w:rPr>
          <w:color w:val="000000" w:themeColor="text1"/>
        </w:rPr>
        <w:t xml:space="preserve">several </w:t>
      </w:r>
      <w:r w:rsidR="00D9207D" w:rsidRPr="00DF2DC2">
        <w:rPr>
          <w:color w:val="000000" w:themeColor="text1"/>
        </w:rPr>
        <w:t>brain diseases</w:t>
      </w:r>
      <w:r w:rsidR="008C7755" w:rsidRPr="00DF2DC2">
        <w:rPr>
          <w:color w:val="000000" w:themeColor="text1"/>
        </w:rPr>
        <w:t xml:space="preserve"> </w:t>
      </w:r>
      <w:r w:rsidR="00A931D6" w:rsidRPr="00DF2DC2">
        <w:rPr>
          <w:color w:val="000000" w:themeColor="text1"/>
        </w:rPr>
        <w:t>of</w:t>
      </w:r>
      <w:r w:rsidR="008C7755" w:rsidRPr="00DF2DC2">
        <w:rPr>
          <w:color w:val="000000" w:themeColor="text1"/>
        </w:rPr>
        <w:t xml:space="preserve"> the </w:t>
      </w:r>
      <w:r w:rsidR="00EC5C3C" w:rsidRPr="00DF2DC2">
        <w:rPr>
          <w:color w:val="000000" w:themeColor="text1"/>
        </w:rPr>
        <w:t>central nervous system (</w:t>
      </w:r>
      <w:r w:rsidR="008C7755" w:rsidRPr="00DF2DC2">
        <w:rPr>
          <w:color w:val="000000" w:themeColor="text1"/>
        </w:rPr>
        <w:t>CNS</w:t>
      </w:r>
      <w:r w:rsidR="00EC5C3C" w:rsidRPr="00DF2DC2">
        <w:rPr>
          <w:color w:val="000000" w:themeColor="text1"/>
        </w:rPr>
        <w:t>) and</w:t>
      </w:r>
      <w:r w:rsidR="00166BD2" w:rsidRPr="00DF2DC2">
        <w:rPr>
          <w:color w:val="000000" w:themeColor="text1"/>
        </w:rPr>
        <w:t xml:space="preserve"> </w:t>
      </w:r>
      <w:r w:rsidR="00D9207D" w:rsidRPr="00DF2DC2">
        <w:rPr>
          <w:color w:val="000000" w:themeColor="text1"/>
        </w:rPr>
        <w:t>their subtypes, including AD</w:t>
      </w:r>
      <w:r w:rsidR="00E80136" w:rsidRPr="00DF2DC2">
        <w:rPr>
          <w:color w:val="000000" w:themeColor="text1"/>
        </w:rPr>
        <w:t xml:space="preserve"> (</w:t>
      </w:r>
      <w:proofErr w:type="spellStart"/>
      <w:r w:rsidR="006B7ABA" w:rsidRPr="00DF2DC2">
        <w:rPr>
          <w:i/>
          <w:iCs/>
          <w:color w:val="000000" w:themeColor="text1"/>
        </w:rPr>
        <w:t>g</w:t>
      </w:r>
      <w:r w:rsidR="006B7ABA" w:rsidRPr="00DF2DC2">
        <w:rPr>
          <w:i/>
          <w:iCs/>
          <w:color w:val="000000" w:themeColor="text1"/>
          <w:vertAlign w:val="subscript"/>
        </w:rPr>
        <w:t>c</w:t>
      </w:r>
      <w:proofErr w:type="spellEnd"/>
      <w:r w:rsidR="00E80136" w:rsidRPr="00DF2DC2">
        <w:rPr>
          <w:color w:val="000000" w:themeColor="text1"/>
        </w:rPr>
        <w:t>=0.37±0.14)</w:t>
      </w:r>
      <w:r w:rsidR="00D9207D" w:rsidRPr="00DF2DC2">
        <w:rPr>
          <w:color w:val="000000" w:themeColor="text1"/>
        </w:rPr>
        <w:t xml:space="preserve"> and late-life depression (LLD</w:t>
      </w:r>
      <w:r w:rsidR="0006179D" w:rsidRPr="00DF2DC2">
        <w:rPr>
          <w:color w:val="000000" w:themeColor="text1"/>
        </w:rPr>
        <w:t>,</w:t>
      </w:r>
      <w:r w:rsidR="0006179D" w:rsidRPr="00DF2DC2">
        <w:rPr>
          <w:i/>
          <w:iCs/>
          <w:color w:val="000000" w:themeColor="text1"/>
        </w:rPr>
        <w:t xml:space="preserve"> </w:t>
      </w:r>
      <w:proofErr w:type="spellStart"/>
      <w:r w:rsidR="006B7ABA" w:rsidRPr="00DF2DC2">
        <w:rPr>
          <w:i/>
          <w:iCs/>
          <w:color w:val="000000" w:themeColor="text1"/>
        </w:rPr>
        <w:t>g</w:t>
      </w:r>
      <w:r w:rsidR="006B7ABA" w:rsidRPr="00DF2DC2">
        <w:rPr>
          <w:i/>
          <w:iCs/>
          <w:color w:val="000000" w:themeColor="text1"/>
          <w:vertAlign w:val="subscript"/>
        </w:rPr>
        <w:t>c</w:t>
      </w:r>
      <w:proofErr w:type="spellEnd"/>
      <w:r w:rsidR="0006179D" w:rsidRPr="00DF2DC2">
        <w:rPr>
          <w:color w:val="000000" w:themeColor="text1"/>
        </w:rPr>
        <w:t>=0.25±0.07)</w:t>
      </w:r>
      <w:r w:rsidR="00D9207D" w:rsidRPr="00DF2DC2">
        <w:rPr>
          <w:color w:val="000000" w:themeColor="text1"/>
        </w:rPr>
        <w:t xml:space="preserve">. Furthermore, we observed significant genetic correlations between </w:t>
      </w:r>
      <w:r w:rsidR="006E6862" w:rsidRPr="00DF2DC2">
        <w:rPr>
          <w:color w:val="000000" w:themeColor="text1"/>
        </w:rPr>
        <w:t xml:space="preserve">the </w:t>
      </w:r>
      <w:r w:rsidR="00D9207D" w:rsidRPr="00DF2DC2">
        <w:rPr>
          <w:color w:val="000000" w:themeColor="text1"/>
        </w:rPr>
        <w:t xml:space="preserve">brain BAG and </w:t>
      </w:r>
      <w:r w:rsidR="00D52BD0" w:rsidRPr="00DF2DC2">
        <w:rPr>
          <w:color w:val="000000" w:themeColor="text1"/>
        </w:rPr>
        <w:t>years</w:t>
      </w:r>
      <w:r w:rsidR="004A1F48" w:rsidRPr="00DF2DC2">
        <w:rPr>
          <w:color w:val="000000" w:themeColor="text1"/>
        </w:rPr>
        <w:t xml:space="preserve"> of education</w:t>
      </w:r>
      <w:r w:rsidR="00F75803" w:rsidRPr="00DF2DC2">
        <w:rPr>
          <w:color w:val="000000" w:themeColor="text1"/>
        </w:rPr>
        <w:t xml:space="preserve"> (</w:t>
      </w:r>
      <w:proofErr w:type="spellStart"/>
      <w:r w:rsidR="006B7ABA" w:rsidRPr="00DF2DC2">
        <w:rPr>
          <w:i/>
          <w:iCs/>
          <w:color w:val="000000" w:themeColor="text1"/>
        </w:rPr>
        <w:t>g</w:t>
      </w:r>
      <w:r w:rsidR="006B7ABA" w:rsidRPr="00DF2DC2">
        <w:rPr>
          <w:i/>
          <w:iCs/>
          <w:color w:val="000000" w:themeColor="text1"/>
          <w:vertAlign w:val="subscript"/>
        </w:rPr>
        <w:t>c</w:t>
      </w:r>
      <w:proofErr w:type="spellEnd"/>
      <w:r w:rsidR="00F75803" w:rsidRPr="00DF2DC2">
        <w:rPr>
          <w:color w:val="000000" w:themeColor="text1"/>
        </w:rPr>
        <w:t>=</w:t>
      </w:r>
      <w:r w:rsidR="002C57A2" w:rsidRPr="00DF2DC2">
        <w:rPr>
          <w:color w:val="000000" w:themeColor="text1"/>
        </w:rPr>
        <w:t>-0</w:t>
      </w:r>
      <w:r w:rsidR="00F75803" w:rsidRPr="00DF2DC2">
        <w:rPr>
          <w:color w:val="000000" w:themeColor="text1"/>
        </w:rPr>
        <w:t>.</w:t>
      </w:r>
      <w:r w:rsidR="002C57A2" w:rsidRPr="00DF2DC2">
        <w:rPr>
          <w:color w:val="000000" w:themeColor="text1"/>
        </w:rPr>
        <w:t>14</w:t>
      </w:r>
      <w:r w:rsidR="00F75803" w:rsidRPr="00DF2DC2">
        <w:rPr>
          <w:color w:val="000000" w:themeColor="text1"/>
        </w:rPr>
        <w:t>±0.0</w:t>
      </w:r>
      <w:r w:rsidR="002C57A2" w:rsidRPr="00DF2DC2">
        <w:rPr>
          <w:color w:val="000000" w:themeColor="text1"/>
        </w:rPr>
        <w:t>5</w:t>
      </w:r>
      <w:r w:rsidR="00F75803" w:rsidRPr="00DF2DC2">
        <w:rPr>
          <w:color w:val="000000" w:themeColor="text1"/>
        </w:rPr>
        <w:t>)</w:t>
      </w:r>
      <w:r w:rsidR="00D9207D" w:rsidRPr="00DF2DC2">
        <w:rPr>
          <w:color w:val="000000" w:themeColor="text1"/>
        </w:rPr>
        <w:t xml:space="preserve"> and intelligence</w:t>
      </w:r>
      <w:r w:rsidR="00F75803" w:rsidRPr="00DF2DC2">
        <w:rPr>
          <w:color w:val="000000" w:themeColor="text1"/>
        </w:rPr>
        <w:t xml:space="preserve">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 xml:space="preserve"> </w:t>
      </w:r>
      <w:r w:rsidR="00F75803" w:rsidRPr="00DF2DC2">
        <w:rPr>
          <w:color w:val="000000" w:themeColor="text1"/>
        </w:rPr>
        <w:t>=</w:t>
      </w:r>
      <w:r w:rsidR="009B4847" w:rsidRPr="00DF2DC2">
        <w:rPr>
          <w:color w:val="000000" w:themeColor="text1"/>
        </w:rPr>
        <w:t>-</w:t>
      </w:r>
      <w:r w:rsidR="00F75803" w:rsidRPr="00DF2DC2">
        <w:rPr>
          <w:color w:val="000000" w:themeColor="text1"/>
        </w:rPr>
        <w:t>0.</w:t>
      </w:r>
      <w:r w:rsidR="009B4847" w:rsidRPr="00DF2DC2">
        <w:rPr>
          <w:color w:val="000000" w:themeColor="text1"/>
        </w:rPr>
        <w:t>15</w:t>
      </w:r>
      <w:r w:rsidR="00F75803" w:rsidRPr="00DF2DC2">
        <w:rPr>
          <w:color w:val="000000" w:themeColor="text1"/>
        </w:rPr>
        <w:t>±0.0</w:t>
      </w:r>
      <w:r w:rsidR="009B4847" w:rsidRPr="00DF2DC2">
        <w:rPr>
          <w:color w:val="000000" w:themeColor="text1"/>
        </w:rPr>
        <w:t>5</w:t>
      </w:r>
      <w:r w:rsidR="00F75803" w:rsidRPr="00DF2DC2">
        <w:rPr>
          <w:color w:val="000000" w:themeColor="text1"/>
        </w:rPr>
        <w:t>)</w:t>
      </w:r>
      <w:r w:rsidR="00D9207D" w:rsidRPr="00DF2DC2">
        <w:rPr>
          <w:color w:val="000000" w:themeColor="text1"/>
        </w:rPr>
        <w:t>.</w:t>
      </w:r>
      <w:r w:rsidR="000C5640" w:rsidRPr="00DF2DC2">
        <w:rPr>
          <w:color w:val="000000" w:themeColor="text1"/>
        </w:rPr>
        <w:t xml:space="preserve"> </w:t>
      </w:r>
      <w:r w:rsidR="000B763A" w:rsidRPr="00DF2DC2">
        <w:rPr>
          <w:color w:val="000000" w:themeColor="text1"/>
        </w:rPr>
        <w:t>The c</w:t>
      </w:r>
      <w:r w:rsidR="000C5640" w:rsidRPr="00DF2DC2">
        <w:rPr>
          <w:color w:val="000000" w:themeColor="text1"/>
        </w:rPr>
        <w:t>ardiovascular BAG was positively correlated with stroke</w:t>
      </w:r>
      <w:r w:rsidR="00647046" w:rsidRPr="00DF2DC2">
        <w:rPr>
          <w:color w:val="000000" w:themeColor="text1"/>
        </w:rPr>
        <w:t xml:space="preserve">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w:t>
      </w:r>
      <w:r w:rsidR="00647046" w:rsidRPr="00DF2DC2">
        <w:rPr>
          <w:color w:val="000000" w:themeColor="text1"/>
        </w:rPr>
        <w:t>0.20±0.05)</w:t>
      </w:r>
      <w:r w:rsidR="008F2004" w:rsidRPr="00DF2DC2">
        <w:rPr>
          <w:color w:val="000000" w:themeColor="text1"/>
        </w:rPr>
        <w:t>, a significant cardiovascular disease,</w:t>
      </w:r>
      <w:r w:rsidR="000C5640" w:rsidRPr="00DF2DC2">
        <w:rPr>
          <w:color w:val="000000" w:themeColor="text1"/>
        </w:rPr>
        <w:t xml:space="preserve"> and</w:t>
      </w:r>
      <w:r w:rsidR="009D6C9C" w:rsidRPr="00DF2DC2">
        <w:rPr>
          <w:color w:val="000000" w:themeColor="text1"/>
        </w:rPr>
        <w:t xml:space="preserve"> was</w:t>
      </w:r>
      <w:r w:rsidR="000C5640" w:rsidRPr="00DF2DC2">
        <w:rPr>
          <w:color w:val="000000" w:themeColor="text1"/>
        </w:rPr>
        <w:t xml:space="preserve"> negatively correlated with years of education</w:t>
      </w:r>
      <w:r w:rsidR="00647046" w:rsidRPr="00DF2DC2">
        <w:rPr>
          <w:color w:val="000000" w:themeColor="text1"/>
        </w:rPr>
        <w:t xml:space="preserve">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w:t>
      </w:r>
      <w:r w:rsidR="00BB456E" w:rsidRPr="00DF2DC2">
        <w:rPr>
          <w:color w:val="000000" w:themeColor="text1"/>
        </w:rPr>
        <w:t>-0.17±0.05</w:t>
      </w:r>
      <w:r w:rsidR="00647046" w:rsidRPr="00DF2DC2">
        <w:rPr>
          <w:color w:val="000000" w:themeColor="text1"/>
        </w:rPr>
        <w:t>)</w:t>
      </w:r>
      <w:r w:rsidR="000C5640" w:rsidRPr="00DF2DC2">
        <w:rPr>
          <w:color w:val="000000" w:themeColor="text1"/>
        </w:rPr>
        <w:t xml:space="preserve">. </w:t>
      </w:r>
      <w:r w:rsidR="000A7E37" w:rsidRPr="00DF2DC2">
        <w:rPr>
          <w:color w:val="000000" w:themeColor="text1"/>
        </w:rPr>
        <w:t>The m</w:t>
      </w:r>
      <w:r w:rsidR="00070781" w:rsidRPr="00DF2DC2">
        <w:rPr>
          <w:color w:val="000000" w:themeColor="text1"/>
        </w:rPr>
        <w:t>usculoskeletal BAG was positively correlated with hyperlipidemia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w:t>
      </w:r>
      <w:r w:rsidR="00070781" w:rsidRPr="00DF2DC2">
        <w:rPr>
          <w:color w:val="000000" w:themeColor="text1"/>
        </w:rPr>
        <w:t xml:space="preserve">0.18±0.06), </w:t>
      </w:r>
      <w:r w:rsidR="00070781" w:rsidRPr="00DF2DC2">
        <w:rPr>
          <w:bCs/>
          <w:color w:val="000000" w:themeColor="text1"/>
        </w:rPr>
        <w:t>rheumatoid arthritis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w:t>
      </w:r>
      <w:r w:rsidR="009D6C9C" w:rsidRPr="00DF2DC2">
        <w:rPr>
          <w:color w:val="000000" w:themeColor="text1"/>
        </w:rPr>
        <w:t>0.13±0.03</w:t>
      </w:r>
      <w:r w:rsidR="00070781" w:rsidRPr="00DF2DC2">
        <w:rPr>
          <w:bCs/>
          <w:color w:val="000000" w:themeColor="text1"/>
        </w:rPr>
        <w:t>), and Crohn's disease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w:t>
      </w:r>
      <w:r w:rsidR="009D6C9C" w:rsidRPr="00DF2DC2">
        <w:rPr>
          <w:color w:val="000000" w:themeColor="text1"/>
        </w:rPr>
        <w:t>0.19±0.06</w:t>
      </w:r>
      <w:r w:rsidR="00070781" w:rsidRPr="00DF2DC2">
        <w:rPr>
          <w:bCs/>
          <w:color w:val="000000" w:themeColor="text1"/>
        </w:rPr>
        <w:t>)</w:t>
      </w:r>
      <w:r w:rsidR="009D6C9C" w:rsidRPr="00DF2DC2">
        <w:rPr>
          <w:bCs/>
          <w:color w:val="000000" w:themeColor="text1"/>
        </w:rPr>
        <w:t xml:space="preserve"> and was </w:t>
      </w:r>
      <w:r w:rsidR="00735E41" w:rsidRPr="00DF2DC2">
        <w:rPr>
          <w:bCs/>
          <w:color w:val="000000" w:themeColor="text1"/>
        </w:rPr>
        <w:t xml:space="preserve">negatively </w:t>
      </w:r>
      <w:r w:rsidR="00735E41" w:rsidRPr="00DF2DC2">
        <w:rPr>
          <w:bCs/>
          <w:color w:val="000000" w:themeColor="text1"/>
        </w:rPr>
        <w:lastRenderedPageBreak/>
        <w:t>correlated with atrial fibrillation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w:t>
      </w:r>
      <w:r w:rsidR="00735E41" w:rsidRPr="00DF2DC2">
        <w:rPr>
          <w:color w:val="000000" w:themeColor="text1"/>
        </w:rPr>
        <w:t>-0.11±0.04</w:t>
      </w:r>
      <w:r w:rsidR="00735E41" w:rsidRPr="00DF2DC2">
        <w:rPr>
          <w:bCs/>
          <w:color w:val="000000" w:themeColor="text1"/>
        </w:rPr>
        <w:t>), years of education (</w:t>
      </w:r>
      <w:proofErr w:type="spellStart"/>
      <w:r w:rsidR="00FC1365" w:rsidRPr="00DF2DC2">
        <w:rPr>
          <w:i/>
          <w:iCs/>
          <w:color w:val="000000" w:themeColor="text1"/>
        </w:rPr>
        <w:t>g</w:t>
      </w:r>
      <w:r w:rsidR="00FC1365" w:rsidRPr="00DF2DC2">
        <w:rPr>
          <w:i/>
          <w:iCs/>
          <w:color w:val="000000" w:themeColor="text1"/>
          <w:vertAlign w:val="subscript"/>
        </w:rPr>
        <w:t>c</w:t>
      </w:r>
      <w:proofErr w:type="spellEnd"/>
      <w:r w:rsidR="00FC1365" w:rsidRPr="00DF2DC2">
        <w:rPr>
          <w:color w:val="000000" w:themeColor="text1"/>
        </w:rPr>
        <w:t>=</w:t>
      </w:r>
      <w:r w:rsidR="00735E41" w:rsidRPr="00DF2DC2">
        <w:rPr>
          <w:color w:val="000000" w:themeColor="text1"/>
        </w:rPr>
        <w:t>-0.21±0.04</w:t>
      </w:r>
      <w:r w:rsidR="00735E41" w:rsidRPr="00DF2DC2">
        <w:rPr>
          <w:bCs/>
          <w:color w:val="000000" w:themeColor="text1"/>
        </w:rPr>
        <w:t xml:space="preserve">), and intelligence </w:t>
      </w:r>
      <w:r w:rsidR="00735E41" w:rsidRPr="00DF2DC2">
        <w:rPr>
          <w:color w:val="000000" w:themeColor="text1"/>
        </w:rPr>
        <w:t>(</w:t>
      </w:r>
      <w:proofErr w:type="spellStart"/>
      <w:r w:rsidR="00DA72B2" w:rsidRPr="00DF2DC2">
        <w:rPr>
          <w:i/>
          <w:iCs/>
          <w:color w:val="000000" w:themeColor="text1"/>
        </w:rPr>
        <w:t>g</w:t>
      </w:r>
      <w:r w:rsidR="00DA72B2" w:rsidRPr="00DF2DC2">
        <w:rPr>
          <w:i/>
          <w:iCs/>
          <w:color w:val="000000" w:themeColor="text1"/>
          <w:vertAlign w:val="subscript"/>
        </w:rPr>
        <w:t>c</w:t>
      </w:r>
      <w:proofErr w:type="spellEnd"/>
      <w:r w:rsidR="00DA72B2" w:rsidRPr="00DF2DC2">
        <w:rPr>
          <w:color w:val="000000" w:themeColor="text1"/>
        </w:rPr>
        <w:t>=</w:t>
      </w:r>
      <w:r w:rsidR="00735E41" w:rsidRPr="00DF2DC2">
        <w:rPr>
          <w:color w:val="000000" w:themeColor="text1"/>
        </w:rPr>
        <w:t>-0.18±0.03</w:t>
      </w:r>
      <w:r w:rsidR="00735E41" w:rsidRPr="00DF2DC2">
        <w:rPr>
          <w:bCs/>
          <w:color w:val="000000" w:themeColor="text1"/>
        </w:rPr>
        <w:t>).</w:t>
      </w:r>
      <w:r w:rsidR="00CA245B" w:rsidRPr="00DF2DC2">
        <w:rPr>
          <w:bCs/>
          <w:color w:val="000000" w:themeColor="text1"/>
        </w:rPr>
        <w:t xml:space="preserve"> </w:t>
      </w:r>
      <w:r w:rsidR="00D37E9E" w:rsidRPr="00DF2DC2">
        <w:rPr>
          <w:bCs/>
          <w:color w:val="000000" w:themeColor="text1"/>
        </w:rPr>
        <w:t>The p</w:t>
      </w:r>
      <w:r w:rsidR="00CA245B" w:rsidRPr="00DF2DC2">
        <w:rPr>
          <w:bCs/>
          <w:color w:val="000000" w:themeColor="text1"/>
        </w:rPr>
        <w:t xml:space="preserve">ulmonary BAG was positively associated </w:t>
      </w:r>
      <w:r w:rsidR="009B1DE1" w:rsidRPr="00DF2DC2">
        <w:rPr>
          <w:bCs/>
          <w:color w:val="000000" w:themeColor="text1"/>
        </w:rPr>
        <w:t xml:space="preserve">with </w:t>
      </w:r>
      <w:r w:rsidR="00CA245B" w:rsidRPr="00DF2DC2">
        <w:rPr>
          <w:bCs/>
          <w:color w:val="000000" w:themeColor="text1"/>
        </w:rPr>
        <w:t>hyperlipidemia (</w:t>
      </w:r>
      <w:proofErr w:type="spellStart"/>
      <w:r w:rsidR="00DA72B2" w:rsidRPr="00DF2DC2">
        <w:rPr>
          <w:i/>
          <w:iCs/>
          <w:color w:val="000000" w:themeColor="text1"/>
        </w:rPr>
        <w:t>g</w:t>
      </w:r>
      <w:r w:rsidR="00DA72B2" w:rsidRPr="00DF2DC2">
        <w:rPr>
          <w:i/>
          <w:iCs/>
          <w:color w:val="000000" w:themeColor="text1"/>
          <w:vertAlign w:val="subscript"/>
        </w:rPr>
        <w:t>c</w:t>
      </w:r>
      <w:proofErr w:type="spellEnd"/>
      <w:r w:rsidR="00DA72B2" w:rsidRPr="00DF2DC2">
        <w:rPr>
          <w:color w:val="000000" w:themeColor="text1"/>
        </w:rPr>
        <w:t>=</w:t>
      </w:r>
      <w:r w:rsidR="00CA245B" w:rsidRPr="00DF2DC2">
        <w:rPr>
          <w:color w:val="000000" w:themeColor="text1"/>
        </w:rPr>
        <w:t>0.1</w:t>
      </w:r>
      <w:r w:rsidR="00710B8D" w:rsidRPr="00DF2DC2">
        <w:rPr>
          <w:color w:val="000000" w:themeColor="text1"/>
        </w:rPr>
        <w:t>2</w:t>
      </w:r>
      <w:r w:rsidR="00CA245B" w:rsidRPr="00DF2DC2">
        <w:rPr>
          <w:color w:val="000000" w:themeColor="text1"/>
        </w:rPr>
        <w:t>±0.0</w:t>
      </w:r>
      <w:r w:rsidR="00710B8D" w:rsidRPr="00DF2DC2">
        <w:rPr>
          <w:color w:val="000000" w:themeColor="text1"/>
        </w:rPr>
        <w:t>4</w:t>
      </w:r>
      <w:r w:rsidR="00CA245B" w:rsidRPr="00DF2DC2">
        <w:rPr>
          <w:bCs/>
          <w:color w:val="000000" w:themeColor="text1"/>
        </w:rPr>
        <w:t>), stroke (</w:t>
      </w:r>
      <w:proofErr w:type="spellStart"/>
      <w:r w:rsidR="00DA72B2" w:rsidRPr="00DF2DC2">
        <w:rPr>
          <w:i/>
          <w:iCs/>
          <w:color w:val="000000" w:themeColor="text1"/>
        </w:rPr>
        <w:t>g</w:t>
      </w:r>
      <w:r w:rsidR="00DA72B2" w:rsidRPr="00DF2DC2">
        <w:rPr>
          <w:i/>
          <w:iCs/>
          <w:color w:val="000000" w:themeColor="text1"/>
          <w:vertAlign w:val="subscript"/>
        </w:rPr>
        <w:t>c</w:t>
      </w:r>
      <w:proofErr w:type="spellEnd"/>
      <w:r w:rsidR="00DA72B2" w:rsidRPr="00DF2DC2">
        <w:rPr>
          <w:color w:val="000000" w:themeColor="text1"/>
        </w:rPr>
        <w:t>=</w:t>
      </w:r>
      <w:r w:rsidR="00CA245B" w:rsidRPr="00DF2DC2">
        <w:rPr>
          <w:color w:val="000000" w:themeColor="text1"/>
        </w:rPr>
        <w:t>0.1</w:t>
      </w:r>
      <w:r w:rsidR="00710B8D" w:rsidRPr="00DF2DC2">
        <w:rPr>
          <w:color w:val="000000" w:themeColor="text1"/>
        </w:rPr>
        <w:t>5</w:t>
      </w:r>
      <w:r w:rsidR="00CA245B" w:rsidRPr="00DF2DC2">
        <w:rPr>
          <w:color w:val="000000" w:themeColor="text1"/>
        </w:rPr>
        <w:t>±0.0</w:t>
      </w:r>
      <w:r w:rsidR="00710B8D" w:rsidRPr="00DF2DC2">
        <w:rPr>
          <w:color w:val="000000" w:themeColor="text1"/>
        </w:rPr>
        <w:t>5</w:t>
      </w:r>
      <w:r w:rsidR="00CA245B" w:rsidRPr="00DF2DC2">
        <w:rPr>
          <w:bCs/>
          <w:color w:val="000000" w:themeColor="text1"/>
        </w:rPr>
        <w:t>), liver fat (</w:t>
      </w:r>
      <w:proofErr w:type="spellStart"/>
      <w:r w:rsidR="00DA72B2" w:rsidRPr="00DF2DC2">
        <w:rPr>
          <w:i/>
          <w:iCs/>
          <w:color w:val="000000" w:themeColor="text1"/>
        </w:rPr>
        <w:t>g</w:t>
      </w:r>
      <w:r w:rsidR="00DA72B2" w:rsidRPr="00DF2DC2">
        <w:rPr>
          <w:i/>
          <w:iCs/>
          <w:color w:val="000000" w:themeColor="text1"/>
          <w:vertAlign w:val="subscript"/>
        </w:rPr>
        <w:t>c</w:t>
      </w:r>
      <w:proofErr w:type="spellEnd"/>
      <w:r w:rsidR="00DA72B2" w:rsidRPr="00DF2DC2">
        <w:rPr>
          <w:color w:val="000000" w:themeColor="text1"/>
        </w:rPr>
        <w:t>=</w:t>
      </w:r>
      <w:r w:rsidR="00CA245B" w:rsidRPr="00DF2DC2">
        <w:rPr>
          <w:color w:val="000000" w:themeColor="text1"/>
        </w:rPr>
        <w:t>0.1</w:t>
      </w:r>
      <w:r w:rsidR="00710B8D" w:rsidRPr="00DF2DC2">
        <w:rPr>
          <w:color w:val="000000" w:themeColor="text1"/>
        </w:rPr>
        <w:t>2</w:t>
      </w:r>
      <w:r w:rsidR="00CA245B" w:rsidRPr="00DF2DC2">
        <w:rPr>
          <w:color w:val="000000" w:themeColor="text1"/>
        </w:rPr>
        <w:t>±0.0</w:t>
      </w:r>
      <w:r w:rsidR="00710B8D" w:rsidRPr="00DF2DC2">
        <w:rPr>
          <w:color w:val="000000" w:themeColor="text1"/>
        </w:rPr>
        <w:t>4</w:t>
      </w:r>
      <w:r w:rsidR="00CA245B" w:rsidRPr="00DF2DC2">
        <w:rPr>
          <w:bCs/>
          <w:color w:val="000000" w:themeColor="text1"/>
        </w:rPr>
        <w:t>), and lung carcinoma (</w:t>
      </w:r>
      <w:proofErr w:type="spellStart"/>
      <w:r w:rsidR="00DA72B2" w:rsidRPr="00DF2DC2">
        <w:rPr>
          <w:i/>
          <w:iCs/>
          <w:color w:val="000000" w:themeColor="text1"/>
        </w:rPr>
        <w:t>g</w:t>
      </w:r>
      <w:r w:rsidR="00DA72B2" w:rsidRPr="00DF2DC2">
        <w:rPr>
          <w:i/>
          <w:iCs/>
          <w:color w:val="000000" w:themeColor="text1"/>
          <w:vertAlign w:val="subscript"/>
        </w:rPr>
        <w:t>c</w:t>
      </w:r>
      <w:proofErr w:type="spellEnd"/>
      <w:r w:rsidR="00DA72B2" w:rsidRPr="00DF2DC2">
        <w:rPr>
          <w:color w:val="000000" w:themeColor="text1"/>
        </w:rPr>
        <w:t>=</w:t>
      </w:r>
      <w:r w:rsidR="00CA245B" w:rsidRPr="00DF2DC2">
        <w:rPr>
          <w:color w:val="000000" w:themeColor="text1"/>
        </w:rPr>
        <w:t>0.1</w:t>
      </w:r>
      <w:r w:rsidR="0090481B" w:rsidRPr="00DF2DC2">
        <w:rPr>
          <w:color w:val="000000" w:themeColor="text1"/>
        </w:rPr>
        <w:t>7</w:t>
      </w:r>
      <w:r w:rsidR="00CA245B" w:rsidRPr="00DF2DC2">
        <w:rPr>
          <w:color w:val="000000" w:themeColor="text1"/>
        </w:rPr>
        <w:t>±0.0</w:t>
      </w:r>
      <w:r w:rsidR="0090481B" w:rsidRPr="00DF2DC2">
        <w:rPr>
          <w:color w:val="000000" w:themeColor="text1"/>
        </w:rPr>
        <w:t>5</w:t>
      </w:r>
      <w:r w:rsidR="00CA245B" w:rsidRPr="00DF2DC2">
        <w:rPr>
          <w:bCs/>
          <w:color w:val="000000" w:themeColor="text1"/>
        </w:rPr>
        <w:t>).</w:t>
      </w:r>
      <w:r w:rsidR="000D60FF" w:rsidRPr="00DF2DC2">
        <w:rPr>
          <w:bCs/>
          <w:color w:val="000000" w:themeColor="text1"/>
        </w:rPr>
        <w:t xml:space="preserve"> Finally, </w:t>
      </w:r>
      <w:r w:rsidR="000D1644" w:rsidRPr="00DF2DC2">
        <w:rPr>
          <w:color w:val="000000" w:themeColor="text1"/>
        </w:rPr>
        <w:t xml:space="preserve">the </w:t>
      </w:r>
      <w:r w:rsidR="000D60FF" w:rsidRPr="00DF2DC2">
        <w:rPr>
          <w:bCs/>
          <w:color w:val="000000" w:themeColor="text1"/>
        </w:rPr>
        <w:t>renal BAG was positively correlated with chronic kidney disease (</w:t>
      </w:r>
      <w:proofErr w:type="spellStart"/>
      <w:r w:rsidR="00DA72B2" w:rsidRPr="00DF2DC2">
        <w:rPr>
          <w:i/>
          <w:iCs/>
          <w:color w:val="000000" w:themeColor="text1"/>
        </w:rPr>
        <w:t>g</w:t>
      </w:r>
      <w:r w:rsidR="00DA72B2" w:rsidRPr="00DF2DC2">
        <w:rPr>
          <w:i/>
          <w:iCs/>
          <w:color w:val="000000" w:themeColor="text1"/>
          <w:vertAlign w:val="subscript"/>
        </w:rPr>
        <w:t>c</w:t>
      </w:r>
      <w:proofErr w:type="spellEnd"/>
      <w:r w:rsidR="00DA72B2" w:rsidRPr="00DF2DC2">
        <w:rPr>
          <w:color w:val="000000" w:themeColor="text1"/>
        </w:rPr>
        <w:t>=</w:t>
      </w:r>
      <w:r w:rsidR="0078174A" w:rsidRPr="00DF2DC2">
        <w:rPr>
          <w:color w:val="000000" w:themeColor="text1"/>
        </w:rPr>
        <w:t>0.39±0.06</w:t>
      </w:r>
      <w:r w:rsidR="000D60FF" w:rsidRPr="00DF2DC2">
        <w:rPr>
          <w:bCs/>
          <w:color w:val="000000" w:themeColor="text1"/>
        </w:rPr>
        <w:t xml:space="preserve">) </w:t>
      </w:r>
      <w:r w:rsidR="00F25AD5" w:rsidRPr="00DF2DC2">
        <w:rPr>
          <w:bCs/>
          <w:color w:val="000000" w:themeColor="text1"/>
        </w:rPr>
        <w:t xml:space="preserve">and </w:t>
      </w:r>
      <w:r w:rsidR="000D60FF" w:rsidRPr="00DF2DC2">
        <w:rPr>
          <w:bCs/>
          <w:color w:val="000000" w:themeColor="text1"/>
        </w:rPr>
        <w:t>atrial fibrillation (</w:t>
      </w:r>
      <w:proofErr w:type="spellStart"/>
      <w:r w:rsidR="00DA72B2" w:rsidRPr="00DF2DC2">
        <w:rPr>
          <w:i/>
          <w:iCs/>
          <w:color w:val="000000" w:themeColor="text1"/>
        </w:rPr>
        <w:t>g</w:t>
      </w:r>
      <w:r w:rsidR="00DA72B2" w:rsidRPr="00DF2DC2">
        <w:rPr>
          <w:i/>
          <w:iCs/>
          <w:color w:val="000000" w:themeColor="text1"/>
          <w:vertAlign w:val="subscript"/>
        </w:rPr>
        <w:t>c</w:t>
      </w:r>
      <w:proofErr w:type="spellEnd"/>
      <w:r w:rsidR="00DA72B2" w:rsidRPr="00DF2DC2">
        <w:rPr>
          <w:color w:val="000000" w:themeColor="text1"/>
        </w:rPr>
        <w:t>=</w:t>
      </w:r>
      <w:r w:rsidR="0078174A" w:rsidRPr="00DF2DC2">
        <w:rPr>
          <w:color w:val="000000" w:themeColor="text1"/>
        </w:rPr>
        <w:t>0.09±0.03</w:t>
      </w:r>
      <w:r w:rsidR="000D60FF" w:rsidRPr="00DF2DC2">
        <w:rPr>
          <w:bCs/>
          <w:color w:val="000000" w:themeColor="text1"/>
        </w:rPr>
        <w:t>).</w:t>
      </w:r>
      <w:r w:rsidR="00F25AD5" w:rsidRPr="00DF2DC2">
        <w:rPr>
          <w:bCs/>
          <w:color w:val="000000" w:themeColor="text1"/>
        </w:rPr>
        <w:t xml:space="preserve"> Notably, type 2 diabetes showed abundant positive genetic correlation</w:t>
      </w:r>
      <w:r w:rsidR="00490C8F" w:rsidRPr="00DF2DC2">
        <w:rPr>
          <w:bCs/>
          <w:color w:val="000000" w:themeColor="text1"/>
        </w:rPr>
        <w:t>s</w:t>
      </w:r>
      <w:r w:rsidR="00F25AD5" w:rsidRPr="00DF2DC2">
        <w:rPr>
          <w:bCs/>
          <w:color w:val="000000" w:themeColor="text1"/>
        </w:rPr>
        <w:t xml:space="preserve"> with multiple BAGs, including the brain, cardiovascular, metabolic, pulmonary, and renal.</w:t>
      </w:r>
      <w:r w:rsidR="000A2CF6" w:rsidRPr="00DF2DC2">
        <w:rPr>
          <w:bCs/>
          <w:color w:val="000000" w:themeColor="text1"/>
        </w:rPr>
        <w:t xml:space="preserve"> </w:t>
      </w:r>
      <w:r w:rsidR="00B72EE1" w:rsidRPr="00DF2DC2">
        <w:rPr>
          <w:bCs/>
          <w:color w:val="000000" w:themeColor="text1"/>
        </w:rPr>
        <w:t xml:space="preserve">Detailed results are presented in </w:t>
      </w:r>
      <w:r w:rsidR="00B72EE1" w:rsidRPr="00DF2DC2">
        <w:rPr>
          <w:b/>
          <w:color w:val="000000" w:themeColor="text1"/>
        </w:rPr>
        <w:t xml:space="preserve">Supplementary </w:t>
      </w:r>
      <w:proofErr w:type="spellStart"/>
      <w:r w:rsidR="00B72EE1" w:rsidRPr="00DF2DC2">
        <w:rPr>
          <w:b/>
          <w:color w:val="000000" w:themeColor="text1"/>
        </w:rPr>
        <w:t>e</w:t>
      </w:r>
      <w:r w:rsidR="00950797" w:rsidRPr="00DF2DC2">
        <w:rPr>
          <w:b/>
          <w:color w:val="000000" w:themeColor="text1"/>
        </w:rPr>
        <w:t>File</w:t>
      </w:r>
      <w:proofErr w:type="spellEnd"/>
      <w:r w:rsidR="00B72EE1" w:rsidRPr="00DF2DC2">
        <w:rPr>
          <w:b/>
          <w:color w:val="000000" w:themeColor="text1"/>
        </w:rPr>
        <w:t xml:space="preserve"> </w:t>
      </w:r>
      <w:r w:rsidR="008B47B6" w:rsidRPr="00DF2DC2">
        <w:rPr>
          <w:b/>
          <w:color w:val="000000" w:themeColor="text1"/>
        </w:rPr>
        <w:t>1</w:t>
      </w:r>
      <w:r w:rsidR="001E6FBC" w:rsidRPr="00DF2DC2">
        <w:rPr>
          <w:b/>
          <w:color w:val="000000" w:themeColor="text1"/>
        </w:rPr>
        <w:t>4</w:t>
      </w:r>
      <w:r w:rsidR="00B72EE1" w:rsidRPr="00DF2DC2">
        <w:rPr>
          <w:bCs/>
          <w:color w:val="000000" w:themeColor="text1"/>
        </w:rPr>
        <w:t>.</w:t>
      </w:r>
    </w:p>
    <w:p w14:paraId="71BE64CE" w14:textId="3CB605A0" w:rsidR="004565CE" w:rsidRPr="00DF2DC2" w:rsidRDefault="00A13120" w:rsidP="004F75F8">
      <w:pPr>
        <w:rPr>
          <w:bCs/>
          <w:color w:val="000000" w:themeColor="text1"/>
        </w:rPr>
      </w:pPr>
      <w:r w:rsidRPr="00DF2DC2">
        <w:rPr>
          <w:bCs/>
          <w:color w:val="000000" w:themeColor="text1"/>
        </w:rPr>
        <w:tab/>
      </w:r>
      <w:r w:rsidR="0072272B" w:rsidRPr="00DF2DC2">
        <w:rPr>
          <w:bCs/>
          <w:color w:val="000000" w:themeColor="text1"/>
        </w:rPr>
        <w:t>The</w:t>
      </w:r>
      <w:r w:rsidR="00916E9C" w:rsidRPr="00DF2DC2">
        <w:rPr>
          <w:bCs/>
          <w:color w:val="000000" w:themeColor="text1"/>
        </w:rPr>
        <w:t>se</w:t>
      </w:r>
      <w:r w:rsidR="0072272B" w:rsidRPr="00DF2DC2">
        <w:rPr>
          <w:bCs/>
          <w:color w:val="000000" w:themeColor="text1"/>
        </w:rPr>
        <w:t xml:space="preserve"> genetic correlation</w:t>
      </w:r>
      <w:r w:rsidR="00916E9C" w:rsidRPr="00DF2DC2">
        <w:rPr>
          <w:bCs/>
          <w:color w:val="000000" w:themeColor="text1"/>
        </w:rPr>
        <w:t>s</w:t>
      </w:r>
      <w:r w:rsidR="0072272B" w:rsidRPr="00DF2DC2">
        <w:rPr>
          <w:bCs/>
          <w:color w:val="000000" w:themeColor="text1"/>
        </w:rPr>
        <w:t xml:space="preserve"> yield insights into potential shared mechanisms underlying the nine BAGs</w:t>
      </w:r>
      <w:r w:rsidR="00317532" w:rsidRPr="00DF2DC2">
        <w:rPr>
          <w:bCs/>
          <w:color w:val="000000" w:themeColor="text1"/>
        </w:rPr>
        <w:t>, their</w:t>
      </w:r>
      <w:r w:rsidR="0072272B" w:rsidRPr="00DF2DC2">
        <w:rPr>
          <w:bCs/>
          <w:color w:val="000000" w:themeColor="text1"/>
        </w:rPr>
        <w:t xml:space="preserve"> relationships with </w:t>
      </w:r>
      <w:r w:rsidR="0068238D" w:rsidRPr="00DF2DC2">
        <w:rPr>
          <w:bCs/>
          <w:color w:val="000000" w:themeColor="text1"/>
        </w:rPr>
        <w:t>chronic diseases</w:t>
      </w:r>
      <w:r w:rsidR="00552D14" w:rsidRPr="00DF2DC2">
        <w:rPr>
          <w:bCs/>
          <w:color w:val="000000" w:themeColor="text1"/>
        </w:rPr>
        <w:t xml:space="preserve">, </w:t>
      </w:r>
      <w:r w:rsidR="002A4FD7" w:rsidRPr="00DF2DC2">
        <w:rPr>
          <w:bCs/>
          <w:color w:val="000000" w:themeColor="text1"/>
        </w:rPr>
        <w:t>particularly</w:t>
      </w:r>
      <w:r w:rsidR="00552D14" w:rsidRPr="00DF2DC2">
        <w:rPr>
          <w:bCs/>
          <w:color w:val="000000" w:themeColor="text1"/>
        </w:rPr>
        <w:t xml:space="preserve"> AD and type 2 diabetes</w:t>
      </w:r>
      <w:r w:rsidR="00F457BC" w:rsidRPr="00DF2DC2">
        <w:rPr>
          <w:bCs/>
          <w:color w:val="000000" w:themeColor="text1"/>
        </w:rPr>
        <w:t>,</w:t>
      </w:r>
      <w:r w:rsidR="00050CE3" w:rsidRPr="00DF2DC2">
        <w:rPr>
          <w:bCs/>
          <w:color w:val="000000" w:themeColor="text1"/>
        </w:rPr>
        <w:t xml:space="preserve"> and </w:t>
      </w:r>
      <w:r w:rsidR="00757248" w:rsidRPr="00DF2DC2">
        <w:rPr>
          <w:bCs/>
          <w:color w:val="000000" w:themeColor="text1"/>
        </w:rPr>
        <w:t>cognitio</w:t>
      </w:r>
      <w:r w:rsidR="00050CE3" w:rsidRPr="00DF2DC2">
        <w:rPr>
          <w:bCs/>
          <w:color w:val="000000" w:themeColor="text1"/>
        </w:rPr>
        <w:t>n</w:t>
      </w:r>
      <w:r w:rsidR="0072272B" w:rsidRPr="00DF2DC2">
        <w:rPr>
          <w:bCs/>
          <w:color w:val="000000" w:themeColor="text1"/>
        </w:rPr>
        <w:t>. These compelling results prompted us to explore the potential causal effects of these traits on the nine BAGs</w:t>
      </w:r>
      <w:r w:rsidR="00CF27BD" w:rsidRPr="00DF2DC2">
        <w:rPr>
          <w:bCs/>
          <w:color w:val="000000" w:themeColor="text1"/>
        </w:rPr>
        <w:t xml:space="preserve">. </w:t>
      </w:r>
      <w:r w:rsidR="002D279C" w:rsidRPr="00DF2DC2">
        <w:rPr>
          <w:bCs/>
          <w:color w:val="000000" w:themeColor="text1"/>
        </w:rPr>
        <w:t>In the subsequent section, we unbiasedly selected 17 clinical traits encompassing chronic diseases, cognition, and lifestyle factors to perform Mendelian randomization (</w:t>
      </w:r>
      <w:r w:rsidR="002D279C" w:rsidRPr="00DF2DC2">
        <w:rPr>
          <w:b/>
          <w:color w:val="000000" w:themeColor="text1"/>
        </w:rPr>
        <w:t>Method 2</w:t>
      </w:r>
      <w:r w:rsidR="00721EFE" w:rsidRPr="00DF2DC2">
        <w:rPr>
          <w:b/>
          <w:color w:val="000000" w:themeColor="text1"/>
        </w:rPr>
        <w:t>g</w:t>
      </w:r>
      <w:r w:rsidR="002D279C" w:rsidRPr="00DF2DC2">
        <w:rPr>
          <w:bCs/>
          <w:color w:val="000000" w:themeColor="text1"/>
        </w:rPr>
        <w:t>).</w:t>
      </w:r>
      <w:r w:rsidR="009D5BCD" w:rsidRPr="00DF2DC2">
        <w:rPr>
          <w:color w:val="000000" w:themeColor="text1"/>
        </w:rPr>
        <w:br w:type="page"/>
      </w:r>
    </w:p>
    <w:p w14:paraId="743E3CD9" w14:textId="570514E8" w:rsidR="004565CE" w:rsidRPr="00DF2DC2" w:rsidRDefault="009D5BCD" w:rsidP="008A2630">
      <w:pPr>
        <w:outlineLvl w:val="2"/>
        <w:rPr>
          <w:b/>
          <w:color w:val="000000" w:themeColor="text1"/>
        </w:rPr>
      </w:pPr>
      <w:r w:rsidRPr="00DF2DC2">
        <w:rPr>
          <w:b/>
          <w:color w:val="000000" w:themeColor="text1"/>
        </w:rPr>
        <w:lastRenderedPageBreak/>
        <w:t>Figure 4</w:t>
      </w:r>
      <w:r w:rsidRPr="00DF2DC2">
        <w:rPr>
          <w:color w:val="000000" w:themeColor="text1"/>
        </w:rPr>
        <w:t xml:space="preserve">: </w:t>
      </w:r>
      <w:r w:rsidR="00101CA8" w:rsidRPr="00DF2DC2">
        <w:rPr>
          <w:b/>
          <w:bCs/>
          <w:color w:val="000000" w:themeColor="text1"/>
        </w:rPr>
        <w:t>P</w:t>
      </w:r>
      <w:r w:rsidR="006A52B0" w:rsidRPr="00DF2DC2">
        <w:rPr>
          <w:b/>
          <w:bCs/>
          <w:color w:val="000000" w:themeColor="text1"/>
        </w:rPr>
        <w:t>artitioned heritability enrichment</w:t>
      </w:r>
      <w:r w:rsidR="00C52EB4" w:rsidRPr="00DF2DC2">
        <w:rPr>
          <w:b/>
          <w:bCs/>
          <w:color w:val="000000" w:themeColor="text1"/>
        </w:rPr>
        <w:t xml:space="preserve"> and genetic correlation</w:t>
      </w:r>
      <w:r w:rsidRPr="00DF2DC2">
        <w:rPr>
          <w:b/>
          <w:color w:val="000000" w:themeColor="text1"/>
        </w:rPr>
        <w:t xml:space="preserve"> </w:t>
      </w:r>
      <w:r w:rsidR="003C1BB7" w:rsidRPr="00DF2DC2">
        <w:rPr>
          <w:b/>
          <w:color w:val="000000" w:themeColor="text1"/>
        </w:rPr>
        <w:t xml:space="preserve">of </w:t>
      </w:r>
      <w:r w:rsidR="007D0AF8" w:rsidRPr="00DF2DC2">
        <w:rPr>
          <w:b/>
          <w:color w:val="000000" w:themeColor="text1"/>
        </w:rPr>
        <w:t xml:space="preserve">the </w:t>
      </w:r>
      <w:r w:rsidR="004E5F9D" w:rsidRPr="00DF2DC2">
        <w:rPr>
          <w:b/>
          <w:bCs/>
          <w:color w:val="000000" w:themeColor="text1"/>
        </w:rPr>
        <w:t>nine</w:t>
      </w:r>
      <w:r w:rsidR="00197F67" w:rsidRPr="00DF2DC2">
        <w:rPr>
          <w:b/>
          <w:bCs/>
          <w:color w:val="000000" w:themeColor="text1"/>
        </w:rPr>
        <w:t xml:space="preserve"> biological age gaps</w:t>
      </w:r>
    </w:p>
    <w:p w14:paraId="62D9F2DA" w14:textId="464B34D3" w:rsidR="00565EF5" w:rsidRPr="00DF2DC2" w:rsidRDefault="000A20B1" w:rsidP="00565EF5">
      <w:pPr>
        <w:jc w:val="center"/>
        <w:rPr>
          <w:b/>
          <w:bCs/>
          <w:color w:val="000000" w:themeColor="text1"/>
        </w:rPr>
      </w:pPr>
      <w:r>
        <w:rPr>
          <w:b/>
          <w:bCs/>
          <w:noProof/>
          <w:color w:val="000000" w:themeColor="text1"/>
        </w:rPr>
        <w:drawing>
          <wp:inline distT="0" distB="0" distL="0" distR="0" wp14:anchorId="4E3657C3" wp14:editId="22073D16">
            <wp:extent cx="5261437" cy="7207439"/>
            <wp:effectExtent l="0" t="0" r="0" b="0"/>
            <wp:docPr id="295577096" name="Picture 1" descr="A picture containing screenshot, bottle,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7096" name="Picture 1" descr="A picture containing screenshot, bottle, colorfulness, design&#10;&#10;Description automatically generated"/>
                    <pic:cNvPicPr/>
                  </pic:nvPicPr>
                  <pic:blipFill rotWithShape="1">
                    <a:blip r:embed="rId15" cstate="print">
                      <a:extLst>
                        <a:ext uri="{28A0092B-C50C-407E-A947-70E740481C1C}">
                          <a14:useLocalDpi xmlns:a14="http://schemas.microsoft.com/office/drawing/2010/main" val="0"/>
                        </a:ext>
                      </a:extLst>
                    </a:blip>
                    <a:srcRect l="6229" t="8192" r="5997" b="6741"/>
                    <a:stretch/>
                  </pic:blipFill>
                  <pic:spPr bwMode="auto">
                    <a:xfrm>
                      <a:off x="0" y="0"/>
                      <a:ext cx="5285850" cy="7240882"/>
                    </a:xfrm>
                    <a:prstGeom prst="rect">
                      <a:avLst/>
                    </a:prstGeom>
                    <a:ln>
                      <a:noFill/>
                    </a:ln>
                    <a:extLst>
                      <a:ext uri="{53640926-AAD7-44D8-BBD7-CCE9431645EC}">
                        <a14:shadowObscured xmlns:a14="http://schemas.microsoft.com/office/drawing/2010/main"/>
                      </a:ext>
                    </a:extLst>
                  </pic:spPr>
                </pic:pic>
              </a:graphicData>
            </a:graphic>
          </wp:inline>
        </w:drawing>
      </w:r>
    </w:p>
    <w:p w14:paraId="34681B82" w14:textId="73B50203" w:rsidR="004565CE" w:rsidRPr="00DF2DC2" w:rsidRDefault="001416FA" w:rsidP="00565EF5">
      <w:pPr>
        <w:rPr>
          <w:bCs/>
          <w:color w:val="000000" w:themeColor="text1"/>
        </w:rPr>
      </w:pPr>
      <w:r w:rsidRPr="00DF2DC2">
        <w:rPr>
          <w:b/>
          <w:color w:val="000000" w:themeColor="text1"/>
        </w:rPr>
        <w:t>a</w:t>
      </w:r>
      <w:r w:rsidR="009D5BCD" w:rsidRPr="00DF2DC2">
        <w:rPr>
          <w:bCs/>
          <w:color w:val="000000" w:themeColor="text1"/>
        </w:rPr>
        <w:t>) Cell type</w:t>
      </w:r>
      <w:r w:rsidR="00C15A5F" w:rsidRPr="00DF2DC2">
        <w:rPr>
          <w:bCs/>
          <w:color w:val="000000" w:themeColor="text1"/>
        </w:rPr>
        <w:t>-</w:t>
      </w:r>
      <w:r w:rsidR="009D5BCD" w:rsidRPr="00DF2DC2">
        <w:rPr>
          <w:bCs/>
          <w:color w:val="000000" w:themeColor="text1"/>
        </w:rPr>
        <w:t>specific partitioned heritability estimates</w:t>
      </w:r>
      <w:r w:rsidR="0065164A" w:rsidRPr="00DF2DC2">
        <w:rPr>
          <w:bCs/>
          <w:color w:val="000000" w:themeColor="text1"/>
        </w:rPr>
        <w:t xml:space="preserve"> for neurons, oligodendrocytes, and astrocytes</w:t>
      </w:r>
      <w:r w:rsidR="009D5BCD" w:rsidRPr="00DF2DC2">
        <w:rPr>
          <w:bCs/>
          <w:color w:val="000000" w:themeColor="text1"/>
        </w:rPr>
        <w:t xml:space="preserve">. </w:t>
      </w:r>
      <w:r w:rsidRPr="00DF2DC2">
        <w:rPr>
          <w:b/>
          <w:color w:val="000000" w:themeColor="text1"/>
        </w:rPr>
        <w:t>b</w:t>
      </w:r>
      <w:r w:rsidR="00E10A1A" w:rsidRPr="00DF2DC2">
        <w:rPr>
          <w:bCs/>
          <w:color w:val="000000" w:themeColor="text1"/>
        </w:rPr>
        <w:t xml:space="preserve">) </w:t>
      </w:r>
      <w:r w:rsidR="00E548EF" w:rsidRPr="00DF2DC2">
        <w:rPr>
          <w:bCs/>
          <w:color w:val="000000" w:themeColor="text1"/>
        </w:rPr>
        <w:t>Partitioned</w:t>
      </w:r>
      <w:r w:rsidR="00E10A1A" w:rsidRPr="00DF2DC2">
        <w:rPr>
          <w:color w:val="000000" w:themeColor="text1"/>
        </w:rPr>
        <w:t xml:space="preserve"> heritability </w:t>
      </w:r>
      <w:r w:rsidR="00E548EF" w:rsidRPr="00DF2DC2">
        <w:rPr>
          <w:color w:val="000000" w:themeColor="text1"/>
        </w:rPr>
        <w:t>estimates</w:t>
      </w:r>
      <w:r w:rsidR="00E10A1A" w:rsidRPr="00DF2DC2">
        <w:rPr>
          <w:color w:val="000000" w:themeColor="text1"/>
        </w:rPr>
        <w:t xml:space="preserve"> for the </w:t>
      </w:r>
      <w:r w:rsidR="00E548EF" w:rsidRPr="00DF2DC2">
        <w:rPr>
          <w:color w:val="000000" w:themeColor="text1"/>
        </w:rPr>
        <w:t xml:space="preserve">general </w:t>
      </w:r>
      <w:r w:rsidR="00E10A1A" w:rsidRPr="00DF2DC2">
        <w:rPr>
          <w:color w:val="000000" w:themeColor="text1"/>
        </w:rPr>
        <w:t xml:space="preserve">53 functional categories. </w:t>
      </w:r>
      <w:r w:rsidR="00D973C2" w:rsidRPr="00DF2DC2">
        <w:rPr>
          <w:color w:val="000000" w:themeColor="text1"/>
        </w:rPr>
        <w:t xml:space="preserve">We only showed the four categories with the highest </w:t>
      </w:r>
      <w:r w:rsidR="00774BDE" w:rsidRPr="00DF2DC2">
        <w:rPr>
          <w:color w:val="000000" w:themeColor="text1"/>
        </w:rPr>
        <w:t xml:space="preserve">significant </w:t>
      </w:r>
      <w:r w:rsidR="00D973C2" w:rsidRPr="00DF2DC2">
        <w:rPr>
          <w:color w:val="000000" w:themeColor="text1"/>
        </w:rPr>
        <w:t xml:space="preserve">estimates for each BAG for visualization </w:t>
      </w:r>
      <w:r w:rsidR="00D973C2" w:rsidRPr="00DF2DC2">
        <w:rPr>
          <w:color w:val="000000" w:themeColor="text1"/>
        </w:rPr>
        <w:lastRenderedPageBreak/>
        <w:t>purposes</w:t>
      </w:r>
      <w:r w:rsidR="00457749" w:rsidRPr="00DF2DC2">
        <w:rPr>
          <w:color w:val="000000" w:themeColor="text1"/>
        </w:rPr>
        <w:t xml:space="preserve">. </w:t>
      </w:r>
      <w:r w:rsidRPr="00DF2DC2">
        <w:rPr>
          <w:b/>
          <w:bCs/>
          <w:color w:val="000000" w:themeColor="text1"/>
        </w:rPr>
        <w:t>c</w:t>
      </w:r>
      <w:r w:rsidR="00457749" w:rsidRPr="00DF2DC2">
        <w:rPr>
          <w:color w:val="000000" w:themeColor="text1"/>
        </w:rPr>
        <w:t>)</w:t>
      </w:r>
      <w:r w:rsidR="00AC58A7" w:rsidRPr="00DF2DC2">
        <w:rPr>
          <w:color w:val="000000" w:themeColor="text1"/>
        </w:rPr>
        <w:t xml:space="preserve"> </w:t>
      </w:r>
      <w:r w:rsidR="006E3CB3" w:rsidRPr="00DF2DC2">
        <w:rPr>
          <w:color w:val="000000" w:themeColor="text1"/>
        </w:rPr>
        <w:t xml:space="preserve">Tissue-specific partitioned heritability estimates using </w:t>
      </w:r>
      <w:r w:rsidR="006E3CB3" w:rsidRPr="00DF2DC2">
        <w:rPr>
          <w:bCs/>
          <w:color w:val="000000" w:themeColor="text1"/>
        </w:rPr>
        <w:t xml:space="preserve">gene sets from multi-tissue gene expression data. </w:t>
      </w:r>
      <w:r w:rsidRPr="00DF2DC2">
        <w:rPr>
          <w:b/>
          <w:bCs/>
          <w:color w:val="000000" w:themeColor="text1"/>
        </w:rPr>
        <w:t>d</w:t>
      </w:r>
      <w:r w:rsidR="00457749" w:rsidRPr="00DF2DC2">
        <w:rPr>
          <w:color w:val="000000" w:themeColor="text1"/>
        </w:rPr>
        <w:t>)</w:t>
      </w:r>
      <w:r w:rsidR="00AC58A7" w:rsidRPr="00DF2DC2">
        <w:rPr>
          <w:color w:val="000000" w:themeColor="text1"/>
        </w:rPr>
        <w:t xml:space="preserve"> </w:t>
      </w:r>
      <w:r w:rsidR="006B77D5" w:rsidRPr="00DF2DC2">
        <w:rPr>
          <w:color w:val="000000" w:themeColor="text1"/>
        </w:rPr>
        <w:t>Tissue and chromatin-specific partitioned heritability estimates</w:t>
      </w:r>
      <w:r w:rsidR="0068489C" w:rsidRPr="00DF2DC2">
        <w:rPr>
          <w:color w:val="000000" w:themeColor="text1"/>
        </w:rPr>
        <w:t xml:space="preserve"> </w:t>
      </w:r>
      <w:r w:rsidR="003304B1" w:rsidRPr="00DF2DC2">
        <w:rPr>
          <w:color w:val="000000" w:themeColor="text1"/>
        </w:rPr>
        <w:t>using</w:t>
      </w:r>
      <w:r w:rsidR="006B77D5" w:rsidRPr="00DF2DC2">
        <w:rPr>
          <w:color w:val="000000" w:themeColor="text1"/>
        </w:rPr>
        <w:t xml:space="preserve"> </w:t>
      </w:r>
      <w:r w:rsidR="006E3CB3" w:rsidRPr="00DF2DC2">
        <w:rPr>
          <w:bCs/>
          <w:color w:val="000000" w:themeColor="text1"/>
        </w:rPr>
        <w:t>multi-tissue chromatin</w:t>
      </w:r>
      <w:r w:rsidR="006B77D5" w:rsidRPr="00DF2DC2">
        <w:rPr>
          <w:bCs/>
          <w:color w:val="000000" w:themeColor="text1"/>
        </w:rPr>
        <w:t xml:space="preserve"> </w:t>
      </w:r>
      <w:r w:rsidR="006E3CB3" w:rsidRPr="00DF2DC2">
        <w:rPr>
          <w:bCs/>
          <w:color w:val="000000" w:themeColor="text1"/>
        </w:rPr>
        <w:t>data</w:t>
      </w:r>
      <w:r w:rsidR="006B77D5" w:rsidRPr="00DF2DC2">
        <w:rPr>
          <w:bCs/>
          <w:color w:val="000000" w:themeColor="text1"/>
        </w:rPr>
        <w:t xml:space="preserve">. </w:t>
      </w:r>
      <w:r w:rsidRPr="00DF2DC2">
        <w:rPr>
          <w:b/>
          <w:bCs/>
          <w:color w:val="000000" w:themeColor="text1"/>
        </w:rPr>
        <w:t>e</w:t>
      </w:r>
      <w:r w:rsidRPr="00DF2DC2">
        <w:rPr>
          <w:color w:val="000000" w:themeColor="text1"/>
        </w:rPr>
        <w:t xml:space="preserve">) </w:t>
      </w:r>
      <w:proofErr w:type="spellStart"/>
      <w:r w:rsidRPr="00DF2DC2">
        <w:rPr>
          <w:color w:val="000000" w:themeColor="text1"/>
        </w:rPr>
        <w:t>Cheverud's</w:t>
      </w:r>
      <w:proofErr w:type="spellEnd"/>
      <w:r w:rsidRPr="00DF2DC2">
        <w:rPr>
          <w:color w:val="000000" w:themeColor="text1"/>
        </w:rPr>
        <w:t xml:space="preserve"> Conjecture: the </w:t>
      </w:r>
      <w:r w:rsidRPr="00DF2DC2">
        <w:rPr>
          <w:bCs/>
          <w:color w:val="000000" w:themeColor="text1"/>
        </w:rPr>
        <w:t>genetic correlation between two BAGs (</w:t>
      </w:r>
      <w:proofErr w:type="spellStart"/>
      <w:r w:rsidR="00F56C96" w:rsidRPr="00DF2DC2">
        <w:rPr>
          <w:bCs/>
          <w:i/>
          <w:iCs/>
          <w:color w:val="000000" w:themeColor="text1"/>
        </w:rPr>
        <w:t>g</w:t>
      </w:r>
      <w:r w:rsidR="00F56C96" w:rsidRPr="00DF2DC2">
        <w:rPr>
          <w:bCs/>
          <w:i/>
          <w:iCs/>
          <w:color w:val="000000" w:themeColor="text1"/>
          <w:vertAlign w:val="subscript"/>
        </w:rPr>
        <w:t>c</w:t>
      </w:r>
      <w:proofErr w:type="spellEnd"/>
      <w:r w:rsidRPr="00DF2DC2">
        <w:rPr>
          <w:bCs/>
          <w:color w:val="000000" w:themeColor="text1"/>
        </w:rPr>
        <w:t>, lower triangle) mirrors their phenotypic correlation (</w:t>
      </w:r>
      <w:r w:rsidR="00F56C96" w:rsidRPr="00DF2DC2">
        <w:rPr>
          <w:bCs/>
          <w:i/>
          <w:iCs/>
          <w:color w:val="000000" w:themeColor="text1"/>
        </w:rPr>
        <w:t>p</w:t>
      </w:r>
      <w:r w:rsidR="00F56C96" w:rsidRPr="00DF2DC2">
        <w:rPr>
          <w:bCs/>
          <w:i/>
          <w:iCs/>
          <w:color w:val="000000" w:themeColor="text1"/>
          <w:vertAlign w:val="subscript"/>
        </w:rPr>
        <w:t>c</w:t>
      </w:r>
      <w:r w:rsidRPr="00DF2DC2">
        <w:rPr>
          <w:bCs/>
          <w:color w:val="000000" w:themeColor="text1"/>
        </w:rPr>
        <w:t xml:space="preserve">, upper triangle). </w:t>
      </w:r>
      <w:r w:rsidRPr="00DF2DC2">
        <w:rPr>
          <w:b/>
          <w:color w:val="000000" w:themeColor="text1"/>
        </w:rPr>
        <w:t>f</w:t>
      </w:r>
      <w:r w:rsidRPr="00DF2DC2">
        <w:rPr>
          <w:bCs/>
          <w:color w:val="000000" w:themeColor="text1"/>
        </w:rPr>
        <w:t xml:space="preserve">) Genetic correlations between the nine BAGs and 41 clinical traits, including chronic diseases and their subtypes involving multiple human organ systems, </w:t>
      </w:r>
      <w:r w:rsidR="00722F62" w:rsidRPr="00DF2DC2">
        <w:rPr>
          <w:bCs/>
          <w:color w:val="000000" w:themeColor="text1"/>
        </w:rPr>
        <w:t>education</w:t>
      </w:r>
      <w:r w:rsidRPr="00DF2DC2">
        <w:rPr>
          <w:bCs/>
          <w:color w:val="000000" w:themeColor="text1"/>
        </w:rPr>
        <w:t>, intelligence</w:t>
      </w:r>
      <w:r w:rsidR="00AC0B0F" w:rsidRPr="00DF2DC2">
        <w:rPr>
          <w:bCs/>
          <w:color w:val="000000" w:themeColor="text1"/>
        </w:rPr>
        <w:t>, and reaction time</w:t>
      </w:r>
      <w:r w:rsidRPr="00DF2DC2">
        <w:rPr>
          <w:bCs/>
          <w:color w:val="000000" w:themeColor="text1"/>
        </w:rPr>
        <w:t>.</w:t>
      </w:r>
      <w:r w:rsidR="001F676C">
        <w:rPr>
          <w:bCs/>
          <w:color w:val="000000" w:themeColor="text1"/>
        </w:rPr>
        <w:t xml:space="preserve"> The symbol</w:t>
      </w:r>
      <w:r w:rsidRPr="00DF2DC2">
        <w:rPr>
          <w:bCs/>
          <w:color w:val="000000" w:themeColor="text1"/>
        </w:rPr>
        <w:t xml:space="preserve"> </w:t>
      </w:r>
      <w:r w:rsidR="006B3693">
        <w:rPr>
          <w:bCs/>
          <w:color w:val="000000" w:themeColor="text1"/>
        </w:rPr>
        <w:t>*</w:t>
      </w:r>
      <w:r w:rsidR="001F676C" w:rsidRPr="001F676C">
        <w:rPr>
          <w:bCs/>
          <w:color w:val="000000" w:themeColor="text1"/>
        </w:rPr>
        <w:t xml:space="preserve"> denotes Bonferroni-corrected significance; the absence of * indicates all results remain significant after </w:t>
      </w:r>
      <w:r w:rsidR="00A852E7" w:rsidRPr="001F676C">
        <w:rPr>
          <w:bCs/>
          <w:color w:val="000000" w:themeColor="text1"/>
        </w:rPr>
        <w:t>correction.</w:t>
      </w:r>
      <w:r w:rsidR="00A852E7" w:rsidRPr="00DF2DC2">
        <w:rPr>
          <w:bCs/>
          <w:color w:val="000000" w:themeColor="text1"/>
        </w:rPr>
        <w:t xml:space="preserve"> The</w:t>
      </w:r>
      <w:r w:rsidR="001356FD" w:rsidRPr="00DF2DC2">
        <w:rPr>
          <w:bCs/>
          <w:color w:val="000000" w:themeColor="text1"/>
        </w:rPr>
        <w:t xml:space="preserve"> standard error of the estimated parameters is presented using error bars.</w:t>
      </w:r>
      <w:r w:rsidR="00B36C1B" w:rsidRPr="00DF2DC2">
        <w:rPr>
          <w:bCs/>
          <w:color w:val="000000" w:themeColor="text1"/>
        </w:rPr>
        <w:t xml:space="preserve"> </w:t>
      </w:r>
      <w:r w:rsidR="009D5BCD" w:rsidRPr="00DF2DC2">
        <w:rPr>
          <w:bCs/>
          <w:color w:val="000000" w:themeColor="text1"/>
        </w:rPr>
        <w:t xml:space="preserve">Abbreviation: </w:t>
      </w:r>
      <w:r w:rsidR="00E20B0F" w:rsidRPr="00DF2DC2">
        <w:rPr>
          <w:bCs/>
          <w:color w:val="000000" w:themeColor="text1"/>
        </w:rPr>
        <w:t xml:space="preserve">AD: Alzheimer's disease; </w:t>
      </w:r>
      <w:r w:rsidR="000E5097" w:rsidRPr="00DF2DC2">
        <w:rPr>
          <w:bCs/>
          <w:color w:val="000000" w:themeColor="text1"/>
        </w:rPr>
        <w:t>ASD: autism spectrum disorder</w:t>
      </w:r>
      <w:r w:rsidR="00EB5379" w:rsidRPr="00DF2DC2">
        <w:rPr>
          <w:bCs/>
          <w:color w:val="000000" w:themeColor="text1"/>
        </w:rPr>
        <w:t xml:space="preserve">; </w:t>
      </w:r>
      <w:r w:rsidR="008F0F21" w:rsidRPr="00DF2DC2">
        <w:rPr>
          <w:bCs/>
          <w:color w:val="000000" w:themeColor="text1"/>
        </w:rPr>
        <w:t xml:space="preserve">LLD: late-life depression; </w:t>
      </w:r>
      <w:r w:rsidR="00B34FB0" w:rsidRPr="00DF2DC2">
        <w:rPr>
          <w:bCs/>
          <w:color w:val="000000" w:themeColor="text1"/>
        </w:rPr>
        <w:t xml:space="preserve">SCZ: schizophrenia; </w:t>
      </w:r>
      <w:r w:rsidR="007917A7" w:rsidRPr="00DF2DC2">
        <w:rPr>
          <w:bCs/>
          <w:color w:val="000000" w:themeColor="text1"/>
        </w:rPr>
        <w:t xml:space="preserve">DB: </w:t>
      </w:r>
      <w:r w:rsidR="003E5AFE" w:rsidRPr="00DF2DC2">
        <w:rPr>
          <w:bCs/>
          <w:color w:val="000000" w:themeColor="text1"/>
        </w:rPr>
        <w:t xml:space="preserve">type 2 </w:t>
      </w:r>
      <w:r w:rsidR="007917A7" w:rsidRPr="00DF2DC2">
        <w:rPr>
          <w:bCs/>
          <w:color w:val="000000" w:themeColor="text1"/>
        </w:rPr>
        <w:t xml:space="preserve">diabetes; </w:t>
      </w:r>
      <w:r w:rsidR="00736AB9" w:rsidRPr="00DF2DC2">
        <w:rPr>
          <w:bCs/>
          <w:color w:val="000000" w:themeColor="text1"/>
        </w:rPr>
        <w:t xml:space="preserve">WMH: white matter hyperintensity; HPLD: </w:t>
      </w:r>
      <w:r w:rsidR="0010553E" w:rsidRPr="00DF2DC2">
        <w:rPr>
          <w:bCs/>
          <w:color w:val="000000" w:themeColor="text1"/>
        </w:rPr>
        <w:t xml:space="preserve">hyperlipidemia; </w:t>
      </w:r>
      <w:r w:rsidR="00CF10A0" w:rsidRPr="00DF2DC2">
        <w:rPr>
          <w:bCs/>
          <w:color w:val="000000" w:themeColor="text1"/>
        </w:rPr>
        <w:t>AF: atrial fibrillation</w:t>
      </w:r>
      <w:r w:rsidR="008F7226" w:rsidRPr="00DF2DC2">
        <w:rPr>
          <w:bCs/>
          <w:color w:val="000000" w:themeColor="text1"/>
        </w:rPr>
        <w:t xml:space="preserve">; RA: rheumatoid </w:t>
      </w:r>
      <w:r w:rsidR="003670B7" w:rsidRPr="00DF2DC2">
        <w:rPr>
          <w:bCs/>
          <w:color w:val="000000" w:themeColor="text1"/>
        </w:rPr>
        <w:t>a</w:t>
      </w:r>
      <w:r w:rsidR="008F7226" w:rsidRPr="00DF2DC2">
        <w:rPr>
          <w:bCs/>
          <w:color w:val="000000" w:themeColor="text1"/>
        </w:rPr>
        <w:t>rthritis;</w:t>
      </w:r>
      <w:r w:rsidR="003670B7" w:rsidRPr="00DF2DC2">
        <w:rPr>
          <w:bCs/>
          <w:color w:val="000000" w:themeColor="text1"/>
        </w:rPr>
        <w:t xml:space="preserve"> CD: Crohn</w:t>
      </w:r>
      <w:r w:rsidR="005D49C3" w:rsidRPr="00DF2DC2">
        <w:rPr>
          <w:bCs/>
          <w:color w:val="000000" w:themeColor="text1"/>
        </w:rPr>
        <w:t>'</w:t>
      </w:r>
      <w:r w:rsidR="003670B7" w:rsidRPr="00DF2DC2">
        <w:rPr>
          <w:bCs/>
          <w:color w:val="000000" w:themeColor="text1"/>
        </w:rPr>
        <w:t xml:space="preserve">s disease; </w:t>
      </w:r>
      <w:r w:rsidR="00C316FD" w:rsidRPr="00DF2DC2">
        <w:rPr>
          <w:bCs/>
          <w:color w:val="000000" w:themeColor="text1"/>
        </w:rPr>
        <w:t>CKD: chronic kidney disease.</w:t>
      </w:r>
      <w:r w:rsidR="008F7226" w:rsidRPr="00DF2DC2">
        <w:rPr>
          <w:bCs/>
          <w:color w:val="000000" w:themeColor="text1"/>
        </w:rPr>
        <w:t xml:space="preserve"> </w:t>
      </w:r>
      <w:r w:rsidR="007917A7" w:rsidRPr="00DF2DC2">
        <w:rPr>
          <w:bCs/>
          <w:color w:val="000000" w:themeColor="text1"/>
        </w:rPr>
        <w:t xml:space="preserve"> </w:t>
      </w:r>
    </w:p>
    <w:p w14:paraId="18F41203" w14:textId="77777777" w:rsidR="004565CE" w:rsidRPr="00DF2DC2" w:rsidRDefault="004565CE" w:rsidP="008A2630">
      <w:pPr>
        <w:spacing w:line="480" w:lineRule="auto"/>
        <w:rPr>
          <w:color w:val="000000" w:themeColor="text1"/>
        </w:rPr>
      </w:pPr>
    </w:p>
    <w:p w14:paraId="6663B103" w14:textId="472D1B44" w:rsidR="004565CE" w:rsidRPr="00DF2DC2" w:rsidRDefault="009E5B84" w:rsidP="00F80879">
      <w:pPr>
        <w:spacing w:line="360" w:lineRule="auto"/>
        <w:outlineLvl w:val="1"/>
        <w:rPr>
          <w:b/>
          <w:color w:val="000000" w:themeColor="text1"/>
        </w:rPr>
      </w:pPr>
      <w:r w:rsidRPr="00DF2DC2">
        <w:rPr>
          <w:b/>
          <w:color w:val="000000" w:themeColor="text1"/>
        </w:rPr>
        <w:t>H</w:t>
      </w:r>
      <w:r w:rsidR="00076DEE" w:rsidRPr="00DF2DC2">
        <w:rPr>
          <w:b/>
          <w:color w:val="000000" w:themeColor="text1"/>
        </w:rPr>
        <w:t>epatic and musculoskeletal</w:t>
      </w:r>
      <w:r w:rsidR="00C875D2" w:rsidRPr="00DF2DC2">
        <w:rPr>
          <w:b/>
          <w:color w:val="000000" w:themeColor="text1"/>
        </w:rPr>
        <w:t xml:space="preserve"> biological age gaps are causally associated</w:t>
      </w:r>
      <w:r w:rsidR="00410EE4" w:rsidRPr="00DF2DC2">
        <w:rPr>
          <w:b/>
          <w:color w:val="000000" w:themeColor="text1"/>
        </w:rPr>
        <w:t xml:space="preserve"> with </w:t>
      </w:r>
      <w:proofErr w:type="gramStart"/>
      <w:r w:rsidR="00410EE4" w:rsidRPr="00DF2DC2">
        <w:rPr>
          <w:b/>
          <w:color w:val="000000" w:themeColor="text1"/>
        </w:rPr>
        <w:t>each other</w:t>
      </w:r>
      <w:proofErr w:type="gramEnd"/>
    </w:p>
    <w:p w14:paraId="198ABB93" w14:textId="277BC8E3" w:rsidR="003E2A62" w:rsidRPr="00DF2DC2" w:rsidRDefault="001A508B" w:rsidP="009E5B84">
      <w:pPr>
        <w:rPr>
          <w:color w:val="000000" w:themeColor="text1"/>
        </w:rPr>
      </w:pPr>
      <w:r w:rsidRPr="00DF2DC2">
        <w:rPr>
          <w:color w:val="000000" w:themeColor="text1"/>
        </w:rPr>
        <w:t xml:space="preserve">We performed two-sample bi-directional </w:t>
      </w:r>
      <w:r w:rsidR="00702655" w:rsidRPr="00DF2DC2">
        <w:rPr>
          <w:color w:val="000000" w:themeColor="text1"/>
        </w:rPr>
        <w:t xml:space="preserve">Mendelian randomization </w:t>
      </w:r>
      <w:r w:rsidRPr="00DF2DC2">
        <w:rPr>
          <w:color w:val="000000" w:themeColor="text1"/>
        </w:rPr>
        <w:t>for each pair of BAGs</w:t>
      </w:r>
      <w:r w:rsidR="00CD48A6" w:rsidRPr="00DF2DC2">
        <w:rPr>
          <w:color w:val="000000" w:themeColor="text1"/>
        </w:rPr>
        <w:t xml:space="preserve"> </w:t>
      </w:r>
      <w:r w:rsidRPr="00DF2DC2">
        <w:rPr>
          <w:color w:val="000000" w:themeColor="text1"/>
        </w:rPr>
        <w:t>by excluding overlapping populations to avoid bias</w:t>
      </w:r>
      <w:r w:rsidR="004944F7" w:rsidRPr="00DF2DC2">
        <w:rPr>
          <w:color w:val="000000" w:themeColor="text1"/>
        </w:rPr>
        <w:fldChar w:fldCharType="begin"/>
      </w:r>
      <w:r w:rsidR="0053233B" w:rsidRPr="00DF2DC2">
        <w:rPr>
          <w:color w:val="000000" w:themeColor="text1"/>
        </w:rPr>
        <w:instrText xml:space="preserve"> ADDIN ZOTERO_ITEM CSL_CITATION {"citationID":"Ru8tUjET","properties":{"formattedCitation":"\\super 16\\nosupersub{}","plainCitation":"16","noteIndex":0},"citationItems":[{"id":8291,"uris":["http://zotero.org/users/3016129/items/TDYUDNKK"],"itemData":{"id":8291,"type":"article-journal","abstract":"Mendelian randomization (MR) is a term that applies to the use of genetic variation to address causal questions about how modifiable exposures influence different outcomes. The principles of MR are based on Mendel’s laws of inheritance and instrumental variable estimation methods, which enable the inference of causal effects in the presence of unobserved confounding. In this Primer, we outline the principles of MR, the instrumental variable conditions underlying MR estimation and some of the methods used for estimation. We go on to discuss how the assumptions underlying an MR study can be assessed and describe methods of estimation that are robust to certain violations of these assumptions. We give examples of a range of studies in which MR has been applied, the limitations of current methods of analysis and the outlook for MR in the future. The differences between the assumptions required for MR analysis and other forms of epidemiological studies means that MR can be used as part of a triangulation across multiple sources of evidence for causal inference.","container-title":"Nature Reviews Methods Primers","DOI":"10.1038/s43586-021-00092-5","ISSN":"2662-8449","issue":"1","journalAbbreviation":"Nat Rev Methods Primers","language":"en","license":"2022 Springer Nature Limited","note":"number: 1\npublisher: Nature Publishing Group","page":"1-21","source":"www.nature.com","title":"Mendelian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004944F7" w:rsidRPr="00DF2DC2">
        <w:rPr>
          <w:color w:val="000000" w:themeColor="text1"/>
        </w:rPr>
        <w:fldChar w:fldCharType="separate"/>
      </w:r>
      <w:r w:rsidR="007255ED" w:rsidRPr="00DF2DC2">
        <w:rPr>
          <w:color w:val="000000" w:themeColor="text1"/>
          <w:vertAlign w:val="superscript"/>
        </w:rPr>
        <w:t>16</w:t>
      </w:r>
      <w:r w:rsidR="004944F7" w:rsidRPr="00DF2DC2">
        <w:rPr>
          <w:color w:val="000000" w:themeColor="text1"/>
        </w:rPr>
        <w:fldChar w:fldCharType="end"/>
      </w:r>
      <w:r w:rsidRPr="00DF2DC2">
        <w:rPr>
          <w:color w:val="000000" w:themeColor="text1"/>
        </w:rPr>
        <w:t xml:space="preserve"> </w:t>
      </w:r>
      <w:r w:rsidR="00037D76" w:rsidRPr="00DF2DC2">
        <w:rPr>
          <w:color w:val="000000" w:themeColor="text1"/>
        </w:rPr>
        <w:t>(</w:t>
      </w:r>
      <w:r w:rsidR="00037D76" w:rsidRPr="00DF2DC2">
        <w:rPr>
          <w:b/>
          <w:bCs/>
          <w:color w:val="000000" w:themeColor="text1"/>
        </w:rPr>
        <w:t xml:space="preserve">Method </w:t>
      </w:r>
      <w:r w:rsidR="00863FA3" w:rsidRPr="00DF2DC2">
        <w:rPr>
          <w:b/>
          <w:bCs/>
          <w:color w:val="000000" w:themeColor="text1"/>
        </w:rPr>
        <w:t>2</w:t>
      </w:r>
      <w:r w:rsidR="00146D3F" w:rsidRPr="00DF2DC2">
        <w:rPr>
          <w:b/>
          <w:bCs/>
          <w:color w:val="000000" w:themeColor="text1"/>
        </w:rPr>
        <w:t>j</w:t>
      </w:r>
      <w:r w:rsidR="00037D76" w:rsidRPr="00DF2DC2">
        <w:rPr>
          <w:color w:val="000000" w:themeColor="text1"/>
        </w:rPr>
        <w:t>).</w:t>
      </w:r>
      <w:r w:rsidR="005117F2" w:rsidRPr="00DF2DC2">
        <w:rPr>
          <w:color w:val="000000" w:themeColor="text1"/>
        </w:rPr>
        <w:t xml:space="preserve"> </w:t>
      </w:r>
      <w:r w:rsidR="00356C58" w:rsidRPr="00DF2DC2">
        <w:rPr>
          <w:color w:val="000000" w:themeColor="text1"/>
        </w:rPr>
        <w:t>We found that</w:t>
      </w:r>
      <w:r w:rsidR="00B51B21" w:rsidRPr="00DF2DC2">
        <w:rPr>
          <w:color w:val="000000" w:themeColor="text1"/>
        </w:rPr>
        <w:t xml:space="preserve"> the hepatic and musculoskeletal BAGs </w:t>
      </w:r>
      <w:r w:rsidR="00B26259" w:rsidRPr="00DF2DC2">
        <w:rPr>
          <w:color w:val="000000" w:themeColor="text1"/>
        </w:rPr>
        <w:t xml:space="preserve">showed a bi-directional causal relationship </w:t>
      </w:r>
      <w:r w:rsidR="00730021" w:rsidRPr="00DF2DC2">
        <w:rPr>
          <w:color w:val="000000" w:themeColor="text1"/>
        </w:rPr>
        <w:t>[</w:t>
      </w:r>
      <w:r w:rsidR="007C7AEA" w:rsidRPr="00DF2DC2">
        <w:rPr>
          <w:color w:val="000000" w:themeColor="text1"/>
        </w:rPr>
        <w:t xml:space="preserve">from the hepatic BAG to the musculoskeletal BAG: </w:t>
      </w:r>
      <w:r w:rsidR="00730021" w:rsidRPr="00DF2DC2">
        <w:rPr>
          <w:color w:val="000000" w:themeColor="text1"/>
        </w:rPr>
        <w:t>P-value=</w:t>
      </w:r>
      <w:r w:rsidR="007C7AEA" w:rsidRPr="00DF2DC2">
        <w:rPr>
          <w:color w:val="000000" w:themeColor="text1"/>
        </w:rPr>
        <w:t>9</w:t>
      </w:r>
      <w:r w:rsidR="00730021" w:rsidRPr="00DF2DC2">
        <w:rPr>
          <w:color w:val="000000" w:themeColor="text1"/>
        </w:rPr>
        <w:t>.</w:t>
      </w:r>
      <w:r w:rsidR="007C7AEA" w:rsidRPr="00DF2DC2">
        <w:rPr>
          <w:color w:val="000000" w:themeColor="text1"/>
        </w:rPr>
        <w:t>85</w:t>
      </w:r>
      <w:r w:rsidR="00730021" w:rsidRPr="00DF2DC2">
        <w:rPr>
          <w:color w:val="000000" w:themeColor="text1"/>
        </w:rPr>
        <w:t>x10</w:t>
      </w:r>
      <w:r w:rsidR="00730021" w:rsidRPr="00DF2DC2">
        <w:rPr>
          <w:color w:val="000000" w:themeColor="text1"/>
          <w:vertAlign w:val="superscript"/>
        </w:rPr>
        <w:t>-</w:t>
      </w:r>
      <w:r w:rsidR="007C7AEA" w:rsidRPr="00DF2DC2">
        <w:rPr>
          <w:color w:val="000000" w:themeColor="text1"/>
          <w:vertAlign w:val="superscript"/>
        </w:rPr>
        <w:t>7</w:t>
      </w:r>
      <w:r w:rsidR="00730021" w:rsidRPr="00DF2DC2">
        <w:rPr>
          <w:color w:val="000000" w:themeColor="text1"/>
        </w:rPr>
        <w:t xml:space="preserve">, OR (95% CI) = </w:t>
      </w:r>
      <w:r w:rsidR="007C7AEA" w:rsidRPr="00DF2DC2">
        <w:rPr>
          <w:color w:val="000000" w:themeColor="text1"/>
        </w:rPr>
        <w:t>1</w:t>
      </w:r>
      <w:r w:rsidR="00730021" w:rsidRPr="00DF2DC2">
        <w:rPr>
          <w:color w:val="000000" w:themeColor="text1"/>
        </w:rPr>
        <w:t>.</w:t>
      </w:r>
      <w:r w:rsidR="007C7AEA" w:rsidRPr="00DF2DC2">
        <w:rPr>
          <w:color w:val="000000" w:themeColor="text1"/>
        </w:rPr>
        <w:t>47</w:t>
      </w:r>
      <w:r w:rsidR="00730021" w:rsidRPr="00DF2DC2">
        <w:rPr>
          <w:color w:val="000000" w:themeColor="text1"/>
        </w:rPr>
        <w:t xml:space="preserve"> (</w:t>
      </w:r>
      <w:r w:rsidR="007C7AEA" w:rsidRPr="00DF2DC2">
        <w:rPr>
          <w:color w:val="000000" w:themeColor="text1"/>
        </w:rPr>
        <w:t>1</w:t>
      </w:r>
      <w:r w:rsidR="00730021" w:rsidRPr="00DF2DC2">
        <w:rPr>
          <w:color w:val="000000" w:themeColor="text1"/>
        </w:rPr>
        <w:t>.</w:t>
      </w:r>
      <w:r w:rsidR="007C7AEA" w:rsidRPr="00DF2DC2">
        <w:rPr>
          <w:color w:val="000000" w:themeColor="text1"/>
        </w:rPr>
        <w:t>26</w:t>
      </w:r>
      <w:r w:rsidR="00730021" w:rsidRPr="00DF2DC2">
        <w:rPr>
          <w:color w:val="000000" w:themeColor="text1"/>
        </w:rPr>
        <w:t xml:space="preserve">, </w:t>
      </w:r>
      <w:r w:rsidR="007C7AEA" w:rsidRPr="00DF2DC2">
        <w:rPr>
          <w:color w:val="000000" w:themeColor="text1"/>
        </w:rPr>
        <w:t>1</w:t>
      </w:r>
      <w:r w:rsidR="00730021" w:rsidRPr="00DF2DC2">
        <w:rPr>
          <w:color w:val="000000" w:themeColor="text1"/>
        </w:rPr>
        <w:t>.</w:t>
      </w:r>
      <w:r w:rsidR="007C7AEA" w:rsidRPr="00DF2DC2">
        <w:rPr>
          <w:color w:val="000000" w:themeColor="text1"/>
        </w:rPr>
        <w:t>71</w:t>
      </w:r>
      <w:r w:rsidR="00730021" w:rsidRPr="00DF2DC2">
        <w:rPr>
          <w:color w:val="000000" w:themeColor="text1"/>
        </w:rPr>
        <w:t>)</w:t>
      </w:r>
      <w:r w:rsidR="00577D84" w:rsidRPr="00DF2DC2">
        <w:rPr>
          <w:color w:val="000000" w:themeColor="text1"/>
        </w:rPr>
        <w:t xml:space="preserve">; </w:t>
      </w:r>
      <w:r w:rsidR="007C7AEA" w:rsidRPr="00DF2DC2">
        <w:rPr>
          <w:color w:val="000000" w:themeColor="text1"/>
        </w:rPr>
        <w:t xml:space="preserve">from the musculoskeletal BAG to the hepatic BAG: </w:t>
      </w:r>
      <w:r w:rsidR="00577D84" w:rsidRPr="00DF2DC2">
        <w:rPr>
          <w:color w:val="000000" w:themeColor="text1"/>
        </w:rPr>
        <w:t>P-value=</w:t>
      </w:r>
      <w:r w:rsidR="007C7AEA" w:rsidRPr="00DF2DC2">
        <w:rPr>
          <w:color w:val="000000" w:themeColor="text1"/>
        </w:rPr>
        <w:t>1</w:t>
      </w:r>
      <w:r w:rsidR="00577D84" w:rsidRPr="00DF2DC2">
        <w:rPr>
          <w:color w:val="000000" w:themeColor="text1"/>
        </w:rPr>
        <w:t>.</w:t>
      </w:r>
      <w:r w:rsidR="007C7AEA" w:rsidRPr="00DF2DC2">
        <w:rPr>
          <w:color w:val="000000" w:themeColor="text1"/>
        </w:rPr>
        <w:t>54</w:t>
      </w:r>
      <w:r w:rsidR="00577D84" w:rsidRPr="00DF2DC2">
        <w:rPr>
          <w:color w:val="000000" w:themeColor="text1"/>
        </w:rPr>
        <w:t>x10</w:t>
      </w:r>
      <w:r w:rsidR="00577D84" w:rsidRPr="00DF2DC2">
        <w:rPr>
          <w:color w:val="000000" w:themeColor="text1"/>
          <w:vertAlign w:val="superscript"/>
        </w:rPr>
        <w:t>-</w:t>
      </w:r>
      <w:r w:rsidR="007C7AEA" w:rsidRPr="00DF2DC2">
        <w:rPr>
          <w:color w:val="000000" w:themeColor="text1"/>
          <w:vertAlign w:val="superscript"/>
        </w:rPr>
        <w:t>8</w:t>
      </w:r>
      <w:r w:rsidR="00577D84" w:rsidRPr="00DF2DC2">
        <w:rPr>
          <w:color w:val="000000" w:themeColor="text1"/>
        </w:rPr>
        <w:t xml:space="preserve">, OR (95% CI) = </w:t>
      </w:r>
      <w:r w:rsidR="007C7AEA" w:rsidRPr="00DF2DC2">
        <w:rPr>
          <w:color w:val="000000" w:themeColor="text1"/>
        </w:rPr>
        <w:t>2</w:t>
      </w:r>
      <w:r w:rsidR="00577D84" w:rsidRPr="00DF2DC2">
        <w:rPr>
          <w:color w:val="000000" w:themeColor="text1"/>
        </w:rPr>
        <w:t>.</w:t>
      </w:r>
      <w:r w:rsidR="007C7AEA" w:rsidRPr="00DF2DC2">
        <w:rPr>
          <w:color w:val="000000" w:themeColor="text1"/>
        </w:rPr>
        <w:t>78</w:t>
      </w:r>
      <w:r w:rsidR="00577D84" w:rsidRPr="00DF2DC2">
        <w:rPr>
          <w:color w:val="000000" w:themeColor="text1"/>
        </w:rPr>
        <w:t xml:space="preserve"> (</w:t>
      </w:r>
      <w:r w:rsidR="007C7AEA" w:rsidRPr="00DF2DC2">
        <w:rPr>
          <w:color w:val="000000" w:themeColor="text1"/>
        </w:rPr>
        <w:t>1</w:t>
      </w:r>
      <w:r w:rsidR="00577D84" w:rsidRPr="00DF2DC2">
        <w:rPr>
          <w:color w:val="000000" w:themeColor="text1"/>
        </w:rPr>
        <w:t>.</w:t>
      </w:r>
      <w:r w:rsidR="007C7AEA" w:rsidRPr="00DF2DC2">
        <w:rPr>
          <w:color w:val="000000" w:themeColor="text1"/>
        </w:rPr>
        <w:t>95</w:t>
      </w:r>
      <w:r w:rsidR="00577D84" w:rsidRPr="00DF2DC2">
        <w:rPr>
          <w:color w:val="000000" w:themeColor="text1"/>
        </w:rPr>
        <w:t xml:space="preserve">, </w:t>
      </w:r>
      <w:r w:rsidR="007C7AEA" w:rsidRPr="00DF2DC2">
        <w:rPr>
          <w:color w:val="000000" w:themeColor="text1"/>
        </w:rPr>
        <w:t>3</w:t>
      </w:r>
      <w:r w:rsidR="00577D84" w:rsidRPr="00DF2DC2">
        <w:rPr>
          <w:color w:val="000000" w:themeColor="text1"/>
        </w:rPr>
        <w:t>.</w:t>
      </w:r>
      <w:r w:rsidR="007C7AEA" w:rsidRPr="00DF2DC2">
        <w:rPr>
          <w:color w:val="000000" w:themeColor="text1"/>
        </w:rPr>
        <w:t>97</w:t>
      </w:r>
      <w:r w:rsidR="00577D84" w:rsidRPr="00DF2DC2">
        <w:rPr>
          <w:color w:val="000000" w:themeColor="text1"/>
        </w:rPr>
        <w:t>)</w:t>
      </w:r>
      <w:r w:rsidR="005047B1" w:rsidRPr="00DF2DC2">
        <w:rPr>
          <w:color w:val="000000" w:themeColor="text1"/>
        </w:rPr>
        <w:t>]</w:t>
      </w:r>
      <w:r w:rsidR="00FB6BAC" w:rsidRPr="00DF2DC2">
        <w:rPr>
          <w:color w:val="000000" w:themeColor="text1"/>
        </w:rPr>
        <w:t xml:space="preserve"> (</w:t>
      </w:r>
      <w:r w:rsidR="00FB6BAC" w:rsidRPr="00DF2DC2">
        <w:rPr>
          <w:b/>
          <w:bCs/>
          <w:color w:val="000000" w:themeColor="text1"/>
        </w:rPr>
        <w:t>Fig. 5</w:t>
      </w:r>
      <w:r w:rsidR="00FB6BAC" w:rsidRPr="00DF2DC2">
        <w:rPr>
          <w:color w:val="000000" w:themeColor="text1"/>
        </w:rPr>
        <w:t>)</w:t>
      </w:r>
      <w:r w:rsidR="00B51B21" w:rsidRPr="00DF2DC2">
        <w:rPr>
          <w:color w:val="000000" w:themeColor="text1"/>
        </w:rPr>
        <w:t>.</w:t>
      </w:r>
      <w:r w:rsidR="00155548" w:rsidRPr="00DF2DC2">
        <w:rPr>
          <w:color w:val="000000" w:themeColor="text1"/>
        </w:rPr>
        <w:t xml:space="preserve"> </w:t>
      </w:r>
      <w:r w:rsidR="00A23898" w:rsidRPr="00DF2DC2">
        <w:rPr>
          <w:color w:val="000000" w:themeColor="text1"/>
        </w:rPr>
        <w:t xml:space="preserve">This causal relationship </w:t>
      </w:r>
      <w:r w:rsidR="009D4C46" w:rsidRPr="00DF2DC2">
        <w:rPr>
          <w:color w:val="000000" w:themeColor="text1"/>
        </w:rPr>
        <w:t>echoes</w:t>
      </w:r>
      <w:r w:rsidR="00A23898" w:rsidRPr="00DF2DC2">
        <w:rPr>
          <w:color w:val="000000" w:themeColor="text1"/>
        </w:rPr>
        <w:t xml:space="preserve"> </w:t>
      </w:r>
      <w:r w:rsidR="007141A8" w:rsidRPr="00DF2DC2">
        <w:rPr>
          <w:color w:val="000000" w:themeColor="text1"/>
        </w:rPr>
        <w:t>our</w:t>
      </w:r>
      <w:r w:rsidR="00A23898" w:rsidRPr="00DF2DC2">
        <w:rPr>
          <w:color w:val="000000" w:themeColor="text1"/>
        </w:rPr>
        <w:t xml:space="preserve"> genetic </w:t>
      </w:r>
      <w:r w:rsidR="007141A8" w:rsidRPr="00DF2DC2">
        <w:rPr>
          <w:color w:val="000000" w:themeColor="text1"/>
        </w:rPr>
        <w:t>correlation results</w:t>
      </w:r>
      <w:r w:rsidR="00A23898" w:rsidRPr="00DF2DC2">
        <w:rPr>
          <w:color w:val="000000" w:themeColor="text1"/>
        </w:rPr>
        <w:t>: the musculoskeletal and hepatic BAGs showed the highest genetic correlation</w:t>
      </w:r>
      <w:r w:rsidR="006B000B" w:rsidRPr="00DF2DC2">
        <w:rPr>
          <w:color w:val="000000" w:themeColor="text1"/>
        </w:rPr>
        <w:t xml:space="preserve"> compared to other organ systems</w:t>
      </w:r>
      <w:r w:rsidR="00A914BC" w:rsidRPr="00DF2DC2">
        <w:rPr>
          <w:color w:val="000000" w:themeColor="text1"/>
        </w:rPr>
        <w:t xml:space="preserve"> (</w:t>
      </w:r>
      <w:r w:rsidR="00A914BC" w:rsidRPr="00DF2DC2">
        <w:rPr>
          <w:b/>
          <w:bCs/>
          <w:color w:val="000000" w:themeColor="text1"/>
        </w:rPr>
        <w:t>Fig. 4e</w:t>
      </w:r>
      <w:r w:rsidR="00A914BC" w:rsidRPr="00DF2DC2">
        <w:rPr>
          <w:color w:val="000000" w:themeColor="text1"/>
        </w:rPr>
        <w:t>)</w:t>
      </w:r>
      <w:r w:rsidR="00A23898" w:rsidRPr="00DF2DC2">
        <w:rPr>
          <w:color w:val="000000" w:themeColor="text1"/>
        </w:rPr>
        <w:t>.</w:t>
      </w:r>
      <w:r w:rsidR="00B1700A" w:rsidRPr="00DF2DC2">
        <w:rPr>
          <w:color w:val="000000" w:themeColor="text1"/>
        </w:rPr>
        <w:t xml:space="preserve"> </w:t>
      </w:r>
      <w:r w:rsidR="00155548" w:rsidRPr="00DF2DC2">
        <w:rPr>
          <w:bCs/>
          <w:color w:val="000000" w:themeColor="text1"/>
        </w:rPr>
        <w:t xml:space="preserve">Detailed results are presented in </w:t>
      </w:r>
      <w:r w:rsidR="00155548" w:rsidRPr="00DF2DC2">
        <w:rPr>
          <w:b/>
          <w:color w:val="000000" w:themeColor="text1"/>
        </w:rPr>
        <w:t xml:space="preserve">Supplementary </w:t>
      </w:r>
      <w:proofErr w:type="spellStart"/>
      <w:r w:rsidR="00155548" w:rsidRPr="00DF2DC2">
        <w:rPr>
          <w:b/>
          <w:color w:val="000000" w:themeColor="text1"/>
        </w:rPr>
        <w:t>e</w:t>
      </w:r>
      <w:r w:rsidR="00170A4C" w:rsidRPr="00DF2DC2">
        <w:rPr>
          <w:b/>
          <w:color w:val="000000" w:themeColor="text1"/>
        </w:rPr>
        <w:t>File</w:t>
      </w:r>
      <w:proofErr w:type="spellEnd"/>
      <w:r w:rsidR="00155548" w:rsidRPr="00DF2DC2">
        <w:rPr>
          <w:b/>
          <w:color w:val="000000" w:themeColor="text1"/>
        </w:rPr>
        <w:t xml:space="preserve"> </w:t>
      </w:r>
      <w:r w:rsidR="00FD6360" w:rsidRPr="00DF2DC2">
        <w:rPr>
          <w:b/>
          <w:color w:val="000000" w:themeColor="text1"/>
        </w:rPr>
        <w:t>1</w:t>
      </w:r>
      <w:r w:rsidR="008D1AB1" w:rsidRPr="00DF2DC2">
        <w:rPr>
          <w:b/>
          <w:color w:val="000000" w:themeColor="text1"/>
        </w:rPr>
        <w:t>5</w:t>
      </w:r>
      <w:r w:rsidR="00164E43" w:rsidRPr="00DF2DC2">
        <w:rPr>
          <w:bCs/>
          <w:color w:val="000000" w:themeColor="text1"/>
        </w:rPr>
        <w:t xml:space="preserve"> for the </w:t>
      </w:r>
      <w:r w:rsidR="00D8563A" w:rsidRPr="00DF2DC2">
        <w:rPr>
          <w:color w:val="000000" w:themeColor="text1"/>
        </w:rPr>
        <w:t xml:space="preserve">Mendelian randomization </w:t>
      </w:r>
      <w:r w:rsidR="00164E43" w:rsidRPr="00DF2DC2">
        <w:rPr>
          <w:bCs/>
          <w:color w:val="000000" w:themeColor="text1"/>
        </w:rPr>
        <w:t>and</w:t>
      </w:r>
      <w:r w:rsidR="004A1B6F" w:rsidRPr="00DF2DC2">
        <w:rPr>
          <w:bCs/>
          <w:color w:val="000000" w:themeColor="text1"/>
        </w:rPr>
        <w:t xml:space="preserve"> </w:t>
      </w:r>
      <w:r w:rsidR="004A1B6F" w:rsidRPr="00DF2DC2">
        <w:rPr>
          <w:b/>
          <w:color w:val="000000" w:themeColor="text1"/>
        </w:rPr>
        <w:t xml:space="preserve">Supplementary </w:t>
      </w:r>
      <w:proofErr w:type="spellStart"/>
      <w:r w:rsidR="004A1B6F" w:rsidRPr="00DF2DC2">
        <w:rPr>
          <w:b/>
          <w:color w:val="000000" w:themeColor="text1"/>
        </w:rPr>
        <w:t>eFigure</w:t>
      </w:r>
      <w:proofErr w:type="spellEnd"/>
      <w:r w:rsidR="004A1B6F" w:rsidRPr="00DF2DC2">
        <w:rPr>
          <w:b/>
          <w:color w:val="000000" w:themeColor="text1"/>
        </w:rPr>
        <w:t xml:space="preserve"> </w:t>
      </w:r>
      <w:r w:rsidR="00ED7ED8" w:rsidRPr="00DF2DC2">
        <w:rPr>
          <w:b/>
          <w:color w:val="000000" w:themeColor="text1"/>
        </w:rPr>
        <w:t>1</w:t>
      </w:r>
      <w:r w:rsidR="00797808" w:rsidRPr="00DF2DC2">
        <w:rPr>
          <w:b/>
          <w:color w:val="000000" w:themeColor="text1"/>
        </w:rPr>
        <w:t>4</w:t>
      </w:r>
      <w:r w:rsidR="004A1B6F" w:rsidRPr="00DF2DC2">
        <w:rPr>
          <w:bCs/>
          <w:color w:val="000000" w:themeColor="text1"/>
        </w:rPr>
        <w:t xml:space="preserve"> and </w:t>
      </w:r>
      <w:r w:rsidR="00ED7ED8" w:rsidRPr="00DF2DC2">
        <w:rPr>
          <w:b/>
          <w:color w:val="000000" w:themeColor="text1"/>
        </w:rPr>
        <w:t>1</w:t>
      </w:r>
      <w:r w:rsidR="00797808" w:rsidRPr="00DF2DC2">
        <w:rPr>
          <w:b/>
          <w:color w:val="000000" w:themeColor="text1"/>
        </w:rPr>
        <w:t>5</w:t>
      </w:r>
      <w:r w:rsidR="00164E43" w:rsidRPr="00DF2DC2">
        <w:rPr>
          <w:b/>
          <w:color w:val="000000" w:themeColor="text1"/>
        </w:rPr>
        <w:t xml:space="preserve"> </w:t>
      </w:r>
      <w:r w:rsidR="00164E43" w:rsidRPr="00DF2DC2">
        <w:rPr>
          <w:bCs/>
          <w:color w:val="000000" w:themeColor="text1"/>
        </w:rPr>
        <w:t>for the sensitivity check</w:t>
      </w:r>
      <w:r w:rsidR="004A1B6F" w:rsidRPr="00DF2DC2">
        <w:rPr>
          <w:bCs/>
          <w:color w:val="000000" w:themeColor="text1"/>
        </w:rPr>
        <w:t>.</w:t>
      </w:r>
    </w:p>
    <w:p w14:paraId="4921F54D" w14:textId="77777777" w:rsidR="00CD2784" w:rsidRPr="00DF2DC2" w:rsidRDefault="00CD2784" w:rsidP="00CD2784">
      <w:pPr>
        <w:rPr>
          <w:color w:val="000000" w:themeColor="text1"/>
        </w:rPr>
      </w:pPr>
    </w:p>
    <w:p w14:paraId="17B2BD20" w14:textId="13A7C786" w:rsidR="008E1BF7" w:rsidRPr="00DF2DC2" w:rsidRDefault="0092185F" w:rsidP="00F80879">
      <w:pPr>
        <w:spacing w:line="360" w:lineRule="auto"/>
        <w:outlineLvl w:val="1"/>
        <w:rPr>
          <w:b/>
          <w:color w:val="000000" w:themeColor="text1"/>
        </w:rPr>
      </w:pPr>
      <w:r w:rsidRPr="00DF2DC2">
        <w:rPr>
          <w:b/>
          <w:color w:val="000000" w:themeColor="text1"/>
        </w:rPr>
        <w:t>B</w:t>
      </w:r>
      <w:r w:rsidR="008E1BF7" w:rsidRPr="00DF2DC2">
        <w:rPr>
          <w:b/>
          <w:color w:val="000000" w:themeColor="text1"/>
        </w:rPr>
        <w:t xml:space="preserve">iological age gaps are causally associated with </w:t>
      </w:r>
      <w:r w:rsidR="0089108E" w:rsidRPr="00DF2DC2">
        <w:rPr>
          <w:b/>
          <w:color w:val="000000" w:themeColor="text1"/>
        </w:rPr>
        <w:t xml:space="preserve">several </w:t>
      </w:r>
      <w:r w:rsidR="008E1BF7" w:rsidRPr="00DF2DC2">
        <w:rPr>
          <w:b/>
          <w:color w:val="000000" w:themeColor="text1"/>
        </w:rPr>
        <w:t xml:space="preserve">chronic diseases, body weight, and sleep </w:t>
      </w:r>
      <w:proofErr w:type="gramStart"/>
      <w:r w:rsidR="008E1BF7" w:rsidRPr="00DF2DC2">
        <w:rPr>
          <w:b/>
          <w:color w:val="000000" w:themeColor="text1"/>
        </w:rPr>
        <w:t>duration</w:t>
      </w:r>
      <w:proofErr w:type="gramEnd"/>
    </w:p>
    <w:p w14:paraId="784F9E47" w14:textId="248FC93A" w:rsidR="0061544A" w:rsidRPr="00DF2DC2" w:rsidRDefault="0061544A" w:rsidP="006F61B5">
      <w:pPr>
        <w:rPr>
          <w:color w:val="000000" w:themeColor="text1"/>
        </w:rPr>
      </w:pPr>
      <w:r w:rsidRPr="00DF2DC2">
        <w:rPr>
          <w:color w:val="000000" w:themeColor="text1"/>
        </w:rPr>
        <w:t xml:space="preserve">We investigated the </w:t>
      </w:r>
      <w:r w:rsidR="009A1729" w:rsidRPr="00DF2DC2">
        <w:rPr>
          <w:color w:val="000000" w:themeColor="text1"/>
        </w:rPr>
        <w:t>bi-directional</w:t>
      </w:r>
      <w:r w:rsidRPr="00DF2DC2">
        <w:rPr>
          <w:color w:val="000000" w:themeColor="text1"/>
        </w:rPr>
        <w:t xml:space="preserve"> causal effects </w:t>
      </w:r>
      <w:r w:rsidR="001B0253" w:rsidRPr="00DF2DC2">
        <w:rPr>
          <w:color w:val="000000" w:themeColor="text1"/>
        </w:rPr>
        <w:t>between</w:t>
      </w:r>
      <w:r w:rsidR="009A1729" w:rsidRPr="00DF2DC2">
        <w:rPr>
          <w:color w:val="000000" w:themeColor="text1"/>
        </w:rPr>
        <w:t xml:space="preserve"> chronic diseases (</w:t>
      </w:r>
      <w:r w:rsidR="00640BFD" w:rsidRPr="00DF2DC2">
        <w:rPr>
          <w:color w:val="000000" w:themeColor="text1"/>
        </w:rPr>
        <w:t>e.g., AD</w:t>
      </w:r>
      <w:r w:rsidR="009A1729" w:rsidRPr="00DF2DC2">
        <w:rPr>
          <w:color w:val="000000" w:themeColor="text1"/>
        </w:rPr>
        <w:t xml:space="preserve">) </w:t>
      </w:r>
      <w:r w:rsidR="00D80422" w:rsidRPr="00DF2DC2">
        <w:rPr>
          <w:color w:val="000000" w:themeColor="text1"/>
        </w:rPr>
        <w:t xml:space="preserve">and </w:t>
      </w:r>
      <w:r w:rsidR="009A1729" w:rsidRPr="00DF2DC2">
        <w:rPr>
          <w:color w:val="000000" w:themeColor="text1"/>
        </w:rPr>
        <w:t>lifestyle</w:t>
      </w:r>
      <w:r w:rsidRPr="00DF2DC2">
        <w:rPr>
          <w:color w:val="000000" w:themeColor="text1"/>
        </w:rPr>
        <w:t xml:space="preserve"> factors (</w:t>
      </w:r>
      <w:r w:rsidR="0058512D" w:rsidRPr="00DF2DC2">
        <w:rPr>
          <w:color w:val="000000" w:themeColor="text1"/>
        </w:rPr>
        <w:t>e</w:t>
      </w:r>
      <w:r w:rsidRPr="00DF2DC2">
        <w:rPr>
          <w:color w:val="000000" w:themeColor="text1"/>
        </w:rPr>
        <w:t>.</w:t>
      </w:r>
      <w:r w:rsidR="0058512D" w:rsidRPr="00DF2DC2">
        <w:rPr>
          <w:color w:val="000000" w:themeColor="text1"/>
        </w:rPr>
        <w:t>g</w:t>
      </w:r>
      <w:r w:rsidRPr="00DF2DC2">
        <w:rPr>
          <w:color w:val="000000" w:themeColor="text1"/>
        </w:rPr>
        <w:t xml:space="preserve">., </w:t>
      </w:r>
      <w:r w:rsidR="0057199F">
        <w:rPr>
          <w:color w:val="000000" w:themeColor="text1"/>
        </w:rPr>
        <w:t>sleep duration</w:t>
      </w:r>
      <w:r w:rsidRPr="00DF2DC2">
        <w:rPr>
          <w:color w:val="000000" w:themeColor="text1"/>
        </w:rPr>
        <w:t xml:space="preserve">) </w:t>
      </w:r>
      <w:r w:rsidR="001B0253" w:rsidRPr="00DF2DC2">
        <w:rPr>
          <w:color w:val="000000" w:themeColor="text1"/>
        </w:rPr>
        <w:t>and</w:t>
      </w:r>
      <w:r w:rsidRPr="00DF2DC2">
        <w:rPr>
          <w:color w:val="000000" w:themeColor="text1"/>
        </w:rPr>
        <w:t xml:space="preserve"> </w:t>
      </w:r>
      <w:r w:rsidR="00D05CB2" w:rsidRPr="00DF2DC2">
        <w:rPr>
          <w:color w:val="000000" w:themeColor="text1"/>
        </w:rPr>
        <w:t xml:space="preserve">the </w:t>
      </w:r>
      <w:r w:rsidR="00682FBF" w:rsidRPr="00DF2DC2">
        <w:rPr>
          <w:color w:val="000000" w:themeColor="text1"/>
        </w:rPr>
        <w:t>nine</w:t>
      </w:r>
      <w:r w:rsidRPr="00DF2DC2">
        <w:rPr>
          <w:color w:val="000000" w:themeColor="text1"/>
        </w:rPr>
        <w:t xml:space="preserve"> BAG</w:t>
      </w:r>
      <w:r w:rsidR="00D05CB2" w:rsidRPr="00DF2DC2">
        <w:rPr>
          <w:color w:val="000000" w:themeColor="text1"/>
        </w:rPr>
        <w:t>s</w:t>
      </w:r>
      <w:r w:rsidRPr="00DF2DC2">
        <w:rPr>
          <w:color w:val="000000" w:themeColor="text1"/>
        </w:rPr>
        <w:t xml:space="preserve">. </w:t>
      </w:r>
      <w:r w:rsidR="0078235D" w:rsidRPr="00DF2DC2">
        <w:rPr>
          <w:color w:val="000000" w:themeColor="text1"/>
        </w:rPr>
        <w:t>We</w:t>
      </w:r>
      <w:r w:rsidR="00B224AC" w:rsidRPr="00DF2DC2">
        <w:rPr>
          <w:color w:val="000000" w:themeColor="text1"/>
        </w:rPr>
        <w:t xml:space="preserve"> unbiasedly</w:t>
      </w:r>
      <w:r w:rsidR="0078235D" w:rsidRPr="00DF2DC2">
        <w:rPr>
          <w:color w:val="000000" w:themeColor="text1"/>
        </w:rPr>
        <w:t xml:space="preserve"> and systematically</w:t>
      </w:r>
      <w:r w:rsidR="00B224AC" w:rsidRPr="00DF2DC2">
        <w:rPr>
          <w:color w:val="000000" w:themeColor="text1"/>
        </w:rPr>
        <w:t xml:space="preserve"> included 17 clinical traits</w:t>
      </w:r>
      <w:r w:rsidR="00297260" w:rsidRPr="00DF2DC2">
        <w:rPr>
          <w:color w:val="000000" w:themeColor="text1"/>
        </w:rPr>
        <w:t xml:space="preserve"> (</w:t>
      </w:r>
      <w:r w:rsidR="00297260" w:rsidRPr="00DF2DC2">
        <w:rPr>
          <w:b/>
          <w:bCs/>
          <w:color w:val="000000" w:themeColor="text1"/>
        </w:rPr>
        <w:t>Method 2</w:t>
      </w:r>
      <w:r w:rsidR="004740AB" w:rsidRPr="00DF2DC2">
        <w:rPr>
          <w:b/>
          <w:bCs/>
          <w:color w:val="000000" w:themeColor="text1"/>
        </w:rPr>
        <w:t>j</w:t>
      </w:r>
      <w:r w:rsidR="00297260" w:rsidRPr="00DF2DC2">
        <w:rPr>
          <w:color w:val="000000" w:themeColor="text1"/>
        </w:rPr>
        <w:t>)</w:t>
      </w:r>
      <w:r w:rsidR="000435B7" w:rsidRPr="00DF2DC2">
        <w:rPr>
          <w:color w:val="000000" w:themeColor="text1"/>
        </w:rPr>
        <w:t xml:space="preserve"> guided by our genetic correlation results (</w:t>
      </w:r>
      <w:r w:rsidR="000435B7" w:rsidRPr="00DF2DC2">
        <w:rPr>
          <w:b/>
          <w:bCs/>
          <w:color w:val="000000" w:themeColor="text1"/>
        </w:rPr>
        <w:t>Fig. 4f</w:t>
      </w:r>
      <w:r w:rsidR="000435B7" w:rsidRPr="00DF2DC2">
        <w:rPr>
          <w:color w:val="000000" w:themeColor="text1"/>
        </w:rPr>
        <w:t>). The 17 clinical traits included chronic diseases linked to the brain, cardiovascular, metabolic, digestive, renal, and musculoskeletal systems, cognition, and lifestyle factors</w:t>
      </w:r>
      <w:r w:rsidR="00DE4D13" w:rsidRPr="00DF2DC2">
        <w:rPr>
          <w:color w:val="000000" w:themeColor="text1"/>
        </w:rPr>
        <w:t xml:space="preserve"> </w:t>
      </w:r>
      <w:r w:rsidR="009E164B" w:rsidRPr="00DF2DC2">
        <w:rPr>
          <w:color w:val="000000" w:themeColor="text1"/>
        </w:rPr>
        <w:t>(</w:t>
      </w:r>
      <w:r w:rsidR="002D0597" w:rsidRPr="00DF2DC2">
        <w:rPr>
          <w:b/>
          <w:bCs/>
          <w:color w:val="000000" w:themeColor="text1"/>
        </w:rPr>
        <w:t xml:space="preserve">Supplementary </w:t>
      </w:r>
      <w:proofErr w:type="spellStart"/>
      <w:r w:rsidR="002D0597" w:rsidRPr="00DF2DC2">
        <w:rPr>
          <w:b/>
          <w:bCs/>
          <w:color w:val="000000" w:themeColor="text1"/>
        </w:rPr>
        <w:t>eTable</w:t>
      </w:r>
      <w:proofErr w:type="spellEnd"/>
      <w:r w:rsidR="002D0597" w:rsidRPr="00DF2DC2">
        <w:rPr>
          <w:b/>
          <w:bCs/>
          <w:color w:val="000000" w:themeColor="text1"/>
        </w:rPr>
        <w:t xml:space="preserve"> 3</w:t>
      </w:r>
      <w:r w:rsidR="009E164B" w:rsidRPr="00DF2DC2">
        <w:rPr>
          <w:color w:val="000000" w:themeColor="text1"/>
        </w:rPr>
        <w:t>)</w:t>
      </w:r>
      <w:r w:rsidR="00AC49E9" w:rsidRPr="00DF2DC2">
        <w:rPr>
          <w:color w:val="000000" w:themeColor="text1"/>
          <w:shd w:val="clear" w:color="auto" w:fill="FFFFFF"/>
        </w:rPr>
        <w:t>.</w:t>
      </w:r>
      <w:r w:rsidR="00114777" w:rsidRPr="00DF2DC2">
        <w:rPr>
          <w:color w:val="000000" w:themeColor="text1"/>
          <w:shd w:val="clear" w:color="auto" w:fill="FFFFFF"/>
        </w:rPr>
        <w:t xml:space="preserve"> </w:t>
      </w:r>
    </w:p>
    <w:p w14:paraId="30F37EC8" w14:textId="7E21DD20" w:rsidR="000376BF" w:rsidRPr="00DF2DC2" w:rsidRDefault="00AD6F8E" w:rsidP="006F61B5">
      <w:pPr>
        <w:rPr>
          <w:color w:val="000000" w:themeColor="text1"/>
        </w:rPr>
      </w:pPr>
      <w:r w:rsidRPr="00DF2DC2">
        <w:rPr>
          <w:color w:val="000000" w:themeColor="text1"/>
        </w:rPr>
        <w:tab/>
        <w:t xml:space="preserve">In the forward </w:t>
      </w:r>
      <w:r w:rsidR="00D8563A" w:rsidRPr="00DF2DC2">
        <w:rPr>
          <w:color w:val="000000" w:themeColor="text1"/>
        </w:rPr>
        <w:t>Mendelian randomization</w:t>
      </w:r>
      <w:r w:rsidRPr="00DF2DC2">
        <w:rPr>
          <w:color w:val="000000" w:themeColor="text1"/>
        </w:rPr>
        <w:t xml:space="preserve">, we found potential causal effects of </w:t>
      </w:r>
      <w:r w:rsidR="00311BB9" w:rsidRPr="00DF2DC2">
        <w:rPr>
          <w:color w:val="000000" w:themeColor="text1"/>
        </w:rPr>
        <w:t xml:space="preserve">AD on </w:t>
      </w:r>
      <w:r w:rsidR="00454F95" w:rsidRPr="00DF2DC2">
        <w:rPr>
          <w:color w:val="000000" w:themeColor="text1"/>
        </w:rPr>
        <w:t xml:space="preserve">the </w:t>
      </w:r>
      <w:r w:rsidR="002E2E41" w:rsidRPr="00DF2DC2">
        <w:rPr>
          <w:color w:val="000000" w:themeColor="text1"/>
        </w:rPr>
        <w:t>brain</w:t>
      </w:r>
      <w:r w:rsidR="001C5F5C" w:rsidRPr="00DF2DC2">
        <w:rPr>
          <w:color w:val="000000" w:themeColor="text1"/>
        </w:rPr>
        <w:t xml:space="preserve"> [P-value=</w:t>
      </w:r>
      <w:r w:rsidR="005D34E4" w:rsidRPr="00DF2DC2">
        <w:rPr>
          <w:color w:val="000000" w:themeColor="text1"/>
        </w:rPr>
        <w:t>3</w:t>
      </w:r>
      <w:r w:rsidR="001C5F5C" w:rsidRPr="00DF2DC2">
        <w:rPr>
          <w:color w:val="000000" w:themeColor="text1"/>
        </w:rPr>
        <w:t>.</w:t>
      </w:r>
      <w:r w:rsidR="005D34E4" w:rsidRPr="00DF2DC2">
        <w:rPr>
          <w:color w:val="000000" w:themeColor="text1"/>
        </w:rPr>
        <w:t>99</w:t>
      </w:r>
      <w:r w:rsidR="001C5F5C" w:rsidRPr="00DF2DC2">
        <w:rPr>
          <w:color w:val="000000" w:themeColor="text1"/>
        </w:rPr>
        <w:t>x10</w:t>
      </w:r>
      <w:r w:rsidR="001C5F5C" w:rsidRPr="00DF2DC2">
        <w:rPr>
          <w:color w:val="000000" w:themeColor="text1"/>
          <w:vertAlign w:val="superscript"/>
        </w:rPr>
        <w:t>-</w:t>
      </w:r>
      <w:r w:rsidR="005D34E4" w:rsidRPr="00DF2DC2">
        <w:rPr>
          <w:color w:val="000000" w:themeColor="text1"/>
          <w:vertAlign w:val="superscript"/>
        </w:rPr>
        <w:t>8</w:t>
      </w:r>
      <w:r w:rsidR="001C5F5C" w:rsidRPr="00DF2DC2">
        <w:rPr>
          <w:color w:val="000000" w:themeColor="text1"/>
        </w:rPr>
        <w:t xml:space="preserve">, OR (95% CI) = </w:t>
      </w:r>
      <w:r w:rsidR="005D34E4" w:rsidRPr="00DF2DC2">
        <w:rPr>
          <w:color w:val="000000" w:themeColor="text1"/>
        </w:rPr>
        <w:t>1</w:t>
      </w:r>
      <w:r w:rsidR="001C5F5C" w:rsidRPr="00DF2DC2">
        <w:rPr>
          <w:color w:val="000000" w:themeColor="text1"/>
        </w:rPr>
        <w:t>.</w:t>
      </w:r>
      <w:r w:rsidR="005D34E4" w:rsidRPr="00DF2DC2">
        <w:rPr>
          <w:color w:val="000000" w:themeColor="text1"/>
        </w:rPr>
        <w:t>05</w:t>
      </w:r>
      <w:r w:rsidR="001C5F5C" w:rsidRPr="00DF2DC2">
        <w:rPr>
          <w:color w:val="000000" w:themeColor="text1"/>
        </w:rPr>
        <w:t xml:space="preserve"> (</w:t>
      </w:r>
      <w:r w:rsidR="005D34E4" w:rsidRPr="00DF2DC2">
        <w:rPr>
          <w:color w:val="000000" w:themeColor="text1"/>
        </w:rPr>
        <w:t>1.03</w:t>
      </w:r>
      <w:r w:rsidR="001C5F5C" w:rsidRPr="00DF2DC2">
        <w:rPr>
          <w:color w:val="000000" w:themeColor="text1"/>
        </w:rPr>
        <w:t xml:space="preserve">, </w:t>
      </w:r>
      <w:r w:rsidR="005D34E4" w:rsidRPr="00DF2DC2">
        <w:rPr>
          <w:color w:val="000000" w:themeColor="text1"/>
        </w:rPr>
        <w:t>1</w:t>
      </w:r>
      <w:r w:rsidR="001C5F5C" w:rsidRPr="00DF2DC2">
        <w:rPr>
          <w:color w:val="000000" w:themeColor="text1"/>
        </w:rPr>
        <w:t>.</w:t>
      </w:r>
      <w:r w:rsidR="005D34E4" w:rsidRPr="00DF2DC2">
        <w:rPr>
          <w:color w:val="000000" w:themeColor="text1"/>
        </w:rPr>
        <w:t>06</w:t>
      </w:r>
      <w:r w:rsidR="001C5F5C" w:rsidRPr="00DF2DC2">
        <w:rPr>
          <w:color w:val="000000" w:themeColor="text1"/>
        </w:rPr>
        <w:t>), number of SNPs=</w:t>
      </w:r>
      <w:r w:rsidR="005D34E4" w:rsidRPr="00DF2DC2">
        <w:rPr>
          <w:color w:val="000000" w:themeColor="text1"/>
        </w:rPr>
        <w:t>10</w:t>
      </w:r>
      <w:r w:rsidR="001C5F5C" w:rsidRPr="00DF2DC2">
        <w:rPr>
          <w:color w:val="000000" w:themeColor="text1"/>
        </w:rPr>
        <w:t>]</w:t>
      </w:r>
      <w:r w:rsidR="002E2E41" w:rsidRPr="00DF2DC2">
        <w:rPr>
          <w:color w:val="000000" w:themeColor="text1"/>
        </w:rPr>
        <w:t>, hepatic</w:t>
      </w:r>
      <w:r w:rsidR="00EC2718" w:rsidRPr="00DF2DC2">
        <w:rPr>
          <w:color w:val="000000" w:themeColor="text1"/>
        </w:rPr>
        <w:t xml:space="preserve"> [P-value=</w:t>
      </w:r>
      <w:r w:rsidR="005D34E4" w:rsidRPr="00DF2DC2">
        <w:rPr>
          <w:color w:val="000000" w:themeColor="text1"/>
        </w:rPr>
        <w:t>7</w:t>
      </w:r>
      <w:r w:rsidR="00EC2718" w:rsidRPr="00DF2DC2">
        <w:rPr>
          <w:color w:val="000000" w:themeColor="text1"/>
        </w:rPr>
        <w:t>.</w:t>
      </w:r>
      <w:r w:rsidR="005D34E4" w:rsidRPr="00DF2DC2">
        <w:rPr>
          <w:color w:val="000000" w:themeColor="text1"/>
        </w:rPr>
        <w:t>53</w:t>
      </w:r>
      <w:r w:rsidR="00EC2718" w:rsidRPr="00DF2DC2">
        <w:rPr>
          <w:color w:val="000000" w:themeColor="text1"/>
        </w:rPr>
        <w:t>x10</w:t>
      </w:r>
      <w:r w:rsidR="00EC2718" w:rsidRPr="00DF2DC2">
        <w:rPr>
          <w:color w:val="000000" w:themeColor="text1"/>
          <w:vertAlign w:val="superscript"/>
        </w:rPr>
        <w:t>-</w:t>
      </w:r>
      <w:r w:rsidR="005D34E4" w:rsidRPr="00DF2DC2">
        <w:rPr>
          <w:color w:val="000000" w:themeColor="text1"/>
          <w:vertAlign w:val="superscript"/>
        </w:rPr>
        <w:t>7</w:t>
      </w:r>
      <w:r w:rsidR="00EC2718" w:rsidRPr="00DF2DC2">
        <w:rPr>
          <w:color w:val="000000" w:themeColor="text1"/>
        </w:rPr>
        <w:t xml:space="preserve">, OR (95% CI) = </w:t>
      </w:r>
      <w:r w:rsidR="005D34E4" w:rsidRPr="00DF2DC2">
        <w:rPr>
          <w:color w:val="000000" w:themeColor="text1"/>
        </w:rPr>
        <w:t>1</w:t>
      </w:r>
      <w:r w:rsidR="00EC2718" w:rsidRPr="00DF2DC2">
        <w:rPr>
          <w:color w:val="000000" w:themeColor="text1"/>
        </w:rPr>
        <w:t>.</w:t>
      </w:r>
      <w:r w:rsidR="005D34E4" w:rsidRPr="00DF2DC2">
        <w:rPr>
          <w:color w:val="000000" w:themeColor="text1"/>
        </w:rPr>
        <w:t>03</w:t>
      </w:r>
      <w:r w:rsidR="00EC2718" w:rsidRPr="00DF2DC2">
        <w:rPr>
          <w:color w:val="000000" w:themeColor="text1"/>
        </w:rPr>
        <w:t xml:space="preserve"> (</w:t>
      </w:r>
      <w:r w:rsidR="005D34E4" w:rsidRPr="00DF2DC2">
        <w:rPr>
          <w:color w:val="000000" w:themeColor="text1"/>
        </w:rPr>
        <w:t>1</w:t>
      </w:r>
      <w:r w:rsidR="00EC2718" w:rsidRPr="00DF2DC2">
        <w:rPr>
          <w:color w:val="000000" w:themeColor="text1"/>
        </w:rPr>
        <w:t>.</w:t>
      </w:r>
      <w:r w:rsidR="005D34E4" w:rsidRPr="00DF2DC2">
        <w:rPr>
          <w:color w:val="000000" w:themeColor="text1"/>
        </w:rPr>
        <w:t>02</w:t>
      </w:r>
      <w:r w:rsidR="00EC2718" w:rsidRPr="00DF2DC2">
        <w:rPr>
          <w:color w:val="000000" w:themeColor="text1"/>
        </w:rPr>
        <w:t xml:space="preserve">, </w:t>
      </w:r>
      <w:r w:rsidR="005D34E4" w:rsidRPr="00DF2DC2">
        <w:rPr>
          <w:color w:val="000000" w:themeColor="text1"/>
        </w:rPr>
        <w:t>1</w:t>
      </w:r>
      <w:r w:rsidR="00EC2718" w:rsidRPr="00DF2DC2">
        <w:rPr>
          <w:color w:val="000000" w:themeColor="text1"/>
        </w:rPr>
        <w:t>.</w:t>
      </w:r>
      <w:r w:rsidR="005D34E4" w:rsidRPr="00DF2DC2">
        <w:rPr>
          <w:color w:val="000000" w:themeColor="text1"/>
        </w:rPr>
        <w:t>04</w:t>
      </w:r>
      <w:r w:rsidR="00EC2718" w:rsidRPr="00DF2DC2">
        <w:rPr>
          <w:color w:val="000000" w:themeColor="text1"/>
        </w:rPr>
        <w:t>), number of SNPs=</w:t>
      </w:r>
      <w:r w:rsidR="005D34E4" w:rsidRPr="00DF2DC2">
        <w:rPr>
          <w:color w:val="000000" w:themeColor="text1"/>
        </w:rPr>
        <w:t>10</w:t>
      </w:r>
      <w:r w:rsidR="00EC2718" w:rsidRPr="00DF2DC2">
        <w:rPr>
          <w:color w:val="000000" w:themeColor="text1"/>
        </w:rPr>
        <w:t>]</w:t>
      </w:r>
      <w:r w:rsidR="002E2E41" w:rsidRPr="00DF2DC2">
        <w:rPr>
          <w:color w:val="000000" w:themeColor="text1"/>
        </w:rPr>
        <w:t>, musculoskeletal</w:t>
      </w:r>
      <w:r w:rsidR="00EC2718" w:rsidRPr="00DF2DC2">
        <w:rPr>
          <w:color w:val="000000" w:themeColor="text1"/>
        </w:rPr>
        <w:t xml:space="preserve"> [P-value=</w:t>
      </w:r>
      <w:r w:rsidR="005D34E4" w:rsidRPr="00DF2DC2">
        <w:rPr>
          <w:color w:val="000000" w:themeColor="text1"/>
        </w:rPr>
        <w:t>1</w:t>
      </w:r>
      <w:r w:rsidR="00EC2718" w:rsidRPr="00DF2DC2">
        <w:rPr>
          <w:color w:val="000000" w:themeColor="text1"/>
        </w:rPr>
        <w:t>.</w:t>
      </w:r>
      <w:r w:rsidR="005D34E4" w:rsidRPr="00DF2DC2">
        <w:rPr>
          <w:color w:val="000000" w:themeColor="text1"/>
        </w:rPr>
        <w:t>73</w:t>
      </w:r>
      <w:r w:rsidR="00EC2718" w:rsidRPr="00DF2DC2">
        <w:rPr>
          <w:color w:val="000000" w:themeColor="text1"/>
        </w:rPr>
        <w:t>x10</w:t>
      </w:r>
      <w:r w:rsidR="00EC2718" w:rsidRPr="00DF2DC2">
        <w:rPr>
          <w:color w:val="000000" w:themeColor="text1"/>
          <w:vertAlign w:val="superscript"/>
        </w:rPr>
        <w:t>-</w:t>
      </w:r>
      <w:r w:rsidR="005D34E4" w:rsidRPr="00DF2DC2">
        <w:rPr>
          <w:color w:val="000000" w:themeColor="text1"/>
          <w:vertAlign w:val="superscript"/>
        </w:rPr>
        <w:t>5</w:t>
      </w:r>
      <w:r w:rsidR="00EC2718" w:rsidRPr="00DF2DC2">
        <w:rPr>
          <w:color w:val="000000" w:themeColor="text1"/>
        </w:rPr>
        <w:t xml:space="preserve">, OR (95% CI) = </w:t>
      </w:r>
      <w:r w:rsidR="005D34E4" w:rsidRPr="00DF2DC2">
        <w:rPr>
          <w:color w:val="000000" w:themeColor="text1"/>
        </w:rPr>
        <w:t>0</w:t>
      </w:r>
      <w:r w:rsidR="00EC2718" w:rsidRPr="00DF2DC2">
        <w:rPr>
          <w:color w:val="000000" w:themeColor="text1"/>
        </w:rPr>
        <w:t>.</w:t>
      </w:r>
      <w:r w:rsidR="005D34E4" w:rsidRPr="00DF2DC2">
        <w:rPr>
          <w:color w:val="000000" w:themeColor="text1"/>
        </w:rPr>
        <w:t>98</w:t>
      </w:r>
      <w:r w:rsidR="00EC2718" w:rsidRPr="00DF2DC2">
        <w:rPr>
          <w:color w:val="000000" w:themeColor="text1"/>
        </w:rPr>
        <w:t xml:space="preserve"> (</w:t>
      </w:r>
      <w:r w:rsidR="005D34E4" w:rsidRPr="00DF2DC2">
        <w:rPr>
          <w:color w:val="000000" w:themeColor="text1"/>
        </w:rPr>
        <w:t>0</w:t>
      </w:r>
      <w:r w:rsidR="00EC2718" w:rsidRPr="00DF2DC2">
        <w:rPr>
          <w:color w:val="000000" w:themeColor="text1"/>
        </w:rPr>
        <w:t>.</w:t>
      </w:r>
      <w:r w:rsidR="005D34E4" w:rsidRPr="00DF2DC2">
        <w:rPr>
          <w:color w:val="000000" w:themeColor="text1"/>
        </w:rPr>
        <w:t>97</w:t>
      </w:r>
      <w:r w:rsidR="00EC2718" w:rsidRPr="00DF2DC2">
        <w:rPr>
          <w:color w:val="000000" w:themeColor="text1"/>
        </w:rPr>
        <w:t xml:space="preserve">, </w:t>
      </w:r>
      <w:r w:rsidR="005D34E4" w:rsidRPr="00DF2DC2">
        <w:rPr>
          <w:color w:val="000000" w:themeColor="text1"/>
        </w:rPr>
        <w:t>0</w:t>
      </w:r>
      <w:r w:rsidR="00EC2718" w:rsidRPr="00DF2DC2">
        <w:rPr>
          <w:color w:val="000000" w:themeColor="text1"/>
        </w:rPr>
        <w:t>.</w:t>
      </w:r>
      <w:r w:rsidR="005D34E4" w:rsidRPr="00DF2DC2">
        <w:rPr>
          <w:color w:val="000000" w:themeColor="text1"/>
        </w:rPr>
        <w:t>99</w:t>
      </w:r>
      <w:r w:rsidR="00EC2718" w:rsidRPr="00DF2DC2">
        <w:rPr>
          <w:color w:val="000000" w:themeColor="text1"/>
        </w:rPr>
        <w:t>), number of SNPs=</w:t>
      </w:r>
      <w:r w:rsidR="005D34E4" w:rsidRPr="00DF2DC2">
        <w:rPr>
          <w:color w:val="000000" w:themeColor="text1"/>
        </w:rPr>
        <w:t>10</w:t>
      </w:r>
      <w:r w:rsidR="00EC2718" w:rsidRPr="00DF2DC2">
        <w:rPr>
          <w:color w:val="000000" w:themeColor="text1"/>
        </w:rPr>
        <w:t>]</w:t>
      </w:r>
      <w:r w:rsidR="002E2E41" w:rsidRPr="00DF2DC2">
        <w:rPr>
          <w:color w:val="000000" w:themeColor="text1"/>
        </w:rPr>
        <w:t>, and renal</w:t>
      </w:r>
      <w:r w:rsidR="00EC2718" w:rsidRPr="00DF2DC2">
        <w:rPr>
          <w:color w:val="000000" w:themeColor="text1"/>
        </w:rPr>
        <w:t xml:space="preserve"> [P-value=</w:t>
      </w:r>
      <w:r w:rsidR="00292915" w:rsidRPr="00DF2DC2">
        <w:rPr>
          <w:color w:val="000000" w:themeColor="text1"/>
        </w:rPr>
        <w:t>5</w:t>
      </w:r>
      <w:r w:rsidR="00EC2718" w:rsidRPr="00DF2DC2">
        <w:rPr>
          <w:color w:val="000000" w:themeColor="text1"/>
        </w:rPr>
        <w:t>.</w:t>
      </w:r>
      <w:r w:rsidR="00292915" w:rsidRPr="00DF2DC2">
        <w:rPr>
          <w:color w:val="000000" w:themeColor="text1"/>
        </w:rPr>
        <w:t>71</w:t>
      </w:r>
      <w:r w:rsidR="00EC2718" w:rsidRPr="00DF2DC2">
        <w:rPr>
          <w:color w:val="000000" w:themeColor="text1"/>
        </w:rPr>
        <w:t>x10</w:t>
      </w:r>
      <w:r w:rsidR="00EC2718" w:rsidRPr="00DF2DC2">
        <w:rPr>
          <w:color w:val="000000" w:themeColor="text1"/>
          <w:vertAlign w:val="superscript"/>
        </w:rPr>
        <w:t>-</w:t>
      </w:r>
      <w:r w:rsidR="00292915" w:rsidRPr="00DF2DC2">
        <w:rPr>
          <w:color w:val="000000" w:themeColor="text1"/>
          <w:vertAlign w:val="superscript"/>
        </w:rPr>
        <w:t>4</w:t>
      </w:r>
      <w:r w:rsidR="00EC2718" w:rsidRPr="00DF2DC2">
        <w:rPr>
          <w:color w:val="000000" w:themeColor="text1"/>
        </w:rPr>
        <w:t xml:space="preserve">, OR (95% CI) = </w:t>
      </w:r>
      <w:r w:rsidR="00292915" w:rsidRPr="00DF2DC2">
        <w:rPr>
          <w:color w:val="000000" w:themeColor="text1"/>
        </w:rPr>
        <w:t>0.98 (0.97, 0.99)</w:t>
      </w:r>
      <w:r w:rsidR="00EC2718" w:rsidRPr="00DF2DC2">
        <w:rPr>
          <w:color w:val="000000" w:themeColor="text1"/>
        </w:rPr>
        <w:t>, number of SNPs=</w:t>
      </w:r>
      <w:r w:rsidR="00292915" w:rsidRPr="00DF2DC2">
        <w:rPr>
          <w:color w:val="000000" w:themeColor="text1"/>
        </w:rPr>
        <w:t>10</w:t>
      </w:r>
      <w:r w:rsidR="00EC2718" w:rsidRPr="00DF2DC2">
        <w:rPr>
          <w:color w:val="000000" w:themeColor="text1"/>
        </w:rPr>
        <w:t xml:space="preserve">] </w:t>
      </w:r>
      <w:r w:rsidR="002E2E41" w:rsidRPr="00DF2DC2">
        <w:rPr>
          <w:color w:val="000000" w:themeColor="text1"/>
        </w:rPr>
        <w:t>BAGs.</w:t>
      </w:r>
      <w:r w:rsidR="00A239C2" w:rsidRPr="00DF2DC2">
        <w:rPr>
          <w:color w:val="000000" w:themeColor="text1"/>
        </w:rPr>
        <w:t xml:space="preserve"> </w:t>
      </w:r>
      <w:r w:rsidR="00B224AC" w:rsidRPr="00DF2DC2">
        <w:rPr>
          <w:color w:val="000000" w:themeColor="text1"/>
        </w:rPr>
        <w:t>Body</w:t>
      </w:r>
      <w:r w:rsidR="00A239C2" w:rsidRPr="00DF2DC2">
        <w:rPr>
          <w:color w:val="000000" w:themeColor="text1"/>
        </w:rPr>
        <w:t xml:space="preserve"> weight showed causal effects on </w:t>
      </w:r>
      <w:r w:rsidR="00CF7AB6" w:rsidRPr="00DF2DC2">
        <w:rPr>
          <w:color w:val="000000" w:themeColor="text1"/>
        </w:rPr>
        <w:t>multiple</w:t>
      </w:r>
      <w:r w:rsidR="00A239C2" w:rsidRPr="00DF2DC2">
        <w:rPr>
          <w:color w:val="000000" w:themeColor="text1"/>
        </w:rPr>
        <w:t xml:space="preserve"> organ systems, including </w:t>
      </w:r>
      <w:r w:rsidR="00454F95" w:rsidRPr="00DF2DC2">
        <w:rPr>
          <w:color w:val="000000" w:themeColor="text1"/>
        </w:rPr>
        <w:t xml:space="preserve">the </w:t>
      </w:r>
      <w:r w:rsidR="008C7FE4" w:rsidRPr="00DF2DC2">
        <w:rPr>
          <w:color w:val="000000" w:themeColor="text1"/>
        </w:rPr>
        <w:t>immune</w:t>
      </w:r>
      <w:r w:rsidR="0091644F" w:rsidRPr="00DF2DC2">
        <w:rPr>
          <w:color w:val="000000" w:themeColor="text1"/>
        </w:rPr>
        <w:t xml:space="preserve"> [P-value=</w:t>
      </w:r>
      <w:r w:rsidR="00097C63" w:rsidRPr="00DF2DC2">
        <w:rPr>
          <w:color w:val="000000" w:themeColor="text1"/>
        </w:rPr>
        <w:t>8</w:t>
      </w:r>
      <w:r w:rsidR="0091644F" w:rsidRPr="00DF2DC2">
        <w:rPr>
          <w:color w:val="000000" w:themeColor="text1"/>
        </w:rPr>
        <w:t>.</w:t>
      </w:r>
      <w:r w:rsidR="00097C63" w:rsidRPr="00DF2DC2">
        <w:rPr>
          <w:color w:val="000000" w:themeColor="text1"/>
        </w:rPr>
        <w:t>96</w:t>
      </w:r>
      <w:r w:rsidR="0091644F" w:rsidRPr="00DF2DC2">
        <w:rPr>
          <w:color w:val="000000" w:themeColor="text1"/>
        </w:rPr>
        <w:t>x10</w:t>
      </w:r>
      <w:r w:rsidR="0091644F" w:rsidRPr="00DF2DC2">
        <w:rPr>
          <w:color w:val="000000" w:themeColor="text1"/>
          <w:vertAlign w:val="superscript"/>
        </w:rPr>
        <w:t>-</w:t>
      </w:r>
      <w:r w:rsidR="00097C63" w:rsidRPr="00DF2DC2">
        <w:rPr>
          <w:color w:val="000000" w:themeColor="text1"/>
          <w:vertAlign w:val="superscript"/>
        </w:rPr>
        <w:t>5</w:t>
      </w:r>
      <w:r w:rsidR="0091644F" w:rsidRPr="00DF2DC2">
        <w:rPr>
          <w:color w:val="000000" w:themeColor="text1"/>
        </w:rPr>
        <w:t xml:space="preserve">, OR (95% CI) = </w:t>
      </w:r>
      <w:r w:rsidR="00097C63" w:rsidRPr="00DF2DC2">
        <w:rPr>
          <w:color w:val="000000" w:themeColor="text1"/>
        </w:rPr>
        <w:t>1.08</w:t>
      </w:r>
      <w:r w:rsidR="0091644F" w:rsidRPr="00DF2DC2">
        <w:rPr>
          <w:color w:val="000000" w:themeColor="text1"/>
        </w:rPr>
        <w:t xml:space="preserve"> (</w:t>
      </w:r>
      <w:r w:rsidR="00097C63" w:rsidRPr="00DF2DC2">
        <w:rPr>
          <w:color w:val="000000" w:themeColor="text1"/>
        </w:rPr>
        <w:t>1.04</w:t>
      </w:r>
      <w:r w:rsidR="0091644F" w:rsidRPr="00DF2DC2">
        <w:rPr>
          <w:color w:val="000000" w:themeColor="text1"/>
        </w:rPr>
        <w:t xml:space="preserve">, </w:t>
      </w:r>
      <w:r w:rsidR="00097C63" w:rsidRPr="00DF2DC2">
        <w:rPr>
          <w:color w:val="000000" w:themeColor="text1"/>
        </w:rPr>
        <w:t>1</w:t>
      </w:r>
      <w:r w:rsidR="0091644F" w:rsidRPr="00DF2DC2">
        <w:rPr>
          <w:color w:val="000000" w:themeColor="text1"/>
        </w:rPr>
        <w:t>.</w:t>
      </w:r>
      <w:r w:rsidR="00097C63" w:rsidRPr="00DF2DC2">
        <w:rPr>
          <w:color w:val="000000" w:themeColor="text1"/>
        </w:rPr>
        <w:t>11</w:t>
      </w:r>
      <w:r w:rsidR="0091644F" w:rsidRPr="00DF2DC2">
        <w:rPr>
          <w:color w:val="000000" w:themeColor="text1"/>
        </w:rPr>
        <w:t>), number of SNPs=</w:t>
      </w:r>
      <w:r w:rsidR="00097C63" w:rsidRPr="00DF2DC2">
        <w:rPr>
          <w:color w:val="000000" w:themeColor="text1"/>
        </w:rPr>
        <w:t>160</w:t>
      </w:r>
      <w:r w:rsidR="0091644F" w:rsidRPr="00DF2DC2">
        <w:rPr>
          <w:color w:val="000000" w:themeColor="text1"/>
        </w:rPr>
        <w:t>]</w:t>
      </w:r>
      <w:r w:rsidR="00A239C2" w:rsidRPr="00DF2DC2">
        <w:rPr>
          <w:color w:val="000000" w:themeColor="text1"/>
        </w:rPr>
        <w:t>, musculoskeletal</w:t>
      </w:r>
      <w:r w:rsidR="0091644F" w:rsidRPr="00DF2DC2">
        <w:rPr>
          <w:color w:val="000000" w:themeColor="text1"/>
        </w:rPr>
        <w:t xml:space="preserve"> [P-value=</w:t>
      </w:r>
      <w:r w:rsidR="00097C63" w:rsidRPr="00DF2DC2">
        <w:rPr>
          <w:color w:val="000000" w:themeColor="text1"/>
        </w:rPr>
        <w:t>4</w:t>
      </w:r>
      <w:r w:rsidR="0091644F" w:rsidRPr="00DF2DC2">
        <w:rPr>
          <w:color w:val="000000" w:themeColor="text1"/>
        </w:rPr>
        <w:t>.</w:t>
      </w:r>
      <w:r w:rsidR="00097C63" w:rsidRPr="00DF2DC2">
        <w:rPr>
          <w:color w:val="000000" w:themeColor="text1"/>
        </w:rPr>
        <w:t>32</w:t>
      </w:r>
      <w:r w:rsidR="0091644F" w:rsidRPr="00DF2DC2">
        <w:rPr>
          <w:color w:val="000000" w:themeColor="text1"/>
        </w:rPr>
        <w:t>x10</w:t>
      </w:r>
      <w:r w:rsidR="0091644F" w:rsidRPr="00DF2DC2">
        <w:rPr>
          <w:color w:val="000000" w:themeColor="text1"/>
          <w:vertAlign w:val="superscript"/>
        </w:rPr>
        <w:t>-</w:t>
      </w:r>
      <w:r w:rsidR="00097C63" w:rsidRPr="00DF2DC2">
        <w:rPr>
          <w:color w:val="000000" w:themeColor="text1"/>
          <w:vertAlign w:val="superscript"/>
        </w:rPr>
        <w:t>15</w:t>
      </w:r>
      <w:r w:rsidR="0091644F" w:rsidRPr="00DF2DC2">
        <w:rPr>
          <w:color w:val="000000" w:themeColor="text1"/>
        </w:rPr>
        <w:t xml:space="preserve">, OR (95% CI) = </w:t>
      </w:r>
      <w:r w:rsidR="00097C63" w:rsidRPr="00DF2DC2">
        <w:rPr>
          <w:color w:val="000000" w:themeColor="text1"/>
        </w:rPr>
        <w:t>0</w:t>
      </w:r>
      <w:r w:rsidR="0091644F" w:rsidRPr="00DF2DC2">
        <w:rPr>
          <w:color w:val="000000" w:themeColor="text1"/>
        </w:rPr>
        <w:t>.</w:t>
      </w:r>
      <w:r w:rsidR="00097C63" w:rsidRPr="00DF2DC2">
        <w:rPr>
          <w:color w:val="000000" w:themeColor="text1"/>
        </w:rPr>
        <w:t>83</w:t>
      </w:r>
      <w:r w:rsidR="0091644F" w:rsidRPr="00DF2DC2">
        <w:rPr>
          <w:color w:val="000000" w:themeColor="text1"/>
        </w:rPr>
        <w:t xml:space="preserve"> (</w:t>
      </w:r>
      <w:r w:rsidR="00097C63" w:rsidRPr="00DF2DC2">
        <w:rPr>
          <w:color w:val="000000" w:themeColor="text1"/>
        </w:rPr>
        <w:t>0</w:t>
      </w:r>
      <w:r w:rsidR="0091644F" w:rsidRPr="00DF2DC2">
        <w:rPr>
          <w:color w:val="000000" w:themeColor="text1"/>
        </w:rPr>
        <w:t>.</w:t>
      </w:r>
      <w:r w:rsidR="00097C63" w:rsidRPr="00DF2DC2">
        <w:rPr>
          <w:color w:val="000000" w:themeColor="text1"/>
        </w:rPr>
        <w:t>79</w:t>
      </w:r>
      <w:r w:rsidR="0091644F" w:rsidRPr="00DF2DC2">
        <w:rPr>
          <w:color w:val="000000" w:themeColor="text1"/>
        </w:rPr>
        <w:t xml:space="preserve">, </w:t>
      </w:r>
      <w:r w:rsidR="00097C63" w:rsidRPr="00DF2DC2">
        <w:rPr>
          <w:color w:val="000000" w:themeColor="text1"/>
        </w:rPr>
        <w:t>0</w:t>
      </w:r>
      <w:r w:rsidR="0091644F" w:rsidRPr="00DF2DC2">
        <w:rPr>
          <w:color w:val="000000" w:themeColor="text1"/>
        </w:rPr>
        <w:t>.</w:t>
      </w:r>
      <w:r w:rsidR="00097C63" w:rsidRPr="00DF2DC2">
        <w:rPr>
          <w:color w:val="000000" w:themeColor="text1"/>
        </w:rPr>
        <w:t>86</w:t>
      </w:r>
      <w:r w:rsidR="0091644F" w:rsidRPr="00DF2DC2">
        <w:rPr>
          <w:color w:val="000000" w:themeColor="text1"/>
        </w:rPr>
        <w:t>), number of SNPs=</w:t>
      </w:r>
      <w:r w:rsidR="00097C63" w:rsidRPr="00DF2DC2">
        <w:rPr>
          <w:color w:val="000000" w:themeColor="text1"/>
        </w:rPr>
        <w:t>160</w:t>
      </w:r>
      <w:r w:rsidR="0091644F" w:rsidRPr="00DF2DC2">
        <w:rPr>
          <w:color w:val="000000" w:themeColor="text1"/>
        </w:rPr>
        <w:t>]</w:t>
      </w:r>
      <w:r w:rsidR="00A239C2" w:rsidRPr="00DF2DC2">
        <w:rPr>
          <w:color w:val="000000" w:themeColor="text1"/>
        </w:rPr>
        <w:t>, pulmonary</w:t>
      </w:r>
      <w:r w:rsidR="0091644F" w:rsidRPr="00DF2DC2">
        <w:rPr>
          <w:color w:val="000000" w:themeColor="text1"/>
        </w:rPr>
        <w:t xml:space="preserve"> [P-value=</w:t>
      </w:r>
      <w:r w:rsidR="00097C63" w:rsidRPr="00DF2DC2">
        <w:rPr>
          <w:color w:val="000000" w:themeColor="text1"/>
        </w:rPr>
        <w:t>3</w:t>
      </w:r>
      <w:r w:rsidR="0091644F" w:rsidRPr="00DF2DC2">
        <w:rPr>
          <w:color w:val="000000" w:themeColor="text1"/>
        </w:rPr>
        <w:t>.</w:t>
      </w:r>
      <w:r w:rsidR="00097C63" w:rsidRPr="00DF2DC2">
        <w:rPr>
          <w:color w:val="000000" w:themeColor="text1"/>
        </w:rPr>
        <w:t>50</w:t>
      </w:r>
      <w:r w:rsidR="0091644F" w:rsidRPr="00DF2DC2">
        <w:rPr>
          <w:color w:val="000000" w:themeColor="text1"/>
        </w:rPr>
        <w:t>x10</w:t>
      </w:r>
      <w:r w:rsidR="0091644F" w:rsidRPr="00DF2DC2">
        <w:rPr>
          <w:color w:val="000000" w:themeColor="text1"/>
          <w:vertAlign w:val="superscript"/>
        </w:rPr>
        <w:t>-</w:t>
      </w:r>
      <w:r w:rsidR="00097C63" w:rsidRPr="00DF2DC2">
        <w:rPr>
          <w:color w:val="000000" w:themeColor="text1"/>
          <w:vertAlign w:val="superscript"/>
        </w:rPr>
        <w:t>7</w:t>
      </w:r>
      <w:r w:rsidR="0091644F" w:rsidRPr="00DF2DC2">
        <w:rPr>
          <w:color w:val="000000" w:themeColor="text1"/>
        </w:rPr>
        <w:t xml:space="preserve">, OR (95% CI) = </w:t>
      </w:r>
      <w:r w:rsidR="00097C63" w:rsidRPr="00DF2DC2">
        <w:rPr>
          <w:color w:val="000000" w:themeColor="text1"/>
        </w:rPr>
        <w:t>0</w:t>
      </w:r>
      <w:r w:rsidR="0091644F" w:rsidRPr="00DF2DC2">
        <w:rPr>
          <w:color w:val="000000" w:themeColor="text1"/>
        </w:rPr>
        <w:t>.</w:t>
      </w:r>
      <w:r w:rsidR="00097C63" w:rsidRPr="00DF2DC2">
        <w:rPr>
          <w:color w:val="000000" w:themeColor="text1"/>
        </w:rPr>
        <w:t>84</w:t>
      </w:r>
      <w:r w:rsidR="0091644F" w:rsidRPr="00DF2DC2">
        <w:rPr>
          <w:color w:val="000000" w:themeColor="text1"/>
        </w:rPr>
        <w:t xml:space="preserve"> (</w:t>
      </w:r>
      <w:r w:rsidR="00097C63" w:rsidRPr="00DF2DC2">
        <w:rPr>
          <w:color w:val="000000" w:themeColor="text1"/>
        </w:rPr>
        <w:t>0</w:t>
      </w:r>
      <w:r w:rsidR="0091644F" w:rsidRPr="00DF2DC2">
        <w:rPr>
          <w:color w:val="000000" w:themeColor="text1"/>
        </w:rPr>
        <w:t>.</w:t>
      </w:r>
      <w:r w:rsidR="00097C63" w:rsidRPr="00DF2DC2">
        <w:rPr>
          <w:color w:val="000000" w:themeColor="text1"/>
        </w:rPr>
        <w:t>79</w:t>
      </w:r>
      <w:r w:rsidR="0091644F" w:rsidRPr="00DF2DC2">
        <w:rPr>
          <w:color w:val="000000" w:themeColor="text1"/>
        </w:rPr>
        <w:t xml:space="preserve">, </w:t>
      </w:r>
      <w:r w:rsidR="00097C63" w:rsidRPr="00DF2DC2">
        <w:rPr>
          <w:color w:val="000000" w:themeColor="text1"/>
        </w:rPr>
        <w:t>0</w:t>
      </w:r>
      <w:r w:rsidR="0091644F" w:rsidRPr="00DF2DC2">
        <w:rPr>
          <w:color w:val="000000" w:themeColor="text1"/>
        </w:rPr>
        <w:t>.</w:t>
      </w:r>
      <w:r w:rsidR="00097C63" w:rsidRPr="00DF2DC2">
        <w:rPr>
          <w:color w:val="000000" w:themeColor="text1"/>
        </w:rPr>
        <w:t>90</w:t>
      </w:r>
      <w:r w:rsidR="0091644F" w:rsidRPr="00DF2DC2">
        <w:rPr>
          <w:color w:val="000000" w:themeColor="text1"/>
        </w:rPr>
        <w:t>), number of SNPs=</w:t>
      </w:r>
      <w:r w:rsidR="00097C63" w:rsidRPr="00DF2DC2">
        <w:rPr>
          <w:color w:val="000000" w:themeColor="text1"/>
        </w:rPr>
        <w:t>160</w:t>
      </w:r>
      <w:r w:rsidR="0091644F" w:rsidRPr="00DF2DC2">
        <w:rPr>
          <w:color w:val="000000" w:themeColor="text1"/>
        </w:rPr>
        <w:t>]</w:t>
      </w:r>
      <w:r w:rsidR="00A239C2" w:rsidRPr="00DF2DC2">
        <w:rPr>
          <w:color w:val="000000" w:themeColor="text1"/>
        </w:rPr>
        <w:t>, and renal BAGs</w:t>
      </w:r>
      <w:r w:rsidR="0091644F" w:rsidRPr="00DF2DC2">
        <w:rPr>
          <w:color w:val="000000" w:themeColor="text1"/>
        </w:rPr>
        <w:t xml:space="preserve"> [P-value=</w:t>
      </w:r>
      <w:r w:rsidR="00097C63" w:rsidRPr="00DF2DC2">
        <w:rPr>
          <w:color w:val="000000" w:themeColor="text1"/>
        </w:rPr>
        <w:t>4</w:t>
      </w:r>
      <w:r w:rsidR="0091644F" w:rsidRPr="00DF2DC2">
        <w:rPr>
          <w:color w:val="000000" w:themeColor="text1"/>
        </w:rPr>
        <w:t>.</w:t>
      </w:r>
      <w:r w:rsidR="00097C63" w:rsidRPr="00DF2DC2">
        <w:rPr>
          <w:color w:val="000000" w:themeColor="text1"/>
        </w:rPr>
        <w:t>53</w:t>
      </w:r>
      <w:r w:rsidR="0091644F" w:rsidRPr="00DF2DC2">
        <w:rPr>
          <w:color w:val="000000" w:themeColor="text1"/>
        </w:rPr>
        <w:t>x10</w:t>
      </w:r>
      <w:r w:rsidR="0091644F" w:rsidRPr="00DF2DC2">
        <w:rPr>
          <w:color w:val="000000" w:themeColor="text1"/>
          <w:vertAlign w:val="superscript"/>
        </w:rPr>
        <w:t>-</w:t>
      </w:r>
      <w:r w:rsidR="00097C63" w:rsidRPr="00DF2DC2">
        <w:rPr>
          <w:color w:val="000000" w:themeColor="text1"/>
          <w:vertAlign w:val="superscript"/>
        </w:rPr>
        <w:t>13</w:t>
      </w:r>
      <w:r w:rsidR="0091644F" w:rsidRPr="00DF2DC2">
        <w:rPr>
          <w:color w:val="000000" w:themeColor="text1"/>
        </w:rPr>
        <w:t xml:space="preserve">, OR (95% CI) = </w:t>
      </w:r>
      <w:r w:rsidR="00097C63" w:rsidRPr="00DF2DC2">
        <w:rPr>
          <w:color w:val="000000" w:themeColor="text1"/>
        </w:rPr>
        <w:t>1</w:t>
      </w:r>
      <w:r w:rsidR="0091644F" w:rsidRPr="00DF2DC2">
        <w:rPr>
          <w:color w:val="000000" w:themeColor="text1"/>
        </w:rPr>
        <w:t>.</w:t>
      </w:r>
      <w:r w:rsidR="00097C63" w:rsidRPr="00DF2DC2">
        <w:rPr>
          <w:color w:val="000000" w:themeColor="text1"/>
        </w:rPr>
        <w:t>18</w:t>
      </w:r>
      <w:r w:rsidR="0091644F" w:rsidRPr="00DF2DC2">
        <w:rPr>
          <w:color w:val="000000" w:themeColor="text1"/>
        </w:rPr>
        <w:t xml:space="preserve"> (</w:t>
      </w:r>
      <w:r w:rsidR="00097C63" w:rsidRPr="00DF2DC2">
        <w:rPr>
          <w:color w:val="000000" w:themeColor="text1"/>
        </w:rPr>
        <w:t>1</w:t>
      </w:r>
      <w:r w:rsidR="0091644F" w:rsidRPr="00DF2DC2">
        <w:rPr>
          <w:color w:val="000000" w:themeColor="text1"/>
        </w:rPr>
        <w:t>.</w:t>
      </w:r>
      <w:r w:rsidR="00097C63" w:rsidRPr="00DF2DC2">
        <w:rPr>
          <w:color w:val="000000" w:themeColor="text1"/>
        </w:rPr>
        <w:t>13</w:t>
      </w:r>
      <w:r w:rsidR="0091644F" w:rsidRPr="00DF2DC2">
        <w:rPr>
          <w:color w:val="000000" w:themeColor="text1"/>
        </w:rPr>
        <w:t xml:space="preserve">, </w:t>
      </w:r>
      <w:r w:rsidR="00097C63" w:rsidRPr="00DF2DC2">
        <w:rPr>
          <w:color w:val="000000" w:themeColor="text1"/>
        </w:rPr>
        <w:t>1</w:t>
      </w:r>
      <w:r w:rsidR="0091644F" w:rsidRPr="00DF2DC2">
        <w:rPr>
          <w:color w:val="000000" w:themeColor="text1"/>
        </w:rPr>
        <w:t>.</w:t>
      </w:r>
      <w:r w:rsidR="00097C63" w:rsidRPr="00DF2DC2">
        <w:rPr>
          <w:color w:val="000000" w:themeColor="text1"/>
        </w:rPr>
        <w:t>23</w:t>
      </w:r>
      <w:r w:rsidR="0091644F" w:rsidRPr="00DF2DC2">
        <w:rPr>
          <w:color w:val="000000" w:themeColor="text1"/>
        </w:rPr>
        <w:t>), number of SNPs=</w:t>
      </w:r>
      <w:r w:rsidR="002578EC" w:rsidRPr="00DF2DC2">
        <w:rPr>
          <w:color w:val="000000" w:themeColor="text1"/>
        </w:rPr>
        <w:t>160</w:t>
      </w:r>
      <w:r w:rsidR="0091644F" w:rsidRPr="00DF2DC2">
        <w:rPr>
          <w:color w:val="000000" w:themeColor="text1"/>
        </w:rPr>
        <w:t>]</w:t>
      </w:r>
      <w:r w:rsidR="00A239C2" w:rsidRPr="00DF2DC2">
        <w:rPr>
          <w:color w:val="000000" w:themeColor="text1"/>
        </w:rPr>
        <w:t>.</w:t>
      </w:r>
      <w:r w:rsidR="008C7FE4" w:rsidRPr="00DF2DC2">
        <w:rPr>
          <w:color w:val="000000" w:themeColor="text1"/>
        </w:rPr>
        <w:t xml:space="preserve"> In addition, </w:t>
      </w:r>
      <w:r w:rsidR="00BB731A" w:rsidRPr="00DF2DC2">
        <w:rPr>
          <w:color w:val="000000" w:themeColor="text1"/>
        </w:rPr>
        <w:t xml:space="preserve">we also found that </w:t>
      </w:r>
      <w:r w:rsidR="008C7FE4" w:rsidRPr="00DF2DC2">
        <w:rPr>
          <w:color w:val="000000" w:themeColor="text1"/>
        </w:rPr>
        <w:t>Crohn</w:t>
      </w:r>
      <w:r w:rsidR="00A76B6E" w:rsidRPr="00DF2DC2">
        <w:rPr>
          <w:color w:val="000000" w:themeColor="text1"/>
        </w:rPr>
        <w:t>'</w:t>
      </w:r>
      <w:r w:rsidR="008C7FE4" w:rsidRPr="00DF2DC2">
        <w:rPr>
          <w:color w:val="000000" w:themeColor="text1"/>
        </w:rPr>
        <w:t xml:space="preserve">s disease had causal effects on </w:t>
      </w:r>
      <w:r w:rsidR="00A92D4F" w:rsidRPr="00DF2DC2">
        <w:rPr>
          <w:color w:val="000000" w:themeColor="text1"/>
        </w:rPr>
        <w:t xml:space="preserve">the </w:t>
      </w:r>
      <w:r w:rsidR="008C7FE4" w:rsidRPr="00DF2DC2">
        <w:rPr>
          <w:color w:val="000000" w:themeColor="text1"/>
        </w:rPr>
        <w:t>hepatic BAG [P-value=</w:t>
      </w:r>
      <w:r w:rsidR="004707FA" w:rsidRPr="00DF2DC2">
        <w:rPr>
          <w:color w:val="000000" w:themeColor="text1"/>
        </w:rPr>
        <w:t>3</w:t>
      </w:r>
      <w:r w:rsidR="008C7FE4" w:rsidRPr="00DF2DC2">
        <w:rPr>
          <w:color w:val="000000" w:themeColor="text1"/>
        </w:rPr>
        <w:t>.</w:t>
      </w:r>
      <w:r w:rsidR="004707FA" w:rsidRPr="00DF2DC2">
        <w:rPr>
          <w:color w:val="000000" w:themeColor="text1"/>
        </w:rPr>
        <w:t>00</w:t>
      </w:r>
      <w:r w:rsidR="008C7FE4" w:rsidRPr="00DF2DC2">
        <w:rPr>
          <w:color w:val="000000" w:themeColor="text1"/>
        </w:rPr>
        <w:t>x10</w:t>
      </w:r>
      <w:r w:rsidR="008C7FE4" w:rsidRPr="00DF2DC2">
        <w:rPr>
          <w:color w:val="000000" w:themeColor="text1"/>
          <w:vertAlign w:val="superscript"/>
        </w:rPr>
        <w:t>-</w:t>
      </w:r>
      <w:r w:rsidR="004707FA" w:rsidRPr="00DF2DC2">
        <w:rPr>
          <w:color w:val="000000" w:themeColor="text1"/>
          <w:vertAlign w:val="superscript"/>
        </w:rPr>
        <w:t>3</w:t>
      </w:r>
      <w:r w:rsidR="008C7FE4" w:rsidRPr="00DF2DC2">
        <w:rPr>
          <w:color w:val="000000" w:themeColor="text1"/>
        </w:rPr>
        <w:t xml:space="preserve">, OR (95% CI) = </w:t>
      </w:r>
      <w:r w:rsidR="004707FA" w:rsidRPr="00DF2DC2">
        <w:rPr>
          <w:color w:val="000000" w:themeColor="text1"/>
        </w:rPr>
        <w:t>1</w:t>
      </w:r>
      <w:r w:rsidR="008C7FE4" w:rsidRPr="00DF2DC2">
        <w:rPr>
          <w:color w:val="000000" w:themeColor="text1"/>
        </w:rPr>
        <w:t>.</w:t>
      </w:r>
      <w:r w:rsidR="004707FA" w:rsidRPr="00DF2DC2">
        <w:rPr>
          <w:color w:val="000000" w:themeColor="text1"/>
        </w:rPr>
        <w:t>02</w:t>
      </w:r>
      <w:r w:rsidR="008C7FE4" w:rsidRPr="00DF2DC2">
        <w:rPr>
          <w:color w:val="000000" w:themeColor="text1"/>
        </w:rPr>
        <w:t xml:space="preserve"> (</w:t>
      </w:r>
      <w:r w:rsidR="004707FA" w:rsidRPr="00DF2DC2">
        <w:rPr>
          <w:color w:val="000000" w:themeColor="text1"/>
        </w:rPr>
        <w:t>1.00</w:t>
      </w:r>
      <w:r w:rsidR="008C7FE4" w:rsidRPr="00DF2DC2">
        <w:rPr>
          <w:color w:val="000000" w:themeColor="text1"/>
        </w:rPr>
        <w:t xml:space="preserve">, </w:t>
      </w:r>
      <w:r w:rsidR="004707FA" w:rsidRPr="00DF2DC2">
        <w:rPr>
          <w:color w:val="000000" w:themeColor="text1"/>
        </w:rPr>
        <w:t>1.03</w:t>
      </w:r>
      <w:r w:rsidR="008C7FE4" w:rsidRPr="00DF2DC2">
        <w:rPr>
          <w:color w:val="000000" w:themeColor="text1"/>
        </w:rPr>
        <w:t>), number of SNPs=</w:t>
      </w:r>
      <w:r w:rsidR="004707FA" w:rsidRPr="00DF2DC2">
        <w:rPr>
          <w:color w:val="000000" w:themeColor="text1"/>
        </w:rPr>
        <w:t>77</w:t>
      </w:r>
      <w:r w:rsidR="008C7FE4" w:rsidRPr="00DF2DC2">
        <w:rPr>
          <w:color w:val="000000" w:themeColor="text1"/>
        </w:rPr>
        <w:t>]</w:t>
      </w:r>
      <w:r w:rsidR="00BB731A" w:rsidRPr="00DF2DC2">
        <w:rPr>
          <w:color w:val="000000" w:themeColor="text1"/>
        </w:rPr>
        <w:t xml:space="preserve">, type 2 diabetes on </w:t>
      </w:r>
      <w:r w:rsidR="00A92D4F" w:rsidRPr="00DF2DC2">
        <w:rPr>
          <w:color w:val="000000" w:themeColor="text1"/>
        </w:rPr>
        <w:t xml:space="preserve">the </w:t>
      </w:r>
      <w:r w:rsidR="00CF7AB6" w:rsidRPr="00DF2DC2">
        <w:rPr>
          <w:color w:val="000000" w:themeColor="text1"/>
        </w:rPr>
        <w:t>metabolic</w:t>
      </w:r>
      <w:r w:rsidR="00BB731A" w:rsidRPr="00DF2DC2">
        <w:rPr>
          <w:color w:val="000000" w:themeColor="text1"/>
        </w:rPr>
        <w:t xml:space="preserve"> BAG [P-value=</w:t>
      </w:r>
      <w:r w:rsidR="00A64057" w:rsidRPr="00DF2DC2">
        <w:rPr>
          <w:color w:val="000000" w:themeColor="text1"/>
        </w:rPr>
        <w:t>9</w:t>
      </w:r>
      <w:r w:rsidR="00BB731A" w:rsidRPr="00DF2DC2">
        <w:rPr>
          <w:color w:val="000000" w:themeColor="text1"/>
        </w:rPr>
        <w:t>.</w:t>
      </w:r>
      <w:r w:rsidR="00A64057" w:rsidRPr="00DF2DC2">
        <w:rPr>
          <w:color w:val="000000" w:themeColor="text1"/>
        </w:rPr>
        <w:t>92</w:t>
      </w:r>
      <w:r w:rsidR="00BB731A" w:rsidRPr="00DF2DC2">
        <w:rPr>
          <w:color w:val="000000" w:themeColor="text1"/>
        </w:rPr>
        <w:t>x10</w:t>
      </w:r>
      <w:r w:rsidR="00BB731A" w:rsidRPr="00DF2DC2">
        <w:rPr>
          <w:color w:val="000000" w:themeColor="text1"/>
          <w:vertAlign w:val="superscript"/>
        </w:rPr>
        <w:t>-</w:t>
      </w:r>
      <w:r w:rsidR="00A64057" w:rsidRPr="00DF2DC2">
        <w:rPr>
          <w:color w:val="000000" w:themeColor="text1"/>
          <w:vertAlign w:val="superscript"/>
        </w:rPr>
        <w:t>12</w:t>
      </w:r>
      <w:r w:rsidR="00BB731A" w:rsidRPr="00DF2DC2">
        <w:rPr>
          <w:color w:val="000000" w:themeColor="text1"/>
        </w:rPr>
        <w:t>, OR (95% CI) =</w:t>
      </w:r>
      <w:r w:rsidR="00A64057" w:rsidRPr="00DF2DC2">
        <w:rPr>
          <w:color w:val="000000" w:themeColor="text1"/>
        </w:rPr>
        <w:t>1.16</w:t>
      </w:r>
      <w:r w:rsidR="00BB731A" w:rsidRPr="00DF2DC2">
        <w:rPr>
          <w:color w:val="000000" w:themeColor="text1"/>
        </w:rPr>
        <w:t xml:space="preserve"> (</w:t>
      </w:r>
      <w:r w:rsidR="00A64057" w:rsidRPr="00DF2DC2">
        <w:rPr>
          <w:color w:val="000000" w:themeColor="text1"/>
        </w:rPr>
        <w:t>1</w:t>
      </w:r>
      <w:r w:rsidR="00BB731A" w:rsidRPr="00DF2DC2">
        <w:rPr>
          <w:color w:val="000000" w:themeColor="text1"/>
        </w:rPr>
        <w:t>.</w:t>
      </w:r>
      <w:r w:rsidR="00A64057" w:rsidRPr="00DF2DC2">
        <w:rPr>
          <w:color w:val="000000" w:themeColor="text1"/>
        </w:rPr>
        <w:t>09</w:t>
      </w:r>
      <w:r w:rsidR="00BB731A" w:rsidRPr="00DF2DC2">
        <w:rPr>
          <w:color w:val="000000" w:themeColor="text1"/>
        </w:rPr>
        <w:t xml:space="preserve">, </w:t>
      </w:r>
      <w:r w:rsidR="00A64057" w:rsidRPr="00DF2DC2">
        <w:rPr>
          <w:color w:val="000000" w:themeColor="text1"/>
        </w:rPr>
        <w:t>1</w:t>
      </w:r>
      <w:r w:rsidR="00BB731A" w:rsidRPr="00DF2DC2">
        <w:rPr>
          <w:color w:val="000000" w:themeColor="text1"/>
        </w:rPr>
        <w:t>.</w:t>
      </w:r>
      <w:r w:rsidR="00A64057" w:rsidRPr="00DF2DC2">
        <w:rPr>
          <w:color w:val="000000" w:themeColor="text1"/>
        </w:rPr>
        <w:t>24</w:t>
      </w:r>
      <w:r w:rsidR="00BB731A" w:rsidRPr="00DF2DC2">
        <w:rPr>
          <w:color w:val="000000" w:themeColor="text1"/>
        </w:rPr>
        <w:t>), number of SNPs=</w:t>
      </w:r>
      <w:r w:rsidR="00A64057" w:rsidRPr="00DF2DC2">
        <w:rPr>
          <w:color w:val="000000" w:themeColor="text1"/>
        </w:rPr>
        <w:t>8</w:t>
      </w:r>
      <w:r w:rsidR="00BB731A" w:rsidRPr="00DF2DC2">
        <w:rPr>
          <w:color w:val="000000" w:themeColor="text1"/>
        </w:rPr>
        <w:t xml:space="preserve">], inflammatory </w:t>
      </w:r>
      <w:r w:rsidR="00CF7AB6" w:rsidRPr="00DF2DC2">
        <w:rPr>
          <w:color w:val="000000" w:themeColor="text1"/>
        </w:rPr>
        <w:t>bowel</w:t>
      </w:r>
      <w:r w:rsidR="00BB731A" w:rsidRPr="00DF2DC2">
        <w:rPr>
          <w:color w:val="000000" w:themeColor="text1"/>
        </w:rPr>
        <w:t xml:space="preserve"> disease [P-value=</w:t>
      </w:r>
      <w:r w:rsidR="00FC3532" w:rsidRPr="00DF2DC2">
        <w:rPr>
          <w:color w:val="000000" w:themeColor="text1"/>
        </w:rPr>
        <w:t>1</w:t>
      </w:r>
      <w:r w:rsidR="00BB731A" w:rsidRPr="00DF2DC2">
        <w:rPr>
          <w:color w:val="000000" w:themeColor="text1"/>
        </w:rPr>
        <w:t>.</w:t>
      </w:r>
      <w:r w:rsidR="00FC3532" w:rsidRPr="00DF2DC2">
        <w:rPr>
          <w:color w:val="000000" w:themeColor="text1"/>
        </w:rPr>
        <w:t>42</w:t>
      </w:r>
      <w:r w:rsidR="00BB731A" w:rsidRPr="00DF2DC2">
        <w:rPr>
          <w:color w:val="000000" w:themeColor="text1"/>
        </w:rPr>
        <w:t>x10</w:t>
      </w:r>
      <w:r w:rsidR="00BB731A" w:rsidRPr="00DF2DC2">
        <w:rPr>
          <w:color w:val="000000" w:themeColor="text1"/>
          <w:vertAlign w:val="superscript"/>
        </w:rPr>
        <w:t>-</w:t>
      </w:r>
      <w:r w:rsidR="00FC3532" w:rsidRPr="00DF2DC2">
        <w:rPr>
          <w:color w:val="000000" w:themeColor="text1"/>
          <w:vertAlign w:val="superscript"/>
        </w:rPr>
        <w:t>3</w:t>
      </w:r>
      <w:r w:rsidR="00BB731A" w:rsidRPr="00DF2DC2">
        <w:rPr>
          <w:color w:val="000000" w:themeColor="text1"/>
        </w:rPr>
        <w:t xml:space="preserve">, OR </w:t>
      </w:r>
      <w:r w:rsidR="00BB731A" w:rsidRPr="00DF2DC2">
        <w:rPr>
          <w:color w:val="000000" w:themeColor="text1"/>
        </w:rPr>
        <w:lastRenderedPageBreak/>
        <w:t xml:space="preserve">(95% CI) = </w:t>
      </w:r>
      <w:r w:rsidR="00FC3532" w:rsidRPr="00DF2DC2">
        <w:rPr>
          <w:color w:val="000000" w:themeColor="text1"/>
        </w:rPr>
        <w:t>1</w:t>
      </w:r>
      <w:r w:rsidR="00BB731A" w:rsidRPr="00DF2DC2">
        <w:rPr>
          <w:color w:val="000000" w:themeColor="text1"/>
        </w:rPr>
        <w:t>.</w:t>
      </w:r>
      <w:r w:rsidR="00FC3532" w:rsidRPr="00DF2DC2">
        <w:rPr>
          <w:color w:val="000000" w:themeColor="text1"/>
        </w:rPr>
        <w:t>02</w:t>
      </w:r>
      <w:r w:rsidR="00BB731A" w:rsidRPr="00DF2DC2">
        <w:rPr>
          <w:color w:val="000000" w:themeColor="text1"/>
        </w:rPr>
        <w:t xml:space="preserve"> (</w:t>
      </w:r>
      <w:r w:rsidR="00FC3532" w:rsidRPr="00DF2DC2">
        <w:rPr>
          <w:color w:val="000000" w:themeColor="text1"/>
        </w:rPr>
        <w:t>1</w:t>
      </w:r>
      <w:r w:rsidR="00BB731A" w:rsidRPr="00DF2DC2">
        <w:rPr>
          <w:color w:val="000000" w:themeColor="text1"/>
        </w:rPr>
        <w:t>.</w:t>
      </w:r>
      <w:r w:rsidR="00FC3532" w:rsidRPr="00DF2DC2">
        <w:rPr>
          <w:color w:val="000000" w:themeColor="text1"/>
        </w:rPr>
        <w:t>00</w:t>
      </w:r>
      <w:r w:rsidR="00BB731A" w:rsidRPr="00DF2DC2">
        <w:rPr>
          <w:color w:val="000000" w:themeColor="text1"/>
        </w:rPr>
        <w:t xml:space="preserve">, </w:t>
      </w:r>
      <w:r w:rsidR="00FC3532" w:rsidRPr="00DF2DC2">
        <w:rPr>
          <w:color w:val="000000" w:themeColor="text1"/>
        </w:rPr>
        <w:t>1</w:t>
      </w:r>
      <w:r w:rsidR="00BB731A" w:rsidRPr="00DF2DC2">
        <w:rPr>
          <w:color w:val="000000" w:themeColor="text1"/>
        </w:rPr>
        <w:t>.</w:t>
      </w:r>
      <w:r w:rsidR="00FC3532" w:rsidRPr="00DF2DC2">
        <w:rPr>
          <w:color w:val="000000" w:themeColor="text1"/>
        </w:rPr>
        <w:t>03</w:t>
      </w:r>
      <w:r w:rsidR="00BB731A" w:rsidRPr="00DF2DC2">
        <w:rPr>
          <w:color w:val="000000" w:themeColor="text1"/>
        </w:rPr>
        <w:t>), number of SNPs=</w:t>
      </w:r>
      <w:r w:rsidR="00FC3532" w:rsidRPr="00DF2DC2">
        <w:rPr>
          <w:color w:val="000000" w:themeColor="text1"/>
        </w:rPr>
        <w:t>80</w:t>
      </w:r>
      <w:r w:rsidR="00BB731A" w:rsidRPr="00DF2DC2">
        <w:rPr>
          <w:color w:val="000000" w:themeColor="text1"/>
        </w:rPr>
        <w:t>] and primary biliary cholangitis [P-value=</w:t>
      </w:r>
      <w:r w:rsidR="00FC3532" w:rsidRPr="00DF2DC2">
        <w:rPr>
          <w:color w:val="000000" w:themeColor="text1"/>
        </w:rPr>
        <w:t>7</w:t>
      </w:r>
      <w:r w:rsidR="00BB731A" w:rsidRPr="00DF2DC2">
        <w:rPr>
          <w:color w:val="000000" w:themeColor="text1"/>
        </w:rPr>
        <w:t>.</w:t>
      </w:r>
      <w:r w:rsidR="00FC3532" w:rsidRPr="00DF2DC2">
        <w:rPr>
          <w:color w:val="000000" w:themeColor="text1"/>
        </w:rPr>
        <w:t>41</w:t>
      </w:r>
      <w:r w:rsidR="00BB731A" w:rsidRPr="00DF2DC2">
        <w:rPr>
          <w:color w:val="000000" w:themeColor="text1"/>
        </w:rPr>
        <w:t>x10</w:t>
      </w:r>
      <w:r w:rsidR="00BB731A" w:rsidRPr="00DF2DC2">
        <w:rPr>
          <w:color w:val="000000" w:themeColor="text1"/>
          <w:vertAlign w:val="superscript"/>
        </w:rPr>
        <w:t>-</w:t>
      </w:r>
      <w:r w:rsidR="00FC3532" w:rsidRPr="00DF2DC2">
        <w:rPr>
          <w:color w:val="000000" w:themeColor="text1"/>
          <w:vertAlign w:val="superscript"/>
        </w:rPr>
        <w:t>4</w:t>
      </w:r>
      <w:r w:rsidR="00BB731A" w:rsidRPr="00DF2DC2">
        <w:rPr>
          <w:color w:val="000000" w:themeColor="text1"/>
        </w:rPr>
        <w:t xml:space="preserve">, OR (95% CI) = </w:t>
      </w:r>
      <w:r w:rsidR="00FC3532" w:rsidRPr="00DF2DC2">
        <w:rPr>
          <w:color w:val="000000" w:themeColor="text1"/>
        </w:rPr>
        <w:t>1</w:t>
      </w:r>
      <w:r w:rsidR="00BB731A" w:rsidRPr="00DF2DC2">
        <w:rPr>
          <w:color w:val="000000" w:themeColor="text1"/>
        </w:rPr>
        <w:t>.</w:t>
      </w:r>
      <w:r w:rsidR="00FC3532" w:rsidRPr="00DF2DC2">
        <w:rPr>
          <w:color w:val="000000" w:themeColor="text1"/>
        </w:rPr>
        <w:t>02</w:t>
      </w:r>
      <w:r w:rsidR="00BB731A" w:rsidRPr="00DF2DC2">
        <w:rPr>
          <w:color w:val="000000" w:themeColor="text1"/>
        </w:rPr>
        <w:t xml:space="preserve"> (</w:t>
      </w:r>
      <w:r w:rsidR="00FC3532" w:rsidRPr="00DF2DC2">
        <w:rPr>
          <w:color w:val="000000" w:themeColor="text1"/>
        </w:rPr>
        <w:t>1</w:t>
      </w:r>
      <w:r w:rsidR="00BB731A" w:rsidRPr="00DF2DC2">
        <w:rPr>
          <w:color w:val="000000" w:themeColor="text1"/>
        </w:rPr>
        <w:t>.</w:t>
      </w:r>
      <w:r w:rsidR="00FC3532" w:rsidRPr="00DF2DC2">
        <w:rPr>
          <w:color w:val="000000" w:themeColor="text1"/>
        </w:rPr>
        <w:t>00</w:t>
      </w:r>
      <w:r w:rsidR="00BB731A" w:rsidRPr="00DF2DC2">
        <w:rPr>
          <w:color w:val="000000" w:themeColor="text1"/>
        </w:rPr>
        <w:t xml:space="preserve">, </w:t>
      </w:r>
      <w:r w:rsidR="00FC3532" w:rsidRPr="00DF2DC2">
        <w:rPr>
          <w:color w:val="000000" w:themeColor="text1"/>
        </w:rPr>
        <w:t>1</w:t>
      </w:r>
      <w:r w:rsidR="00BB731A" w:rsidRPr="00DF2DC2">
        <w:rPr>
          <w:color w:val="000000" w:themeColor="text1"/>
        </w:rPr>
        <w:t>.</w:t>
      </w:r>
      <w:r w:rsidR="00FC3532" w:rsidRPr="00DF2DC2">
        <w:rPr>
          <w:color w:val="000000" w:themeColor="text1"/>
        </w:rPr>
        <w:t>03</w:t>
      </w:r>
      <w:r w:rsidR="00BB731A" w:rsidRPr="00DF2DC2">
        <w:rPr>
          <w:color w:val="000000" w:themeColor="text1"/>
        </w:rPr>
        <w:t>), number of SNPs=</w:t>
      </w:r>
      <w:r w:rsidR="00FC3532" w:rsidRPr="00DF2DC2">
        <w:rPr>
          <w:color w:val="000000" w:themeColor="text1"/>
        </w:rPr>
        <w:t>16</w:t>
      </w:r>
      <w:r w:rsidR="00BB731A" w:rsidRPr="00DF2DC2">
        <w:rPr>
          <w:color w:val="000000" w:themeColor="text1"/>
        </w:rPr>
        <w:t xml:space="preserve">] on </w:t>
      </w:r>
      <w:r w:rsidR="00A92D4F" w:rsidRPr="00DF2DC2">
        <w:rPr>
          <w:color w:val="000000" w:themeColor="text1"/>
        </w:rPr>
        <w:t xml:space="preserve">the </w:t>
      </w:r>
      <w:r w:rsidR="00BB731A" w:rsidRPr="00DF2DC2">
        <w:rPr>
          <w:color w:val="000000" w:themeColor="text1"/>
        </w:rPr>
        <w:t>musculoskeletal BAG</w:t>
      </w:r>
      <w:r w:rsidR="00B66D36" w:rsidRPr="00DF2DC2">
        <w:rPr>
          <w:color w:val="000000" w:themeColor="text1"/>
        </w:rPr>
        <w:t xml:space="preserve"> (</w:t>
      </w:r>
      <w:r w:rsidR="00B66D36" w:rsidRPr="00DF2DC2">
        <w:rPr>
          <w:b/>
          <w:bCs/>
          <w:color w:val="000000" w:themeColor="text1"/>
        </w:rPr>
        <w:t>Fig. 5</w:t>
      </w:r>
      <w:r w:rsidR="00B66D36" w:rsidRPr="00DF2DC2">
        <w:rPr>
          <w:color w:val="000000" w:themeColor="text1"/>
        </w:rPr>
        <w:t>)</w:t>
      </w:r>
      <w:r w:rsidR="00BB731A" w:rsidRPr="00DF2DC2">
        <w:rPr>
          <w:color w:val="000000" w:themeColor="text1"/>
        </w:rPr>
        <w:t xml:space="preserve">. </w:t>
      </w:r>
    </w:p>
    <w:p w14:paraId="58002063" w14:textId="742D0DA2" w:rsidR="004E030E" w:rsidRPr="00DF2DC2" w:rsidRDefault="000376BF" w:rsidP="006F61B5">
      <w:pPr>
        <w:rPr>
          <w:color w:val="000000" w:themeColor="text1"/>
        </w:rPr>
      </w:pPr>
      <w:r w:rsidRPr="00DF2DC2">
        <w:rPr>
          <w:color w:val="000000" w:themeColor="text1"/>
        </w:rPr>
        <w:tab/>
        <w:t xml:space="preserve">For the inverse </w:t>
      </w:r>
      <w:r w:rsidR="00D8563A" w:rsidRPr="00DF2DC2">
        <w:rPr>
          <w:color w:val="000000" w:themeColor="text1"/>
        </w:rPr>
        <w:t>Mendelian randomization</w:t>
      </w:r>
      <w:r w:rsidRPr="00DF2DC2">
        <w:rPr>
          <w:color w:val="000000" w:themeColor="text1"/>
        </w:rPr>
        <w:t xml:space="preserve">, </w:t>
      </w:r>
      <w:r w:rsidR="0086481D" w:rsidRPr="00DF2DC2">
        <w:rPr>
          <w:color w:val="000000" w:themeColor="text1"/>
        </w:rPr>
        <w:t xml:space="preserve">we found </w:t>
      </w:r>
      <w:r w:rsidR="00441FD7" w:rsidRPr="00DF2DC2">
        <w:rPr>
          <w:color w:val="000000" w:themeColor="text1"/>
        </w:rPr>
        <w:t>potential causal effects of</w:t>
      </w:r>
      <w:r w:rsidR="007A29ED" w:rsidRPr="00DF2DC2">
        <w:rPr>
          <w:color w:val="000000" w:themeColor="text1"/>
        </w:rPr>
        <w:t xml:space="preserve"> the</w:t>
      </w:r>
      <w:r w:rsidR="00441FD7" w:rsidRPr="00DF2DC2">
        <w:rPr>
          <w:color w:val="000000" w:themeColor="text1"/>
        </w:rPr>
        <w:t xml:space="preserve"> metabolic [P-value=</w:t>
      </w:r>
      <w:r w:rsidR="00F81158" w:rsidRPr="00DF2DC2">
        <w:rPr>
          <w:color w:val="000000" w:themeColor="text1"/>
        </w:rPr>
        <w:t>6</w:t>
      </w:r>
      <w:r w:rsidR="00441FD7" w:rsidRPr="00DF2DC2">
        <w:rPr>
          <w:color w:val="000000" w:themeColor="text1"/>
        </w:rPr>
        <w:t>.</w:t>
      </w:r>
      <w:r w:rsidR="00F81158" w:rsidRPr="00DF2DC2">
        <w:rPr>
          <w:color w:val="000000" w:themeColor="text1"/>
        </w:rPr>
        <w:t>85</w:t>
      </w:r>
      <w:r w:rsidR="00441FD7" w:rsidRPr="00DF2DC2">
        <w:rPr>
          <w:color w:val="000000" w:themeColor="text1"/>
        </w:rPr>
        <w:t>x10</w:t>
      </w:r>
      <w:r w:rsidR="00441FD7" w:rsidRPr="00DF2DC2">
        <w:rPr>
          <w:color w:val="000000" w:themeColor="text1"/>
          <w:vertAlign w:val="superscript"/>
        </w:rPr>
        <w:t>-</w:t>
      </w:r>
      <w:r w:rsidR="00F81158" w:rsidRPr="00DF2DC2">
        <w:rPr>
          <w:color w:val="000000" w:themeColor="text1"/>
          <w:vertAlign w:val="superscript"/>
        </w:rPr>
        <w:t>4</w:t>
      </w:r>
      <w:r w:rsidR="00441FD7" w:rsidRPr="00DF2DC2">
        <w:rPr>
          <w:color w:val="000000" w:themeColor="text1"/>
        </w:rPr>
        <w:t xml:space="preserve">, OR (95% CI) = </w:t>
      </w:r>
      <w:r w:rsidR="00F81158" w:rsidRPr="00DF2DC2">
        <w:rPr>
          <w:color w:val="000000" w:themeColor="text1"/>
        </w:rPr>
        <w:t>0</w:t>
      </w:r>
      <w:r w:rsidR="00441FD7" w:rsidRPr="00DF2DC2">
        <w:rPr>
          <w:color w:val="000000" w:themeColor="text1"/>
        </w:rPr>
        <w:t>.</w:t>
      </w:r>
      <w:r w:rsidR="00F81158" w:rsidRPr="00DF2DC2">
        <w:rPr>
          <w:color w:val="000000" w:themeColor="text1"/>
        </w:rPr>
        <w:t>94</w:t>
      </w:r>
      <w:r w:rsidR="00441FD7" w:rsidRPr="00DF2DC2">
        <w:rPr>
          <w:color w:val="000000" w:themeColor="text1"/>
        </w:rPr>
        <w:t xml:space="preserve"> (</w:t>
      </w:r>
      <w:r w:rsidR="00F81158" w:rsidRPr="00DF2DC2">
        <w:rPr>
          <w:color w:val="000000" w:themeColor="text1"/>
        </w:rPr>
        <w:t>0</w:t>
      </w:r>
      <w:r w:rsidR="00441FD7" w:rsidRPr="00DF2DC2">
        <w:rPr>
          <w:color w:val="000000" w:themeColor="text1"/>
        </w:rPr>
        <w:t>.</w:t>
      </w:r>
      <w:r w:rsidR="00F81158" w:rsidRPr="00DF2DC2">
        <w:rPr>
          <w:color w:val="000000" w:themeColor="text1"/>
        </w:rPr>
        <w:t>91</w:t>
      </w:r>
      <w:r w:rsidR="00441FD7" w:rsidRPr="00DF2DC2">
        <w:rPr>
          <w:color w:val="000000" w:themeColor="text1"/>
        </w:rPr>
        <w:t xml:space="preserve">, </w:t>
      </w:r>
      <w:r w:rsidR="00F81158" w:rsidRPr="00DF2DC2">
        <w:rPr>
          <w:color w:val="000000" w:themeColor="text1"/>
        </w:rPr>
        <w:t>0</w:t>
      </w:r>
      <w:r w:rsidR="00441FD7" w:rsidRPr="00DF2DC2">
        <w:rPr>
          <w:color w:val="000000" w:themeColor="text1"/>
        </w:rPr>
        <w:t>.</w:t>
      </w:r>
      <w:r w:rsidR="00F81158" w:rsidRPr="00DF2DC2">
        <w:rPr>
          <w:color w:val="000000" w:themeColor="text1"/>
        </w:rPr>
        <w:t>97</w:t>
      </w:r>
      <w:r w:rsidR="00441FD7" w:rsidRPr="00DF2DC2">
        <w:rPr>
          <w:color w:val="000000" w:themeColor="text1"/>
        </w:rPr>
        <w:t>), number of SNPs=</w:t>
      </w:r>
      <w:r w:rsidR="00F81158" w:rsidRPr="00DF2DC2">
        <w:rPr>
          <w:color w:val="000000" w:themeColor="text1"/>
        </w:rPr>
        <w:t>71</w:t>
      </w:r>
      <w:r w:rsidR="00441FD7" w:rsidRPr="00DF2DC2">
        <w:rPr>
          <w:color w:val="000000" w:themeColor="text1"/>
        </w:rPr>
        <w:t>] and pulmonary [P-value=</w:t>
      </w:r>
      <w:r w:rsidR="00F81158" w:rsidRPr="00DF2DC2">
        <w:rPr>
          <w:color w:val="000000" w:themeColor="text1"/>
        </w:rPr>
        <w:t>3</w:t>
      </w:r>
      <w:r w:rsidR="00441FD7" w:rsidRPr="00DF2DC2">
        <w:rPr>
          <w:color w:val="000000" w:themeColor="text1"/>
        </w:rPr>
        <w:t>.</w:t>
      </w:r>
      <w:r w:rsidR="00F81158" w:rsidRPr="00DF2DC2">
        <w:rPr>
          <w:color w:val="000000" w:themeColor="text1"/>
        </w:rPr>
        <w:t>79</w:t>
      </w:r>
      <w:r w:rsidR="00441FD7" w:rsidRPr="00DF2DC2">
        <w:rPr>
          <w:color w:val="000000" w:themeColor="text1"/>
        </w:rPr>
        <w:t>x10</w:t>
      </w:r>
      <w:r w:rsidR="00441FD7" w:rsidRPr="00DF2DC2">
        <w:rPr>
          <w:color w:val="000000" w:themeColor="text1"/>
          <w:vertAlign w:val="superscript"/>
        </w:rPr>
        <w:t>-</w:t>
      </w:r>
      <w:r w:rsidR="00F81158" w:rsidRPr="00DF2DC2">
        <w:rPr>
          <w:color w:val="000000" w:themeColor="text1"/>
          <w:vertAlign w:val="superscript"/>
        </w:rPr>
        <w:t>5</w:t>
      </w:r>
      <w:r w:rsidR="00441FD7" w:rsidRPr="00DF2DC2">
        <w:rPr>
          <w:color w:val="000000" w:themeColor="text1"/>
        </w:rPr>
        <w:t xml:space="preserve">, OR (95% CI) = </w:t>
      </w:r>
      <w:r w:rsidR="00F81158" w:rsidRPr="00DF2DC2">
        <w:rPr>
          <w:color w:val="000000" w:themeColor="text1"/>
        </w:rPr>
        <w:t>0.84</w:t>
      </w:r>
      <w:r w:rsidR="00441FD7" w:rsidRPr="00DF2DC2">
        <w:rPr>
          <w:color w:val="000000" w:themeColor="text1"/>
        </w:rPr>
        <w:t xml:space="preserve"> (</w:t>
      </w:r>
      <w:r w:rsidR="00F81158" w:rsidRPr="00DF2DC2">
        <w:rPr>
          <w:color w:val="000000" w:themeColor="text1"/>
        </w:rPr>
        <w:t>0.79</w:t>
      </w:r>
      <w:r w:rsidR="00441FD7" w:rsidRPr="00DF2DC2">
        <w:rPr>
          <w:color w:val="000000" w:themeColor="text1"/>
        </w:rPr>
        <w:t xml:space="preserve">, </w:t>
      </w:r>
      <w:r w:rsidR="00F81158" w:rsidRPr="00DF2DC2">
        <w:rPr>
          <w:color w:val="000000" w:themeColor="text1"/>
        </w:rPr>
        <w:t>0.91</w:t>
      </w:r>
      <w:r w:rsidR="00441FD7" w:rsidRPr="00DF2DC2">
        <w:rPr>
          <w:color w:val="000000" w:themeColor="text1"/>
        </w:rPr>
        <w:t>), number of SNPs=</w:t>
      </w:r>
      <w:r w:rsidR="00F81158" w:rsidRPr="00DF2DC2">
        <w:rPr>
          <w:color w:val="000000" w:themeColor="text1"/>
        </w:rPr>
        <w:t>62</w:t>
      </w:r>
      <w:r w:rsidR="00441FD7" w:rsidRPr="00DF2DC2">
        <w:rPr>
          <w:color w:val="000000" w:themeColor="text1"/>
        </w:rPr>
        <w:t>] BAG</w:t>
      </w:r>
      <w:r w:rsidR="007A29ED" w:rsidRPr="00DF2DC2">
        <w:rPr>
          <w:color w:val="000000" w:themeColor="text1"/>
        </w:rPr>
        <w:t>s</w:t>
      </w:r>
      <w:r w:rsidR="00441FD7" w:rsidRPr="00DF2DC2">
        <w:rPr>
          <w:color w:val="000000" w:themeColor="text1"/>
        </w:rPr>
        <w:t xml:space="preserve"> on body weight, </w:t>
      </w:r>
      <w:r w:rsidR="00A50CAA" w:rsidRPr="00DF2DC2">
        <w:rPr>
          <w:color w:val="000000" w:themeColor="text1"/>
        </w:rPr>
        <w:t xml:space="preserve">the </w:t>
      </w:r>
      <w:r w:rsidR="00441FD7" w:rsidRPr="00DF2DC2">
        <w:rPr>
          <w:color w:val="000000" w:themeColor="text1"/>
        </w:rPr>
        <w:t>cardiovascular BAG on triglycerides versus lipid ratio in very large very-low-density lipoprotein (VLDL) [P-value=</w:t>
      </w:r>
      <w:r w:rsidR="006E4177" w:rsidRPr="00DF2DC2">
        <w:rPr>
          <w:color w:val="000000" w:themeColor="text1"/>
        </w:rPr>
        <w:t>2</w:t>
      </w:r>
      <w:r w:rsidR="00441FD7" w:rsidRPr="00DF2DC2">
        <w:rPr>
          <w:color w:val="000000" w:themeColor="text1"/>
        </w:rPr>
        <w:t>.</w:t>
      </w:r>
      <w:r w:rsidR="006E4177" w:rsidRPr="00DF2DC2">
        <w:rPr>
          <w:color w:val="000000" w:themeColor="text1"/>
        </w:rPr>
        <w:t>14</w:t>
      </w:r>
      <w:r w:rsidR="00441FD7" w:rsidRPr="00DF2DC2">
        <w:rPr>
          <w:color w:val="000000" w:themeColor="text1"/>
        </w:rPr>
        <w:t>x10</w:t>
      </w:r>
      <w:r w:rsidR="00441FD7" w:rsidRPr="00DF2DC2">
        <w:rPr>
          <w:color w:val="000000" w:themeColor="text1"/>
          <w:vertAlign w:val="superscript"/>
        </w:rPr>
        <w:t>-</w:t>
      </w:r>
      <w:r w:rsidR="006E4177" w:rsidRPr="00DF2DC2">
        <w:rPr>
          <w:color w:val="000000" w:themeColor="text1"/>
          <w:vertAlign w:val="superscript"/>
        </w:rPr>
        <w:t>4</w:t>
      </w:r>
      <w:r w:rsidR="00441FD7" w:rsidRPr="00DF2DC2">
        <w:rPr>
          <w:color w:val="000000" w:themeColor="text1"/>
        </w:rPr>
        <w:t xml:space="preserve">, OR (95% CI) = </w:t>
      </w:r>
      <w:r w:rsidR="006E4177" w:rsidRPr="00DF2DC2">
        <w:rPr>
          <w:color w:val="000000" w:themeColor="text1"/>
        </w:rPr>
        <w:t>1.09</w:t>
      </w:r>
      <w:r w:rsidR="00441FD7" w:rsidRPr="00DF2DC2">
        <w:rPr>
          <w:color w:val="000000" w:themeColor="text1"/>
        </w:rPr>
        <w:t xml:space="preserve"> (</w:t>
      </w:r>
      <w:r w:rsidR="006E4177" w:rsidRPr="00DF2DC2">
        <w:rPr>
          <w:color w:val="000000" w:themeColor="text1"/>
        </w:rPr>
        <w:t>1</w:t>
      </w:r>
      <w:r w:rsidR="00441FD7" w:rsidRPr="00DF2DC2">
        <w:rPr>
          <w:color w:val="000000" w:themeColor="text1"/>
        </w:rPr>
        <w:t>.</w:t>
      </w:r>
      <w:r w:rsidR="006E4177" w:rsidRPr="00DF2DC2">
        <w:rPr>
          <w:color w:val="000000" w:themeColor="text1"/>
        </w:rPr>
        <w:t>04</w:t>
      </w:r>
      <w:r w:rsidR="00441FD7" w:rsidRPr="00DF2DC2">
        <w:rPr>
          <w:color w:val="000000" w:themeColor="text1"/>
        </w:rPr>
        <w:t xml:space="preserve">, </w:t>
      </w:r>
      <w:r w:rsidR="006E4177" w:rsidRPr="00DF2DC2">
        <w:rPr>
          <w:color w:val="000000" w:themeColor="text1"/>
        </w:rPr>
        <w:t>1</w:t>
      </w:r>
      <w:r w:rsidR="00441FD7" w:rsidRPr="00DF2DC2">
        <w:rPr>
          <w:color w:val="000000" w:themeColor="text1"/>
        </w:rPr>
        <w:t>.</w:t>
      </w:r>
      <w:r w:rsidR="006E4177" w:rsidRPr="00DF2DC2">
        <w:rPr>
          <w:color w:val="000000" w:themeColor="text1"/>
        </w:rPr>
        <w:t>14</w:t>
      </w:r>
      <w:r w:rsidR="00441FD7" w:rsidRPr="00DF2DC2">
        <w:rPr>
          <w:color w:val="000000" w:themeColor="text1"/>
        </w:rPr>
        <w:t>), number of SNPs=</w:t>
      </w:r>
      <w:r w:rsidR="006E4177" w:rsidRPr="00DF2DC2">
        <w:rPr>
          <w:color w:val="000000" w:themeColor="text1"/>
        </w:rPr>
        <w:t>39</w:t>
      </w:r>
      <w:r w:rsidR="00441FD7" w:rsidRPr="00DF2DC2">
        <w:rPr>
          <w:color w:val="000000" w:themeColor="text1"/>
        </w:rPr>
        <w:t>]</w:t>
      </w:r>
      <w:r w:rsidR="00912CD6" w:rsidRPr="00DF2DC2">
        <w:rPr>
          <w:color w:val="000000" w:themeColor="text1"/>
        </w:rPr>
        <w:t xml:space="preserve">, and </w:t>
      </w:r>
      <w:r w:rsidR="00A50CAA" w:rsidRPr="00DF2DC2">
        <w:rPr>
          <w:color w:val="000000" w:themeColor="text1"/>
        </w:rPr>
        <w:t xml:space="preserve">the </w:t>
      </w:r>
      <w:r w:rsidR="00912CD6" w:rsidRPr="00DF2DC2">
        <w:rPr>
          <w:color w:val="000000" w:themeColor="text1"/>
        </w:rPr>
        <w:t>brain BAG on sleep duration [P-value=</w:t>
      </w:r>
      <w:r w:rsidR="006E4177" w:rsidRPr="00DF2DC2">
        <w:rPr>
          <w:color w:val="000000" w:themeColor="text1"/>
        </w:rPr>
        <w:t>2</w:t>
      </w:r>
      <w:r w:rsidR="00912CD6" w:rsidRPr="00DF2DC2">
        <w:rPr>
          <w:color w:val="000000" w:themeColor="text1"/>
        </w:rPr>
        <w:t>.</w:t>
      </w:r>
      <w:r w:rsidR="006E4177" w:rsidRPr="00DF2DC2">
        <w:rPr>
          <w:color w:val="000000" w:themeColor="text1"/>
        </w:rPr>
        <w:t>61</w:t>
      </w:r>
      <w:r w:rsidR="00912CD6" w:rsidRPr="00DF2DC2">
        <w:rPr>
          <w:color w:val="000000" w:themeColor="text1"/>
        </w:rPr>
        <w:t>x10</w:t>
      </w:r>
      <w:r w:rsidR="00912CD6" w:rsidRPr="00DF2DC2">
        <w:rPr>
          <w:color w:val="000000" w:themeColor="text1"/>
          <w:vertAlign w:val="superscript"/>
        </w:rPr>
        <w:t>-</w:t>
      </w:r>
      <w:r w:rsidR="006E4177" w:rsidRPr="00DF2DC2">
        <w:rPr>
          <w:color w:val="000000" w:themeColor="text1"/>
          <w:vertAlign w:val="superscript"/>
        </w:rPr>
        <w:t>3</w:t>
      </w:r>
      <w:r w:rsidR="00912CD6" w:rsidRPr="00DF2DC2">
        <w:rPr>
          <w:color w:val="000000" w:themeColor="text1"/>
        </w:rPr>
        <w:t xml:space="preserve">, OR (95% CI) = </w:t>
      </w:r>
      <w:r w:rsidR="006E4177" w:rsidRPr="00DF2DC2">
        <w:rPr>
          <w:color w:val="000000" w:themeColor="text1"/>
        </w:rPr>
        <w:t>1</w:t>
      </w:r>
      <w:r w:rsidR="00912CD6" w:rsidRPr="00DF2DC2">
        <w:rPr>
          <w:color w:val="000000" w:themeColor="text1"/>
        </w:rPr>
        <w:t>.</w:t>
      </w:r>
      <w:r w:rsidR="006E4177" w:rsidRPr="00DF2DC2">
        <w:rPr>
          <w:color w:val="000000" w:themeColor="text1"/>
        </w:rPr>
        <w:t>09</w:t>
      </w:r>
      <w:r w:rsidR="00912CD6" w:rsidRPr="00DF2DC2">
        <w:rPr>
          <w:color w:val="000000" w:themeColor="text1"/>
        </w:rPr>
        <w:t xml:space="preserve"> (</w:t>
      </w:r>
      <w:r w:rsidR="006E4177" w:rsidRPr="00DF2DC2">
        <w:rPr>
          <w:color w:val="000000" w:themeColor="text1"/>
        </w:rPr>
        <w:t>1</w:t>
      </w:r>
      <w:r w:rsidR="00912CD6" w:rsidRPr="00DF2DC2">
        <w:rPr>
          <w:color w:val="000000" w:themeColor="text1"/>
        </w:rPr>
        <w:t>.</w:t>
      </w:r>
      <w:r w:rsidR="006E4177" w:rsidRPr="00DF2DC2">
        <w:rPr>
          <w:color w:val="000000" w:themeColor="text1"/>
        </w:rPr>
        <w:t>04</w:t>
      </w:r>
      <w:r w:rsidR="00912CD6" w:rsidRPr="00DF2DC2">
        <w:rPr>
          <w:color w:val="000000" w:themeColor="text1"/>
        </w:rPr>
        <w:t xml:space="preserve">, </w:t>
      </w:r>
      <w:r w:rsidR="006E4177" w:rsidRPr="00DF2DC2">
        <w:rPr>
          <w:color w:val="000000" w:themeColor="text1"/>
        </w:rPr>
        <w:t>1</w:t>
      </w:r>
      <w:r w:rsidR="00912CD6" w:rsidRPr="00DF2DC2">
        <w:rPr>
          <w:color w:val="000000" w:themeColor="text1"/>
        </w:rPr>
        <w:t>.</w:t>
      </w:r>
      <w:r w:rsidR="006E4177" w:rsidRPr="00DF2DC2">
        <w:rPr>
          <w:color w:val="000000" w:themeColor="text1"/>
        </w:rPr>
        <w:t>14</w:t>
      </w:r>
      <w:r w:rsidR="00912CD6" w:rsidRPr="00DF2DC2">
        <w:rPr>
          <w:color w:val="000000" w:themeColor="text1"/>
        </w:rPr>
        <w:t>), number of SNPs=</w:t>
      </w:r>
      <w:r w:rsidR="006E4177" w:rsidRPr="00DF2DC2">
        <w:rPr>
          <w:color w:val="000000" w:themeColor="text1"/>
        </w:rPr>
        <w:t>10</w:t>
      </w:r>
      <w:r w:rsidR="00912CD6" w:rsidRPr="00DF2DC2">
        <w:rPr>
          <w:color w:val="000000" w:themeColor="text1"/>
        </w:rPr>
        <w:t>]</w:t>
      </w:r>
      <w:r w:rsidR="00B66D36" w:rsidRPr="00DF2DC2">
        <w:rPr>
          <w:color w:val="000000" w:themeColor="text1"/>
        </w:rPr>
        <w:t xml:space="preserve"> (</w:t>
      </w:r>
      <w:r w:rsidR="00B66D36" w:rsidRPr="00DF2DC2">
        <w:rPr>
          <w:b/>
          <w:bCs/>
          <w:color w:val="000000" w:themeColor="text1"/>
        </w:rPr>
        <w:t>Fig. 5</w:t>
      </w:r>
      <w:r w:rsidR="00B66D36" w:rsidRPr="00DF2DC2">
        <w:rPr>
          <w:color w:val="000000" w:themeColor="text1"/>
        </w:rPr>
        <w:t>)</w:t>
      </w:r>
      <w:r w:rsidR="00912CD6" w:rsidRPr="00DF2DC2">
        <w:rPr>
          <w:color w:val="000000" w:themeColor="text1"/>
        </w:rPr>
        <w:t>.</w:t>
      </w:r>
      <w:r w:rsidR="00BB731A" w:rsidRPr="00DF2DC2">
        <w:rPr>
          <w:color w:val="000000" w:themeColor="text1"/>
        </w:rPr>
        <w:t xml:space="preserve"> </w:t>
      </w:r>
      <w:r w:rsidR="0030337A" w:rsidRPr="00DF2DC2">
        <w:rPr>
          <w:color w:val="000000" w:themeColor="text1"/>
        </w:rPr>
        <w:t xml:space="preserve">Detailed results are presented in </w:t>
      </w:r>
      <w:r w:rsidR="0030337A" w:rsidRPr="00DF2DC2">
        <w:rPr>
          <w:b/>
          <w:bCs/>
          <w:color w:val="000000" w:themeColor="text1"/>
        </w:rPr>
        <w:t xml:space="preserve">Supplementary </w:t>
      </w:r>
      <w:proofErr w:type="spellStart"/>
      <w:r w:rsidR="0030337A" w:rsidRPr="00DF2DC2">
        <w:rPr>
          <w:b/>
          <w:bCs/>
          <w:color w:val="000000" w:themeColor="text1"/>
        </w:rPr>
        <w:t>eFile</w:t>
      </w:r>
      <w:proofErr w:type="spellEnd"/>
      <w:r w:rsidR="0030337A" w:rsidRPr="00DF2DC2">
        <w:rPr>
          <w:b/>
          <w:bCs/>
          <w:color w:val="000000" w:themeColor="text1"/>
        </w:rPr>
        <w:t xml:space="preserve"> </w:t>
      </w:r>
      <w:r w:rsidR="00566E4B" w:rsidRPr="00DF2DC2">
        <w:rPr>
          <w:b/>
          <w:bCs/>
          <w:color w:val="000000" w:themeColor="text1"/>
        </w:rPr>
        <w:t>1</w:t>
      </w:r>
      <w:r w:rsidR="008D1AB1" w:rsidRPr="00DF2DC2">
        <w:rPr>
          <w:b/>
          <w:bCs/>
          <w:color w:val="000000" w:themeColor="text1"/>
        </w:rPr>
        <w:t>6</w:t>
      </w:r>
      <w:r w:rsidR="00566E4B" w:rsidRPr="00DF2DC2">
        <w:rPr>
          <w:b/>
          <w:bCs/>
          <w:color w:val="000000" w:themeColor="text1"/>
        </w:rPr>
        <w:t>.</w:t>
      </w:r>
    </w:p>
    <w:p w14:paraId="3E240BA3" w14:textId="55D3566B" w:rsidR="003D330A" w:rsidRPr="00DF2DC2" w:rsidRDefault="004E030E" w:rsidP="003D330A">
      <w:pPr>
        <w:rPr>
          <w:color w:val="000000" w:themeColor="text1"/>
        </w:rPr>
      </w:pPr>
      <w:r w:rsidRPr="00DF2DC2">
        <w:rPr>
          <w:color w:val="000000" w:themeColor="text1"/>
        </w:rPr>
        <w:tab/>
        <w:t xml:space="preserve">We performed several sensitivity </w:t>
      </w:r>
      <w:r w:rsidR="00F05C99" w:rsidRPr="00DF2DC2">
        <w:rPr>
          <w:color w:val="000000" w:themeColor="text1"/>
        </w:rPr>
        <w:t>analyses</w:t>
      </w:r>
      <w:r w:rsidRPr="00DF2DC2">
        <w:rPr>
          <w:color w:val="000000" w:themeColor="text1"/>
        </w:rPr>
        <w:t xml:space="preserve"> (</w:t>
      </w:r>
      <w:r w:rsidRPr="00DF2DC2">
        <w:rPr>
          <w:b/>
          <w:bCs/>
          <w:color w:val="000000" w:themeColor="text1"/>
        </w:rPr>
        <w:t xml:space="preserve">Method </w:t>
      </w:r>
      <w:r w:rsidR="00B91129" w:rsidRPr="00DF2DC2">
        <w:rPr>
          <w:b/>
          <w:bCs/>
          <w:color w:val="000000" w:themeColor="text1"/>
        </w:rPr>
        <w:t>2</w:t>
      </w:r>
      <w:r w:rsidR="001A412B" w:rsidRPr="00DF2DC2">
        <w:rPr>
          <w:b/>
          <w:bCs/>
          <w:color w:val="000000" w:themeColor="text1"/>
        </w:rPr>
        <w:t>j</w:t>
      </w:r>
      <w:r w:rsidRPr="00DF2DC2">
        <w:rPr>
          <w:color w:val="000000" w:themeColor="text1"/>
        </w:rPr>
        <w:t xml:space="preserve">) to test the </w:t>
      </w:r>
      <w:r w:rsidR="00C3486A" w:rsidRPr="00DF2DC2">
        <w:rPr>
          <w:color w:val="000000" w:themeColor="text1"/>
        </w:rPr>
        <w:t>robustness</w:t>
      </w:r>
      <w:r w:rsidRPr="00DF2DC2">
        <w:rPr>
          <w:color w:val="000000" w:themeColor="text1"/>
        </w:rPr>
        <w:t xml:space="preserve"> of our findings. </w:t>
      </w:r>
      <w:r w:rsidR="005A1CE5" w:rsidRPr="00DF2DC2">
        <w:rPr>
          <w:color w:val="000000" w:themeColor="text1"/>
        </w:rPr>
        <w:t xml:space="preserve">Based on these sensitivity checks, we found outlier instrumental variables (IVs, i.e., SNPs) for </w:t>
      </w:r>
      <w:r w:rsidR="00A64760" w:rsidRPr="00DF2DC2">
        <w:rPr>
          <w:color w:val="000000" w:themeColor="text1"/>
        </w:rPr>
        <w:t>four</w:t>
      </w:r>
      <w:r w:rsidR="005A1CE5" w:rsidRPr="00DF2DC2">
        <w:rPr>
          <w:color w:val="000000" w:themeColor="text1"/>
        </w:rPr>
        <w:t xml:space="preserve"> </w:t>
      </w:r>
      <w:r w:rsidR="00D8563A" w:rsidRPr="00DF2DC2">
        <w:rPr>
          <w:color w:val="000000" w:themeColor="text1"/>
        </w:rPr>
        <w:t xml:space="preserve">Mendelian randomization </w:t>
      </w:r>
      <w:r w:rsidR="00A64760" w:rsidRPr="00DF2DC2">
        <w:rPr>
          <w:color w:val="000000" w:themeColor="text1"/>
        </w:rPr>
        <w:t>tests</w:t>
      </w:r>
      <w:r w:rsidR="00155E9A" w:rsidRPr="00DF2DC2">
        <w:rPr>
          <w:color w:val="000000" w:themeColor="text1"/>
        </w:rPr>
        <w:t xml:space="preserve"> (AD</w:t>
      </w:r>
      <w:r w:rsidR="00670307" w:rsidRPr="00DF2DC2">
        <w:rPr>
          <w:color w:val="000000" w:themeColor="text1"/>
        </w:rPr>
        <w:t xml:space="preserve"> and body weight</w:t>
      </w:r>
      <w:r w:rsidR="00155E9A" w:rsidRPr="00DF2DC2">
        <w:rPr>
          <w:color w:val="000000" w:themeColor="text1"/>
        </w:rPr>
        <w:t xml:space="preserve"> on musculoskeletal BAG</w:t>
      </w:r>
      <w:r w:rsidR="00670307" w:rsidRPr="00DF2DC2">
        <w:rPr>
          <w:color w:val="000000" w:themeColor="text1"/>
        </w:rPr>
        <w:t>, Crohn</w:t>
      </w:r>
      <w:r w:rsidR="00B768D0" w:rsidRPr="00DF2DC2">
        <w:rPr>
          <w:color w:val="000000" w:themeColor="text1"/>
        </w:rPr>
        <w:t>'</w:t>
      </w:r>
      <w:r w:rsidR="00670307" w:rsidRPr="00DF2DC2">
        <w:rPr>
          <w:color w:val="000000" w:themeColor="text1"/>
        </w:rPr>
        <w:t>s disease on hepatic BAG, and type 2 diabetes on metabolic BAG</w:t>
      </w:r>
      <w:r w:rsidR="00155E9A" w:rsidRPr="00DF2DC2">
        <w:rPr>
          <w:color w:val="000000" w:themeColor="text1"/>
        </w:rPr>
        <w:t>)</w:t>
      </w:r>
      <w:r w:rsidR="00A64760" w:rsidRPr="00DF2DC2">
        <w:rPr>
          <w:color w:val="000000" w:themeColor="text1"/>
        </w:rPr>
        <w:t xml:space="preserve"> in the forward </w:t>
      </w:r>
      <w:r w:rsidR="00D8563A" w:rsidRPr="00DF2DC2">
        <w:rPr>
          <w:color w:val="000000" w:themeColor="text1"/>
        </w:rPr>
        <w:t xml:space="preserve">Mendelian randomization </w:t>
      </w:r>
      <w:r w:rsidR="00A64760" w:rsidRPr="00DF2DC2">
        <w:rPr>
          <w:color w:val="000000" w:themeColor="text1"/>
        </w:rPr>
        <w:t xml:space="preserve">and one </w:t>
      </w:r>
      <w:r w:rsidR="00D8563A" w:rsidRPr="00DF2DC2">
        <w:rPr>
          <w:color w:val="000000" w:themeColor="text1"/>
        </w:rPr>
        <w:t xml:space="preserve">Mendelian randomization </w:t>
      </w:r>
      <w:r w:rsidR="00A64760" w:rsidRPr="00DF2DC2">
        <w:rPr>
          <w:color w:val="000000" w:themeColor="text1"/>
        </w:rPr>
        <w:t>test</w:t>
      </w:r>
      <w:r w:rsidR="00B768D0" w:rsidRPr="00DF2DC2">
        <w:rPr>
          <w:color w:val="000000" w:themeColor="text1"/>
        </w:rPr>
        <w:t xml:space="preserve"> (metabolic BAG on body weight)</w:t>
      </w:r>
      <w:r w:rsidR="00A64760" w:rsidRPr="00DF2DC2">
        <w:rPr>
          <w:color w:val="000000" w:themeColor="text1"/>
        </w:rPr>
        <w:t xml:space="preserve"> in the inverse </w:t>
      </w:r>
      <w:r w:rsidR="00D8563A" w:rsidRPr="00DF2DC2">
        <w:rPr>
          <w:color w:val="000000" w:themeColor="text1"/>
        </w:rPr>
        <w:t>Mendelian randomization</w:t>
      </w:r>
      <w:r w:rsidR="00A64760" w:rsidRPr="00DF2DC2">
        <w:rPr>
          <w:color w:val="000000" w:themeColor="text1"/>
        </w:rPr>
        <w:t>.</w:t>
      </w:r>
      <w:r w:rsidR="005A1CE5" w:rsidRPr="00DF2DC2">
        <w:rPr>
          <w:color w:val="000000" w:themeColor="text1"/>
        </w:rPr>
        <w:t xml:space="preserve"> </w:t>
      </w:r>
      <w:r w:rsidR="00A64760" w:rsidRPr="00DF2DC2">
        <w:rPr>
          <w:color w:val="000000" w:themeColor="text1"/>
        </w:rPr>
        <w:t>We</w:t>
      </w:r>
      <w:r w:rsidRPr="00DF2DC2">
        <w:rPr>
          <w:color w:val="000000" w:themeColor="text1"/>
        </w:rPr>
        <w:t xml:space="preserve"> re</w:t>
      </w:r>
      <w:r w:rsidR="00BB4CBA" w:rsidRPr="00DF2DC2">
        <w:rPr>
          <w:color w:val="000000" w:themeColor="text1"/>
        </w:rPr>
        <w:t>ran</w:t>
      </w:r>
      <w:r w:rsidRPr="00DF2DC2">
        <w:rPr>
          <w:color w:val="000000" w:themeColor="text1"/>
        </w:rPr>
        <w:t xml:space="preserve"> </w:t>
      </w:r>
      <w:r w:rsidR="005A69CA" w:rsidRPr="00DF2DC2">
        <w:rPr>
          <w:color w:val="000000" w:themeColor="text1"/>
        </w:rPr>
        <w:t>the analyses</w:t>
      </w:r>
      <w:r w:rsidRPr="00DF2DC2">
        <w:rPr>
          <w:color w:val="000000" w:themeColor="text1"/>
        </w:rPr>
        <w:t xml:space="preserve"> by excluding these </w:t>
      </w:r>
      <w:r w:rsidR="00AF579C" w:rsidRPr="00DF2DC2">
        <w:rPr>
          <w:color w:val="000000" w:themeColor="text1"/>
        </w:rPr>
        <w:t xml:space="preserve">outlier </w:t>
      </w:r>
      <w:r w:rsidRPr="00DF2DC2">
        <w:rPr>
          <w:color w:val="000000" w:themeColor="text1"/>
        </w:rPr>
        <w:t>SNPs</w:t>
      </w:r>
      <w:r w:rsidR="00C70C2A">
        <w:rPr>
          <w:color w:val="000000" w:themeColor="text1"/>
        </w:rPr>
        <w:t>,</w:t>
      </w:r>
      <w:r w:rsidR="00E60C50" w:rsidRPr="00DF2DC2">
        <w:rPr>
          <w:color w:val="000000" w:themeColor="text1"/>
        </w:rPr>
        <w:t xml:space="preserve"> and </w:t>
      </w:r>
      <w:r w:rsidR="00981365" w:rsidRPr="00DF2DC2">
        <w:rPr>
          <w:color w:val="000000" w:themeColor="text1"/>
        </w:rPr>
        <w:t>the results remained consistent</w:t>
      </w:r>
      <w:r w:rsidR="004C2631" w:rsidRPr="00DF2DC2">
        <w:rPr>
          <w:color w:val="000000" w:themeColor="text1"/>
        </w:rPr>
        <w:t xml:space="preserve">. </w:t>
      </w:r>
      <w:r w:rsidR="00270659" w:rsidRPr="00DF2DC2">
        <w:rPr>
          <w:color w:val="000000" w:themeColor="text1"/>
        </w:rPr>
        <w:t>Detailed</w:t>
      </w:r>
      <w:r w:rsidR="004C2631" w:rsidRPr="00DF2DC2">
        <w:rPr>
          <w:color w:val="000000" w:themeColor="text1"/>
        </w:rPr>
        <w:t xml:space="preserve"> results </w:t>
      </w:r>
      <w:r w:rsidR="001B6072" w:rsidRPr="00DF2DC2">
        <w:rPr>
          <w:color w:val="000000" w:themeColor="text1"/>
        </w:rPr>
        <w:t xml:space="preserve">of the </w:t>
      </w:r>
      <w:r w:rsidR="00270659" w:rsidRPr="00DF2DC2">
        <w:rPr>
          <w:color w:val="000000" w:themeColor="text1"/>
        </w:rPr>
        <w:t>sensitivity</w:t>
      </w:r>
      <w:r w:rsidR="001B6072" w:rsidRPr="00DF2DC2">
        <w:rPr>
          <w:color w:val="000000" w:themeColor="text1"/>
        </w:rPr>
        <w:t xml:space="preserve"> check are presented in </w:t>
      </w:r>
      <w:r w:rsidR="001B6072" w:rsidRPr="00DF2DC2">
        <w:rPr>
          <w:b/>
          <w:bCs/>
          <w:color w:val="000000" w:themeColor="text1"/>
        </w:rPr>
        <w:t xml:space="preserve">Supplementary </w:t>
      </w:r>
      <w:proofErr w:type="spellStart"/>
      <w:r w:rsidR="0030337A" w:rsidRPr="00DF2DC2">
        <w:rPr>
          <w:b/>
          <w:bCs/>
          <w:color w:val="000000" w:themeColor="text1"/>
        </w:rPr>
        <w:t>eFigure</w:t>
      </w:r>
      <w:proofErr w:type="spellEnd"/>
      <w:r w:rsidR="00DB2649" w:rsidRPr="00DF2DC2">
        <w:rPr>
          <w:b/>
          <w:bCs/>
          <w:color w:val="000000" w:themeColor="text1"/>
        </w:rPr>
        <w:t xml:space="preserve"> </w:t>
      </w:r>
      <w:r w:rsidR="00ED7ED8" w:rsidRPr="00DF2DC2">
        <w:rPr>
          <w:b/>
          <w:bCs/>
          <w:color w:val="000000" w:themeColor="text1"/>
        </w:rPr>
        <w:t>1</w:t>
      </w:r>
      <w:r w:rsidR="00797808" w:rsidRPr="00DF2DC2">
        <w:rPr>
          <w:b/>
          <w:bCs/>
          <w:color w:val="000000" w:themeColor="text1"/>
        </w:rPr>
        <w:t>6</w:t>
      </w:r>
      <w:r w:rsidR="004A1B6F" w:rsidRPr="00DF2DC2">
        <w:rPr>
          <w:b/>
          <w:bCs/>
          <w:color w:val="000000" w:themeColor="text1"/>
        </w:rPr>
        <w:t>-</w:t>
      </w:r>
      <w:r w:rsidR="00ED7ED8" w:rsidRPr="00DF2DC2">
        <w:rPr>
          <w:b/>
          <w:bCs/>
          <w:color w:val="000000" w:themeColor="text1"/>
        </w:rPr>
        <w:t>3</w:t>
      </w:r>
      <w:r w:rsidR="00797808" w:rsidRPr="00DF2DC2">
        <w:rPr>
          <w:b/>
          <w:bCs/>
          <w:color w:val="000000" w:themeColor="text1"/>
        </w:rPr>
        <w:t>1</w:t>
      </w:r>
      <w:r w:rsidR="00F50A1F" w:rsidRPr="00DF2DC2">
        <w:rPr>
          <w:color w:val="000000" w:themeColor="text1"/>
        </w:rPr>
        <w:t xml:space="preserve"> for all significant results</w:t>
      </w:r>
      <w:r w:rsidR="001B6072" w:rsidRPr="00DF2DC2">
        <w:rPr>
          <w:color w:val="000000" w:themeColor="text1"/>
        </w:rPr>
        <w:t xml:space="preserve">. </w:t>
      </w:r>
    </w:p>
    <w:p w14:paraId="6E26D870" w14:textId="57BED185" w:rsidR="004565CE" w:rsidRPr="00DF2DC2" w:rsidRDefault="009D5BCD" w:rsidP="008E2995">
      <w:pPr>
        <w:rPr>
          <w:color w:val="000000" w:themeColor="text1"/>
        </w:rPr>
      </w:pPr>
      <w:r w:rsidRPr="00DF2DC2">
        <w:rPr>
          <w:color w:val="000000" w:themeColor="text1"/>
        </w:rPr>
        <w:br w:type="page"/>
      </w:r>
    </w:p>
    <w:p w14:paraId="634A386C" w14:textId="419D1E48" w:rsidR="004565CE" w:rsidRPr="00DF2DC2" w:rsidRDefault="009D5BCD" w:rsidP="008A2630">
      <w:pPr>
        <w:outlineLvl w:val="2"/>
        <w:rPr>
          <w:b/>
          <w:color w:val="000000" w:themeColor="text1"/>
        </w:rPr>
      </w:pPr>
      <w:r w:rsidRPr="00DF2DC2">
        <w:rPr>
          <w:b/>
          <w:color w:val="000000" w:themeColor="text1"/>
        </w:rPr>
        <w:lastRenderedPageBreak/>
        <w:t>Figure 5</w:t>
      </w:r>
      <w:r w:rsidRPr="00DF2DC2">
        <w:rPr>
          <w:color w:val="000000" w:themeColor="text1"/>
        </w:rPr>
        <w:t xml:space="preserve">: </w:t>
      </w:r>
      <w:r w:rsidRPr="00DF2DC2">
        <w:rPr>
          <w:b/>
          <w:bCs/>
          <w:color w:val="000000" w:themeColor="text1"/>
        </w:rPr>
        <w:t xml:space="preserve">Causal </w:t>
      </w:r>
      <w:r w:rsidR="00DB7039" w:rsidRPr="00DF2DC2">
        <w:rPr>
          <w:b/>
          <w:bCs/>
          <w:color w:val="000000" w:themeColor="text1"/>
        </w:rPr>
        <w:t>multi-organ network</w:t>
      </w:r>
      <w:r w:rsidRPr="00DF2DC2">
        <w:rPr>
          <w:b/>
          <w:bCs/>
          <w:color w:val="000000" w:themeColor="text1"/>
        </w:rPr>
        <w:t xml:space="preserve"> </w:t>
      </w:r>
      <w:r w:rsidR="00DB7039" w:rsidRPr="00DF2DC2">
        <w:rPr>
          <w:b/>
          <w:bCs/>
          <w:color w:val="000000" w:themeColor="text1"/>
        </w:rPr>
        <w:t>between</w:t>
      </w:r>
      <w:r w:rsidRPr="00DF2DC2">
        <w:rPr>
          <w:b/>
          <w:bCs/>
          <w:color w:val="000000" w:themeColor="text1"/>
        </w:rPr>
        <w:t xml:space="preserve"> </w:t>
      </w:r>
      <w:r w:rsidR="00670449" w:rsidRPr="00DF2DC2">
        <w:rPr>
          <w:b/>
          <w:bCs/>
          <w:color w:val="000000" w:themeColor="text1"/>
        </w:rPr>
        <w:t xml:space="preserve">the </w:t>
      </w:r>
      <w:r w:rsidR="007F513C" w:rsidRPr="00DF2DC2">
        <w:rPr>
          <w:b/>
          <w:bCs/>
          <w:color w:val="000000" w:themeColor="text1"/>
        </w:rPr>
        <w:t>9</w:t>
      </w:r>
      <w:r w:rsidR="00A81451" w:rsidRPr="00DF2DC2">
        <w:rPr>
          <w:b/>
          <w:bCs/>
          <w:color w:val="000000" w:themeColor="text1"/>
        </w:rPr>
        <w:t xml:space="preserve"> </w:t>
      </w:r>
      <w:r w:rsidR="00A73A92" w:rsidRPr="00DF2DC2">
        <w:rPr>
          <w:b/>
          <w:bCs/>
          <w:color w:val="000000" w:themeColor="text1"/>
        </w:rPr>
        <w:t>biological</w:t>
      </w:r>
      <w:r w:rsidRPr="00DF2DC2">
        <w:rPr>
          <w:b/>
          <w:bCs/>
          <w:color w:val="000000" w:themeColor="text1"/>
        </w:rPr>
        <w:t xml:space="preserve"> age gaps</w:t>
      </w:r>
      <w:r w:rsidR="00484E92" w:rsidRPr="00DF2DC2">
        <w:rPr>
          <w:b/>
          <w:bCs/>
          <w:color w:val="000000" w:themeColor="text1"/>
        </w:rPr>
        <w:t xml:space="preserve"> </w:t>
      </w:r>
      <w:r w:rsidR="00016435" w:rsidRPr="00DF2DC2">
        <w:rPr>
          <w:b/>
          <w:bCs/>
          <w:color w:val="000000" w:themeColor="text1"/>
        </w:rPr>
        <w:t>and</w:t>
      </w:r>
      <w:r w:rsidR="00484E92" w:rsidRPr="00DF2DC2">
        <w:rPr>
          <w:b/>
          <w:bCs/>
          <w:color w:val="000000" w:themeColor="text1"/>
        </w:rPr>
        <w:t xml:space="preserve"> 1</w:t>
      </w:r>
      <w:r w:rsidR="00BA6623" w:rsidRPr="00DF2DC2">
        <w:rPr>
          <w:b/>
          <w:bCs/>
          <w:color w:val="000000" w:themeColor="text1"/>
        </w:rPr>
        <w:t>7</w:t>
      </w:r>
      <w:r w:rsidR="00484E92" w:rsidRPr="00DF2DC2">
        <w:rPr>
          <w:b/>
          <w:bCs/>
          <w:color w:val="000000" w:themeColor="text1"/>
        </w:rPr>
        <w:t xml:space="preserve"> clinical traits</w:t>
      </w:r>
      <w:r w:rsidR="00A9130E" w:rsidRPr="00DF2DC2">
        <w:rPr>
          <w:b/>
          <w:bCs/>
          <w:color w:val="000000" w:themeColor="text1"/>
        </w:rPr>
        <w:t xml:space="preserve"> of chronic diseases</w:t>
      </w:r>
      <w:r w:rsidR="00E44C5E" w:rsidRPr="00DF2DC2">
        <w:rPr>
          <w:b/>
          <w:bCs/>
          <w:color w:val="000000" w:themeColor="text1"/>
        </w:rPr>
        <w:t xml:space="preserve">, </w:t>
      </w:r>
      <w:r w:rsidR="00A9130E" w:rsidRPr="00DF2DC2">
        <w:rPr>
          <w:b/>
          <w:bCs/>
          <w:color w:val="000000" w:themeColor="text1"/>
        </w:rPr>
        <w:t>lifestyle factors</w:t>
      </w:r>
      <w:r w:rsidR="00E44C5E" w:rsidRPr="00DF2DC2">
        <w:rPr>
          <w:b/>
          <w:bCs/>
          <w:color w:val="000000" w:themeColor="text1"/>
        </w:rPr>
        <w:t>, and cognition</w:t>
      </w:r>
      <w:r w:rsidRPr="00DF2DC2">
        <w:rPr>
          <w:b/>
          <w:color w:val="000000" w:themeColor="text1"/>
        </w:rPr>
        <w:t xml:space="preserve"> </w:t>
      </w:r>
    </w:p>
    <w:p w14:paraId="31636B44" w14:textId="77777777" w:rsidR="004565CE" w:rsidRPr="00DF2DC2" w:rsidRDefault="004565CE" w:rsidP="008A2630">
      <w:pPr>
        <w:rPr>
          <w:b/>
          <w:i/>
          <w:color w:val="000000" w:themeColor="text1"/>
        </w:rPr>
      </w:pPr>
    </w:p>
    <w:p w14:paraId="4E16D5FC" w14:textId="3FE6A190" w:rsidR="004565CE" w:rsidRPr="00DF2DC2" w:rsidRDefault="00AD4F32" w:rsidP="008A2630">
      <w:pPr>
        <w:jc w:val="center"/>
        <w:rPr>
          <w:b/>
          <w:color w:val="000000" w:themeColor="text1"/>
        </w:rPr>
      </w:pPr>
      <w:r w:rsidRPr="00DF2DC2">
        <w:rPr>
          <w:b/>
          <w:noProof/>
          <w:color w:val="000000" w:themeColor="text1"/>
        </w:rPr>
        <w:drawing>
          <wp:inline distT="0" distB="0" distL="0" distR="0" wp14:anchorId="0DD0D8F3" wp14:editId="14D6A52A">
            <wp:extent cx="5079239" cy="4097020"/>
            <wp:effectExtent l="0" t="0" r="1270" b="0"/>
            <wp:docPr id="1462328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28226" name="Picture 1462328226"/>
                    <pic:cNvPicPr/>
                  </pic:nvPicPr>
                  <pic:blipFill rotWithShape="1">
                    <a:blip r:embed="rId16" cstate="print">
                      <a:extLst>
                        <a:ext uri="{28A0092B-C50C-407E-A947-70E740481C1C}">
                          <a14:useLocalDpi xmlns:a14="http://schemas.microsoft.com/office/drawing/2010/main" val="0"/>
                        </a:ext>
                      </a:extLst>
                    </a:blip>
                    <a:srcRect l="6400" t="17274" r="6341" b="32930"/>
                    <a:stretch/>
                  </pic:blipFill>
                  <pic:spPr bwMode="auto">
                    <a:xfrm>
                      <a:off x="0" y="0"/>
                      <a:ext cx="5080504" cy="4098040"/>
                    </a:xfrm>
                    <a:prstGeom prst="rect">
                      <a:avLst/>
                    </a:prstGeom>
                    <a:ln>
                      <a:noFill/>
                    </a:ln>
                    <a:extLst>
                      <a:ext uri="{53640926-AAD7-44D8-BBD7-CCE9431645EC}">
                        <a14:shadowObscured xmlns:a14="http://schemas.microsoft.com/office/drawing/2010/main"/>
                      </a:ext>
                    </a:extLst>
                  </pic:spPr>
                </pic:pic>
              </a:graphicData>
            </a:graphic>
          </wp:inline>
        </w:drawing>
      </w:r>
    </w:p>
    <w:p w14:paraId="5D1C0CEC" w14:textId="380E16D7" w:rsidR="004565CE" w:rsidRPr="00DF2DC2" w:rsidRDefault="006C45C9" w:rsidP="008A2630">
      <w:pPr>
        <w:rPr>
          <w:bCs/>
          <w:color w:val="000000" w:themeColor="text1"/>
        </w:rPr>
      </w:pPr>
      <w:r w:rsidRPr="00DF2DC2">
        <w:rPr>
          <w:bCs/>
          <w:color w:val="000000" w:themeColor="text1"/>
        </w:rPr>
        <w:t>We conducted two sets of Mendelian randomization analyses. Firstly, we examined the causal relationships between each pair of BAGs, excluding overlapping populations. Secondly, we investigated the causal associations between the 9 BAGs and the 17 unbiasedly selected clinical traits. Bi-directional analyses, including forward and inverse analyses on the exposure and outcome variables, were performed in all experiments. Significan</w:t>
      </w:r>
      <w:r w:rsidR="0069189C" w:rsidRPr="00DF2DC2">
        <w:rPr>
          <w:bCs/>
          <w:color w:val="000000" w:themeColor="text1"/>
        </w:rPr>
        <w:t xml:space="preserve">t tests </w:t>
      </w:r>
      <w:r w:rsidRPr="00DF2DC2">
        <w:rPr>
          <w:bCs/>
          <w:color w:val="000000" w:themeColor="text1"/>
        </w:rPr>
        <w:t>were adjusted for multiple comparisons using the Bonferroni correction. Each colored arrow represents a potential causal effect connecting the exposure variable to the outcome variable. The symbol "+" denotes an OR larger than 1, while "-" represents an OR smaller than 1. Detailed OR and 95%</w:t>
      </w:r>
      <w:r w:rsidR="00C52EEA" w:rsidRPr="00DF2DC2">
        <w:rPr>
          <w:bCs/>
          <w:color w:val="000000" w:themeColor="text1"/>
        </w:rPr>
        <w:t xml:space="preserve">CI </w:t>
      </w:r>
      <w:r w:rsidRPr="00DF2DC2">
        <w:rPr>
          <w:bCs/>
          <w:color w:val="000000" w:themeColor="text1"/>
        </w:rPr>
        <w:t xml:space="preserve">information can be found in </w:t>
      </w:r>
      <w:r w:rsidRPr="00DF2DC2">
        <w:rPr>
          <w:b/>
          <w:color w:val="000000" w:themeColor="text1"/>
        </w:rPr>
        <w:t xml:space="preserve">Supplementary </w:t>
      </w:r>
      <w:proofErr w:type="spellStart"/>
      <w:r w:rsidRPr="00DF2DC2">
        <w:rPr>
          <w:b/>
          <w:color w:val="000000" w:themeColor="text1"/>
        </w:rPr>
        <w:t>eFigure</w:t>
      </w:r>
      <w:proofErr w:type="spellEnd"/>
      <w:r w:rsidRPr="00DF2DC2">
        <w:rPr>
          <w:b/>
          <w:color w:val="000000" w:themeColor="text1"/>
        </w:rPr>
        <w:t xml:space="preserve"> 3</w:t>
      </w:r>
      <w:r w:rsidR="006E4A30" w:rsidRPr="00DF2DC2">
        <w:rPr>
          <w:b/>
          <w:color w:val="000000" w:themeColor="text1"/>
        </w:rPr>
        <w:t>2</w:t>
      </w:r>
      <w:r w:rsidRPr="00DF2DC2">
        <w:rPr>
          <w:bCs/>
          <w:color w:val="000000" w:themeColor="text1"/>
        </w:rPr>
        <w:t xml:space="preserve"> and </w:t>
      </w:r>
      <w:proofErr w:type="spellStart"/>
      <w:r w:rsidRPr="00DF2DC2">
        <w:rPr>
          <w:b/>
          <w:color w:val="000000" w:themeColor="text1"/>
        </w:rPr>
        <w:t>eFile</w:t>
      </w:r>
      <w:proofErr w:type="spellEnd"/>
      <w:r w:rsidRPr="00DF2DC2">
        <w:rPr>
          <w:b/>
          <w:color w:val="000000" w:themeColor="text1"/>
        </w:rPr>
        <w:t xml:space="preserve"> 15-16</w:t>
      </w:r>
      <w:r w:rsidRPr="00DF2DC2">
        <w:rPr>
          <w:bCs/>
          <w:color w:val="000000" w:themeColor="text1"/>
        </w:rPr>
        <w:t>.</w:t>
      </w:r>
      <w:r w:rsidR="0067217F" w:rsidRPr="00DF2DC2">
        <w:rPr>
          <w:bCs/>
          <w:color w:val="000000" w:themeColor="text1"/>
        </w:rPr>
        <w:t xml:space="preserve"> </w:t>
      </w:r>
      <w:r w:rsidR="009D5BCD" w:rsidRPr="00DF2DC2">
        <w:rPr>
          <w:bCs/>
          <w:color w:val="000000" w:themeColor="text1"/>
        </w:rPr>
        <w:t>Abbreviation:</w:t>
      </w:r>
      <w:r w:rsidR="004C6733" w:rsidRPr="00DF2DC2">
        <w:rPr>
          <w:bCs/>
          <w:color w:val="000000" w:themeColor="text1"/>
        </w:rPr>
        <w:t xml:space="preserve"> </w:t>
      </w:r>
      <w:r w:rsidR="0008342A" w:rsidRPr="00DF2DC2">
        <w:rPr>
          <w:bCs/>
          <w:color w:val="000000" w:themeColor="text1"/>
        </w:rPr>
        <w:t>AD: Alzheimer’s disease; T2D: type 2 diabetes; PBC: primary biliary cholangitis; CD: Crohn’s disease; IBD: inflammatory bowel disease</w:t>
      </w:r>
      <w:r w:rsidR="009D5BCD" w:rsidRPr="00DF2DC2">
        <w:rPr>
          <w:bCs/>
          <w:color w:val="000000" w:themeColor="text1"/>
        </w:rPr>
        <w:t xml:space="preserve">; CI: </w:t>
      </w:r>
      <w:r w:rsidR="00274AFB" w:rsidRPr="00DF2DC2">
        <w:rPr>
          <w:bCs/>
          <w:color w:val="000000" w:themeColor="text1"/>
        </w:rPr>
        <w:t>c</w:t>
      </w:r>
      <w:r w:rsidR="009D5BCD" w:rsidRPr="00DF2DC2">
        <w:rPr>
          <w:bCs/>
          <w:color w:val="000000" w:themeColor="text1"/>
        </w:rPr>
        <w:t xml:space="preserve">onfidence </w:t>
      </w:r>
      <w:r w:rsidR="00274AFB" w:rsidRPr="00DF2DC2">
        <w:rPr>
          <w:bCs/>
          <w:color w:val="000000" w:themeColor="text1"/>
        </w:rPr>
        <w:t>i</w:t>
      </w:r>
      <w:r w:rsidR="009D5BCD" w:rsidRPr="00DF2DC2">
        <w:rPr>
          <w:bCs/>
          <w:color w:val="000000" w:themeColor="text1"/>
        </w:rPr>
        <w:t xml:space="preserve">nterval; OR: </w:t>
      </w:r>
      <w:r w:rsidR="00274AFB" w:rsidRPr="00DF2DC2">
        <w:rPr>
          <w:bCs/>
          <w:color w:val="000000" w:themeColor="text1"/>
        </w:rPr>
        <w:t>o</w:t>
      </w:r>
      <w:r w:rsidR="009D5BCD" w:rsidRPr="00DF2DC2">
        <w:rPr>
          <w:bCs/>
          <w:color w:val="000000" w:themeColor="text1"/>
        </w:rPr>
        <w:t xml:space="preserve">dds </w:t>
      </w:r>
      <w:r w:rsidR="00274AFB" w:rsidRPr="00DF2DC2">
        <w:rPr>
          <w:bCs/>
          <w:color w:val="000000" w:themeColor="text1"/>
        </w:rPr>
        <w:t>r</w:t>
      </w:r>
      <w:r w:rsidR="009D5BCD" w:rsidRPr="00DF2DC2">
        <w:rPr>
          <w:bCs/>
          <w:color w:val="000000" w:themeColor="text1"/>
        </w:rPr>
        <w:t>atio</w:t>
      </w:r>
      <w:r w:rsidR="000F097B" w:rsidRPr="00DF2DC2">
        <w:rPr>
          <w:bCs/>
          <w:color w:val="000000" w:themeColor="text1"/>
        </w:rPr>
        <w:t xml:space="preserve">. </w:t>
      </w:r>
    </w:p>
    <w:p w14:paraId="1828948D" w14:textId="77777777" w:rsidR="004565CE" w:rsidRPr="00DF2DC2" w:rsidRDefault="009D5BCD" w:rsidP="008A2630">
      <w:pPr>
        <w:rPr>
          <w:bCs/>
          <w:color w:val="000000" w:themeColor="text1"/>
        </w:rPr>
      </w:pPr>
      <w:r w:rsidRPr="00DF2DC2">
        <w:rPr>
          <w:color w:val="000000" w:themeColor="text1"/>
        </w:rPr>
        <w:br w:type="page"/>
      </w:r>
    </w:p>
    <w:p w14:paraId="67D79E64" w14:textId="77777777" w:rsidR="004565CE" w:rsidRPr="00DF2DC2" w:rsidRDefault="009D5BCD" w:rsidP="00F80879">
      <w:pPr>
        <w:spacing w:line="360" w:lineRule="auto"/>
        <w:outlineLvl w:val="0"/>
        <w:rPr>
          <w:b/>
          <w:color w:val="000000" w:themeColor="text1"/>
          <w:sz w:val="28"/>
          <w:szCs w:val="28"/>
        </w:rPr>
      </w:pPr>
      <w:r w:rsidRPr="00DF2DC2">
        <w:rPr>
          <w:b/>
          <w:color w:val="000000" w:themeColor="text1"/>
          <w:sz w:val="28"/>
          <w:szCs w:val="28"/>
        </w:rPr>
        <w:lastRenderedPageBreak/>
        <w:t>Discussion</w:t>
      </w:r>
    </w:p>
    <w:p w14:paraId="556565D5" w14:textId="50426202" w:rsidR="00047D16" w:rsidRPr="00DF2DC2" w:rsidRDefault="00F47C8C" w:rsidP="00906BB0">
      <w:pPr>
        <w:rPr>
          <w:color w:val="000000" w:themeColor="text1"/>
        </w:rPr>
      </w:pPr>
      <w:r w:rsidRPr="00DF2DC2">
        <w:rPr>
          <w:color w:val="000000" w:themeColor="text1"/>
        </w:rPr>
        <w:t xml:space="preserve">The current study </w:t>
      </w:r>
      <w:r w:rsidR="007F7D6E" w:rsidRPr="00DF2DC2">
        <w:rPr>
          <w:color w:val="000000" w:themeColor="text1"/>
        </w:rPr>
        <w:t>comprehensively depicts</w:t>
      </w:r>
      <w:r w:rsidRPr="00DF2DC2">
        <w:rPr>
          <w:color w:val="000000" w:themeColor="text1"/>
        </w:rPr>
        <w:t xml:space="preserve"> the genetic architecture of </w:t>
      </w:r>
      <w:r w:rsidR="001A06E0" w:rsidRPr="00DF2DC2">
        <w:rPr>
          <w:color w:val="000000" w:themeColor="text1"/>
        </w:rPr>
        <w:t xml:space="preserve">common genetic variants on </w:t>
      </w:r>
      <w:r w:rsidRPr="00DF2DC2">
        <w:rPr>
          <w:color w:val="000000" w:themeColor="text1"/>
        </w:rPr>
        <w:t>biological ag</w:t>
      </w:r>
      <w:r w:rsidR="00453909" w:rsidRPr="00DF2DC2">
        <w:rPr>
          <w:color w:val="000000" w:themeColor="text1"/>
        </w:rPr>
        <w:t xml:space="preserve">ing </w:t>
      </w:r>
      <w:r w:rsidRPr="00DF2DC2">
        <w:rPr>
          <w:color w:val="000000" w:themeColor="text1"/>
        </w:rPr>
        <w:t>of nine human organ systems</w:t>
      </w:r>
      <w:r w:rsidR="00D253F0" w:rsidRPr="00DF2DC2">
        <w:rPr>
          <w:color w:val="000000" w:themeColor="text1"/>
        </w:rPr>
        <w:t xml:space="preserve"> using multimodal data from </w:t>
      </w:r>
      <w:r w:rsidR="00D253F0" w:rsidRPr="00DF2DC2">
        <w:rPr>
          <w:bCs/>
          <w:color w:val="000000" w:themeColor="text1"/>
        </w:rPr>
        <w:t xml:space="preserve">377,028 </w:t>
      </w:r>
      <w:r w:rsidR="00F60025" w:rsidRPr="00DF2DC2">
        <w:rPr>
          <w:color w:val="000000" w:themeColor="text1"/>
        </w:rPr>
        <w:t xml:space="preserve">European ancestry </w:t>
      </w:r>
      <w:r w:rsidR="00D253F0" w:rsidRPr="00DF2DC2">
        <w:rPr>
          <w:bCs/>
          <w:color w:val="000000" w:themeColor="text1"/>
        </w:rPr>
        <w:t>participants</w:t>
      </w:r>
      <w:r w:rsidRPr="00DF2DC2">
        <w:rPr>
          <w:color w:val="000000" w:themeColor="text1"/>
        </w:rPr>
        <w:t xml:space="preserve">. </w:t>
      </w:r>
      <w:r w:rsidR="00685B21" w:rsidRPr="00DF2DC2">
        <w:rPr>
          <w:color w:val="000000" w:themeColor="text1"/>
        </w:rPr>
        <w:t xml:space="preserve">We identified </w:t>
      </w:r>
      <w:r w:rsidR="008A3D14">
        <w:rPr>
          <w:color w:val="000000" w:themeColor="text1"/>
        </w:rPr>
        <w:t>many (</w:t>
      </w:r>
      <w:r w:rsidR="00685B21" w:rsidRPr="00DF2DC2">
        <w:rPr>
          <w:color w:val="000000" w:themeColor="text1"/>
        </w:rPr>
        <w:t>143 novel</w:t>
      </w:r>
      <w:r w:rsidR="008A3D14">
        <w:rPr>
          <w:color w:val="000000" w:themeColor="text1"/>
        </w:rPr>
        <w:t>)</w:t>
      </w:r>
      <w:r w:rsidR="00685B21" w:rsidRPr="00DF2DC2">
        <w:rPr>
          <w:color w:val="000000" w:themeColor="text1"/>
        </w:rPr>
        <w:t xml:space="preserve"> genomic loci for the BAGs of nine human organ systems</w:t>
      </w:r>
      <w:r w:rsidR="008C61A1">
        <w:rPr>
          <w:color w:val="000000" w:themeColor="text1"/>
        </w:rPr>
        <w:t xml:space="preserve">, which </w:t>
      </w:r>
      <w:r w:rsidR="00BD7D12" w:rsidRPr="00DF2DC2">
        <w:rPr>
          <w:color w:val="000000" w:themeColor="text1"/>
        </w:rPr>
        <w:t xml:space="preserve">exhibited significant associations with a wide range of clinical traits documented in the GWAS Catalog. These associations were observed within a phenotypic landscape characterized by </w:t>
      </w:r>
      <w:r w:rsidR="00400C17" w:rsidRPr="00DF2DC2">
        <w:rPr>
          <w:color w:val="000000" w:themeColor="text1"/>
        </w:rPr>
        <w:t>BAG-organ specificity and inter-organ crosstalk</w:t>
      </w:r>
      <w:r w:rsidR="00F320D2" w:rsidRPr="00DF2DC2">
        <w:rPr>
          <w:color w:val="000000" w:themeColor="text1"/>
        </w:rPr>
        <w:t xml:space="preserve">. </w:t>
      </w:r>
      <w:r w:rsidR="00C2779A" w:rsidRPr="00DF2DC2">
        <w:rPr>
          <w:color w:val="000000" w:themeColor="text1"/>
        </w:rPr>
        <w:t>T</w:t>
      </w:r>
      <w:r w:rsidR="006867C3" w:rsidRPr="00DF2DC2">
        <w:rPr>
          <w:color w:val="000000" w:themeColor="text1"/>
        </w:rPr>
        <w:t>he brain BAG showed the highest SNP-based heritability estimate</w:t>
      </w:r>
      <w:r w:rsidR="00C2779A" w:rsidRPr="00DF2DC2">
        <w:rPr>
          <w:color w:val="000000" w:themeColor="text1"/>
        </w:rPr>
        <w:t xml:space="preserve"> among all nine organ systems</w:t>
      </w:r>
      <w:r w:rsidR="006867C3" w:rsidRPr="00DF2DC2">
        <w:rPr>
          <w:color w:val="000000" w:themeColor="text1"/>
        </w:rPr>
        <w:t xml:space="preserve">. </w:t>
      </w:r>
      <w:r w:rsidR="00702363" w:rsidRPr="00DF2DC2">
        <w:rPr>
          <w:color w:val="000000" w:themeColor="text1"/>
        </w:rPr>
        <w:t>GESA, tissue-specific gene expression patterns, and heritability enrichment results provided additional evidence supporting</w:t>
      </w:r>
      <w:r w:rsidR="003E57E0" w:rsidRPr="00DF2DC2">
        <w:rPr>
          <w:color w:val="000000" w:themeColor="text1"/>
        </w:rPr>
        <w:t xml:space="preserve"> biological validation for</w:t>
      </w:r>
      <w:r w:rsidR="00702363" w:rsidRPr="00DF2DC2">
        <w:rPr>
          <w:color w:val="000000" w:themeColor="text1"/>
        </w:rPr>
        <w:t xml:space="preserve"> BAG-organ specificity and inter-organ </w:t>
      </w:r>
      <w:r w:rsidR="00E62976" w:rsidRPr="00DF2DC2">
        <w:rPr>
          <w:color w:val="000000" w:themeColor="text1"/>
        </w:rPr>
        <w:t>crosstalk</w:t>
      </w:r>
      <w:r w:rsidR="00702363" w:rsidRPr="00DF2DC2">
        <w:rPr>
          <w:color w:val="000000" w:themeColor="text1"/>
        </w:rPr>
        <w:t>.</w:t>
      </w:r>
      <w:r w:rsidR="00587BDC" w:rsidRPr="00DF2DC2">
        <w:rPr>
          <w:color w:val="000000" w:themeColor="text1"/>
        </w:rPr>
        <w:t xml:space="preserve"> The phenotypic correlation between BAGs </w:t>
      </w:r>
      <w:r w:rsidR="00625DA7" w:rsidRPr="00DF2DC2">
        <w:rPr>
          <w:color w:val="000000" w:themeColor="text1"/>
        </w:rPr>
        <w:t>was</w:t>
      </w:r>
      <w:r w:rsidR="00587BDC" w:rsidRPr="00DF2DC2">
        <w:rPr>
          <w:color w:val="000000" w:themeColor="text1"/>
        </w:rPr>
        <w:t xml:space="preserve"> a proxy for their genetic correlation, </w:t>
      </w:r>
      <w:r w:rsidR="00F52CE7" w:rsidRPr="00DF2DC2">
        <w:rPr>
          <w:color w:val="000000" w:themeColor="text1"/>
        </w:rPr>
        <w:t>thereby</w:t>
      </w:r>
      <w:r w:rsidR="00587BDC" w:rsidRPr="00DF2DC2">
        <w:rPr>
          <w:color w:val="000000" w:themeColor="text1"/>
        </w:rPr>
        <w:t xml:space="preserve"> supporting the long-standing </w:t>
      </w:r>
      <w:proofErr w:type="spellStart"/>
      <w:r w:rsidR="00587BDC" w:rsidRPr="00DF2DC2">
        <w:rPr>
          <w:color w:val="000000" w:themeColor="text1"/>
        </w:rPr>
        <w:t>Cheverud's</w:t>
      </w:r>
      <w:proofErr w:type="spellEnd"/>
      <w:r w:rsidR="00587BDC" w:rsidRPr="00DF2DC2">
        <w:rPr>
          <w:color w:val="000000" w:themeColor="text1"/>
        </w:rPr>
        <w:t xml:space="preserve"> Conjecture.</w:t>
      </w:r>
      <w:r w:rsidR="000F5A1E" w:rsidRPr="00DF2DC2">
        <w:rPr>
          <w:color w:val="000000" w:themeColor="text1"/>
        </w:rPr>
        <w:t xml:space="preserve"> </w:t>
      </w:r>
      <w:r w:rsidR="00C13513" w:rsidRPr="00DF2DC2">
        <w:rPr>
          <w:color w:val="000000" w:themeColor="text1"/>
        </w:rPr>
        <w:t xml:space="preserve">Mendelian randomization </w:t>
      </w:r>
      <w:r w:rsidR="000F5A1E" w:rsidRPr="00DF2DC2">
        <w:rPr>
          <w:color w:val="000000" w:themeColor="text1"/>
        </w:rPr>
        <w:t>demonstrated potential causal relationships between chronic diseases</w:t>
      </w:r>
      <w:r w:rsidR="00AF089E" w:rsidRPr="00DF2DC2">
        <w:rPr>
          <w:color w:val="000000" w:themeColor="text1"/>
        </w:rPr>
        <w:t>, particularly AD and type 2 diabetes</w:t>
      </w:r>
      <w:r w:rsidR="000F5A1E" w:rsidRPr="00DF2DC2">
        <w:rPr>
          <w:color w:val="000000" w:themeColor="text1"/>
        </w:rPr>
        <w:t>, body weight</w:t>
      </w:r>
      <w:r w:rsidR="00B06425" w:rsidRPr="00DF2DC2">
        <w:rPr>
          <w:color w:val="000000" w:themeColor="text1"/>
        </w:rPr>
        <w:t>,</w:t>
      </w:r>
      <w:r w:rsidR="000F5A1E" w:rsidRPr="00DF2DC2">
        <w:rPr>
          <w:color w:val="000000" w:themeColor="text1"/>
        </w:rPr>
        <w:t xml:space="preserve"> sleep duration</w:t>
      </w:r>
      <w:r w:rsidR="001C25DD" w:rsidRPr="00DF2DC2">
        <w:rPr>
          <w:color w:val="000000" w:themeColor="text1"/>
        </w:rPr>
        <w:t>,</w:t>
      </w:r>
      <w:r w:rsidR="000F5A1E" w:rsidRPr="00DF2DC2">
        <w:rPr>
          <w:color w:val="000000" w:themeColor="text1"/>
        </w:rPr>
        <w:t xml:space="preserve"> and the nine BAGs.</w:t>
      </w:r>
      <w:r w:rsidR="00257473" w:rsidRPr="00DF2DC2">
        <w:rPr>
          <w:color w:val="000000" w:themeColor="text1"/>
        </w:rPr>
        <w:t xml:space="preserve"> </w:t>
      </w:r>
    </w:p>
    <w:p w14:paraId="1C8C6931" w14:textId="05D516CA" w:rsidR="00CA3482" w:rsidRPr="00DF2DC2" w:rsidRDefault="001C25DD" w:rsidP="00CA3482">
      <w:pPr>
        <w:ind w:firstLine="720"/>
        <w:rPr>
          <w:bCs/>
          <w:color w:val="000000" w:themeColor="text1"/>
        </w:rPr>
      </w:pPr>
      <w:r w:rsidRPr="00DF2DC2">
        <w:rPr>
          <w:color w:val="000000" w:themeColor="text1"/>
        </w:rPr>
        <w:t>Our large-scale multi-organ GWAS significantly expands the current</w:t>
      </w:r>
      <w:r w:rsidR="00584E23" w:rsidRPr="00DF2DC2">
        <w:rPr>
          <w:color w:val="000000" w:themeColor="text1"/>
        </w:rPr>
        <w:t xml:space="preserve"> catalog o</w:t>
      </w:r>
      <w:r w:rsidR="00EF5FA8" w:rsidRPr="00DF2DC2">
        <w:rPr>
          <w:color w:val="000000" w:themeColor="text1"/>
        </w:rPr>
        <w:t>f</w:t>
      </w:r>
      <w:r w:rsidR="00584E23" w:rsidRPr="00DF2DC2">
        <w:rPr>
          <w:color w:val="000000" w:themeColor="text1"/>
        </w:rPr>
        <w:t xml:space="preserve"> genetic variants associated with </w:t>
      </w:r>
      <w:r w:rsidR="00EE3B7A">
        <w:rPr>
          <w:color w:val="000000" w:themeColor="text1"/>
        </w:rPr>
        <w:t>health-related</w:t>
      </w:r>
      <w:r w:rsidR="00584E23" w:rsidRPr="00DF2DC2">
        <w:rPr>
          <w:color w:val="000000" w:themeColor="text1"/>
        </w:rPr>
        <w:t xml:space="preserve"> traits. </w:t>
      </w:r>
      <w:r w:rsidR="00CA3482" w:rsidRPr="00DF2DC2">
        <w:rPr>
          <w:bCs/>
          <w:color w:val="000000" w:themeColor="text1"/>
        </w:rPr>
        <w:t xml:space="preserve">The discovery of the 143 novel genomic loci has significant clinical implications. These findings provide </w:t>
      </w:r>
      <w:r w:rsidR="00F862E1" w:rsidRPr="00DF2DC2">
        <w:rPr>
          <w:bCs/>
          <w:color w:val="000000" w:themeColor="text1"/>
        </w:rPr>
        <w:t>an invaluable foundation to validate genes or regulatory elements</w:t>
      </w:r>
      <w:r w:rsidR="00C45D4E" w:rsidRPr="00DF2DC2">
        <w:rPr>
          <w:bCs/>
          <w:color w:val="000000" w:themeColor="text1"/>
        </w:rPr>
        <w:t xml:space="preserve">, </w:t>
      </w:r>
      <w:r w:rsidR="00F862E1" w:rsidRPr="00DF2DC2">
        <w:rPr>
          <w:bCs/>
          <w:color w:val="000000" w:themeColor="text1"/>
        </w:rPr>
        <w:t>molecular pathways</w:t>
      </w:r>
      <w:r w:rsidR="00634303" w:rsidRPr="00DF2DC2">
        <w:rPr>
          <w:bCs/>
          <w:color w:val="000000" w:themeColor="text1"/>
        </w:rPr>
        <w:t>,</w:t>
      </w:r>
      <w:r w:rsidR="00F862E1" w:rsidRPr="00DF2DC2">
        <w:rPr>
          <w:bCs/>
          <w:color w:val="000000" w:themeColor="text1"/>
        </w:rPr>
        <w:t xml:space="preserve"> and biological processes related to the</w:t>
      </w:r>
      <w:r w:rsidR="00634303" w:rsidRPr="00DF2DC2">
        <w:rPr>
          <w:bCs/>
          <w:color w:val="000000" w:themeColor="text1"/>
        </w:rPr>
        <w:t xml:space="preserve"> clinical</w:t>
      </w:r>
      <w:r w:rsidR="00F862E1" w:rsidRPr="00DF2DC2">
        <w:rPr>
          <w:bCs/>
          <w:color w:val="000000" w:themeColor="text1"/>
        </w:rPr>
        <w:t xml:space="preserve"> trait</w:t>
      </w:r>
      <w:r w:rsidR="00634303" w:rsidRPr="00DF2DC2">
        <w:rPr>
          <w:bCs/>
          <w:color w:val="000000" w:themeColor="text1"/>
        </w:rPr>
        <w:t>s</w:t>
      </w:r>
      <w:r w:rsidR="00F862E1" w:rsidRPr="00DF2DC2">
        <w:rPr>
          <w:bCs/>
          <w:color w:val="000000" w:themeColor="text1"/>
        </w:rPr>
        <w:t xml:space="preserve"> </w:t>
      </w:r>
      <w:r w:rsidR="00634303" w:rsidRPr="00DF2DC2">
        <w:rPr>
          <w:bCs/>
          <w:color w:val="000000" w:themeColor="text1"/>
        </w:rPr>
        <w:t xml:space="preserve">and </w:t>
      </w:r>
      <w:r w:rsidR="00F862E1" w:rsidRPr="00DF2DC2">
        <w:rPr>
          <w:bCs/>
          <w:color w:val="000000" w:themeColor="text1"/>
        </w:rPr>
        <w:t>disease</w:t>
      </w:r>
      <w:r w:rsidR="00634303" w:rsidRPr="00DF2DC2">
        <w:rPr>
          <w:bCs/>
          <w:color w:val="000000" w:themeColor="text1"/>
        </w:rPr>
        <w:t>s</w:t>
      </w:r>
      <w:r w:rsidR="00F862E1" w:rsidRPr="00DF2DC2">
        <w:rPr>
          <w:bCs/>
          <w:color w:val="000000" w:themeColor="text1"/>
        </w:rPr>
        <w:t xml:space="preserve"> of interest</w:t>
      </w:r>
      <w:r w:rsidR="003C3F42" w:rsidRPr="00DF2DC2">
        <w:rPr>
          <w:bCs/>
          <w:color w:val="000000" w:themeColor="text1"/>
        </w:rPr>
        <w:t xml:space="preserve"> in the current study</w:t>
      </w:r>
      <w:r w:rsidR="00724B94" w:rsidRPr="00DF2DC2">
        <w:rPr>
          <w:bCs/>
          <w:color w:val="000000" w:themeColor="text1"/>
        </w:rPr>
        <w:t xml:space="preserve"> and</w:t>
      </w:r>
      <w:r w:rsidR="00634303" w:rsidRPr="00DF2DC2">
        <w:rPr>
          <w:bCs/>
          <w:color w:val="000000" w:themeColor="text1"/>
        </w:rPr>
        <w:t xml:space="preserve"> </w:t>
      </w:r>
      <w:r w:rsidR="003C3F42" w:rsidRPr="00DF2DC2">
        <w:rPr>
          <w:bCs/>
          <w:color w:val="000000" w:themeColor="text1"/>
        </w:rPr>
        <w:t>future GWAS analyses</w:t>
      </w:r>
      <w:r w:rsidR="00F862E1" w:rsidRPr="00DF2DC2">
        <w:rPr>
          <w:bCs/>
          <w:color w:val="000000" w:themeColor="text1"/>
        </w:rPr>
        <w:t>.</w:t>
      </w:r>
      <w:r w:rsidR="005B74B6" w:rsidRPr="00DF2DC2">
        <w:rPr>
          <w:bCs/>
          <w:color w:val="000000" w:themeColor="text1"/>
        </w:rPr>
        <w:t xml:space="preserve"> Previous GWAS </w:t>
      </w:r>
      <w:r w:rsidR="00B3202C" w:rsidRPr="00DF2DC2">
        <w:rPr>
          <w:bCs/>
          <w:color w:val="000000" w:themeColor="text1"/>
        </w:rPr>
        <w:t xml:space="preserve">mainly </w:t>
      </w:r>
      <w:r w:rsidR="005B74B6" w:rsidRPr="00DF2DC2">
        <w:rPr>
          <w:bCs/>
          <w:color w:val="000000" w:themeColor="text1"/>
        </w:rPr>
        <w:t xml:space="preserve">focused on the BAG </w:t>
      </w:r>
      <w:r w:rsidR="008D38B9" w:rsidRPr="00DF2DC2">
        <w:rPr>
          <w:bCs/>
          <w:color w:val="000000" w:themeColor="text1"/>
        </w:rPr>
        <w:t>in</w:t>
      </w:r>
      <w:r w:rsidR="005B74B6" w:rsidRPr="00DF2DC2">
        <w:rPr>
          <w:bCs/>
          <w:color w:val="000000" w:themeColor="text1"/>
        </w:rPr>
        <w:t xml:space="preserve"> one organ system, such as the brain</w:t>
      </w:r>
      <w:r w:rsidR="009E5584" w:rsidRPr="00DF2DC2">
        <w:rPr>
          <w:bCs/>
          <w:color w:val="000000" w:themeColor="text1"/>
        </w:rPr>
        <w:t xml:space="preserve"> BAG</w:t>
      </w:r>
      <w:r w:rsidR="005C5B4E" w:rsidRPr="00DF2DC2">
        <w:rPr>
          <w:color w:val="000000" w:themeColor="text1"/>
        </w:rPr>
        <w:fldChar w:fldCharType="begin"/>
      </w:r>
      <w:r w:rsidR="007500B8" w:rsidRPr="00DF2DC2">
        <w:rPr>
          <w:color w:val="000000" w:themeColor="text1"/>
        </w:rPr>
        <w:instrText xml:space="preserve"> ADDIN ZOTERO_ITEM CSL_CITATION {"citationID":"UKD6QgvQ","properties":{"formattedCitation":"\\super 14,35\\uc0\\u8211{}37\\nosupersub{}","plainCitation":"14,35–37","noteIndex":0},"citationItems":[{"id":8244,"uris":["http://zotero.org/users/3016129/items/TFVUSCIM"],"itemData":{"id":8244,"type":"article","abstract":"The complex biological mechanisms underlying human brain aging remain incompletely understood. To investigate this, we utilized multimodal magnetic resonance imaging and artificial intelligence (AI) to examine the genetic heterogeneity of the brain age gap (BAG) derived from gray matter volume (GM-BAG), white matter tract (WM-BAG), and functional connectivity (FC-BAG). Sixteen significant genomic loci were identified, with GM-BAG loci showing abundant associations with neurodegenerative and neuropsychiatric traits, WM-BAG for cancer and Alzheimer’s disease (AD), and FC-BAG for only insomnia. The gene-drug-disease network further corroborated these associations by highlighting genes linked to GM-BAG for the treatment of neurodegenerative and neuropsychiatric disorders, and WM-BAG genes for cancer therapy. GM-BAG showed the highest enrichment of heritability in conserved regions, while in WM-BAG, the 5’ untranslated regions exhibited the highest heritability enrichment; oligodendrocytes and astrocytes showed significant heritability enrichment in WM and FC-BAG, respectively. Notably, Mendelian randomization identified risk causal effects of triglyceride-to-lipid ratio in VLDL and type 2 diabetes on GM-BAG, and AD on WM-BAG. These findings suggest that interventions targeting these factors and diseases may ameliorate human brain health. Overall, our results provide valuable insights into the genetic heterogeneity of human brain aging, with potential implications for lifestyle and therapeutic interventions.","DOI":"10.1101/2023.04.13.536818","language":"en","license":"© 2023, Posted by Cold Spring Harbor Laboratory. This pre-print is available under a Creative Commons License (Attribution-NoDerivs 4.0 International), CC BY-ND 4.0, as described at http://creativecommons.org/licenses/by-nd/4.0/","note":"page: 2023.04.13.536818\nsection: New Results","publisher":"bioRxiv","source":"bioRxiv","title":"The Genetic Heterogeneity of Multimodal Human Brain Age","URL":"https://www.biorxiv.org/content/10.1101/2023.04.13.536818v1","author":[{"family":"Wen","given":"Junhao"},{"family":"Zhao","given":"Bingxin"},{"family":"Yang","given":"Zhijian"},{"family":"Erus","given":"Guray"},{"family":"Skampardoni","given":"Ioanna"},{"family":"Mamourian","given":"Elizabeth"},{"family":"Cui","given":"Yuhan"},{"family":"Hwang","given":"Gyujoon"},{"family":"Bao","given":"Jingxuan"},{"family":"Boquet-Pujadas","given":"Aleix"},{"family":"Zhou","given":"Zhen"},{"family":"Veturi","given":"Yogasudha"},{"family":"Ritchie","given":"Marylyn D."},{"family":"Thompson","given":"Paul M."},{"family":"Shou","given":"Haochang"},{"family":"Shen","given":"Li"},{"family":"Toga","given":"Arthur W."},{"family":"Davatzikos","given":"Christos"}],"accessed":{"date-parts":[["2023",5,8]]},"issued":{"date-parts":[["2023",4,15]]}}},{"id":8067,"uris":["http://zotero.org/users/3016129/items/764L8VVZ"],"itemData":{"id":8067,"type":"article-journal","abstract":"To study genetic factors associated with brain aging, we first need to quantify brain aging. Statistical models have been created for estimating the apparent age of the brain, or predicted brain age (PBA), using imaging data. Recent studies have refined these models to obtain a more accurate PBA, but research has yet to demonstrate the scientific value of doing so. Here, we show that a more accurate PBA leads to better characterization of genetic factors associated with brain aging. We trained a convolutional neural network (CNN) model on 16,998 UK Biobank subjects to derive PBA, then conducted a genome-wide association study on the PBA, in which we identified single nucleotide polymorphisms from four independent loci significantly associated with brain aging, three of which were novel. By comparing association results based on the CNN-derived PBA to those based on a linear regression-derived PBA, we concluded that a more accurate PBA enables the discovery of novel genetic associations. Our results may be valuable for identifying other lifestyle factors associated with brain aging.","container-title":"Neurobiology of Aging","DOI":"10.1016/j.neurobiolaging.2021.03.014","ISSN":"0197-4580","journalAbbreviation":"Neurobiology of Aging","language":"en","page":"199-204","source":"ScienceDirect","title":"Improving brain age estimates with deep learning leads to identification of novel genetic factors associated with brain aging","volume":"105","author":[{"family":"Ning","given":"Kaida"},{"family":"Duffy","given":"Ben A."},{"family":"Franklin","given":"Meredith"},{"family":"Matloff","given":"Will"},{"family":"Zhao","given":"Lu"},{"family":"Arzouni","given":"Nibal"},{"family":"Sun","given":"Fengzhu"},{"family":"Toga","given":"Arthur W."}],"issued":{"date-parts":[["2021",9,1]]}}},{"id":1616,"uris":["http://zotero.org/users/3016129/items/HV4MTHDX"],"itemData":{"id":1616,"type":"article-journal","container-title":"Nature Communications","DOI":"10.1038/s41467-019-13163-9","ISSN":"2041-1723","issue":"1","journalAbbreviation":"Nat Commun","language":"en","page":"5409","source":"DOI.org (Crossref)","title":"Brain age prediction using deep learning uncovers associated sequence variants","volume":"10","author":[{"family":"Jonsson","given":"B. A."},{"family":"Bjornsdottir","given":"G."},{"family":"Thorgeirsson","given":"T. E."},{"family":"Ellingsen","given":"L. M."},{"family":"Walters","given":"G. Bragi"},{"family":"Gudbjartsson","given":"D. F."},{"family":"Stefansson","given":"H."},{"family":"Stefansson","given":"K."},{"family":"Ulfarsson","given":"M. O."}],"issued":{"date-parts":[["2019",12]]}}},{"id":8064,"uris":["http://zotero.org/users/3016129/items/AX4I6DNB"],"itemData":{"id":8064,"type":"article-journal","abstract":"Brain imaging can be used to study how individuals’ brains are aging, compared against population norms. This can inform on aspects of brain health; for example, smoking and blood pressure can be seen to accelerate brain aging. Typically, a single ‘brain age’ is estimated per subject, whereas here we identified 62 modes of subject variability, from 21,407 subjects’ multimodal brain imaging data in UK Biobank. The modes represent different aspects of brain aging, showing distinct patterns of functional and structural brain change, and distinct patterns of association with genetics, lifestyle, cognition, physical measures and disease. While conventional brain-age modelling found no genetic associations, 34 modes had genetic associations. We suggest that it is important not to treat brain aging as a single homogeneous process, and that modelling of distinct patterns of structural and functional change will reveal more biologically meaningful markers of brain aging in health and disease.","container-title":"eLife","DOI":"10.7554/eLife.52677","ISSN":"2050-084X","journalAbbreviation":"eLife","note":"PMID: 32134384\nPMCID: PMC7162660","page":"e52677","source":"PubMed Central","title":"Brain aging comprises many modes of structural and functional change with distinct genetic and biophysical associations","volume":"9","author":[{"family":"Smith","given":"Stephen M"},{"family":"Elliott","given":"Lloyd T"},{"family":"Alfaro-Almagro","given":"Fidel"},{"family":"McCarthy","given":"Paul"},{"family":"Nichols","given":"Thomas E"},{"family":"Douaud","given":"Gwenaëlle"},{"family":"Miller","given":"Karla L"}]}}],"schema":"https://github.com/citation-style-language/schema/raw/master/csl-citation.json"} </w:instrText>
      </w:r>
      <w:r w:rsidR="005C5B4E" w:rsidRPr="00DF2DC2">
        <w:rPr>
          <w:color w:val="000000" w:themeColor="text1"/>
        </w:rPr>
        <w:fldChar w:fldCharType="separate"/>
      </w:r>
      <w:r w:rsidR="007500B8" w:rsidRPr="00DF2DC2">
        <w:rPr>
          <w:color w:val="000000" w:themeColor="text1"/>
          <w:vertAlign w:val="superscript"/>
        </w:rPr>
        <w:t>14,35–37</w:t>
      </w:r>
      <w:r w:rsidR="005C5B4E" w:rsidRPr="00DF2DC2">
        <w:rPr>
          <w:color w:val="000000" w:themeColor="text1"/>
        </w:rPr>
        <w:fldChar w:fldCharType="end"/>
      </w:r>
      <w:r w:rsidR="005C5B4E" w:rsidRPr="00DF2DC2">
        <w:rPr>
          <w:color w:val="000000" w:themeColor="text1"/>
        </w:rPr>
        <w:t xml:space="preserve"> </w:t>
      </w:r>
      <w:r w:rsidR="00790259" w:rsidRPr="00DF2DC2">
        <w:rPr>
          <w:color w:val="000000" w:themeColor="text1"/>
        </w:rPr>
        <w:t>from</w:t>
      </w:r>
      <w:r w:rsidR="005C5B4E" w:rsidRPr="00DF2DC2">
        <w:rPr>
          <w:color w:val="000000" w:themeColor="text1"/>
        </w:rPr>
        <w:t xml:space="preserve"> imaging-derived phen</w:t>
      </w:r>
      <w:r w:rsidR="005C5B4E" w:rsidRPr="00DF2DC2">
        <w:rPr>
          <w:bCs/>
          <w:color w:val="000000" w:themeColor="text1"/>
        </w:rPr>
        <w:t>otypes</w:t>
      </w:r>
      <w:r w:rsidR="005B74B6" w:rsidRPr="00DF2DC2">
        <w:rPr>
          <w:bCs/>
          <w:color w:val="000000" w:themeColor="text1"/>
        </w:rPr>
        <w:t>.</w:t>
      </w:r>
      <w:r w:rsidR="00D7570A" w:rsidRPr="00DF2DC2">
        <w:rPr>
          <w:bCs/>
          <w:color w:val="000000" w:themeColor="text1"/>
        </w:rPr>
        <w:t xml:space="preserve"> </w:t>
      </w:r>
      <w:r w:rsidR="00265107" w:rsidRPr="00DF2DC2">
        <w:rPr>
          <w:bCs/>
          <w:color w:val="000000" w:themeColor="text1"/>
        </w:rPr>
        <w:t>These investigations</w:t>
      </w:r>
      <w:r w:rsidR="006B0CDF" w:rsidRPr="00DF2DC2">
        <w:rPr>
          <w:bCs/>
          <w:color w:val="000000" w:themeColor="text1"/>
        </w:rPr>
        <w:t xml:space="preserve"> have largely overlooked the inherent interconnectedness of human organ systems, which are intricately intertwined with distinct axes. Recent </w:t>
      </w:r>
      <w:r w:rsidR="002703AF" w:rsidRPr="00DF2DC2">
        <w:rPr>
          <w:bCs/>
          <w:color w:val="000000" w:themeColor="text1"/>
        </w:rPr>
        <w:t>studies</w:t>
      </w:r>
      <w:r w:rsidR="006B0CDF" w:rsidRPr="00DF2DC2">
        <w:rPr>
          <w:bCs/>
          <w:color w:val="000000" w:themeColor="text1"/>
        </w:rPr>
        <w:t xml:space="preserve"> have identified notable axes, such as the heart</w:t>
      </w:r>
      <w:r w:rsidR="00265107" w:rsidRPr="00DF2DC2">
        <w:rPr>
          <w:bCs/>
          <w:color w:val="000000" w:themeColor="text1"/>
        </w:rPr>
        <w:t>-brain-liver</w:t>
      </w:r>
      <w:r w:rsidR="00265107" w:rsidRPr="00DF2DC2">
        <w:rPr>
          <w:bCs/>
          <w:color w:val="000000" w:themeColor="text1"/>
        </w:rPr>
        <w:fldChar w:fldCharType="begin"/>
      </w:r>
      <w:r w:rsidR="0053233B" w:rsidRPr="00DF2DC2">
        <w:rPr>
          <w:bCs/>
          <w:color w:val="000000" w:themeColor="text1"/>
        </w:rPr>
        <w:instrText xml:space="preserve"> ADDIN ZOTERO_ITEM CSL_CITATION {"citationID":"x70reXqw","properties":{"formattedCitation":"\\super 11\\nosupersub{}","plainCitation":"11","noteIndex":0},"citationItems":[{"id":8296,"uris":["http://zotero.org/users/3016129/items/EJY4XFKP"],"itemData":{"id":8296,"type":"article-journal","abstract":"Medical imaging provides numerous insights into the subclinical changes that precede serious diseases such as heart disease and dementia. However, most imaging research either describes a single organ system or draws on clinical cohorts with small sample sizes. In this study, we use state-of-the-art multi-organ magnetic resonance imaging phenotypes to investigate cross-sectional relationships across the heart-brain-liver axis in 30,444 UK Biobank participants. Despite controlling for an extensive range of demographic and clinical covariates, we find significant associations between imaging-derived phenotypes of the heart (left ventricular structure, function and aortic distensibility), brain (brain volumes, white matter hyperintensities and white matter microstructure), and liver (liver fat, liver iron and fibroinflammation). Simultaneous three-organ modelling identifies differentially important pathways across the heart-brain-liver axis with evidence of both direct and indirect associations. This study describes a potentially cumulative burden of multiple-organ dysfunction and provides essential insight into multi-organ disease prevention.","container-title":"Nature Communications","DOI":"10.1038/s41467-022-35321-2","ISSN":"2041-1723","issue":"1","journalAbbreviation":"Nat Commun","language":"en","license":"2022 The Author(s)","note":"number: 1\npublisher: Nature Publishing Group","page":"7839","source":"www.nature.com","title":"Multi-organ imaging demonstrates the heart-brain-liver axis in UK Biobank participants","volume":"13","author":[{"family":"McCracken","given":"Celeste"},{"family":"Raisi-Estabragh","given":"Zahra"},{"family":"Veldsman","given":"Michele"},{"family":"Raman","given":"Betty"},{"family":"Dennis","given":"Andrea"},{"family":"Husain","given":"Masud"},{"family":"Nichols","given":"Thomas E."},{"family":"Petersen","given":"Steffen E."},{"family":"Neubauer","given":"Stefan"}],"issued":{"date-parts":[["2022",12,21]]}}}],"schema":"https://github.com/citation-style-language/schema/raw/master/csl-citation.json"} </w:instrText>
      </w:r>
      <w:r w:rsidR="00265107" w:rsidRPr="00DF2DC2">
        <w:rPr>
          <w:bCs/>
          <w:color w:val="000000" w:themeColor="text1"/>
        </w:rPr>
        <w:fldChar w:fldCharType="separate"/>
      </w:r>
      <w:r w:rsidR="003D330A" w:rsidRPr="00DF2DC2">
        <w:rPr>
          <w:color w:val="000000" w:themeColor="text1"/>
          <w:vertAlign w:val="superscript"/>
        </w:rPr>
        <w:t>11</w:t>
      </w:r>
      <w:r w:rsidR="00265107" w:rsidRPr="00DF2DC2">
        <w:rPr>
          <w:bCs/>
          <w:color w:val="000000" w:themeColor="text1"/>
        </w:rPr>
        <w:fldChar w:fldCharType="end"/>
      </w:r>
      <w:r w:rsidR="00A6070E">
        <w:rPr>
          <w:bCs/>
          <w:color w:val="000000" w:themeColor="text1"/>
        </w:rPr>
        <w:t xml:space="preserve">, </w:t>
      </w:r>
      <w:r w:rsidR="006B0CDF" w:rsidRPr="00DF2DC2">
        <w:rPr>
          <w:bCs/>
          <w:color w:val="000000" w:themeColor="text1"/>
        </w:rPr>
        <w:t>brain-eye</w:t>
      </w:r>
      <w:r w:rsidR="00F4466C" w:rsidRPr="00DF2DC2">
        <w:rPr>
          <w:bCs/>
          <w:color w:val="000000" w:themeColor="text1"/>
        </w:rPr>
        <w:fldChar w:fldCharType="begin"/>
      </w:r>
      <w:r w:rsidR="007500B8" w:rsidRPr="00DF2DC2">
        <w:rPr>
          <w:bCs/>
          <w:color w:val="000000" w:themeColor="text1"/>
        </w:rPr>
        <w:instrText xml:space="preserve"> ADDIN ZOTERO_ITEM CSL_CITATION {"citationID":"ax3Jy7x8","properties":{"formattedCitation":"\\super 38\\nosupersub{}","plainCitation":"38","noteIndex":0},"citationItems":[{"id":8338,"uris":["http://zotero.org/users/3016129/items/B8H6KAAH"],"itemData":{"id":8338,"type":"article-journal","abstract":"The eye is an extension of the CNS in terms of its development and anatomy, and in terms of its dialogue with the immune system. Many neurodegenerative disorders of the brain and spinal cord have manifestations in the eye, which are often evident before the emergence of clinical neurological symptoms. London et al. highlight how investigation of the eye represents a noninvasive approach to the detection and diagnosis of neurodegenerative disorders, and discuss how eye research could provide a valuable model to study CNS disorders.","container-title":"Nature Reviews Neurology","DOI":"10.1038/nrneurol.2012.227","ISSN":"1759-4766","issue":"1","journalAbbreviation":"Nat Rev Neurol","language":"en","license":"2012 Springer Nature Limited","note":"number: 1\npublisher: Nature Publishing Group","page":"44-53","source":"www.nature.com","title":"The retina as a window to the brain—from eye research to CNS disorders","volume":"9","author":[{"family":"London","given":"Anat"},{"family":"Benhar","given":"Inbal"},{"family":"Schwartz","given":"Michal"}],"issued":{"date-parts":[["2013",1]]}}}],"schema":"https://github.com/citation-style-language/schema/raw/master/csl-citation.json"} </w:instrText>
      </w:r>
      <w:r w:rsidR="00F4466C" w:rsidRPr="00DF2DC2">
        <w:rPr>
          <w:bCs/>
          <w:color w:val="000000" w:themeColor="text1"/>
        </w:rPr>
        <w:fldChar w:fldCharType="separate"/>
      </w:r>
      <w:r w:rsidR="007500B8" w:rsidRPr="00DF2DC2">
        <w:rPr>
          <w:color w:val="000000" w:themeColor="text1"/>
          <w:vertAlign w:val="superscript"/>
        </w:rPr>
        <w:t>38</w:t>
      </w:r>
      <w:r w:rsidR="00F4466C" w:rsidRPr="00DF2DC2">
        <w:rPr>
          <w:bCs/>
          <w:color w:val="000000" w:themeColor="text1"/>
        </w:rPr>
        <w:fldChar w:fldCharType="end"/>
      </w:r>
      <w:r w:rsidR="00A6070E">
        <w:rPr>
          <w:bCs/>
          <w:color w:val="000000" w:themeColor="text1"/>
        </w:rPr>
        <w:t>, and brain-heart</w:t>
      </w:r>
      <w:r w:rsidR="00765AD1">
        <w:rPr>
          <w:bCs/>
          <w:color w:val="000000" w:themeColor="text1"/>
        </w:rPr>
        <w:fldChar w:fldCharType="begin"/>
      </w:r>
      <w:r w:rsidR="00765AD1">
        <w:rPr>
          <w:bCs/>
          <w:color w:val="000000" w:themeColor="text1"/>
        </w:rPr>
        <w:instrText xml:space="preserve"> ADDIN ZOTERO_ITEM CSL_CITATION {"citationID":"y3iIaJw3","properties":{"formattedCitation":"\\super 39\\nosupersub{}","plainCitation":"39","noteIndex":0},"citationItems":[{"id":8371,"uris":["http://zotero.org/users/3016129/items/M7SB4AZH"],"itemData":{"id":8371,"type":"article-journal","abstract":"Cardiovascular health interacts with cognitive and mental health in complex ways, yet little is known about the phenotypic and genetic links of heart-brain systems. We quantified heart-brain connections using multiorgan magnetic resonance imaging (MRI) data from more than 40,000 subjects. Heart MRI traits displayed numerous association patterns with brain gray matter morphometry, white matter microstructure, and functional networks. We identified 80 associated genomic loci (P &lt; 6.09 × 10−10) for heart MRI traits, which shared genetic influences with cardiovascular and brain diseases. Genetic correlations were observed between heart MRI traits and brain-related traits and disorders. Mendelian randomization suggests that heart conditions may causally contribute to brain disorders. Our results advance a multiorgan perspective on human health by revealing heart-brain connections and shared genetic influences.","container-title":"Science","DOI":"10.1126/science.abn6598","issue":"6648","note":"publisher: American Association for the Advancement of Science","page":"abn6598","source":"science.org (Atypon)","title":"Heart-brain connections: Phenotypic and genetic insights from magnetic resonance images","title-short":"Heart-brain connections","volume":"380","author":[{"family":"Zhao","given":"Bingxin"},{"family":"Li","given":"Tengfei"},{"family":"Fan","given":"Zirui"},{"family":"Yang","given":"Yue"},{"family":"Shu","given":"Juan"},{"family":"Yang","given":"Xiaochen"},{"family":"Wang","given":"Xifeng"},{"family":"Luo","given":"Tianyou"},{"family":"Tang","given":"Jiarui"},{"family":"Xiong","given":"Di"},{"family":"Wu","given":"Zhenyi"},{"family":"Li","given":"Bingxuan"},{"family":"Chen","given":"Jie"},{"family":"Shan","given":"Yue"},{"family":"Tomlinson","given":"Chalmer"},{"family":"Zhu","given":"Ziliang"},{"family":"Li","given":"Yun"},{"family":"Stein","given":"Jason L."},{"family":"Zhu","given":"Hongtu"}],"issued":{"date-parts":[["2023",6,2]]}}}],"schema":"https://github.com/citation-style-language/schema/raw/master/csl-citation.json"} </w:instrText>
      </w:r>
      <w:r w:rsidR="00765AD1">
        <w:rPr>
          <w:bCs/>
          <w:color w:val="000000" w:themeColor="text1"/>
        </w:rPr>
        <w:fldChar w:fldCharType="separate"/>
      </w:r>
      <w:r w:rsidR="00765AD1" w:rsidRPr="00765AD1">
        <w:rPr>
          <w:color w:val="000000"/>
          <w:vertAlign w:val="superscript"/>
        </w:rPr>
        <w:t>39</w:t>
      </w:r>
      <w:r w:rsidR="00765AD1">
        <w:rPr>
          <w:bCs/>
          <w:color w:val="000000" w:themeColor="text1"/>
        </w:rPr>
        <w:fldChar w:fldCharType="end"/>
      </w:r>
      <w:r w:rsidR="006B0CDF" w:rsidRPr="00DF2DC2">
        <w:rPr>
          <w:bCs/>
          <w:color w:val="000000" w:themeColor="text1"/>
        </w:rPr>
        <w:t xml:space="preserve"> axes, highlighting the importance of comprehending these intricate relationships </w:t>
      </w:r>
      <w:r w:rsidR="00176D84" w:rsidRPr="00DF2DC2">
        <w:rPr>
          <w:bCs/>
          <w:color w:val="000000" w:themeColor="text1"/>
        </w:rPr>
        <w:t>to understand</w:t>
      </w:r>
      <w:r w:rsidR="006B0CDF" w:rsidRPr="00DF2DC2">
        <w:rPr>
          <w:bCs/>
          <w:color w:val="000000" w:themeColor="text1"/>
        </w:rPr>
        <w:t xml:space="preserve"> human physiology and health.</w:t>
      </w:r>
    </w:p>
    <w:p w14:paraId="6C0E3209" w14:textId="32CB3466" w:rsidR="00441F44" w:rsidRPr="00DF2DC2" w:rsidRDefault="00441F44" w:rsidP="00ED5176">
      <w:pPr>
        <w:ind w:firstLine="720"/>
        <w:rPr>
          <w:color w:val="000000" w:themeColor="text1"/>
        </w:rPr>
      </w:pPr>
      <w:r w:rsidRPr="00DF2DC2">
        <w:rPr>
          <w:color w:val="000000" w:themeColor="text1"/>
        </w:rPr>
        <w:t xml:space="preserve">Our phenome-wide associations validate the pleiotropic effects of </w:t>
      </w:r>
      <w:r w:rsidR="00627D7B" w:rsidRPr="00DF2DC2">
        <w:rPr>
          <w:color w:val="000000" w:themeColor="text1"/>
        </w:rPr>
        <w:t>the</w:t>
      </w:r>
      <w:r w:rsidRPr="00DF2DC2">
        <w:rPr>
          <w:color w:val="000000" w:themeColor="text1"/>
        </w:rPr>
        <w:t xml:space="preserve"> identified genomic loci, influencing various health-related clinical traits in the GWAS Catalog. Our findings also highlight </w:t>
      </w:r>
      <w:r w:rsidR="00766BDD" w:rsidRPr="00DF2DC2">
        <w:rPr>
          <w:color w:val="000000" w:themeColor="text1"/>
        </w:rPr>
        <w:t xml:space="preserve">BAG-organ </w:t>
      </w:r>
      <w:r w:rsidRPr="00DF2DC2">
        <w:rPr>
          <w:color w:val="000000" w:themeColor="text1"/>
        </w:rPr>
        <w:t xml:space="preserve">specificity </w:t>
      </w:r>
      <w:r w:rsidR="00766BDD" w:rsidRPr="00DF2DC2">
        <w:rPr>
          <w:color w:val="000000" w:themeColor="text1"/>
        </w:rPr>
        <w:t xml:space="preserve">and inter-organ </w:t>
      </w:r>
      <w:r w:rsidR="000737B0" w:rsidRPr="00DF2DC2">
        <w:rPr>
          <w:color w:val="000000" w:themeColor="text1"/>
        </w:rPr>
        <w:t>crosstalk</w:t>
      </w:r>
      <w:r w:rsidR="00766BDD" w:rsidRPr="00DF2DC2">
        <w:rPr>
          <w:color w:val="000000" w:themeColor="text1"/>
        </w:rPr>
        <w:t>,</w:t>
      </w:r>
      <w:r w:rsidRPr="00DF2DC2">
        <w:rPr>
          <w:color w:val="000000" w:themeColor="text1"/>
        </w:rPr>
        <w:t xml:space="preserve"> further support</w:t>
      </w:r>
      <w:r w:rsidR="00766BDD" w:rsidRPr="00DF2DC2">
        <w:rPr>
          <w:color w:val="000000" w:themeColor="text1"/>
        </w:rPr>
        <w:t>ing</w:t>
      </w:r>
      <w:r w:rsidRPr="00DF2DC2">
        <w:rPr>
          <w:color w:val="000000" w:themeColor="text1"/>
        </w:rPr>
        <w:t xml:space="preserve"> that </w:t>
      </w:r>
      <w:r w:rsidR="00D914E1" w:rsidRPr="00DF2DC2">
        <w:rPr>
          <w:color w:val="000000" w:themeColor="text1"/>
        </w:rPr>
        <w:t>biological</w:t>
      </w:r>
      <w:r w:rsidR="00F86C4E" w:rsidRPr="00DF2DC2">
        <w:rPr>
          <w:color w:val="000000" w:themeColor="text1"/>
        </w:rPr>
        <w:t xml:space="preserve"> </w:t>
      </w:r>
      <w:r w:rsidRPr="00DF2DC2">
        <w:rPr>
          <w:color w:val="000000" w:themeColor="text1"/>
        </w:rPr>
        <w:t>ag</w:t>
      </w:r>
      <w:r w:rsidR="00BA1A23" w:rsidRPr="00DF2DC2">
        <w:rPr>
          <w:color w:val="000000" w:themeColor="text1"/>
        </w:rPr>
        <w:t>ing</w:t>
      </w:r>
      <w:r w:rsidRPr="00DF2DC2">
        <w:rPr>
          <w:color w:val="000000" w:themeColor="text1"/>
        </w:rPr>
        <w:t xml:space="preserve"> is a complex, multifaceted phenomenon.</w:t>
      </w:r>
      <w:r w:rsidR="00F84406" w:rsidRPr="00DF2DC2">
        <w:rPr>
          <w:color w:val="000000" w:themeColor="text1"/>
        </w:rPr>
        <w:t xml:space="preserve"> </w:t>
      </w:r>
      <w:r w:rsidR="00D249E9" w:rsidRPr="00DF2DC2">
        <w:rPr>
          <w:color w:val="000000" w:themeColor="text1"/>
        </w:rPr>
        <w:t>The human brain</w:t>
      </w:r>
      <w:r w:rsidR="00990BAF" w:rsidRPr="00DF2DC2">
        <w:rPr>
          <w:color w:val="000000" w:themeColor="text1"/>
        </w:rPr>
        <w:t xml:space="preserve"> </w:t>
      </w:r>
      <w:r w:rsidR="00D249E9" w:rsidRPr="00DF2DC2">
        <w:rPr>
          <w:color w:val="000000" w:themeColor="text1"/>
        </w:rPr>
        <w:t>regulates various physiological processes and maintains homeostasis throughout the body. Consequently, it is unsurprising that the brain exhibits interconnectedness with clinical traits associated with multiple organ systems.</w:t>
      </w:r>
      <w:r w:rsidR="005E2B72" w:rsidRPr="00DF2DC2">
        <w:rPr>
          <w:color w:val="000000" w:themeColor="text1"/>
        </w:rPr>
        <w:t xml:space="preserve"> T</w:t>
      </w:r>
      <w:r w:rsidR="00F75045" w:rsidRPr="00DF2DC2">
        <w:rPr>
          <w:color w:val="000000" w:themeColor="text1"/>
        </w:rPr>
        <w:t xml:space="preserve">he remarkable enrichment of metabolic traits across various organ systems is </w:t>
      </w:r>
      <w:r w:rsidR="006F44C6" w:rsidRPr="00DF2DC2">
        <w:rPr>
          <w:color w:val="000000" w:themeColor="text1"/>
        </w:rPr>
        <w:t>un</w:t>
      </w:r>
      <w:r w:rsidR="00F75045" w:rsidRPr="00DF2DC2">
        <w:rPr>
          <w:color w:val="000000" w:themeColor="text1"/>
        </w:rPr>
        <w:t xml:space="preserve">surprising. </w:t>
      </w:r>
      <w:r w:rsidR="006F44C6" w:rsidRPr="00DF2DC2">
        <w:rPr>
          <w:color w:val="000000" w:themeColor="text1"/>
        </w:rPr>
        <w:t>A</w:t>
      </w:r>
      <w:r w:rsidR="00F75045" w:rsidRPr="00DF2DC2">
        <w:rPr>
          <w:color w:val="000000" w:themeColor="text1"/>
        </w:rPr>
        <w:t xml:space="preserve">s a vital metabolic organ, the liver </w:t>
      </w:r>
      <w:r w:rsidR="00E86F93" w:rsidRPr="00DF2DC2">
        <w:rPr>
          <w:color w:val="000000" w:themeColor="text1"/>
        </w:rPr>
        <w:t>substantially overlaps</w:t>
      </w:r>
      <w:r w:rsidR="00F75045" w:rsidRPr="00DF2DC2">
        <w:rPr>
          <w:color w:val="000000" w:themeColor="text1"/>
        </w:rPr>
        <w:t xml:space="preserve"> genetic variants and loci with both the hepatic and metabolic BAGs. Biologically, the liver's metabolic functions are intricately regulated by hormones like insulin and other metabolic regulators</w:t>
      </w:r>
      <w:r w:rsidR="00433319" w:rsidRPr="00DF2DC2">
        <w:rPr>
          <w:color w:val="000000" w:themeColor="text1"/>
        </w:rPr>
        <w:fldChar w:fldCharType="begin"/>
      </w:r>
      <w:r w:rsidR="0053233B" w:rsidRPr="00DF2DC2">
        <w:rPr>
          <w:color w:val="000000" w:themeColor="text1"/>
        </w:rPr>
        <w:instrText xml:space="preserve"> ADDIN ZOTERO_ITEM CSL_CITATION {"citationID":"gNko5Ndn","properties":{"formattedCitation":"\\super 12\\nosupersub{}","plainCitation":"12","noteIndex":0},"citationItems":[{"id":8298,"uris":["http://zotero.org/users/3016129/items/DUFC5SK2"],"itemData":{"id":8298,"type":"article-journal","abstract":"Cells display complex intracellular organization by compartmentalization of metabolic processes into organelles, yet the resolution of these structures in the native tissue context and their functional consequences are not well understood. Here we resolved the three-dimensional structural organization of organelles in large (more than 2.8 × 105 µm3) volumes of intact liver tissue (15 partial or full hepatocytes per condition) at high resolution (8 nm isotropic pixel size) using enhanced focused ion beam scanning electron microscopy1,2 imaging followed by deep-learning-based automated image segmentation and 3D reconstruction. We also performed a comparative analysis of subcellular structures in liver tissue of lean and obese mice and found substantial alterations, particularly in hepatic endoplasmic reticulum (ER), which undergoes massive structural reorganization characterized by marked disorganization of stacks of ER sheets3 and predominance of ER tubules. Finally, we demonstrated the functional importance of these structural changes by monitoring the effects of experimental recovery of the subcellular organization on cellular and systemic metabolism. We conclude that the hepatic subcellular organization of the ER architecture are highly dynamic, integrated with the metabolic state and critical for adaptive homeostasis and tissue health.","container-title":"Nature","DOI":"10.1038/s41586-022-04488-5","ISSN":"1476-4687","issue":"7902","language":"en","license":"2022 The Author(s), under exclusive licence to Springer Nature Limited","note":"number: 7902\npublisher: Nature Publishing Group","page":"736-742","source":"www.nature.com","title":"Regulation of liver subcellular architecture controls metabolic homeostasis","volume":"603","author":[{"family":"Parlakgül","given":"Güneş"},{"family":"Arruda","given":"Ana Paula"},{"family":"Pang","given":"Song"},{"family":"Cagampan","given":"Erika"},{"family":"Min","given":"Nina"},{"family":"Güney","given":"Ekin"},{"family":"Lee","given":"Grace Yankun"},{"family":"Inouye","given":"Karen"},{"family":"Hess","given":"Harald F."},{"family":"Xu","given":"C. Shan"},{"family":"Hotamışlıgil","given":"Gökhan S."}],"issued":{"date-parts":[["2022",3]]}}}],"schema":"https://github.com/citation-style-language/schema/raw/master/csl-citation.json"} </w:instrText>
      </w:r>
      <w:r w:rsidR="00433319" w:rsidRPr="00DF2DC2">
        <w:rPr>
          <w:color w:val="000000" w:themeColor="text1"/>
        </w:rPr>
        <w:fldChar w:fldCharType="separate"/>
      </w:r>
      <w:r w:rsidR="003D330A" w:rsidRPr="00DF2DC2">
        <w:rPr>
          <w:color w:val="000000" w:themeColor="text1"/>
          <w:vertAlign w:val="superscript"/>
        </w:rPr>
        <w:t>12</w:t>
      </w:r>
      <w:r w:rsidR="00433319" w:rsidRPr="00DF2DC2">
        <w:rPr>
          <w:color w:val="000000" w:themeColor="text1"/>
        </w:rPr>
        <w:fldChar w:fldCharType="end"/>
      </w:r>
      <w:r w:rsidR="00433319" w:rsidRPr="00DF2DC2">
        <w:rPr>
          <w:color w:val="000000" w:themeColor="text1"/>
        </w:rPr>
        <w:t>.</w:t>
      </w:r>
      <w:r w:rsidR="00ED5176" w:rsidRPr="00DF2DC2">
        <w:rPr>
          <w:color w:val="000000" w:themeColor="text1"/>
        </w:rPr>
        <w:t xml:space="preserve"> </w:t>
      </w:r>
      <w:r w:rsidR="003309B0" w:rsidRPr="00DF2DC2">
        <w:rPr>
          <w:color w:val="000000" w:themeColor="text1"/>
        </w:rPr>
        <w:t>Similarly,</w:t>
      </w:r>
      <w:r w:rsidR="005E2B72" w:rsidRPr="00DF2DC2">
        <w:rPr>
          <w:color w:val="000000" w:themeColor="text1"/>
        </w:rPr>
        <w:t xml:space="preserve"> t</w:t>
      </w:r>
      <w:r w:rsidR="003309B0" w:rsidRPr="00DF2DC2">
        <w:rPr>
          <w:color w:val="000000" w:themeColor="text1"/>
        </w:rPr>
        <w:t>he interplay between immune and metabolic processes is essential for maintaining overall health and is crucial for the body's ability to respond to pathogens and regulate metabolic homeostasis</w:t>
      </w:r>
      <w:r w:rsidR="003309B0" w:rsidRPr="00DF2DC2">
        <w:rPr>
          <w:color w:val="000000" w:themeColor="text1"/>
        </w:rPr>
        <w:fldChar w:fldCharType="begin"/>
      </w:r>
      <w:r w:rsidR="0053233B" w:rsidRPr="00DF2DC2">
        <w:rPr>
          <w:color w:val="000000" w:themeColor="text1"/>
        </w:rPr>
        <w:instrText xml:space="preserve"> ADDIN ZOTERO_ITEM CSL_CITATION {"citationID":"b8NVGfna","properties":{"formattedCitation":"\\super 6\\nosupersub{}","plainCitation":"6","noteIndex":0},"citationItems":[{"id":8294,"uris":["http://zotero.org/users/3016129/items/G4PUBSEM"],"itemData":{"id":8294,"type":"article-journal","abstract":"Metabolic and immune systems are among the most fundamental requirements for survival. Many metabolic and immune response pathways or nutrient- and pathogen-sensing systems have been evolutionarily conserved throughout species. As a result, immune response and metabolic regulation are highly integrated and the proper function of each is dependent on the other. This interface can be viewed as a central homeostatic mechanism, dysfunction of which can lead to a cluster of chronic metabolic disorders, particularly obesity, type 2 diabetes and cardiovascular disease. Collectively, these diseases constitute the greatest current threat to global human health and welfare.","container-title":"Nature","DOI":"10.1038/nature05485","ISSN":"1476-4687","issue":"7121","journalAbbreviation":"Nature","language":"eng","note":"PMID: 17167474","page":"860-867","source":"PubMed","title":"Inflammation and metabolic disorders","volume":"444","author":[{"family":"Hotamisligil","given":"Gökhan S."}],"issued":{"date-parts":[["2006",12,14]]}},"label":"page"}],"schema":"https://github.com/citation-style-language/schema/raw/master/csl-citation.json"} </w:instrText>
      </w:r>
      <w:r w:rsidR="003309B0" w:rsidRPr="00DF2DC2">
        <w:rPr>
          <w:color w:val="000000" w:themeColor="text1"/>
        </w:rPr>
        <w:fldChar w:fldCharType="separate"/>
      </w:r>
      <w:r w:rsidR="006675F5" w:rsidRPr="00DF2DC2">
        <w:rPr>
          <w:color w:val="000000" w:themeColor="text1"/>
          <w:vertAlign w:val="superscript"/>
        </w:rPr>
        <w:t>6</w:t>
      </w:r>
      <w:r w:rsidR="003309B0" w:rsidRPr="00DF2DC2">
        <w:rPr>
          <w:color w:val="000000" w:themeColor="text1"/>
        </w:rPr>
        <w:fldChar w:fldCharType="end"/>
      </w:r>
      <w:r w:rsidR="003309B0" w:rsidRPr="00DF2DC2">
        <w:rPr>
          <w:color w:val="000000" w:themeColor="text1"/>
        </w:rPr>
        <w:t>.</w:t>
      </w:r>
    </w:p>
    <w:p w14:paraId="157764B9" w14:textId="402B8548" w:rsidR="00382F3D" w:rsidRPr="00DF2DC2" w:rsidRDefault="000F0D68" w:rsidP="00382F3D">
      <w:pPr>
        <w:ind w:firstLine="720"/>
        <w:rPr>
          <w:color w:val="000000" w:themeColor="text1"/>
        </w:rPr>
      </w:pPr>
      <w:r w:rsidRPr="00DF2DC2">
        <w:rPr>
          <w:color w:val="000000" w:themeColor="text1"/>
        </w:rPr>
        <w:t xml:space="preserve">We highlighted that the brain BAG is the most heritable among the nine organ systems. </w:t>
      </w:r>
      <w:r w:rsidR="00382F3D" w:rsidRPr="00DF2DC2">
        <w:rPr>
          <w:color w:val="000000" w:themeColor="text1"/>
        </w:rPr>
        <w:t>Determining the genetic heritability of specific organ systems can be complex as no organ system functions independently, and many diseases or traits involve complex interactions between multiple organ systems</w:t>
      </w:r>
      <w:r w:rsidR="009F27F3" w:rsidRPr="00DF2DC2">
        <w:rPr>
          <w:color w:val="000000" w:themeColor="text1"/>
        </w:rPr>
        <w:t xml:space="preserve">, as well as </w:t>
      </w:r>
      <w:r w:rsidR="00382F3D" w:rsidRPr="00DF2DC2">
        <w:rPr>
          <w:color w:val="000000" w:themeColor="text1"/>
        </w:rPr>
        <w:t>genetic and environmental factors.</w:t>
      </w:r>
      <w:r w:rsidR="00E43032" w:rsidRPr="00DF2DC2">
        <w:rPr>
          <w:color w:val="000000" w:themeColor="text1"/>
        </w:rPr>
        <w:t xml:space="preserve"> </w:t>
      </w:r>
      <w:r w:rsidR="00132D12" w:rsidRPr="00DF2DC2">
        <w:rPr>
          <w:color w:val="000000" w:themeColor="text1"/>
        </w:rPr>
        <w:t xml:space="preserve">The brain plays a crucial role in </w:t>
      </w:r>
      <w:r w:rsidR="006448AE" w:rsidRPr="00DF2DC2">
        <w:rPr>
          <w:color w:val="000000" w:themeColor="text1"/>
        </w:rPr>
        <w:t>developing and functioning</w:t>
      </w:r>
      <w:r w:rsidR="00132D12" w:rsidRPr="00DF2DC2">
        <w:rPr>
          <w:color w:val="000000" w:themeColor="text1"/>
        </w:rPr>
        <w:t xml:space="preserve"> various physiological processes across the body. Its intricate structure and diverse cell types render it vulnerable to genetic influences</w:t>
      </w:r>
      <w:r w:rsidR="00FD5325" w:rsidRPr="00DF2DC2">
        <w:rPr>
          <w:color w:val="000000" w:themeColor="text1"/>
        </w:rPr>
        <w:fldChar w:fldCharType="begin"/>
      </w:r>
      <w:r w:rsidR="00765AD1">
        <w:rPr>
          <w:color w:val="000000" w:themeColor="text1"/>
        </w:rPr>
        <w:instrText xml:space="preserve"> ADDIN ZOTERO_ITEM CSL_CITATION {"citationID":"BWlBU93f","properties":{"formattedCitation":"\\super 40\\nosupersub{}","plainCitation":"40","noteIndex":0},"citationItems":[{"id":8337,"uris":["http://zotero.org/users/3016129/items/FS273QMM"],"itemData":{"id":8337,"type":"article-journal","abstract":"This review discusses human neuroimaging as well as cellular studies to describe how learning sculpts the brain.","container-title":"Nature Neuroscience","DOI":"10.1038/nn.3045","ISSN":"1546-1726","issue":"4","journalAbbreviation":"Nat Neurosci","language":"en","license":"2012 Springer Nature America, Inc.","note":"number: 4\npublisher: Nature Publishing Group","page":"528-536","source":"www.nature.com","title":"Plasticity in gray and white: neuroimaging changes in brain structure during learning","title-short":"Plasticity in gray and white","volume":"15","author":[{"family":"Zatorre","given":"Robert J."},{"family":"Fields","given":"R. Douglas"},{"family":"Johansen-Berg","given":"Heidi"}],"issued":{"date-parts":[["2012",4]]}}}],"schema":"https://github.com/citation-style-language/schema/raw/master/csl-citation.json"} </w:instrText>
      </w:r>
      <w:r w:rsidR="00FD5325" w:rsidRPr="00DF2DC2">
        <w:rPr>
          <w:color w:val="000000" w:themeColor="text1"/>
        </w:rPr>
        <w:fldChar w:fldCharType="separate"/>
      </w:r>
      <w:r w:rsidR="00765AD1" w:rsidRPr="00765AD1">
        <w:rPr>
          <w:color w:val="000000"/>
          <w:vertAlign w:val="superscript"/>
        </w:rPr>
        <w:t>40</w:t>
      </w:r>
      <w:r w:rsidR="00FD5325" w:rsidRPr="00DF2DC2">
        <w:rPr>
          <w:color w:val="000000" w:themeColor="text1"/>
        </w:rPr>
        <w:fldChar w:fldCharType="end"/>
      </w:r>
      <w:r w:rsidR="00E43032" w:rsidRPr="00DF2DC2">
        <w:rPr>
          <w:color w:val="000000" w:themeColor="text1"/>
        </w:rPr>
        <w:t xml:space="preserve">. </w:t>
      </w:r>
      <w:r w:rsidR="00EE43D0" w:rsidRPr="00DF2DC2">
        <w:rPr>
          <w:color w:val="000000" w:themeColor="text1"/>
        </w:rPr>
        <w:t>Therefore</w:t>
      </w:r>
      <w:r w:rsidR="00E43032" w:rsidRPr="00DF2DC2">
        <w:rPr>
          <w:color w:val="000000" w:themeColor="text1"/>
        </w:rPr>
        <w:t xml:space="preserve">, the brain </w:t>
      </w:r>
      <w:r w:rsidR="00EE43D0" w:rsidRPr="00DF2DC2">
        <w:rPr>
          <w:color w:val="000000" w:themeColor="text1"/>
        </w:rPr>
        <w:t xml:space="preserve">may </w:t>
      </w:r>
      <w:r w:rsidR="00E43032" w:rsidRPr="00DF2DC2">
        <w:rPr>
          <w:color w:val="000000" w:themeColor="text1"/>
        </w:rPr>
        <w:t xml:space="preserve">exhibit </w:t>
      </w:r>
      <w:r w:rsidR="00C128CF" w:rsidRPr="00DF2DC2">
        <w:rPr>
          <w:color w:val="000000" w:themeColor="text1"/>
        </w:rPr>
        <w:t>higher</w:t>
      </w:r>
      <w:r w:rsidR="00E43032" w:rsidRPr="00DF2DC2">
        <w:rPr>
          <w:color w:val="000000" w:themeColor="text1"/>
        </w:rPr>
        <w:t xml:space="preserve"> genetic stability and less environmental variability</w:t>
      </w:r>
      <w:r w:rsidR="00EE43D0" w:rsidRPr="00DF2DC2">
        <w:rPr>
          <w:color w:val="000000" w:themeColor="text1"/>
        </w:rPr>
        <w:fldChar w:fldCharType="begin"/>
      </w:r>
      <w:r w:rsidR="00765AD1">
        <w:rPr>
          <w:color w:val="000000" w:themeColor="text1"/>
        </w:rPr>
        <w:instrText xml:space="preserve"> ADDIN ZOTERO_ITEM CSL_CITATION {"citationID":"KrUaJ4Ej","properties":{"formattedCitation":"\\super 41\\nosupersub{}","plainCitation":"41","noteIndex":0},"citationItems":[{"id":8336,"uris":["http://zotero.org/users/3016129/items/EQ7IS8GJ"],"itemData":{"id":8336,"type":"article-journal","abstract":"Childhood socio-economic status (SES), a measure of the availability of material and social resources, is one of the strongest predictors of lifelong well-being. Here we review evidence that experiences associated with childhood SES affect not only the outcome but also the pace of brain development. We argue that higher childhood SES is associated with protracted structural brain development and a prolonged trajectory of functional network segregation, ultimately leading to more efficient cortical networks in adulthood. We hypothesize that greater exposure to chronic stress accelerates brain maturation, whereas greater access to novel positive experiences decelerates maturation. We discuss the impact of variation in the pace of brain development on plasticity and learning. We provide a generative theoretical framework to catalyse future basic science and translational research on environmental influences on brain development.","container-title":"Nature Reviews Neuroscience","DOI":"10.1038/s41583-021-00457-5","ISSN":"1471-0048","issue":"6","journalAbbreviation":"Nat Rev Neurosci","language":"en","license":"2021 Springer Nature Limited","note":"number: 6\npublisher: Nature Publishing Group","page":"372-384","source":"www.nature.com","title":"Environmental influences on the pace of brain development","volume":"22","author":[{"family":"Tooley","given":"Ursula A."},{"family":"Bassett","given":"Danielle S."},{"family":"Mackey","given":"Allyson P."}],"issued":{"date-parts":[["2021",6]]}}}],"schema":"https://github.com/citation-style-language/schema/raw/master/csl-citation.json"} </w:instrText>
      </w:r>
      <w:r w:rsidR="00EE43D0" w:rsidRPr="00DF2DC2">
        <w:rPr>
          <w:color w:val="000000" w:themeColor="text1"/>
        </w:rPr>
        <w:fldChar w:fldCharType="separate"/>
      </w:r>
      <w:r w:rsidR="00765AD1" w:rsidRPr="00765AD1">
        <w:rPr>
          <w:color w:val="000000"/>
          <w:vertAlign w:val="superscript"/>
        </w:rPr>
        <w:t>41</w:t>
      </w:r>
      <w:r w:rsidR="00EE43D0" w:rsidRPr="00DF2DC2">
        <w:rPr>
          <w:color w:val="000000" w:themeColor="text1"/>
        </w:rPr>
        <w:fldChar w:fldCharType="end"/>
      </w:r>
      <w:r w:rsidR="00E43032" w:rsidRPr="00DF2DC2">
        <w:rPr>
          <w:color w:val="000000" w:themeColor="text1"/>
        </w:rPr>
        <w:t xml:space="preserve"> </w:t>
      </w:r>
      <w:r w:rsidR="00EE43D0" w:rsidRPr="00DF2DC2">
        <w:rPr>
          <w:color w:val="000000" w:themeColor="text1"/>
        </w:rPr>
        <w:t>than</w:t>
      </w:r>
      <w:r w:rsidR="00E43032" w:rsidRPr="00DF2DC2">
        <w:rPr>
          <w:color w:val="000000" w:themeColor="text1"/>
        </w:rPr>
        <w:t xml:space="preserve"> other organs. </w:t>
      </w:r>
      <w:r w:rsidR="00EE43D0" w:rsidRPr="00DF2DC2">
        <w:rPr>
          <w:color w:val="000000" w:themeColor="text1"/>
        </w:rPr>
        <w:t>T</w:t>
      </w:r>
      <w:r w:rsidR="00E43032" w:rsidRPr="00DF2DC2">
        <w:rPr>
          <w:color w:val="000000" w:themeColor="text1"/>
        </w:rPr>
        <w:t xml:space="preserve">he </w:t>
      </w:r>
      <w:r w:rsidR="00EE43D0" w:rsidRPr="00DF2DC2">
        <w:rPr>
          <w:color w:val="000000" w:themeColor="text1"/>
        </w:rPr>
        <w:t>human brain's extensive functional connectivity and intricate networks may also</w:t>
      </w:r>
      <w:r w:rsidR="00E43032" w:rsidRPr="00DF2DC2">
        <w:rPr>
          <w:color w:val="000000" w:themeColor="text1"/>
        </w:rPr>
        <w:t xml:space="preserve"> contribute to its higher heritability. These networks facilitate the transmission of genetic </w:t>
      </w:r>
      <w:r w:rsidR="00E43032" w:rsidRPr="00DF2DC2">
        <w:rPr>
          <w:color w:val="000000" w:themeColor="text1"/>
        </w:rPr>
        <w:lastRenderedPageBreak/>
        <w:t>information and the propagation of genetic effects across different brain regions</w:t>
      </w:r>
      <w:r w:rsidR="00EE43D0" w:rsidRPr="00DF2DC2">
        <w:rPr>
          <w:color w:val="000000" w:themeColor="text1"/>
        </w:rPr>
        <w:fldChar w:fldCharType="begin"/>
      </w:r>
      <w:r w:rsidR="00765AD1">
        <w:rPr>
          <w:color w:val="000000" w:themeColor="text1"/>
        </w:rPr>
        <w:instrText xml:space="preserve"> ADDIN ZOTERO_ITEM CSL_CITATION {"citationID":"aFOaleqc","properties":{"formattedCitation":"\\super 42\\nosupersub{}","plainCitation":"42","noteIndex":0},"citationItems":[{"id":8062,"uris":["http://zotero.org/users/3016129/items/YZ2BXJC8"],"itemData":{"id":8062,"type":"article-journal","abstract":"The human brain forms functional networks of correlated activity, which have been linked with both cognitive and clinical outcomes. However, the genetic variants affecting brain function are largely unknown. Here, we used resting-state functional magnetic resonance images from 47,276 individuals to discover and validate common genetic variants influencing intrinsic brain activity. We identified 45 new genetic regions associated with brain functional signatures (P &lt; 2.8 × 10−11), including associations to the central executive, default mode, and salience networks involved in the triple-network model of psychopathology. A number of brain activity-associated loci colocalized with brain disorders (e.g., the APOE ε4 locus with Alzheimer’s disease). Variation in brain function was genetically correlated with brain disorders, such as major depressive disorder and schizophrenia. Together, our study provides a step forward in understanding the genetic architecture of brain functional networks and their genetic links to brain-related complex traits and disorders.","container-title":"Nature Genetics","DOI":"10.1038/s41588-022-01039-6","ISSN":"1546-1718","issue":"4","journalAbbreviation":"Nat Genet","language":"en","license":"2022 The Author(s), under exclusive licence to Springer Nature America, Inc.","note":"number: 4\npublisher: Nature Publishing Group","page":"508-517","source":"www.nature.com","title":"Common variants contribute to intrinsic human brain functional networks","volume":"54","author":[{"family":"Zhao","given":"Bingxin"},{"family":"Li","given":"Tengfei"},{"family":"Smith","given":"Stephen M."},{"family":"Xiong","given":"Di"},{"family":"Wang","given":"Xifeng"},{"family":"Yang","given":"Yue"},{"family":"Luo","given":"Tianyou"},{"family":"Zhu","given":"Ziliang"},{"family":"Shan","given":"Yue"},{"family":"Matoba","given":"Nana"},{"family":"Sun","given":"Quan"},{"family":"Yang","given":"Yuchen"},{"family":"Hauberg","given":"Mads E."},{"family":"Bendl","given":"Jaroslav"},{"family":"Fullard","given":"John F."},{"family":"Roussos","given":"Panagiotis"},{"family":"Lin","given":"Weili"},{"family":"Li","given":"Yun"},{"family":"Stein","given":"Jason L."},{"family":"Zhu","given":"Hongtu"}],"issued":{"date-parts":[["2022",4]]}}}],"schema":"https://github.com/citation-style-language/schema/raw/master/csl-citation.json"} </w:instrText>
      </w:r>
      <w:r w:rsidR="00EE43D0" w:rsidRPr="00DF2DC2">
        <w:rPr>
          <w:color w:val="000000" w:themeColor="text1"/>
        </w:rPr>
        <w:fldChar w:fldCharType="separate"/>
      </w:r>
      <w:r w:rsidR="00765AD1" w:rsidRPr="00765AD1">
        <w:rPr>
          <w:color w:val="000000"/>
          <w:vertAlign w:val="superscript"/>
        </w:rPr>
        <w:t>42</w:t>
      </w:r>
      <w:r w:rsidR="00EE43D0" w:rsidRPr="00DF2DC2">
        <w:rPr>
          <w:color w:val="000000" w:themeColor="text1"/>
        </w:rPr>
        <w:fldChar w:fldCharType="end"/>
      </w:r>
      <w:r w:rsidR="00E43032" w:rsidRPr="00DF2DC2">
        <w:rPr>
          <w:color w:val="000000" w:themeColor="text1"/>
        </w:rPr>
        <w:t xml:space="preserve">. </w:t>
      </w:r>
      <w:r w:rsidR="00EE43D0" w:rsidRPr="00DF2DC2">
        <w:rPr>
          <w:color w:val="000000" w:themeColor="text1"/>
        </w:rPr>
        <w:t>Lastly</w:t>
      </w:r>
      <w:r w:rsidR="00E43032" w:rsidRPr="00DF2DC2">
        <w:rPr>
          <w:color w:val="000000" w:themeColor="text1"/>
        </w:rPr>
        <w:t xml:space="preserve">, genetic variations </w:t>
      </w:r>
      <w:r w:rsidR="00EE43D0" w:rsidRPr="00DF2DC2">
        <w:rPr>
          <w:color w:val="000000" w:themeColor="text1"/>
        </w:rPr>
        <w:t>shaping</w:t>
      </w:r>
      <w:r w:rsidR="00E43032" w:rsidRPr="00DF2DC2">
        <w:rPr>
          <w:color w:val="000000" w:themeColor="text1"/>
        </w:rPr>
        <w:t xml:space="preserve"> </w:t>
      </w:r>
      <w:r w:rsidR="00EE43D0" w:rsidRPr="00DF2DC2">
        <w:rPr>
          <w:color w:val="000000" w:themeColor="text1"/>
        </w:rPr>
        <w:t>the human brain</w:t>
      </w:r>
      <w:r w:rsidR="00E43032" w:rsidRPr="00DF2DC2">
        <w:rPr>
          <w:color w:val="000000" w:themeColor="text1"/>
        </w:rPr>
        <w:t xml:space="preserve"> </w:t>
      </w:r>
      <w:r w:rsidR="00EE43D0" w:rsidRPr="00DF2DC2">
        <w:rPr>
          <w:color w:val="000000" w:themeColor="text1"/>
        </w:rPr>
        <w:t>are pleiotrop</w:t>
      </w:r>
      <w:r w:rsidR="0089298D" w:rsidRPr="00DF2DC2">
        <w:rPr>
          <w:color w:val="000000" w:themeColor="text1"/>
        </w:rPr>
        <w:t>ic</w:t>
      </w:r>
      <w:r w:rsidR="00EE43D0" w:rsidRPr="00DF2DC2">
        <w:rPr>
          <w:color w:val="000000" w:themeColor="text1"/>
        </w:rPr>
        <w:t xml:space="preserve"> and influence</w:t>
      </w:r>
      <w:r w:rsidR="00E43032" w:rsidRPr="00DF2DC2">
        <w:rPr>
          <w:color w:val="000000" w:themeColor="text1"/>
        </w:rPr>
        <w:t xml:space="preserve"> cognitive abilities, behavior, and susceptibility to neurological and psychiatric disorders. Collectively, these factors </w:t>
      </w:r>
      <w:r w:rsidR="00BC659E" w:rsidRPr="00DF2DC2">
        <w:rPr>
          <w:color w:val="000000" w:themeColor="text1"/>
        </w:rPr>
        <w:t xml:space="preserve">may </w:t>
      </w:r>
      <w:r w:rsidR="00E43032" w:rsidRPr="00DF2DC2">
        <w:rPr>
          <w:color w:val="000000" w:themeColor="text1"/>
        </w:rPr>
        <w:t xml:space="preserve">contribute to the </w:t>
      </w:r>
      <w:r w:rsidR="005601C3" w:rsidRPr="00DF2DC2">
        <w:rPr>
          <w:color w:val="000000" w:themeColor="text1"/>
        </w:rPr>
        <w:t>marked</w:t>
      </w:r>
      <w:r w:rsidR="00E43032" w:rsidRPr="00DF2DC2">
        <w:rPr>
          <w:color w:val="000000" w:themeColor="text1"/>
        </w:rPr>
        <w:t xml:space="preserve"> genetic heritability observed in the human brain compared to other organ systems.</w:t>
      </w:r>
    </w:p>
    <w:p w14:paraId="3822432A" w14:textId="30B51F2E" w:rsidR="00382F3D" w:rsidRPr="00DF2DC2" w:rsidRDefault="00707BFB" w:rsidP="00ED5176">
      <w:pPr>
        <w:ind w:firstLine="720"/>
        <w:rPr>
          <w:color w:val="000000" w:themeColor="text1"/>
        </w:rPr>
      </w:pPr>
      <w:r w:rsidRPr="00DF2DC2">
        <w:rPr>
          <w:color w:val="000000" w:themeColor="text1"/>
        </w:rPr>
        <w:t xml:space="preserve">Our gene-level and partitioned heritability analyses further validate our GWAS findings, supporting BAG-organ specificity and inter-organ </w:t>
      </w:r>
      <w:r w:rsidR="00932ED1" w:rsidRPr="00DF2DC2">
        <w:rPr>
          <w:color w:val="000000" w:themeColor="text1"/>
        </w:rPr>
        <w:t>crosstalk</w:t>
      </w:r>
      <w:r w:rsidRPr="00DF2DC2">
        <w:rPr>
          <w:color w:val="000000" w:themeColor="text1"/>
        </w:rPr>
        <w:t>.</w:t>
      </w:r>
      <w:r w:rsidR="00FA5A4D" w:rsidRPr="00DF2DC2">
        <w:rPr>
          <w:color w:val="000000" w:themeColor="text1"/>
        </w:rPr>
        <w:t xml:space="preserve"> </w:t>
      </w:r>
      <w:r w:rsidR="00A95A28" w:rsidRPr="00DF2DC2">
        <w:rPr>
          <w:color w:val="000000" w:themeColor="text1"/>
        </w:rPr>
        <w:t>In GSEA, the genes associated with the cardiovascular BAG were implicated in the IGF-II pathway</w:t>
      </w:r>
      <w:r w:rsidR="006552E8" w:rsidRPr="00DF2DC2">
        <w:rPr>
          <w:color w:val="000000" w:themeColor="text1"/>
        </w:rPr>
        <w:t>.</w:t>
      </w:r>
      <w:r w:rsidR="00A95A28" w:rsidRPr="00DF2DC2">
        <w:rPr>
          <w:color w:val="000000" w:themeColor="text1"/>
        </w:rPr>
        <w:t xml:space="preserve"> IGF-II activates two receptors (IGF-1R and IR-A) to promote cell growth and survival. The IGF signaling pathway is essential for cardiac development in the human heart - the first functional organ to develop</w:t>
      </w:r>
      <w:r w:rsidR="00A95A28" w:rsidRPr="00DF2DC2">
        <w:rPr>
          <w:color w:val="000000" w:themeColor="text1"/>
        </w:rPr>
        <w:fldChar w:fldCharType="begin"/>
      </w:r>
      <w:r w:rsidR="00765AD1">
        <w:rPr>
          <w:color w:val="000000" w:themeColor="text1"/>
        </w:rPr>
        <w:instrText xml:space="preserve"> ADDIN ZOTERO_ITEM CSL_CITATION {"citationID":"Fwl5Tu3Q","properties":{"formattedCitation":"\\super 43\\nosupersub{}","plainCitation":"43","noteIndex":0},"citationItems":[{"id":8257,"uris":["http://zotero.org/users/3016129/items/TUHUNL8T"],"itemData":{"id":8257,"type":"article-journal","abstract":"Insulin and Insulin-like growth factors (IGFs) perform key roles during embryonic development, regulating processes of cell proliferation and survival. The IGF signalling pathway comprises two IGFs (IGF1, IGF2), two IGF receptors (IGFR1, IGFR2), and six IGF binding proteins (IGFBPs) that regulate IGF transport and availability. The IGF signalling pathway is essential for cardiac development. IGF2 is the primary mitogen inducing ventricular cardiomyocyte proliferation and morphogenesis of the compact myocardial wall. Conditional deletion of the Igf1r and the insulin receptor (Insr) genes in the myocardium results in decreased cardiomyocyte proliferation and ventricular wall hypoplasia. The significance of the IGF signalling pathway during embryonic development has led to consider it as a candidate for adult cardiac repair and regeneration. In fact, paracrine IGF2 plays a key role in the transient regenerative ability of the newborn mouse heart. We aimed to review the current knowledge about the role played by the IGF signalling pathway during cardiac development and also the clinical potential of recapitulating this developmental axis in regeneration of the adult heart.","container-title":"International Journal of Molecular Sciences","DOI":"10.3390/ijms23010234","ISSN":"1422-0067","issue":"1","journalAbbreviation":"Int J Mol Sci","language":"eng","note":"PMID: 35008660\nPMCID: PMC8745665","page":"234","source":"PubMed","title":"The Insulin-like Growth Factor Signalling Pathway in Cardiac Development and Regeneration","volume":"23","author":[{"family":"Díaz Del Moral","given":"Sandra"},{"family":"Benaouicha","given":"Maha"},{"family":"Muñoz-Chápuli","given":"Ramón"},{"family":"Carmona","given":"Rita"}],"issued":{"date-parts":[["2021",12,26]]}}}],"schema":"https://github.com/citation-style-language/schema/raw/master/csl-citation.json"} </w:instrText>
      </w:r>
      <w:r w:rsidR="00A95A28" w:rsidRPr="00DF2DC2">
        <w:rPr>
          <w:color w:val="000000" w:themeColor="text1"/>
        </w:rPr>
        <w:fldChar w:fldCharType="separate"/>
      </w:r>
      <w:r w:rsidR="00765AD1" w:rsidRPr="00765AD1">
        <w:rPr>
          <w:color w:val="000000"/>
          <w:vertAlign w:val="superscript"/>
        </w:rPr>
        <w:t>43</w:t>
      </w:r>
      <w:r w:rsidR="00A95A28" w:rsidRPr="00DF2DC2">
        <w:rPr>
          <w:color w:val="000000" w:themeColor="text1"/>
        </w:rPr>
        <w:fldChar w:fldCharType="end"/>
      </w:r>
      <w:r w:rsidR="00A95A28" w:rsidRPr="00DF2DC2">
        <w:rPr>
          <w:color w:val="000000" w:themeColor="text1"/>
        </w:rPr>
        <w:t>. In particular, IGF-II promotes fetal cardiomyocyte proliferation through the tyrosine kinase receptors IGF1R and INSR. Previous research provided appealing evidence on IGF signaling in cardiac regeneration in animal models and induced pluripotent stem cells</w:t>
      </w:r>
      <w:r w:rsidR="00A95A28" w:rsidRPr="00DF2DC2">
        <w:rPr>
          <w:color w:val="000000" w:themeColor="text1"/>
        </w:rPr>
        <w:fldChar w:fldCharType="begin"/>
      </w:r>
      <w:r w:rsidR="00765AD1">
        <w:rPr>
          <w:color w:val="000000" w:themeColor="text1"/>
        </w:rPr>
        <w:instrText xml:space="preserve"> ADDIN ZOTERO_ITEM CSL_CITATION {"citationID":"tZNplcb5","properties":{"formattedCitation":"\\super 44\\nosupersub{}","plainCitation":"44","noteIndex":0},"citationItems":[{"id":8252,"uris":["http://zotero.org/users/3016129/items/NT4KBX7Y"],"itemData":{"id":8252,"type":"article-journal","abstract":"Injury to the newborn mouse heart is efficiently regenerated, but this capacity is lost by one week after birth. We found that IGF2, an important mitogen in heart development, is required for neonatal heart regeneration. IGF2 originates from the endocardium/endothelium and is transduced in cardiomyocytes by the insulin receptor. Following injury on postnatal day 1, absence of IGF2 abolished injury-induced cell cycle entry during the early part of the first postnatal week. Consequently, regeneration failed despite the later presence of additional cell cycle-inducing activities 7 days following injury. Most cardiomyocytes transition from mononuclear diploid to polyploid during the first postnatal week. Regeneration was rescued in Igf2-deficient neonates in three different contexts that elevate the percentage of mononuclear diploid cardiomyocytes beyond postnatal day 7. Thus, IGF2 is a paracrine-acting mitogen for heart regeneration during the early postnatal period, and IGF2-deficiency unmasks the dependence of this process on proliferation-competent mononuclear diploid cardiomyocytes.","container-title":"eLife","DOI":"10.7554/eLife.53071","ISSN":"2050-084X","journalAbbreviation":"Elife","language":"eng","note":"PMID: 32167474\nPMCID: PMC7105374","page":"e53071","source":"PubMed","title":"Mononuclear diploid cardiomyocytes support neonatal mouse heart regeneration in response to paracrine IGF2 signaling","volume":"9","author":[{"family":"Shen","given":"Hua"},{"family":"Gan","given":"Peiheng"},{"family":"Wang","given":"Kristy"},{"family":"Darehzereshki","given":"Ali"},{"family":"Wang","given":"Kai"},{"family":"Kumar","given":"S. Ram"},{"family":"Lien","given":"Ching-Ling"},{"family":"Patterson","given":"Michaela"},{"family":"Tao","given":"Ge"},{"family":"Sucov","given":"Henry M."}],"issued":{"date-parts":[["2020",3,13]]}},"label":"page"}],"schema":"https://github.com/citation-style-language/schema/raw/master/csl-citation.json"} </w:instrText>
      </w:r>
      <w:r w:rsidR="00A95A28" w:rsidRPr="00DF2DC2">
        <w:rPr>
          <w:color w:val="000000" w:themeColor="text1"/>
        </w:rPr>
        <w:fldChar w:fldCharType="separate"/>
      </w:r>
      <w:r w:rsidR="00765AD1" w:rsidRPr="00765AD1">
        <w:rPr>
          <w:color w:val="000000"/>
          <w:vertAlign w:val="superscript"/>
        </w:rPr>
        <w:t>44</w:t>
      </w:r>
      <w:r w:rsidR="00A95A28" w:rsidRPr="00DF2DC2">
        <w:rPr>
          <w:color w:val="000000" w:themeColor="text1"/>
        </w:rPr>
        <w:fldChar w:fldCharType="end"/>
      </w:r>
      <w:r w:rsidR="00A95A28" w:rsidRPr="00DF2DC2">
        <w:rPr>
          <w:color w:val="000000" w:themeColor="text1"/>
        </w:rPr>
        <w:t>.</w:t>
      </w:r>
      <w:r w:rsidR="000A3D2C" w:rsidRPr="00DF2DC2">
        <w:rPr>
          <w:color w:val="000000" w:themeColor="text1"/>
        </w:rPr>
        <w:t xml:space="preserve"> </w:t>
      </w:r>
      <w:r w:rsidR="009506B6" w:rsidRPr="00DF2DC2">
        <w:rPr>
          <w:color w:val="000000" w:themeColor="text1"/>
        </w:rPr>
        <w:t xml:space="preserve">The </w:t>
      </w:r>
      <w:r w:rsidR="000A3D2C" w:rsidRPr="00DF2DC2">
        <w:rPr>
          <w:color w:val="000000" w:themeColor="text1"/>
        </w:rPr>
        <w:t>flavonoid glucuronidation pathway was the most significant enrichment result shown in the hepatic BAG</w:t>
      </w:r>
      <w:r w:rsidR="009506B6" w:rsidRPr="00DF2DC2">
        <w:rPr>
          <w:color w:val="000000" w:themeColor="text1"/>
        </w:rPr>
        <w:t>. A previous study demonstrated that procyanidin C1, a flavonoid in grape seed extract, extended the lifespan of mice</w:t>
      </w:r>
      <w:r w:rsidR="009506B6" w:rsidRPr="00DF2DC2">
        <w:rPr>
          <w:color w:val="000000" w:themeColor="text1"/>
        </w:rPr>
        <w:fldChar w:fldCharType="begin"/>
      </w:r>
      <w:r w:rsidR="00765AD1">
        <w:rPr>
          <w:color w:val="000000" w:themeColor="text1"/>
        </w:rPr>
        <w:instrText xml:space="preserve"> ADDIN ZOTERO_ITEM CSL_CITATION {"citationID":"bEQEnILw","properties":{"formattedCitation":"\\super 45\\nosupersub{}","plainCitation":"45","noteIndex":0},"citationItems":[{"id":8249,"uris":["http://zotero.org/users/3016129/items/LG3WPMWI"],"itemData":{"id":8249,"type":"article-journal","abstract":"Ageing-associated functional decline of organs and increased risk for age-related chronic pathologies is driven in part by the accumulation of senescent cells, which develop the senescence-associated secretory phenotype (SASP). Here we show that procyanidin C1 (PCC1), a polyphenolic component of grape seed extract (GSE), increases the healthspan and lifespan of mice through its action on senescent cells. By screening a library of natural products, we find that GSE, and PCC1 as one of its active components, have specific effects on senescent cells. At low concentrations, PCC1 appears to inhibit SASP formation, whereas it selectively kills senescent cells at higher concentrations, possibly by promoting production of reactive oxygen species and mitochondrial dysfunction. In rodent models, PCC1 depletes senescent cells in a treatment-damaged tumour microenvironment and enhances therapeutic efficacy when co-administered with chemotherapy. Intermittent administration of PCC1 to either irradiated, senescent cell-implanted or naturally aged old mice alleviates physical dysfunction and prolongs survival. We identify PCC1 as a natural senotherapeutic agent with in vivo activity and high potential for further development as a clinical intervention to delay, alleviate or prevent age-related pathologies.","container-title":"Nature Metabolism","DOI":"10.1038/s42255-021-00491-8","ISSN":"2522-5812","issue":"12","journalAbbreviation":"Nat Metab","language":"en","license":"2021 The Author(s)","note":"number: 12\npublisher: Nature Publishing Group","page":"1706-1726","source":"www.nature.com","title":"The flavonoid procyanidin C1 has senotherapeutic activity and increases lifespan in mice","volume":"3","author":[{"family":"Xu","given":"Qixia"},{"family":"Fu","given":"Qiang"},{"family":"Li","given":"Zi"},{"family":"Liu","given":"Hanxin"},{"family":"Wang","given":"Ying"},{"family":"Lin","given":"Xu"},{"family":"He","given":"Ruikun"},{"family":"Zhang","given":"Xuguang"},{"family":"Ju","given":"Zhenyu"},{"family":"Campisi","given":"Judith"},{"family":"Kirkland","given":"James L."},{"family":"Sun","given":"Yu"}],"issued":{"date-parts":[["2021",12]]}}}],"schema":"https://github.com/citation-style-language/schema/raw/master/csl-citation.json"} </w:instrText>
      </w:r>
      <w:r w:rsidR="009506B6" w:rsidRPr="00DF2DC2">
        <w:rPr>
          <w:color w:val="000000" w:themeColor="text1"/>
        </w:rPr>
        <w:fldChar w:fldCharType="separate"/>
      </w:r>
      <w:r w:rsidR="00765AD1" w:rsidRPr="00765AD1">
        <w:rPr>
          <w:color w:val="000000"/>
          <w:vertAlign w:val="superscript"/>
        </w:rPr>
        <w:t>45</w:t>
      </w:r>
      <w:r w:rsidR="009506B6" w:rsidRPr="00DF2DC2">
        <w:rPr>
          <w:color w:val="000000" w:themeColor="text1"/>
        </w:rPr>
        <w:fldChar w:fldCharType="end"/>
      </w:r>
      <w:r w:rsidR="009506B6" w:rsidRPr="00DF2DC2">
        <w:rPr>
          <w:color w:val="000000" w:themeColor="text1"/>
        </w:rPr>
        <w:t>. Furthermore, ample evidence indicated that natural flavonoids could be potential therapeutic approaches for non-alcoholic fatty liver disease</w:t>
      </w:r>
      <w:r w:rsidR="009506B6" w:rsidRPr="00DF2DC2">
        <w:rPr>
          <w:color w:val="000000" w:themeColor="text1"/>
        </w:rPr>
        <w:fldChar w:fldCharType="begin"/>
      </w:r>
      <w:r w:rsidR="00765AD1">
        <w:rPr>
          <w:color w:val="000000" w:themeColor="text1"/>
        </w:rPr>
        <w:instrText xml:space="preserve"> ADDIN ZOTERO_ITEM CSL_CITATION {"citationID":"LMfLtRqk","properties":{"formattedCitation":"\\super 46\\nosupersub{}","plainCitation":"46","noteIndex":0},"citationItems":[{"id":8248,"uris":["http://zotero.org/users/3016129/items/GYVRVGSA"],"itemData":{"id":8248,"type":"article-journal","abstract":"The incidence of non-alcoholic fatty liver disease (NAFLD) is increasing rapidly worldwide; however, there are currently limited treatments for NAFLD. The disease spectrum includes simple fatty liver, non-alcoholic steatohepatitis (NASH), fibrosis, cirrhosis, and progression to hepatocellular carcinoma (NASH-HCC). The therapeutic effects of NAFLD remain controversial. Although researchers have conducted studies on the pathogenesis of NAFLD, its pathogenesis and anti-NAFLD mechanisms have not been fully elucidated. Previous studies have found that flavonoids, as natural substances with extensive pharmacological activity and good therapeutic effects, have excellent antioxidant, anti-inflammatory, metabolic disease improvement, anti-tumor, and other properties and can significantly alleviate NAFLD. Flavonoids could be further developed as therapeutic drugs for NAFLD. In this paper, the pathogenesis of NAFLD and the mechanisms of flavonoids against NAFLD are summarized to provide a theoretical basis for screening flavonoids against non-alcoholic liver injury.","container-title":"Frontiers in Pharmacology","DOI":"10.3389/fphar.2022.1005312","ISSN":"1663-9812","journalAbbreviation":"Front Pharmacol","note":"PMID: 36188561\nPMCID: PMC9524541","page":"1005312","source":"PubMed Central","title":"Natural flavonoids: Potential therapeutic strategies for non-alcoholic fatty liver disease","title-short":"Natural flavonoids","volume":"13","author":[{"family":"Tan","given":"Panli"},{"family":"Jin","given":"Li"},{"family":"Qin","given":"Xiang"},{"family":"He","given":"Beihui"}],"issued":{"date-parts":[["2022",9,16]]}}}],"schema":"https://github.com/citation-style-language/schema/raw/master/csl-citation.json"} </w:instrText>
      </w:r>
      <w:r w:rsidR="009506B6" w:rsidRPr="00DF2DC2">
        <w:rPr>
          <w:color w:val="000000" w:themeColor="text1"/>
        </w:rPr>
        <w:fldChar w:fldCharType="separate"/>
      </w:r>
      <w:r w:rsidR="00765AD1" w:rsidRPr="00765AD1">
        <w:rPr>
          <w:color w:val="000000"/>
          <w:vertAlign w:val="superscript"/>
        </w:rPr>
        <w:t>46</w:t>
      </w:r>
      <w:r w:rsidR="009506B6" w:rsidRPr="00DF2DC2">
        <w:rPr>
          <w:color w:val="000000" w:themeColor="text1"/>
        </w:rPr>
        <w:fldChar w:fldCharType="end"/>
      </w:r>
      <w:r w:rsidR="009506B6" w:rsidRPr="00DF2DC2">
        <w:rPr>
          <w:color w:val="000000" w:themeColor="text1"/>
        </w:rPr>
        <w:t>.</w:t>
      </w:r>
      <w:r w:rsidR="000A3D2C" w:rsidRPr="00DF2DC2">
        <w:rPr>
          <w:color w:val="000000" w:themeColor="text1"/>
        </w:rPr>
        <w:t xml:space="preserve"> </w:t>
      </w:r>
      <w:r w:rsidR="00D85A46">
        <w:rPr>
          <w:color w:val="000000" w:themeColor="text1"/>
        </w:rPr>
        <w:t>T</w:t>
      </w:r>
      <w:r w:rsidR="000A3D2C" w:rsidRPr="00DF2DC2">
        <w:rPr>
          <w:color w:val="000000" w:themeColor="text1"/>
        </w:rPr>
        <w:t xml:space="preserve">he metabolites formed through this pathway can </w:t>
      </w:r>
      <w:r w:rsidR="00427B9B" w:rsidRPr="00DF2DC2">
        <w:rPr>
          <w:color w:val="000000" w:themeColor="text1"/>
        </w:rPr>
        <w:t xml:space="preserve">also </w:t>
      </w:r>
      <w:r w:rsidR="000A3D2C" w:rsidRPr="00DF2DC2">
        <w:rPr>
          <w:color w:val="000000" w:themeColor="text1"/>
        </w:rPr>
        <w:t>exert effects beyond the liver and impact other organ systems.</w:t>
      </w:r>
      <w:r w:rsidR="001259DB" w:rsidRPr="00DF2DC2">
        <w:rPr>
          <w:color w:val="000000" w:themeColor="text1"/>
        </w:rPr>
        <w:t xml:space="preserve"> Our tissue-specific gene expression analyses provided additional support for the biological relevance of our GWAS findings, as the identified genes exhibited specific expression patterns within tissues from the corresponding organ systems.</w:t>
      </w:r>
    </w:p>
    <w:p w14:paraId="66C3DD0D" w14:textId="69E535A5" w:rsidR="002E5341" w:rsidRPr="00DF2DC2" w:rsidRDefault="005A5BEE" w:rsidP="002E5341">
      <w:pPr>
        <w:ind w:firstLine="720"/>
        <w:rPr>
          <w:color w:val="000000" w:themeColor="text1"/>
        </w:rPr>
      </w:pPr>
      <w:r w:rsidRPr="00DF2DC2">
        <w:rPr>
          <w:color w:val="000000" w:themeColor="text1"/>
        </w:rPr>
        <w:t xml:space="preserve">The heritability enrichment analysis </w:t>
      </w:r>
      <w:r w:rsidR="007315C5" w:rsidRPr="00DF2DC2">
        <w:rPr>
          <w:color w:val="000000" w:themeColor="text1"/>
        </w:rPr>
        <w:t>further validates</w:t>
      </w:r>
      <w:r w:rsidRPr="00DF2DC2">
        <w:rPr>
          <w:color w:val="000000" w:themeColor="text1"/>
        </w:rPr>
        <w:t xml:space="preserve"> the BAG-organ specificity and inter-organ connections by highlighting the </w:t>
      </w:r>
      <w:r w:rsidR="007E32FF" w:rsidRPr="00DF2DC2">
        <w:rPr>
          <w:color w:val="000000" w:themeColor="text1"/>
        </w:rPr>
        <w:t xml:space="preserve">disproportional </w:t>
      </w:r>
      <w:r w:rsidR="007315C5" w:rsidRPr="00DF2DC2">
        <w:rPr>
          <w:color w:val="000000" w:themeColor="text1"/>
        </w:rPr>
        <w:t xml:space="preserve">heritability </w:t>
      </w:r>
      <w:r w:rsidRPr="00DF2DC2">
        <w:rPr>
          <w:color w:val="000000" w:themeColor="text1"/>
        </w:rPr>
        <w:t>enrichment</w:t>
      </w:r>
      <w:r w:rsidR="007315C5" w:rsidRPr="00DF2DC2">
        <w:rPr>
          <w:color w:val="000000" w:themeColor="text1"/>
        </w:rPr>
        <w:t xml:space="preserve"> of genetic variants</w:t>
      </w:r>
      <w:r w:rsidRPr="00DF2DC2">
        <w:rPr>
          <w:color w:val="000000" w:themeColor="text1"/>
        </w:rPr>
        <w:t xml:space="preserve"> </w:t>
      </w:r>
      <w:r w:rsidR="007315C5" w:rsidRPr="00DF2DC2">
        <w:rPr>
          <w:color w:val="000000" w:themeColor="text1"/>
        </w:rPr>
        <w:t>in</w:t>
      </w:r>
      <w:r w:rsidRPr="00DF2DC2">
        <w:rPr>
          <w:color w:val="000000" w:themeColor="text1"/>
        </w:rPr>
        <w:t xml:space="preserve"> </w:t>
      </w:r>
      <w:r w:rsidR="007315C5" w:rsidRPr="00DF2DC2">
        <w:rPr>
          <w:color w:val="000000" w:themeColor="text1"/>
        </w:rPr>
        <w:t>different</w:t>
      </w:r>
      <w:r w:rsidRPr="00DF2DC2">
        <w:rPr>
          <w:color w:val="000000" w:themeColor="text1"/>
        </w:rPr>
        <w:t xml:space="preserve"> functional categories</w:t>
      </w:r>
      <w:r w:rsidR="007315C5" w:rsidRPr="00DF2DC2">
        <w:rPr>
          <w:color w:val="000000" w:themeColor="text1"/>
        </w:rPr>
        <w:t>,</w:t>
      </w:r>
      <w:r w:rsidRPr="00DF2DC2">
        <w:rPr>
          <w:color w:val="000000" w:themeColor="text1"/>
        </w:rPr>
        <w:t xml:space="preserve"> cell types, tissues, and chromatin states.</w:t>
      </w:r>
      <w:r w:rsidR="002E5341" w:rsidRPr="00DF2DC2">
        <w:rPr>
          <w:color w:val="000000" w:themeColor="text1"/>
        </w:rPr>
        <w:t xml:space="preserve"> The</w:t>
      </w:r>
      <w:r w:rsidR="000279E2" w:rsidRPr="00DF2DC2">
        <w:rPr>
          <w:color w:val="000000" w:themeColor="text1"/>
        </w:rPr>
        <w:t xml:space="preserve"> cell</w:t>
      </w:r>
      <w:r w:rsidR="009554F8" w:rsidRPr="00DF2DC2">
        <w:rPr>
          <w:color w:val="000000" w:themeColor="text1"/>
        </w:rPr>
        <w:t xml:space="preserve"> </w:t>
      </w:r>
      <w:r w:rsidR="000279E2" w:rsidRPr="00DF2DC2">
        <w:rPr>
          <w:color w:val="000000" w:themeColor="text1"/>
        </w:rPr>
        <w:t>type</w:t>
      </w:r>
      <w:r w:rsidR="009554F8" w:rsidRPr="00DF2DC2">
        <w:rPr>
          <w:color w:val="000000" w:themeColor="text1"/>
        </w:rPr>
        <w:t>-</w:t>
      </w:r>
      <w:r w:rsidR="000279E2" w:rsidRPr="00DF2DC2">
        <w:rPr>
          <w:color w:val="000000" w:themeColor="text1"/>
        </w:rPr>
        <w:t xml:space="preserve">specific enrichment </w:t>
      </w:r>
      <w:r w:rsidR="00811DFF" w:rsidRPr="00DF2DC2">
        <w:rPr>
          <w:color w:val="000000" w:themeColor="text1"/>
        </w:rPr>
        <w:t xml:space="preserve">results </w:t>
      </w:r>
      <w:r w:rsidR="000279E2" w:rsidRPr="00DF2DC2">
        <w:rPr>
          <w:color w:val="000000" w:themeColor="text1"/>
        </w:rPr>
        <w:t>in the brain</w:t>
      </w:r>
      <w:r w:rsidR="00A65480" w:rsidRPr="00DF2DC2">
        <w:rPr>
          <w:color w:val="000000" w:themeColor="text1"/>
        </w:rPr>
        <w:t xml:space="preserve"> (i.e., oligodendrocytes)</w:t>
      </w:r>
      <w:r w:rsidR="000279E2" w:rsidRPr="00DF2DC2">
        <w:rPr>
          <w:color w:val="000000" w:themeColor="text1"/>
        </w:rPr>
        <w:t xml:space="preserve"> and cardiovascular</w:t>
      </w:r>
      <w:r w:rsidR="00A65480" w:rsidRPr="00DF2DC2">
        <w:rPr>
          <w:color w:val="000000" w:themeColor="text1"/>
        </w:rPr>
        <w:t xml:space="preserve"> (i.e., neurons)</w:t>
      </w:r>
      <w:r w:rsidR="000279E2" w:rsidRPr="00DF2DC2">
        <w:rPr>
          <w:color w:val="000000" w:themeColor="text1"/>
        </w:rPr>
        <w:t xml:space="preserve"> BAGs</w:t>
      </w:r>
      <w:r w:rsidR="002E5341" w:rsidRPr="00DF2DC2">
        <w:rPr>
          <w:color w:val="000000" w:themeColor="text1"/>
        </w:rPr>
        <w:t xml:space="preserve"> align with previous research</w:t>
      </w:r>
      <w:r w:rsidR="00096701" w:rsidRPr="00DF2DC2">
        <w:rPr>
          <w:color w:val="000000" w:themeColor="text1"/>
        </w:rPr>
        <w:t xml:space="preserve">. </w:t>
      </w:r>
      <w:r w:rsidR="00017D26" w:rsidRPr="00DF2DC2">
        <w:rPr>
          <w:color w:val="000000" w:themeColor="text1"/>
        </w:rPr>
        <w:t xml:space="preserve">Specifically, </w:t>
      </w:r>
      <w:r w:rsidR="002E5341" w:rsidRPr="00DF2DC2">
        <w:rPr>
          <w:color w:val="000000" w:themeColor="text1"/>
        </w:rPr>
        <w:t>Zhao et al. conducted a large-scale GWAS on brain white matter microstructure and found significant heritability enrichment in glial cells, particularly oligodendrocytes</w:t>
      </w:r>
      <w:r w:rsidR="00E621D0" w:rsidRPr="00DF2DC2">
        <w:rPr>
          <w:color w:val="000000" w:themeColor="text1"/>
        </w:rPr>
        <w:fldChar w:fldCharType="begin"/>
      </w:r>
      <w:r w:rsidR="00E621D0">
        <w:rPr>
          <w:color w:val="000000" w:themeColor="text1"/>
        </w:rPr>
        <w:instrText xml:space="preserve"> ADDIN ZOTERO_ITEM CSL_CITATION {"citationID":"2RirYmsQ","properties":{"formattedCitation":"\\super 47\\nosupersub{}","plainCitation":"47","noteIndex":0},"citationItems":[{"id":195,"uris":["http://zotero.org/users/3016129/items/WQ52S2LA"],"itemData":{"id":195,"type":"article-journal","abstract":"Connecting the dots on white matter\nThe white matter of the brain, which is composed of axonal tracts connecting different brain regions, plays key roles in both normal brain function and a variety of neurological disorders. Zhao et al. combined detailed magnetic resonance imaging–based assessment of brain structures with genetic data on nearly 44,000 individuals (see the Perspective by Filley). On the basis of this comprehensive analysis, the authors identified structural and genetic abnormalities associated with neurological and psychiatric disorders, as well as some nondisease traits, thus creating a valuable resource and providing some insights into the underlying neurobiology.\nScience, abf3736, this issue p. eabf3736; see also abj1881, p. 1265\nStructured Abstract\nINTRODUCTIONWhite matter in the human brain serves a critical role in organizing distributed neural networks. Diffusion magnetic resonance imaging (dMRI) has enabled the study of white matter in vivo, showing that interindividual variations in white matter microstructure are associated with a wide variety of clinical outcomes. Although white matter differences in general population cohorts are known to be heritable, few common genetic variants influencing white matter microstructure have been identified.\nRATIONALETo identify genetic variants influencing white matter microstructure, we conducted a genome-wide association study (GWAS) of dMRI data from 43,802 individuals across five data resources. We analyzed five major diffusion tensor imaging (DTI) model–derived parameters along 21 cerebral white matter tracts.\nRESULTSIn the discovery GWAS with 34,024 individuals of British ancestry, we replicated 42 of the 44 genomic regions discovered in the largest previous GWAS and identified 109 additional regions associated with white matter microstructure (P &lt; 2.3 × 10−10, adjusted for the number of phenotypes studied). These results indicate strong polygenic influences on white matter microstructure. Of the 151 regions, 52 passed the Bonferroni significance level (P &lt; 5 × 10−5) in our analysis of nine independent validation datasets, including four with subjects of non-European ancestry.On average, common genetic variants explained 41% (standard error = 2%) of the variation in white matter microstructure. The 151 identified genomic regions can explain 32.3% of heritability for white matter microstructure, whereas the 44 previously identified genomic regions can only explain 11.7% of heritability. As a biological validation of our GWAS findings, we observed heritability enrichment within regulatory elements active in oligodendrocytes and other glia, whereas no enrichment was observed in neurons. These results are expected and suggest that genetic variation leads to changes in white matter microstructure by affecting gene regulation in glia.We observed genetic correlations and colocalizations of white matter microstructure with a wide range of brain-related complex traits and diseases, such as cognitive functions, cardiovascular risk factors, as well as various neurological and psychiatric diseases. For example, of the 25 reported genetic risk regions of glioma, 11 were also associated with white matter microstructure, which illustrates the close genetic relationship between glioma and white matter integrity. Additionally, we found that 14 white matter microstructure–associated genes (P &lt; 1.2 × 10−8) were targets for 79 commonly used nervous system drugs, such as antipsychotics, antidepressants, anticonvulsants, and drugs for Parkinson’s disease and dementia.\nCONCLUSIONThis large-scale study of dMRI scans from 43,802 subjects improved our understanding of the highly polygenic genetic architecture of human brain white matter tracts. We identified 151 genomic regions associated with white matter microstructure. The GWAS findings were supported by enrichments within cell types that make up white matter microstructure. Moreover, we uncovered genetic relationships between white matter and various clinical endpoints, such as stroke, major depressive disorder, schizophrenia, and attention deficit hyperactivity disorder. The targets of many drugs commonly used for disabling cognitive disorders have genetic associations with white matter, which suggests that the neuropharmacology of many disorders can potentially be improved by studying how these medications work in the brain white matter. &lt;img class=\"fragment-image\" aria-describedby=\"F1-caption\" src=\"https://science.sciencemag.org/content/sci/372/6548/eabf3736/F1.medium.gif\"/&gt; Download high-res image Open in new tab Download Powerpoint Identifying genetic variants influencing human brain white matter microstructure.(Top left) Quantifying the microstructure in white matter tracts using DTI models. (Bottom left) Genomic locations of common genetic variants associated with white matter microstructure. (Top right) Selected genetic correlations between white matter microstructure and brain disorders (stroke and major depressive disorder). (Bottom right) Partitioned heritability enrichment analysis in brain cell types. FDR, false discovery rate.\nBrain regions communicate with each other through tracts of myelinated axons, commonly referred to as white matter. We identified common genetic variants influencing white matter microstructure using diffusion magnetic resonance imaging of 43,802 individuals. Genome-wide association analysis identified 109 associated loci, 30 of which were detected by tract-specific functional principal components analysis. A number of loci colocalized with brain diseases, such as glioma and stroke. Genetic correlations were observed between white matter microstructure and 57 complex traits and diseases. Common variants associated with white matter microstructure altered the function of regulatory elements in glial cells, particularly oligodendrocytes. This large-scale tract-specific study advances the understanding of the genetic architecture of white matter and its genetic links to a wide spectrum of clinical outcomes.\nA large-scale tract-specific study elucidates the genetic architecture of brain white matter and its links to a wide spectrum of clinical outcomes.\nA large-scale tract-specific study elucidates the genetic architecture of brain white matter and its links to a wide spectrum of clinical outcomes.","container-title":"Science","DOI":"10.1126/science.abf3736","ISSN":"0036-8075, 1095-9203","issue":"6548","language":"en","license":"Copyright © 2021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License.","note":"publisher: American Association for the Advancement of Science\nsection: Research Article\nPMID: 34140357","source":"science.sciencemag.org","title":"Common genetic variation influencing human white matter microstructure","URL":"https://science.sciencemag.org/content/372/6548/eabf3736","volume":"372","author":[{"family":"Zhao","given":"Bingxin"},{"family":"Li","given":"Tengfei"},{"family":"Yang","given":"Yue"},{"family":"Wang","given":"Xifeng"},{"family":"Luo","given":"Tianyou"},{"family":"Shan","given":"Yue"},{"family":"Zhu","given":"Ziliang"},{"family":"Xiong","given":"Di"},{"family":"Hauberg","given":"Mads E."},{"family":"Bendl","given":"Jaroslav"},{"family":"Fullard","given":"John F."},{"family":"Roussos","given":"Panagiotis"},{"family":"Li","given":"Yun"},{"family":"Stein","given":"Jason L."},{"family":"Zhu","given":"Hongtu"}],"accessed":{"date-parts":[["2021",8,20]]},"issued":{"date-parts":[["2021",6,18]]}}}],"schema":"https://github.com/citation-style-language/schema/raw/master/csl-citation.json"} </w:instrText>
      </w:r>
      <w:r w:rsidR="00E621D0" w:rsidRPr="00DF2DC2">
        <w:rPr>
          <w:color w:val="000000" w:themeColor="text1"/>
        </w:rPr>
        <w:fldChar w:fldCharType="separate"/>
      </w:r>
      <w:r w:rsidR="00E621D0" w:rsidRPr="00765AD1">
        <w:rPr>
          <w:color w:val="000000"/>
          <w:vertAlign w:val="superscript"/>
        </w:rPr>
        <w:t>47</w:t>
      </w:r>
      <w:r w:rsidR="00E621D0" w:rsidRPr="00DF2DC2">
        <w:rPr>
          <w:color w:val="000000" w:themeColor="text1"/>
        </w:rPr>
        <w:fldChar w:fldCharType="end"/>
      </w:r>
      <w:r w:rsidR="002E5341" w:rsidRPr="00DF2DC2">
        <w:rPr>
          <w:color w:val="000000" w:themeColor="text1"/>
        </w:rPr>
        <w:t>, which aligns with our current findings.</w:t>
      </w:r>
      <w:r w:rsidR="009F35D5" w:rsidRPr="00DF2DC2">
        <w:rPr>
          <w:color w:val="000000" w:themeColor="text1"/>
        </w:rPr>
        <w:t xml:space="preserve"> Our previous multimodal brain</w:t>
      </w:r>
      <w:r w:rsidR="008E34BA">
        <w:rPr>
          <w:color w:val="000000" w:themeColor="text1"/>
        </w:rPr>
        <w:t xml:space="preserve"> BAG</w:t>
      </w:r>
      <w:r w:rsidR="009F35D5" w:rsidRPr="00DF2DC2">
        <w:rPr>
          <w:color w:val="000000" w:themeColor="text1"/>
        </w:rPr>
        <w:t xml:space="preserve"> GWAS</w:t>
      </w:r>
      <w:r w:rsidR="00F40794" w:rsidRPr="00DF2DC2">
        <w:rPr>
          <w:color w:val="000000" w:themeColor="text1"/>
        </w:rPr>
        <w:fldChar w:fldCharType="begin"/>
      </w:r>
      <w:r w:rsidR="0053233B" w:rsidRPr="00DF2DC2">
        <w:rPr>
          <w:color w:val="000000" w:themeColor="text1"/>
        </w:rPr>
        <w:instrText xml:space="preserve"> ADDIN ZOTERO_ITEM CSL_CITATION {"citationID":"6n9iSgW8","properties":{"formattedCitation":"\\super 14\\nosupersub{}","plainCitation":"14","noteIndex":0},"citationItems":[{"id":8244,"uris":["http://zotero.org/users/3016129/items/TFVUSCIM"],"itemData":{"id":8244,"type":"article","abstract":"The complex biological mechanisms underlying human brain aging remain incompletely understood. To investigate this, we utilized multimodal magnetic resonance imaging and artificial intelligence (AI) to examine the genetic heterogeneity of the brain age gap (BAG) derived from gray matter volume (GM-BAG), white matter tract (WM-BAG), and functional connectivity (FC-BAG). Sixteen significant genomic loci were identified, with GM-BAG loci showing abundant associations with neurodegenerative and neuropsychiatric traits, WM-BAG for cancer and Alzheimer’s disease (AD), and FC-BAG for only insomnia. The gene-drug-disease network further corroborated these associations by highlighting genes linked to GM-BAG for the treatment of neurodegenerative and neuropsychiatric disorders, and WM-BAG genes for cancer therapy. GM-BAG showed the highest enrichment of heritability in conserved regions, while in WM-BAG, the 5’ untranslated regions exhibited the highest heritability enrichment; oligodendrocytes and astrocytes showed significant heritability enrichment in WM and FC-BAG, respectively. Notably, Mendelian randomization identified risk causal effects of triglyceride-to-lipid ratio in VLDL and type 2 diabetes on GM-BAG, and AD on WM-BAG. These findings suggest that interventions targeting these factors and diseases may ameliorate human brain health. Overall, our results provide valuable insights into the genetic heterogeneity of human brain aging, with potential implications for lifestyle and therapeutic interventions.","DOI":"10.1101/2023.04.13.536818","language":"en","license":"© 2023, Posted by Cold Spring Harbor Laboratory. This pre-print is available under a Creative Commons License (Attribution-NoDerivs 4.0 International), CC BY-ND 4.0, as described at http://creativecommons.org/licenses/by-nd/4.0/","note":"page: 2023.04.13.536818\nsection: New Results","publisher":"bioRxiv","source":"bioRxiv","title":"The Genetic Heterogeneity of Multimodal Human Brain Age","URL":"https://www.biorxiv.org/content/10.1101/2023.04.13.536818v1","author":[{"family":"Wen","given":"Junhao"},{"family":"Zhao","given":"Bingxin"},{"family":"Yang","given":"Zhijian"},{"family":"Erus","given":"Guray"},{"family":"Skampardoni","given":"Ioanna"},{"family":"Mamourian","given":"Elizabeth"},{"family":"Cui","given":"Yuhan"},{"family":"Hwang","given":"Gyujoon"},{"family":"Bao","given":"Jingxuan"},{"family":"Boquet-Pujadas","given":"Aleix"},{"family":"Zhou","given":"Zhen"},{"family":"Veturi","given":"Yogasudha"},{"family":"Ritchie","given":"Marylyn D."},{"family":"Thompson","given":"Paul M."},{"family":"Shou","given":"Haochang"},{"family":"Shen","given":"Li"},{"family":"Toga","given":"Arthur W."},{"family":"Davatzikos","given":"Christos"}],"accessed":{"date-parts":[["2023",5,8]]},"issued":{"date-parts":[["2023",4,15]]}}}],"schema":"https://github.com/citation-style-language/schema/raw/master/csl-citation.json"} </w:instrText>
      </w:r>
      <w:r w:rsidR="00F40794" w:rsidRPr="00DF2DC2">
        <w:rPr>
          <w:color w:val="000000" w:themeColor="text1"/>
        </w:rPr>
        <w:fldChar w:fldCharType="separate"/>
      </w:r>
      <w:r w:rsidR="003D330A" w:rsidRPr="00DF2DC2">
        <w:rPr>
          <w:color w:val="000000" w:themeColor="text1"/>
          <w:vertAlign w:val="superscript"/>
        </w:rPr>
        <w:t>14</w:t>
      </w:r>
      <w:r w:rsidR="00F40794" w:rsidRPr="00DF2DC2">
        <w:rPr>
          <w:color w:val="000000" w:themeColor="text1"/>
        </w:rPr>
        <w:fldChar w:fldCharType="end"/>
      </w:r>
      <w:r w:rsidR="009F35D5" w:rsidRPr="00DF2DC2">
        <w:rPr>
          <w:color w:val="000000" w:themeColor="text1"/>
        </w:rPr>
        <w:t xml:space="preserve"> also confirmed this enrichment</w:t>
      </w:r>
      <w:r w:rsidR="004F3FAB" w:rsidRPr="00DF2DC2">
        <w:rPr>
          <w:color w:val="000000" w:themeColor="text1"/>
        </w:rPr>
        <w:t xml:space="preserve"> in the brain BAG derived from the white matter </w:t>
      </w:r>
      <w:r w:rsidR="003B7259" w:rsidRPr="00DF2DC2">
        <w:rPr>
          <w:color w:val="000000" w:themeColor="text1"/>
        </w:rPr>
        <w:t xml:space="preserve">microstructural </w:t>
      </w:r>
      <w:r w:rsidR="004F3FAB" w:rsidRPr="00DF2DC2">
        <w:rPr>
          <w:color w:val="000000" w:themeColor="text1"/>
        </w:rPr>
        <w:t>features</w:t>
      </w:r>
      <w:r w:rsidR="009F35D5" w:rsidRPr="00DF2DC2">
        <w:rPr>
          <w:color w:val="000000" w:themeColor="text1"/>
        </w:rPr>
        <w:t>.</w:t>
      </w:r>
      <w:r w:rsidR="002E5341" w:rsidRPr="00DF2DC2">
        <w:rPr>
          <w:color w:val="000000" w:themeColor="text1"/>
        </w:rPr>
        <w:t xml:space="preserve"> Similarly, research has revealed the presence of an "intrinsic cardiac nervous system" within the heart, often called the "heart brain." This system consists of around 40,000 neurons similar to </w:t>
      </w:r>
      <w:r w:rsidR="00F40794" w:rsidRPr="00DF2DC2">
        <w:rPr>
          <w:color w:val="000000" w:themeColor="text1"/>
        </w:rPr>
        <w:t>those</w:t>
      </w:r>
      <w:r w:rsidR="002E5341" w:rsidRPr="00DF2DC2">
        <w:rPr>
          <w:color w:val="000000" w:themeColor="text1"/>
        </w:rPr>
        <w:t xml:space="preserve"> found in the brain, indicating that the heart possesses a distinct nervous system</w:t>
      </w:r>
      <w:r w:rsidR="002E5341" w:rsidRPr="00DF2DC2">
        <w:rPr>
          <w:color w:val="000000" w:themeColor="text1"/>
        </w:rPr>
        <w:fldChar w:fldCharType="begin"/>
      </w:r>
      <w:r w:rsidR="00765AD1">
        <w:rPr>
          <w:color w:val="000000" w:themeColor="text1"/>
        </w:rPr>
        <w:instrText xml:space="preserve"> ADDIN ZOTERO_ITEM CSL_CITATION {"citationID":"84TUOI4f","properties":{"formattedCitation":"\\super 48\\nosupersub{}","plainCitation":"48","noteIndex":0},"citationItems":[{"id":8307,"uris":["http://zotero.org/users/3016129/items/UBLZKXEA"],"itemData":{"id":8307,"type":"article-journal","abstract":"Cardiovascular disease is the leading cause of death worldwide. Advanced insights into disease mechanisms and therapeutic strategies require a deeper understanding of the molecular processes involved in the healthy heart. Knowledge of the full repertoire of cardiac cells and their gene expression profiles is a fundamental first step in this endeavour. Here, using state-of-the-art analyses of large-scale single-cell and single-nucleus transcriptomes, we characterize six anatomical adult heart regions. Our results highlight the cellular heterogeneity of cardiomyocytes, pericytes and fibroblasts, and reveal distinct atrial and ventricular subsets of cells with diverse developmental origins and specialized properties. We define the complexity of the cardiac vasculature and its changes along the arterio-venous axis. In the immune compartment, we identify cardiac-resident macrophages with inflammatory and protective transcriptional signatures. Furthermore, analyses of cell-to-cell interactions highlight different networks of macrophages, fibroblasts and cardiomyocytes between atria and ventricles that are distinct from those of skeletal muscle. Our human cardiac cell atlas improves our understanding of the human heart and provides a valuable reference for future studies.","container-title":"Nature","DOI":"10.1038/s41586-020-2797-4","ISSN":"1476-4687","issue":"7838","language":"en","license":"2020 The Author(s)","note":"number: 7838\npublisher: Nature Publishing Group","page":"466-472","source":"www.nature.com","title":"Cells of the adult human heart","volume":"588","author":[{"family":"Litviňuková","given":"Monika"},{"family":"Talavera-López","given":"Carlos"},{"family":"Maatz","given":"Henrike"},{"family":"Reichart","given":"Daniel"},{"family":"Worth","given":"Catherine L."},{"family":"Lindberg","given":"Eric L."},{"family":"Kanda","given":"Masatoshi"},{"family":"Polanski","given":"Krzysztof"},{"family":"Heinig","given":"Matthias"},{"family":"Lee","given":"Michael"},{"family":"Nadelmann","given":"Emily R."},{"family":"Roberts","given":"Kenny"},{"family":"Tuck","given":"Liz"},{"family":"Fasouli","given":"Eirini S."},{"family":"DeLaughter","given":"Daniel M."},{"family":"McDonough","given":"Barbara"},{"family":"Wakimoto","given":"Hiroko"},{"family":"Gorham","given":"Joshua M."},{"family":"Samari","given":"Sara"},{"family":"Mahbubani","given":"Krishnaa T."},{"family":"Saeb-Parsy","given":"Kourosh"},{"family":"Patone","given":"Giannino"},{"family":"Boyle","given":"Joseph J."},{"family":"Zhang","given":"Hongbo"},{"family":"Zhang","given":"Hao"},{"family":"Viveiros","given":"Anissa"},{"family":"Oudit","given":"Gavin Y."},{"family":"Bayraktar","given":"Omer Ali"},{"family":"Seidman","given":"J. G."},{"family":"Seidman","given":"Christine E."},{"family":"Noseda","given":"Michela"},{"family":"Hubner","given":"Norbert"},{"family":"Teichmann","given":"Sarah A."}],"issued":{"date-parts":[["2020",12]]}}}],"schema":"https://github.com/citation-style-language/schema/raw/master/csl-citation.json"} </w:instrText>
      </w:r>
      <w:r w:rsidR="002E5341" w:rsidRPr="00DF2DC2">
        <w:rPr>
          <w:color w:val="000000" w:themeColor="text1"/>
        </w:rPr>
        <w:fldChar w:fldCharType="separate"/>
      </w:r>
      <w:r w:rsidR="00765AD1" w:rsidRPr="00765AD1">
        <w:rPr>
          <w:color w:val="000000"/>
          <w:vertAlign w:val="superscript"/>
        </w:rPr>
        <w:t>48</w:t>
      </w:r>
      <w:r w:rsidR="002E5341" w:rsidRPr="00DF2DC2">
        <w:rPr>
          <w:color w:val="000000" w:themeColor="text1"/>
        </w:rPr>
        <w:fldChar w:fldCharType="end"/>
      </w:r>
      <w:r w:rsidR="002E5341" w:rsidRPr="00DF2DC2">
        <w:rPr>
          <w:color w:val="000000" w:themeColor="text1"/>
        </w:rPr>
        <w:t>.</w:t>
      </w:r>
    </w:p>
    <w:p w14:paraId="6702A321" w14:textId="59629FBA" w:rsidR="00047D16" w:rsidRPr="00DF2DC2" w:rsidRDefault="005A7DE3" w:rsidP="005A5BEE">
      <w:pPr>
        <w:ind w:firstLine="720"/>
        <w:rPr>
          <w:color w:val="000000" w:themeColor="text1"/>
        </w:rPr>
      </w:pPr>
      <w:r w:rsidRPr="00DF2DC2">
        <w:rPr>
          <w:color w:val="000000" w:themeColor="text1"/>
        </w:rPr>
        <w:t xml:space="preserve">Our genetic correlation </w:t>
      </w:r>
      <w:r w:rsidR="00C84900" w:rsidRPr="00DF2DC2">
        <w:rPr>
          <w:color w:val="000000" w:themeColor="text1"/>
        </w:rPr>
        <w:t>results</w:t>
      </w:r>
      <w:r w:rsidRPr="00DF2DC2">
        <w:rPr>
          <w:color w:val="000000" w:themeColor="text1"/>
        </w:rPr>
        <w:t xml:space="preserve"> confirmed that </w:t>
      </w:r>
      <w:r w:rsidR="00993B0E" w:rsidRPr="00DF2DC2">
        <w:rPr>
          <w:color w:val="000000" w:themeColor="text1"/>
        </w:rPr>
        <w:t xml:space="preserve">the </w:t>
      </w:r>
      <w:r w:rsidRPr="00DF2DC2">
        <w:rPr>
          <w:color w:val="000000" w:themeColor="text1"/>
        </w:rPr>
        <w:t>genetic correlation generally mirror</w:t>
      </w:r>
      <w:r w:rsidR="00993B0E" w:rsidRPr="00DF2DC2">
        <w:rPr>
          <w:color w:val="000000" w:themeColor="text1"/>
        </w:rPr>
        <w:t>s phenotypic correlations in</w:t>
      </w:r>
      <w:r w:rsidRPr="00DF2DC2">
        <w:rPr>
          <w:color w:val="000000" w:themeColor="text1"/>
        </w:rPr>
        <w:t xml:space="preserve"> multi-organ biological age. </w:t>
      </w:r>
      <w:r w:rsidR="00B62DC2" w:rsidRPr="00DF2DC2">
        <w:rPr>
          <w:color w:val="000000" w:themeColor="text1"/>
        </w:rPr>
        <w:t xml:space="preserve">This suggests that environmental factors likely affect the aging of multiple organ systems in the same direction. </w:t>
      </w:r>
      <w:r w:rsidR="00CF6525" w:rsidRPr="00DF2DC2">
        <w:rPr>
          <w:color w:val="000000" w:themeColor="text1"/>
        </w:rPr>
        <w:t xml:space="preserve">Providing evidence for </w:t>
      </w:r>
      <w:proofErr w:type="spellStart"/>
      <w:r w:rsidRPr="00DF2DC2">
        <w:rPr>
          <w:color w:val="000000" w:themeColor="text1"/>
        </w:rPr>
        <w:t>Cheverud's</w:t>
      </w:r>
      <w:proofErr w:type="spellEnd"/>
      <w:r w:rsidRPr="00DF2DC2">
        <w:rPr>
          <w:color w:val="000000" w:themeColor="text1"/>
        </w:rPr>
        <w:t xml:space="preserve"> Conjecture</w:t>
      </w:r>
      <w:r w:rsidR="003241F3" w:rsidRPr="00DF2DC2">
        <w:rPr>
          <w:color w:val="000000" w:themeColor="text1"/>
        </w:rPr>
        <w:t xml:space="preserve"> </w:t>
      </w:r>
      <w:r w:rsidRPr="00DF2DC2">
        <w:rPr>
          <w:color w:val="000000" w:themeColor="text1"/>
        </w:rPr>
        <w:t>can have clinical implications by providing valuable insights into the genetic basis of complex age-related diseases.</w:t>
      </w:r>
      <w:r w:rsidR="00B60E08" w:rsidRPr="00DF2DC2">
        <w:rPr>
          <w:color w:val="000000" w:themeColor="text1"/>
        </w:rPr>
        <w:t xml:space="preserve"> For instance, </w:t>
      </w:r>
      <w:r w:rsidR="00E462FF" w:rsidRPr="00DF2DC2">
        <w:rPr>
          <w:color w:val="000000" w:themeColor="text1"/>
        </w:rPr>
        <w:t>b</w:t>
      </w:r>
      <w:r w:rsidR="00B60E08" w:rsidRPr="00DF2DC2">
        <w:rPr>
          <w:color w:val="000000" w:themeColor="text1"/>
        </w:rPr>
        <w:t xml:space="preserve">y identifying the shared genetic factors underlying multiple age-related diseases, </w:t>
      </w:r>
      <w:r w:rsidR="00EB2CA6" w:rsidRPr="00DF2DC2">
        <w:rPr>
          <w:color w:val="000000" w:themeColor="text1"/>
        </w:rPr>
        <w:t>we</w:t>
      </w:r>
      <w:r w:rsidR="00B60E08" w:rsidRPr="00DF2DC2">
        <w:rPr>
          <w:color w:val="000000" w:themeColor="text1"/>
        </w:rPr>
        <w:t xml:space="preserve"> can target these common pathways to develop novel treatments or repurpose existing drugs</w:t>
      </w:r>
      <w:r w:rsidR="00EB2CA6" w:rsidRPr="00DF2DC2">
        <w:rPr>
          <w:color w:val="000000" w:themeColor="text1"/>
        </w:rPr>
        <w:fldChar w:fldCharType="begin"/>
      </w:r>
      <w:r w:rsidR="00765AD1">
        <w:rPr>
          <w:color w:val="000000" w:themeColor="text1"/>
        </w:rPr>
        <w:instrText xml:space="preserve"> ADDIN ZOTERO_ITEM CSL_CITATION {"citationID":"chnfQmcH","properties":{"formattedCitation":"\\super 49\\nosupersub{}","plainCitation":"49","noteIndex":0},"citationItems":[{"id":1821,"uris":["http://zotero.org/users/3016129/items/EJ8LVTGB"],"itemData":{"id":1821,"type":"article-journal","abstract":"Drug repositioning and repurposing can enhance traditional drug development efforts and could accelerate the identification of new treatments for individuals with Alzheimer disease (AD) dementia and mild cognitive impairment. Transcriptional profiling offers a new and highly efficient approach to the identification of novel candidates for repositioning and repurposing. In the future, novel AD transcriptional signatures from cells isolated at early stages of disease, or from human neurons or microglia that carry mutations that increase the risk of AD, might be used as probes to identify additional candidate drugs. Phase II trials assessing repurposed agents must consider the best target population for a specific candidate therapy as well as the mechanism of action of the treatment. In this Review, we highlight promising compounds to prioritize for clinical trials in individuals with AD, and discuss the value of Delphi consensus methodology and evidence-based reviews to inform this prioritization process. We also describe emerging work, focusing on the potential value of transcript signatures as a cost-effective approach to the identification of novel candidates for repositioning.","container-title":"Nature Reviews Neurology","DOI":"10.1038/s41582-020-0397-4","ISSN":"1759-4766","issue":"12","journalAbbreviation":"Nat Rev Neurol","language":"en","license":"2020 Springer Nature Limited","note":"number: 12\npublisher: Nature Publishing Group","page":"661-673","source":"www.nature.com","title":"Drug repositioning and repurposing for Alzheimer disease","volume":"16","author":[{"family":"Ballard","given":"Clive"},{"family":"Aarsland","given":"Dag"},{"family":"Cummings","given":"Jeffrey"},{"family":"O’Brien","given":"John"},{"family":"Mills","given":"Roger"},{"family":"Molinuevo","given":"Jose Luis"},{"family":"Fladby","given":"Tormod"},{"family":"Williams","given":"Gareth"},{"family":"Doherty","given":"Pat"},{"family":"Corbett","given":"Anne"},{"family":"Sultana","given":"Janet"}],"issued":{"date-parts":[["2020",12]]}}}],"schema":"https://github.com/citation-style-language/schema/raw/master/csl-citation.json"} </w:instrText>
      </w:r>
      <w:r w:rsidR="00EB2CA6" w:rsidRPr="00DF2DC2">
        <w:rPr>
          <w:color w:val="000000" w:themeColor="text1"/>
        </w:rPr>
        <w:fldChar w:fldCharType="separate"/>
      </w:r>
      <w:r w:rsidR="00765AD1" w:rsidRPr="00765AD1">
        <w:rPr>
          <w:color w:val="000000"/>
          <w:vertAlign w:val="superscript"/>
        </w:rPr>
        <w:t>49</w:t>
      </w:r>
      <w:r w:rsidR="00EB2CA6" w:rsidRPr="00DF2DC2">
        <w:rPr>
          <w:color w:val="000000" w:themeColor="text1"/>
        </w:rPr>
        <w:fldChar w:fldCharType="end"/>
      </w:r>
      <w:r w:rsidR="00B60E08" w:rsidRPr="00DF2DC2">
        <w:rPr>
          <w:color w:val="000000" w:themeColor="text1"/>
        </w:rPr>
        <w:t xml:space="preserve"> that have proven efficacy in one disease</w:t>
      </w:r>
      <w:r w:rsidR="005A070E" w:rsidRPr="00DF2DC2">
        <w:rPr>
          <w:color w:val="000000" w:themeColor="text1"/>
        </w:rPr>
        <w:t xml:space="preserve"> or condition</w:t>
      </w:r>
      <w:r w:rsidR="00B60E08" w:rsidRPr="00DF2DC2">
        <w:rPr>
          <w:color w:val="000000" w:themeColor="text1"/>
        </w:rPr>
        <w:t xml:space="preserve"> </w:t>
      </w:r>
      <w:r w:rsidR="00EB2CA6" w:rsidRPr="00DF2DC2">
        <w:rPr>
          <w:color w:val="000000" w:themeColor="text1"/>
        </w:rPr>
        <w:t>for treating</w:t>
      </w:r>
      <w:r w:rsidR="00B60E08" w:rsidRPr="00DF2DC2">
        <w:rPr>
          <w:color w:val="000000" w:themeColor="text1"/>
        </w:rPr>
        <w:t xml:space="preserve"> others. </w:t>
      </w:r>
      <w:r w:rsidR="002A3128" w:rsidRPr="00DF2DC2">
        <w:rPr>
          <w:color w:val="000000" w:themeColor="text1"/>
        </w:rPr>
        <w:t xml:space="preserve">Moreover, the validation of </w:t>
      </w:r>
      <w:proofErr w:type="spellStart"/>
      <w:r w:rsidR="002A3128" w:rsidRPr="00DF2DC2">
        <w:rPr>
          <w:color w:val="000000" w:themeColor="text1"/>
        </w:rPr>
        <w:t>Cheverud's</w:t>
      </w:r>
      <w:proofErr w:type="spellEnd"/>
      <w:r w:rsidR="002A3128" w:rsidRPr="00DF2DC2">
        <w:rPr>
          <w:color w:val="000000" w:themeColor="text1"/>
        </w:rPr>
        <w:t xml:space="preserve"> Conjecture emphasizes the importance of considering the genetic </w:t>
      </w:r>
      <w:r w:rsidR="005419C3" w:rsidRPr="00DF2DC2">
        <w:rPr>
          <w:color w:val="000000" w:themeColor="text1"/>
        </w:rPr>
        <w:t>covariance</w:t>
      </w:r>
      <w:r w:rsidR="002A3128" w:rsidRPr="00DF2DC2">
        <w:rPr>
          <w:color w:val="000000" w:themeColor="text1"/>
        </w:rPr>
        <w:t xml:space="preserve"> of age-related diseases in clinical practice. It underscores the need for comprehensive genetic assessments and genomic analyses to understand disease risk and progression</w:t>
      </w:r>
      <w:r w:rsidR="00A053DF" w:rsidRPr="00DF2DC2">
        <w:rPr>
          <w:color w:val="000000" w:themeColor="text1"/>
        </w:rPr>
        <w:fldChar w:fldCharType="begin"/>
      </w:r>
      <w:r w:rsidR="00765AD1">
        <w:rPr>
          <w:color w:val="000000" w:themeColor="text1"/>
        </w:rPr>
        <w:instrText xml:space="preserve"> ADDIN ZOTERO_ITEM CSL_CITATION {"citationID":"QcFVJIJG","properties":{"formattedCitation":"\\super 50\\nosupersub{}","plainCitation":"50","noteIndex":0},"citationItems":[{"id":8123,"uris":["http://zotero.org/users/3016129/items/HY5RILYC"],"itemData":{"id":8123,"type":"article-journal","abstract":"Identifying genetic correlations between complex traits and diseases can provide useful etiological insights and help prioritize likely causal relationships. The major challenges preventing estimation of genetic correlation from genome-wide association study (GWAS) data with current methods are the lack of availability of individual-level genotype data and widespread sample overlap among meta-analyses. We circumvent these difficulties by introducing a technique-cross-trait LD Score regression-for estimating genetic correlation that requires only GWAS summary statistics and is not biased by sample overlap. We use this method to estimate 276 genetic correlations among 24 traits. The results include genetic correlations between anorexia nervosa and schizophrenia, anorexia and obesity, and educational attainment and several diseases. These results highlight the power of genome-wide analyses, as there currently are no significantly associated SNPs for anorexia nervosa and only three for educational attainment.","container-title":"Nature Genetics","DOI":"10.1038/ng.3406","ISSN":"1546-1718","issue":"11","journalAbbreviation":"Nat Genet","language":"eng","note":"PMID: 26414676\nPMCID: PMC4797329","page":"1236-1241","source":"PubMed","title":"An atlas of genetic correlations across human diseases and traits","volume":"47","author":[{"family":"Bulik-Sullivan","given":"Brendan"},{"family":"Finucane","given":"Hilary K."},{"family":"Anttila","given":"Verneri"},{"family":"Gusev","given":"Alexander"},{"family":"Day","given":"Felix R."},{"family":"Loh","given":"Po-Ru"},{"literal":"ReproGen Consortium"},{"literal":"Psychiatric Genomics Consortium"},{"literal":"Genetic Consortium for Anorexia Nervosa of the Wellcome Trust Case Control Consortium 3"},{"family":"Duncan","given":"Laramie"},{"family":"Perry","given":"John R. B."},{"family":"Patterson","given":"Nick"},{"family":"Robinson","given":"Elise B."},{"family":"Daly","given":"Mark J."},{"family":"Price","given":"Alkes L."},{"family":"Neale","given":"Benjamin M."}],"issued":{"date-parts":[["2015",11]]}}}],"schema":"https://github.com/citation-style-language/schema/raw/master/csl-citation.json"} </w:instrText>
      </w:r>
      <w:r w:rsidR="00A053DF" w:rsidRPr="00DF2DC2">
        <w:rPr>
          <w:color w:val="000000" w:themeColor="text1"/>
        </w:rPr>
        <w:fldChar w:fldCharType="separate"/>
      </w:r>
      <w:r w:rsidR="00765AD1" w:rsidRPr="00765AD1">
        <w:rPr>
          <w:color w:val="000000"/>
          <w:vertAlign w:val="superscript"/>
        </w:rPr>
        <w:t>50</w:t>
      </w:r>
      <w:r w:rsidR="00A053DF" w:rsidRPr="00DF2DC2">
        <w:rPr>
          <w:color w:val="000000" w:themeColor="text1"/>
        </w:rPr>
        <w:fldChar w:fldCharType="end"/>
      </w:r>
      <w:r w:rsidR="002A3128" w:rsidRPr="00DF2DC2">
        <w:rPr>
          <w:color w:val="000000" w:themeColor="text1"/>
        </w:rPr>
        <w:t>.</w:t>
      </w:r>
    </w:p>
    <w:p w14:paraId="0D612F65" w14:textId="529886D1" w:rsidR="00147B3E" w:rsidRPr="00DF2DC2" w:rsidRDefault="006510BB" w:rsidP="00220B54">
      <w:pPr>
        <w:ind w:firstLine="720"/>
        <w:rPr>
          <w:color w:val="000000" w:themeColor="text1"/>
        </w:rPr>
      </w:pPr>
      <w:r w:rsidRPr="00DF2DC2">
        <w:rPr>
          <w:bCs/>
          <w:color w:val="000000" w:themeColor="text1"/>
        </w:rPr>
        <w:t xml:space="preserve">We found a bi-directional causal </w:t>
      </w:r>
      <w:r w:rsidR="001E7B95" w:rsidRPr="00DF2DC2">
        <w:rPr>
          <w:bCs/>
          <w:color w:val="000000" w:themeColor="text1"/>
        </w:rPr>
        <w:t>relationship</w:t>
      </w:r>
      <w:r w:rsidRPr="00DF2DC2">
        <w:rPr>
          <w:bCs/>
          <w:color w:val="000000" w:themeColor="text1"/>
        </w:rPr>
        <w:t xml:space="preserve"> between the hepatic and musculoskel</w:t>
      </w:r>
      <w:r w:rsidR="00AA6EE2" w:rsidRPr="00DF2DC2">
        <w:rPr>
          <w:bCs/>
          <w:color w:val="000000" w:themeColor="text1"/>
        </w:rPr>
        <w:t>e</w:t>
      </w:r>
      <w:r w:rsidRPr="00DF2DC2">
        <w:rPr>
          <w:bCs/>
          <w:color w:val="000000" w:themeColor="text1"/>
        </w:rPr>
        <w:t xml:space="preserve">tal BAGs. </w:t>
      </w:r>
      <w:r w:rsidR="00AB7D95" w:rsidRPr="00DF2DC2">
        <w:rPr>
          <w:bCs/>
          <w:color w:val="000000" w:themeColor="text1"/>
        </w:rPr>
        <w:t>Abundant research has</w:t>
      </w:r>
      <w:r w:rsidR="00147B3E" w:rsidRPr="00DF2DC2">
        <w:rPr>
          <w:bCs/>
          <w:color w:val="000000" w:themeColor="text1"/>
        </w:rPr>
        <w:t xml:space="preserve"> suggested that liver function and metabolic health, particularly </w:t>
      </w:r>
      <w:r w:rsidR="00147B3E" w:rsidRPr="00DF2DC2">
        <w:rPr>
          <w:bCs/>
          <w:color w:val="000000" w:themeColor="text1"/>
        </w:rPr>
        <w:lastRenderedPageBreak/>
        <w:t xml:space="preserve">related to glucose and lipid metabolism, can </w:t>
      </w:r>
      <w:r w:rsidR="00AB7D95" w:rsidRPr="00DF2DC2">
        <w:rPr>
          <w:bCs/>
          <w:color w:val="000000" w:themeColor="text1"/>
        </w:rPr>
        <w:t>significantly impact</w:t>
      </w:r>
      <w:r w:rsidR="00147B3E" w:rsidRPr="00DF2DC2">
        <w:rPr>
          <w:bCs/>
          <w:color w:val="000000" w:themeColor="text1"/>
        </w:rPr>
        <w:t xml:space="preserve"> musculoskeletal health</w:t>
      </w:r>
      <w:r w:rsidR="00AB7D95" w:rsidRPr="00DF2DC2">
        <w:rPr>
          <w:bCs/>
          <w:color w:val="000000" w:themeColor="text1"/>
        </w:rPr>
        <w:fldChar w:fldCharType="begin"/>
      </w:r>
      <w:r w:rsidR="00765AD1">
        <w:rPr>
          <w:bCs/>
          <w:color w:val="000000" w:themeColor="text1"/>
        </w:rPr>
        <w:instrText xml:space="preserve"> ADDIN ZOTERO_ITEM CSL_CITATION {"citationID":"m1rjBdMp","properties":{"formattedCitation":"\\super 51\\nosupersub{}","plainCitation":"51","noteIndex":0},"citationItems":[{"id":8332,"uris":["http://zotero.org/users/3016129/items/7JLHWCBG"],"itemData":{"id":8332,"type":"article-journal","abstract":"Both obesity and sarcopenia are frequently associated in ageing, and together may promote the progression of related conditions such as diabetes and frailty. However, little is known about the pathophysiological mechanisms underpinning this association. Here we show that systemic alanine metabolism is linked to glycaemic control. We find that expression of alanine aminotransferases is increased in the liver in mice with obesity and diabetes, as well as in humans with type 2 diabetes. Hepatocyte-selective silencing of both alanine aminotransferase enzymes in mice with obesity and diabetes retards hyperglycaemia and reverses skeletal muscle atrophy through restoration of skeletal muscle protein synthesis. Mechanistically, liver alanine catabolism driven by chronic glucocorticoid and glucagon signalling promotes hyperglycaemia and skeletal muscle wasting. We further provide evidence for amino acid–induced metabolic cross-talk between the liver and skeletal muscle in ex vivo experiments. Taken together, we reveal a metabolic inter-tissue cross-talk that links skeletal muscle atrophy and hyperglycaemia in type 2 diabetes.","container-title":"Nature Metabolism","DOI":"10.1038/s42255-021-00369-9","ISSN":"2522-5812","issue":"3","journalAbbreviation":"Nat Metab","language":"en","license":"2021 The Author(s), under exclusive licence to Springer Nature Limited","note":"number: 3\npublisher: Nature Publishing Group","page":"394-409","source":"www.nature.com","title":"Liver alanine catabolism promotes skeletal muscle atrophy and hyperglycaemia in type 2 diabetes","volume":"3","author":[{"family":"Okun","given":"Jürgen G."},{"family":"Rusu","given":"Patricia M."},{"family":"Chan","given":"Andrea Y."},{"family":"Wu","given":"Yuqin"},{"family":"Yap","given":"Yann W."},{"family":"Sharkie","given":"Thomas"},{"family":"Schumacher","given":"Jonas"},{"family":"Schmidt","given":"Kathrin V."},{"family":"Roberts-Thomson","given":"Katherine M."},{"family":"Russell","given":"Ryan D."},{"family":"Zota","given":"Annika"},{"family":"Hille","given":"Susanne"},{"family":"Jungmann","given":"Andreas"},{"family":"Maggi","given":"Ludovico"},{"family":"Lee","given":"Young"},{"family":"Blüher","given":"Matthias"},{"family":"Herzig","given":"Stephan"},{"family":"Keske","given":"Michelle A."},{"family":"Heikenwalder","given":"Mathias"},{"family":"Müller","given":"Oliver J."},{"family":"Rose","given":"Adam J."}],"issued":{"date-parts":[["2021",3]]}}}],"schema":"https://github.com/citation-style-language/schema/raw/master/csl-citation.json"} </w:instrText>
      </w:r>
      <w:r w:rsidR="00AB7D95" w:rsidRPr="00DF2DC2">
        <w:rPr>
          <w:bCs/>
          <w:color w:val="000000" w:themeColor="text1"/>
        </w:rPr>
        <w:fldChar w:fldCharType="separate"/>
      </w:r>
      <w:r w:rsidR="00765AD1" w:rsidRPr="00765AD1">
        <w:rPr>
          <w:color w:val="000000"/>
          <w:vertAlign w:val="superscript"/>
        </w:rPr>
        <w:t>51</w:t>
      </w:r>
      <w:r w:rsidR="00AB7D95" w:rsidRPr="00DF2DC2">
        <w:rPr>
          <w:bCs/>
          <w:color w:val="000000" w:themeColor="text1"/>
        </w:rPr>
        <w:fldChar w:fldCharType="end"/>
      </w:r>
      <w:r w:rsidR="00147B3E" w:rsidRPr="00DF2DC2">
        <w:rPr>
          <w:bCs/>
          <w:color w:val="000000" w:themeColor="text1"/>
        </w:rPr>
        <w:t xml:space="preserve">. </w:t>
      </w:r>
      <w:r w:rsidR="00AB7D95" w:rsidRPr="00DF2DC2">
        <w:rPr>
          <w:bCs/>
          <w:color w:val="000000" w:themeColor="text1"/>
        </w:rPr>
        <w:t xml:space="preserve">This inter-organ </w:t>
      </w:r>
      <w:r w:rsidR="0042366C" w:rsidRPr="00DF2DC2">
        <w:rPr>
          <w:bCs/>
          <w:color w:val="000000" w:themeColor="text1"/>
        </w:rPr>
        <w:t>crosstalk</w:t>
      </w:r>
      <w:r w:rsidR="00AB7D95" w:rsidRPr="00DF2DC2">
        <w:rPr>
          <w:bCs/>
          <w:color w:val="000000" w:themeColor="text1"/>
        </w:rPr>
        <w:t xml:space="preserve"> can cause</w:t>
      </w:r>
      <w:r w:rsidR="00626A7A" w:rsidRPr="00DF2DC2">
        <w:rPr>
          <w:bCs/>
          <w:color w:val="000000" w:themeColor="text1"/>
        </w:rPr>
        <w:t xml:space="preserve"> </w:t>
      </w:r>
      <w:r w:rsidR="00AB7D95" w:rsidRPr="00DF2DC2">
        <w:rPr>
          <w:bCs/>
          <w:color w:val="000000" w:themeColor="text1"/>
        </w:rPr>
        <w:t>d</w:t>
      </w:r>
      <w:r w:rsidR="00147B3E" w:rsidRPr="00DF2DC2">
        <w:rPr>
          <w:bCs/>
          <w:color w:val="000000" w:themeColor="text1"/>
        </w:rPr>
        <w:t xml:space="preserve">ysregulation of liver metabolism </w:t>
      </w:r>
      <w:r w:rsidR="00AB7D95" w:rsidRPr="00DF2DC2">
        <w:rPr>
          <w:bCs/>
          <w:color w:val="000000" w:themeColor="text1"/>
        </w:rPr>
        <w:t xml:space="preserve">(e.g., </w:t>
      </w:r>
      <w:r w:rsidR="00147B3E" w:rsidRPr="00DF2DC2">
        <w:rPr>
          <w:bCs/>
          <w:color w:val="000000" w:themeColor="text1"/>
        </w:rPr>
        <w:t>non-alcoholic fatty liver disease</w:t>
      </w:r>
      <w:r w:rsidR="00AB7D95" w:rsidRPr="00DF2DC2">
        <w:rPr>
          <w:bCs/>
          <w:color w:val="000000" w:themeColor="text1"/>
        </w:rPr>
        <w:t>)</w:t>
      </w:r>
      <w:r w:rsidR="00147B3E" w:rsidRPr="00DF2DC2">
        <w:rPr>
          <w:bCs/>
          <w:color w:val="000000" w:themeColor="text1"/>
        </w:rPr>
        <w:t xml:space="preserve"> linked to musculoskeletal disorders, including osteoporosis, sarcopenia, and muscle wasting.</w:t>
      </w:r>
      <w:r w:rsidR="00626A7A" w:rsidRPr="00DF2DC2">
        <w:rPr>
          <w:bCs/>
          <w:color w:val="000000" w:themeColor="text1"/>
        </w:rPr>
        <w:t xml:space="preserve"> </w:t>
      </w:r>
      <w:r w:rsidR="006633EA" w:rsidRPr="00DF2DC2">
        <w:rPr>
          <w:bCs/>
          <w:color w:val="000000" w:themeColor="text1"/>
        </w:rPr>
        <w:t>The musculoskeletal system</w:t>
      </w:r>
      <w:r w:rsidR="00401760" w:rsidRPr="00DF2DC2">
        <w:rPr>
          <w:bCs/>
          <w:color w:val="000000" w:themeColor="text1"/>
        </w:rPr>
        <w:t xml:space="preserve"> can also </w:t>
      </w:r>
      <w:r w:rsidR="006633EA" w:rsidRPr="00DF2DC2">
        <w:rPr>
          <w:bCs/>
          <w:color w:val="000000" w:themeColor="text1"/>
        </w:rPr>
        <w:t>exert an inverse influence on liver function</w:t>
      </w:r>
      <w:r w:rsidR="007E35B3" w:rsidRPr="00DF2DC2">
        <w:rPr>
          <w:bCs/>
          <w:color w:val="000000" w:themeColor="text1"/>
        </w:rPr>
        <w:t>. R</w:t>
      </w:r>
      <w:r w:rsidR="006633EA" w:rsidRPr="00DF2DC2">
        <w:rPr>
          <w:bCs/>
          <w:color w:val="000000" w:themeColor="text1"/>
        </w:rPr>
        <w:t>egular physical activity and muscle strength have been linked to enhanced liver health and decreased susceptibility to liver diseases.</w:t>
      </w:r>
      <w:r w:rsidR="0042366C" w:rsidRPr="00DF2DC2">
        <w:rPr>
          <w:bCs/>
          <w:color w:val="000000" w:themeColor="text1"/>
        </w:rPr>
        <w:t xml:space="preserve"> </w:t>
      </w:r>
      <w:r w:rsidR="0065409A" w:rsidRPr="00DF2DC2">
        <w:rPr>
          <w:bCs/>
          <w:color w:val="000000" w:themeColor="text1"/>
        </w:rPr>
        <w:t xml:space="preserve">To </w:t>
      </w:r>
      <w:r w:rsidR="001C3896" w:rsidRPr="00DF2DC2">
        <w:rPr>
          <w:bCs/>
          <w:color w:val="000000" w:themeColor="text1"/>
        </w:rPr>
        <w:t xml:space="preserve">further </w:t>
      </w:r>
      <w:r w:rsidR="0065409A" w:rsidRPr="00DF2DC2">
        <w:rPr>
          <w:bCs/>
          <w:color w:val="000000" w:themeColor="text1"/>
        </w:rPr>
        <w:t>support this, c</w:t>
      </w:r>
      <w:r w:rsidR="00EB7605" w:rsidRPr="00DF2DC2">
        <w:rPr>
          <w:bCs/>
          <w:color w:val="000000" w:themeColor="text1"/>
        </w:rPr>
        <w:t xml:space="preserve">ausal effects of primary biliary cholangitis, a chronic liver disease, on elevated musculoskeletal BAG were confirmed in our </w:t>
      </w:r>
      <w:r w:rsidR="00E25A39" w:rsidRPr="00DF2DC2">
        <w:rPr>
          <w:color w:val="000000" w:themeColor="text1"/>
        </w:rPr>
        <w:t xml:space="preserve">Mendelian randomization </w:t>
      </w:r>
      <w:r w:rsidR="00EB7605" w:rsidRPr="00DF2DC2">
        <w:rPr>
          <w:bCs/>
          <w:color w:val="000000" w:themeColor="text1"/>
        </w:rPr>
        <w:t xml:space="preserve">results </w:t>
      </w:r>
      <w:r w:rsidR="0042366C" w:rsidRPr="00DF2DC2">
        <w:rPr>
          <w:bCs/>
          <w:color w:val="000000" w:themeColor="text1"/>
        </w:rPr>
        <w:t>(</w:t>
      </w:r>
      <w:r w:rsidR="0042366C" w:rsidRPr="00DF2DC2">
        <w:rPr>
          <w:b/>
          <w:color w:val="000000" w:themeColor="text1"/>
        </w:rPr>
        <w:t>Fig. 5</w:t>
      </w:r>
      <w:r w:rsidR="0042366C" w:rsidRPr="00DF2DC2">
        <w:rPr>
          <w:bCs/>
          <w:color w:val="000000" w:themeColor="text1"/>
        </w:rPr>
        <w:t>).</w:t>
      </w:r>
      <w:r w:rsidR="00147B3E" w:rsidRPr="00DF2DC2">
        <w:rPr>
          <w:bCs/>
          <w:color w:val="000000" w:themeColor="text1"/>
        </w:rPr>
        <w:t xml:space="preserve"> </w:t>
      </w:r>
      <w:r w:rsidR="00220B54" w:rsidRPr="00DF2DC2">
        <w:rPr>
          <w:color w:val="000000" w:themeColor="text1"/>
        </w:rPr>
        <w:t>The absence of direct causal relationships between the remaining BAGs can be attributed to various factors with potential explanations and implications. One possible explanation is that the brain BAG, having the smallest sample size in our GWAS</w:t>
      </w:r>
      <w:r w:rsidR="00BF69A7" w:rsidRPr="00DF2DC2">
        <w:rPr>
          <w:color w:val="000000" w:themeColor="text1"/>
        </w:rPr>
        <w:t xml:space="preserve"> (after </w:t>
      </w:r>
      <w:r w:rsidR="00864AB4" w:rsidRPr="00DF2DC2">
        <w:rPr>
          <w:color w:val="000000" w:themeColor="text1"/>
        </w:rPr>
        <w:t>removing</w:t>
      </w:r>
      <w:r w:rsidR="00BF69A7" w:rsidRPr="00DF2DC2">
        <w:rPr>
          <w:color w:val="000000" w:themeColor="text1"/>
        </w:rPr>
        <w:t xml:space="preserve"> overlapp</w:t>
      </w:r>
      <w:r w:rsidR="00864AB4" w:rsidRPr="00DF2DC2">
        <w:rPr>
          <w:color w:val="000000" w:themeColor="text1"/>
        </w:rPr>
        <w:t>ing</w:t>
      </w:r>
      <w:r w:rsidR="00BF69A7" w:rsidRPr="00DF2DC2">
        <w:rPr>
          <w:color w:val="000000" w:themeColor="text1"/>
        </w:rPr>
        <w:t xml:space="preserve"> participants)</w:t>
      </w:r>
      <w:r w:rsidR="00220B54" w:rsidRPr="00DF2DC2">
        <w:rPr>
          <w:color w:val="000000" w:themeColor="text1"/>
        </w:rPr>
        <w:t xml:space="preserve">, </w:t>
      </w:r>
      <w:r w:rsidR="004866C9">
        <w:rPr>
          <w:color w:val="000000" w:themeColor="text1"/>
        </w:rPr>
        <w:t>may be</w:t>
      </w:r>
      <w:r w:rsidR="00220B54" w:rsidRPr="00DF2DC2">
        <w:rPr>
          <w:color w:val="000000" w:themeColor="text1"/>
        </w:rPr>
        <w:t xml:space="preserve"> limited in statistical power. In addition, this may suggest</w:t>
      </w:r>
      <w:r w:rsidR="00147B3E" w:rsidRPr="00DF2DC2">
        <w:rPr>
          <w:color w:val="000000" w:themeColor="text1"/>
        </w:rPr>
        <w:t xml:space="preserve"> that various factors, including chronic diseases, environmental exposures, and lifestyle choices, influence </w:t>
      </w:r>
      <w:r w:rsidR="00EE12D6" w:rsidRPr="00DF2DC2">
        <w:rPr>
          <w:color w:val="000000" w:themeColor="text1"/>
        </w:rPr>
        <w:t>biological aging in alternative pathways or mediate such changes</w:t>
      </w:r>
      <w:r w:rsidR="00147B3E" w:rsidRPr="00DF2DC2">
        <w:rPr>
          <w:color w:val="000000" w:themeColor="text1"/>
        </w:rPr>
        <w:t>. Thus, understanding the collective contribution of chronic diseases, environmental factors, and lifestyle choices is crucial for comprehending the overall aging process and its impact on organ health.</w:t>
      </w:r>
    </w:p>
    <w:p w14:paraId="0761B758" w14:textId="765FC37D" w:rsidR="00047D16" w:rsidRPr="00DF2DC2" w:rsidRDefault="00383A84" w:rsidP="00A36FE2">
      <w:pPr>
        <w:ind w:firstLine="720"/>
        <w:rPr>
          <w:color w:val="000000" w:themeColor="text1"/>
        </w:rPr>
      </w:pPr>
      <w:r w:rsidRPr="00DF2DC2">
        <w:rPr>
          <w:color w:val="000000" w:themeColor="text1"/>
        </w:rPr>
        <w:t>We found that several clinical traits collectively cause organ systems to appear older or younger than their chronological age</w:t>
      </w:r>
      <w:r w:rsidR="001C25F7" w:rsidRPr="00DF2DC2">
        <w:rPr>
          <w:color w:val="000000" w:themeColor="text1"/>
        </w:rPr>
        <w:t>. For instance, body weight was causally associated with the immune, musculoskeletal, metabolic, and pulmonary BAGs. For several reasons, body weight can causally influence multiple organ systems. Excessive body weight (e.g., obesity) has metabolic consequences, including increased inflammation, insulin resistance, and dysregulation of metabolic pathways in adipose tissue</w:t>
      </w:r>
      <w:r w:rsidR="001C25F7" w:rsidRPr="00DF2DC2">
        <w:rPr>
          <w:color w:val="000000" w:themeColor="text1"/>
        </w:rPr>
        <w:fldChar w:fldCharType="begin"/>
      </w:r>
      <w:r w:rsidR="00765AD1">
        <w:rPr>
          <w:color w:val="000000" w:themeColor="text1"/>
        </w:rPr>
        <w:instrText xml:space="preserve"> ADDIN ZOTERO_ITEM CSL_CITATION {"citationID":"mTp6aqtM","properties":{"formattedCitation":"\\super 52\\nosupersub{}","plainCitation":"52","noteIndex":0},"citationItems":[{"id":8317,"uris":["http://zotero.org/users/3016129/items/NI5QYNY6"],"itemData":{"id":8317,"type":"article-journal","abstract":"The role of genetics in obesity is twofold. Studying rare mutations in humans and model organisms provides fundamental insight into a complex physiological process, and complements population-based studies that seek to reveal primary causes. Remarkable progress has been made on both fronts, and the pace of advance is likely to accelerate as functional genomics and the human genome project expand and mature. Approaches based on mendelian and quantitative genetics may well converge, and lead ultimately to more rational and selective therapies.","container-title":"Nature","DOI":"10.1038/35007519","ISSN":"1476-4687","issue":"6778","language":"en","license":"2000 Macmillan Magazines Ltd.","note":"number: 6778\npublisher: Nature Publishing Group","page":"644-651","source":"www.nature.com","title":"Genetics of body-weight regulation","volume":"404","author":[{"family":"Barsh","given":"Gregory S."},{"family":"Farooqi","given":"I. Sadaf"},{"family":"O'Rahilly","given":"Stephen"}],"issued":{"date-parts":[["2000",4]]}}}],"schema":"https://github.com/citation-style-language/schema/raw/master/csl-citation.json"} </w:instrText>
      </w:r>
      <w:r w:rsidR="001C25F7" w:rsidRPr="00DF2DC2">
        <w:rPr>
          <w:color w:val="000000" w:themeColor="text1"/>
        </w:rPr>
        <w:fldChar w:fldCharType="separate"/>
      </w:r>
      <w:r w:rsidR="00765AD1" w:rsidRPr="00765AD1">
        <w:rPr>
          <w:color w:val="000000"/>
          <w:vertAlign w:val="superscript"/>
        </w:rPr>
        <w:t>52</w:t>
      </w:r>
      <w:r w:rsidR="001C25F7" w:rsidRPr="00DF2DC2">
        <w:rPr>
          <w:color w:val="000000" w:themeColor="text1"/>
        </w:rPr>
        <w:fldChar w:fldCharType="end"/>
      </w:r>
      <w:r w:rsidR="001C25F7" w:rsidRPr="00DF2DC2">
        <w:rPr>
          <w:color w:val="000000" w:themeColor="text1"/>
        </w:rPr>
        <w:t>. It also leads to mechanical stress on the body, contributing to musculoskeletal strain</w:t>
      </w:r>
      <w:r w:rsidR="001C25F7" w:rsidRPr="00DF2DC2">
        <w:rPr>
          <w:color w:val="000000" w:themeColor="text1"/>
        </w:rPr>
        <w:fldChar w:fldCharType="begin"/>
      </w:r>
      <w:r w:rsidR="00765AD1">
        <w:rPr>
          <w:color w:val="000000" w:themeColor="text1"/>
        </w:rPr>
        <w:instrText xml:space="preserve"> ADDIN ZOTERO_ITEM CSL_CITATION {"citationID":"2wlSU7UW","properties":{"formattedCitation":"\\super 53\\nosupersub{}","plainCitation":"53","noteIndex":0},"citationItems":[{"id":8316,"uris":["http://zotero.org/users/3016129/items/X9W7LIRE"],"itemData":{"id":8316,"type":"article-journal","abstract":"Obesity is associated with a range of disabling musculoskeletal conditions in adults. As the prevalence of obesity increases, the societal burden of these chronic musculosketelal conditions, in terms of disability, health-related quality of life, and health-care costs, also increases. Research exploring the nature and strength of the associations between obesity and musculoskeletal conditions is accumulating, providing a better understanding of underlying mechanisms. Weight reduction is important in ameliorating some of the manifestations of musculoskeletal disease and improving function.","container-title":"International Journal of Obesity","DOI":"10.1038/sj.ijo.0803715","ISSN":"1476-5497","issue":"2","journalAbbreviation":"Int J Obes","language":"en","license":"2008 Springer Nature Limited","note":"number: 2\npublisher: Nature Publishing Group","page":"211-222","source":"www.nature.com","title":"The impact of obesity on the musculoskeletal system","volume":"32","author":[{"family":"Anandacoomarasamy","given":"A."},{"family":"Caterson","given":"I."},{"family":"Sambrook","given":"P."},{"family":"Fransen","given":"M."},{"family":"March","given":"L."}],"issued":{"date-parts":[["2008",2]]}}}],"schema":"https://github.com/citation-style-language/schema/raw/master/csl-citation.json"} </w:instrText>
      </w:r>
      <w:r w:rsidR="001C25F7" w:rsidRPr="00DF2DC2">
        <w:rPr>
          <w:color w:val="000000" w:themeColor="text1"/>
        </w:rPr>
        <w:fldChar w:fldCharType="separate"/>
      </w:r>
      <w:r w:rsidR="00765AD1" w:rsidRPr="00765AD1">
        <w:rPr>
          <w:color w:val="000000"/>
          <w:vertAlign w:val="superscript"/>
        </w:rPr>
        <w:t>53</w:t>
      </w:r>
      <w:r w:rsidR="001C25F7" w:rsidRPr="00DF2DC2">
        <w:rPr>
          <w:color w:val="000000" w:themeColor="text1"/>
        </w:rPr>
        <w:fldChar w:fldCharType="end"/>
      </w:r>
      <w:r w:rsidR="001C25F7" w:rsidRPr="00DF2DC2">
        <w:rPr>
          <w:color w:val="000000" w:themeColor="text1"/>
        </w:rPr>
        <w:t xml:space="preserve"> and cardiovascular workload</w:t>
      </w:r>
      <w:r w:rsidR="001C25F7" w:rsidRPr="00DF2DC2">
        <w:rPr>
          <w:color w:val="000000" w:themeColor="text1"/>
        </w:rPr>
        <w:fldChar w:fldCharType="begin"/>
      </w:r>
      <w:r w:rsidR="00765AD1">
        <w:rPr>
          <w:color w:val="000000" w:themeColor="text1"/>
        </w:rPr>
        <w:instrText xml:space="preserve"> ADDIN ZOTERO_ITEM CSL_CITATION {"citationID":"os2YeNpU","properties":{"formattedCitation":"\\super 54\\nosupersub{}","plainCitation":"54","noteIndex":0},"citationItems":[{"id":8315,"uris":["http://zotero.org/users/3016129/items/SF4MN738"],"itemData":{"id":8315,"type":"article-journal","abstract":"Obesity increases the risk of cardiovascular disease and premature death. Adipose tissue releases a large number of bioactive mediators that influence not only body weight homeostasis but also insulin resistance — the core feature of type 2 diabetes — as well as alterations in lipids, blood pressure, coagulation, fibrinolysis and inflammation, leading to endothelial dysfunction and atherosclerosis. We are now beginning to understand the underlying mechanisms as well as the ways in which smoking and dyslipidaemia increase, and physical activity attenuates, the adverse effects of obesity on cardiovascular health.","container-title":"Nature","DOI":"10.1038/nature05487","ISSN":"1476-4687","issue":"7121","language":"en","license":"2006 Springer Nature Limited","note":"number: 7121\npublisher: Nature Publishing Group","page":"875-880","source":"www.nature.com","title":"Mechanisms linking obesity with cardiovascular disease","volume":"444","author":[{"family":"Van Gaal","given":"Luc F."},{"family":"Mertens","given":"Ilse L."},{"family":"De Block","given":"Christophe E."}],"issued":{"date-parts":[["2006",12]]}}}],"schema":"https://github.com/citation-style-language/schema/raw/master/csl-citation.json"} </w:instrText>
      </w:r>
      <w:r w:rsidR="001C25F7" w:rsidRPr="00DF2DC2">
        <w:rPr>
          <w:color w:val="000000" w:themeColor="text1"/>
        </w:rPr>
        <w:fldChar w:fldCharType="separate"/>
      </w:r>
      <w:r w:rsidR="00765AD1" w:rsidRPr="00765AD1">
        <w:rPr>
          <w:color w:val="000000"/>
          <w:vertAlign w:val="superscript"/>
        </w:rPr>
        <w:t>54</w:t>
      </w:r>
      <w:r w:rsidR="001C25F7" w:rsidRPr="00DF2DC2">
        <w:rPr>
          <w:color w:val="000000" w:themeColor="text1"/>
        </w:rPr>
        <w:fldChar w:fldCharType="end"/>
      </w:r>
      <w:r w:rsidR="001C25F7" w:rsidRPr="00DF2DC2">
        <w:rPr>
          <w:color w:val="000000" w:themeColor="text1"/>
        </w:rPr>
        <w:t>. Hormonal imbalances</w:t>
      </w:r>
      <w:r w:rsidR="001C25F7" w:rsidRPr="00DF2DC2">
        <w:rPr>
          <w:color w:val="000000" w:themeColor="text1"/>
        </w:rPr>
        <w:fldChar w:fldCharType="begin"/>
      </w:r>
      <w:r w:rsidR="00765AD1">
        <w:rPr>
          <w:color w:val="000000" w:themeColor="text1"/>
        </w:rPr>
        <w:instrText xml:space="preserve"> ADDIN ZOTERO_ITEM CSL_CITATION {"citationID":"TnJF929s","properties":{"formattedCitation":"\\super 55\\nosupersub{}","plainCitation":"55","noteIndex":0},"citationItems":[{"id":8314,"uris":["http://zotero.org/users/3016129/items/TPSZTQBJ"],"itemData":{"id":8314,"type":"article-journal","abstract":"Accumulating evidence supports a link between depression and being overweight in women. Given previously reported sex differences in fat accumulation and depression prevalence, as well as the likely role of sex hormones in both overweight and mood disorders, we hypothesised that the depression-overweight association may be mediated by sex hormones. To this end, we investigated the association of being overweight with depression, and then considered the role of sex hormones in relation to being overweight and depression in a large population-based cohort. We included a total of 3124 women, 970 premenopausal and 2154 postmenopausal from the LIFE-Adult cohort study in our analyses. We evaluated associations between being overweight (BMI &gt;25 kg/m2), sex hormone levels, and depressive symptomatology according to Centre for Epidemiologic Studies Depression (CES-D) scores, and explored mediation of depression in a mediation model. Being overweight was significantly associated with depressive symptoms in premenopausal but not postmenopausal women. Both premenopausal and postmenopausal overweight women had higher free testosterone levels compared with normal weight women. Premenopausal women with depressive symptomatology had higher free testosterone levels compared to women without. We found a significant mediation effect of depressive symptomatology in overweight premenopausal women through free testosterone level. These findings highlight the association between being overweight and depressed, and suggest that high free testosterone levels may play a significant role in depression of overweight premenopausal women. Based on this, pharmacological approaches targeting androgen levels in overweight depressed females, in particular when standard anti-depressive treatments fail, could be of specific clinical relevance.","container-title":"Translational Psychiatry","DOI":"10.1038/s41398-019-0487-5","ISSN":"2158-3188","issue":"1","journalAbbreviation":"Transl Psychiatry","language":"en","license":"2019 The Author(s)","note":"number: 1\npublisher: Nature Publishing Group","page":"1-12","source":"www.nature.com","title":"Testosterone imbalance may link depression and increased body weight in premenopausal women","volume":"9","author":[{"family":"Stanikova","given":"Daniela"},{"family":"Zsido","given":"Rachel G."},{"family":"Luck","given":"Tobias"},{"family":"Pabst","given":"Alexander"},{"family":"Enzenbach","given":"Cornelia"},{"family":"Bae","given":"Yoon Ju"},{"family":"Thiery","given":"Joachim"},{"family":"Ceglarek","given":"Uta"},{"family":"Engel","given":"Christoph"},{"family":"Wirkner","given":"Kerstin"},{"family":"Stanik","given":"Juraj"},{"family":"Kratzsch","given":"Juergen"},{"family":"Villringer","given":"Arno"},{"family":"Riedel-Heller","given":"Steffi G."},{"family":"Sacher","given":"Julia"}],"issued":{"date-parts":[["2019",6,7]]}}}],"schema":"https://github.com/citation-style-language/schema/raw/master/csl-citation.json"} </w:instrText>
      </w:r>
      <w:r w:rsidR="001C25F7" w:rsidRPr="00DF2DC2">
        <w:rPr>
          <w:color w:val="000000" w:themeColor="text1"/>
        </w:rPr>
        <w:fldChar w:fldCharType="separate"/>
      </w:r>
      <w:r w:rsidR="00765AD1" w:rsidRPr="00765AD1">
        <w:rPr>
          <w:color w:val="000000"/>
          <w:vertAlign w:val="superscript"/>
        </w:rPr>
        <w:t>55</w:t>
      </w:r>
      <w:r w:rsidR="001C25F7" w:rsidRPr="00DF2DC2">
        <w:rPr>
          <w:color w:val="000000" w:themeColor="text1"/>
        </w:rPr>
        <w:fldChar w:fldCharType="end"/>
      </w:r>
      <w:r w:rsidR="001C25F7" w:rsidRPr="00DF2DC2">
        <w:rPr>
          <w:color w:val="000000" w:themeColor="text1"/>
        </w:rPr>
        <w:t xml:space="preserve"> and lifestyle factors linked to body weight also influence multi-organ function and the development of chronic diseases. </w:t>
      </w:r>
      <w:r w:rsidR="00A36FE2" w:rsidRPr="00DF2DC2">
        <w:rPr>
          <w:color w:val="000000" w:themeColor="text1"/>
        </w:rPr>
        <w:t>Being o</w:t>
      </w:r>
      <w:r w:rsidR="00361F46" w:rsidRPr="00DF2DC2">
        <w:rPr>
          <w:color w:val="000000" w:themeColor="text1"/>
        </w:rPr>
        <w:t>verweight is also a risk factor for type 2 diabetes, which was positively causally associated with</w:t>
      </w:r>
      <w:r w:rsidR="00A36FE2" w:rsidRPr="00DF2DC2">
        <w:rPr>
          <w:color w:val="000000" w:themeColor="text1"/>
        </w:rPr>
        <w:t xml:space="preserve"> </w:t>
      </w:r>
      <w:r w:rsidR="00361F46" w:rsidRPr="00DF2DC2">
        <w:rPr>
          <w:color w:val="000000" w:themeColor="text1"/>
        </w:rPr>
        <w:t>metabolic BAG</w:t>
      </w:r>
      <w:r w:rsidR="00C35024">
        <w:rPr>
          <w:color w:val="000000" w:themeColor="text1"/>
        </w:rPr>
        <w:t xml:space="preserve"> (</w:t>
      </w:r>
      <w:r w:rsidR="00C35024" w:rsidRPr="00C35024">
        <w:rPr>
          <w:b/>
          <w:bCs/>
          <w:color w:val="000000" w:themeColor="text1"/>
        </w:rPr>
        <w:t>Fig. 5</w:t>
      </w:r>
      <w:r w:rsidR="00C35024">
        <w:rPr>
          <w:color w:val="000000" w:themeColor="text1"/>
        </w:rPr>
        <w:t>)</w:t>
      </w:r>
      <w:r w:rsidR="001C25F7" w:rsidRPr="00DF2DC2">
        <w:rPr>
          <w:color w:val="000000" w:themeColor="text1"/>
        </w:rPr>
        <w:t xml:space="preserve">. AD was causally linked to the brain, hepatic, musculoskeletal, and renal BAGs. AD, a neurodegenerative disorder primarily affecting the brain, can have causal influences on multiple organ systems. </w:t>
      </w:r>
      <w:r w:rsidR="00603715" w:rsidRPr="00DF2DC2">
        <w:rPr>
          <w:color w:val="000000" w:themeColor="text1"/>
        </w:rPr>
        <w:t>For example, i</w:t>
      </w:r>
      <w:r w:rsidR="0041630C" w:rsidRPr="00DF2DC2">
        <w:rPr>
          <w:color w:val="000000" w:themeColor="text1"/>
        </w:rPr>
        <w:t>t</w:t>
      </w:r>
      <w:r w:rsidR="001C25F7" w:rsidRPr="00DF2DC2">
        <w:rPr>
          <w:color w:val="000000" w:themeColor="text1"/>
        </w:rPr>
        <w:t xml:space="preserve"> has broader systemic involvement beyond the brain, mediated by mechanisms including protein aggregation (e.g., amyloid-β and tau</w:t>
      </w:r>
      <w:r w:rsidR="001C25F7" w:rsidRPr="00DF2DC2">
        <w:rPr>
          <w:color w:val="000000" w:themeColor="text1"/>
        </w:rPr>
        <w:fldChar w:fldCharType="begin"/>
      </w:r>
      <w:r w:rsidR="00765AD1">
        <w:rPr>
          <w:color w:val="000000" w:themeColor="text1"/>
        </w:rPr>
        <w:instrText xml:space="preserve"> ADDIN ZOTERO_ITEM CSL_CITATION {"citationID":"h7Eg6Ill","properties":{"formattedCitation":"\\super 56\\nosupersub{}","plainCitation":"56","noteIndex":0},"citationItems":[{"id":8312,"uris":["http://zotero.org/users/3016129/items/EX7CZBYR"],"itemData":{"id":8312,"type":"article-journal","abstract":"New research shows that long-range and local interactions between amyloid-β and tau promote the spread of tau pathology in Alzheimer disease.","container-title":"Nature Reviews Neurology","DOI":"10.1038/s41582-022-00667-0","ISSN":"1759-4766","issue":"6","journalAbbreviation":"Nat Rev Neurol","language":"en","license":"2022 Springer Nature Limited","note":"number: 6\npublisher: Nature Publishing Group","page":"318-318","source":"www.nature.com","title":"Influence of amyloid-β on tau spread in Alzheimer disease explained","volume":"18","author":[{"family":"Fyfe","given":"Ian"}],"issued":{"date-parts":[["2022",6]]}}}],"schema":"https://github.com/citation-style-language/schema/raw/master/csl-citation.json"} </w:instrText>
      </w:r>
      <w:r w:rsidR="001C25F7" w:rsidRPr="00DF2DC2">
        <w:rPr>
          <w:color w:val="000000" w:themeColor="text1"/>
        </w:rPr>
        <w:fldChar w:fldCharType="separate"/>
      </w:r>
      <w:r w:rsidR="00765AD1" w:rsidRPr="00765AD1">
        <w:rPr>
          <w:color w:val="000000"/>
          <w:vertAlign w:val="superscript"/>
        </w:rPr>
        <w:t>56</w:t>
      </w:r>
      <w:r w:rsidR="001C25F7" w:rsidRPr="00DF2DC2">
        <w:rPr>
          <w:color w:val="000000" w:themeColor="text1"/>
        </w:rPr>
        <w:fldChar w:fldCharType="end"/>
      </w:r>
      <w:r w:rsidR="001C25F7" w:rsidRPr="00DF2DC2">
        <w:rPr>
          <w:color w:val="000000" w:themeColor="text1"/>
        </w:rPr>
        <w:t>), vascular dysfunction</w:t>
      </w:r>
      <w:r w:rsidR="001C25F7" w:rsidRPr="00DF2DC2">
        <w:rPr>
          <w:color w:val="000000" w:themeColor="text1"/>
        </w:rPr>
        <w:fldChar w:fldCharType="begin"/>
      </w:r>
      <w:r w:rsidR="00765AD1">
        <w:rPr>
          <w:color w:val="000000" w:themeColor="text1"/>
        </w:rPr>
        <w:instrText xml:space="preserve"> ADDIN ZOTERO_ITEM CSL_CITATION {"citationID":"8ExzXk6V","properties":{"formattedCitation":"\\super 57\\nosupersub{}","plainCitation":"57","noteIndex":0},"citationItems":[{"id":1698,"uris":["http://zotero.org/users/3016129/items/GYZS8VWU"],"itemData":{"id":1698,"type":"article-journal","abstract":"Vascular dysfunction is frequently observed in disorders associated with cognitive impairment, dementia and Alzheimer’s disease (AD). Recent advances in neuroimaging and fluid biomarkers suggest that vascular dysfunction is not an innocent bystander only accompanying neuronal dysfunction. Loss of cerebrovascular integrity, often referred to as breakdown of the blood–brain barrier (BBB), was recently shown to be an early biomarker of human cognitive dysfunction and possibly an underlying mechanism of age-related cognitive decline. Damage to the BBB may initiate or further invoke a range of tissue injuries, causing synaptic and neuronal dysfunction and cognitive impairment that may contribute to AD. Therefore, better understanding of how vascular dysfunction caused by BBB breakdown interacts with amyloid beta and tau AD biomarkers to confer cognitive impairment may lead to new ways of thinking about pathogenesis and possibly treatment and prevention of early cognitive impairment, dementia and AD, for which we still do not have effective therapies.","container-title":"Nature Cardiovascular Research","DOI":"10.1038/s44161-021-00014-4","ISSN":"2731-0590","issue":"2","journalAbbreviation":"Nat Cardiovasc Res","language":"en","license":"2022 Springer Nature Limited","note":"number: 2\npublisher: Nature Publishing Group","page":"108-115","source":"www.nature.com","title":"Blood–brain barrier link to human cognitive impairment and Alzheimer’s disease","volume":"1","author":[{"family":"Barisano","given":"Giuseppe"},{"family":"Montagne","given":"Axel"},{"family":"Kisler","given":"Kassandra"},{"family":"Schneider","given":"Julie A."},{"family":"Wardlaw","given":"Joanna M."},{"family":"Zlokovic","given":"Berislav V."}],"issued":{"date-parts":[["2022",2]]}}}],"schema":"https://github.com/citation-style-language/schema/raw/master/csl-citation.json"} </w:instrText>
      </w:r>
      <w:r w:rsidR="001C25F7" w:rsidRPr="00DF2DC2">
        <w:rPr>
          <w:color w:val="000000" w:themeColor="text1"/>
        </w:rPr>
        <w:fldChar w:fldCharType="separate"/>
      </w:r>
      <w:r w:rsidR="00765AD1" w:rsidRPr="00765AD1">
        <w:rPr>
          <w:color w:val="000000"/>
          <w:vertAlign w:val="superscript"/>
        </w:rPr>
        <w:t>57</w:t>
      </w:r>
      <w:r w:rsidR="001C25F7" w:rsidRPr="00DF2DC2">
        <w:rPr>
          <w:color w:val="000000" w:themeColor="text1"/>
        </w:rPr>
        <w:fldChar w:fldCharType="end"/>
      </w:r>
      <w:r w:rsidR="001C25F7" w:rsidRPr="00DF2DC2">
        <w:rPr>
          <w:color w:val="000000" w:themeColor="text1"/>
        </w:rPr>
        <w:t>, inflammation</w:t>
      </w:r>
      <w:r w:rsidR="001C25F7" w:rsidRPr="00DF2DC2">
        <w:rPr>
          <w:color w:val="000000" w:themeColor="text1"/>
        </w:rPr>
        <w:fldChar w:fldCharType="begin"/>
      </w:r>
      <w:r w:rsidR="00765AD1">
        <w:rPr>
          <w:color w:val="000000" w:themeColor="text1"/>
        </w:rPr>
        <w:instrText xml:space="preserve"> ADDIN ZOTERO_ITEM CSL_CITATION {"citationID":"o2O8JOZ4","properties":{"formattedCitation":"\\super 58\\nosupersub{}","plainCitation":"58","noteIndex":0},"citationItems":[{"id":1728,"uris":["http://zotero.org/users/3016129/items/QJRHSW5B"],"itemData":{"id":1728,"type":"article-journal","abstract":"Alzheimer disease is a progressive dementia with unknown etiology that affects a growing number of the aging population. Increased expression of inflammatory mediators in postmortem brains of people with Alzheimer disease has been reported, and epidemiological studies link the use of anti-inflammatory drugs with reduced risk for the disorder. On the initial basis of this kind of evidence, inflammation has been proposed as a possible cause or driving force of Alzheimer disease. If true, this could have important implications for the development of new treatments. Alternatively, inflammation could simply be a byproduct of the disease process and may not substantially alter its course. Or components of the inflammatory response might even be beneficial and slow the disease. To address these possibilities, we need to determine whether inflammation in Alzheimer disease is an early event, whether it is genetically linked with the disease and whether manipulation of inflammatory pathways changes the course of the pathology. Although there is still little evidence that inflammation triggers or promotes Alzheimer disease, increasing evidence from mouse models suggests that certain inflammatory mediators are potent drivers of the disease. Related factors, on the other hand, elicit beneficial responses and can reduce disease.","container-title":"Nature Medicine","DOI":"10.1038/nm1484","ISSN":"1546-170X","issue":"9","journalAbbreviation":"Nat Med","language":"en","license":"2006 Nature Publishing Group","note":"number: 9\npublisher: Nature Publishing Group","page":"1005-1015","source":"www.nature.com","title":"Inflammation in Alzheimer disease: driving force, bystander or beneficial response?","title-short":"Inflammation in Alzheimer disease","volume":"12","author":[{"family":"Wyss-Coray","given":"Tony"}],"issued":{"date-parts":[["2006",9]]}}}],"schema":"https://github.com/citation-style-language/schema/raw/master/csl-citation.json"} </w:instrText>
      </w:r>
      <w:r w:rsidR="001C25F7" w:rsidRPr="00DF2DC2">
        <w:rPr>
          <w:color w:val="000000" w:themeColor="text1"/>
        </w:rPr>
        <w:fldChar w:fldCharType="separate"/>
      </w:r>
      <w:r w:rsidR="00765AD1" w:rsidRPr="00765AD1">
        <w:rPr>
          <w:color w:val="000000"/>
          <w:vertAlign w:val="superscript"/>
        </w:rPr>
        <w:t>58</w:t>
      </w:r>
      <w:r w:rsidR="001C25F7" w:rsidRPr="00DF2DC2">
        <w:rPr>
          <w:color w:val="000000" w:themeColor="text1"/>
        </w:rPr>
        <w:fldChar w:fldCharType="end"/>
      </w:r>
      <w:r w:rsidR="001C25F7" w:rsidRPr="00DF2DC2">
        <w:rPr>
          <w:color w:val="000000" w:themeColor="text1"/>
        </w:rPr>
        <w:t>, and</w:t>
      </w:r>
      <w:r w:rsidR="003B47F7">
        <w:rPr>
          <w:color w:val="000000" w:themeColor="text1"/>
        </w:rPr>
        <w:t xml:space="preserve"> other</w:t>
      </w:r>
      <w:r w:rsidR="001C25F7" w:rsidRPr="00DF2DC2">
        <w:rPr>
          <w:color w:val="000000" w:themeColor="text1"/>
        </w:rPr>
        <w:t xml:space="preserve"> secondary factors. Protein aggregates can spread to other organs</w:t>
      </w:r>
      <w:r w:rsidR="00224BDB">
        <w:rPr>
          <w:color w:val="000000" w:themeColor="text1"/>
        </w:rPr>
        <w:t>;</w:t>
      </w:r>
      <w:r w:rsidR="001C25F7" w:rsidRPr="00DF2DC2">
        <w:rPr>
          <w:color w:val="000000" w:themeColor="text1"/>
        </w:rPr>
        <w:t xml:space="preserve"> vascular abnormalities can impact blood flow</w:t>
      </w:r>
      <w:r w:rsidR="00224BDB">
        <w:rPr>
          <w:color w:val="000000" w:themeColor="text1"/>
        </w:rPr>
        <w:t>;</w:t>
      </w:r>
      <w:r w:rsidR="001C25F7" w:rsidRPr="00DF2DC2">
        <w:rPr>
          <w:color w:val="000000" w:themeColor="text1"/>
        </w:rPr>
        <w:t xml:space="preserve"> inflammation can affect distant organ systems</w:t>
      </w:r>
      <w:r w:rsidR="007E48CD">
        <w:rPr>
          <w:color w:val="000000" w:themeColor="text1"/>
        </w:rPr>
        <w:t>; secondary</w:t>
      </w:r>
      <w:r w:rsidR="001C25F7" w:rsidRPr="00DF2DC2">
        <w:rPr>
          <w:color w:val="000000" w:themeColor="text1"/>
        </w:rPr>
        <w:t xml:space="preserve"> factors, such as medication use and lifestyle changes, also contribute. </w:t>
      </w:r>
    </w:p>
    <w:p w14:paraId="1125A65A" w14:textId="6058660A" w:rsidR="0013148C" w:rsidRPr="00DF2DC2" w:rsidRDefault="0013148C" w:rsidP="00047D16">
      <w:pPr>
        <w:ind w:firstLine="720"/>
        <w:rPr>
          <w:color w:val="000000" w:themeColor="text1"/>
        </w:rPr>
      </w:pPr>
      <w:r w:rsidRPr="00DF2DC2">
        <w:rPr>
          <w:color w:val="000000" w:themeColor="text1"/>
        </w:rPr>
        <w:t xml:space="preserve">In conclusion, </w:t>
      </w:r>
      <w:r w:rsidR="004E544C" w:rsidRPr="00DF2DC2">
        <w:rPr>
          <w:color w:val="000000" w:themeColor="text1"/>
        </w:rPr>
        <w:t xml:space="preserve">our study presents compelling genetic evidence </w:t>
      </w:r>
      <w:r w:rsidR="003E2548">
        <w:rPr>
          <w:color w:val="000000" w:themeColor="text1"/>
        </w:rPr>
        <w:t xml:space="preserve">to support that </w:t>
      </w:r>
      <w:r w:rsidR="003E2548" w:rsidRPr="003E2548">
        <w:rPr>
          <w:i/>
          <w:iCs/>
          <w:color w:val="000000" w:themeColor="text1"/>
        </w:rPr>
        <w:t>no organ system is an island</w:t>
      </w:r>
      <w:r w:rsidR="008C475C">
        <w:rPr>
          <w:rStyle w:val="FootnoteReference"/>
          <w:i/>
          <w:iCs/>
          <w:color w:val="000000" w:themeColor="text1"/>
        </w:rPr>
        <w:footnoteReference w:id="1"/>
      </w:r>
      <w:r w:rsidR="003E2548">
        <w:rPr>
          <w:color w:val="000000" w:themeColor="text1"/>
        </w:rPr>
        <w:t xml:space="preserve"> – </w:t>
      </w:r>
      <w:r w:rsidR="00965299" w:rsidRPr="00DF2DC2">
        <w:rPr>
          <w:color w:val="000000" w:themeColor="text1"/>
        </w:rPr>
        <w:t>the</w:t>
      </w:r>
      <w:r w:rsidR="004E544C" w:rsidRPr="00DF2DC2">
        <w:rPr>
          <w:color w:val="000000" w:themeColor="text1"/>
        </w:rPr>
        <w:t xml:space="preserve"> collective influence </w:t>
      </w:r>
      <w:r w:rsidR="00AA71EC" w:rsidRPr="00DF2DC2">
        <w:rPr>
          <w:color w:val="000000" w:themeColor="text1"/>
        </w:rPr>
        <w:t>of</w:t>
      </w:r>
      <w:r w:rsidR="004E544C" w:rsidRPr="00DF2DC2">
        <w:rPr>
          <w:color w:val="000000" w:themeColor="text1"/>
        </w:rPr>
        <w:t xml:space="preserve"> various chronic diseases</w:t>
      </w:r>
      <w:r w:rsidR="003E2548">
        <w:rPr>
          <w:color w:val="000000" w:themeColor="text1"/>
        </w:rPr>
        <w:t xml:space="preserve"> on these multi-organ systems and </w:t>
      </w:r>
      <w:r w:rsidR="003E2548" w:rsidRPr="00DF2DC2">
        <w:rPr>
          <w:color w:val="000000" w:themeColor="text1"/>
        </w:rPr>
        <w:t xml:space="preserve">the interconnectedness </w:t>
      </w:r>
      <w:r w:rsidR="00A61F8B">
        <w:rPr>
          <w:color w:val="000000" w:themeColor="text1"/>
        </w:rPr>
        <w:t>among these</w:t>
      </w:r>
      <w:r w:rsidR="003E2548" w:rsidRPr="00DF2DC2">
        <w:rPr>
          <w:color w:val="000000" w:themeColor="text1"/>
        </w:rPr>
        <w:t xml:space="preserve"> human organ systems</w:t>
      </w:r>
      <w:r w:rsidR="004E544C" w:rsidRPr="00DF2DC2">
        <w:rPr>
          <w:color w:val="000000" w:themeColor="text1"/>
        </w:rPr>
        <w:t xml:space="preserve">. </w:t>
      </w:r>
      <w:r w:rsidRPr="00DF2DC2">
        <w:rPr>
          <w:color w:val="000000" w:themeColor="text1"/>
        </w:rPr>
        <w:t xml:space="preserve">These findings highlight the importance of comprehensively understanding the underlying causes of chronic diseases within the multi-organ network. By shedding light on </w:t>
      </w:r>
      <w:r w:rsidR="00BC2FA7" w:rsidRPr="00DF2DC2">
        <w:rPr>
          <w:color w:val="000000" w:themeColor="text1"/>
        </w:rPr>
        <w:t>its comprehensive genetic architecture</w:t>
      </w:r>
      <w:r w:rsidRPr="00DF2DC2">
        <w:rPr>
          <w:color w:val="000000" w:themeColor="text1"/>
        </w:rPr>
        <w:t xml:space="preserve">, our study paves the way for future research to unravel complex </w:t>
      </w:r>
      <w:r w:rsidR="00DF7F03" w:rsidRPr="00DF2DC2">
        <w:rPr>
          <w:color w:val="000000" w:themeColor="text1"/>
        </w:rPr>
        <w:t>disease mechanisms</w:t>
      </w:r>
      <w:r w:rsidRPr="00DF2DC2">
        <w:rPr>
          <w:color w:val="000000" w:themeColor="text1"/>
        </w:rPr>
        <w:t xml:space="preserve"> and develop holistic approaches </w:t>
      </w:r>
      <w:r w:rsidR="00B23ED0" w:rsidRPr="00DF2DC2">
        <w:rPr>
          <w:color w:val="000000" w:themeColor="text1"/>
        </w:rPr>
        <w:t>to ameliorate overall organ health</w:t>
      </w:r>
      <w:r w:rsidRPr="00DF2DC2">
        <w:rPr>
          <w:color w:val="000000" w:themeColor="text1"/>
        </w:rPr>
        <w:t>.</w:t>
      </w:r>
    </w:p>
    <w:p w14:paraId="0F3796E8" w14:textId="77777777" w:rsidR="00793AC7" w:rsidRPr="00DF2DC2" w:rsidRDefault="00793AC7" w:rsidP="008A2630">
      <w:pPr>
        <w:spacing w:line="480" w:lineRule="auto"/>
        <w:rPr>
          <w:color w:val="000000" w:themeColor="text1"/>
        </w:rPr>
      </w:pPr>
    </w:p>
    <w:p w14:paraId="334C081C" w14:textId="77777777" w:rsidR="004565CE" w:rsidRPr="00DF2DC2" w:rsidRDefault="009D5BCD" w:rsidP="008A2630">
      <w:pPr>
        <w:spacing w:line="480" w:lineRule="auto"/>
        <w:ind w:firstLine="720"/>
        <w:rPr>
          <w:color w:val="000000" w:themeColor="text1"/>
        </w:rPr>
      </w:pPr>
      <w:r w:rsidRPr="00DF2DC2">
        <w:rPr>
          <w:color w:val="000000" w:themeColor="text1"/>
        </w:rPr>
        <w:br w:type="page"/>
      </w:r>
    </w:p>
    <w:p w14:paraId="06DFDE83" w14:textId="77777777" w:rsidR="004565CE" w:rsidRPr="00DF2DC2" w:rsidRDefault="009D5BCD" w:rsidP="00F80879">
      <w:pPr>
        <w:spacing w:line="360" w:lineRule="auto"/>
        <w:contextualSpacing/>
        <w:outlineLvl w:val="0"/>
        <w:rPr>
          <w:b/>
          <w:color w:val="000000" w:themeColor="text1"/>
          <w:sz w:val="28"/>
          <w:szCs w:val="28"/>
        </w:rPr>
      </w:pPr>
      <w:r w:rsidRPr="00DF2DC2">
        <w:rPr>
          <w:b/>
          <w:color w:val="000000" w:themeColor="text1"/>
          <w:sz w:val="28"/>
          <w:szCs w:val="28"/>
        </w:rPr>
        <w:lastRenderedPageBreak/>
        <w:t>Methods</w:t>
      </w:r>
    </w:p>
    <w:p w14:paraId="5567EDE1" w14:textId="77777777" w:rsidR="004565CE" w:rsidRPr="00DF2DC2" w:rsidRDefault="009D5BCD" w:rsidP="00F80879">
      <w:pPr>
        <w:spacing w:line="360" w:lineRule="auto"/>
        <w:contextualSpacing/>
        <w:outlineLvl w:val="1"/>
        <w:rPr>
          <w:b/>
          <w:color w:val="000000" w:themeColor="text1"/>
        </w:rPr>
      </w:pPr>
      <w:r w:rsidRPr="00DF2DC2">
        <w:rPr>
          <w:b/>
          <w:color w:val="000000" w:themeColor="text1"/>
        </w:rPr>
        <w:t>Method 1: Study populations</w:t>
      </w:r>
    </w:p>
    <w:p w14:paraId="4607B9D1" w14:textId="39433056" w:rsidR="00CF3CDE" w:rsidRPr="00DF2DC2" w:rsidRDefault="009D5BCD" w:rsidP="00BE1FB8">
      <w:pPr>
        <w:rPr>
          <w:bCs/>
          <w:color w:val="000000" w:themeColor="text1"/>
        </w:rPr>
      </w:pPr>
      <w:r w:rsidRPr="00DF2DC2">
        <w:rPr>
          <w:bCs/>
          <w:color w:val="000000" w:themeColor="text1"/>
        </w:rPr>
        <w:t xml:space="preserve">UKBB is a population-based study of </w:t>
      </w:r>
      <w:r w:rsidR="003D60C9" w:rsidRPr="00DF2DC2">
        <w:rPr>
          <w:bCs/>
          <w:color w:val="000000" w:themeColor="text1"/>
        </w:rPr>
        <w:t xml:space="preserve">approximately </w:t>
      </w:r>
      <w:r w:rsidRPr="00DF2DC2">
        <w:rPr>
          <w:bCs/>
          <w:color w:val="000000" w:themeColor="text1"/>
        </w:rPr>
        <w:t>50</w:t>
      </w:r>
      <w:r w:rsidR="003D60C9" w:rsidRPr="00DF2DC2">
        <w:rPr>
          <w:bCs/>
          <w:color w:val="000000" w:themeColor="text1"/>
        </w:rPr>
        <w:t>0</w:t>
      </w:r>
      <w:r w:rsidRPr="00DF2DC2">
        <w:rPr>
          <w:bCs/>
          <w:color w:val="000000" w:themeColor="text1"/>
        </w:rPr>
        <w:t xml:space="preserve">,000 people recruited between 2006 and 2010 from </w:t>
      </w:r>
      <w:r w:rsidR="004A1497" w:rsidRPr="00DF2DC2">
        <w:rPr>
          <w:bCs/>
          <w:color w:val="000000" w:themeColor="text1"/>
        </w:rPr>
        <w:t>the United Kingdom</w:t>
      </w:r>
      <w:r w:rsidRPr="00DF2DC2">
        <w:rPr>
          <w:bCs/>
          <w:color w:val="000000" w:themeColor="text1"/>
        </w:rPr>
        <w:t xml:space="preserve">. </w:t>
      </w:r>
      <w:r w:rsidR="00C10CC8" w:rsidRPr="00DF2DC2">
        <w:rPr>
          <w:bCs/>
          <w:color w:val="000000" w:themeColor="text1"/>
        </w:rPr>
        <w:t xml:space="preserve">The UKBB study has ethical approval, and the ethics committee is detailed here: </w:t>
      </w:r>
      <w:hyperlink r:id="rId17">
        <w:r w:rsidR="00C10CC8" w:rsidRPr="00DF2DC2">
          <w:rPr>
            <w:rStyle w:val="InternetLink"/>
            <w:bCs/>
            <w:color w:val="000000" w:themeColor="text1"/>
          </w:rPr>
          <w:t>https://www.ukbiobank.ac.uk/learn-more-about-uk-biobank/governance/ethics-advisory-committee</w:t>
        </w:r>
      </w:hyperlink>
      <w:r w:rsidR="00C10CC8" w:rsidRPr="00DF2DC2">
        <w:rPr>
          <w:bCs/>
          <w:color w:val="000000" w:themeColor="text1"/>
        </w:rPr>
        <w:t xml:space="preserve">. </w:t>
      </w:r>
    </w:p>
    <w:p w14:paraId="20CEA932" w14:textId="235F49AB" w:rsidR="001D01A7" w:rsidRPr="00DF2DC2" w:rsidRDefault="009D5BCD" w:rsidP="002A44F5">
      <w:pPr>
        <w:ind w:firstLine="720"/>
        <w:rPr>
          <w:bCs/>
          <w:color w:val="000000" w:themeColor="text1"/>
        </w:rPr>
      </w:pPr>
      <w:r w:rsidRPr="00DF2DC2">
        <w:rPr>
          <w:bCs/>
          <w:color w:val="000000" w:themeColor="text1"/>
        </w:rPr>
        <w:t xml:space="preserve">The current study </w:t>
      </w:r>
      <w:r w:rsidR="00481D4C" w:rsidRPr="00DF2DC2">
        <w:rPr>
          <w:bCs/>
          <w:color w:val="000000" w:themeColor="text1"/>
        </w:rPr>
        <w:t>analyzed multimodal data</w:t>
      </w:r>
      <w:r w:rsidR="000B4DB3" w:rsidRPr="00DF2DC2">
        <w:rPr>
          <w:bCs/>
          <w:color w:val="000000" w:themeColor="text1"/>
        </w:rPr>
        <w:t>, including imaging-derived phenotypes (IDP)</w:t>
      </w:r>
      <w:r w:rsidR="00AE68D3" w:rsidRPr="00DF2DC2">
        <w:rPr>
          <w:bCs/>
          <w:color w:val="000000" w:themeColor="text1"/>
        </w:rPr>
        <w:t xml:space="preserve"> and</w:t>
      </w:r>
      <w:r w:rsidR="000B4DB3" w:rsidRPr="00DF2DC2">
        <w:rPr>
          <w:bCs/>
          <w:color w:val="000000" w:themeColor="text1"/>
        </w:rPr>
        <w:t xml:space="preserve"> </w:t>
      </w:r>
      <w:r w:rsidR="000B4DB3" w:rsidRPr="00DF2DC2">
        <w:rPr>
          <w:color w:val="000000" w:themeColor="text1"/>
        </w:rPr>
        <w:t>physical and physiological measures</w:t>
      </w:r>
      <w:r w:rsidR="00AE68D3" w:rsidRPr="00DF2DC2">
        <w:rPr>
          <w:bCs/>
          <w:color w:val="000000" w:themeColor="text1"/>
        </w:rPr>
        <w:t xml:space="preserve"> in</w:t>
      </w:r>
      <w:r w:rsidR="002330E0" w:rsidRPr="00DF2DC2">
        <w:rPr>
          <w:bCs/>
          <w:color w:val="000000" w:themeColor="text1"/>
        </w:rPr>
        <w:t xml:space="preserve"> nine </w:t>
      </w:r>
      <w:r w:rsidR="00AE68D3" w:rsidRPr="00DF2DC2">
        <w:rPr>
          <w:bCs/>
          <w:color w:val="000000" w:themeColor="text1"/>
        </w:rPr>
        <w:t xml:space="preserve">human </w:t>
      </w:r>
      <w:r w:rsidR="002330E0" w:rsidRPr="00DF2DC2">
        <w:rPr>
          <w:bCs/>
          <w:color w:val="000000" w:themeColor="text1"/>
        </w:rPr>
        <w:t>organ systems</w:t>
      </w:r>
      <w:r w:rsidR="00D0380F" w:rsidRPr="00DF2DC2">
        <w:rPr>
          <w:bCs/>
          <w:color w:val="000000" w:themeColor="text1"/>
        </w:rPr>
        <w:t xml:space="preserve"> </w:t>
      </w:r>
      <w:r w:rsidR="00AE68D3" w:rsidRPr="00DF2DC2">
        <w:rPr>
          <w:bCs/>
          <w:color w:val="000000" w:themeColor="text1"/>
        </w:rPr>
        <w:t xml:space="preserve">from </w:t>
      </w:r>
      <w:r w:rsidR="00EB351D" w:rsidRPr="00DF2DC2">
        <w:rPr>
          <w:bCs/>
          <w:color w:val="000000" w:themeColor="text1"/>
        </w:rPr>
        <w:t>154,774</w:t>
      </w:r>
      <w:r w:rsidR="00AE68D3" w:rsidRPr="00DF2DC2">
        <w:rPr>
          <w:bCs/>
          <w:color w:val="000000" w:themeColor="text1"/>
        </w:rPr>
        <w:t xml:space="preserve"> UKBB participants</w:t>
      </w:r>
      <w:r w:rsidR="006962BE" w:rsidRPr="00DF2DC2">
        <w:rPr>
          <w:bCs/>
          <w:color w:val="000000" w:themeColor="text1"/>
        </w:rPr>
        <w:t xml:space="preserve">. </w:t>
      </w:r>
      <w:r w:rsidR="00481D4C" w:rsidRPr="00DF2DC2">
        <w:rPr>
          <w:bCs/>
          <w:color w:val="000000" w:themeColor="text1"/>
        </w:rPr>
        <w:t>In our previous study, we constructed BAGs</w:t>
      </w:r>
      <w:r w:rsidR="00F81E2E" w:rsidRPr="00DF2DC2">
        <w:rPr>
          <w:bCs/>
          <w:color w:val="000000" w:themeColor="text1"/>
        </w:rPr>
        <w:t xml:space="preserve"> for </w:t>
      </w:r>
      <w:r w:rsidR="00833B53" w:rsidRPr="00DF2DC2">
        <w:rPr>
          <w:bCs/>
          <w:color w:val="000000" w:themeColor="text1"/>
        </w:rPr>
        <w:t>eight</w:t>
      </w:r>
      <w:r w:rsidR="00F81E2E" w:rsidRPr="00DF2DC2">
        <w:rPr>
          <w:bCs/>
          <w:color w:val="000000" w:themeColor="text1"/>
        </w:rPr>
        <w:t xml:space="preserve"> organ systems</w:t>
      </w:r>
      <w:r w:rsidR="00481D4C" w:rsidRPr="00DF2DC2">
        <w:rPr>
          <w:bCs/>
          <w:color w:val="000000" w:themeColor="text1"/>
        </w:rPr>
        <w:t xml:space="preserve"> using </w:t>
      </w:r>
      <w:r w:rsidR="00F81E2E" w:rsidRPr="00DF2DC2">
        <w:rPr>
          <w:bCs/>
          <w:color w:val="000000" w:themeColor="text1"/>
        </w:rPr>
        <w:t>machine learning</w:t>
      </w:r>
      <w:r w:rsidR="00B12127" w:rsidRPr="00DF2DC2">
        <w:rPr>
          <w:bCs/>
          <w:color w:val="000000" w:themeColor="text1"/>
        </w:rPr>
        <w:t>, including MRI data for brain BAG</w:t>
      </w:r>
      <w:r w:rsidR="00734CC3" w:rsidRPr="00DF2DC2">
        <w:rPr>
          <w:bCs/>
          <w:color w:val="000000" w:themeColor="text1"/>
        </w:rPr>
        <w:t xml:space="preserve"> from 30,108 participants</w:t>
      </w:r>
      <w:r w:rsidR="002F573E" w:rsidRPr="00DF2DC2">
        <w:rPr>
          <w:bCs/>
          <w:color w:val="000000" w:themeColor="text1"/>
        </w:rPr>
        <w:t xml:space="preserve"> (</w:t>
      </w:r>
      <w:r w:rsidR="00F60025" w:rsidRPr="00DF2DC2">
        <w:rPr>
          <w:color w:val="000000" w:themeColor="text1"/>
        </w:rPr>
        <w:t xml:space="preserve">European </w:t>
      </w:r>
      <w:r w:rsidR="002F573E" w:rsidRPr="00DF2DC2">
        <w:rPr>
          <w:bCs/>
          <w:color w:val="000000" w:themeColor="text1"/>
        </w:rPr>
        <w:t>ancestry)</w:t>
      </w:r>
      <w:r w:rsidR="00B12127" w:rsidRPr="00DF2DC2">
        <w:rPr>
          <w:bCs/>
          <w:color w:val="000000" w:themeColor="text1"/>
        </w:rPr>
        <w:t xml:space="preserve">, </w:t>
      </w:r>
      <w:r w:rsidR="00734CC3" w:rsidRPr="00DF2DC2">
        <w:rPr>
          <w:bCs/>
          <w:color w:val="000000" w:themeColor="text1"/>
        </w:rPr>
        <w:t>pulse rate and blood pressure</w:t>
      </w:r>
      <w:r w:rsidR="00B12127" w:rsidRPr="00DF2DC2">
        <w:rPr>
          <w:bCs/>
          <w:color w:val="000000" w:themeColor="text1"/>
        </w:rPr>
        <w:t xml:space="preserve"> data for cardiovascular BAG,</w:t>
      </w:r>
      <w:r w:rsidR="00734CC3" w:rsidRPr="00DF2DC2">
        <w:rPr>
          <w:bCs/>
          <w:color w:val="000000" w:themeColor="text1"/>
        </w:rPr>
        <w:t xml:space="preserve"> liver-related blood biomarkers</w:t>
      </w:r>
      <w:r w:rsidR="00B12127" w:rsidRPr="00DF2DC2">
        <w:rPr>
          <w:bCs/>
          <w:color w:val="000000" w:themeColor="text1"/>
        </w:rPr>
        <w:t xml:space="preserve"> for hepatic BAG, </w:t>
      </w:r>
      <w:r w:rsidR="00734CC3" w:rsidRPr="00DF2DC2">
        <w:rPr>
          <w:bCs/>
          <w:color w:val="000000" w:themeColor="text1"/>
        </w:rPr>
        <w:t>C-reactive protein and blood hematology variables</w:t>
      </w:r>
      <w:r w:rsidR="00B12127" w:rsidRPr="00DF2DC2">
        <w:rPr>
          <w:bCs/>
          <w:color w:val="000000" w:themeColor="text1"/>
        </w:rPr>
        <w:t xml:space="preserve"> for immune BAG, </w:t>
      </w:r>
      <w:r w:rsidR="00734CC3" w:rsidRPr="00DF2DC2">
        <w:rPr>
          <w:bCs/>
          <w:color w:val="000000" w:themeColor="text1"/>
        </w:rPr>
        <w:t>blood biomarkers</w:t>
      </w:r>
      <w:r w:rsidR="00B12127" w:rsidRPr="00DF2DC2">
        <w:rPr>
          <w:bCs/>
          <w:color w:val="000000" w:themeColor="text1"/>
        </w:rPr>
        <w:t xml:space="preserve"> for metabolic BAG, </w:t>
      </w:r>
      <w:r w:rsidR="00734CC3" w:rsidRPr="00DF2DC2">
        <w:rPr>
          <w:bCs/>
          <w:color w:val="000000" w:themeColor="text1"/>
        </w:rPr>
        <w:t>physical measurements and vitamin D</w:t>
      </w:r>
      <w:r w:rsidR="00B12127" w:rsidRPr="00DF2DC2">
        <w:rPr>
          <w:bCs/>
          <w:color w:val="000000" w:themeColor="text1"/>
        </w:rPr>
        <w:t xml:space="preserve"> for musculoskeletal BAG, </w:t>
      </w:r>
      <w:r w:rsidR="00734CC3" w:rsidRPr="00DF2DC2">
        <w:rPr>
          <w:bCs/>
          <w:color w:val="000000" w:themeColor="text1"/>
        </w:rPr>
        <w:t>lung functioning measurements</w:t>
      </w:r>
      <w:r w:rsidR="00B12127" w:rsidRPr="00DF2DC2">
        <w:rPr>
          <w:bCs/>
          <w:color w:val="000000" w:themeColor="text1"/>
        </w:rPr>
        <w:t xml:space="preserve"> for pulmonary BAG, and </w:t>
      </w:r>
      <w:r w:rsidR="00734CC3" w:rsidRPr="00DF2DC2">
        <w:rPr>
          <w:bCs/>
          <w:color w:val="000000" w:themeColor="text1"/>
        </w:rPr>
        <w:t>glomerular filtration and electrolyte regulation biomarkers</w:t>
      </w:r>
      <w:r w:rsidR="00B12127" w:rsidRPr="00DF2DC2">
        <w:rPr>
          <w:bCs/>
          <w:color w:val="000000" w:themeColor="text1"/>
        </w:rPr>
        <w:t xml:space="preserve"> for renal BAG</w:t>
      </w:r>
      <w:r w:rsidR="00734CC3" w:rsidRPr="00DF2DC2">
        <w:rPr>
          <w:bCs/>
          <w:color w:val="000000" w:themeColor="text1"/>
        </w:rPr>
        <w:t xml:space="preserve"> from 111,543 participants</w:t>
      </w:r>
      <w:r w:rsidR="00B12127" w:rsidRPr="00DF2DC2">
        <w:rPr>
          <w:bCs/>
          <w:color w:val="000000" w:themeColor="text1"/>
        </w:rPr>
        <w:t xml:space="preserve">. </w:t>
      </w:r>
      <w:r w:rsidR="009C67A6" w:rsidRPr="00DF2DC2">
        <w:rPr>
          <w:bCs/>
          <w:color w:val="000000" w:themeColor="text1"/>
        </w:rPr>
        <w:t>Furthermore,</w:t>
      </w:r>
      <w:r w:rsidR="00D55521" w:rsidRPr="00DF2DC2">
        <w:rPr>
          <w:bCs/>
          <w:color w:val="000000" w:themeColor="text1"/>
        </w:rPr>
        <w:t xml:space="preserve"> </w:t>
      </w:r>
      <w:r w:rsidR="009C67A6" w:rsidRPr="00DF2DC2">
        <w:rPr>
          <w:bCs/>
          <w:color w:val="000000" w:themeColor="text1"/>
        </w:rPr>
        <w:t xml:space="preserve">the current study </w:t>
      </w:r>
      <w:r w:rsidR="00230E1B" w:rsidRPr="00DF2DC2">
        <w:rPr>
          <w:bCs/>
          <w:color w:val="000000" w:themeColor="text1"/>
        </w:rPr>
        <w:t xml:space="preserve">also </w:t>
      </w:r>
      <w:r w:rsidR="00BE37CF" w:rsidRPr="00DF2DC2">
        <w:rPr>
          <w:bCs/>
          <w:color w:val="000000" w:themeColor="text1"/>
        </w:rPr>
        <w:t>used</w:t>
      </w:r>
      <w:r w:rsidR="00294C13" w:rsidRPr="00DF2DC2">
        <w:rPr>
          <w:bCs/>
          <w:color w:val="000000" w:themeColor="text1"/>
        </w:rPr>
        <w:t xml:space="preserve"> 60 </w:t>
      </w:r>
      <w:r w:rsidR="009E6C53" w:rsidRPr="00DF2DC2">
        <w:rPr>
          <w:bCs/>
          <w:color w:val="000000" w:themeColor="text1"/>
        </w:rPr>
        <w:t>optical coherence tomography (</w:t>
      </w:r>
      <w:r w:rsidR="00534DD6" w:rsidRPr="00DF2DC2">
        <w:rPr>
          <w:bCs/>
          <w:color w:val="000000" w:themeColor="text1"/>
        </w:rPr>
        <w:t>OCT</w:t>
      </w:r>
      <w:r w:rsidR="009E6C53" w:rsidRPr="00DF2DC2">
        <w:rPr>
          <w:bCs/>
          <w:color w:val="000000" w:themeColor="text1"/>
        </w:rPr>
        <w:t>)</w:t>
      </w:r>
      <w:r w:rsidR="00294C13" w:rsidRPr="00DF2DC2">
        <w:rPr>
          <w:bCs/>
          <w:color w:val="000000" w:themeColor="text1"/>
        </w:rPr>
        <w:t xml:space="preserve">-derived measures from </w:t>
      </w:r>
      <w:r w:rsidR="00734CC3" w:rsidRPr="00DF2DC2">
        <w:rPr>
          <w:bCs/>
          <w:color w:val="000000" w:themeColor="text1"/>
        </w:rPr>
        <w:t>36,004</w:t>
      </w:r>
      <w:r w:rsidR="008A496A" w:rsidRPr="00DF2DC2">
        <w:rPr>
          <w:bCs/>
          <w:color w:val="000000" w:themeColor="text1"/>
        </w:rPr>
        <w:t xml:space="preserve"> </w:t>
      </w:r>
      <w:r w:rsidR="00FB3190" w:rsidRPr="00DF2DC2">
        <w:rPr>
          <w:bCs/>
          <w:color w:val="000000" w:themeColor="text1"/>
        </w:rPr>
        <w:t>participants</w:t>
      </w:r>
      <w:r w:rsidR="00D55521" w:rsidRPr="00DF2DC2">
        <w:rPr>
          <w:bCs/>
          <w:color w:val="000000" w:themeColor="text1"/>
        </w:rPr>
        <w:t xml:space="preserve"> to derive </w:t>
      </w:r>
      <w:r w:rsidR="00772670" w:rsidRPr="00DF2DC2">
        <w:rPr>
          <w:bCs/>
          <w:color w:val="000000" w:themeColor="text1"/>
        </w:rPr>
        <w:t xml:space="preserve">the </w:t>
      </w:r>
      <w:r w:rsidR="00931EAE" w:rsidRPr="00DF2DC2">
        <w:rPr>
          <w:bCs/>
          <w:color w:val="000000" w:themeColor="text1"/>
        </w:rPr>
        <w:t>BA</w:t>
      </w:r>
      <w:r w:rsidR="009739BA" w:rsidRPr="00DF2DC2">
        <w:rPr>
          <w:bCs/>
          <w:color w:val="000000" w:themeColor="text1"/>
        </w:rPr>
        <w:t>G</w:t>
      </w:r>
      <w:r w:rsidR="00931EAE" w:rsidRPr="00DF2DC2">
        <w:rPr>
          <w:bCs/>
          <w:color w:val="000000" w:themeColor="text1"/>
        </w:rPr>
        <w:t xml:space="preserve"> of the </w:t>
      </w:r>
      <w:r w:rsidR="00FB3190" w:rsidRPr="00DF2DC2">
        <w:rPr>
          <w:bCs/>
          <w:color w:val="000000" w:themeColor="text1"/>
        </w:rPr>
        <w:t>ninth organ system – the eye BAG</w:t>
      </w:r>
      <w:r w:rsidR="00D55521" w:rsidRPr="00DF2DC2">
        <w:rPr>
          <w:bCs/>
          <w:color w:val="000000" w:themeColor="text1"/>
        </w:rPr>
        <w:t>.</w:t>
      </w:r>
      <w:r w:rsidR="008F3AEC" w:rsidRPr="00DF2DC2">
        <w:rPr>
          <w:bCs/>
          <w:color w:val="000000" w:themeColor="text1"/>
        </w:rPr>
        <w:t xml:space="preserve"> </w:t>
      </w:r>
      <w:r w:rsidR="00AC5800" w:rsidRPr="00DF2DC2">
        <w:rPr>
          <w:bCs/>
          <w:color w:val="000000" w:themeColor="text1"/>
        </w:rPr>
        <w:t>The inclusion criteria for the features used to predict the eight BAGs</w:t>
      </w:r>
      <w:r w:rsidR="00012ABB" w:rsidRPr="00DF2DC2">
        <w:rPr>
          <w:bCs/>
          <w:color w:val="000000" w:themeColor="text1"/>
        </w:rPr>
        <w:t>, the machine learning methods</w:t>
      </w:r>
      <w:r w:rsidR="00823EFA" w:rsidRPr="00DF2DC2">
        <w:rPr>
          <w:bCs/>
          <w:color w:val="000000" w:themeColor="text1"/>
        </w:rPr>
        <w:t>,</w:t>
      </w:r>
      <w:r w:rsidR="00012ABB" w:rsidRPr="00DF2DC2">
        <w:rPr>
          <w:bCs/>
          <w:color w:val="000000" w:themeColor="text1"/>
        </w:rPr>
        <w:t xml:space="preserve"> and cross-validation procedures are</w:t>
      </w:r>
      <w:r w:rsidR="00AC5800" w:rsidRPr="00DF2DC2">
        <w:rPr>
          <w:bCs/>
          <w:color w:val="000000" w:themeColor="text1"/>
        </w:rPr>
        <w:t xml:space="preserve"> detailed in our previous study</w:t>
      </w:r>
      <w:r w:rsidR="00AC5800" w:rsidRPr="00DF2DC2">
        <w:rPr>
          <w:bCs/>
          <w:color w:val="000000" w:themeColor="text1"/>
        </w:rPr>
        <w:fldChar w:fldCharType="begin"/>
      </w:r>
      <w:r w:rsidR="0053233B" w:rsidRPr="00DF2DC2">
        <w:rPr>
          <w:bCs/>
          <w:color w:val="000000" w:themeColor="text1"/>
        </w:rPr>
        <w:instrText xml:space="preserve"> ADDIN ZOTERO_ITEM CSL_CITATION {"citationID":"okpbKnd0","properties":{"formattedCitation":"\\super 3\\nosupersub{}","plainCitation":"3","noteIndex":0},"citationItems":[{"id":8210,"uris":["http://zotero.org/users/3016129/items/KYQZWX66"],"itemData":{"id":8210,"type":"article-journal","abstract":"Biological aging of human organ systems reflects the interplay of age, chronic disease, lifestyle and genetic risk. Using longitudinal brain imaging and physiological phenotypes from the UK Biobank, we establish normative models of biological age for three brain and seven body systems. Here we find that an organ’s biological age selectively influences the aging of other organ systems, revealing a multiorgan aging network. We report organ age profiles for 16 chronic diseases, where advanced biological aging extends from the organ of primary disease to multiple systems. Advanced body age associates with several lifestyle and environmental factors, leukocyte telomere lengths and mortality risk, and predicts survival time (area under the curve of 0.77) and premature death (area under the curve of 0.86). Our work reveals the multisystem nature of human aging in health and chronic disease. It may enable early identification of individuals at increased risk of aging-related morbidity and inform new strategies to potentially limit organ-specific aging in such individuals.","container-title":"Nature Medicine","DOI":"10.1038/s41591-023-02296-6","ISSN":"1546-170X","journalAbbreviation":"Nat Med","language":"en","license":"2023 The Author(s), under exclusive licence to Springer Nature America, Inc.","note":"publisher: Nature Publishing Group","page":"1-11","source":"www.nature.com","title":"Heterogeneous aging across multiple organ systems and prediction of chronic disease and mortality","author":[{"family":"Tian","given":"Ye Ella"},{"family":"Cropley","given":"Vanessa"},{"family":"Maier","given":"Andrea B."},{"family":"Lautenschlager","given":"Nicola T."},{"family":"Breakspear","given":"Michael"},{"family":"Zalesky","given":"Andrew"}],"issued":{"date-parts":[["2023",4,6]]}}}],"schema":"https://github.com/citation-style-language/schema/raw/master/csl-citation.json"} </w:instrText>
      </w:r>
      <w:r w:rsidR="00AC5800" w:rsidRPr="00DF2DC2">
        <w:rPr>
          <w:bCs/>
          <w:color w:val="000000" w:themeColor="text1"/>
        </w:rPr>
        <w:fldChar w:fldCharType="separate"/>
      </w:r>
      <w:r w:rsidR="00AC5800" w:rsidRPr="00DF2DC2">
        <w:rPr>
          <w:color w:val="000000" w:themeColor="text1"/>
          <w:vertAlign w:val="superscript"/>
        </w:rPr>
        <w:t>3</w:t>
      </w:r>
      <w:r w:rsidR="00AC5800" w:rsidRPr="00DF2DC2">
        <w:rPr>
          <w:bCs/>
          <w:color w:val="000000" w:themeColor="text1"/>
        </w:rPr>
        <w:fldChar w:fldCharType="end"/>
      </w:r>
      <w:r w:rsidR="00096304" w:rsidRPr="00DF2DC2">
        <w:rPr>
          <w:bCs/>
          <w:color w:val="000000" w:themeColor="text1"/>
        </w:rPr>
        <w:t xml:space="preserve">. </w:t>
      </w:r>
      <w:r w:rsidR="006300A1" w:rsidRPr="00DF2DC2">
        <w:rPr>
          <w:bCs/>
          <w:color w:val="000000" w:themeColor="text1"/>
        </w:rPr>
        <w:t xml:space="preserve">We initially used the 88 OCT-derived measures (category ID: 10079) for the additional eye BAG </w:t>
      </w:r>
      <w:r w:rsidR="002A44F5" w:rsidRPr="00DF2DC2">
        <w:rPr>
          <w:bCs/>
          <w:color w:val="000000" w:themeColor="text1"/>
        </w:rPr>
        <w:t xml:space="preserve">in 67,549 participants. Of these measures, 28 were excluded due to a high missing rate (&gt;20% of participants). </w:t>
      </w:r>
      <w:r w:rsidR="006300A1" w:rsidRPr="00DF2DC2">
        <w:rPr>
          <w:bCs/>
          <w:color w:val="000000" w:themeColor="text1"/>
        </w:rPr>
        <w:t>Additionally, 4172 participants were excluded due to missing data, and 1798 participants identified as outliers (outside mean +/- 6SD) for the 60 remaining measures were discarded.</w:t>
      </w:r>
      <w:r w:rsidR="002A44F5" w:rsidRPr="00DF2DC2">
        <w:rPr>
          <w:bCs/>
          <w:color w:val="000000" w:themeColor="text1"/>
        </w:rPr>
        <w:t xml:space="preserve"> This finally resulted in 41,966 participants (36,004 </w:t>
      </w:r>
      <w:r w:rsidR="00F60025" w:rsidRPr="00DF2DC2">
        <w:rPr>
          <w:color w:val="000000" w:themeColor="text1"/>
        </w:rPr>
        <w:t xml:space="preserve">European ancestry </w:t>
      </w:r>
      <w:r w:rsidR="002A44F5" w:rsidRPr="00DF2DC2">
        <w:rPr>
          <w:bCs/>
          <w:color w:val="000000" w:themeColor="text1"/>
        </w:rPr>
        <w:t xml:space="preserve">participants). </w:t>
      </w:r>
      <w:r w:rsidR="00450A65" w:rsidRPr="00DF2DC2">
        <w:rPr>
          <w:bCs/>
          <w:color w:val="000000" w:themeColor="text1"/>
        </w:rPr>
        <w:t xml:space="preserve">The included </w:t>
      </w:r>
      <w:r w:rsidR="00321DF6" w:rsidRPr="00DF2DC2">
        <w:rPr>
          <w:bCs/>
          <w:color w:val="000000" w:themeColor="text1"/>
        </w:rPr>
        <w:t xml:space="preserve">2444 </w:t>
      </w:r>
      <w:r w:rsidR="00584B0D" w:rsidRPr="00DF2DC2">
        <w:rPr>
          <w:bCs/>
          <w:color w:val="000000" w:themeColor="text1"/>
        </w:rPr>
        <w:t>features</w:t>
      </w:r>
      <w:r w:rsidR="00450A65" w:rsidRPr="00DF2DC2">
        <w:rPr>
          <w:bCs/>
          <w:color w:val="000000" w:themeColor="text1"/>
        </w:rPr>
        <w:t xml:space="preserve"> </w:t>
      </w:r>
      <w:r w:rsidR="00584B0D" w:rsidRPr="00DF2DC2">
        <w:rPr>
          <w:bCs/>
          <w:color w:val="000000" w:themeColor="text1"/>
        </w:rPr>
        <w:t>to derive the BAG of</w:t>
      </w:r>
      <w:r w:rsidR="00450A65" w:rsidRPr="00DF2DC2">
        <w:rPr>
          <w:bCs/>
          <w:color w:val="000000" w:themeColor="text1"/>
        </w:rPr>
        <w:t xml:space="preserve"> the nine organ systems are presented in </w:t>
      </w:r>
      <w:r w:rsidR="00450A65" w:rsidRPr="00DF2DC2">
        <w:rPr>
          <w:b/>
          <w:color w:val="000000" w:themeColor="text1"/>
        </w:rPr>
        <w:t xml:space="preserve">Supplementary </w:t>
      </w:r>
      <w:proofErr w:type="spellStart"/>
      <w:r w:rsidR="0064626B" w:rsidRPr="00DF2DC2">
        <w:rPr>
          <w:b/>
          <w:color w:val="000000" w:themeColor="text1"/>
        </w:rPr>
        <w:t>eFile</w:t>
      </w:r>
      <w:proofErr w:type="spellEnd"/>
      <w:r w:rsidR="00450A65" w:rsidRPr="00DF2DC2">
        <w:rPr>
          <w:b/>
          <w:color w:val="000000" w:themeColor="text1"/>
        </w:rPr>
        <w:t xml:space="preserve"> </w:t>
      </w:r>
      <w:r w:rsidR="0064626B" w:rsidRPr="00DF2DC2">
        <w:rPr>
          <w:b/>
          <w:color w:val="000000" w:themeColor="text1"/>
        </w:rPr>
        <w:t>17</w:t>
      </w:r>
      <w:r w:rsidR="00450A65" w:rsidRPr="00DF2DC2">
        <w:rPr>
          <w:bCs/>
          <w:color w:val="000000" w:themeColor="text1"/>
        </w:rPr>
        <w:t>.</w:t>
      </w:r>
      <w:r w:rsidR="00A75BF8" w:rsidRPr="00DF2DC2">
        <w:rPr>
          <w:bCs/>
          <w:color w:val="000000" w:themeColor="text1"/>
        </w:rPr>
        <w:t xml:space="preserve"> </w:t>
      </w:r>
    </w:p>
    <w:p w14:paraId="4781FC7E" w14:textId="53A78199" w:rsidR="00760F40" w:rsidRPr="00DF2DC2" w:rsidRDefault="00166501" w:rsidP="00BE1FB8">
      <w:pPr>
        <w:ind w:firstLine="720"/>
        <w:rPr>
          <w:bCs/>
          <w:color w:val="000000" w:themeColor="text1"/>
        </w:rPr>
      </w:pPr>
      <w:r w:rsidRPr="00DF2DC2">
        <w:rPr>
          <w:bCs/>
          <w:color w:val="000000" w:themeColor="text1"/>
        </w:rPr>
        <w:t>In addition</w:t>
      </w:r>
      <w:r w:rsidR="00760F40" w:rsidRPr="00DF2DC2">
        <w:rPr>
          <w:bCs/>
          <w:color w:val="000000" w:themeColor="text1"/>
        </w:rPr>
        <w:t>, we also</w:t>
      </w:r>
      <w:r w:rsidR="00563161" w:rsidRPr="00DF2DC2">
        <w:rPr>
          <w:bCs/>
          <w:color w:val="000000" w:themeColor="text1"/>
        </w:rPr>
        <w:t xml:space="preserve"> </w:t>
      </w:r>
      <w:r w:rsidR="00A71503" w:rsidRPr="00DF2DC2">
        <w:rPr>
          <w:bCs/>
          <w:color w:val="000000" w:themeColor="text1"/>
        </w:rPr>
        <w:t>performed GWAS</w:t>
      </w:r>
      <w:r w:rsidR="00D22FD7" w:rsidRPr="00DF2DC2">
        <w:rPr>
          <w:bCs/>
          <w:color w:val="000000" w:themeColor="text1"/>
        </w:rPr>
        <w:t xml:space="preserve"> for seven variables </w:t>
      </w:r>
      <w:r w:rsidR="00A95684" w:rsidRPr="00DF2DC2">
        <w:rPr>
          <w:bCs/>
          <w:color w:val="000000" w:themeColor="text1"/>
        </w:rPr>
        <w:t>from</w:t>
      </w:r>
      <w:r w:rsidR="00D22FD7" w:rsidRPr="00DF2DC2">
        <w:rPr>
          <w:bCs/>
          <w:color w:val="000000" w:themeColor="text1"/>
        </w:rPr>
        <w:t xml:space="preserve"> </w:t>
      </w:r>
      <w:r w:rsidR="00A95684" w:rsidRPr="00DF2DC2">
        <w:rPr>
          <w:bCs/>
          <w:color w:val="000000" w:themeColor="text1"/>
        </w:rPr>
        <w:t xml:space="preserve">222,254 </w:t>
      </w:r>
      <w:r w:rsidR="00D22FD7" w:rsidRPr="00DF2DC2">
        <w:rPr>
          <w:bCs/>
          <w:color w:val="000000" w:themeColor="text1"/>
        </w:rPr>
        <w:t>UKBB</w:t>
      </w:r>
      <w:r w:rsidR="00A95684" w:rsidRPr="00DF2DC2">
        <w:rPr>
          <w:bCs/>
          <w:color w:val="000000" w:themeColor="text1"/>
        </w:rPr>
        <w:t xml:space="preserve"> participants</w:t>
      </w:r>
      <w:r w:rsidR="00A71503" w:rsidRPr="00DF2DC2">
        <w:rPr>
          <w:bCs/>
          <w:color w:val="000000" w:themeColor="text1"/>
        </w:rPr>
        <w:t xml:space="preserve"> </w:t>
      </w:r>
      <w:r w:rsidR="00CF1ABA" w:rsidRPr="00DF2DC2">
        <w:rPr>
          <w:bCs/>
          <w:color w:val="000000" w:themeColor="text1"/>
        </w:rPr>
        <w:t xml:space="preserve">by excluding the </w:t>
      </w:r>
      <w:r w:rsidR="00A71503" w:rsidRPr="00DF2DC2">
        <w:rPr>
          <w:bCs/>
          <w:color w:val="000000" w:themeColor="text1"/>
        </w:rPr>
        <w:t xml:space="preserve">154,774 </w:t>
      </w:r>
      <w:r w:rsidR="00CF1ABA" w:rsidRPr="00DF2DC2">
        <w:rPr>
          <w:bCs/>
          <w:color w:val="000000" w:themeColor="text1"/>
        </w:rPr>
        <w:t>participants</w:t>
      </w:r>
      <w:r w:rsidR="00A71503" w:rsidRPr="00DF2DC2">
        <w:rPr>
          <w:bCs/>
          <w:color w:val="000000" w:themeColor="text1"/>
        </w:rPr>
        <w:t xml:space="preserve"> from the BAG populations</w:t>
      </w:r>
      <w:r w:rsidR="00CF1ABA" w:rsidRPr="00DF2DC2">
        <w:rPr>
          <w:bCs/>
          <w:color w:val="000000" w:themeColor="text1"/>
        </w:rPr>
        <w:t xml:space="preserve"> to avoid bias due to overlapping samples</w:t>
      </w:r>
      <w:r w:rsidR="00563161" w:rsidRPr="00DF2DC2">
        <w:rPr>
          <w:bCs/>
          <w:color w:val="000000" w:themeColor="text1"/>
        </w:rPr>
        <w:t>. These</w:t>
      </w:r>
      <w:r w:rsidR="00D22FD7" w:rsidRPr="00DF2DC2">
        <w:rPr>
          <w:bCs/>
          <w:color w:val="000000" w:themeColor="text1"/>
        </w:rPr>
        <w:t xml:space="preserve"> variables</w:t>
      </w:r>
      <w:r w:rsidR="00563161" w:rsidRPr="00DF2DC2">
        <w:rPr>
          <w:bCs/>
          <w:color w:val="000000" w:themeColor="text1"/>
        </w:rPr>
        <w:t xml:space="preserve"> included six lifestyle factors and one cognitive variable</w:t>
      </w:r>
      <w:r w:rsidR="00681483" w:rsidRPr="00DF2DC2">
        <w:rPr>
          <w:bCs/>
          <w:color w:val="000000" w:themeColor="text1"/>
        </w:rPr>
        <w:t xml:space="preserve">: </w:t>
      </w:r>
      <w:r w:rsidR="00681483" w:rsidRPr="00DF2DC2">
        <w:rPr>
          <w:bCs/>
          <w:i/>
          <w:iCs/>
          <w:color w:val="000000" w:themeColor="text1"/>
        </w:rPr>
        <w:t>N</w:t>
      </w:r>
      <w:r w:rsidR="00681483" w:rsidRPr="00DF2DC2">
        <w:rPr>
          <w:bCs/>
          <w:color w:val="000000" w:themeColor="text1"/>
        </w:rPr>
        <w:t>=219,661</w:t>
      </w:r>
      <w:r w:rsidR="00EB65E8" w:rsidRPr="00DF2DC2">
        <w:rPr>
          <w:bCs/>
          <w:color w:val="000000" w:themeColor="text1"/>
        </w:rPr>
        <w:t xml:space="preserve"> (</w:t>
      </w:r>
      <w:r w:rsidR="00F41E99" w:rsidRPr="00DF2DC2">
        <w:rPr>
          <w:color w:val="000000" w:themeColor="text1"/>
        </w:rPr>
        <w:t>European ancestry</w:t>
      </w:r>
      <w:r w:rsidR="00EB65E8" w:rsidRPr="00DF2DC2">
        <w:rPr>
          <w:bCs/>
          <w:color w:val="000000" w:themeColor="text1"/>
        </w:rPr>
        <w:t>)</w:t>
      </w:r>
      <w:r w:rsidR="00681483" w:rsidRPr="00DF2DC2">
        <w:rPr>
          <w:bCs/>
          <w:color w:val="000000" w:themeColor="text1"/>
        </w:rPr>
        <w:t xml:space="preserve"> for coffee intake (Field ID:1498),</w:t>
      </w:r>
      <w:r w:rsidR="00563161" w:rsidRPr="00DF2DC2">
        <w:rPr>
          <w:bCs/>
          <w:color w:val="000000" w:themeColor="text1"/>
        </w:rPr>
        <w:t xml:space="preserve"> </w:t>
      </w:r>
      <w:r w:rsidR="00681483" w:rsidRPr="00DF2DC2">
        <w:rPr>
          <w:bCs/>
          <w:i/>
          <w:iCs/>
          <w:color w:val="000000" w:themeColor="text1"/>
        </w:rPr>
        <w:t>N</w:t>
      </w:r>
      <w:r w:rsidR="00681483" w:rsidRPr="00DF2DC2">
        <w:rPr>
          <w:bCs/>
          <w:color w:val="000000" w:themeColor="text1"/>
        </w:rPr>
        <w:t>=221,393 for fresh fruit intake (Field ID:1</w:t>
      </w:r>
      <w:r w:rsidR="0009206D" w:rsidRPr="00DF2DC2">
        <w:rPr>
          <w:bCs/>
          <w:color w:val="000000" w:themeColor="text1"/>
        </w:rPr>
        <w:t>309</w:t>
      </w:r>
      <w:r w:rsidR="00681483" w:rsidRPr="00DF2DC2">
        <w:rPr>
          <w:bCs/>
          <w:color w:val="000000" w:themeColor="text1"/>
        </w:rPr>
        <w:t>),</w:t>
      </w:r>
      <w:r w:rsidR="000D501A" w:rsidRPr="00DF2DC2">
        <w:rPr>
          <w:bCs/>
          <w:color w:val="000000" w:themeColor="text1"/>
        </w:rPr>
        <w:t xml:space="preserve"> </w:t>
      </w:r>
      <w:r w:rsidR="000D501A" w:rsidRPr="00DF2DC2">
        <w:rPr>
          <w:bCs/>
          <w:i/>
          <w:iCs/>
          <w:color w:val="000000" w:themeColor="text1"/>
        </w:rPr>
        <w:t>N</w:t>
      </w:r>
      <w:r w:rsidR="000D501A" w:rsidRPr="00DF2DC2">
        <w:rPr>
          <w:bCs/>
          <w:color w:val="000000" w:themeColor="text1"/>
        </w:rPr>
        <w:t>=221,739 for tea intake (Field ID:14</w:t>
      </w:r>
      <w:r w:rsidR="0009206D" w:rsidRPr="00DF2DC2">
        <w:rPr>
          <w:bCs/>
          <w:color w:val="000000" w:themeColor="text1"/>
        </w:rPr>
        <w:t>88</w:t>
      </w:r>
      <w:r w:rsidR="000D501A" w:rsidRPr="00DF2DC2">
        <w:rPr>
          <w:bCs/>
          <w:color w:val="000000" w:themeColor="text1"/>
        </w:rPr>
        <w:t>),</w:t>
      </w:r>
      <w:r w:rsidR="0009206D" w:rsidRPr="00DF2DC2">
        <w:rPr>
          <w:bCs/>
          <w:color w:val="000000" w:themeColor="text1"/>
        </w:rPr>
        <w:t xml:space="preserve"> </w:t>
      </w:r>
      <w:r w:rsidR="0009206D" w:rsidRPr="00DF2DC2">
        <w:rPr>
          <w:bCs/>
          <w:i/>
          <w:iCs/>
          <w:color w:val="000000" w:themeColor="text1"/>
        </w:rPr>
        <w:t>N</w:t>
      </w:r>
      <w:r w:rsidR="0009206D" w:rsidRPr="00DF2DC2">
        <w:rPr>
          <w:bCs/>
          <w:color w:val="000000" w:themeColor="text1"/>
        </w:rPr>
        <w:t>=220,765 for sleep duration (Field ID:</w:t>
      </w:r>
      <w:r w:rsidR="003A7F5A" w:rsidRPr="00DF2DC2">
        <w:rPr>
          <w:bCs/>
          <w:color w:val="000000" w:themeColor="text1"/>
        </w:rPr>
        <w:t>1160</w:t>
      </w:r>
      <w:r w:rsidR="0009206D" w:rsidRPr="00DF2DC2">
        <w:rPr>
          <w:bCs/>
          <w:color w:val="000000" w:themeColor="text1"/>
        </w:rPr>
        <w:t>),</w:t>
      </w:r>
      <w:r w:rsidR="00A71503" w:rsidRPr="00DF2DC2">
        <w:rPr>
          <w:bCs/>
          <w:color w:val="000000" w:themeColor="text1"/>
        </w:rPr>
        <w:t xml:space="preserve"> </w:t>
      </w:r>
      <w:r w:rsidR="00A71503" w:rsidRPr="00DF2DC2">
        <w:rPr>
          <w:bCs/>
          <w:i/>
          <w:iCs/>
          <w:color w:val="000000" w:themeColor="text1"/>
        </w:rPr>
        <w:t>N</w:t>
      </w:r>
      <w:r w:rsidR="00A71503" w:rsidRPr="00DF2DC2">
        <w:rPr>
          <w:bCs/>
          <w:color w:val="000000" w:themeColor="text1"/>
        </w:rPr>
        <w:t>=2</w:t>
      </w:r>
      <w:r w:rsidR="00450A65" w:rsidRPr="00DF2DC2">
        <w:rPr>
          <w:bCs/>
          <w:color w:val="000000" w:themeColor="text1"/>
        </w:rPr>
        <w:t>09</w:t>
      </w:r>
      <w:r w:rsidR="00A71503" w:rsidRPr="00DF2DC2">
        <w:rPr>
          <w:bCs/>
          <w:color w:val="000000" w:themeColor="text1"/>
        </w:rPr>
        <w:t>,</w:t>
      </w:r>
      <w:r w:rsidR="00450A65" w:rsidRPr="00DF2DC2">
        <w:rPr>
          <w:bCs/>
          <w:color w:val="000000" w:themeColor="text1"/>
        </w:rPr>
        <w:t>012</w:t>
      </w:r>
      <w:r w:rsidR="00A71503" w:rsidRPr="00DF2DC2">
        <w:rPr>
          <w:bCs/>
          <w:color w:val="000000" w:themeColor="text1"/>
        </w:rPr>
        <w:t xml:space="preserve"> for </w:t>
      </w:r>
      <w:r w:rsidR="00450A65" w:rsidRPr="00DF2DC2">
        <w:rPr>
          <w:bCs/>
          <w:color w:val="000000" w:themeColor="text1"/>
        </w:rPr>
        <w:t xml:space="preserve">time spent outdoors in summer </w:t>
      </w:r>
      <w:r w:rsidR="00A71503" w:rsidRPr="00DF2DC2">
        <w:rPr>
          <w:bCs/>
          <w:color w:val="000000" w:themeColor="text1"/>
        </w:rPr>
        <w:t>(Field ID:1</w:t>
      </w:r>
      <w:r w:rsidR="00450A65" w:rsidRPr="00DF2DC2">
        <w:rPr>
          <w:bCs/>
          <w:color w:val="000000" w:themeColor="text1"/>
        </w:rPr>
        <w:t>050</w:t>
      </w:r>
      <w:r w:rsidR="00A71503" w:rsidRPr="00DF2DC2">
        <w:rPr>
          <w:bCs/>
          <w:color w:val="000000" w:themeColor="text1"/>
        </w:rPr>
        <w:t>),</w:t>
      </w:r>
      <w:r w:rsidR="00450A65" w:rsidRPr="00DF2DC2">
        <w:rPr>
          <w:bCs/>
          <w:color w:val="000000" w:themeColor="text1"/>
        </w:rPr>
        <w:t xml:space="preserve"> </w:t>
      </w:r>
      <w:r w:rsidR="00450A65" w:rsidRPr="00DF2DC2">
        <w:rPr>
          <w:bCs/>
          <w:i/>
          <w:iCs/>
          <w:color w:val="000000" w:themeColor="text1"/>
        </w:rPr>
        <w:t>N</w:t>
      </w:r>
      <w:r w:rsidR="00450A65" w:rsidRPr="00DF2DC2">
        <w:rPr>
          <w:bCs/>
          <w:color w:val="000000" w:themeColor="text1"/>
        </w:rPr>
        <w:t>=221,337 for body weight (Field ID:21002)</w:t>
      </w:r>
      <w:r w:rsidR="00BA7835" w:rsidRPr="00DF2DC2">
        <w:rPr>
          <w:bCs/>
          <w:color w:val="000000" w:themeColor="text1"/>
        </w:rPr>
        <w:t xml:space="preserve">, and </w:t>
      </w:r>
      <w:r w:rsidR="00BA7835" w:rsidRPr="00DF2DC2">
        <w:rPr>
          <w:bCs/>
          <w:i/>
          <w:iCs/>
          <w:color w:val="000000" w:themeColor="text1"/>
        </w:rPr>
        <w:t>N</w:t>
      </w:r>
      <w:r w:rsidR="00BA7835" w:rsidRPr="00DF2DC2">
        <w:rPr>
          <w:bCs/>
          <w:color w:val="000000" w:themeColor="text1"/>
        </w:rPr>
        <w:t>=</w:t>
      </w:r>
      <w:r w:rsidR="00252900" w:rsidRPr="00DF2DC2">
        <w:rPr>
          <w:bCs/>
          <w:color w:val="000000" w:themeColor="text1"/>
        </w:rPr>
        <w:t>220</w:t>
      </w:r>
      <w:r w:rsidR="00BA7835" w:rsidRPr="00DF2DC2">
        <w:rPr>
          <w:bCs/>
          <w:color w:val="000000" w:themeColor="text1"/>
        </w:rPr>
        <w:t>,</w:t>
      </w:r>
      <w:r w:rsidR="00252900" w:rsidRPr="00DF2DC2">
        <w:rPr>
          <w:bCs/>
          <w:color w:val="000000" w:themeColor="text1"/>
        </w:rPr>
        <w:t>624</w:t>
      </w:r>
      <w:r w:rsidR="00BA7835" w:rsidRPr="00DF2DC2">
        <w:rPr>
          <w:bCs/>
          <w:color w:val="000000" w:themeColor="text1"/>
        </w:rPr>
        <w:t xml:space="preserve"> for </w:t>
      </w:r>
      <w:r w:rsidR="00252900" w:rsidRPr="00DF2DC2">
        <w:rPr>
          <w:bCs/>
          <w:color w:val="000000" w:themeColor="text1"/>
        </w:rPr>
        <w:t xml:space="preserve">reaction time </w:t>
      </w:r>
      <w:r w:rsidR="00BA7835" w:rsidRPr="00DF2DC2">
        <w:rPr>
          <w:bCs/>
          <w:color w:val="000000" w:themeColor="text1"/>
        </w:rPr>
        <w:t>(Field ID:</w:t>
      </w:r>
      <w:r w:rsidR="00252900" w:rsidRPr="00DF2DC2">
        <w:rPr>
          <w:bCs/>
          <w:color w:val="000000" w:themeColor="text1"/>
        </w:rPr>
        <w:t>20023</w:t>
      </w:r>
      <w:r w:rsidR="00BA7835" w:rsidRPr="00DF2DC2">
        <w:rPr>
          <w:bCs/>
          <w:color w:val="000000" w:themeColor="text1"/>
        </w:rPr>
        <w:t>).</w:t>
      </w:r>
      <w:r w:rsidR="00A71503" w:rsidRPr="00DF2DC2">
        <w:rPr>
          <w:bCs/>
          <w:color w:val="000000" w:themeColor="text1"/>
        </w:rPr>
        <w:t xml:space="preserve">      </w:t>
      </w:r>
      <w:r w:rsidR="000D501A" w:rsidRPr="00DF2DC2">
        <w:rPr>
          <w:bCs/>
          <w:color w:val="000000" w:themeColor="text1"/>
        </w:rPr>
        <w:t xml:space="preserve">   </w:t>
      </w:r>
      <w:r w:rsidR="00681483" w:rsidRPr="00DF2DC2">
        <w:rPr>
          <w:bCs/>
          <w:color w:val="000000" w:themeColor="text1"/>
        </w:rPr>
        <w:t xml:space="preserve">   </w:t>
      </w:r>
    </w:p>
    <w:p w14:paraId="6B32D37E" w14:textId="5EC8BE1F" w:rsidR="004D7D36" w:rsidRPr="00DF2DC2" w:rsidRDefault="009D5BCD" w:rsidP="00BE1FB8">
      <w:pPr>
        <w:ind w:firstLine="720"/>
        <w:rPr>
          <w:bCs/>
          <w:color w:val="000000" w:themeColor="text1"/>
        </w:rPr>
      </w:pPr>
      <w:r w:rsidRPr="00DF2DC2">
        <w:rPr>
          <w:bCs/>
          <w:color w:val="000000" w:themeColor="text1"/>
        </w:rPr>
        <w:t xml:space="preserve">The current work </w:t>
      </w:r>
      <w:r w:rsidR="00936D06" w:rsidRPr="00DF2DC2">
        <w:rPr>
          <w:bCs/>
          <w:color w:val="000000" w:themeColor="text1"/>
        </w:rPr>
        <w:t xml:space="preserve">was </w:t>
      </w:r>
      <w:r w:rsidR="00BD003E" w:rsidRPr="00DF2DC2">
        <w:rPr>
          <w:bCs/>
          <w:color w:val="000000" w:themeColor="text1"/>
        </w:rPr>
        <w:t xml:space="preserve">jointly </w:t>
      </w:r>
      <w:r w:rsidR="00936D06" w:rsidRPr="00DF2DC2">
        <w:rPr>
          <w:bCs/>
          <w:color w:val="000000" w:themeColor="text1"/>
        </w:rPr>
        <w:t>performed</w:t>
      </w:r>
      <w:r w:rsidRPr="00DF2DC2">
        <w:rPr>
          <w:bCs/>
          <w:color w:val="000000" w:themeColor="text1"/>
        </w:rPr>
        <w:t xml:space="preserve"> under application number</w:t>
      </w:r>
      <w:r w:rsidR="00BD003E" w:rsidRPr="00DF2DC2">
        <w:rPr>
          <w:bCs/>
          <w:color w:val="000000" w:themeColor="text1"/>
        </w:rPr>
        <w:t>s</w:t>
      </w:r>
      <w:r w:rsidRPr="00DF2DC2">
        <w:rPr>
          <w:bCs/>
          <w:color w:val="000000" w:themeColor="text1"/>
        </w:rPr>
        <w:t xml:space="preserve"> </w:t>
      </w:r>
      <w:r w:rsidRPr="00DF2DC2">
        <w:rPr>
          <w:color w:val="000000" w:themeColor="text1"/>
          <w:shd w:val="clear" w:color="auto" w:fill="FFFFFF"/>
        </w:rPr>
        <w:t>35148</w:t>
      </w:r>
      <w:r w:rsidR="00BD003E" w:rsidRPr="00DF2DC2">
        <w:rPr>
          <w:color w:val="000000" w:themeColor="text1"/>
          <w:shd w:val="clear" w:color="auto" w:fill="FFFFFF"/>
        </w:rPr>
        <w:t xml:space="preserve"> (</w:t>
      </w:r>
      <w:r w:rsidR="00004280" w:rsidRPr="00DF2DC2">
        <w:rPr>
          <w:color w:val="000000" w:themeColor="text1"/>
          <w:shd w:val="clear" w:color="auto" w:fill="FFFFFF"/>
        </w:rPr>
        <w:t xml:space="preserve">i.e., </w:t>
      </w:r>
      <w:r w:rsidR="00BD003E" w:rsidRPr="00DF2DC2">
        <w:rPr>
          <w:color w:val="000000" w:themeColor="text1"/>
          <w:shd w:val="clear" w:color="auto" w:fill="FFFFFF"/>
        </w:rPr>
        <w:t xml:space="preserve">genetic data) and </w:t>
      </w:r>
      <w:r w:rsidR="00BF43CF" w:rsidRPr="00DF2DC2">
        <w:rPr>
          <w:color w:val="000000" w:themeColor="text1"/>
          <w:shd w:val="clear" w:color="auto" w:fill="FFFFFF"/>
        </w:rPr>
        <w:t>60698</w:t>
      </w:r>
      <w:r w:rsidR="00BD003E" w:rsidRPr="00DF2DC2">
        <w:rPr>
          <w:color w:val="000000" w:themeColor="text1"/>
          <w:shd w:val="clear" w:color="auto" w:fill="FFFFFF"/>
        </w:rPr>
        <w:t xml:space="preserve"> (</w:t>
      </w:r>
      <w:r w:rsidR="00004280" w:rsidRPr="00DF2DC2">
        <w:rPr>
          <w:color w:val="000000" w:themeColor="text1"/>
          <w:shd w:val="clear" w:color="auto" w:fill="FFFFFF"/>
        </w:rPr>
        <w:t xml:space="preserve">i.e., the </w:t>
      </w:r>
      <w:r w:rsidR="00D0667C" w:rsidRPr="00DF2DC2">
        <w:rPr>
          <w:color w:val="000000" w:themeColor="text1"/>
          <w:shd w:val="clear" w:color="auto" w:fill="FFFFFF"/>
        </w:rPr>
        <w:t xml:space="preserve">generation of the </w:t>
      </w:r>
      <w:r w:rsidR="00004280" w:rsidRPr="00DF2DC2">
        <w:rPr>
          <w:color w:val="000000" w:themeColor="text1"/>
          <w:shd w:val="clear" w:color="auto" w:fill="FFFFFF"/>
        </w:rPr>
        <w:t>nine</w:t>
      </w:r>
      <w:r w:rsidR="00BD003E" w:rsidRPr="00DF2DC2">
        <w:rPr>
          <w:color w:val="000000" w:themeColor="text1"/>
          <w:shd w:val="clear" w:color="auto" w:fill="FFFFFF"/>
        </w:rPr>
        <w:t xml:space="preserve"> BAGs)</w:t>
      </w:r>
      <w:r w:rsidRPr="00DF2DC2">
        <w:rPr>
          <w:bCs/>
          <w:color w:val="000000" w:themeColor="text1"/>
        </w:rPr>
        <w:t>.</w:t>
      </w:r>
      <w:r w:rsidR="00534E26" w:rsidRPr="00DF2DC2">
        <w:rPr>
          <w:bCs/>
          <w:color w:val="000000" w:themeColor="text1"/>
        </w:rPr>
        <w:t xml:space="preserve"> </w:t>
      </w:r>
      <w:r w:rsidR="00EF427F" w:rsidRPr="00DF2DC2">
        <w:rPr>
          <w:bCs/>
          <w:color w:val="000000" w:themeColor="text1"/>
        </w:rPr>
        <w:t>In total, w</w:t>
      </w:r>
      <w:r w:rsidR="00534E26" w:rsidRPr="00DF2DC2">
        <w:rPr>
          <w:bCs/>
          <w:color w:val="000000" w:themeColor="text1"/>
        </w:rPr>
        <w:t>e analy</w:t>
      </w:r>
      <w:r w:rsidR="00850B2A" w:rsidRPr="00DF2DC2">
        <w:rPr>
          <w:bCs/>
          <w:color w:val="000000" w:themeColor="text1"/>
        </w:rPr>
        <w:t>z</w:t>
      </w:r>
      <w:r w:rsidR="00534E26" w:rsidRPr="00DF2DC2">
        <w:rPr>
          <w:bCs/>
          <w:color w:val="000000" w:themeColor="text1"/>
        </w:rPr>
        <w:t xml:space="preserve">ed data from </w:t>
      </w:r>
      <w:r w:rsidR="00BA3510" w:rsidRPr="00DF2DC2">
        <w:rPr>
          <w:bCs/>
          <w:color w:val="000000" w:themeColor="text1"/>
        </w:rPr>
        <w:t>377,028</w:t>
      </w:r>
      <w:r w:rsidR="00534E26" w:rsidRPr="00DF2DC2">
        <w:rPr>
          <w:bCs/>
          <w:color w:val="000000" w:themeColor="text1"/>
        </w:rPr>
        <w:t xml:space="preserve"> </w:t>
      </w:r>
      <w:r w:rsidR="00021ED3" w:rsidRPr="00DF2DC2">
        <w:rPr>
          <w:bCs/>
          <w:color w:val="000000" w:themeColor="text1"/>
        </w:rPr>
        <w:t xml:space="preserve">individuals of </w:t>
      </w:r>
      <w:r w:rsidR="00F41E99" w:rsidRPr="00DF2DC2">
        <w:rPr>
          <w:color w:val="000000" w:themeColor="text1"/>
        </w:rPr>
        <w:t xml:space="preserve">European ancestry </w:t>
      </w:r>
      <w:r w:rsidR="00534E26" w:rsidRPr="00DF2DC2">
        <w:rPr>
          <w:bCs/>
          <w:color w:val="000000" w:themeColor="text1"/>
        </w:rPr>
        <w:t>in the current study.</w:t>
      </w:r>
    </w:p>
    <w:p w14:paraId="4F2B77EC" w14:textId="77777777" w:rsidR="004565CE" w:rsidRPr="00DF2DC2" w:rsidRDefault="004565CE" w:rsidP="008A2630">
      <w:pPr>
        <w:spacing w:line="480" w:lineRule="auto"/>
        <w:rPr>
          <w:color w:val="000000" w:themeColor="text1"/>
        </w:rPr>
      </w:pPr>
    </w:p>
    <w:p w14:paraId="51A4848E" w14:textId="212D656D" w:rsidR="004565CE" w:rsidRPr="00DF2DC2" w:rsidRDefault="009D5BCD" w:rsidP="00F80879">
      <w:pPr>
        <w:spacing w:line="360" w:lineRule="auto"/>
        <w:outlineLvl w:val="1"/>
        <w:rPr>
          <w:b/>
          <w:color w:val="000000" w:themeColor="text1"/>
        </w:rPr>
      </w:pPr>
      <w:r w:rsidRPr="00DF2DC2">
        <w:rPr>
          <w:b/>
          <w:color w:val="000000" w:themeColor="text1"/>
        </w:rPr>
        <w:t xml:space="preserve">Method </w:t>
      </w:r>
      <w:r w:rsidR="00313D9D" w:rsidRPr="00DF2DC2">
        <w:rPr>
          <w:b/>
          <w:color w:val="000000" w:themeColor="text1"/>
        </w:rPr>
        <w:t>2</w:t>
      </w:r>
      <w:r w:rsidRPr="00DF2DC2">
        <w:rPr>
          <w:b/>
          <w:color w:val="000000" w:themeColor="text1"/>
        </w:rPr>
        <w:t>: Genetic analyses</w:t>
      </w:r>
    </w:p>
    <w:p w14:paraId="2F7E240A" w14:textId="7164485F" w:rsidR="004565CE" w:rsidRPr="00DF2DC2" w:rsidRDefault="00B63E9F" w:rsidP="00BE1FB8">
      <w:pPr>
        <w:rPr>
          <w:color w:val="000000" w:themeColor="text1"/>
        </w:rPr>
      </w:pPr>
      <w:r w:rsidRPr="00DF2DC2">
        <w:rPr>
          <w:color w:val="000000" w:themeColor="text1"/>
        </w:rPr>
        <w:t xml:space="preserve">We used </w:t>
      </w:r>
      <w:r w:rsidR="00A57CF1" w:rsidRPr="00DF2DC2">
        <w:rPr>
          <w:color w:val="000000" w:themeColor="text1"/>
        </w:rPr>
        <w:t xml:space="preserve">the </w:t>
      </w:r>
      <w:r w:rsidRPr="00DF2DC2">
        <w:rPr>
          <w:color w:val="000000" w:themeColor="text1"/>
        </w:rPr>
        <w:t>i</w:t>
      </w:r>
      <w:r w:rsidR="009D5BCD" w:rsidRPr="00DF2DC2">
        <w:rPr>
          <w:color w:val="000000" w:themeColor="text1"/>
        </w:rPr>
        <w:t xml:space="preserve">mputed genotype data </w:t>
      </w:r>
      <w:r w:rsidRPr="00DF2DC2">
        <w:rPr>
          <w:color w:val="000000" w:themeColor="text1"/>
        </w:rPr>
        <w:t>for all genetic analyses</w:t>
      </w:r>
      <w:r w:rsidR="005027A8" w:rsidRPr="00DF2DC2">
        <w:rPr>
          <w:color w:val="000000" w:themeColor="text1"/>
        </w:rPr>
        <w:t>,</w:t>
      </w:r>
      <w:r w:rsidRPr="00DF2DC2">
        <w:rPr>
          <w:color w:val="000000" w:themeColor="text1"/>
        </w:rPr>
        <w:t xml:space="preserve"> and o</w:t>
      </w:r>
      <w:r w:rsidR="009D5BCD" w:rsidRPr="00DF2DC2">
        <w:rPr>
          <w:color w:val="000000" w:themeColor="text1"/>
        </w:rPr>
        <w:t xml:space="preserve">ur quality check pipeline resulted in </w:t>
      </w:r>
      <w:r w:rsidR="005A73CD" w:rsidRPr="00DF2DC2">
        <w:rPr>
          <w:color w:val="000000" w:themeColor="text1"/>
        </w:rPr>
        <w:t>487,</w:t>
      </w:r>
      <w:r w:rsidR="000D5BF6" w:rsidRPr="00DF2DC2">
        <w:rPr>
          <w:color w:val="000000" w:themeColor="text1"/>
        </w:rPr>
        <w:t>409</w:t>
      </w:r>
      <w:r w:rsidR="009D5BCD" w:rsidRPr="00DF2DC2">
        <w:rPr>
          <w:color w:val="000000" w:themeColor="text1"/>
        </w:rPr>
        <w:t xml:space="preserve"> participants and </w:t>
      </w:r>
      <w:r w:rsidR="00435068" w:rsidRPr="00DF2DC2">
        <w:rPr>
          <w:color w:val="000000" w:themeColor="text1"/>
        </w:rPr>
        <w:t>6</w:t>
      </w:r>
      <w:r w:rsidR="009D5BCD" w:rsidRPr="00DF2DC2">
        <w:rPr>
          <w:color w:val="000000" w:themeColor="text1"/>
        </w:rPr>
        <w:t>,4</w:t>
      </w:r>
      <w:r w:rsidR="00435068" w:rsidRPr="00DF2DC2">
        <w:rPr>
          <w:color w:val="000000" w:themeColor="text1"/>
        </w:rPr>
        <w:t>77</w:t>
      </w:r>
      <w:r w:rsidR="009D5BCD" w:rsidRPr="00DF2DC2">
        <w:rPr>
          <w:color w:val="000000" w:themeColor="text1"/>
        </w:rPr>
        <w:t>,8</w:t>
      </w:r>
      <w:r w:rsidR="00435068" w:rsidRPr="00DF2DC2">
        <w:rPr>
          <w:color w:val="000000" w:themeColor="text1"/>
        </w:rPr>
        <w:t>10</w:t>
      </w:r>
      <w:r w:rsidR="009D5BCD" w:rsidRPr="00DF2DC2">
        <w:rPr>
          <w:color w:val="000000" w:themeColor="text1"/>
        </w:rPr>
        <w:t xml:space="preserve"> SNPs. After merging with </w:t>
      </w:r>
      <w:r w:rsidR="00E11E2C" w:rsidRPr="00DF2DC2">
        <w:rPr>
          <w:color w:val="000000" w:themeColor="text1"/>
        </w:rPr>
        <w:t>the</w:t>
      </w:r>
      <w:r w:rsidR="00E87ED7" w:rsidRPr="00DF2DC2">
        <w:rPr>
          <w:color w:val="000000" w:themeColor="text1"/>
        </w:rPr>
        <w:t xml:space="preserve"> population</w:t>
      </w:r>
      <w:r w:rsidR="00E11E2C" w:rsidRPr="00DF2DC2">
        <w:rPr>
          <w:color w:val="000000" w:themeColor="text1"/>
        </w:rPr>
        <w:t xml:space="preserve"> for each BAG</w:t>
      </w:r>
      <w:r w:rsidR="009D5BCD" w:rsidRPr="00DF2DC2">
        <w:rPr>
          <w:color w:val="000000" w:themeColor="text1"/>
        </w:rPr>
        <w:t xml:space="preserve">, we included </w:t>
      </w:r>
      <w:r w:rsidR="001D5261" w:rsidRPr="00DF2DC2">
        <w:rPr>
          <w:bCs/>
          <w:color w:val="000000" w:themeColor="text1"/>
        </w:rPr>
        <w:t xml:space="preserve">30,108-111,543 </w:t>
      </w:r>
      <w:r w:rsidR="00BC1753" w:rsidRPr="00DF2DC2">
        <w:rPr>
          <w:color w:val="000000" w:themeColor="text1"/>
        </w:rPr>
        <w:t xml:space="preserve">European ancestry </w:t>
      </w:r>
      <w:r w:rsidR="009D5BCD" w:rsidRPr="00DF2DC2">
        <w:rPr>
          <w:color w:val="000000" w:themeColor="text1"/>
        </w:rPr>
        <w:t>participants</w:t>
      </w:r>
      <w:r w:rsidR="006024CF" w:rsidRPr="00DF2DC2">
        <w:rPr>
          <w:color w:val="000000" w:themeColor="text1"/>
        </w:rPr>
        <w:t xml:space="preserve"> for the </w:t>
      </w:r>
      <w:r w:rsidR="002F7E5C" w:rsidRPr="00DF2DC2">
        <w:rPr>
          <w:color w:val="000000" w:themeColor="text1"/>
        </w:rPr>
        <w:t>nine</w:t>
      </w:r>
      <w:r w:rsidR="006024CF" w:rsidRPr="00DF2DC2">
        <w:rPr>
          <w:color w:val="000000" w:themeColor="text1"/>
        </w:rPr>
        <w:t xml:space="preserve"> BAGs (</w:t>
      </w:r>
      <w:r w:rsidR="006024CF" w:rsidRPr="00DF2DC2">
        <w:rPr>
          <w:b/>
          <w:bCs/>
          <w:color w:val="000000" w:themeColor="text1"/>
        </w:rPr>
        <w:t>Fig. 1</w:t>
      </w:r>
      <w:r w:rsidR="006024CF" w:rsidRPr="00DF2DC2">
        <w:rPr>
          <w:color w:val="000000" w:themeColor="text1"/>
        </w:rPr>
        <w:t>)</w:t>
      </w:r>
      <w:r w:rsidR="009D5BCD" w:rsidRPr="00DF2DC2">
        <w:rPr>
          <w:color w:val="000000" w:themeColor="text1"/>
        </w:rPr>
        <w:t xml:space="preserve">. </w:t>
      </w:r>
      <w:r w:rsidR="002F1404" w:rsidRPr="00DF2DC2">
        <w:rPr>
          <w:color w:val="000000" w:themeColor="text1"/>
        </w:rPr>
        <w:t>To avoid bias due to overlapping populations</w:t>
      </w:r>
      <w:r w:rsidR="006767C6" w:rsidRPr="00DF2DC2">
        <w:rPr>
          <w:color w:val="000000" w:themeColor="text1"/>
        </w:rPr>
        <w:fldChar w:fldCharType="begin"/>
      </w:r>
      <w:r w:rsidR="0053233B" w:rsidRPr="00DF2DC2">
        <w:rPr>
          <w:color w:val="000000" w:themeColor="text1"/>
        </w:rPr>
        <w:instrText xml:space="preserve"> ADDIN ZOTERO_ITEM CSL_CITATION {"citationID":"XU5qUOA4","properties":{"formattedCitation":"\\super 16\\nosupersub{}","plainCitation":"16","noteIndex":0},"citationItems":[{"id":8291,"uris":["http://zotero.org/users/3016129/items/TDYUDNKK"],"itemData":{"id":8291,"type":"article-journal","abstract":"Mendelian randomization (MR) is a term that applies to the use of genetic variation to address causal questions about how modifiable exposures influence different outcomes. The principles of MR are based on Mendel’s laws of inheritance and instrumental variable estimation methods, which enable the inference of causal effects in the presence of unobserved confounding. In this Primer, we outline the principles of MR, the instrumental variable conditions underlying MR estimation and some of the methods used for estimation. We go on to discuss how the assumptions underlying an MR study can be assessed and describe methods of estimation that are robust to certain violations of these assumptions. We give examples of a range of studies in which MR has been applied, the limitations of current methods of analysis and the outlook for MR in the future. The differences between the assumptions required for MR analysis and other forms of epidemiological studies means that MR can be used as part of a triangulation across multiple sources of evidence for causal inference.","container-title":"Nature Reviews Methods Primers","DOI":"10.1038/s43586-021-00092-5","ISSN":"2662-8449","issue":"1","journalAbbreviation":"Nat Rev Methods Primers","language":"en","license":"2022 Springer Nature Limited","note":"number: 1\npublisher: Nature Publishing Group","page":"1-21","source":"www.nature.com","title":"Mendelian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006767C6" w:rsidRPr="00DF2DC2">
        <w:rPr>
          <w:color w:val="000000" w:themeColor="text1"/>
        </w:rPr>
        <w:fldChar w:fldCharType="separate"/>
      </w:r>
      <w:r w:rsidR="007255ED" w:rsidRPr="00DF2DC2">
        <w:rPr>
          <w:color w:val="000000" w:themeColor="text1"/>
          <w:vertAlign w:val="superscript"/>
        </w:rPr>
        <w:t>16</w:t>
      </w:r>
      <w:r w:rsidR="006767C6" w:rsidRPr="00DF2DC2">
        <w:rPr>
          <w:color w:val="000000" w:themeColor="text1"/>
        </w:rPr>
        <w:fldChar w:fldCharType="end"/>
      </w:r>
      <w:r w:rsidR="005027A8" w:rsidRPr="00DF2DC2">
        <w:rPr>
          <w:color w:val="000000" w:themeColor="text1"/>
        </w:rPr>
        <w:t>, we also used the rest of the UKBB</w:t>
      </w:r>
      <w:r w:rsidR="00087F2D" w:rsidRPr="00DF2DC2">
        <w:rPr>
          <w:color w:val="000000" w:themeColor="text1"/>
        </w:rPr>
        <w:t xml:space="preserve"> participants of</w:t>
      </w:r>
      <w:r w:rsidR="005027A8" w:rsidRPr="00DF2DC2">
        <w:rPr>
          <w:color w:val="000000" w:themeColor="text1"/>
        </w:rPr>
        <w:t xml:space="preserve"> </w:t>
      </w:r>
      <w:r w:rsidR="00BC1753" w:rsidRPr="00DF2DC2">
        <w:rPr>
          <w:color w:val="000000" w:themeColor="text1"/>
        </w:rPr>
        <w:t xml:space="preserve">European ancestry </w:t>
      </w:r>
      <w:r w:rsidR="00093FA7" w:rsidRPr="00DF2DC2">
        <w:rPr>
          <w:color w:val="000000" w:themeColor="text1"/>
        </w:rPr>
        <w:t>(non-overlapping)</w:t>
      </w:r>
      <w:r w:rsidR="005027A8" w:rsidRPr="00DF2DC2">
        <w:rPr>
          <w:color w:val="000000" w:themeColor="text1"/>
        </w:rPr>
        <w:t xml:space="preserve"> to derive the GWAS summary statistics for several </w:t>
      </w:r>
      <w:r w:rsidR="005027A8" w:rsidRPr="00DF2DC2">
        <w:rPr>
          <w:color w:val="000000" w:themeColor="text1"/>
        </w:rPr>
        <w:lastRenderedPageBreak/>
        <w:t>lifestyle factors (</w:t>
      </w:r>
      <w:r w:rsidR="005027A8" w:rsidRPr="00DF2DC2">
        <w:rPr>
          <w:b/>
          <w:bCs/>
          <w:color w:val="000000" w:themeColor="text1"/>
        </w:rPr>
        <w:t xml:space="preserve">Method </w:t>
      </w:r>
      <w:r w:rsidR="00E15D56" w:rsidRPr="00DF2DC2">
        <w:rPr>
          <w:b/>
          <w:bCs/>
          <w:color w:val="000000" w:themeColor="text1"/>
        </w:rPr>
        <w:t>2</w:t>
      </w:r>
      <w:r w:rsidR="001C395C" w:rsidRPr="00DF2DC2">
        <w:rPr>
          <w:b/>
          <w:bCs/>
          <w:color w:val="000000" w:themeColor="text1"/>
        </w:rPr>
        <w:t>j</w:t>
      </w:r>
      <w:r w:rsidR="005027A8" w:rsidRPr="00DF2DC2">
        <w:rPr>
          <w:color w:val="000000" w:themeColor="text1"/>
        </w:rPr>
        <w:t xml:space="preserve">). </w:t>
      </w:r>
      <w:r w:rsidR="009D5BCD" w:rsidRPr="00DF2DC2">
        <w:rPr>
          <w:color w:val="000000" w:themeColor="text1"/>
        </w:rPr>
        <w:t xml:space="preserve">Details of the </w:t>
      </w:r>
      <w:r w:rsidR="00CA03D4" w:rsidRPr="00DF2DC2">
        <w:rPr>
          <w:color w:val="000000" w:themeColor="text1"/>
        </w:rPr>
        <w:t xml:space="preserve">genetic quality check </w:t>
      </w:r>
      <w:r w:rsidR="009D5BCD" w:rsidRPr="00DF2DC2">
        <w:rPr>
          <w:color w:val="000000" w:themeColor="text1"/>
        </w:rPr>
        <w:t>protocol are described elsewhere</w:t>
      </w:r>
      <w:r w:rsidR="009D5BCD" w:rsidRPr="00DF2DC2">
        <w:rPr>
          <w:color w:val="000000" w:themeColor="text1"/>
        </w:rPr>
        <w:fldChar w:fldCharType="begin"/>
      </w:r>
      <w:r w:rsidR="00765AD1">
        <w:rPr>
          <w:color w:val="000000" w:themeColor="text1"/>
        </w:rPr>
        <w:instrText xml:space="preserve"> ADDIN ZOTERO_ITEM CSL_CITATION {"citationID":"9mCAvICZ","properties":{"formattedCitation":"\\super 32,59\\nosupersub{}","plainCitation":"32,59","noteIndex":0},"citationItems":[{"id":76,"uris":["http://zotero.org/users/3016129/items/URAUITM4"],"itemData":{"id":76,"type":"article-journal","abstract":"Importance: Late-life depression (LLD) is characterized by considerable heterogeneity in clinical manifestation. Unraveling such heterogeneity might aid in elucidating etiological mechanisms and support precision and individualized medicine.\nObjective: To cross-sectionally and longitudinally delineate disease-related heterogeneity in LLD associated with neuroanatomy, cognitive functioning, clinical symptoms, and genetic profiles.\nDesign, Setting, and Participants: The Imaging-Based Coordinate System for Aging and Neurodegenerative Diseases (iSTAGING) study is an international multicenter consortium investigating brain aging in pooled and harmonized data from 13 studies with more than 35 000 participants, including a subset of individuals with major depressive disorder. Multimodal data from a multicenter sample (N = 996), including neuroimaging, neurocognitive assessments, and genetics, were analyzed in this study. A semisupervised clustering method (heterogeneity through discriminative analysis) was applied to regional gray matter (GM) brain volumes to derive dimensional representations. Data were collected from July 2017 to July 2020 and analyzed from July 2020 to December 2021.\nMain Outcomes and Measures: Two dimensions were identified to delineate LLD-associated heterogeneity in voxelwise GM maps, white matter (WM) fractional anisotropy, neurocognitive functioning, clinical phenotype, and genetics.\nResults: A total of 501 participants with LLD (mean [SD] age, 67.39 [5.56] years; 332 women) and 495 healthy control individuals (mean [SD] age, 66.53 [5.16] years; 333 women) were included. Patients in dimension 1 demonstrated relatively preserved brain anatomy without WM disruptions relative to healthy control individuals. In contrast, patients in dimension 2 showed widespread brain atrophy and WM integrity disruptions, along with cognitive impairment and higher depression severity. Moreover, 1 de novo independent genetic variant (rs13120336; chromosome: 4, 186387714; minor allele, G) was significantly associated with dimension 1 (odds ratio, 2.35; SE, 0.15; P = 3.14 ×108) but not with dimension 2. The 2 dimensions demonstrated significant single-nucleotide variant-based heritability of 18% to 27% within the general population (N = 12 518 in UK Biobank). In a subset of individuals having longitudinal measurements, those in dimension 2 experienced a more rapid longitudinal change in GM and brain age (Cohen f2 = 0.03; P = .02) and were more likely to progress to Alzheimer disease (Cohen f2 = 0.03; P = .03) compared with those in dimension 1 (N = 1431 participants and 7224 scans from the Alzheimer's Disease Neuroimaging Initiative [ADNI], Baltimore Longitudinal Study of Aging [BLSA], and Biomarkers for Older Controls at Risk for Dementia [BIOCARD] data sets).\nConclusions and Relevance: This study characterized heterogeneity in LLD into 2 dimensions with distinct neuroanatomical, cognitive, clinical, and genetic profiles. This dimensional approach provides a potential mechanism for investigating the heterogeneity of LLD and the relevance of the latent dimensions to possible disease mechanisms, clinical outcomes, and responses to interventions.","container-title":"JAMA psychiatry","DOI":"10.1001/jamapsychiatry.2022.0020","ISSN":"2168-6238","journalAbbreviation":"JAMA Psychiatry","language":"eng","note":"PMID: 35262657","source":"PubMed","title":"Characterizing Heterogeneity in Neuroimaging, Cognition, Clinical Symptoms, and Genetics Among Patients With Late-Life Depression","author":[{"family":"Wen","given":"Junhao"},{"family":"Fu","given":"Cynthia H. Y."},{"family":"Tosun","given":"Duygu"},{"family":"Veturi","given":"Yogasudha"},{"family":"Yang","given":"Zhijian"},{"family":"Abdulkadir","given":"Ahmed"},{"family":"Mamourian","given":"Elizabeth"},{"family":"Srinivasan","given":"Dhivya"},{"family":"Skampardoni","given":"Ioanna"},{"family":"Singh","given":"Ashish"},{"family":"Nawani","given":"Hema"},{"family":"Bao","given":"Jingxuan"},{"family":"Erus","given":"Guray"},{"family":"Shou","given":"Haochang"},{"family":"Habes","given":"Mohamad"},{"family":"Doshi","given":"Jimit"},{"family":"Varol","given":"Erdem"},{"family":"Mackin","given":"R. Scott"},{"family":"Sotiras","given":"Aristeidis"},{"family":"Fan","given":"Yong"},{"family":"Saykin","given":"Andrew J."},{"family":"Sheline","given":"Yvette I."},{"family":"Shen","given":"Li"},{"family":"Ritchie","given":"Marylyn D."},{"family":"Wolk","given":"David A."},{"family":"Albert","given":"Marilyn"},{"family":"Resnick","given":"Susan M."},{"family":"Davatzikos","given":"Christos"},{"literal":"iSTAGING consortium, ADNI, BIOCARD, and BLSA"}],"issued":{"date-parts":[["2022",3,9]]}},"label":"page"},{"id":1691,"uris":["http://zotero.org/users/3016129/items/QHIAT3PL"],"itemData":{"id":1691,"type":"article","abstract":"Normal and pathologic neurobiological processes influence brain morphology in coordinated ways that give rise to patterns of structural covariance (PSC) across brain regions and individuals during brain aging and brain diseases. The genetic underpinnings of these patterns remain largely unknown. We apply a stochastic multivariate factorization method to a diverse population of 50,699 individuals (12 studies, 130 sites) and derive data-driven, multi-scale PSCs of regional brain size. PSCs were significantly correlated with 915 genomic loci in the discovery set, 617 of which are novel, and 72% were independently replicated. Key pathways influencing PSCs involved reelin signaling, apoptosis, neurogenesis, and appendage development, while pathways of breast cancer indicate potential interplays between brain metastasis and PSCs associated with neurodegeneration and dementia. Using machine learning, multi-scale PSCs effectively derive imaging signatures of several brain diseases. Our results elucidate new genetic and biological underpinnings that influence structural covariance patterns in the human brain.","DOI":"10.1101/2022.07.20.22277727","language":"en","license":"© 2022, Posted by Cold Spring Harbor Laboratory. This pre-print is available under a Creative Commons License (Attribution-NonCommercial 4.0 International), CC BY-NC 4.0, as described at http://creativecommons.org/licenses/by-nc/4.0/","note":"page: 2022.07.20.22277727","publisher":"medRxiv","source":"medRxiv","title":"Novel genomic loci and pathways influence patterns of structural covariance in the human brain","URL":"https://www.medrxiv.org/content/10.1101/2022.07.20.22277727v1","author":[{"family":"Wen","given":"Junhao"},{"family":"Nasrallah","given":"Ilya M."},{"family":"Abdulkadir","given":"Ahmed"},{"family":"Satterthwaite","given":"Theodore D."},{"family":"Yang","given":"Zhijian"},{"family":"Erus","given":"Guray"},{"family":"Robert-Fitzgerald","given":"Timothy"},{"family":"Singh","given":"Ashish"},{"family":"Sotiras","given":"Aristeidis"},{"family":"Boquet-Pujadas","given":"Aleix"},{"family":"Mamourian","given":"Elizabeth"},{"family":"Doshi","given":"Jimit"},{"family":"Cui","given":"Yuhan"},{"family":"Srinivasan","given":"Dhivya"},{"family":"Chen","given":"Jiong"},{"family":"Hwang","given":"Gyujoon"},{"family":"Bergman","given":"Mark"},{"family":"Bao","given":"Jingxuan"},{"family":"Veturi","given":"Yogasudha"},{"family":"Zhou","given":"Zhen"},{"family":"Yang","given":"Shu"},{"family":"Dazzan","given":"Paola"},{"family":"Kahn","given":"Rene S."},{"family":"Schnack","given":"Hugo G."},{"family":"Zanetti","given":"Marcus V."},{"family":"Meisenzahl","given":"Eva"},{"family":"Busatto","given":"Geraldo F."},{"family":"Crespo-Facorro","given":"Benedicto"},{"family":"Pantelis","given":"Christos"},{"family":"Wood","given":"Stephen J."},{"family":"Zhuo","given":"Chuanjun"},{"family":"Shinohara","given":"Russell T."},{"family":"Gur","given":"Ruben C."},{"family":"Gur","given":"Raquel E."},{"family":"Koutsouleris","given":"Nikolaos"},{"family":"Wolf","given":"Daniel H."},{"family":"Saykin","given":"Andrew J."},{"family":"Ritchie","given":"Marylyn D."},{"family":"Shen","given":"Li"},{"family":"Thompson","given":"Paul M."},{"family":"Colliot","given":"Olivier"},{"family":"Wittfeld","given":"Katharina"},{"family":"Grabe","given":"Hans J."},{"family":"Tosun","given":"Duygu"},{"family":"Bilgel","given":"Murat"},{"family":"An","given":"Yang"},{"family":"Marcus","given":"Daniel S."},{"family":"LaMontagne","given":"Pamela"},{"family":"Heckbert","given":"Susan R."},{"family":"Austin","given":"Thomas R."},{"family":"Launer","given":"Lenore J."},{"family":"Espeland","given":"Mark"},{"family":"Masters","given":"Colin L."},{"family":"Maruff","given":"Paul"},{"family":"Fripp","given":"Jurgen"},{"family":"Johnson","given":"Sterling C."},{"family":"Morris","given":"John C."},{"family":"Albert","given":"Marilyn S."},{"family":"Bryan","given":"R. Nick"},{"family":"Resnick","given":"Susan M."},{"family":"Fan","given":"Yong"},{"family":"Habes","given":"Mohamad"},{"family":"Wolk","given":"David"},{"family":"Shou","given":"Haochang"},{"family":"Davatzikos","given":"Christos"},{"family":"iSTAGING","given":"The"},{"family":"Blsa","given":"The"},{"family":"Biocard","given":"The"},{"family":"Phenom","given":"The"},{"family":"Studies","given":"the ADNI"},{"family":"Consortium","given":"the AI4AD"}],"accessed":{"date-parts":[["2022",8,17]]},"issued":{"date-parts":[["2022",7,22]]}}}],"schema":"https://github.com/citation-style-language/schema/raw/master/csl-citation.json"} </w:instrText>
      </w:r>
      <w:r w:rsidR="009D5BCD" w:rsidRPr="00DF2DC2">
        <w:rPr>
          <w:color w:val="000000" w:themeColor="text1"/>
        </w:rPr>
        <w:fldChar w:fldCharType="separate"/>
      </w:r>
      <w:bookmarkStart w:id="1" w:name="__Fieldmark__2879_4203667400"/>
      <w:r w:rsidR="00765AD1" w:rsidRPr="00765AD1">
        <w:rPr>
          <w:color w:val="000000"/>
          <w:vertAlign w:val="superscript"/>
        </w:rPr>
        <w:t>32,59</w:t>
      </w:r>
      <w:r w:rsidR="009D5BCD" w:rsidRPr="00DF2DC2">
        <w:rPr>
          <w:color w:val="000000" w:themeColor="text1"/>
        </w:rPr>
        <w:fldChar w:fldCharType="end"/>
      </w:r>
      <w:bookmarkEnd w:id="1"/>
      <w:r w:rsidR="009D5BCD" w:rsidRPr="00DF2DC2">
        <w:rPr>
          <w:rStyle w:val="InternetLink"/>
          <w:color w:val="000000" w:themeColor="text1"/>
          <w:u w:val="none"/>
        </w:rPr>
        <w:t xml:space="preserve">. </w:t>
      </w:r>
    </w:p>
    <w:p w14:paraId="15394F0E" w14:textId="77777777" w:rsidR="004565CE" w:rsidRPr="00DF2DC2" w:rsidRDefault="004565CE" w:rsidP="00BE1FB8">
      <w:pPr>
        <w:rPr>
          <w:color w:val="000000" w:themeColor="text1"/>
        </w:rPr>
      </w:pPr>
    </w:p>
    <w:p w14:paraId="529A8122" w14:textId="3C4D88A7" w:rsidR="004565CE" w:rsidRPr="00DF2DC2" w:rsidRDefault="009D5BCD" w:rsidP="00BE1FB8">
      <w:pPr>
        <w:rPr>
          <w:color w:val="000000" w:themeColor="text1"/>
        </w:rPr>
      </w:pPr>
      <w:r w:rsidRPr="00DF2DC2">
        <w:rPr>
          <w:b/>
          <w:color w:val="000000" w:themeColor="text1"/>
        </w:rPr>
        <w:t>(</w:t>
      </w:r>
      <w:r w:rsidR="00BE7A00" w:rsidRPr="00DF2DC2">
        <w:rPr>
          <w:b/>
          <w:color w:val="000000" w:themeColor="text1"/>
        </w:rPr>
        <w:t>a</w:t>
      </w:r>
      <w:r w:rsidRPr="00DF2DC2">
        <w:rPr>
          <w:b/>
          <w:color w:val="000000" w:themeColor="text1"/>
        </w:rPr>
        <w:t>): Genome-wide association analysis</w:t>
      </w:r>
      <w:r w:rsidRPr="00DF2DC2">
        <w:rPr>
          <w:color w:val="000000" w:themeColor="text1"/>
        </w:rPr>
        <w:t>: For GWAS, we ran a linear regression using Plink</w:t>
      </w:r>
      <w:r w:rsidRPr="00DF2DC2">
        <w:rPr>
          <w:color w:val="000000" w:themeColor="text1"/>
        </w:rPr>
        <w:fldChar w:fldCharType="begin"/>
      </w:r>
      <w:r w:rsidR="00765AD1">
        <w:rPr>
          <w:color w:val="000000" w:themeColor="text1"/>
        </w:rPr>
        <w:instrText xml:space="preserve"> ADDIN ZOTERO_ITEM CSL_CITATION {"citationID":"0dFz2Rmd","properties":{"formattedCitation":"\\super 60\\nosupersub{}","plainCitation":"60","noteIndex":0},"citationItems":[{"id":190,"uris":["http://zotero.org/users/3016129/items/I9XAA6P3"],"itemData":{"id":190,"type":"article-journal","abstract":"Whole-genome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analysis.","container-title":"American Journal of Human Genetics","ISSN":"0002-9297","issue":"3","journalAbbreviation":"Am J Hum Genet","note":"PMID: 17701901\nPMCID: PMC1950838","page":"559-575","source":"PubMed Central","title":"PLINK: A Tool Set for Whole-Genome Association and Population-Based Linkage Analyses","title-short":"PLINK","volume":"81","author":[{"family":"Purcell","given":"Shaun"},{"family":"Neale","given":"Benjamin"},{"family":"Todd-Brown","given":"Kathe"},{"family":"Thomas","given":"Lori"},{"family":"Ferreira","given":"Manuel A. R."},{"family":"Bender","given":"David"},{"family":"Maller","given":"Julian"},{"family":"Sklar","given":"Pamela"},{"family":"de Bakker","given":"Paul I. W."},{"family":"Daly","given":"Mark J."},{"family":"Sham","given":"Pak C."}],"issued":{"date-parts":[["2007",9]]}}}],"schema":"https://github.com/citation-style-language/schema/raw/master/csl-citation.json"} </w:instrText>
      </w:r>
      <w:r w:rsidRPr="00DF2DC2">
        <w:rPr>
          <w:color w:val="000000" w:themeColor="text1"/>
        </w:rPr>
        <w:fldChar w:fldCharType="separate"/>
      </w:r>
      <w:bookmarkStart w:id="2" w:name="__Fieldmark__2909_4203667400"/>
      <w:r w:rsidR="00765AD1" w:rsidRPr="00765AD1">
        <w:rPr>
          <w:color w:val="000000"/>
          <w:vertAlign w:val="superscript"/>
        </w:rPr>
        <w:t>60</w:t>
      </w:r>
      <w:r w:rsidRPr="00DF2DC2">
        <w:rPr>
          <w:color w:val="000000" w:themeColor="text1"/>
        </w:rPr>
        <w:fldChar w:fldCharType="end"/>
      </w:r>
      <w:bookmarkEnd w:id="2"/>
      <w:r w:rsidRPr="00DF2DC2">
        <w:rPr>
          <w:color w:val="000000" w:themeColor="text1"/>
        </w:rPr>
        <w:t xml:space="preserve"> for </w:t>
      </w:r>
      <w:r w:rsidR="00222317" w:rsidRPr="00DF2DC2">
        <w:rPr>
          <w:color w:val="000000" w:themeColor="text1"/>
        </w:rPr>
        <w:t xml:space="preserve">each </w:t>
      </w:r>
      <w:r w:rsidRPr="00DF2DC2">
        <w:rPr>
          <w:color w:val="000000" w:themeColor="text1"/>
        </w:rPr>
        <w:t xml:space="preserve">BAG, controlling for confounders of age, </w:t>
      </w:r>
      <w:r w:rsidR="00D1397B" w:rsidRPr="00DF2DC2">
        <w:rPr>
          <w:color w:val="000000" w:themeColor="text1"/>
        </w:rPr>
        <w:t xml:space="preserve">dataset </w:t>
      </w:r>
      <w:r w:rsidR="0089749B" w:rsidRPr="00DF2DC2">
        <w:rPr>
          <w:color w:val="000000" w:themeColor="text1"/>
        </w:rPr>
        <w:t xml:space="preserve">status </w:t>
      </w:r>
      <w:r w:rsidR="00D1397B" w:rsidRPr="00DF2DC2">
        <w:rPr>
          <w:color w:val="000000" w:themeColor="text1"/>
        </w:rPr>
        <w:t>(</w:t>
      </w:r>
      <w:r w:rsidR="00A30FD5" w:rsidRPr="00DF2DC2">
        <w:rPr>
          <w:color w:val="000000" w:themeColor="text1"/>
        </w:rPr>
        <w:t>train</w:t>
      </w:r>
      <w:r w:rsidR="00E23F13" w:rsidRPr="00DF2DC2">
        <w:rPr>
          <w:color w:val="000000" w:themeColor="text1"/>
        </w:rPr>
        <w:t>ing</w:t>
      </w:r>
      <w:r w:rsidR="00816A2E" w:rsidRPr="00DF2DC2">
        <w:rPr>
          <w:color w:val="000000" w:themeColor="text1"/>
        </w:rPr>
        <w:t>/validation/test</w:t>
      </w:r>
      <w:r w:rsidR="00A30FD5" w:rsidRPr="00DF2DC2">
        <w:rPr>
          <w:color w:val="000000" w:themeColor="text1"/>
        </w:rPr>
        <w:t xml:space="preserve"> or </w:t>
      </w:r>
      <w:r w:rsidR="00E23F13" w:rsidRPr="00DF2DC2">
        <w:rPr>
          <w:color w:val="000000" w:themeColor="text1"/>
        </w:rPr>
        <w:t xml:space="preserve">independent </w:t>
      </w:r>
      <w:r w:rsidR="00A30FD5" w:rsidRPr="00DF2DC2">
        <w:rPr>
          <w:color w:val="000000" w:themeColor="text1"/>
        </w:rPr>
        <w:t>test dataset</w:t>
      </w:r>
      <w:r w:rsidR="00D1397B" w:rsidRPr="00DF2DC2">
        <w:rPr>
          <w:color w:val="000000" w:themeColor="text1"/>
        </w:rPr>
        <w:t>)</w:t>
      </w:r>
      <w:r w:rsidR="00A30FD5" w:rsidRPr="00DF2DC2">
        <w:rPr>
          <w:color w:val="000000" w:themeColor="text1"/>
        </w:rPr>
        <w:t xml:space="preserve">, </w:t>
      </w:r>
      <w:r w:rsidRPr="00DF2DC2">
        <w:rPr>
          <w:color w:val="000000" w:themeColor="text1"/>
        </w:rPr>
        <w:t>age</w:t>
      </w:r>
      <w:r w:rsidR="0035072A" w:rsidRPr="00DF2DC2">
        <w:rPr>
          <w:color w:val="000000" w:themeColor="text1"/>
        </w:rPr>
        <w:t xml:space="preserve"> x </w:t>
      </w:r>
      <w:r w:rsidRPr="00DF2DC2">
        <w:rPr>
          <w:color w:val="000000" w:themeColor="text1"/>
        </w:rPr>
        <w:t>squared, sex, age</w:t>
      </w:r>
      <w:r w:rsidR="0035072A" w:rsidRPr="00DF2DC2">
        <w:rPr>
          <w:color w:val="000000" w:themeColor="text1"/>
        </w:rPr>
        <w:t xml:space="preserve"> x </w:t>
      </w:r>
      <w:r w:rsidRPr="00DF2DC2">
        <w:rPr>
          <w:color w:val="000000" w:themeColor="text1"/>
        </w:rPr>
        <w:t>sex interaction, age</w:t>
      </w:r>
      <w:r w:rsidR="00750E64" w:rsidRPr="00DF2DC2">
        <w:rPr>
          <w:color w:val="000000" w:themeColor="text1"/>
        </w:rPr>
        <w:t>-</w:t>
      </w:r>
      <w:r w:rsidRPr="00DF2DC2">
        <w:rPr>
          <w:color w:val="000000" w:themeColor="text1"/>
        </w:rPr>
        <w:t>squared</w:t>
      </w:r>
      <w:r w:rsidR="00750E64" w:rsidRPr="00DF2DC2">
        <w:rPr>
          <w:color w:val="000000" w:themeColor="text1"/>
        </w:rPr>
        <w:t xml:space="preserve"> x </w:t>
      </w:r>
      <w:r w:rsidRPr="00DF2DC2">
        <w:rPr>
          <w:color w:val="000000" w:themeColor="text1"/>
        </w:rPr>
        <w:t>sex interaction</w:t>
      </w:r>
      <w:r w:rsidR="00F87C49" w:rsidRPr="00DF2DC2">
        <w:rPr>
          <w:color w:val="000000" w:themeColor="text1"/>
        </w:rPr>
        <w:t>, and</w:t>
      </w:r>
      <w:r w:rsidRPr="00DF2DC2">
        <w:rPr>
          <w:color w:val="000000" w:themeColor="text1"/>
        </w:rPr>
        <w:t xml:space="preserve"> the first 40 genetic principal components</w:t>
      </w:r>
      <w:r w:rsidR="00F65B28" w:rsidRPr="00DF2DC2">
        <w:rPr>
          <w:color w:val="000000" w:themeColor="text1"/>
        </w:rPr>
        <w:t xml:space="preserve">; additional covariates for total intracranial volume and the brain position in the scanner </w:t>
      </w:r>
      <w:r w:rsidR="00FB6697" w:rsidRPr="00DF2DC2">
        <w:rPr>
          <w:color w:val="000000" w:themeColor="text1"/>
        </w:rPr>
        <w:t>were</w:t>
      </w:r>
      <w:r w:rsidR="00F65B28" w:rsidRPr="00DF2DC2">
        <w:rPr>
          <w:color w:val="000000" w:themeColor="text1"/>
        </w:rPr>
        <w:t xml:space="preserve"> included for brain BAG GWAS</w:t>
      </w:r>
      <w:r w:rsidRPr="00DF2DC2">
        <w:rPr>
          <w:color w:val="000000" w:themeColor="text1"/>
        </w:rPr>
        <w:t>. We adopted the genome-wide P-value threshold (5 x 10</w:t>
      </w:r>
      <w:r w:rsidRPr="00DF2DC2">
        <w:rPr>
          <w:color w:val="000000" w:themeColor="text1"/>
          <w:vertAlign w:val="superscript"/>
        </w:rPr>
        <w:t>-8</w:t>
      </w:r>
      <w:r w:rsidRPr="00DF2DC2">
        <w:rPr>
          <w:color w:val="000000" w:themeColor="text1"/>
        </w:rPr>
        <w:t>) and annotated independent genetic signals considering linkage disequilibrium (see below).</w:t>
      </w:r>
      <w:r w:rsidR="006C2126" w:rsidRPr="00DF2DC2">
        <w:rPr>
          <w:color w:val="000000" w:themeColor="text1"/>
        </w:rPr>
        <w:t xml:space="preserve"> </w:t>
      </w:r>
      <w:r w:rsidR="002F6F03" w:rsidRPr="00DF2DC2">
        <w:rPr>
          <w:color w:val="000000" w:themeColor="text1"/>
        </w:rPr>
        <w:t>To check the robustness of our GWAS results, w</w:t>
      </w:r>
      <w:r w:rsidR="000A2779" w:rsidRPr="00DF2DC2">
        <w:rPr>
          <w:color w:val="000000" w:themeColor="text1"/>
        </w:rPr>
        <w:t xml:space="preserve">e </w:t>
      </w:r>
      <w:r w:rsidR="00A37F34" w:rsidRPr="00DF2DC2">
        <w:rPr>
          <w:color w:val="000000" w:themeColor="text1"/>
        </w:rPr>
        <w:t>also performed</w:t>
      </w:r>
      <w:r w:rsidR="002F6F03" w:rsidRPr="00DF2DC2">
        <w:rPr>
          <w:color w:val="000000" w:themeColor="text1"/>
        </w:rPr>
        <w:t xml:space="preserve"> </w:t>
      </w:r>
      <w:r w:rsidR="00A37F34" w:rsidRPr="00DF2DC2">
        <w:rPr>
          <w:color w:val="000000" w:themeColor="text1"/>
        </w:rPr>
        <w:t>sex-stratified</w:t>
      </w:r>
      <w:r w:rsidR="009B074C" w:rsidRPr="00DF2DC2">
        <w:rPr>
          <w:color w:val="000000" w:themeColor="text1"/>
        </w:rPr>
        <w:t xml:space="preserve"> </w:t>
      </w:r>
      <w:r w:rsidR="00A37F34" w:rsidRPr="00DF2DC2">
        <w:rPr>
          <w:color w:val="000000" w:themeColor="text1"/>
        </w:rPr>
        <w:t>GWAS</w:t>
      </w:r>
      <w:r w:rsidR="005E7DF7" w:rsidRPr="00DF2DC2">
        <w:rPr>
          <w:color w:val="000000" w:themeColor="text1"/>
        </w:rPr>
        <w:t xml:space="preserve"> for males and females</w:t>
      </w:r>
      <w:r w:rsidR="00FB6FCD" w:rsidRPr="00DF2DC2">
        <w:rPr>
          <w:color w:val="000000" w:themeColor="text1"/>
        </w:rPr>
        <w:t xml:space="preserve"> and</w:t>
      </w:r>
      <w:r w:rsidR="00FD596F" w:rsidRPr="00DF2DC2">
        <w:rPr>
          <w:color w:val="000000" w:themeColor="text1"/>
        </w:rPr>
        <w:t xml:space="preserve"> split-sample </w:t>
      </w:r>
      <w:r w:rsidR="00A26572" w:rsidRPr="00DF2DC2">
        <w:rPr>
          <w:color w:val="000000" w:themeColor="text1"/>
        </w:rPr>
        <w:t>GWAS</w:t>
      </w:r>
      <w:r w:rsidR="00FD596F" w:rsidRPr="00DF2DC2">
        <w:rPr>
          <w:color w:val="000000" w:themeColor="text1"/>
        </w:rPr>
        <w:t xml:space="preserve"> by randomly </w:t>
      </w:r>
      <w:r w:rsidR="00B76F80" w:rsidRPr="00DF2DC2">
        <w:rPr>
          <w:color w:val="000000" w:themeColor="text1"/>
        </w:rPr>
        <w:t>dividing</w:t>
      </w:r>
      <w:r w:rsidR="00FD596F" w:rsidRPr="00DF2DC2">
        <w:rPr>
          <w:color w:val="000000" w:themeColor="text1"/>
        </w:rPr>
        <w:t xml:space="preserve"> the </w:t>
      </w:r>
      <w:r w:rsidR="00CC2980" w:rsidRPr="00DF2DC2">
        <w:rPr>
          <w:color w:val="000000" w:themeColor="text1"/>
        </w:rPr>
        <w:t xml:space="preserve">entire </w:t>
      </w:r>
      <w:r w:rsidR="00FD596F" w:rsidRPr="00DF2DC2">
        <w:rPr>
          <w:color w:val="000000" w:themeColor="text1"/>
        </w:rPr>
        <w:t>population into two splits</w:t>
      </w:r>
      <w:r w:rsidR="00315915" w:rsidRPr="00DF2DC2">
        <w:rPr>
          <w:color w:val="000000" w:themeColor="text1"/>
        </w:rPr>
        <w:t xml:space="preserve"> (sex and age-matched)</w:t>
      </w:r>
      <w:r w:rsidR="008427ED" w:rsidRPr="00DF2DC2">
        <w:rPr>
          <w:color w:val="000000" w:themeColor="text1"/>
        </w:rPr>
        <w:t>.</w:t>
      </w:r>
    </w:p>
    <w:p w14:paraId="0C58E646" w14:textId="77777777" w:rsidR="004565CE" w:rsidRPr="00DF2DC2" w:rsidRDefault="004565CE" w:rsidP="00BE1FB8">
      <w:pPr>
        <w:ind w:firstLine="720"/>
        <w:rPr>
          <w:color w:val="000000" w:themeColor="text1"/>
        </w:rPr>
      </w:pPr>
    </w:p>
    <w:p w14:paraId="003D245A" w14:textId="6DC618B3" w:rsidR="00D139E4" w:rsidRPr="00DF2DC2" w:rsidRDefault="00D139E4" w:rsidP="00BE1FB8">
      <w:pPr>
        <w:jc w:val="both"/>
        <w:rPr>
          <w:color w:val="000000" w:themeColor="text1"/>
        </w:rPr>
      </w:pPr>
      <w:r w:rsidRPr="00DF2DC2">
        <w:rPr>
          <w:b/>
          <w:color w:val="000000" w:themeColor="text1"/>
        </w:rPr>
        <w:t>(</w:t>
      </w:r>
      <w:r w:rsidR="00BE7A00" w:rsidRPr="00DF2DC2">
        <w:rPr>
          <w:b/>
          <w:color w:val="000000" w:themeColor="text1"/>
        </w:rPr>
        <w:t>b</w:t>
      </w:r>
      <w:r w:rsidRPr="00DF2DC2">
        <w:rPr>
          <w:b/>
          <w:color w:val="000000" w:themeColor="text1"/>
        </w:rPr>
        <w:t>): SNP-based heritabilit</w:t>
      </w:r>
      <w:r w:rsidR="00710961" w:rsidRPr="00DF2DC2">
        <w:rPr>
          <w:b/>
          <w:color w:val="000000" w:themeColor="text1"/>
        </w:rPr>
        <w:t>y</w:t>
      </w:r>
      <w:r w:rsidRPr="00DF2DC2">
        <w:rPr>
          <w:color w:val="000000" w:themeColor="text1"/>
        </w:rPr>
        <w:t xml:space="preserve">: </w:t>
      </w:r>
      <w:r w:rsidR="007329E0" w:rsidRPr="00DF2DC2">
        <w:rPr>
          <w:color w:val="000000" w:themeColor="text1"/>
        </w:rPr>
        <w:t>We estimated the SNP-based heritability</w:t>
      </w:r>
      <w:r w:rsidR="00EB4E4A" w:rsidRPr="00DF2DC2">
        <w:rPr>
          <w:color w:val="000000" w:themeColor="text1"/>
        </w:rPr>
        <w:t xml:space="preserve"> (</w:t>
      </w:r>
      <w:r w:rsidR="00EB4E4A" w:rsidRPr="00DF2DC2">
        <w:rPr>
          <w:i/>
          <w:iCs/>
          <w:color w:val="000000" w:themeColor="text1"/>
        </w:rPr>
        <w:t>h</w:t>
      </w:r>
      <w:r w:rsidR="00EB4E4A" w:rsidRPr="00DF2DC2">
        <w:rPr>
          <w:i/>
          <w:iCs/>
          <w:color w:val="000000" w:themeColor="text1"/>
          <w:vertAlign w:val="superscript"/>
        </w:rPr>
        <w:t>2</w:t>
      </w:r>
      <w:r w:rsidR="00EB4E4A" w:rsidRPr="00DF2DC2">
        <w:rPr>
          <w:color w:val="000000" w:themeColor="text1"/>
        </w:rPr>
        <w:t>)</w:t>
      </w:r>
      <w:r w:rsidR="007329E0" w:rsidRPr="00DF2DC2">
        <w:rPr>
          <w:color w:val="000000" w:themeColor="text1"/>
        </w:rPr>
        <w:t xml:space="preserve"> using GCTA</w:t>
      </w:r>
      <w:r w:rsidR="007329E0" w:rsidRPr="00DF2DC2">
        <w:rPr>
          <w:color w:val="000000" w:themeColor="text1"/>
        </w:rPr>
        <w:fldChar w:fldCharType="begin"/>
      </w:r>
      <w:r w:rsidR="00765AD1">
        <w:rPr>
          <w:color w:val="000000" w:themeColor="text1"/>
        </w:rPr>
        <w:instrText xml:space="preserve"> ADDIN ZOTERO_ITEM CSL_CITATION {"citationID":"Gc3CibXN","properties":{"formattedCitation":"\\super 61\\nosupersub{}","plainCitation":"61","noteIndex":0},"citationItems":[{"id":189,"uris":["http://zotero.org/users/3016129/items/JYBV2ARC"],"itemData":{"id":189,"type":"article-journal","abstract":"For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sets.","container-title":"American Journal of Human Genetics","DOI":"10.1016/j.ajhg.2010.11.011","ISSN":"0002-9297","issue":"1","journalAbbreviation":"Am J Hum Genet","note":"PMID: 21167468\nPMCID: PMC3014363","page":"76-82","source":"PubMed Central","title":"GCTA: A Tool for Genome-wide Complex Trait Analysis","title-short":"GCTA","volume":"88","author":[{"family":"Yang","given":"Jian"},{"family":"Lee","given":"S. Hong"},{"family":"Goddard","given":"Michael E."},{"family":"Visscher","given":"Peter M."}],"issued":{"date-parts":[["2011",1,7]]}}}],"schema":"https://github.com/citation-style-language/schema/raw/master/csl-citation.json"} </w:instrText>
      </w:r>
      <w:r w:rsidR="007329E0" w:rsidRPr="00DF2DC2">
        <w:rPr>
          <w:color w:val="000000" w:themeColor="text1"/>
        </w:rPr>
        <w:fldChar w:fldCharType="separate"/>
      </w:r>
      <w:r w:rsidR="00765AD1" w:rsidRPr="00765AD1">
        <w:rPr>
          <w:color w:val="000000"/>
          <w:vertAlign w:val="superscript"/>
        </w:rPr>
        <w:t>61</w:t>
      </w:r>
      <w:r w:rsidR="007329E0" w:rsidRPr="00DF2DC2">
        <w:rPr>
          <w:color w:val="000000" w:themeColor="text1"/>
        </w:rPr>
        <w:fldChar w:fldCharType="end"/>
      </w:r>
      <w:r w:rsidR="007329E0" w:rsidRPr="00DF2DC2">
        <w:rPr>
          <w:color w:val="000000" w:themeColor="text1"/>
        </w:rPr>
        <w:t xml:space="preserve"> with the same covariates in GWAS.</w:t>
      </w:r>
      <w:r w:rsidR="00EB4E4A" w:rsidRPr="00DF2DC2">
        <w:rPr>
          <w:color w:val="000000" w:themeColor="text1"/>
        </w:rPr>
        <w:t xml:space="preserve"> We reported results </w:t>
      </w:r>
      <w:r w:rsidR="00A67091" w:rsidRPr="00DF2DC2">
        <w:rPr>
          <w:color w:val="000000" w:themeColor="text1"/>
        </w:rPr>
        <w:t>from</w:t>
      </w:r>
      <w:r w:rsidR="00EB4E4A" w:rsidRPr="00DF2DC2">
        <w:rPr>
          <w:color w:val="000000" w:themeColor="text1"/>
        </w:rPr>
        <w:t xml:space="preserve"> two </w:t>
      </w:r>
      <w:r w:rsidR="008811DC" w:rsidRPr="00DF2DC2">
        <w:rPr>
          <w:color w:val="000000" w:themeColor="text1"/>
        </w:rPr>
        <w:t>experiments</w:t>
      </w:r>
      <w:r w:rsidR="00994CF5" w:rsidRPr="00DF2DC2">
        <w:rPr>
          <w:color w:val="000000" w:themeColor="text1"/>
        </w:rPr>
        <w:t xml:space="preserve"> for each BAG</w:t>
      </w:r>
      <w:r w:rsidR="00A67091" w:rsidRPr="00DF2DC2">
        <w:rPr>
          <w:color w:val="000000" w:themeColor="text1"/>
        </w:rPr>
        <w:t xml:space="preserve"> using </w:t>
      </w:r>
      <w:proofErr w:type="spellStart"/>
      <w:r w:rsidR="00A67091" w:rsidRPr="00DF2DC2">
        <w:rPr>
          <w:i/>
          <w:iCs/>
          <w:color w:val="000000" w:themeColor="text1"/>
        </w:rPr>
        <w:t>i</w:t>
      </w:r>
      <w:proofErr w:type="spellEnd"/>
      <w:r w:rsidR="00A67091" w:rsidRPr="00DF2DC2">
        <w:rPr>
          <w:color w:val="000000" w:themeColor="text1"/>
        </w:rPr>
        <w:t xml:space="preserve">) the full sample sizes </w:t>
      </w:r>
      <w:r w:rsidR="003D0F3E" w:rsidRPr="00DF2DC2">
        <w:rPr>
          <w:color w:val="000000" w:themeColor="text1"/>
        </w:rPr>
        <w:t xml:space="preserve">and </w:t>
      </w:r>
      <w:r w:rsidR="003D0F3E" w:rsidRPr="00DF2DC2">
        <w:rPr>
          <w:i/>
          <w:iCs/>
          <w:color w:val="000000" w:themeColor="text1"/>
        </w:rPr>
        <w:t>ii</w:t>
      </w:r>
      <w:r w:rsidR="003D0F3E" w:rsidRPr="00DF2DC2">
        <w:rPr>
          <w:color w:val="000000" w:themeColor="text1"/>
        </w:rPr>
        <w:t xml:space="preserve">) </w:t>
      </w:r>
      <w:r w:rsidR="00F322F1" w:rsidRPr="00DF2DC2">
        <w:rPr>
          <w:color w:val="000000" w:themeColor="text1"/>
        </w:rPr>
        <w:t xml:space="preserve">randomly </w:t>
      </w:r>
      <w:r w:rsidR="003D0F3E" w:rsidRPr="00DF2DC2">
        <w:rPr>
          <w:color w:val="000000" w:themeColor="text1"/>
        </w:rPr>
        <w:t>down-sampl</w:t>
      </w:r>
      <w:r w:rsidR="00B71D66" w:rsidRPr="00DF2DC2">
        <w:rPr>
          <w:color w:val="000000" w:themeColor="text1"/>
        </w:rPr>
        <w:t>ed sample sizes</w:t>
      </w:r>
      <w:r w:rsidR="003D0F3E" w:rsidRPr="00DF2DC2">
        <w:rPr>
          <w:color w:val="000000" w:themeColor="text1"/>
        </w:rPr>
        <w:t xml:space="preserve"> to </w:t>
      </w:r>
      <w:r w:rsidR="00C35BF7" w:rsidRPr="00DF2DC2">
        <w:rPr>
          <w:color w:val="000000" w:themeColor="text1"/>
        </w:rPr>
        <w:t>that</w:t>
      </w:r>
      <w:r w:rsidR="00B70E79" w:rsidRPr="00DF2DC2">
        <w:rPr>
          <w:color w:val="000000" w:themeColor="text1"/>
        </w:rPr>
        <w:t xml:space="preserve"> (</w:t>
      </w:r>
      <w:r w:rsidR="00B70E79" w:rsidRPr="00DF2DC2">
        <w:rPr>
          <w:i/>
          <w:iCs/>
          <w:color w:val="000000" w:themeColor="text1"/>
        </w:rPr>
        <w:t>N</w:t>
      </w:r>
      <w:r w:rsidR="00B70E79" w:rsidRPr="00DF2DC2">
        <w:rPr>
          <w:color w:val="000000" w:themeColor="text1"/>
        </w:rPr>
        <w:t>=30,108)</w:t>
      </w:r>
      <w:r w:rsidR="003D0F3E" w:rsidRPr="00DF2DC2">
        <w:rPr>
          <w:color w:val="000000" w:themeColor="text1"/>
        </w:rPr>
        <w:t xml:space="preserve"> of</w:t>
      </w:r>
      <w:r w:rsidR="00B70E79" w:rsidRPr="00DF2DC2">
        <w:rPr>
          <w:color w:val="000000" w:themeColor="text1"/>
        </w:rPr>
        <w:t xml:space="preserve"> the</w:t>
      </w:r>
      <w:r w:rsidR="003D0F3E" w:rsidRPr="00DF2DC2">
        <w:rPr>
          <w:color w:val="000000" w:themeColor="text1"/>
        </w:rPr>
        <w:t xml:space="preserve"> brain BAG </w:t>
      </w:r>
      <w:r w:rsidR="00002A49" w:rsidRPr="00DF2DC2">
        <w:rPr>
          <w:color w:val="000000" w:themeColor="text1"/>
        </w:rPr>
        <w:t>with comparable distribution</w:t>
      </w:r>
      <w:r w:rsidR="00210D76" w:rsidRPr="00DF2DC2">
        <w:rPr>
          <w:color w:val="000000" w:themeColor="text1"/>
        </w:rPr>
        <w:t>s</w:t>
      </w:r>
      <w:r w:rsidR="00002A49" w:rsidRPr="00DF2DC2">
        <w:rPr>
          <w:color w:val="000000" w:themeColor="text1"/>
        </w:rPr>
        <w:t xml:space="preserve"> regarding sex and age </w:t>
      </w:r>
      <w:r w:rsidR="003D0F3E" w:rsidRPr="00DF2DC2">
        <w:rPr>
          <w:color w:val="000000" w:themeColor="text1"/>
        </w:rPr>
        <w:t xml:space="preserve">– the sample size of brain BAGs was smaller than the </w:t>
      </w:r>
      <w:r w:rsidR="004E23F7" w:rsidRPr="00DF2DC2">
        <w:rPr>
          <w:color w:val="000000" w:themeColor="text1"/>
        </w:rPr>
        <w:t>other</w:t>
      </w:r>
      <w:r w:rsidR="003D0F3E" w:rsidRPr="00DF2DC2">
        <w:rPr>
          <w:color w:val="000000" w:themeColor="text1"/>
        </w:rPr>
        <w:t xml:space="preserve"> BAGs. </w:t>
      </w:r>
    </w:p>
    <w:p w14:paraId="10693922" w14:textId="77777777" w:rsidR="005C5370" w:rsidRPr="00DF2DC2" w:rsidRDefault="005C5370" w:rsidP="00BE1FB8">
      <w:pPr>
        <w:jc w:val="both"/>
        <w:rPr>
          <w:b/>
          <w:color w:val="000000" w:themeColor="text1"/>
        </w:rPr>
      </w:pPr>
    </w:p>
    <w:p w14:paraId="61C86201" w14:textId="3A1E441D" w:rsidR="00CB523A" w:rsidRPr="00DF2DC2" w:rsidRDefault="009D5BCD" w:rsidP="00BE1FB8">
      <w:pPr>
        <w:jc w:val="both"/>
        <w:rPr>
          <w:color w:val="000000" w:themeColor="text1"/>
        </w:rPr>
      </w:pPr>
      <w:r w:rsidRPr="00DF2DC2">
        <w:rPr>
          <w:b/>
          <w:color w:val="000000" w:themeColor="text1"/>
        </w:rPr>
        <w:t>(</w:t>
      </w:r>
      <w:r w:rsidR="00BE7A00" w:rsidRPr="00DF2DC2">
        <w:rPr>
          <w:b/>
          <w:color w:val="000000" w:themeColor="text1"/>
        </w:rPr>
        <w:t>c</w:t>
      </w:r>
      <w:r w:rsidRPr="00DF2DC2">
        <w:rPr>
          <w:b/>
          <w:color w:val="000000" w:themeColor="text1"/>
        </w:rPr>
        <w:t>): Annotation of genomic loci</w:t>
      </w:r>
      <w:r w:rsidRPr="00DF2DC2">
        <w:rPr>
          <w:color w:val="000000" w:themeColor="text1"/>
        </w:rPr>
        <w:t>: The annotation of genomic loci and mapped genes was performed via FUMA</w:t>
      </w:r>
      <w:r w:rsidR="004F6CDC" w:rsidRPr="00DF2DC2">
        <w:rPr>
          <w:color w:val="000000" w:themeColor="text1"/>
        </w:rPr>
        <w:fldChar w:fldCharType="begin"/>
      </w:r>
      <w:r w:rsidR="00765AD1">
        <w:rPr>
          <w:color w:val="000000" w:themeColor="text1"/>
        </w:rPr>
        <w:instrText xml:space="preserve"> ADDIN ZOTERO_ITEM CSL_CITATION {"citationID":"avqbpaWH","properties":{"formattedCitation":"\\super 62\\nosupersub{}","plainCitation":"62","noteIndex":0},"citationItems":[{"id":162,"uris":["http://zotero.org/users/3016129/items/4TLTW6GT"],"itemData":{"id":162,"type":"article-journal","abstract":"A main challenge in genome-wide association studies (GWAS) is to pinpoint possible causal variants. Results from GWAS typically do not directly translate into causal variants because the majority of hits are in non-coding or intergenic regions, and the presence of linkage disequilibrium leads to effects being statistically spread out across multiple variants. Post-GWAS annotation facilitates the selection of most likely causal variant(s). Multiple resources are available for post-GWAS annotation, yet these can be time consuming and do not provide integrated visual aids for data interpretation. We, therefore, develop FUMA: an integrative web-based platform using information from multiple biological resources to facilitate functional annotation of GWAS results, gene prioritization and interactive visualization. FUMA accommodates positional, expression quantitative trait loci (eQTL) and chromatin interaction mappings, and provides gene-based, pathway and tissue enrichment results. FUMA results directly aid in generating hypotheses that are testable in functional experiments aimed at proving causal relations.","container-title":"Nature Communications","DOI":"10.1038/s41467-017-01261-5","ISSN":"2041-1723","issue":"1","journalAbbreviation":"Nat Commun","language":"en","license":"2017 The Author(s)","note":"Bandiera_abtest: a\nCc_license_type: cc_by\nCg_type: Nature Research Journals\nnumber: 1\nPrimary_atype: Research\npublisher: Nature Publishing Group\nSubject_term: Data integration;Genome-wide association studies\nSubject_term_id: data-integration;genome-wide-association-studies","page":"1826","source":"www.nature.com","title":"Functional mapping and annotation of genetic associations with FUMA","volume":"8","author":[{"family":"Watanabe","given":"Kyoko"},{"family":"Taskesen","given":"Erdogan"},{"family":"Bochoven","given":"Arjen","non-dropping-particle":"van"},{"family":"Posthuma","given":"Danielle"}],"issued":{"date-parts":[["2017",11,28]]}}}],"schema":"https://github.com/citation-style-language/schema/raw/master/csl-citation.json"} </w:instrText>
      </w:r>
      <w:r w:rsidR="004F6CDC" w:rsidRPr="00DF2DC2">
        <w:rPr>
          <w:color w:val="000000" w:themeColor="text1"/>
        </w:rPr>
        <w:fldChar w:fldCharType="separate"/>
      </w:r>
      <w:r w:rsidR="00765AD1" w:rsidRPr="00765AD1">
        <w:rPr>
          <w:color w:val="000000"/>
          <w:vertAlign w:val="superscript"/>
        </w:rPr>
        <w:t>62</w:t>
      </w:r>
      <w:r w:rsidR="004F6CDC" w:rsidRPr="00DF2DC2">
        <w:rPr>
          <w:color w:val="000000" w:themeColor="text1"/>
        </w:rPr>
        <w:fldChar w:fldCharType="end"/>
      </w:r>
      <w:r w:rsidRPr="00DF2DC2">
        <w:rPr>
          <w:color w:val="000000" w:themeColor="text1"/>
        </w:rPr>
        <w:t xml:space="preserve">. For the annotation of genomic loci, </w:t>
      </w:r>
      <w:r w:rsidR="00856244" w:rsidRPr="00DF2DC2">
        <w:rPr>
          <w:color w:val="000000" w:themeColor="text1"/>
        </w:rPr>
        <w:t>FUMA</w:t>
      </w:r>
      <w:r w:rsidRPr="00DF2DC2">
        <w:rPr>
          <w:color w:val="000000" w:themeColor="text1"/>
        </w:rPr>
        <w:t xml:space="preserve"> first defined lead SNPs (correlation </w:t>
      </w:r>
      <w:r w:rsidRPr="00DF2DC2">
        <w:rPr>
          <w:i/>
          <w:color w:val="000000" w:themeColor="text1"/>
        </w:rPr>
        <w:t>r</w:t>
      </w:r>
      <w:r w:rsidRPr="00DF2DC2">
        <w:rPr>
          <w:i/>
          <w:color w:val="000000" w:themeColor="text1"/>
          <w:vertAlign w:val="superscript"/>
        </w:rPr>
        <w:t>2</w:t>
      </w:r>
      <w:r w:rsidRPr="00DF2DC2">
        <w:rPr>
          <w:color w:val="000000" w:themeColor="text1"/>
        </w:rPr>
        <w:t xml:space="preserve"> ≤ 0.1, distance &lt; 250 kilobases) and assigned them to a genomic locus (non-overlapping); the lead SNP with the lowest </w:t>
      </w:r>
      <w:r w:rsidRPr="00DF2DC2">
        <w:rPr>
          <w:iCs/>
          <w:color w:val="000000" w:themeColor="text1"/>
        </w:rPr>
        <w:t>P</w:t>
      </w:r>
      <w:r w:rsidRPr="00DF2DC2">
        <w:rPr>
          <w:color w:val="000000" w:themeColor="text1"/>
        </w:rPr>
        <w:t>-value (i.e., the top lead SNP) was used to represent the genomic locus. For gene mappings, three different strategies were considered.</w:t>
      </w:r>
      <w:r w:rsidRPr="00DF2DC2">
        <w:rPr>
          <w:color w:val="000000" w:themeColor="text1"/>
          <w:sz w:val="27"/>
          <w:szCs w:val="27"/>
          <w:shd w:val="clear" w:color="auto" w:fill="FFFFFF"/>
        </w:rPr>
        <w:t xml:space="preserve"> </w:t>
      </w:r>
      <w:r w:rsidRPr="00DF2DC2">
        <w:rPr>
          <w:color w:val="000000" w:themeColor="text1"/>
        </w:rPr>
        <w:t xml:space="preserve">First, positional mapping assigns the SNP to its physically nearby genes (a 10 kb window by default). Second, </w:t>
      </w:r>
      <w:proofErr w:type="spellStart"/>
      <w:r w:rsidRPr="00DF2DC2">
        <w:rPr>
          <w:color w:val="000000" w:themeColor="text1"/>
        </w:rPr>
        <w:t>eQTL</w:t>
      </w:r>
      <w:proofErr w:type="spellEnd"/>
      <w:r w:rsidRPr="00DF2DC2">
        <w:rPr>
          <w:color w:val="000000" w:themeColor="text1"/>
        </w:rPr>
        <w:t xml:space="preserve"> mapping annotates SNPs to genes based on </w:t>
      </w:r>
      <w:proofErr w:type="spellStart"/>
      <w:r w:rsidRPr="00DF2DC2">
        <w:rPr>
          <w:color w:val="000000" w:themeColor="text1"/>
        </w:rPr>
        <w:t>eQTL</w:t>
      </w:r>
      <w:proofErr w:type="spellEnd"/>
      <w:r w:rsidRPr="00DF2DC2">
        <w:rPr>
          <w:color w:val="000000" w:themeColor="text1"/>
        </w:rPr>
        <w:t xml:space="preserve"> associations</w:t>
      </w:r>
      <w:r w:rsidR="00D710F2" w:rsidRPr="00DF2DC2">
        <w:rPr>
          <w:color w:val="000000" w:themeColor="text1"/>
        </w:rPr>
        <w:t xml:space="preserve"> using the </w:t>
      </w:r>
      <w:proofErr w:type="spellStart"/>
      <w:r w:rsidR="00D710F2" w:rsidRPr="00DF2DC2">
        <w:rPr>
          <w:color w:val="000000" w:themeColor="text1"/>
        </w:rPr>
        <w:t>GTEx</w:t>
      </w:r>
      <w:proofErr w:type="spellEnd"/>
      <w:r w:rsidR="00D710F2" w:rsidRPr="00DF2DC2">
        <w:rPr>
          <w:color w:val="000000" w:themeColor="text1"/>
        </w:rPr>
        <w:t xml:space="preserve"> v8 data</w:t>
      </w:r>
      <w:r w:rsidRPr="00DF2DC2">
        <w:rPr>
          <w:color w:val="000000" w:themeColor="text1"/>
        </w:rPr>
        <w:t>. Finally, chromatin interaction mapping annotates SNPs to genes when there is a significant chromatin interaction between the disease-associated regions and nearby or distant genes</w:t>
      </w:r>
      <w:r w:rsidRPr="00DF2DC2">
        <w:rPr>
          <w:color w:val="000000" w:themeColor="text1"/>
        </w:rPr>
        <w:fldChar w:fldCharType="begin"/>
      </w:r>
      <w:r w:rsidR="00765AD1">
        <w:rPr>
          <w:color w:val="000000" w:themeColor="text1"/>
        </w:rPr>
        <w:instrText xml:space="preserve"> ADDIN ZOTERO_ITEM CSL_CITATION {"citationID":"lFJ9FC9G","properties":{"formattedCitation":"\\super 62\\nosupersub{}","plainCitation":"62","noteIndex":0},"citationItems":[{"id":162,"uris":["http://zotero.org/users/3016129/items/4TLTW6GT"],"itemData":{"id":162,"type":"article-journal","abstract":"A main challenge in genome-wide association studies (GWAS) is to pinpoint possible causal variants. Results from GWAS typically do not directly translate into causal variants because the majority of hits are in non-coding or intergenic regions, and the presence of linkage disequilibrium leads to effects being statistically spread out across multiple variants. Post-GWAS annotation facilitates the selection of most likely causal variant(s). Multiple resources are available for post-GWAS annotation, yet these can be time consuming and do not provide integrated visual aids for data interpretation. We, therefore, develop FUMA: an integrative web-based platform using information from multiple biological resources to facilitate functional annotation of GWAS results, gene prioritization and interactive visualization. FUMA accommodates positional, expression quantitative trait loci (eQTL) and chromatin interaction mappings, and provides gene-based, pathway and tissue enrichment results. FUMA results directly aid in generating hypotheses that are testable in functional experiments aimed at proving causal relations.","container-title":"Nature Communications","DOI":"10.1038/s41467-017-01261-5","ISSN":"2041-1723","issue":"1","journalAbbreviation":"Nat Commun","language":"en","license":"2017 The Author(s)","note":"Bandiera_abtest: a\nCc_license_type: cc_by\nCg_type: Nature Research Journals\nnumber: 1\nPrimary_atype: Research\npublisher: Nature Publishing Group\nSubject_term: Data integration;Genome-wide association studies\nSubject_term_id: data-integration;genome-wide-association-studies","page":"1826","source":"www.nature.com","title":"Functional mapping and annotation of genetic associations with FUMA","volume":"8","author":[{"family":"Watanabe","given":"Kyoko"},{"family":"Taskesen","given":"Erdogan"},{"family":"Bochoven","given":"Arjen","non-dropping-particle":"van"},{"family":"Posthuma","given":"Danielle"}],"issued":{"date-parts":[["2017",11,28]]}}}],"schema":"https://github.com/citation-style-language/schema/raw/master/csl-citation.json"} </w:instrText>
      </w:r>
      <w:r w:rsidRPr="00DF2DC2">
        <w:rPr>
          <w:color w:val="000000" w:themeColor="text1"/>
        </w:rPr>
        <w:fldChar w:fldCharType="separate"/>
      </w:r>
      <w:bookmarkStart w:id="3" w:name="__Fieldmark__3060_4203667400"/>
      <w:r w:rsidR="00765AD1" w:rsidRPr="00765AD1">
        <w:rPr>
          <w:color w:val="000000"/>
          <w:vertAlign w:val="superscript"/>
        </w:rPr>
        <w:t>62</w:t>
      </w:r>
      <w:r w:rsidRPr="00DF2DC2">
        <w:rPr>
          <w:color w:val="000000" w:themeColor="text1"/>
        </w:rPr>
        <w:fldChar w:fldCharType="end"/>
      </w:r>
      <w:bookmarkEnd w:id="3"/>
      <w:r w:rsidR="00B66467" w:rsidRPr="00DF2DC2">
        <w:rPr>
          <w:color w:val="000000" w:themeColor="text1"/>
        </w:rPr>
        <w:t xml:space="preserve">. </w:t>
      </w:r>
      <w:r w:rsidRPr="00DF2DC2">
        <w:rPr>
          <w:color w:val="000000" w:themeColor="text1"/>
        </w:rPr>
        <w:t xml:space="preserve">The definition of top lead SNP, lead SNP, independent significant SNP, and candidate SNP can be found in </w:t>
      </w:r>
      <w:r w:rsidRPr="00DF2DC2">
        <w:rPr>
          <w:b/>
          <w:bCs/>
          <w:color w:val="000000" w:themeColor="text1"/>
        </w:rPr>
        <w:t xml:space="preserve">Supplementary </w:t>
      </w:r>
      <w:proofErr w:type="spellStart"/>
      <w:r w:rsidRPr="00DF2DC2">
        <w:rPr>
          <w:b/>
          <w:bCs/>
          <w:color w:val="000000" w:themeColor="text1"/>
        </w:rPr>
        <w:t>eMethod</w:t>
      </w:r>
      <w:proofErr w:type="spellEnd"/>
      <w:r w:rsidRPr="00DF2DC2">
        <w:rPr>
          <w:b/>
          <w:bCs/>
          <w:color w:val="000000" w:themeColor="text1"/>
        </w:rPr>
        <w:t xml:space="preserve"> </w:t>
      </w:r>
      <w:r w:rsidR="00A75BF8" w:rsidRPr="00DF2DC2">
        <w:rPr>
          <w:b/>
          <w:bCs/>
          <w:color w:val="000000" w:themeColor="text1"/>
        </w:rPr>
        <w:t>2</w:t>
      </w:r>
      <w:r w:rsidRPr="00DF2DC2">
        <w:rPr>
          <w:color w:val="000000" w:themeColor="text1"/>
        </w:rPr>
        <w:t>.</w:t>
      </w:r>
    </w:p>
    <w:p w14:paraId="4B6C9B06" w14:textId="208419D0" w:rsidR="00753FEA" w:rsidRPr="00DF2DC2" w:rsidRDefault="00753FEA" w:rsidP="00BE1FB8">
      <w:pPr>
        <w:jc w:val="both"/>
        <w:rPr>
          <w:color w:val="000000" w:themeColor="text1"/>
        </w:rPr>
      </w:pPr>
    </w:p>
    <w:p w14:paraId="31F1990E" w14:textId="58AB32A3" w:rsidR="00753FEA" w:rsidRPr="00DF2DC2" w:rsidRDefault="00753FEA" w:rsidP="00BE1FB8">
      <w:pPr>
        <w:rPr>
          <w:color w:val="000000" w:themeColor="text1"/>
        </w:rPr>
      </w:pPr>
      <w:r w:rsidRPr="00DF2DC2">
        <w:rPr>
          <w:b/>
          <w:color w:val="000000" w:themeColor="text1"/>
        </w:rPr>
        <w:t>(</w:t>
      </w:r>
      <w:r w:rsidR="00BE7A00" w:rsidRPr="00DF2DC2">
        <w:rPr>
          <w:b/>
          <w:color w:val="000000" w:themeColor="text1"/>
        </w:rPr>
        <w:t>d</w:t>
      </w:r>
      <w:r w:rsidRPr="00DF2DC2">
        <w:rPr>
          <w:b/>
          <w:color w:val="000000" w:themeColor="text1"/>
        </w:rPr>
        <w:t>): Phenome-wide association</w:t>
      </w:r>
      <w:r w:rsidR="006677E3" w:rsidRPr="00DF2DC2">
        <w:rPr>
          <w:b/>
          <w:color w:val="000000" w:themeColor="text1"/>
        </w:rPr>
        <w:t xml:space="preserve">s </w:t>
      </w:r>
      <w:r w:rsidRPr="00DF2DC2">
        <w:rPr>
          <w:b/>
          <w:color w:val="000000" w:themeColor="text1"/>
        </w:rPr>
        <w:t xml:space="preserve">for </w:t>
      </w:r>
      <w:r w:rsidR="00EB685C" w:rsidRPr="00DF2DC2">
        <w:rPr>
          <w:b/>
          <w:color w:val="000000" w:themeColor="text1"/>
        </w:rPr>
        <w:t xml:space="preserve">the </w:t>
      </w:r>
      <w:r w:rsidR="00434582" w:rsidRPr="00DF2DC2">
        <w:rPr>
          <w:b/>
          <w:color w:val="000000" w:themeColor="text1"/>
        </w:rPr>
        <w:t>identified</w:t>
      </w:r>
      <w:r w:rsidR="0063797E" w:rsidRPr="00DF2DC2">
        <w:rPr>
          <w:b/>
          <w:color w:val="000000" w:themeColor="text1"/>
        </w:rPr>
        <w:t xml:space="preserve"> SNPs</w:t>
      </w:r>
      <w:r w:rsidRPr="00DF2DC2">
        <w:rPr>
          <w:color w:val="000000" w:themeColor="text1"/>
        </w:rPr>
        <w:t xml:space="preserve">: We queried the </w:t>
      </w:r>
      <w:r w:rsidR="007443E1" w:rsidRPr="00DF2DC2">
        <w:rPr>
          <w:color w:val="000000" w:themeColor="text1"/>
        </w:rPr>
        <w:t xml:space="preserve">candidate and </w:t>
      </w:r>
      <w:r w:rsidRPr="00DF2DC2">
        <w:rPr>
          <w:color w:val="000000" w:themeColor="text1"/>
        </w:rPr>
        <w:t xml:space="preserve">significant independent SNPs within each locus in the </w:t>
      </w:r>
      <w:r w:rsidR="00445A13" w:rsidRPr="00DF2DC2">
        <w:rPr>
          <w:color w:val="000000" w:themeColor="text1"/>
        </w:rPr>
        <w:t xml:space="preserve">EMBL-EBI </w:t>
      </w:r>
      <w:r w:rsidRPr="00DF2DC2">
        <w:rPr>
          <w:color w:val="000000" w:themeColor="text1"/>
        </w:rPr>
        <w:t xml:space="preserve">GWAS Catalog to determine their previously identified associations with </w:t>
      </w:r>
      <w:r w:rsidR="004E0F7C" w:rsidRPr="00DF2DC2">
        <w:rPr>
          <w:color w:val="000000" w:themeColor="text1"/>
        </w:rPr>
        <w:t xml:space="preserve">any </w:t>
      </w:r>
      <w:r w:rsidRPr="00DF2DC2">
        <w:rPr>
          <w:color w:val="000000" w:themeColor="text1"/>
        </w:rPr>
        <w:t xml:space="preserve">other traits. For these associated traits, we further mapped them into </w:t>
      </w:r>
      <w:r w:rsidR="003A4453" w:rsidRPr="00DF2DC2">
        <w:rPr>
          <w:color w:val="000000" w:themeColor="text1"/>
        </w:rPr>
        <w:t>organ-specific</w:t>
      </w:r>
      <w:r w:rsidRPr="00DF2DC2">
        <w:rPr>
          <w:color w:val="000000" w:themeColor="text1"/>
        </w:rPr>
        <w:t xml:space="preserve"> </w:t>
      </w:r>
      <w:r w:rsidR="00F35398" w:rsidRPr="00DF2DC2">
        <w:rPr>
          <w:color w:val="000000" w:themeColor="text1"/>
        </w:rPr>
        <w:t>groups</w:t>
      </w:r>
      <w:r w:rsidR="001915AD" w:rsidRPr="00DF2DC2">
        <w:rPr>
          <w:color w:val="000000" w:themeColor="text1"/>
        </w:rPr>
        <w:t xml:space="preserve"> and other chronic disease traits and cognition</w:t>
      </w:r>
      <w:r w:rsidRPr="00DF2DC2">
        <w:rPr>
          <w:color w:val="000000" w:themeColor="text1"/>
        </w:rPr>
        <w:t xml:space="preserve"> for visualization purposes.     </w:t>
      </w:r>
    </w:p>
    <w:p w14:paraId="06DEF1DE" w14:textId="77777777" w:rsidR="00753FEA" w:rsidRPr="00DF2DC2" w:rsidRDefault="00753FEA" w:rsidP="00BE1FB8">
      <w:pPr>
        <w:jc w:val="both"/>
        <w:rPr>
          <w:color w:val="000000" w:themeColor="text1"/>
        </w:rPr>
      </w:pPr>
    </w:p>
    <w:p w14:paraId="514D1CA5" w14:textId="77777777" w:rsidR="00E15E9F" w:rsidRPr="00DF2DC2" w:rsidRDefault="00E15E9F" w:rsidP="00BE1FB8">
      <w:pPr>
        <w:jc w:val="both"/>
        <w:rPr>
          <w:color w:val="000000" w:themeColor="text1"/>
        </w:rPr>
      </w:pPr>
    </w:p>
    <w:p w14:paraId="24107CB5" w14:textId="3C7458E4" w:rsidR="00CB523A" w:rsidRPr="00DF2DC2" w:rsidRDefault="00CB523A" w:rsidP="00BE1FB8">
      <w:pPr>
        <w:jc w:val="both"/>
        <w:rPr>
          <w:color w:val="000000" w:themeColor="text1"/>
        </w:rPr>
      </w:pPr>
      <w:r w:rsidRPr="00DF2DC2">
        <w:rPr>
          <w:b/>
          <w:color w:val="000000" w:themeColor="text1"/>
        </w:rPr>
        <w:t>(</w:t>
      </w:r>
      <w:r w:rsidR="00BE7A00" w:rsidRPr="00DF2DC2">
        <w:rPr>
          <w:b/>
          <w:color w:val="000000" w:themeColor="text1"/>
        </w:rPr>
        <w:t>e</w:t>
      </w:r>
      <w:r w:rsidRPr="00DF2DC2">
        <w:rPr>
          <w:b/>
          <w:color w:val="000000" w:themeColor="text1"/>
        </w:rPr>
        <w:t>): Gene</w:t>
      </w:r>
      <w:r w:rsidR="003038A3" w:rsidRPr="00DF2DC2">
        <w:rPr>
          <w:b/>
          <w:color w:val="000000" w:themeColor="text1"/>
        </w:rPr>
        <w:t xml:space="preserve"> </w:t>
      </w:r>
      <w:r w:rsidRPr="00DF2DC2">
        <w:rPr>
          <w:b/>
          <w:color w:val="000000" w:themeColor="text1"/>
        </w:rPr>
        <w:t>set enrichment analysis</w:t>
      </w:r>
      <w:r w:rsidRPr="00DF2DC2">
        <w:rPr>
          <w:color w:val="000000" w:themeColor="text1"/>
        </w:rPr>
        <w:t xml:space="preserve">: </w:t>
      </w:r>
      <w:r w:rsidR="009671B7" w:rsidRPr="00DF2DC2">
        <w:rPr>
          <w:color w:val="000000" w:themeColor="text1"/>
        </w:rPr>
        <w:t>We first performed gene-level association analysis using MAGMA</w:t>
      </w:r>
      <w:r w:rsidR="009671B7" w:rsidRPr="00DF2DC2">
        <w:rPr>
          <w:color w:val="000000" w:themeColor="text1"/>
        </w:rPr>
        <w:fldChar w:fldCharType="begin"/>
      </w:r>
      <w:r w:rsidR="007500B8" w:rsidRPr="00DF2DC2">
        <w:rPr>
          <w:color w:val="000000" w:themeColor="text1"/>
        </w:rPr>
        <w:instrText xml:space="preserve"> ADDIN ZOTERO_ITEM CSL_CITATION {"citationID":"FtfTGutt","properties":{"formattedCitation":"\\super 20\\nosupersub{}","plainCitation":"20","noteIndex":0},"citationItems":[{"id":2026,"uris":["http://zotero.org/users/3016129/items/2ZZLLGGU"],"itemData":{"id":2026,"type":"article-journal","abstract":"By aggregating data for complex traits in a biologically meaningful way, gene and gene-set analysis constitute a valuable addition to single-marker analysis. However, although various methods for gene and gene-set analysis currently exist, they generally suffer from a number of issues. Statistical power for most methods is strongly affected by linkage disequilibrium between markers, multi-marker associations are often hard to detect, and the reliance on permutation to compute p-values tends to make the analysis computationally very expensive. To address these issues we have developed MAGMA, a novel tool for gene and gene-set analysis. The gene analysis is based on a multiple regression model, to provide better statistical performance. The gene-set analysis is built as a separate layer around the gene analysis for additional flexibility. This gene-set analysis also uses a regression structure to allow generalization to analysis of continuous properties of genes and simultaneous analysis of multiple gene sets and other gene properties. Simulations and an analysis of Crohn’s Disease data are used to evaluate the performance of MAGMA and to compare it to a number of other gene and gene-set analysis tools. The results show that MAGMA has significantly more power than other tools for both the gene and the gene-set analysis, identifying more genes and gene sets associated with Crohn’s Disease while maintaining a correct type 1 error rate. Moreover, the MAGMA analysis of the Crohn’s Disease data was found to be considerably faster as well.","container-title":"PLOS Computational Biology","DOI":"10.1371/journal.pcbi.1004219","ISSN":"1553-7358","issue":"4","journalAbbreviation":"PLOS Computational Biology","language":"en","note":"publisher: Public Library of Science","page":"e1004219","source":"PLoS Journals","title":"MAGMA: Generalized Gene-Set Analysis of GWAS Data","title-short":"MAGMA","volume":"11","author":[{"family":"Leeuw","given":"Christiaan A.","dropping-particle":"de"},{"family":"Mooij","given":"Joris M."},{"family":"Heskes","given":"Tom"},{"family":"Posthuma","given":"Danielle"}],"issued":{"date-parts":[["2015",4,17]]}}}],"schema":"https://github.com/citation-style-language/schema/raw/master/csl-citation.json"} </w:instrText>
      </w:r>
      <w:r w:rsidR="009671B7" w:rsidRPr="00DF2DC2">
        <w:rPr>
          <w:color w:val="000000" w:themeColor="text1"/>
        </w:rPr>
        <w:fldChar w:fldCharType="separate"/>
      </w:r>
      <w:r w:rsidR="007500B8" w:rsidRPr="00DF2DC2">
        <w:rPr>
          <w:color w:val="000000" w:themeColor="text1"/>
          <w:vertAlign w:val="superscript"/>
        </w:rPr>
        <w:t>20</w:t>
      </w:r>
      <w:r w:rsidR="009671B7" w:rsidRPr="00DF2DC2">
        <w:rPr>
          <w:color w:val="000000" w:themeColor="text1"/>
        </w:rPr>
        <w:fldChar w:fldCharType="end"/>
      </w:r>
      <w:r w:rsidR="004F67E4" w:rsidRPr="00DF2DC2">
        <w:rPr>
          <w:color w:val="000000" w:themeColor="text1"/>
        </w:rPr>
        <w:t>.</w:t>
      </w:r>
      <w:r w:rsidR="009671B7" w:rsidRPr="00DF2DC2">
        <w:rPr>
          <w:color w:val="000000" w:themeColor="text1"/>
        </w:rPr>
        <w:t xml:space="preserve"> First, gene annotation was performed to map the SNPs (reference variant location from Phase 3 of 1,000 Genomes for European ancestry) to genes according to their physical positions. </w:t>
      </w:r>
      <w:r w:rsidR="0021419B" w:rsidRPr="00DF2DC2">
        <w:rPr>
          <w:color w:val="000000" w:themeColor="text1"/>
        </w:rPr>
        <w:t>We then performed</w:t>
      </w:r>
      <w:r w:rsidR="009671B7" w:rsidRPr="00DF2DC2">
        <w:rPr>
          <w:color w:val="000000" w:themeColor="text1"/>
        </w:rPr>
        <w:t xml:space="preserve"> gene</w:t>
      </w:r>
      <w:r w:rsidR="00305D54" w:rsidRPr="00DF2DC2">
        <w:rPr>
          <w:color w:val="000000" w:themeColor="text1"/>
        </w:rPr>
        <w:t>-level associations</w:t>
      </w:r>
      <w:r w:rsidR="009671B7" w:rsidRPr="00DF2DC2">
        <w:rPr>
          <w:color w:val="000000" w:themeColor="text1"/>
        </w:rPr>
        <w:t xml:space="preserve"> based on the </w:t>
      </w:r>
      <w:r w:rsidR="0021419B" w:rsidRPr="00DF2DC2">
        <w:rPr>
          <w:color w:val="000000" w:themeColor="text1"/>
        </w:rPr>
        <w:t xml:space="preserve">SNP </w:t>
      </w:r>
      <w:r w:rsidR="009671B7" w:rsidRPr="00DF2DC2">
        <w:rPr>
          <w:color w:val="000000" w:themeColor="text1"/>
        </w:rPr>
        <w:t xml:space="preserve">GWAS summary statistics to obtain gene-level p-values between the </w:t>
      </w:r>
      <w:r w:rsidR="007C4CC2" w:rsidRPr="00DF2DC2">
        <w:rPr>
          <w:color w:val="000000" w:themeColor="text1"/>
        </w:rPr>
        <w:t>nine</w:t>
      </w:r>
      <w:r w:rsidR="0021419B" w:rsidRPr="00DF2DC2">
        <w:rPr>
          <w:color w:val="000000" w:themeColor="text1"/>
        </w:rPr>
        <w:t xml:space="preserve"> BAGs</w:t>
      </w:r>
      <w:r w:rsidR="009671B7" w:rsidRPr="00DF2DC2">
        <w:rPr>
          <w:color w:val="000000" w:themeColor="text1"/>
        </w:rPr>
        <w:t xml:space="preserve"> and the </w:t>
      </w:r>
      <w:r w:rsidR="007A06CF" w:rsidRPr="00DF2DC2">
        <w:rPr>
          <w:color w:val="000000" w:themeColor="text1"/>
        </w:rPr>
        <w:t xml:space="preserve">curated </w:t>
      </w:r>
      <w:r w:rsidR="009671B7" w:rsidRPr="00DF2DC2">
        <w:rPr>
          <w:color w:val="000000" w:themeColor="text1"/>
        </w:rPr>
        <w:t>protein-encoding genes containing valid SNPs.</w:t>
      </w:r>
      <w:r w:rsidR="008742D7" w:rsidRPr="00DF2DC2">
        <w:rPr>
          <w:color w:val="000000" w:themeColor="text1"/>
        </w:rPr>
        <w:t xml:space="preserve"> </w:t>
      </w:r>
      <w:r w:rsidR="00C43FAC" w:rsidRPr="00DF2DC2">
        <w:rPr>
          <w:color w:val="000000" w:themeColor="text1"/>
        </w:rPr>
        <w:t>W</w:t>
      </w:r>
      <w:r w:rsidR="008742D7" w:rsidRPr="00DF2DC2">
        <w:rPr>
          <w:color w:val="000000" w:themeColor="text1"/>
        </w:rPr>
        <w:t xml:space="preserve">e performed </w:t>
      </w:r>
      <w:r w:rsidR="000B38B5" w:rsidRPr="00DF2DC2">
        <w:rPr>
          <w:color w:val="000000" w:themeColor="text1"/>
        </w:rPr>
        <w:t>GSEA</w:t>
      </w:r>
      <w:r w:rsidR="00C43FAC" w:rsidRPr="00DF2DC2">
        <w:rPr>
          <w:color w:val="000000" w:themeColor="text1"/>
        </w:rPr>
        <w:t xml:space="preserve"> using the gene-level association p-values</w:t>
      </w:r>
      <w:r w:rsidR="00BD4815" w:rsidRPr="00DF2DC2">
        <w:rPr>
          <w:color w:val="000000" w:themeColor="text1"/>
        </w:rPr>
        <w:t>.</w:t>
      </w:r>
      <w:r w:rsidR="008742D7" w:rsidRPr="00DF2DC2">
        <w:rPr>
          <w:color w:val="000000" w:themeColor="text1"/>
        </w:rPr>
        <w:t xml:space="preserve"> Gene sets were obtained from </w:t>
      </w:r>
      <w:r w:rsidR="0033639D" w:rsidRPr="00DF2DC2">
        <w:rPr>
          <w:color w:val="000000" w:themeColor="text1"/>
        </w:rPr>
        <w:t xml:space="preserve">the </w:t>
      </w:r>
      <w:r w:rsidR="008742D7" w:rsidRPr="00DF2DC2">
        <w:rPr>
          <w:color w:val="000000" w:themeColor="text1"/>
        </w:rPr>
        <w:t>Molecular Signatures Database (</w:t>
      </w:r>
      <w:proofErr w:type="spellStart"/>
      <w:r w:rsidR="008742D7" w:rsidRPr="00DF2DC2">
        <w:rPr>
          <w:color w:val="000000" w:themeColor="text1"/>
        </w:rPr>
        <w:t>MsigDB</w:t>
      </w:r>
      <w:proofErr w:type="spellEnd"/>
      <w:r w:rsidR="008742D7" w:rsidRPr="00DF2DC2">
        <w:rPr>
          <w:color w:val="000000" w:themeColor="text1"/>
        </w:rPr>
        <w:t>, v7.5.1)</w:t>
      </w:r>
      <w:r w:rsidR="008742D7" w:rsidRPr="00DF2DC2">
        <w:rPr>
          <w:color w:val="000000" w:themeColor="text1"/>
        </w:rPr>
        <w:fldChar w:fldCharType="begin"/>
      </w:r>
      <w:r w:rsidR="00765AD1">
        <w:rPr>
          <w:color w:val="000000" w:themeColor="text1"/>
        </w:rPr>
        <w:instrText xml:space="preserve"> ADDIN ZOTERO_ITEM CSL_CITATION {"citationID":"BfqLxFuA","properties":{"formattedCitation":"\\super 63\\nosupersub{}","plainCitation":"63","noteIndex":0},"citationItems":[{"id":87,"uris":["http://zotero.org/users/3016129/items/4E7L4AAQ"],"itemData":{"id":87,"type":"article-journal","container-title":"Proceedings of the National Academy of Sciences","DOI":"10.1073/pnas.0506580102","issue":"43","note":"publisher: Proceedings of the National Academy of Sciences","page":"15545-15550","source":"pnas.org (Atypon)","title":"Gene set enrichment analysis: A knowledge-based approach for interpreting genome-wide expression profiles","title-short":"Gene set enrichment analysis","volume":"102","author":[{"family":"Subramanian","given":"Aravind"},{"family":"Tamayo","given":"Pablo"},{"family":"Mootha","given":"Vamsi K."},{"family":"Mukherjee","given":"Sayan"},{"family":"Ebert","given":"Benjamin L."},{"family":"Gillette","given":"Michael A."},{"family":"Paulovich","given":"Amanda"},{"family":"Pomeroy","given":"Scott L."},{"family":"Golub","given":"Todd R."},{"family":"Lander","given":"Eric S."},{"family":"Mesirov","given":"Jill P."}],"issued":{"date-parts":[["2005",10,25]]}}}],"schema":"https://github.com/citation-style-language/schema/raw/master/csl-citation.json"} </w:instrText>
      </w:r>
      <w:r w:rsidR="008742D7" w:rsidRPr="00DF2DC2">
        <w:rPr>
          <w:color w:val="000000" w:themeColor="text1"/>
        </w:rPr>
        <w:fldChar w:fldCharType="separate"/>
      </w:r>
      <w:r w:rsidR="00765AD1" w:rsidRPr="00765AD1">
        <w:rPr>
          <w:color w:val="000000"/>
          <w:vertAlign w:val="superscript"/>
        </w:rPr>
        <w:t>63</w:t>
      </w:r>
      <w:r w:rsidR="008742D7" w:rsidRPr="00DF2DC2">
        <w:rPr>
          <w:color w:val="000000" w:themeColor="text1"/>
        </w:rPr>
        <w:fldChar w:fldCharType="end"/>
      </w:r>
      <w:r w:rsidR="006C07F0" w:rsidRPr="00DF2DC2">
        <w:rPr>
          <w:color w:val="000000" w:themeColor="text1"/>
        </w:rPr>
        <w:t>,</w:t>
      </w:r>
      <w:r w:rsidR="008742D7" w:rsidRPr="00DF2DC2">
        <w:rPr>
          <w:color w:val="000000" w:themeColor="text1"/>
        </w:rPr>
        <w:t xml:space="preserve"> including 6366 </w:t>
      </w:r>
      <w:r w:rsidR="008742D7" w:rsidRPr="00DF2DC2">
        <w:rPr>
          <w:color w:val="000000" w:themeColor="text1"/>
        </w:rPr>
        <w:lastRenderedPageBreak/>
        <w:t>curated and 10,402 ontology gene sets. All other parameters were set by default for MAGMA.</w:t>
      </w:r>
      <w:r w:rsidR="00017B88" w:rsidRPr="00DF2DC2">
        <w:rPr>
          <w:color w:val="000000" w:themeColor="text1"/>
        </w:rPr>
        <w:t xml:space="preserve"> </w:t>
      </w:r>
      <w:r w:rsidR="00982575" w:rsidRPr="00DF2DC2">
        <w:rPr>
          <w:color w:val="000000" w:themeColor="text1"/>
        </w:rPr>
        <w:t xml:space="preserve">The </w:t>
      </w:r>
      <w:r w:rsidR="00017B88" w:rsidRPr="00DF2DC2">
        <w:rPr>
          <w:color w:val="000000" w:themeColor="text1"/>
        </w:rPr>
        <w:t>Bonferroni</w:t>
      </w:r>
      <w:r w:rsidR="00982575" w:rsidRPr="00DF2DC2">
        <w:rPr>
          <w:color w:val="000000" w:themeColor="text1"/>
        </w:rPr>
        <w:t xml:space="preserve"> method was used for</w:t>
      </w:r>
      <w:r w:rsidR="00017B88" w:rsidRPr="00DF2DC2">
        <w:rPr>
          <w:color w:val="000000" w:themeColor="text1"/>
        </w:rPr>
        <w:t xml:space="preserve"> </w:t>
      </w:r>
      <w:r w:rsidR="00EA1C84" w:rsidRPr="00DF2DC2">
        <w:rPr>
          <w:color w:val="000000" w:themeColor="text1"/>
        </w:rPr>
        <w:t>correcting multiple comparisons</w:t>
      </w:r>
      <w:r w:rsidR="00017B88" w:rsidRPr="00DF2DC2">
        <w:rPr>
          <w:color w:val="000000" w:themeColor="text1"/>
        </w:rPr>
        <w:t xml:space="preserve"> for all tested gene sets.</w:t>
      </w:r>
    </w:p>
    <w:p w14:paraId="3E84A8B3" w14:textId="77777777" w:rsidR="00E15E9F" w:rsidRPr="00DF2DC2" w:rsidRDefault="00E15E9F" w:rsidP="00BE1FB8">
      <w:pPr>
        <w:jc w:val="both"/>
        <w:rPr>
          <w:color w:val="000000" w:themeColor="text1"/>
        </w:rPr>
      </w:pPr>
    </w:p>
    <w:p w14:paraId="32348649" w14:textId="38069E5A" w:rsidR="00CB523A" w:rsidRPr="00DF2DC2" w:rsidRDefault="00CB523A" w:rsidP="00BE1FB8">
      <w:pPr>
        <w:jc w:val="both"/>
        <w:rPr>
          <w:color w:val="000000" w:themeColor="text1"/>
        </w:rPr>
      </w:pPr>
      <w:r w:rsidRPr="00DF2DC2">
        <w:rPr>
          <w:b/>
          <w:color w:val="000000" w:themeColor="text1"/>
        </w:rPr>
        <w:t>(</w:t>
      </w:r>
      <w:r w:rsidR="00BE7A00" w:rsidRPr="00DF2DC2">
        <w:rPr>
          <w:b/>
          <w:color w:val="000000" w:themeColor="text1"/>
        </w:rPr>
        <w:t>f</w:t>
      </w:r>
      <w:r w:rsidRPr="00DF2DC2">
        <w:rPr>
          <w:b/>
          <w:color w:val="000000" w:themeColor="text1"/>
        </w:rPr>
        <w:t xml:space="preserve">): Tissue-specific </w:t>
      </w:r>
      <w:r w:rsidR="005401B9" w:rsidRPr="00DF2DC2">
        <w:rPr>
          <w:b/>
          <w:color w:val="000000" w:themeColor="text1"/>
        </w:rPr>
        <w:t xml:space="preserve">gene </w:t>
      </w:r>
      <w:r w:rsidRPr="00DF2DC2">
        <w:rPr>
          <w:b/>
          <w:color w:val="000000" w:themeColor="text1"/>
        </w:rPr>
        <w:t>expression analysis</w:t>
      </w:r>
      <w:r w:rsidRPr="00DF2DC2">
        <w:rPr>
          <w:color w:val="000000" w:themeColor="text1"/>
        </w:rPr>
        <w:t xml:space="preserve">: </w:t>
      </w:r>
      <w:r w:rsidR="00015FAF" w:rsidRPr="00DF2DC2">
        <w:rPr>
          <w:color w:val="000000" w:themeColor="text1"/>
        </w:rPr>
        <w:t xml:space="preserve">MAGMA performed gene-property analyses to identify tissue-specific gene expression of the </w:t>
      </w:r>
      <w:r w:rsidR="005870AB" w:rsidRPr="00DF2DC2">
        <w:rPr>
          <w:color w:val="000000" w:themeColor="text1"/>
        </w:rPr>
        <w:t>nine</w:t>
      </w:r>
      <w:r w:rsidR="00015FAF" w:rsidRPr="00DF2DC2">
        <w:rPr>
          <w:color w:val="000000" w:themeColor="text1"/>
        </w:rPr>
        <w:t xml:space="preserve"> BAGs</w:t>
      </w:r>
      <w:r w:rsidR="005572CB" w:rsidRPr="00DF2DC2">
        <w:rPr>
          <w:color w:val="000000" w:themeColor="text1"/>
        </w:rPr>
        <w:t>.</w:t>
      </w:r>
      <w:r w:rsidR="00015FAF" w:rsidRPr="00DF2DC2">
        <w:rPr>
          <w:color w:val="000000" w:themeColor="text1"/>
        </w:rPr>
        <w:t xml:space="preserve"> </w:t>
      </w:r>
      <w:r w:rsidR="007C4131" w:rsidRPr="00DF2DC2">
        <w:rPr>
          <w:color w:val="000000" w:themeColor="text1"/>
        </w:rPr>
        <w:t>The gene-property analysis converts the gene-level association P-value</w:t>
      </w:r>
      <w:r w:rsidR="005F344F" w:rsidRPr="00DF2DC2">
        <w:rPr>
          <w:color w:val="000000" w:themeColor="text1"/>
        </w:rPr>
        <w:t>s</w:t>
      </w:r>
      <w:r w:rsidR="00445F92" w:rsidRPr="00DF2DC2">
        <w:rPr>
          <w:color w:val="000000" w:themeColor="text1"/>
        </w:rPr>
        <w:t xml:space="preserve"> (above)</w:t>
      </w:r>
      <w:r w:rsidR="007C4131" w:rsidRPr="00DF2DC2">
        <w:rPr>
          <w:color w:val="000000" w:themeColor="text1"/>
        </w:rPr>
        <w:t xml:space="preserve"> to Z score</w:t>
      </w:r>
      <w:r w:rsidR="00584915" w:rsidRPr="00DF2DC2">
        <w:rPr>
          <w:color w:val="000000" w:themeColor="text1"/>
        </w:rPr>
        <w:t>s</w:t>
      </w:r>
      <w:r w:rsidR="007C4131" w:rsidRPr="00DF2DC2">
        <w:rPr>
          <w:color w:val="000000" w:themeColor="text1"/>
        </w:rPr>
        <w:t xml:space="preserve"> and </w:t>
      </w:r>
      <w:r w:rsidR="004F5E69" w:rsidRPr="00DF2DC2">
        <w:rPr>
          <w:color w:val="000000" w:themeColor="text1"/>
        </w:rPr>
        <w:t>tests a specific tissue's gene expression value</w:t>
      </w:r>
      <w:r w:rsidR="007C4131" w:rsidRPr="00DF2DC2">
        <w:rPr>
          <w:color w:val="000000" w:themeColor="text1"/>
        </w:rPr>
        <w:t xml:space="preserve"> versus the average expression value across all tissue</w:t>
      </w:r>
      <w:r w:rsidR="002D483D" w:rsidRPr="00DF2DC2">
        <w:rPr>
          <w:color w:val="000000" w:themeColor="text1"/>
        </w:rPr>
        <w:t>s</w:t>
      </w:r>
      <w:r w:rsidR="007C4131" w:rsidRPr="00DF2DC2">
        <w:rPr>
          <w:color w:val="000000" w:themeColor="text1"/>
        </w:rPr>
        <w:t xml:space="preserve"> in a regression model.</w:t>
      </w:r>
      <w:r w:rsidR="001F5903" w:rsidRPr="00DF2DC2">
        <w:rPr>
          <w:color w:val="000000" w:themeColor="text1"/>
        </w:rPr>
        <w:t xml:space="preserve"> Bonferroni correction was performed for all tested gene sets. We reported the results from the 5</w:t>
      </w:r>
      <w:r w:rsidR="00F03480" w:rsidRPr="00DF2DC2">
        <w:rPr>
          <w:color w:val="000000" w:themeColor="text1"/>
        </w:rPr>
        <w:t>4</w:t>
      </w:r>
      <w:r w:rsidR="001F5903" w:rsidRPr="00DF2DC2">
        <w:rPr>
          <w:color w:val="000000" w:themeColor="text1"/>
        </w:rPr>
        <w:t xml:space="preserve"> tissue types using the </w:t>
      </w:r>
      <w:proofErr w:type="spellStart"/>
      <w:r w:rsidR="001F5903" w:rsidRPr="00DF2DC2">
        <w:rPr>
          <w:color w:val="000000" w:themeColor="text1"/>
        </w:rPr>
        <w:t>GTEx</w:t>
      </w:r>
      <w:proofErr w:type="spellEnd"/>
      <w:r w:rsidR="001F5903" w:rsidRPr="00DF2DC2">
        <w:rPr>
          <w:color w:val="000000" w:themeColor="text1"/>
        </w:rPr>
        <w:t xml:space="preserve"> V8 data.</w:t>
      </w:r>
      <w:r w:rsidR="007C4131" w:rsidRPr="00DF2DC2">
        <w:rPr>
          <w:color w:val="000000" w:themeColor="text1"/>
        </w:rPr>
        <w:t xml:space="preserve">  </w:t>
      </w:r>
    </w:p>
    <w:p w14:paraId="00554A5B" w14:textId="0C545FA0" w:rsidR="004565CE" w:rsidRPr="00DF2DC2" w:rsidRDefault="004565CE" w:rsidP="00BE1FB8">
      <w:pPr>
        <w:rPr>
          <w:color w:val="000000" w:themeColor="text1"/>
        </w:rPr>
      </w:pPr>
    </w:p>
    <w:p w14:paraId="1BE53F70" w14:textId="5554696D" w:rsidR="0063273D" w:rsidRPr="00DF2DC2" w:rsidRDefault="0063273D" w:rsidP="00BE1FB8">
      <w:pPr>
        <w:rPr>
          <w:color w:val="000000" w:themeColor="text1"/>
        </w:rPr>
      </w:pPr>
      <w:r w:rsidRPr="00DF2DC2">
        <w:rPr>
          <w:b/>
          <w:color w:val="000000" w:themeColor="text1"/>
        </w:rPr>
        <w:t>(</w:t>
      </w:r>
      <w:r w:rsidR="00BE7A00" w:rsidRPr="00DF2DC2">
        <w:rPr>
          <w:b/>
          <w:color w:val="000000" w:themeColor="text1"/>
        </w:rPr>
        <w:t>g</w:t>
      </w:r>
      <w:r w:rsidRPr="00DF2DC2">
        <w:rPr>
          <w:b/>
          <w:color w:val="000000" w:themeColor="text1"/>
        </w:rPr>
        <w:t>): Gene-drug-disease network</w:t>
      </w:r>
      <w:r w:rsidRPr="00DF2DC2">
        <w:rPr>
          <w:color w:val="000000" w:themeColor="text1"/>
        </w:rPr>
        <w:t xml:space="preserve">: We </w:t>
      </w:r>
      <w:r w:rsidR="0095466F" w:rsidRPr="00DF2DC2">
        <w:rPr>
          <w:color w:val="000000" w:themeColor="text1"/>
        </w:rPr>
        <w:t xml:space="preserve">tested the enrichment of the </w:t>
      </w:r>
      <w:r w:rsidR="00C75024" w:rsidRPr="00DF2DC2">
        <w:rPr>
          <w:color w:val="000000" w:themeColor="text1"/>
        </w:rPr>
        <w:t xml:space="preserve">nine </w:t>
      </w:r>
      <w:r w:rsidR="0095466F" w:rsidRPr="00DF2DC2">
        <w:rPr>
          <w:color w:val="000000" w:themeColor="text1"/>
        </w:rPr>
        <w:t>BAG-linked genes in the target</w:t>
      </w:r>
      <w:r w:rsidR="005820A2" w:rsidRPr="00DF2DC2">
        <w:rPr>
          <w:color w:val="000000" w:themeColor="text1"/>
        </w:rPr>
        <w:t>ed gene sets</w:t>
      </w:r>
      <w:r w:rsidR="0095466F" w:rsidRPr="00DF2DC2">
        <w:rPr>
          <w:color w:val="000000" w:themeColor="text1"/>
        </w:rPr>
        <w:t xml:space="preserve"> for different drug categories </w:t>
      </w:r>
      <w:r w:rsidR="000B6593" w:rsidRPr="00DF2DC2">
        <w:rPr>
          <w:color w:val="000000" w:themeColor="text1"/>
        </w:rPr>
        <w:t>from</w:t>
      </w:r>
      <w:r w:rsidR="0095466F" w:rsidRPr="00DF2DC2">
        <w:rPr>
          <w:color w:val="000000" w:themeColor="text1"/>
        </w:rPr>
        <w:t xml:space="preserve"> the </w:t>
      </w:r>
      <w:proofErr w:type="spellStart"/>
      <w:r w:rsidR="0095466F" w:rsidRPr="00DF2DC2">
        <w:rPr>
          <w:color w:val="000000" w:themeColor="text1"/>
        </w:rPr>
        <w:t>DrugBank</w:t>
      </w:r>
      <w:proofErr w:type="spellEnd"/>
      <w:r w:rsidR="0095466F" w:rsidRPr="00DF2DC2">
        <w:rPr>
          <w:color w:val="000000" w:themeColor="text1"/>
        </w:rPr>
        <w:t xml:space="preserve"> database</w:t>
      </w:r>
      <w:r w:rsidR="005030E3" w:rsidRPr="00DF2DC2">
        <w:rPr>
          <w:color w:val="000000" w:themeColor="text1"/>
        </w:rPr>
        <w:fldChar w:fldCharType="begin"/>
      </w:r>
      <w:r w:rsidR="007500B8" w:rsidRPr="00DF2DC2">
        <w:rPr>
          <w:color w:val="000000" w:themeColor="text1"/>
        </w:rPr>
        <w:instrText xml:space="preserve"> ADDIN ZOTERO_ITEM CSL_CITATION {"citationID":"htAEj6OL","properties":{"formattedCitation":"\\super 25\\nosupersub{}","plainCitation":"25","noteIndex":0},"citationItems":[{"id":1657,"uris":["http://zotero.org/users/3016129/items/D4D8IXV8"],"itemData":{"id":1657,"type":"article-journal","abstract":"DrugBank (www.drugbank.ca) is a web-enabled database containing comprehensive molecular information about drugs, their mechanisms, their interactions and their targets. First described in 2006, DrugBank has continued to evolve over the past 12 years in response to marked improvements to web standards and changing needs for drug research and development. This year's update, DrugBank 5.0, represents the most significant upgrade to the database in more than 10 years. In many cases, existing data content has grown by 100% or more over the last update. For instance, the total number of investigational drugs in the database has grown by almost 300%, the number of drug-drug interactions has grown by nearly 600% and the number of SNP-associated drug effects has grown more than 3000%. Significant improvements have been made to the quantity, quality and consistency of drug indications, drug binding data as well as drug-drug and drug-food interactions. A great deal of brand new data have also been added to DrugBank 5.0. This includes information on the influence of hundreds of drugs on metabolite levels (pharmacometabolomics), gene expression levels (pharmacotranscriptomics) and protein expression levels (pharmacoprotoemics). New data have also been added on the status of hundreds of new drug clinical trials and existing drug repurposing trials. Many other important improvements in the content, interface and performance of the DrugBank website have been made and these should greatly enhance its ease of use, utility and potential applications in many areas of pharmacological research, pharmaceutical science and drug education.","container-title":"Nucleic Acids Research","DOI":"10.1093/nar/gkx1037","ISSN":"1362-4962","issue":"D1","journalAbbreviation":"Nucleic Acids Res","language":"eng","note":"PMID: 29126136\nPMCID: PMC5753335","page":"D1074-D1082","source":"PubMed","title":"DrugBank 5.0: a major update to the DrugBank database for 2018","title-short":"DrugBank 5.0","volume":"46","author":[{"family":"Wishart","given":"David S."},{"family":"Feunang","given":"Yannick D."},{"family":"Guo","given":"An C."},{"family":"Lo","given":"Elvis J."},{"family":"Marcu","given":"Ana"},{"family":"Grant","given":"Jason R."},{"family":"Sajed","given":"Tanvir"},{"family":"Johnson","given":"Daniel"},{"family":"Li","given":"Carin"},{"family":"Sayeeda","given":"Zinat"},{"family":"Assempour","given":"Nazanin"},{"family":"Iynkkaran","given":"Ithayavani"},{"family":"Liu","given":"Yifeng"},{"family":"Maciejewski","given":"Adam"},{"family":"Gale","given":"Nicola"},{"family":"Wilson","given":"Alex"},{"family":"Chin","given":"Lucy"},{"family":"Cummings","given":"Ryan"},{"family":"Le","given":"Diana"},{"family":"Pon","given":"Allison"},{"family":"Knox","given":"Craig"},{"family":"Wilson","given":"Michael"}],"issued":{"date-parts":[["2018",1,4]]}}}],"schema":"https://github.com/citation-style-language/schema/raw/master/csl-citation.json"} </w:instrText>
      </w:r>
      <w:r w:rsidR="005030E3" w:rsidRPr="00DF2DC2">
        <w:rPr>
          <w:color w:val="000000" w:themeColor="text1"/>
        </w:rPr>
        <w:fldChar w:fldCharType="separate"/>
      </w:r>
      <w:r w:rsidR="007500B8" w:rsidRPr="00DF2DC2">
        <w:rPr>
          <w:color w:val="000000" w:themeColor="text1"/>
          <w:vertAlign w:val="superscript"/>
        </w:rPr>
        <w:t>25</w:t>
      </w:r>
      <w:r w:rsidR="005030E3" w:rsidRPr="00DF2DC2">
        <w:rPr>
          <w:color w:val="000000" w:themeColor="text1"/>
        </w:rPr>
        <w:fldChar w:fldCharType="end"/>
      </w:r>
      <w:r w:rsidR="006912CE" w:rsidRPr="00DF2DC2">
        <w:rPr>
          <w:color w:val="000000" w:themeColor="text1"/>
        </w:rPr>
        <w:t xml:space="preserve">. </w:t>
      </w:r>
      <w:r w:rsidR="00DE36F4" w:rsidRPr="00DF2DC2">
        <w:rPr>
          <w:color w:val="000000" w:themeColor="text1"/>
        </w:rPr>
        <w:t>The</w:t>
      </w:r>
      <w:r w:rsidR="005F3B16" w:rsidRPr="00DF2DC2">
        <w:rPr>
          <w:color w:val="000000" w:themeColor="text1"/>
        </w:rPr>
        <w:t xml:space="preserve"> gene-drug-disease network was constructed to prioritize potentially repositionable drugs</w:t>
      </w:r>
      <w:r w:rsidR="00A918FA" w:rsidRPr="00DF2DC2">
        <w:rPr>
          <w:color w:val="000000" w:themeColor="text1"/>
        </w:rPr>
        <w:t>.</w:t>
      </w:r>
      <w:r w:rsidR="00FE5AB1" w:rsidRPr="00DF2DC2">
        <w:rPr>
          <w:color w:val="000000" w:themeColor="text1"/>
        </w:rPr>
        <w:t xml:space="preserve"> T</w:t>
      </w:r>
      <w:r w:rsidR="005030E3" w:rsidRPr="00DF2DC2">
        <w:rPr>
          <w:color w:val="000000" w:themeColor="text1"/>
        </w:rPr>
        <w:t>he GREP software</w:t>
      </w:r>
      <w:r w:rsidR="005030E3" w:rsidRPr="00DF2DC2">
        <w:rPr>
          <w:color w:val="000000" w:themeColor="text1"/>
        </w:rPr>
        <w:fldChar w:fldCharType="begin"/>
      </w:r>
      <w:r w:rsidR="007500B8" w:rsidRPr="00DF2DC2">
        <w:rPr>
          <w:color w:val="000000" w:themeColor="text1"/>
        </w:rPr>
        <w:instrText xml:space="preserve"> ADDIN ZOTERO_ITEM CSL_CITATION {"citationID":"HLoatS5z","properties":{"formattedCitation":"\\super 24\\nosupersub{}","plainCitation":"24","noteIndex":0},"citationItems":[{"id":1838,"uris":["http://zotero.org/users/3016129/items/ICV985RD"],"itemData":{"id":1838,"type":"article-journal","abstract":"Making use of accumulated genetic knowledge for clinical practice is our next goal in human genetics. Here we introduce GREP (Genome for REPositioning drugs), a standalone python software to quantify an enrichment of the user-defined set of genes in the target of clinical indication categories and to capture potentially repositionable drugs targeting the gene set. We show that genes identified by the large-scale genome-wide association studies were robustly enriched in the approved drugs to treat the trait of interest. This enrichment analysis was also highly applicable to other sets of biological genes such as those identified by gene expression studies and genes somatically mutated in cancers. This software should accelerate investigators to reposition drugs to other indications with the guidance of known genomics.GREP is available at https://github.com/saorisakaue/GREP as a python source code.Supplementary data are available at Bioinformatics online.","container-title":"Bioinformatics","DOI":"10.1093/bioinformatics/btz166","ISSN":"1367-4803","issue":"19","journalAbbreviation":"Bioinformatics","page":"3821-3823","source":"Silverchair","title":"GREP: genome for REPositioning drugs","title-short":"GREP","volume":"35","author":[{"family":"Sakaue","given":"Saori"},{"family":"Okada","given":"Yukinori"}],"issued":{"date-parts":[["2019",10,1]]}}}],"schema":"https://github.com/citation-style-language/schema/raw/master/csl-citation.json"} </w:instrText>
      </w:r>
      <w:r w:rsidR="005030E3" w:rsidRPr="00DF2DC2">
        <w:rPr>
          <w:color w:val="000000" w:themeColor="text1"/>
        </w:rPr>
        <w:fldChar w:fldCharType="separate"/>
      </w:r>
      <w:r w:rsidR="007500B8" w:rsidRPr="00DF2DC2">
        <w:rPr>
          <w:color w:val="000000" w:themeColor="text1"/>
          <w:vertAlign w:val="superscript"/>
        </w:rPr>
        <w:t>24</w:t>
      </w:r>
      <w:r w:rsidR="005030E3" w:rsidRPr="00DF2DC2">
        <w:rPr>
          <w:color w:val="000000" w:themeColor="text1"/>
        </w:rPr>
        <w:fldChar w:fldCharType="end"/>
      </w:r>
      <w:r w:rsidR="005030E3" w:rsidRPr="00DF2DC2">
        <w:rPr>
          <w:color w:val="000000" w:themeColor="text1"/>
        </w:rPr>
        <w:t xml:space="preserve"> performs Fisher</w:t>
      </w:r>
      <w:r w:rsidR="00A76B6E" w:rsidRPr="00DF2DC2">
        <w:rPr>
          <w:color w:val="000000" w:themeColor="text1"/>
        </w:rPr>
        <w:t>'</w:t>
      </w:r>
      <w:r w:rsidR="005030E3" w:rsidRPr="00DF2DC2">
        <w:rPr>
          <w:color w:val="000000" w:themeColor="text1"/>
        </w:rPr>
        <w:t xml:space="preserve">s exact tests to examine whether </w:t>
      </w:r>
      <w:r w:rsidR="00860983" w:rsidRPr="00DF2DC2">
        <w:rPr>
          <w:color w:val="000000" w:themeColor="text1"/>
        </w:rPr>
        <w:t xml:space="preserve">the </w:t>
      </w:r>
      <w:r w:rsidR="00AD4EDD" w:rsidRPr="00DF2DC2">
        <w:rPr>
          <w:color w:val="000000" w:themeColor="text1"/>
        </w:rPr>
        <w:t>prioritized</w:t>
      </w:r>
      <w:r w:rsidR="005030E3" w:rsidRPr="00DF2DC2">
        <w:rPr>
          <w:color w:val="000000" w:themeColor="text1"/>
        </w:rPr>
        <w:t xml:space="preserve"> gene</w:t>
      </w:r>
      <w:r w:rsidR="000B389C" w:rsidRPr="00DF2DC2">
        <w:rPr>
          <w:color w:val="000000" w:themeColor="text1"/>
        </w:rPr>
        <w:t>s</w:t>
      </w:r>
      <w:r w:rsidR="005030E3" w:rsidRPr="00DF2DC2">
        <w:rPr>
          <w:color w:val="000000" w:themeColor="text1"/>
        </w:rPr>
        <w:t xml:space="preserve"> </w:t>
      </w:r>
      <w:r w:rsidR="000B389C" w:rsidRPr="00DF2DC2">
        <w:rPr>
          <w:color w:val="000000" w:themeColor="text1"/>
        </w:rPr>
        <w:t>are</w:t>
      </w:r>
      <w:r w:rsidR="005030E3" w:rsidRPr="00DF2DC2">
        <w:rPr>
          <w:color w:val="000000" w:themeColor="text1"/>
        </w:rPr>
        <w:t xml:space="preserve"> enriched in gene</w:t>
      </w:r>
      <w:r w:rsidR="00BF2392" w:rsidRPr="00DF2DC2">
        <w:rPr>
          <w:color w:val="000000" w:themeColor="text1"/>
        </w:rPr>
        <w:t xml:space="preserve"> sets</w:t>
      </w:r>
      <w:r w:rsidR="005030E3" w:rsidRPr="00DF2DC2">
        <w:rPr>
          <w:color w:val="000000" w:themeColor="text1"/>
        </w:rPr>
        <w:t xml:space="preserve"> targeted by drugs in a clinical indication category </w:t>
      </w:r>
      <w:r w:rsidR="00987FEB" w:rsidRPr="00DF2DC2">
        <w:rPr>
          <w:color w:val="000000" w:themeColor="text1"/>
        </w:rPr>
        <w:t>for</w:t>
      </w:r>
      <w:r w:rsidR="005030E3" w:rsidRPr="00DF2DC2">
        <w:rPr>
          <w:color w:val="000000" w:themeColor="text1"/>
        </w:rPr>
        <w:t xml:space="preserve"> a certain disease or condition.</w:t>
      </w:r>
      <w:r w:rsidR="00A918FA" w:rsidRPr="00DF2DC2">
        <w:rPr>
          <w:color w:val="000000" w:themeColor="text1"/>
        </w:rPr>
        <w:t xml:space="preserve"> </w:t>
      </w:r>
      <w:r w:rsidR="006F245E" w:rsidRPr="00DF2DC2">
        <w:rPr>
          <w:color w:val="000000" w:themeColor="text1"/>
        </w:rPr>
        <w:t>Bonferroni correction was performed for all tested drugs.</w:t>
      </w:r>
    </w:p>
    <w:p w14:paraId="68D2E745" w14:textId="77777777" w:rsidR="00DF0F77" w:rsidRPr="00DF2DC2" w:rsidRDefault="00DF0F77" w:rsidP="00BE1FB8">
      <w:pPr>
        <w:rPr>
          <w:color w:val="000000" w:themeColor="text1"/>
        </w:rPr>
      </w:pPr>
    </w:p>
    <w:p w14:paraId="631240A0" w14:textId="7DD7B924" w:rsidR="004565CE" w:rsidRPr="00DF2DC2" w:rsidRDefault="009D5BCD" w:rsidP="00BE1FB8">
      <w:pPr>
        <w:rPr>
          <w:color w:val="000000" w:themeColor="text1"/>
        </w:rPr>
      </w:pPr>
      <w:r w:rsidRPr="00DF2DC2">
        <w:rPr>
          <w:b/>
          <w:color w:val="000000" w:themeColor="text1"/>
        </w:rPr>
        <w:t>(</w:t>
      </w:r>
      <w:r w:rsidR="00BE7A00" w:rsidRPr="00DF2DC2">
        <w:rPr>
          <w:b/>
          <w:color w:val="000000" w:themeColor="text1"/>
        </w:rPr>
        <w:t>h</w:t>
      </w:r>
      <w:r w:rsidRPr="00DF2DC2">
        <w:rPr>
          <w:b/>
          <w:color w:val="000000" w:themeColor="text1"/>
        </w:rPr>
        <w:t>): Genetic correlation</w:t>
      </w:r>
      <w:r w:rsidRPr="00DF2DC2">
        <w:rPr>
          <w:color w:val="000000" w:themeColor="text1"/>
        </w:rPr>
        <w:t xml:space="preserve">: We used </w:t>
      </w:r>
      <w:r w:rsidR="00791205" w:rsidRPr="00DF2DC2">
        <w:rPr>
          <w:color w:val="000000" w:themeColor="text1"/>
        </w:rPr>
        <w:t xml:space="preserve">the </w:t>
      </w:r>
      <w:r w:rsidRPr="00DF2DC2">
        <w:rPr>
          <w:color w:val="000000" w:themeColor="text1"/>
        </w:rPr>
        <w:t>LDSC</w:t>
      </w:r>
      <w:r w:rsidRPr="00DF2DC2">
        <w:rPr>
          <w:color w:val="000000" w:themeColor="text1"/>
        </w:rPr>
        <w:fldChar w:fldCharType="begin"/>
      </w:r>
      <w:r w:rsidR="00765AD1">
        <w:rPr>
          <w:color w:val="000000" w:themeColor="text1"/>
        </w:rPr>
        <w:instrText xml:space="preserve"> ADDIN ZOTERO_ITEM CSL_CITATION {"citationID":"NKzGHrR0","properties":{"formattedCitation":"\\super 64\\nosupersub{}","plainCitation":"64","noteIndex":0},"citationItems":[{"id":1997,"uris":["http://zotero.org/users/3016129/items/8VW3HVIA"],"itemData":{"id":1997,"type":"article-journal","container-title":"Nature Genetics","DOI":"10.1038/ng.3211","ISSN":"1061-4036, 1546-1718","issue":"3","journalAbbreviation":"Nat Genet","language":"en","page":"291-295","source":"DOI.org (Crossref)","title":"LD Score regression distinguishes confounding from polygenicity in genome-wide association studies","volume":"47","author":[{"family":"Bulik-Sullivan","given":"Brendan K"},{"family":"Bulik-Sullivan","given":"Brendan K"},{"family":"Loh","given":"Po-Ru"},{"family":"Finucane","given":"Hilary K"},{"family":"Ripke","given":"Stephan"},{"family":"Yang","given":"Jian"},{"family":"Patterson","given":"Nick"},{"family":"Daly","given":"Mark J"},{"family":"Price","given":"Alkes L"},{"family":"Neale","given":"Benjamin M"}],"issued":{"date-parts":[["2015",3]]}}}],"schema":"https://github.com/citation-style-language/schema/raw/master/csl-citation.json"} </w:instrText>
      </w:r>
      <w:r w:rsidRPr="00DF2DC2">
        <w:rPr>
          <w:color w:val="000000" w:themeColor="text1"/>
        </w:rPr>
        <w:fldChar w:fldCharType="separate"/>
      </w:r>
      <w:bookmarkStart w:id="4" w:name="__Fieldmark__3124_4203667400"/>
      <w:r w:rsidR="00765AD1" w:rsidRPr="00765AD1">
        <w:rPr>
          <w:color w:val="000000"/>
          <w:vertAlign w:val="superscript"/>
        </w:rPr>
        <w:t>64</w:t>
      </w:r>
      <w:r w:rsidRPr="00DF2DC2">
        <w:rPr>
          <w:color w:val="000000" w:themeColor="text1"/>
        </w:rPr>
        <w:fldChar w:fldCharType="end"/>
      </w:r>
      <w:bookmarkEnd w:id="4"/>
      <w:r w:rsidR="00791205" w:rsidRPr="00DF2DC2">
        <w:rPr>
          <w:color w:val="000000" w:themeColor="text1"/>
        </w:rPr>
        <w:t xml:space="preserve"> software</w:t>
      </w:r>
      <w:r w:rsidRPr="00DF2DC2">
        <w:rPr>
          <w:color w:val="000000" w:themeColor="text1"/>
        </w:rPr>
        <w:t xml:space="preserve"> to estimate the pairwise genetic correlation (</w:t>
      </w:r>
      <w:proofErr w:type="spellStart"/>
      <w:r w:rsidR="00952E1C" w:rsidRPr="00DF2DC2">
        <w:rPr>
          <w:i/>
          <w:color w:val="000000" w:themeColor="text1"/>
        </w:rPr>
        <w:t>g</w:t>
      </w:r>
      <w:r w:rsidR="00952E1C" w:rsidRPr="00DF2DC2">
        <w:rPr>
          <w:i/>
          <w:color w:val="000000" w:themeColor="text1"/>
          <w:vertAlign w:val="subscript"/>
        </w:rPr>
        <w:t>c</w:t>
      </w:r>
      <w:proofErr w:type="spellEnd"/>
      <w:r w:rsidRPr="00DF2DC2">
        <w:rPr>
          <w:color w:val="000000" w:themeColor="text1"/>
        </w:rPr>
        <w:t xml:space="preserve">) between </w:t>
      </w:r>
      <w:r w:rsidR="007B06F3" w:rsidRPr="00DF2DC2">
        <w:rPr>
          <w:color w:val="000000" w:themeColor="text1"/>
        </w:rPr>
        <w:t xml:space="preserve">each pair of BAGs, as well as between </w:t>
      </w:r>
      <w:r w:rsidR="00A12338" w:rsidRPr="00DF2DC2">
        <w:rPr>
          <w:color w:val="000000" w:themeColor="text1"/>
        </w:rPr>
        <w:t>the nine</w:t>
      </w:r>
      <w:r w:rsidR="007B06F3" w:rsidRPr="00DF2DC2">
        <w:rPr>
          <w:color w:val="000000" w:themeColor="text1"/>
        </w:rPr>
        <w:t xml:space="preserve"> BAG and 41 other clinical traits</w:t>
      </w:r>
      <w:r w:rsidR="00FC4518" w:rsidRPr="00DF2DC2">
        <w:rPr>
          <w:color w:val="000000" w:themeColor="text1"/>
        </w:rPr>
        <w:t xml:space="preserve">, including chronic diseases </w:t>
      </w:r>
      <w:r w:rsidR="00F170BA" w:rsidRPr="00DF2DC2">
        <w:rPr>
          <w:color w:val="000000" w:themeColor="text1"/>
        </w:rPr>
        <w:t>involving multiple</w:t>
      </w:r>
      <w:r w:rsidR="00FC4518" w:rsidRPr="00DF2DC2">
        <w:rPr>
          <w:color w:val="000000" w:themeColor="text1"/>
        </w:rPr>
        <w:t xml:space="preserve"> organ systems</w:t>
      </w:r>
      <w:r w:rsidR="00403F5E" w:rsidRPr="00DF2DC2">
        <w:rPr>
          <w:color w:val="000000" w:themeColor="text1"/>
        </w:rPr>
        <w:t>, such as AD for brain and chronic kidney disease for k</w:t>
      </w:r>
      <w:r w:rsidR="00700F8C" w:rsidRPr="00DF2DC2">
        <w:rPr>
          <w:color w:val="000000" w:themeColor="text1"/>
        </w:rPr>
        <w:t>i</w:t>
      </w:r>
      <w:r w:rsidR="00403F5E" w:rsidRPr="00DF2DC2">
        <w:rPr>
          <w:color w:val="000000" w:themeColor="text1"/>
        </w:rPr>
        <w:t>dney</w:t>
      </w:r>
      <w:r w:rsidR="00FC4518" w:rsidRPr="00DF2DC2">
        <w:rPr>
          <w:color w:val="000000" w:themeColor="text1"/>
        </w:rPr>
        <w:t>, cognition, and lifestyle factors</w:t>
      </w:r>
      <w:r w:rsidR="007826CC" w:rsidRPr="00DF2DC2">
        <w:rPr>
          <w:color w:val="000000" w:themeColor="text1"/>
        </w:rPr>
        <w:t xml:space="preserve">. </w:t>
      </w:r>
      <w:r w:rsidR="00F45DB2" w:rsidRPr="00DF2DC2">
        <w:rPr>
          <w:color w:val="000000" w:themeColor="text1"/>
        </w:rPr>
        <w:t xml:space="preserve">We used </w:t>
      </w:r>
      <w:r w:rsidRPr="00DF2DC2">
        <w:rPr>
          <w:color w:val="000000" w:themeColor="text1"/>
        </w:rPr>
        <w:t xml:space="preserve">the precomputed LD scores from the 1000 Genomes of European ancestry. To ensure the suitability of the GWAS summary statistics, we first checked that the selected study's population was </w:t>
      </w:r>
      <w:r w:rsidR="00D62B63" w:rsidRPr="00DF2DC2">
        <w:rPr>
          <w:color w:val="000000" w:themeColor="text1"/>
        </w:rPr>
        <w:t>European ancestry</w:t>
      </w:r>
      <w:r w:rsidRPr="00DF2DC2">
        <w:rPr>
          <w:color w:val="000000" w:themeColor="text1"/>
        </w:rPr>
        <w:t xml:space="preserve">; we then guaranteed </w:t>
      </w:r>
      <w:r w:rsidR="00681911" w:rsidRPr="00DF2DC2">
        <w:rPr>
          <w:color w:val="000000" w:themeColor="text1"/>
        </w:rPr>
        <w:t>a moderate</w:t>
      </w:r>
      <w:r w:rsidRPr="00DF2DC2">
        <w:rPr>
          <w:color w:val="000000" w:themeColor="text1"/>
        </w:rPr>
        <w:t xml:space="preserve"> SNP-based heritability</w:t>
      </w:r>
      <w:r w:rsidR="005B4E2D" w:rsidRPr="00DF2DC2">
        <w:rPr>
          <w:color w:val="000000" w:themeColor="text1"/>
        </w:rPr>
        <w:t xml:space="preserve"> </w:t>
      </w:r>
      <w:r w:rsidR="003E1844" w:rsidRPr="00DF2DC2">
        <w:rPr>
          <w:i/>
          <w:color w:val="000000" w:themeColor="text1"/>
        </w:rPr>
        <w:t>h</w:t>
      </w:r>
      <w:r w:rsidR="003E1844" w:rsidRPr="00DF2DC2">
        <w:rPr>
          <w:i/>
          <w:color w:val="000000" w:themeColor="text1"/>
          <w:vertAlign w:val="superscript"/>
        </w:rPr>
        <w:t xml:space="preserve">2 </w:t>
      </w:r>
      <w:r w:rsidR="005B4E2D" w:rsidRPr="00DF2DC2">
        <w:rPr>
          <w:color w:val="000000" w:themeColor="text1"/>
        </w:rPr>
        <w:t>estimate</w:t>
      </w:r>
      <w:r w:rsidR="002C3120" w:rsidRPr="00DF2DC2">
        <w:rPr>
          <w:color w:val="000000" w:themeColor="text1"/>
        </w:rPr>
        <w:t xml:space="preserve">. </w:t>
      </w:r>
      <w:r w:rsidR="000F05CD" w:rsidRPr="00DF2DC2">
        <w:rPr>
          <w:color w:val="000000" w:themeColor="text1"/>
        </w:rPr>
        <w:t>Notably, LDSC corrects for sample overlap and provides an unbiased estimate of genetic correlation</w:t>
      </w:r>
      <w:r w:rsidR="000F05CD" w:rsidRPr="00DF2DC2">
        <w:rPr>
          <w:color w:val="000000" w:themeColor="text1"/>
        </w:rPr>
        <w:fldChar w:fldCharType="begin"/>
      </w:r>
      <w:r w:rsidR="00765AD1">
        <w:rPr>
          <w:color w:val="000000" w:themeColor="text1"/>
        </w:rPr>
        <w:instrText xml:space="preserve"> ADDIN ZOTERO_ITEM CSL_CITATION {"citationID":"fwhBuVk1","properties":{"formattedCitation":"\\super 50\\nosupersub{}","plainCitation":"50","noteIndex":0},"citationItems":[{"id":8123,"uris":["http://zotero.org/users/3016129/items/HY5RILYC"],"itemData":{"id":8123,"type":"article-journal","abstract":"Identifying genetic correlations between complex traits and diseases can provide useful etiological insights and help prioritize likely causal relationships. The major challenges preventing estimation of genetic correlation from genome-wide association study (GWAS) data with current methods are the lack of availability of individual-level genotype data and widespread sample overlap among meta-analyses. We circumvent these difficulties by introducing a technique-cross-trait LD Score regression-for estimating genetic correlation that requires only GWAS summary statistics and is not biased by sample overlap. We use this method to estimate 276 genetic correlations among 24 traits. The results include genetic correlations between anorexia nervosa and schizophrenia, anorexia and obesity, and educational attainment and several diseases. These results highlight the power of genome-wide analyses, as there currently are no significantly associated SNPs for anorexia nervosa and only three for educational attainment.","container-title":"Nature Genetics","DOI":"10.1038/ng.3406","ISSN":"1546-1718","issue":"11","journalAbbreviation":"Nat Genet","language":"eng","note":"PMID: 26414676\nPMCID: PMC4797329","page":"1236-1241","source":"PubMed","title":"An atlas of genetic correlations across human diseases and traits","volume":"47","author":[{"family":"Bulik-Sullivan","given":"Brendan"},{"family":"Finucane","given":"Hilary K."},{"family":"Anttila","given":"Verneri"},{"family":"Gusev","given":"Alexander"},{"family":"Day","given":"Felix R."},{"family":"Loh","given":"Po-Ru"},{"literal":"ReproGen Consortium"},{"literal":"Psychiatric Genomics Consortium"},{"literal":"Genetic Consortium for Anorexia Nervosa of the Wellcome Trust Case Control Consortium 3"},{"family":"Duncan","given":"Laramie"},{"family":"Perry","given":"John R. B."},{"family":"Patterson","given":"Nick"},{"family":"Robinson","given":"Elise B."},{"family":"Daly","given":"Mark J."},{"family":"Price","given":"Alkes L."},{"family":"Neale","given":"Benjamin M."}],"issued":{"date-parts":[["2015",11]]}}}],"schema":"https://github.com/citation-style-language/schema/raw/master/csl-citation.json"} </w:instrText>
      </w:r>
      <w:r w:rsidR="000F05CD" w:rsidRPr="00DF2DC2">
        <w:rPr>
          <w:color w:val="000000" w:themeColor="text1"/>
        </w:rPr>
        <w:fldChar w:fldCharType="separate"/>
      </w:r>
      <w:r w:rsidR="00765AD1" w:rsidRPr="00765AD1">
        <w:rPr>
          <w:color w:val="000000"/>
          <w:vertAlign w:val="superscript"/>
        </w:rPr>
        <w:t>50</w:t>
      </w:r>
      <w:r w:rsidR="000F05CD" w:rsidRPr="00DF2DC2">
        <w:rPr>
          <w:color w:val="000000" w:themeColor="text1"/>
        </w:rPr>
        <w:fldChar w:fldCharType="end"/>
      </w:r>
      <w:r w:rsidR="000F05CD" w:rsidRPr="00DF2DC2">
        <w:rPr>
          <w:color w:val="000000" w:themeColor="text1"/>
        </w:rPr>
        <w:t>.</w:t>
      </w:r>
      <w:r w:rsidR="00980C9A" w:rsidRPr="00DF2DC2">
        <w:rPr>
          <w:color w:val="000000" w:themeColor="text1"/>
        </w:rPr>
        <w:t xml:space="preserve"> The inclusion criteria and finally included tra</w:t>
      </w:r>
      <w:r w:rsidR="00056AB9" w:rsidRPr="00DF2DC2">
        <w:rPr>
          <w:color w:val="000000" w:themeColor="text1"/>
        </w:rPr>
        <w:t>i</w:t>
      </w:r>
      <w:r w:rsidR="00980C9A" w:rsidRPr="00DF2DC2">
        <w:rPr>
          <w:color w:val="000000" w:themeColor="text1"/>
        </w:rPr>
        <w:t xml:space="preserve">ts are detailed in </w:t>
      </w:r>
      <w:r w:rsidR="00980C9A" w:rsidRPr="00DF2DC2">
        <w:rPr>
          <w:b/>
          <w:bCs/>
          <w:color w:val="000000" w:themeColor="text1"/>
        </w:rPr>
        <w:t xml:space="preserve">Supplementary </w:t>
      </w:r>
      <w:proofErr w:type="spellStart"/>
      <w:r w:rsidR="00980C9A" w:rsidRPr="00DF2DC2">
        <w:rPr>
          <w:b/>
          <w:bCs/>
          <w:color w:val="000000" w:themeColor="text1"/>
        </w:rPr>
        <w:t>eTable</w:t>
      </w:r>
      <w:proofErr w:type="spellEnd"/>
      <w:r w:rsidR="00980C9A" w:rsidRPr="00DF2DC2">
        <w:rPr>
          <w:b/>
          <w:bCs/>
          <w:color w:val="000000" w:themeColor="text1"/>
        </w:rPr>
        <w:t xml:space="preserve"> </w:t>
      </w:r>
      <w:r w:rsidR="00732CE0" w:rsidRPr="00DF2DC2">
        <w:rPr>
          <w:b/>
          <w:bCs/>
          <w:color w:val="000000" w:themeColor="text1"/>
        </w:rPr>
        <w:t>2</w:t>
      </w:r>
      <w:r w:rsidR="00980C9A" w:rsidRPr="00DF2DC2">
        <w:rPr>
          <w:color w:val="000000" w:themeColor="text1"/>
        </w:rPr>
        <w:t>.</w:t>
      </w:r>
      <w:r w:rsidR="00BB2CF4" w:rsidRPr="00DF2DC2">
        <w:rPr>
          <w:color w:val="000000" w:themeColor="text1"/>
        </w:rPr>
        <w:t xml:space="preserve"> Bonferroni correction was performed for the 41 clinical traits.</w:t>
      </w:r>
    </w:p>
    <w:p w14:paraId="4E46237A" w14:textId="77777777" w:rsidR="004565CE" w:rsidRPr="00DF2DC2" w:rsidRDefault="004565CE" w:rsidP="00BE1FB8">
      <w:pPr>
        <w:rPr>
          <w:color w:val="000000" w:themeColor="text1"/>
        </w:rPr>
      </w:pPr>
    </w:p>
    <w:p w14:paraId="313D48BD" w14:textId="42EC4175" w:rsidR="004565CE" w:rsidRPr="00DF2DC2" w:rsidRDefault="009D5BCD" w:rsidP="00BE1FB8">
      <w:pPr>
        <w:rPr>
          <w:bCs/>
          <w:color w:val="000000" w:themeColor="text1"/>
        </w:rPr>
      </w:pPr>
      <w:r w:rsidRPr="00DF2DC2">
        <w:rPr>
          <w:b/>
          <w:color w:val="000000" w:themeColor="text1"/>
        </w:rPr>
        <w:t>(</w:t>
      </w:r>
      <w:proofErr w:type="spellStart"/>
      <w:r w:rsidR="00BE7A00" w:rsidRPr="00DF2DC2">
        <w:rPr>
          <w:b/>
          <w:color w:val="000000" w:themeColor="text1"/>
        </w:rPr>
        <w:t>i</w:t>
      </w:r>
      <w:proofErr w:type="spellEnd"/>
      <w:r w:rsidRPr="00DF2DC2">
        <w:rPr>
          <w:b/>
          <w:color w:val="000000" w:themeColor="text1"/>
        </w:rPr>
        <w:t>): Partitioned heritability estimate</w:t>
      </w:r>
      <w:r w:rsidRPr="00DF2DC2">
        <w:rPr>
          <w:color w:val="000000" w:themeColor="text1"/>
        </w:rPr>
        <w:t>: Partitioned heritability analysis estimates the percentage of heritability enrichment explained by</w:t>
      </w:r>
      <w:r w:rsidR="00401C64" w:rsidRPr="00DF2DC2">
        <w:rPr>
          <w:color w:val="000000" w:themeColor="text1"/>
        </w:rPr>
        <w:t xml:space="preserve"> pre-defined</w:t>
      </w:r>
      <w:r w:rsidR="00F91B0B" w:rsidRPr="00DF2DC2">
        <w:rPr>
          <w:color w:val="000000" w:themeColor="text1"/>
        </w:rPr>
        <w:t>,</w:t>
      </w:r>
      <w:r w:rsidRPr="00DF2DC2">
        <w:rPr>
          <w:color w:val="000000" w:themeColor="text1"/>
        </w:rPr>
        <w:t xml:space="preserve"> annotated genome regions</w:t>
      </w:r>
      <w:r w:rsidR="00EE77E3" w:rsidRPr="00DF2DC2">
        <w:rPr>
          <w:color w:val="000000" w:themeColor="text1"/>
        </w:rPr>
        <w:t xml:space="preserve"> and categories</w:t>
      </w:r>
      <w:r w:rsidRPr="00DF2DC2">
        <w:rPr>
          <w:color w:val="000000" w:themeColor="text1"/>
        </w:rPr>
        <w:fldChar w:fldCharType="begin"/>
      </w:r>
      <w:r w:rsidR="007500B8" w:rsidRPr="00DF2DC2">
        <w:rPr>
          <w:color w:val="000000" w:themeColor="text1"/>
        </w:rPr>
        <w:instrText xml:space="preserve"> ADDIN ZOTERO_ITEM CSL_CITATION {"citationID":"9VB1BUOG","properties":{"formattedCitation":"\\super 27\\nosupersub{}","plainCitation":"27","noteIndex":0},"citationItems":[{"id":1807,"uris":["http://zotero.org/users/3016129/items/HT7NRRGU"],"itemData":{"id":1807,"type":"article-journal","abstract":"Hilary Finucane, Brendan Bulik-Sullivan, Benjamin Neale, Alkes Price and colleagues introduce a new method, called stratified LD score regression, for partitioning heritability by functional category using genome-wide association study summary statistics. They observe a substantial enrichment of heritability in conserved regions and illustrate how this approach can provide insights into the biological basis of disease and direction for functional follow-up.","container-title":"Nature Genetics","DOI":"10.1038/ng.3404","ISSN":"1546-1718","issue":"11","journalAbbreviation":"Nat Genet","language":"en","license":"2015 Nature Publishing Group, a division of Macmillan Publishers Limited. All Rights Reserved.","note":"number: 11\npublisher: Nature Publishing Group","page":"1228-1235","source":"www.nature.com","title":"Partitioning heritability by functional annotation using genome-wide association summary statistics","volume":"47","author":[{"family":"Finucane","given":"Hilary K."},{"family":"Bulik-Sullivan","given":"Brendan"},{"family":"Gusev","given":"Alexander"},{"family":"Trynka","given":"Gosia"},{"family":"Reshef","given":"Yakir"},{"family":"Loh","given":"Po-Ru"},{"family":"Anttila","given":"Verneri"},{"family":"Xu","given":"Han"},{"family":"Zang","given":"Chongzhi"},{"family":"Farh","given":"Kyle"},{"family":"Ripke","given":"Stephan"},{"family":"Day","given":"Felix R."},{"family":"Purcell","given":"Shaun"},{"family":"Stahl","given":"Eli"},{"family":"Lindstrom","given":"Sara"},{"family":"Perry","given":"John R. B."},{"family":"Okada","given":"Yukinori"},{"family":"Raychaudhuri","given":"Soumya"},{"family":"Daly","given":"Mark J."},{"family":"Patterson","given":"Nick"},{"family":"Neale","given":"Benjamin M."},{"family":"Price","given":"Alkes L."}],"issued":{"date-parts":[["2015",11]]}}}],"schema":"https://github.com/citation-style-language/schema/raw/master/csl-citation.json"} </w:instrText>
      </w:r>
      <w:r w:rsidRPr="00DF2DC2">
        <w:rPr>
          <w:color w:val="000000" w:themeColor="text1"/>
        </w:rPr>
        <w:fldChar w:fldCharType="separate"/>
      </w:r>
      <w:bookmarkStart w:id="5" w:name="__Fieldmark__3254_4203667400"/>
      <w:r w:rsidR="007500B8" w:rsidRPr="00DF2DC2">
        <w:rPr>
          <w:color w:val="000000" w:themeColor="text1"/>
          <w:vertAlign w:val="superscript"/>
        </w:rPr>
        <w:t>27</w:t>
      </w:r>
      <w:r w:rsidRPr="00DF2DC2">
        <w:rPr>
          <w:color w:val="000000" w:themeColor="text1"/>
        </w:rPr>
        <w:fldChar w:fldCharType="end"/>
      </w:r>
      <w:bookmarkEnd w:id="5"/>
      <w:r w:rsidRPr="00DF2DC2">
        <w:rPr>
          <w:color w:val="000000" w:themeColor="text1"/>
        </w:rPr>
        <w:t xml:space="preserve">. First, </w:t>
      </w:r>
      <w:r w:rsidRPr="00DF2DC2">
        <w:rPr>
          <w:bCs/>
          <w:color w:val="000000" w:themeColor="text1"/>
        </w:rPr>
        <w:t xml:space="preserve">the </w:t>
      </w:r>
      <w:r w:rsidRPr="00DF2DC2">
        <w:rPr>
          <w:color w:val="000000" w:themeColor="text1"/>
        </w:rPr>
        <w:t xml:space="preserve">partitioned heritability was </w:t>
      </w:r>
      <w:r w:rsidR="00150433" w:rsidRPr="00DF2DC2">
        <w:rPr>
          <w:color w:val="000000" w:themeColor="text1"/>
        </w:rPr>
        <w:t>calcul</w:t>
      </w:r>
      <w:r w:rsidRPr="00DF2DC2">
        <w:rPr>
          <w:color w:val="000000" w:themeColor="text1"/>
        </w:rPr>
        <w:t xml:space="preserve">ated for 53 </w:t>
      </w:r>
      <w:r w:rsidR="00474EFF" w:rsidRPr="00DF2DC2">
        <w:rPr>
          <w:color w:val="000000" w:themeColor="text1"/>
        </w:rPr>
        <w:t>general</w:t>
      </w:r>
      <w:r w:rsidRPr="00DF2DC2">
        <w:rPr>
          <w:color w:val="000000" w:themeColor="text1"/>
        </w:rPr>
        <w:t xml:space="preserve"> functional categories</w:t>
      </w:r>
      <w:r w:rsidR="00BF50EE" w:rsidRPr="00DF2DC2">
        <w:rPr>
          <w:color w:val="000000" w:themeColor="text1"/>
        </w:rPr>
        <w:t xml:space="preserve"> (one including the entire set of SNPs)</w:t>
      </w:r>
      <w:r w:rsidRPr="00DF2DC2">
        <w:rPr>
          <w:color w:val="000000" w:themeColor="text1"/>
        </w:rPr>
        <w:t>. The 5</w:t>
      </w:r>
      <w:r w:rsidR="007A00F6" w:rsidRPr="00DF2DC2">
        <w:rPr>
          <w:color w:val="000000" w:themeColor="text1"/>
        </w:rPr>
        <w:t>3</w:t>
      </w:r>
      <w:r w:rsidRPr="00DF2DC2">
        <w:rPr>
          <w:color w:val="000000" w:themeColor="text1"/>
        </w:rPr>
        <w:t xml:space="preserve"> functional categories are not specific to any cell type</w:t>
      </w:r>
      <w:r w:rsidR="002C1296" w:rsidRPr="00DF2DC2">
        <w:rPr>
          <w:color w:val="000000" w:themeColor="text1"/>
        </w:rPr>
        <w:t xml:space="preserve"> and include </w:t>
      </w:r>
      <w:r w:rsidRPr="00DF2DC2">
        <w:rPr>
          <w:color w:val="000000" w:themeColor="text1"/>
        </w:rPr>
        <w:t xml:space="preserve">coding, UTR, promoter and intronic regions, etc. </w:t>
      </w:r>
      <w:r w:rsidR="007A5AA1" w:rsidRPr="00DF2DC2">
        <w:rPr>
          <w:color w:val="000000" w:themeColor="text1"/>
        </w:rPr>
        <w:t>The d</w:t>
      </w:r>
      <w:r w:rsidRPr="00DF2DC2">
        <w:rPr>
          <w:color w:val="000000" w:themeColor="text1"/>
        </w:rPr>
        <w:t>etails of the 53 categories are described elsewhere</w:t>
      </w:r>
      <w:r w:rsidRPr="00DF2DC2">
        <w:rPr>
          <w:color w:val="000000" w:themeColor="text1"/>
        </w:rPr>
        <w:fldChar w:fldCharType="begin"/>
      </w:r>
      <w:r w:rsidR="007500B8" w:rsidRPr="00DF2DC2">
        <w:rPr>
          <w:color w:val="000000" w:themeColor="text1"/>
        </w:rPr>
        <w:instrText xml:space="preserve"> ADDIN ZOTERO_ITEM CSL_CITATION {"citationID":"ZOizMnt4","properties":{"formattedCitation":"\\super 27\\nosupersub{}","plainCitation":"27","noteIndex":0},"citationItems":[{"id":1807,"uris":["http://zotero.org/users/3016129/items/HT7NRRGU"],"itemData":{"id":1807,"type":"article-journal","abstract":"Hilary Finucane, Brendan Bulik-Sullivan, Benjamin Neale, Alkes Price and colleagues introduce a new method, called stratified LD score regression, for partitioning heritability by functional category using genome-wide association study summary statistics. They observe a substantial enrichment of heritability in conserved regions and illustrate how this approach can provide insights into the biological basis of disease and direction for functional follow-up.","container-title":"Nature Genetics","DOI":"10.1038/ng.3404","ISSN":"1546-1718","issue":"11","journalAbbreviation":"Nat Genet","language":"en","license":"2015 Nature Publishing Group, a division of Macmillan Publishers Limited. All Rights Reserved.","note":"number: 11\npublisher: Nature Publishing Group","page":"1228-1235","source":"www.nature.com","title":"Partitioning heritability by functional annotation using genome-wide association summary statistics","volume":"47","author":[{"family":"Finucane","given":"Hilary K."},{"family":"Bulik-Sullivan","given":"Brendan"},{"family":"Gusev","given":"Alexander"},{"family":"Trynka","given":"Gosia"},{"family":"Reshef","given":"Yakir"},{"family":"Loh","given":"Po-Ru"},{"family":"Anttila","given":"Verneri"},{"family":"Xu","given":"Han"},{"family":"Zang","given":"Chongzhi"},{"family":"Farh","given":"Kyle"},{"family":"Ripke","given":"Stephan"},{"family":"Day","given":"Felix R."},{"family":"Purcell","given":"Shaun"},{"family":"Stahl","given":"Eli"},{"family":"Lindstrom","given":"Sara"},{"family":"Perry","given":"John R. B."},{"family":"Okada","given":"Yukinori"},{"family":"Raychaudhuri","given":"Soumya"},{"family":"Daly","given":"Mark J."},{"family":"Patterson","given":"Nick"},{"family":"Neale","given":"Benjamin M."},{"family":"Price","given":"Alkes L."}],"issued":{"date-parts":[["2015",11]]}}}],"schema":"https://github.com/citation-style-language/schema/raw/master/csl-citation.json"} </w:instrText>
      </w:r>
      <w:r w:rsidRPr="00DF2DC2">
        <w:rPr>
          <w:color w:val="000000" w:themeColor="text1"/>
        </w:rPr>
        <w:fldChar w:fldCharType="separate"/>
      </w:r>
      <w:bookmarkStart w:id="6" w:name="__Fieldmark__3268_4203667400"/>
      <w:r w:rsidR="007500B8" w:rsidRPr="00DF2DC2">
        <w:rPr>
          <w:color w:val="000000" w:themeColor="text1"/>
          <w:vertAlign w:val="superscript"/>
        </w:rPr>
        <w:t>27</w:t>
      </w:r>
      <w:r w:rsidRPr="00DF2DC2">
        <w:rPr>
          <w:color w:val="000000" w:themeColor="text1"/>
        </w:rPr>
        <w:fldChar w:fldCharType="end"/>
      </w:r>
      <w:bookmarkEnd w:id="6"/>
      <w:r w:rsidRPr="00DF2DC2">
        <w:rPr>
          <w:color w:val="000000" w:themeColor="text1"/>
        </w:rPr>
        <w:t xml:space="preserve">. </w:t>
      </w:r>
      <w:r w:rsidRPr="00DF2DC2">
        <w:rPr>
          <w:bCs/>
          <w:color w:val="000000" w:themeColor="text1"/>
        </w:rPr>
        <w:t>Subsequently, cell</w:t>
      </w:r>
      <w:r w:rsidR="00F07097" w:rsidRPr="00DF2DC2">
        <w:rPr>
          <w:bCs/>
          <w:color w:val="000000" w:themeColor="text1"/>
        </w:rPr>
        <w:t xml:space="preserve"> and tissue</w:t>
      </w:r>
      <w:r w:rsidRPr="00DF2DC2">
        <w:rPr>
          <w:bCs/>
          <w:color w:val="000000" w:themeColor="text1"/>
        </w:rPr>
        <w:t xml:space="preserve"> type-specific partitioned heritability was estimated using gene sets from </w:t>
      </w:r>
      <w:proofErr w:type="spellStart"/>
      <w:r w:rsidRPr="00DF2DC2">
        <w:rPr>
          <w:bCs/>
          <w:color w:val="000000" w:themeColor="text1"/>
        </w:rPr>
        <w:t>Cahoy</w:t>
      </w:r>
      <w:proofErr w:type="spellEnd"/>
      <w:r w:rsidRPr="00DF2DC2">
        <w:rPr>
          <w:bCs/>
          <w:color w:val="000000" w:themeColor="text1"/>
        </w:rPr>
        <w:t xml:space="preserve"> et al.</w:t>
      </w:r>
      <w:r w:rsidRPr="00DF2DC2">
        <w:rPr>
          <w:color w:val="000000" w:themeColor="text1"/>
        </w:rPr>
        <w:fldChar w:fldCharType="begin"/>
      </w:r>
      <w:r w:rsidR="007500B8" w:rsidRPr="00DF2DC2">
        <w:rPr>
          <w:color w:val="000000" w:themeColor="text1"/>
        </w:rPr>
        <w:instrText xml:space="preserve"> ADDIN ZOTERO_ITEM CSL_CITATION {"citationID":"cC9cLVTs","properties":{"formattedCitation":"\\super 28\\nosupersub{}","plainCitation":"28","noteIndex":0},"citationItems":[{"id":7921,"uris":["http://zotero.org/users/3016129/items/M5FMC7JJ"],"itemData":{"id":7921,"type":"article-journal","abstract":"&lt;p&gt;Understanding the cell–cell interactions that control CNS development and function has long been limited by the lack of methods to cleanly separate neural cell types. Here we describe methods for the prospective isolation and purification of astrocytes, neurons, and oligodendrocytes from developing and mature mouse forebrain. We used FACS (fluorescent-activated cell sorting) to isolate astrocytes from transgenic mice that express enhanced green fluorescent protein (EGFP) under the control of an S100β promoter. Using Affymetrix GeneChip Arrays, we then created a transcriptome database of the expression levels of &amp;gt;20,000 genes by gene profiling these three main CNS neural cell types at various postnatal ages between postnatal day 1 (P1) and P30. This database provides a detailed global characterization and comparison of the genes expressed by acutely isolated astrocytes, neurons, and oligodendrocytes. We found that Aldh1L1 is a highly specific antigenic marker for astrocytes with a substantially broader pattern of astrocyte expression than the traditional astrocyte marker GFAP. Astrocytes were enriched in specific metabolic and lipid synthetic pathways, as well as the draper/Megf10 and Mertk/integrin α&lt;sub&gt;v&lt;/sub&gt;β&lt;sub&gt;5&lt;/sub&gt; phagocytic pathways suggesting that astrocytes are professional phagocytes. Our findings call into question the concept of a “glial” cell class as the gene profiles of astrocytes and oligodendrocytes are as dissimilar to each other as they are to neurons. This transcriptome database of acutely isolated purified astrocytes, neurons, and oligodendrocytes provides a resource to the neuroscience community by providing improved cell-type-specific markers and for better understanding of neural development, function, and disease.&lt;/p&gt;","container-title":"Journal of Neuroscience","DOI":"10.1523/JNEUROSCI.4178-07.2008","ISSN":"0270-6474, 1529-2401","issue":"1","journalAbbreviation":"J. Neurosci.","language":"en","license":"Copyright © 2008 Society for Neuroscience 0270-6474/08/280264-15$15.00/0","note":"publisher: Society for Neuroscience\nsection: Articles\nPMID: 18171944","page":"264-278","source":"www.jneurosci.org","title":"A Transcriptome Database for Astrocytes, Neurons, and Oligodendrocytes: A New Resource for Understanding Brain Development and Function","title-short":"A Transcriptome Database for Astrocytes, Neurons, and Oligodendrocytes","volume":"28","author":[{"family":"Cahoy","given":"John D."},{"family":"Emery","given":"Ben"},{"family":"Kaushal","given":"Amit"},{"family":"Foo","given":"Lynette C."},{"family":"Zamanian","given":"Jennifer L."},{"family":"Christopherson","given":"Karen S."},{"family":"Xing","given":"Yi"},{"family":"Lubischer","given":"Jane L."},{"family":"Krieg","given":"Paul A."},{"family":"Krupenko","given":"Sergey A."},{"family":"Thompson","given":"Wesley J."},{"family":"Barres","given":"Ben A."}],"issued":{"date-parts":[["2008",1,2]]}}}],"schema":"https://github.com/citation-style-language/schema/raw/master/csl-citation.json"} </w:instrText>
      </w:r>
      <w:r w:rsidRPr="00DF2DC2">
        <w:rPr>
          <w:color w:val="000000" w:themeColor="text1"/>
        </w:rPr>
        <w:fldChar w:fldCharType="separate"/>
      </w:r>
      <w:bookmarkStart w:id="7" w:name="__Fieldmark__3283_4203667400"/>
      <w:r w:rsidR="007500B8" w:rsidRPr="00DF2DC2">
        <w:rPr>
          <w:color w:val="000000" w:themeColor="text1"/>
          <w:vertAlign w:val="superscript"/>
        </w:rPr>
        <w:t>28</w:t>
      </w:r>
      <w:r w:rsidRPr="00DF2DC2">
        <w:rPr>
          <w:color w:val="000000" w:themeColor="text1"/>
        </w:rPr>
        <w:fldChar w:fldCharType="end"/>
      </w:r>
      <w:bookmarkEnd w:id="7"/>
      <w:r w:rsidRPr="00DF2DC2">
        <w:rPr>
          <w:bCs/>
          <w:color w:val="000000" w:themeColor="text1"/>
        </w:rPr>
        <w:t xml:space="preserve"> for three main cell types (i.e., astrocyte, neuron, and oligodendrocyte)</w:t>
      </w:r>
      <w:r w:rsidR="001F0EBD" w:rsidRPr="00DF2DC2">
        <w:rPr>
          <w:bCs/>
          <w:color w:val="000000" w:themeColor="text1"/>
        </w:rPr>
        <w:t>, multi-tissue</w:t>
      </w:r>
      <w:r w:rsidR="00DE2F63" w:rsidRPr="00DF2DC2">
        <w:rPr>
          <w:bCs/>
          <w:color w:val="000000" w:themeColor="text1"/>
        </w:rPr>
        <w:t xml:space="preserve"> </w:t>
      </w:r>
      <w:r w:rsidR="001F0EBD" w:rsidRPr="00DF2DC2">
        <w:rPr>
          <w:bCs/>
          <w:color w:val="000000" w:themeColor="text1"/>
        </w:rPr>
        <w:t xml:space="preserve">chromatin </w:t>
      </w:r>
      <w:r w:rsidR="00010BE5" w:rsidRPr="00DF2DC2">
        <w:rPr>
          <w:bCs/>
          <w:color w:val="000000" w:themeColor="text1"/>
        </w:rPr>
        <w:t>states</w:t>
      </w:r>
      <w:r w:rsidR="002E178E" w:rsidRPr="00DF2DC2">
        <w:rPr>
          <w:bCs/>
          <w:color w:val="000000" w:themeColor="text1"/>
        </w:rPr>
        <w:t>-specific data</w:t>
      </w:r>
      <w:r w:rsidR="00010BE5" w:rsidRPr="00DF2DC2">
        <w:rPr>
          <w:bCs/>
          <w:color w:val="000000" w:themeColor="text1"/>
        </w:rPr>
        <w:t xml:space="preserve"> </w:t>
      </w:r>
      <w:r w:rsidR="001F0EBD" w:rsidRPr="00DF2DC2">
        <w:rPr>
          <w:bCs/>
          <w:color w:val="000000" w:themeColor="text1"/>
        </w:rPr>
        <w:t>(ROADMAP</w:t>
      </w:r>
      <w:r w:rsidR="001F0EBD" w:rsidRPr="00DF2DC2">
        <w:rPr>
          <w:color w:val="000000" w:themeColor="text1"/>
        </w:rPr>
        <w:fldChar w:fldCharType="begin"/>
      </w:r>
      <w:r w:rsidR="007500B8" w:rsidRPr="00DF2DC2">
        <w:rPr>
          <w:color w:val="000000" w:themeColor="text1"/>
        </w:rPr>
        <w:instrText xml:space="preserve"> ADDIN ZOTERO_ITEM CSL_CITATION {"citationID":"AfXhPbFv","properties":{"formattedCitation":"\\super 29\\nosupersub{}","plainCitation":"29","noteIndex":0},"citationItems":[{"id":7924,"uris":["http://zotero.org/users/3016129/items/BB3XIMLY"],"itemData":{"id":7924,"type":"article-journal","abstract":"The NIH Roadmap Epigenomics Mapping Consortium aims to produce a public resource of epigenomic maps for stem cells and primary ex vivo tissues selected to represent the normal counterparts of tissues and organ systems frequently involved in human disease.","container-title":"Nature Biotechnology","DOI":"10.1038/nbt1010-1045","ISSN":"1546-1696","issue":"10","journalAbbreviation":"Nat Biotechnol","language":"eng","note":"PMID: 20944595\nPMCID: PMC3607281","page":"1045-1048","source":"PubMed","title":"The NIH Roadmap Epigenomics Mapping Consortium","volume":"28","author":[{"family":"Bernstein","given":"Bradley E."},{"family":"Stamatoyannopoulos","given":"John A."},{"family":"Costello","given":"Joseph F."},{"family":"Ren","given":"Bing"},{"family":"Milosavljevic","given":"Aleksandar"},{"family":"Meissner","given":"Alexander"},{"family":"Kellis","given":"Manolis"},{"family":"Marra","given":"Marco A."},{"family":"Beaudet","given":"Arthur L."},{"family":"Ecker","given":"Joseph R."},{"family":"Farnham","given":"Peggy J."},{"family":"Hirst","given":"Martin"},{"family":"Lander","given":"Eric S."},{"family":"Mikkelsen","given":"Tarjei S."},{"family":"Thomson","given":"James A."}],"issued":{"date-parts":[["2010",10]]}}}],"schema":"https://github.com/citation-style-language/schema/raw/master/csl-citation.json"} </w:instrText>
      </w:r>
      <w:r w:rsidR="001F0EBD" w:rsidRPr="00DF2DC2">
        <w:rPr>
          <w:color w:val="000000" w:themeColor="text1"/>
        </w:rPr>
        <w:fldChar w:fldCharType="separate"/>
      </w:r>
      <w:bookmarkStart w:id="8" w:name="__Fieldmark__3295_4203667400"/>
      <w:r w:rsidR="007500B8" w:rsidRPr="00DF2DC2">
        <w:rPr>
          <w:color w:val="000000" w:themeColor="text1"/>
          <w:vertAlign w:val="superscript"/>
        </w:rPr>
        <w:t>29</w:t>
      </w:r>
      <w:r w:rsidR="001F0EBD" w:rsidRPr="00DF2DC2">
        <w:rPr>
          <w:color w:val="000000" w:themeColor="text1"/>
        </w:rPr>
        <w:fldChar w:fldCharType="end"/>
      </w:r>
      <w:bookmarkEnd w:id="8"/>
      <w:r w:rsidR="001F0EBD" w:rsidRPr="00DF2DC2">
        <w:rPr>
          <w:bCs/>
          <w:color w:val="000000" w:themeColor="text1"/>
        </w:rPr>
        <w:t xml:space="preserve"> and ENTEx</w:t>
      </w:r>
      <w:r w:rsidR="001F0EBD" w:rsidRPr="00DF2DC2">
        <w:rPr>
          <w:color w:val="000000" w:themeColor="text1"/>
        </w:rPr>
        <w:fldChar w:fldCharType="begin"/>
      </w:r>
      <w:r w:rsidR="007500B8" w:rsidRPr="00DF2DC2">
        <w:rPr>
          <w:color w:val="000000" w:themeColor="text1"/>
        </w:rPr>
        <w:instrText xml:space="preserve"> ADDIN ZOTERO_ITEM CSL_CITATION {"citationID":"rj3pPjLQ","properties":{"formattedCitation":"\\super 30\\nosupersub{}","plainCitation":"30","noteIndex":0},"citationItems":[{"id":7927,"uris":["http://zotero.org/users/3016129/items/F7TICMWR"],"itemData":{"id":7927,"type":"article-journal","abstract":"The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research.","container-title":"Nature","DOI":"10.1038/nature11247","ISSN":"1476-4687","issue":"7414","language":"en","license":"2012 The Author(s)","note":"number: 7414\npublisher: Nature Publishing Group","page":"57-74","source":"www.nature.com","title":"An integrated encyclopedia of DNA elements in the human genome","volume":"489","author":[{"family":"Dunham","given":"Ian"},{"family":"Kundaje","given":"Anshul"},{"family":"Aldred","given":"Shelley F."},{"family":"Collins","given":"Patrick J."},{"family":"Davis","given":"Carrie A."},{"family":"Doyle","given":"Francis"},{"family":"Epstein","given":"Charles B."},{"family":"Frietze","given":"Seth"},{"family":"Harrow","given":"Jennifer"},{"family":"Kaul","given":"Rajinder"},{"family":"Khatun","given":"Jainab"},{"family":"Lajoie","given":"Bryan R."},{"family":"Landt","given":"Stephen G."},{"family":"Lee","given":"Bum-Kyu"},{"family":"Pauli","given":"Florencia"},{"family":"Rosenbloom","given":"Kate R."},{"family":"Sabo","given":"Peter"},{"family":"Safi","given":"Alexias"},{"family":"Sanyal","given":"Amartya"},{"family":"Shoresh","given":"Noam"},{"family":"Simon","given":"Jeremy M."},{"family":"Song","given":"Lingyun"},{"family":"Trinklein","given":"Nathan D."},{"family":"Altshuler","given":"Robert C."},{"family":"Birney","given":"Ewan"},{"family":"Brown","given":"James B."},{"family":"Cheng","given":"Chao"},{"family":"Djebali","given":"Sarah"},{"family":"Dong","given":"Xianjun"},{"family":"Dunham","given":"Ian"},{"family":"Ernst","given":"Jason"},{"family":"Furey","given":"Terrence S."},{"family":"Gerstein","given":"Mark"},{"family":"Giardine","given":"Belinda"},{"family":"Greven","given":"Melissa"},{"family":"Hardison","given":"Ross C."},{"family":"Harris","given":"Robert S."},{"family":"Herrero","given":"Javier"},{"family":"Hoffman","given":"Michael M."},{"family":"Iyer","given":"Sowmya"},{"family":"Kellis","given":"Manolis"},{"family":"Khatun","given":"Jainab"},{"family":"Kheradpour","given":"Pouya"},{"family":"Kundaje","given":"Anshul"},{"family":"Lassmann","given":"Timo"},{"family":"Li","given":"Qunhua"},{"family":"Lin","given":"Xinying"},{"family":"Marinov","given":"Georgi K."},{"family":"Merkel","given":"Angelika"},{"family":"Mortazavi","given":"Ali"},{"family":"Parker","given":"Stephen C. J."},{"family":"Reddy","given":"Timothy E."},{"family":"Rozowsky","given":"Joel"},{"family":"Schlesinger","given":"Felix"},{"family":"Thurman","given":"Robert E."},{"family":"Wang","given":"Jie"},{"family":"Ward","given":"Lucas D."},{"family":"Whitfield","given":"Troy W."},{"family":"Wilder","given":"Steven P."},{"family":"Wu","given":"Weisheng"},{"family":"Xi","given":"Hualin S."},{"family":"Yip","given":"Kevin Y."},{"family":"Zhuang","given":"Jiali"},{"family":"Bernstein","given":"Bradley E."},{"family":"Birney","given":"Ewan"},{"family":"Dunham","given":"Ian"},{"family":"Green","given":"Eric D."},{"family":"Gunter","given":"Chris"},{"family":"Snyder","given":"Michael"},{"family":"Pazin","given":"Michael J."},{"family":"Lowdon","given":"Rebecca F."},{"family":"Dillon","given":"Laura A. L."},{"family":"Adams","given":"Leslie B."},{"family":"Kelly","given":"Caroline J."},{"family":"Zhang","given":"Julia"},{"family":"Wexler","given":"Judith R."},{"family":"Green","given":"Eric D."},{"family":"Good","given":"Peter J."},{"family":"Feingold","given":"Elise A."},{"family":"Bernstein","given":"Bradley E."},{"family":"Birney","given":"Ewan"},{"family":"Crawford","given":"Gregory E."},{"family":"Dekker","given":"Job"},{"family":"Elnitski","given":"Laura"},{"family":"Farnham","given":"Peggy J."},{"family":"Gerstein","given":"Mark"},{"family":"Giddings","given":"Morgan C."},{"family":"Gingeras","given":"Thomas R."},{"family":"Green","given":"Eric D."},{"family":"Guigó","given":"Roderic"},{"family":"Hardison","given":"Ross C."},{"family":"Hubbard","given":"Timothy J."},{"family":"Kellis","given":"Manolis"},{"family":"Kent","given":"W. James"},{"family":"Lieb","given":"Jason D."},{"family":"Margulies","given":"Elliott H."},{"family":"Myers","given":"Richard M."},{"family":"Snyder","given":"Michael"},{"family":"Stamatoyannopoulos","given":"John A."},{"family":"Tenenbaum","given":"Scott A."},{"family":"Weng","given":"Zhiping"},{"family":"White","given":"Kevin P."},{"family":"Wold","given":"Barbara"},{"family":"Khatun","given":"Jainab"},{"family":"Yu","given":"Yanbao"},{"family":"Wrobel","given":"John"},{"family":"Risk","given":"Brian A."},{"family":"Gunawardena","given":"Harsha P."},{"family":"Kuiper","given":"Heather C."},{"family":"Maier","given":"Christopher W."},{"family":"Xie","given":"Ling"},{"family":"Chen","given":"Xian"},{"family":"Giddings","given":"Morgan C."},{"family":"Bernstein","given":"Bradley E."},{"family":"Epstein","given":"Charles B."},{"family":"Shoresh","given":"Noam"},{"family":"Ernst","given":"Jason"},{"family":"Kheradpour","given":"Pouya"},{"family":"Mikkelsen","given":"Tarjei S."},{"family":"Gillespie","given":"Shawn"},{"family":"Goren","given":"Alon"},{"family":"Ram","given":"Oren"},{"family":"Zhang","given":"Xiaolan"},{"family":"Wang","given":"Li"},{"family":"Issner","given":"Robbyn"},{"family":"Coyne","given":"Michael J."},{"family":"Durham","given":"Timothy"},{"family":"Ku","given":"Manching"},{"family":"Truong","given":"Thanh"},{"family":"Ward","given":"Lucas D."},{"family":"Altshuler","given":"Robert C."},{"family":"Eaton","given":"Matthew L."},{"family":"Kellis","given":"Manolis"},{"family":"Djebali","given":"Sarah"},{"family":"Davis","given":"Carrie A."},{"family":"Merkel","given":"Angelika"},{"family":"Dobin","given":"Alex"},{"family":"Lassmann","given":"Timo"},{"family":"Mortazavi","given":"Ali"},{"family":"Tanzer","given":"Andrea"},{"family":"Lagarde","given":"Julien"},{"family":"Lin","given":"Wei"},{"family":"Schlesinger","given":"Felix"},{"family":"Xue","given":"Chenghai"},{"family":"Marinov","given":"Georgi K."},{"family":"Khatun","given":"Jainab"},{"family":"Williams","given":"Brian A."},{"family":"Zaleski","given":"Chris"},{"family":"Rozowsky","given":"Joel"},{"family":"Röder","given":"Maik"},{"family":"Kokocinski","given":"Felix"},{"family":"Abdelhamid","given":"Rehab F."},{"family":"Alioto","given":"Tyler"},{"family":"Antoshechkin","given":"Igor"},{"family":"Baer","given":"Michael T."},{"family":"Batut","given":"Philippe"},{"family":"Bell","given":"Ian"},{"family":"Bell","given":"Kimberly"},{"family":"Chakrabortty","given":"Sudipto"},{"family":"Chen","given":"Xian"},{"family":"Chrast","given":"Jacqueline"},{"family":"Curado","given":"Joao"},{"family":"Derrien","given":"Thomas"},{"family":"Drenkow","given":"Jorg"},{"family":"Dumais","given":"Erica"},{"family":"Dumais","given":"Jackie"},{"family":"Duttagupta","given":"Radha"},{"family":"Fastuca","given":"Megan"},{"family":"Fejes-Toth","given":"Kata"},{"family":"Ferreira","given":"Pedro"},{"family":"Foissac","given":"Sylvain"},{"family":"Fullwood","given":"Melissa J."},{"family":"Gao","given":"Hui"},{"family":"Gonzalez","given":"David"},{"family":"Gordon","given":"Assaf"},{"family":"Gunawardena","given":"Harsha P."},{"family":"Howald","given":"Cédric"},{"family":"Jha","given":"Sonali"},{"family":"Johnson","given":"Rory"},{"family":"Kapranov","given":"Philipp"},{"family":"King","given":"Brandon"},{"family":"Kingswood","given":"Colin"},{"family":"Li","given":"Guoliang"},{"family":"Luo","given":"Oscar J."},{"family":"Park","given":"Eddie"},{"family":"Preall","given":"Jonathan B."},{"family":"Presaud","given":"Kimberly"},{"family":"Ribeca","given":"Paolo"},{"family":"Risk","given":"Brian A."},{"family":"Robyr","given":"Daniel"},{"family":"Ruan","given":"Xiaoan"},{"family":"Sammeth","given":"Michael"},{"family":"Sandhu","given":"Kuljeet Singh"},{"family":"Schaeffer","given":"Lorain"},{"family":"See","given":"Lei-Hoon"},{"family":"Shahab","given":"Atif"},{"family":"Skancke","given":"Jorgen"},{"family":"Suzuki","given":"Ana Maria"},{"family":"Takahashi","given":"Hazuki"},{"family":"Tilgner","given":"Hagen"},{"family":"Trout","given":"Diane"},{"family":"Walters","given":"Nathalie"},{"family":"Wang","given":"Huaien"},{"family":"Wrobel","given":"John"},{"family":"Yu","given":"Yanbao"},{"family":"Hayashizaki","given":"Yoshihide"},{"family":"Harrow","given":"Jennifer"},{"family":"Gerstein","given":"Mark"},{"family":"Hubbard","given":"Timothy J."},{"family":"Reymond","given":"Alexandre"},{"family":"Antonarakis","given":"Stylianos E."},{"family":"Hannon","given":"Gregory J."},{"family":"Giddings","given":"Morgan C."},{"family":"Ruan","given":"Yijun"},{"family":"Wold","given":"Barbara"},{"family":"Carninci","given":"Piero"},{"family":"Guigó","given":"Roderic"},{"family":"Gingeras","given":"Thomas R."},{"family":"Rosenbloom","given":"Kate R."},{"family":"Sloan","given":"Cricket A."},{"family":"Learned","given":"Katrina"},{"family":"Malladi","given":"Venkat S."},{"family":"Wong","given":"Matthew C."},{"family":"Barber","given":"Galt P."},{"family":"Cline","given":"Melissa S."},{"family":"Dreszer","given":"Timothy R."},{"family":"Heitner","given":"Steven G."},{"family":"Karolchik","given":"Donna"},{"family":"Kent","given":"W. James"},{"family":"Kirkup","given":"Vanessa M."},{"family":"Meyer","given":"Laurence R."},{"family":"Long","given":"Jeffrey C."},{"family":"Maddren","given":"Morgan"},{"family":"Raney","given":"Brian J."},{"family":"Furey","given":"Terrence S."},{"family":"Song","given":"Lingyun"},{"family":"Grasfeder","given":"Linda L."},{"family":"Giresi","given":"Paul G."},{"family":"Lee","given":"Bum-Kyu"},{"family":"Battenhouse","given":"Anna"},{"family":"Sheffield","given":"Nathan C."},{"family":"Simon","given":"Jeremy M."},{"family":"Showers","given":"Kimberly A."},{"family":"Safi","given":"Alexias"},{"family":"London","given":"Darin"},{"family":"Bhinge","given":"Akshay A."},{"family":"Shestak","given":"Christopher"},{"family":"Schaner","given":"Matthew R."},{"family":"Ki Kim","given":"Seul"},{"family":"Zhang","given":"Zhuzhu Z."},{"family":"Mieczkowski","given":"Piotr A."},{"family":"Mieczkowska","given":"Joanna O."},{"family":"Liu","given":"Zheng"},{"family":"McDaniell","given":"Ryan M."},{"family":"Ni","given":"Yunyun"},{"family":"Rashid","given":"Naim U."},{"family":"Kim","given":"Min Jae"},{"family":"Adar","given":"Sheera"},{"family":"Zhang","given":"Zhancheng"},{"family":"Wang","given":"Tianyuan"},{"family":"Winter","given":"Deborah"},{"family":"Keefe","given":"Damian"},{"family":"Birney","given":"Ewan"},{"family":"Iyer","given":"Vishwanath R."},{"family":"Lieb","given":"Jason D."},{"family":"Crawford","given":"Gregory E."},{"family":"Li","given":"Guoliang"},{"family":"Sandhu","given":"Kuljeet Singh"},{"family":"Zheng","given":"Meizhen"},{"family":"Wang","given":"Ping"},{"family":"Luo","given":"Oscar J."},{"family":"Shahab","given":"Atif"},{"family":"Fullwood","given":"Melissa J."},{"family":"Ruan","given":"Xiaoan"},{"family":"Ruan","given":"Yijun"},{"family":"Myers","given":"Richard M."},{"family":"Pauli","given":"Florencia"},{"family":"Williams","given":"Brian A."},{"family":"Gertz","given":"Jason"},{"family":"Marinov","given":"Georgi K."},{"family":"Reddy","given":"Timothy E."},{"family":"Vielmetter","given":"Jost"},{"family":"Partridge","given":"E."},{"family":"Trout","given":"Diane"},{"family":"Varley","given":"Katherine E."},{"family":"Gasper","given":"Clarke"},{"literal":"The ENCODE Project Consortium"},{"literal":"Overall coordination (data analysis coordination)"},{"literal":"Data production leads (data production)"},{"literal":"Lead analysts (data analysis)"},{"literal":"Writing group"},{"literal":"NHGRI project management (scientific management)"},{"literal":"Principal investigators (steering committee)"},{"literal":"Boise State University and University of North Carolina at Chapel Hill Proteomics groups (data production and analysis)"},{"literal":"Broad Institute Group (data production and analysis)"},{"family":"Cold Spring Harbor","given":"University of Geneva","suffix":"Center for Genomic Regulation, Barcelona, RIKEN, Sanger Institute, University of Lausanne, Genome Institute of Singapore group (data production and analysis)"},{"literal":"Data coordination center at UC Santa Cruz (production data coordination)"},{"family":"Duke University","given":"EBI","suffix":"University of Texas, Austin, University of North Carolina-Chapel Hill group (data production and analysis)"},{"literal":"Genome Institute of Singapore group (data production and analysis)"},{"family":"HudsonAlpha Institute","given":"Caltech","suffix":"UC Irvine, Stanford group (data production and analysis)"}],"issued":{"date-parts":[["2012",9]]}}}],"schema":"https://github.com/citation-style-language/schema/raw/master/csl-citation.json"} </w:instrText>
      </w:r>
      <w:r w:rsidR="001F0EBD" w:rsidRPr="00DF2DC2">
        <w:rPr>
          <w:color w:val="000000" w:themeColor="text1"/>
        </w:rPr>
        <w:fldChar w:fldCharType="separate"/>
      </w:r>
      <w:bookmarkStart w:id="9" w:name="__Fieldmark__3301_4203667400"/>
      <w:r w:rsidR="007500B8" w:rsidRPr="00DF2DC2">
        <w:rPr>
          <w:color w:val="000000" w:themeColor="text1"/>
          <w:vertAlign w:val="superscript"/>
        </w:rPr>
        <w:t>30</w:t>
      </w:r>
      <w:r w:rsidR="001F0EBD" w:rsidRPr="00DF2DC2">
        <w:rPr>
          <w:color w:val="000000" w:themeColor="text1"/>
        </w:rPr>
        <w:fldChar w:fldCharType="end"/>
      </w:r>
      <w:bookmarkEnd w:id="9"/>
      <w:r w:rsidR="002E178E" w:rsidRPr="00DF2DC2">
        <w:rPr>
          <w:bCs/>
          <w:color w:val="000000" w:themeColor="text1"/>
        </w:rPr>
        <w:t>)</w:t>
      </w:r>
      <w:r w:rsidR="001F0EBD" w:rsidRPr="00DF2DC2">
        <w:rPr>
          <w:bCs/>
          <w:color w:val="000000" w:themeColor="text1"/>
        </w:rPr>
        <w:t>, and multi-tissue gene expression</w:t>
      </w:r>
      <w:r w:rsidR="002E178E" w:rsidRPr="00DF2DC2">
        <w:rPr>
          <w:bCs/>
          <w:color w:val="000000" w:themeColor="text1"/>
        </w:rPr>
        <w:t xml:space="preserve"> data</w:t>
      </w:r>
      <w:r w:rsidR="001F0EBD" w:rsidRPr="00DF2DC2">
        <w:rPr>
          <w:bCs/>
          <w:color w:val="000000" w:themeColor="text1"/>
        </w:rPr>
        <w:t xml:space="preserve"> (</w:t>
      </w:r>
      <w:proofErr w:type="spellStart"/>
      <w:r w:rsidR="001F0EBD" w:rsidRPr="00DF2DC2">
        <w:rPr>
          <w:bCs/>
          <w:color w:val="000000" w:themeColor="text1"/>
        </w:rPr>
        <w:t>GTEx</w:t>
      </w:r>
      <w:proofErr w:type="spellEnd"/>
      <w:r w:rsidR="002E178E" w:rsidRPr="00DF2DC2">
        <w:rPr>
          <w:bCs/>
          <w:color w:val="000000" w:themeColor="text1"/>
        </w:rPr>
        <w:t xml:space="preserve"> V8</w:t>
      </w:r>
      <w:r w:rsidR="001F0EBD" w:rsidRPr="00DF2DC2">
        <w:rPr>
          <w:color w:val="000000" w:themeColor="text1"/>
        </w:rPr>
        <w:fldChar w:fldCharType="begin"/>
      </w:r>
      <w:r w:rsidR="007500B8" w:rsidRPr="00DF2DC2">
        <w:rPr>
          <w:color w:val="000000" w:themeColor="text1"/>
        </w:rPr>
        <w:instrText xml:space="preserve"> ADDIN ZOTERO_ITEM CSL_CITATION {"citationID":"vxJiCbsI","properties":{"formattedCitation":"\\super 23\\nosupersub{}","plainCitation":"23","noteIndex":0},"citationItems":[{"id":7929,"uris":["http://zotero.org/users/3016129/items/BTGSKHB5"],"itemData":{"id":7929,"type":"article-journal","abstract":"Genome-wide association studies have identified thousands of loci for common diseases, but for the majority of these, the mechanisms underlying disease susceptibility remain unknown. Most associated variants are not correlated with protein-coding changes, suggesting that polymorphisms in regulatory regions are likely to contribute to many disease phenotypes. The careful examination of gene expression and its relationship to genetic variation has thus become a critical next step in the elucidation of the genetic basis of common disease. Cell context is a key determinant of gene regulation; but to date, the challenge of collecting large numbers of diverse tissues in humans has largely precluded such studies outside of a few easily sampled cell types. Here we describe the Genotype-Tissue Expression (GTEx) project, which will establish a resource database and associated tissue bank for the scientific community to study the relationship between genetic variation and gene expression in human tissues.","container-title":"Nature genetics","DOI":"10.1038/ng.2653","ISSN":"1061-4036","issue":"6","journalAbbreviation":"Nat Genet","note":"PMID: 23715323\nPMCID: PMC4010069","page":"580-585","source":"PubMed Central","title":"The Genotype-Tissue Expression (GTEx) project","volume":"45","issued":{"date-parts":[["2013",6]]}}}],"schema":"https://github.com/citation-style-language/schema/raw/master/csl-citation.json"} </w:instrText>
      </w:r>
      <w:r w:rsidR="001F0EBD" w:rsidRPr="00DF2DC2">
        <w:rPr>
          <w:color w:val="000000" w:themeColor="text1"/>
        </w:rPr>
        <w:fldChar w:fldCharType="separate"/>
      </w:r>
      <w:bookmarkStart w:id="10" w:name="__Fieldmark__3318_4203667400"/>
      <w:r w:rsidR="007500B8" w:rsidRPr="00DF2DC2">
        <w:rPr>
          <w:color w:val="000000" w:themeColor="text1"/>
          <w:vertAlign w:val="superscript"/>
        </w:rPr>
        <w:t>23</w:t>
      </w:r>
      <w:r w:rsidR="001F0EBD" w:rsidRPr="00DF2DC2">
        <w:rPr>
          <w:color w:val="000000" w:themeColor="text1"/>
        </w:rPr>
        <w:fldChar w:fldCharType="end"/>
      </w:r>
      <w:bookmarkEnd w:id="10"/>
      <w:r w:rsidR="001F0EBD" w:rsidRPr="00DF2DC2">
        <w:rPr>
          <w:bCs/>
          <w:color w:val="000000" w:themeColor="text1"/>
        </w:rPr>
        <w:t>).</w:t>
      </w:r>
      <w:r w:rsidR="00041302" w:rsidRPr="00DF2DC2">
        <w:rPr>
          <w:bCs/>
          <w:color w:val="000000" w:themeColor="text1"/>
        </w:rPr>
        <w:t xml:space="preserve"> </w:t>
      </w:r>
      <w:r w:rsidR="00041302" w:rsidRPr="00DF2DC2">
        <w:rPr>
          <w:color w:val="000000" w:themeColor="text1"/>
        </w:rPr>
        <w:t>Bonferroni correction was performed for all tested annotations</w:t>
      </w:r>
      <w:r w:rsidR="008717DC" w:rsidRPr="00DF2DC2">
        <w:rPr>
          <w:color w:val="000000" w:themeColor="text1"/>
        </w:rPr>
        <w:t xml:space="preserve"> and categories</w:t>
      </w:r>
      <w:r w:rsidR="00041302" w:rsidRPr="00DF2DC2">
        <w:rPr>
          <w:color w:val="000000" w:themeColor="text1"/>
        </w:rPr>
        <w:t>.</w:t>
      </w:r>
    </w:p>
    <w:p w14:paraId="1CC3C30A" w14:textId="77777777" w:rsidR="00711F43" w:rsidRPr="00DF2DC2" w:rsidRDefault="00711F43" w:rsidP="00BE1FB8">
      <w:pPr>
        <w:rPr>
          <w:color w:val="000000" w:themeColor="text1"/>
        </w:rPr>
      </w:pPr>
    </w:p>
    <w:p w14:paraId="171C5507" w14:textId="2066E086" w:rsidR="004565CE" w:rsidRPr="00DF2DC2" w:rsidRDefault="009D5BCD" w:rsidP="00BE1FB8">
      <w:pPr>
        <w:rPr>
          <w:color w:val="000000" w:themeColor="text1"/>
        </w:rPr>
      </w:pPr>
      <w:r w:rsidRPr="00DF2DC2">
        <w:rPr>
          <w:b/>
          <w:color w:val="000000" w:themeColor="text1"/>
        </w:rPr>
        <w:t>(</w:t>
      </w:r>
      <w:r w:rsidR="00BE7A00" w:rsidRPr="00DF2DC2">
        <w:rPr>
          <w:b/>
          <w:color w:val="000000" w:themeColor="text1"/>
        </w:rPr>
        <w:t>j</w:t>
      </w:r>
      <w:r w:rsidRPr="00DF2DC2">
        <w:rPr>
          <w:b/>
          <w:color w:val="000000" w:themeColor="text1"/>
        </w:rPr>
        <w:t xml:space="preserve">): </w:t>
      </w:r>
      <w:r w:rsidR="00C76A80" w:rsidRPr="00DF2DC2">
        <w:rPr>
          <w:b/>
          <w:color w:val="000000" w:themeColor="text1"/>
        </w:rPr>
        <w:t>Two-sample b</w:t>
      </w:r>
      <w:r w:rsidR="001463A8" w:rsidRPr="00DF2DC2">
        <w:rPr>
          <w:b/>
          <w:color w:val="000000" w:themeColor="text1"/>
        </w:rPr>
        <w:t xml:space="preserve">i-directional </w:t>
      </w:r>
      <w:r w:rsidRPr="00DF2DC2">
        <w:rPr>
          <w:b/>
          <w:color w:val="000000" w:themeColor="text1"/>
        </w:rPr>
        <w:t xml:space="preserve">Mendelian </w:t>
      </w:r>
      <w:r w:rsidR="001463A8" w:rsidRPr="00DF2DC2">
        <w:rPr>
          <w:b/>
          <w:color w:val="000000" w:themeColor="text1"/>
        </w:rPr>
        <w:t>r</w:t>
      </w:r>
      <w:r w:rsidRPr="00DF2DC2">
        <w:rPr>
          <w:b/>
          <w:color w:val="000000" w:themeColor="text1"/>
        </w:rPr>
        <w:t>andomization</w:t>
      </w:r>
      <w:r w:rsidRPr="00DF2DC2">
        <w:rPr>
          <w:color w:val="000000" w:themeColor="text1"/>
        </w:rPr>
        <w:t>: We</w:t>
      </w:r>
      <w:r w:rsidR="00CB0307" w:rsidRPr="00DF2DC2">
        <w:rPr>
          <w:color w:val="000000" w:themeColor="text1"/>
        </w:rPr>
        <w:t xml:space="preserve"> </w:t>
      </w:r>
      <w:r w:rsidRPr="00DF2DC2">
        <w:rPr>
          <w:color w:val="000000" w:themeColor="text1"/>
        </w:rPr>
        <w:t>investigated</w:t>
      </w:r>
      <w:r w:rsidR="006353E3" w:rsidRPr="00DF2DC2">
        <w:rPr>
          <w:color w:val="000000" w:themeColor="text1"/>
        </w:rPr>
        <w:t xml:space="preserve"> </w:t>
      </w:r>
      <w:r w:rsidRPr="00DF2DC2">
        <w:rPr>
          <w:color w:val="000000" w:themeColor="text1"/>
        </w:rPr>
        <w:t>whether</w:t>
      </w:r>
      <w:r w:rsidR="00EE509A" w:rsidRPr="00DF2DC2">
        <w:rPr>
          <w:color w:val="000000" w:themeColor="text1"/>
        </w:rPr>
        <w:t xml:space="preserve"> one BAG was causally associated with another BAG and</w:t>
      </w:r>
      <w:r w:rsidR="00802690" w:rsidRPr="00DF2DC2">
        <w:rPr>
          <w:color w:val="000000" w:themeColor="text1"/>
        </w:rPr>
        <w:t xml:space="preserve"> </w:t>
      </w:r>
      <w:r w:rsidR="00EA3802" w:rsidRPr="00DF2DC2">
        <w:rPr>
          <w:color w:val="000000" w:themeColor="text1"/>
        </w:rPr>
        <w:t>whether</w:t>
      </w:r>
      <w:r w:rsidRPr="00DF2DC2">
        <w:rPr>
          <w:color w:val="000000" w:themeColor="text1"/>
        </w:rPr>
        <w:t xml:space="preserve"> </w:t>
      </w:r>
      <w:r w:rsidR="00294806" w:rsidRPr="00DF2DC2">
        <w:rPr>
          <w:color w:val="000000" w:themeColor="text1"/>
        </w:rPr>
        <w:t>the</w:t>
      </w:r>
      <w:r w:rsidR="00BF7BD4" w:rsidRPr="00DF2DC2">
        <w:rPr>
          <w:color w:val="000000" w:themeColor="text1"/>
        </w:rPr>
        <w:t xml:space="preserve"> 41 </w:t>
      </w:r>
      <w:r w:rsidR="00965079" w:rsidRPr="00DF2DC2">
        <w:rPr>
          <w:color w:val="000000" w:themeColor="text1"/>
        </w:rPr>
        <w:t xml:space="preserve">clinical </w:t>
      </w:r>
      <w:r w:rsidRPr="00DF2DC2">
        <w:rPr>
          <w:color w:val="000000" w:themeColor="text1"/>
        </w:rPr>
        <w:t xml:space="preserve">traits </w:t>
      </w:r>
      <w:r w:rsidR="00A65A1F" w:rsidRPr="00DF2DC2">
        <w:rPr>
          <w:color w:val="000000" w:themeColor="text1"/>
        </w:rPr>
        <w:t xml:space="preserve">were </w:t>
      </w:r>
      <w:r w:rsidR="000D14BF" w:rsidRPr="00DF2DC2">
        <w:rPr>
          <w:color w:val="000000" w:themeColor="text1"/>
        </w:rPr>
        <w:t>causally</w:t>
      </w:r>
      <w:r w:rsidR="00426564" w:rsidRPr="00DF2DC2">
        <w:rPr>
          <w:color w:val="000000" w:themeColor="text1"/>
        </w:rPr>
        <w:t xml:space="preserve"> </w:t>
      </w:r>
      <w:r w:rsidR="00A65A1F" w:rsidRPr="00DF2DC2">
        <w:rPr>
          <w:color w:val="000000" w:themeColor="text1"/>
        </w:rPr>
        <w:t>associated</w:t>
      </w:r>
      <w:r w:rsidR="00426564" w:rsidRPr="00DF2DC2">
        <w:rPr>
          <w:color w:val="000000" w:themeColor="text1"/>
        </w:rPr>
        <w:t xml:space="preserve"> with</w:t>
      </w:r>
      <w:r w:rsidRPr="00DF2DC2">
        <w:rPr>
          <w:color w:val="000000" w:themeColor="text1"/>
        </w:rPr>
        <w:t xml:space="preserve"> </w:t>
      </w:r>
      <w:r w:rsidR="001500FC" w:rsidRPr="00DF2DC2">
        <w:rPr>
          <w:color w:val="000000" w:themeColor="text1"/>
        </w:rPr>
        <w:t>the nine</w:t>
      </w:r>
      <w:r w:rsidR="00D00089" w:rsidRPr="00DF2DC2">
        <w:rPr>
          <w:color w:val="000000" w:themeColor="text1"/>
        </w:rPr>
        <w:t xml:space="preserve"> BAGs</w:t>
      </w:r>
      <w:r w:rsidRPr="00DF2DC2">
        <w:rPr>
          <w:color w:val="000000" w:themeColor="text1"/>
        </w:rPr>
        <w:t xml:space="preserve"> </w:t>
      </w:r>
      <w:r w:rsidR="00A92F46" w:rsidRPr="00DF2DC2">
        <w:rPr>
          <w:color w:val="000000" w:themeColor="text1"/>
        </w:rPr>
        <w:t>(</w:t>
      </w:r>
      <w:r w:rsidR="00A92F46" w:rsidRPr="00DF2DC2">
        <w:rPr>
          <w:b/>
          <w:bCs/>
          <w:color w:val="000000" w:themeColor="text1"/>
        </w:rPr>
        <w:t xml:space="preserve">Fig. </w:t>
      </w:r>
      <w:r w:rsidR="00426564" w:rsidRPr="00DF2DC2">
        <w:rPr>
          <w:b/>
          <w:bCs/>
          <w:color w:val="000000" w:themeColor="text1"/>
        </w:rPr>
        <w:t>4</w:t>
      </w:r>
      <w:r w:rsidR="00A92F46" w:rsidRPr="00DF2DC2">
        <w:rPr>
          <w:color w:val="000000" w:themeColor="text1"/>
        </w:rPr>
        <w:t>)</w:t>
      </w:r>
      <w:r w:rsidR="00802690" w:rsidRPr="00DF2DC2">
        <w:rPr>
          <w:color w:val="000000" w:themeColor="text1"/>
        </w:rPr>
        <w:t xml:space="preserve">. To this end, we employed </w:t>
      </w:r>
      <w:r w:rsidRPr="00DF2DC2">
        <w:rPr>
          <w:color w:val="000000" w:themeColor="text1"/>
        </w:rPr>
        <w:t>a bidirectional</w:t>
      </w:r>
      <w:r w:rsidR="000C184C" w:rsidRPr="00DF2DC2">
        <w:rPr>
          <w:color w:val="000000" w:themeColor="text1"/>
        </w:rPr>
        <w:t>,</w:t>
      </w:r>
      <w:r w:rsidRPr="00DF2DC2">
        <w:rPr>
          <w:color w:val="000000" w:themeColor="text1"/>
        </w:rPr>
        <w:t xml:space="preserve"> two-sample </w:t>
      </w:r>
      <w:r w:rsidR="00E25A39" w:rsidRPr="00DF2DC2">
        <w:rPr>
          <w:color w:val="000000" w:themeColor="text1"/>
        </w:rPr>
        <w:t xml:space="preserve">Mendelian randomization </w:t>
      </w:r>
      <w:r w:rsidR="00F457AC" w:rsidRPr="00DF2DC2">
        <w:rPr>
          <w:color w:val="000000" w:themeColor="text1"/>
        </w:rPr>
        <w:t xml:space="preserve">using the </w:t>
      </w:r>
      <w:proofErr w:type="spellStart"/>
      <w:r w:rsidR="00F457AC" w:rsidRPr="00DF2DC2">
        <w:rPr>
          <w:color w:val="000000" w:themeColor="text1"/>
          <w:lang w:val="de-CH"/>
        </w:rPr>
        <w:t>TwoSampleMR</w:t>
      </w:r>
      <w:proofErr w:type="spellEnd"/>
      <w:r w:rsidR="00F457AC" w:rsidRPr="00DF2DC2">
        <w:rPr>
          <w:color w:val="000000" w:themeColor="text1"/>
          <w:lang w:val="de-CH"/>
        </w:rPr>
        <w:t xml:space="preserve"> </w:t>
      </w:r>
      <w:proofErr w:type="spellStart"/>
      <w:r w:rsidR="00F457AC" w:rsidRPr="00DF2DC2">
        <w:rPr>
          <w:color w:val="000000" w:themeColor="text1"/>
          <w:lang w:val="de-CH"/>
        </w:rPr>
        <w:t>package</w:t>
      </w:r>
      <w:proofErr w:type="spellEnd"/>
      <w:r w:rsidR="00030FBA" w:rsidRPr="00DF2DC2">
        <w:rPr>
          <w:color w:val="000000" w:themeColor="text1"/>
        </w:rPr>
        <w:fldChar w:fldCharType="begin"/>
      </w:r>
      <w:r w:rsidR="00765AD1">
        <w:rPr>
          <w:color w:val="000000" w:themeColor="text1"/>
        </w:rPr>
        <w:instrText xml:space="preserve"> ADDIN ZOTERO_ITEM CSL_CITATION {"citationID":"ZRhMxBmZ","properties":{"formattedCitation":"\\super 65\\nosupersub{}","plainCitation":"65","noteIndex":0},"citationItems":[{"id":7945,"uris":["http://zotero.org/users/3016129/items/U4QEK5LC"],"itemData":{"id":7945,"type":"article-journal","abstract":"Results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studies.","container-title":"eLife","DOI":"10.7554/eLife.34408","ISSN":"2050-084X","note":"publisher: eLife Sciences Publications, Ltd","page":"e34408","source":"eLife","title":"The MR-Base platform supports systematic causal inference across the human phenome","volume":"7","author":[{"family":"Hemani","given":"Gibran"},{"family":"Zheng","given":"Jie"},{"family":"Elsworth","given":"Benjamin"},{"family":"Wade","given":"Kaitlin H"},{"family":"Haberland","given":"Valeriia"},{"family":"Baird","given":"Denis"},{"family":"Laurin","given":"Charles"},{"family":"Burgess","given":"Stephen"},{"family":"Bowden","given":"Jack"},{"family":"Langdon","given":"Ryan"},{"family":"Tan","given":"Vanessa Y"},{"family":"Yarmolinsky","given":"James"},{"family":"Shihab","given":"Hashem A"},{"family":"Timpson","given":"Nicholas J"},{"family":"Evans","given":"David M"},{"family":"Relton","given":"Caroline"},{"family":"Martin","given":"Richard M"},{"family":"Davey Smith","given":"George"},{"family":"Gaunt","given":"Tom R"},{"family":"Haycock","given":"Philip C"}],"editor":[{"family":"Loos","given":"Ruth"}],"issued":{"date-parts":[["2018",5,30]]}}}],"schema":"https://github.com/citation-style-language/schema/raw/master/csl-citation.json"} </w:instrText>
      </w:r>
      <w:r w:rsidR="00030FBA" w:rsidRPr="00DF2DC2">
        <w:rPr>
          <w:color w:val="000000" w:themeColor="text1"/>
        </w:rPr>
        <w:fldChar w:fldCharType="separate"/>
      </w:r>
      <w:bookmarkStart w:id="11" w:name="__Fieldmark__3413_4203667400"/>
      <w:r w:rsidR="00765AD1" w:rsidRPr="00765AD1">
        <w:rPr>
          <w:color w:val="000000"/>
          <w:vertAlign w:val="superscript"/>
        </w:rPr>
        <w:t>65</w:t>
      </w:r>
      <w:r w:rsidR="00030FBA" w:rsidRPr="00DF2DC2">
        <w:rPr>
          <w:color w:val="000000" w:themeColor="text1"/>
        </w:rPr>
        <w:fldChar w:fldCharType="end"/>
      </w:r>
      <w:bookmarkEnd w:id="11"/>
      <w:r w:rsidRPr="00DF2DC2">
        <w:rPr>
          <w:color w:val="000000" w:themeColor="text1"/>
        </w:rPr>
        <w:t xml:space="preserve">. </w:t>
      </w:r>
      <w:r w:rsidR="005F5ED3" w:rsidRPr="00DF2DC2">
        <w:rPr>
          <w:color w:val="000000" w:themeColor="text1"/>
        </w:rPr>
        <w:t>Both</w:t>
      </w:r>
      <w:r w:rsidR="00E812BA" w:rsidRPr="00DF2DC2">
        <w:rPr>
          <w:color w:val="000000" w:themeColor="text1"/>
        </w:rPr>
        <w:t xml:space="preserve"> the forward and </w:t>
      </w:r>
      <w:r w:rsidR="00EA3802" w:rsidRPr="00DF2DC2">
        <w:rPr>
          <w:color w:val="000000" w:themeColor="text1"/>
        </w:rPr>
        <w:t>inverse</w:t>
      </w:r>
      <w:r w:rsidR="00E812BA" w:rsidRPr="00DF2DC2">
        <w:rPr>
          <w:color w:val="000000" w:themeColor="text1"/>
        </w:rPr>
        <w:t xml:space="preserve"> </w:t>
      </w:r>
      <w:r w:rsidR="00E25A39" w:rsidRPr="00DF2DC2">
        <w:rPr>
          <w:color w:val="000000" w:themeColor="text1"/>
        </w:rPr>
        <w:t xml:space="preserve">Mendelian randomization </w:t>
      </w:r>
      <w:r w:rsidR="000C4E54" w:rsidRPr="00DF2DC2">
        <w:rPr>
          <w:color w:val="000000" w:themeColor="text1"/>
        </w:rPr>
        <w:t>were performed between each pair of trait</w:t>
      </w:r>
      <w:r w:rsidR="00B43045" w:rsidRPr="00DF2DC2">
        <w:rPr>
          <w:color w:val="000000" w:themeColor="text1"/>
        </w:rPr>
        <w:t>s by switching the exposure and outcome variables</w:t>
      </w:r>
      <w:r w:rsidR="00E812BA" w:rsidRPr="00DF2DC2">
        <w:rPr>
          <w:color w:val="000000" w:themeColor="text1"/>
        </w:rPr>
        <w:t xml:space="preserve">. </w:t>
      </w:r>
      <w:r w:rsidRPr="00DF2DC2">
        <w:rPr>
          <w:color w:val="000000" w:themeColor="text1"/>
        </w:rPr>
        <w:t xml:space="preserve">We applied five different </w:t>
      </w:r>
      <w:r w:rsidR="00E25A39" w:rsidRPr="00DF2DC2">
        <w:rPr>
          <w:color w:val="000000" w:themeColor="text1"/>
        </w:rPr>
        <w:t xml:space="preserve">Mendelian randomization </w:t>
      </w:r>
      <w:r w:rsidRPr="00DF2DC2">
        <w:rPr>
          <w:color w:val="000000" w:themeColor="text1"/>
        </w:rPr>
        <w:t xml:space="preserve">methods and </w:t>
      </w:r>
      <w:r w:rsidRPr="00DF2DC2">
        <w:rPr>
          <w:color w:val="000000" w:themeColor="text1"/>
        </w:rPr>
        <w:lastRenderedPageBreak/>
        <w:t xml:space="preserve">reported the results of </w:t>
      </w:r>
      <w:r w:rsidR="00693396" w:rsidRPr="00DF2DC2">
        <w:rPr>
          <w:color w:val="000000" w:themeColor="text1"/>
        </w:rPr>
        <w:t xml:space="preserve">inverse </w:t>
      </w:r>
      <w:r w:rsidR="00D34D5A" w:rsidRPr="00DF2DC2">
        <w:rPr>
          <w:color w:val="000000" w:themeColor="text1"/>
        </w:rPr>
        <w:t>variance weighted</w:t>
      </w:r>
      <w:r w:rsidR="00693396" w:rsidRPr="00DF2DC2">
        <w:rPr>
          <w:color w:val="000000" w:themeColor="text1"/>
        </w:rPr>
        <w:t xml:space="preserve"> (</w:t>
      </w:r>
      <w:r w:rsidRPr="00DF2DC2">
        <w:rPr>
          <w:color w:val="000000" w:themeColor="text1"/>
        </w:rPr>
        <w:t>IVW</w:t>
      </w:r>
      <w:r w:rsidR="00693396" w:rsidRPr="00DF2DC2">
        <w:rPr>
          <w:color w:val="000000" w:themeColor="text1"/>
        </w:rPr>
        <w:t>)</w:t>
      </w:r>
      <w:r w:rsidRPr="00DF2DC2">
        <w:rPr>
          <w:color w:val="000000" w:themeColor="text1"/>
        </w:rPr>
        <w:t xml:space="preserve"> in the main text and the</w:t>
      </w:r>
      <w:r w:rsidR="007A3709" w:rsidRPr="00DF2DC2">
        <w:rPr>
          <w:color w:val="000000" w:themeColor="text1"/>
        </w:rPr>
        <w:t xml:space="preserve"> four</w:t>
      </w:r>
      <w:r w:rsidRPr="00DF2DC2">
        <w:rPr>
          <w:color w:val="000000" w:themeColor="text1"/>
        </w:rPr>
        <w:t xml:space="preserve"> others (</w:t>
      </w:r>
      <w:r w:rsidR="002C28F7" w:rsidRPr="00DF2DC2">
        <w:rPr>
          <w:color w:val="000000" w:themeColor="text1"/>
        </w:rPr>
        <w:t>i</w:t>
      </w:r>
      <w:r w:rsidRPr="00DF2DC2">
        <w:rPr>
          <w:color w:val="000000" w:themeColor="text1"/>
        </w:rPr>
        <w:t>.</w:t>
      </w:r>
      <w:r w:rsidR="002C28F7" w:rsidRPr="00DF2DC2">
        <w:rPr>
          <w:color w:val="000000" w:themeColor="text1"/>
        </w:rPr>
        <w:t>e</w:t>
      </w:r>
      <w:r w:rsidRPr="00DF2DC2">
        <w:rPr>
          <w:color w:val="000000" w:themeColor="text1"/>
        </w:rPr>
        <w:t>., Egger</w:t>
      </w:r>
      <w:r w:rsidR="002C28F7" w:rsidRPr="00DF2DC2">
        <w:rPr>
          <w:color w:val="000000" w:themeColor="text1"/>
        </w:rPr>
        <w:t>, weighted median, simple mode, and weighted mode estimators</w:t>
      </w:r>
      <w:r w:rsidRPr="00DF2DC2">
        <w:rPr>
          <w:color w:val="000000" w:themeColor="text1"/>
        </w:rPr>
        <w:t xml:space="preserve">) in the supplement. </w:t>
      </w:r>
    </w:p>
    <w:p w14:paraId="5C62A03B" w14:textId="3B54B2C5" w:rsidR="00CA3302" w:rsidRPr="00DF2DC2" w:rsidRDefault="00CA3302" w:rsidP="00BE1FB8">
      <w:pPr>
        <w:rPr>
          <w:color w:val="000000" w:themeColor="text1"/>
        </w:rPr>
      </w:pPr>
      <w:r w:rsidRPr="00DF2DC2">
        <w:rPr>
          <w:color w:val="000000" w:themeColor="text1"/>
        </w:rPr>
        <w:tab/>
        <w:t xml:space="preserve">For the </w:t>
      </w:r>
      <w:r w:rsidR="00EA3802" w:rsidRPr="00DF2DC2">
        <w:rPr>
          <w:color w:val="000000" w:themeColor="text1"/>
        </w:rPr>
        <w:t>causal</w:t>
      </w:r>
      <w:r w:rsidRPr="00DF2DC2">
        <w:rPr>
          <w:color w:val="000000" w:themeColor="text1"/>
        </w:rPr>
        <w:t xml:space="preserve"> inference</w:t>
      </w:r>
      <w:r w:rsidR="00466F9A" w:rsidRPr="00DF2DC2">
        <w:rPr>
          <w:color w:val="000000" w:themeColor="text1"/>
        </w:rPr>
        <w:t xml:space="preserve"> of each pair of BAGs</w:t>
      </w:r>
      <w:r w:rsidRPr="00DF2DC2">
        <w:rPr>
          <w:color w:val="000000" w:themeColor="text1"/>
        </w:rPr>
        <w:t xml:space="preserve">, all GWAS summary statistics were </w:t>
      </w:r>
      <w:r w:rsidR="004E7998" w:rsidRPr="00DF2DC2">
        <w:rPr>
          <w:color w:val="000000" w:themeColor="text1"/>
        </w:rPr>
        <w:t xml:space="preserve">derived </w:t>
      </w:r>
      <w:r w:rsidRPr="00DF2DC2">
        <w:rPr>
          <w:color w:val="000000" w:themeColor="text1"/>
        </w:rPr>
        <w:t>from our analyses</w:t>
      </w:r>
      <w:r w:rsidR="006C4305" w:rsidRPr="00DF2DC2">
        <w:rPr>
          <w:color w:val="000000" w:themeColor="text1"/>
        </w:rPr>
        <w:t xml:space="preserve"> by </w:t>
      </w:r>
      <w:r w:rsidR="00EA3802" w:rsidRPr="00DF2DC2">
        <w:rPr>
          <w:color w:val="000000" w:themeColor="text1"/>
        </w:rPr>
        <w:t>excluding</w:t>
      </w:r>
      <w:r w:rsidR="00784415" w:rsidRPr="00DF2DC2">
        <w:rPr>
          <w:color w:val="000000" w:themeColor="text1"/>
        </w:rPr>
        <w:t xml:space="preserve"> overlap</w:t>
      </w:r>
      <w:r w:rsidR="001376E6" w:rsidRPr="00DF2DC2">
        <w:rPr>
          <w:color w:val="000000" w:themeColor="text1"/>
        </w:rPr>
        <w:t>ping</w:t>
      </w:r>
      <w:r w:rsidR="00784415" w:rsidRPr="00DF2DC2">
        <w:rPr>
          <w:color w:val="000000" w:themeColor="text1"/>
        </w:rPr>
        <w:t xml:space="preserve"> </w:t>
      </w:r>
      <w:r w:rsidR="00EA3802" w:rsidRPr="00DF2DC2">
        <w:rPr>
          <w:color w:val="000000" w:themeColor="text1"/>
        </w:rPr>
        <w:t>populations</w:t>
      </w:r>
      <w:r w:rsidR="00784415" w:rsidRPr="00DF2DC2">
        <w:rPr>
          <w:color w:val="000000" w:themeColor="text1"/>
        </w:rPr>
        <w:t xml:space="preserve"> </w:t>
      </w:r>
      <w:r w:rsidR="00261C73" w:rsidRPr="00DF2DC2">
        <w:rPr>
          <w:color w:val="000000" w:themeColor="text1"/>
        </w:rPr>
        <w:t xml:space="preserve">of the </w:t>
      </w:r>
      <w:r w:rsidR="00784415" w:rsidRPr="00DF2DC2">
        <w:rPr>
          <w:color w:val="000000" w:themeColor="text1"/>
        </w:rPr>
        <w:t xml:space="preserve">two BAGs. </w:t>
      </w:r>
      <w:r w:rsidR="0008574D" w:rsidRPr="00DF2DC2">
        <w:rPr>
          <w:color w:val="000000" w:themeColor="text1"/>
        </w:rPr>
        <w:t xml:space="preserve">For example, to test the causal relationship </w:t>
      </w:r>
      <w:r w:rsidR="00EA3802" w:rsidRPr="00DF2DC2">
        <w:rPr>
          <w:color w:val="000000" w:themeColor="text1"/>
        </w:rPr>
        <w:t>between</w:t>
      </w:r>
      <w:r w:rsidR="0008574D" w:rsidRPr="00DF2DC2">
        <w:rPr>
          <w:color w:val="000000" w:themeColor="text1"/>
        </w:rPr>
        <w:t xml:space="preserve"> </w:t>
      </w:r>
      <w:r w:rsidR="00937A33" w:rsidRPr="00DF2DC2">
        <w:rPr>
          <w:color w:val="000000" w:themeColor="text1"/>
        </w:rPr>
        <w:t xml:space="preserve">the </w:t>
      </w:r>
      <w:r w:rsidR="0008574D" w:rsidRPr="00DF2DC2">
        <w:rPr>
          <w:color w:val="000000" w:themeColor="text1"/>
        </w:rPr>
        <w:t xml:space="preserve">brain BAG </w:t>
      </w:r>
      <w:r w:rsidR="001A508B" w:rsidRPr="00DF2DC2">
        <w:rPr>
          <w:color w:val="000000" w:themeColor="text1"/>
        </w:rPr>
        <w:t>and</w:t>
      </w:r>
      <w:r w:rsidR="0008574D" w:rsidRPr="00DF2DC2">
        <w:rPr>
          <w:color w:val="000000" w:themeColor="text1"/>
        </w:rPr>
        <w:t xml:space="preserve"> cardiovascular BAG, we </w:t>
      </w:r>
      <w:r w:rsidR="00C95D63" w:rsidRPr="00DF2DC2">
        <w:rPr>
          <w:color w:val="000000" w:themeColor="text1"/>
        </w:rPr>
        <w:t>reran</w:t>
      </w:r>
      <w:r w:rsidR="00FF0959" w:rsidRPr="00DF2DC2">
        <w:rPr>
          <w:color w:val="000000" w:themeColor="text1"/>
        </w:rPr>
        <w:t xml:space="preserve"> GWAS for </w:t>
      </w:r>
      <w:r w:rsidR="00961A4D" w:rsidRPr="00DF2DC2">
        <w:rPr>
          <w:color w:val="000000" w:themeColor="text1"/>
        </w:rPr>
        <w:t xml:space="preserve">the </w:t>
      </w:r>
      <w:r w:rsidR="00FF0959" w:rsidRPr="00DF2DC2">
        <w:rPr>
          <w:color w:val="000000" w:themeColor="text1"/>
        </w:rPr>
        <w:t xml:space="preserve">cardiovascular BAG by </w:t>
      </w:r>
      <w:r w:rsidR="0008574D" w:rsidRPr="00DF2DC2">
        <w:rPr>
          <w:color w:val="000000" w:themeColor="text1"/>
        </w:rPr>
        <w:t>exclud</w:t>
      </w:r>
      <w:r w:rsidR="00FF0959" w:rsidRPr="00DF2DC2">
        <w:rPr>
          <w:color w:val="000000" w:themeColor="text1"/>
        </w:rPr>
        <w:t>ing</w:t>
      </w:r>
      <w:r w:rsidR="0008574D" w:rsidRPr="00DF2DC2">
        <w:rPr>
          <w:color w:val="000000" w:themeColor="text1"/>
        </w:rPr>
        <w:t xml:space="preserve"> the </w:t>
      </w:r>
      <w:r w:rsidR="006B7017" w:rsidRPr="00DF2DC2">
        <w:rPr>
          <w:color w:val="000000" w:themeColor="text1"/>
        </w:rPr>
        <w:t xml:space="preserve">partially overlapping </w:t>
      </w:r>
      <w:r w:rsidR="0008574D" w:rsidRPr="00DF2DC2">
        <w:rPr>
          <w:color w:val="000000" w:themeColor="text1"/>
        </w:rPr>
        <w:t xml:space="preserve">population </w:t>
      </w:r>
      <w:r w:rsidR="004A030C" w:rsidRPr="00DF2DC2">
        <w:rPr>
          <w:color w:val="000000" w:themeColor="text1"/>
        </w:rPr>
        <w:t>from the</w:t>
      </w:r>
      <w:r w:rsidR="0008574D" w:rsidRPr="00DF2DC2">
        <w:rPr>
          <w:color w:val="000000" w:themeColor="text1"/>
        </w:rPr>
        <w:t xml:space="preserve"> brain BAG</w:t>
      </w:r>
      <w:r w:rsidR="00FF0959" w:rsidRPr="00DF2DC2">
        <w:rPr>
          <w:color w:val="000000" w:themeColor="text1"/>
        </w:rPr>
        <w:t xml:space="preserve">. </w:t>
      </w:r>
      <w:r w:rsidR="002E22EC" w:rsidRPr="00DF2DC2">
        <w:rPr>
          <w:color w:val="000000" w:themeColor="text1"/>
        </w:rPr>
        <w:t>F</w:t>
      </w:r>
      <w:r w:rsidR="00FF0959" w:rsidRPr="00DF2DC2">
        <w:rPr>
          <w:color w:val="000000" w:themeColor="text1"/>
        </w:rPr>
        <w:t xml:space="preserve">or all the </w:t>
      </w:r>
      <w:r w:rsidR="00EA2DC6" w:rsidRPr="00DF2DC2">
        <w:rPr>
          <w:color w:val="000000" w:themeColor="text1"/>
        </w:rPr>
        <w:t>seven</w:t>
      </w:r>
      <w:r w:rsidR="00FF0959" w:rsidRPr="00DF2DC2">
        <w:rPr>
          <w:color w:val="000000" w:themeColor="text1"/>
        </w:rPr>
        <w:t xml:space="preserve"> body</w:t>
      </w:r>
      <w:r w:rsidR="009910C0" w:rsidRPr="00DF2DC2">
        <w:rPr>
          <w:color w:val="000000" w:themeColor="text1"/>
        </w:rPr>
        <w:t xml:space="preserve"> </w:t>
      </w:r>
      <w:r w:rsidR="00FF0959" w:rsidRPr="00DF2DC2">
        <w:rPr>
          <w:color w:val="000000" w:themeColor="text1"/>
        </w:rPr>
        <w:t>organ</w:t>
      </w:r>
      <w:r w:rsidR="009910C0" w:rsidRPr="00DF2DC2">
        <w:rPr>
          <w:color w:val="000000" w:themeColor="text1"/>
        </w:rPr>
        <w:t xml:space="preserve"> systems</w:t>
      </w:r>
      <w:r w:rsidR="00FF0959" w:rsidRPr="00DF2DC2">
        <w:rPr>
          <w:color w:val="000000" w:themeColor="text1"/>
        </w:rPr>
        <w:t xml:space="preserve"> which had entirely </w:t>
      </w:r>
      <w:r w:rsidR="0035072B" w:rsidRPr="00DF2DC2">
        <w:rPr>
          <w:bCs/>
          <w:color w:val="000000" w:themeColor="text1"/>
        </w:rPr>
        <w:t xml:space="preserve">overlapping </w:t>
      </w:r>
      <w:r w:rsidR="00FF0959" w:rsidRPr="00DF2DC2">
        <w:rPr>
          <w:color w:val="000000" w:themeColor="text1"/>
        </w:rPr>
        <w:t xml:space="preserve">populations, we used the GWAS data from the </w:t>
      </w:r>
      <w:r w:rsidR="00A114F6" w:rsidRPr="00DF2DC2">
        <w:rPr>
          <w:color w:val="000000" w:themeColor="text1"/>
        </w:rPr>
        <w:t>split-sample</w:t>
      </w:r>
      <w:r w:rsidR="00FF0959" w:rsidRPr="00DF2DC2">
        <w:rPr>
          <w:color w:val="000000" w:themeColor="text1"/>
        </w:rPr>
        <w:t xml:space="preserve"> analyses</w:t>
      </w:r>
      <w:r w:rsidR="008E32FA" w:rsidRPr="00DF2DC2">
        <w:rPr>
          <w:color w:val="000000" w:themeColor="text1"/>
        </w:rPr>
        <w:t xml:space="preserve"> (</w:t>
      </w:r>
      <w:r w:rsidR="008E32FA" w:rsidRPr="00DF2DC2">
        <w:rPr>
          <w:b/>
          <w:bCs/>
          <w:color w:val="000000" w:themeColor="text1"/>
        </w:rPr>
        <w:t xml:space="preserve">Method </w:t>
      </w:r>
      <w:r w:rsidR="00E86308" w:rsidRPr="00DF2DC2">
        <w:rPr>
          <w:b/>
          <w:bCs/>
          <w:color w:val="000000" w:themeColor="text1"/>
        </w:rPr>
        <w:t>2</w:t>
      </w:r>
      <w:r w:rsidR="00752E98" w:rsidRPr="00DF2DC2">
        <w:rPr>
          <w:b/>
          <w:bCs/>
          <w:color w:val="000000" w:themeColor="text1"/>
        </w:rPr>
        <w:t>a</w:t>
      </w:r>
      <w:r w:rsidR="008E32FA" w:rsidRPr="00DF2DC2">
        <w:rPr>
          <w:color w:val="000000" w:themeColor="text1"/>
        </w:rPr>
        <w:t>)</w:t>
      </w:r>
      <w:r w:rsidR="00051B44" w:rsidRPr="00DF2DC2">
        <w:rPr>
          <w:color w:val="000000" w:themeColor="text1"/>
        </w:rPr>
        <w:t xml:space="preserve">. For instance, the GWAS for the cardiovascular BAG was </w:t>
      </w:r>
      <w:r w:rsidR="004D6799" w:rsidRPr="00DF2DC2">
        <w:rPr>
          <w:color w:val="000000" w:themeColor="text1"/>
        </w:rPr>
        <w:t>from</w:t>
      </w:r>
      <w:r w:rsidR="00051B44" w:rsidRPr="00DF2DC2">
        <w:rPr>
          <w:color w:val="000000" w:themeColor="text1"/>
        </w:rPr>
        <w:t xml:space="preserve"> the first</w:t>
      </w:r>
      <w:r w:rsidR="004D6799" w:rsidRPr="00DF2DC2">
        <w:rPr>
          <w:color w:val="000000" w:themeColor="text1"/>
        </w:rPr>
        <w:t>-</w:t>
      </w:r>
      <w:r w:rsidR="00051B44" w:rsidRPr="00DF2DC2">
        <w:rPr>
          <w:color w:val="000000" w:themeColor="text1"/>
        </w:rPr>
        <w:t>split data</w:t>
      </w:r>
      <w:r w:rsidR="00A114F6" w:rsidRPr="00DF2DC2">
        <w:rPr>
          <w:color w:val="000000" w:themeColor="text1"/>
        </w:rPr>
        <w:t>,</w:t>
      </w:r>
      <w:r w:rsidR="00051B44" w:rsidRPr="00DF2DC2">
        <w:rPr>
          <w:color w:val="000000" w:themeColor="text1"/>
        </w:rPr>
        <w:t xml:space="preserve"> and the pulmonary BAG was </w:t>
      </w:r>
      <w:r w:rsidR="004D6799" w:rsidRPr="00DF2DC2">
        <w:rPr>
          <w:color w:val="000000" w:themeColor="text1"/>
        </w:rPr>
        <w:t>from</w:t>
      </w:r>
      <w:r w:rsidR="00051B44" w:rsidRPr="00DF2DC2">
        <w:rPr>
          <w:color w:val="000000" w:themeColor="text1"/>
        </w:rPr>
        <w:t xml:space="preserve"> the second</w:t>
      </w:r>
      <w:r w:rsidR="004D6799" w:rsidRPr="00DF2DC2">
        <w:rPr>
          <w:color w:val="000000" w:themeColor="text1"/>
        </w:rPr>
        <w:t>-</w:t>
      </w:r>
      <w:r w:rsidR="00051B44" w:rsidRPr="00DF2DC2">
        <w:rPr>
          <w:color w:val="000000" w:themeColor="text1"/>
        </w:rPr>
        <w:t>split data.</w:t>
      </w:r>
      <w:r w:rsidR="0036664D" w:rsidRPr="00DF2DC2">
        <w:rPr>
          <w:color w:val="000000" w:themeColor="text1"/>
        </w:rPr>
        <w:t xml:space="preserve"> </w:t>
      </w:r>
      <w:r w:rsidR="00F70861" w:rsidRPr="00DF2DC2">
        <w:rPr>
          <w:color w:val="000000" w:themeColor="text1"/>
        </w:rPr>
        <w:t>Bonferroni correction was performed for the tested BAGs.</w:t>
      </w:r>
    </w:p>
    <w:p w14:paraId="34F6A344" w14:textId="166355A8" w:rsidR="004565CE" w:rsidRPr="00DF2DC2" w:rsidRDefault="009D5BCD" w:rsidP="00BE1FB8">
      <w:pPr>
        <w:rPr>
          <w:color w:val="000000" w:themeColor="text1"/>
          <w:shd w:val="clear" w:color="auto" w:fill="FFFFFF"/>
        </w:rPr>
      </w:pPr>
      <w:r w:rsidRPr="00DF2DC2">
        <w:rPr>
          <w:color w:val="000000" w:themeColor="text1"/>
        </w:rPr>
        <w:tab/>
      </w:r>
      <w:r w:rsidR="00E20565" w:rsidRPr="00DF2DC2">
        <w:rPr>
          <w:color w:val="000000" w:themeColor="text1"/>
        </w:rPr>
        <w:t xml:space="preserve">One </w:t>
      </w:r>
      <w:r w:rsidR="009D37FF" w:rsidRPr="00DF2DC2">
        <w:rPr>
          <w:color w:val="000000" w:themeColor="text1"/>
        </w:rPr>
        <w:t>key</w:t>
      </w:r>
      <w:r w:rsidR="00E20565" w:rsidRPr="00DF2DC2">
        <w:rPr>
          <w:color w:val="000000" w:themeColor="text1"/>
        </w:rPr>
        <w:t xml:space="preserve"> </w:t>
      </w:r>
      <w:r w:rsidR="00570BC7" w:rsidRPr="00DF2DC2">
        <w:rPr>
          <w:color w:val="000000" w:themeColor="text1"/>
        </w:rPr>
        <w:t>challenge</w:t>
      </w:r>
      <w:r w:rsidR="00E20565" w:rsidRPr="00DF2DC2">
        <w:rPr>
          <w:color w:val="000000" w:themeColor="text1"/>
        </w:rPr>
        <w:t xml:space="preserve"> in our hypothesis-</w:t>
      </w:r>
      <w:r w:rsidR="00724CFE" w:rsidRPr="00DF2DC2">
        <w:rPr>
          <w:color w:val="000000" w:themeColor="text1"/>
        </w:rPr>
        <w:t>driven</w:t>
      </w:r>
      <w:r w:rsidR="00E20565" w:rsidRPr="00DF2DC2">
        <w:rPr>
          <w:color w:val="000000" w:themeColor="text1"/>
        </w:rPr>
        <w:t xml:space="preserve"> </w:t>
      </w:r>
      <w:r w:rsidR="00E25A39" w:rsidRPr="00DF2DC2">
        <w:rPr>
          <w:color w:val="000000" w:themeColor="text1"/>
        </w:rPr>
        <w:t xml:space="preserve">Mendelian randomization </w:t>
      </w:r>
      <w:r w:rsidR="00A30A7C" w:rsidRPr="00DF2DC2">
        <w:rPr>
          <w:color w:val="000000" w:themeColor="text1"/>
        </w:rPr>
        <w:t>is</w:t>
      </w:r>
      <w:r w:rsidR="00251C7B" w:rsidRPr="00DF2DC2">
        <w:rPr>
          <w:color w:val="000000" w:themeColor="text1"/>
        </w:rPr>
        <w:t xml:space="preserve"> </w:t>
      </w:r>
      <w:r w:rsidR="007B28EE" w:rsidRPr="00DF2DC2">
        <w:rPr>
          <w:color w:val="000000" w:themeColor="text1"/>
        </w:rPr>
        <w:t xml:space="preserve">to </w:t>
      </w:r>
      <w:r w:rsidR="003B1209" w:rsidRPr="00DF2DC2">
        <w:rPr>
          <w:color w:val="000000" w:themeColor="text1"/>
        </w:rPr>
        <w:t>select these exposure variables unbiasedly</w:t>
      </w:r>
      <w:r w:rsidR="005762F5" w:rsidRPr="00DF2DC2">
        <w:rPr>
          <w:color w:val="000000" w:themeColor="text1"/>
        </w:rPr>
        <w:t>.</w:t>
      </w:r>
      <w:r w:rsidR="00293FA3" w:rsidRPr="00DF2DC2">
        <w:rPr>
          <w:color w:val="000000" w:themeColor="text1"/>
        </w:rPr>
        <w:t xml:space="preserve"> Clinical traits sharing common genetic covariance with </w:t>
      </w:r>
      <w:r w:rsidR="00FC370E" w:rsidRPr="00DF2DC2">
        <w:rPr>
          <w:color w:val="000000" w:themeColor="text1"/>
        </w:rPr>
        <w:t>nine</w:t>
      </w:r>
      <w:r w:rsidR="00293FA3" w:rsidRPr="00DF2DC2">
        <w:rPr>
          <w:color w:val="000000" w:themeColor="text1"/>
        </w:rPr>
        <w:t xml:space="preserve"> BAGs are more likely to be causally associated with </w:t>
      </w:r>
      <w:r w:rsidR="00AB5641" w:rsidRPr="00DF2DC2">
        <w:rPr>
          <w:color w:val="000000" w:themeColor="text1"/>
        </w:rPr>
        <w:t>them</w:t>
      </w:r>
      <w:r w:rsidR="00293FA3" w:rsidRPr="00DF2DC2">
        <w:rPr>
          <w:color w:val="000000" w:themeColor="text1"/>
        </w:rPr>
        <w:t>.</w:t>
      </w:r>
      <w:r w:rsidR="007B28EE" w:rsidRPr="00DF2DC2">
        <w:rPr>
          <w:color w:val="000000" w:themeColor="text1"/>
        </w:rPr>
        <w:t xml:space="preserve"> </w:t>
      </w:r>
      <w:r w:rsidR="00B15EEB">
        <w:rPr>
          <w:color w:val="000000" w:themeColor="text1"/>
        </w:rPr>
        <w:t>We performed a systematic inclusion procedure using the following criteria to overcome this</w:t>
      </w:r>
      <w:r w:rsidR="003C4421" w:rsidRPr="00DF2DC2">
        <w:rPr>
          <w:color w:val="000000" w:themeColor="text1"/>
        </w:rPr>
        <w:t>.</w:t>
      </w:r>
      <w:r w:rsidR="007B28EE" w:rsidRPr="00DF2DC2">
        <w:rPr>
          <w:color w:val="000000" w:themeColor="text1"/>
        </w:rPr>
        <w:t xml:space="preserve"> </w:t>
      </w:r>
      <w:r w:rsidR="00187225" w:rsidRPr="00DF2DC2">
        <w:rPr>
          <w:color w:val="000000" w:themeColor="text1"/>
        </w:rPr>
        <w:t>W</w:t>
      </w:r>
      <w:r w:rsidR="0074755A" w:rsidRPr="00DF2DC2">
        <w:rPr>
          <w:color w:val="000000" w:themeColor="text1"/>
        </w:rPr>
        <w:t>e</w:t>
      </w:r>
      <w:r w:rsidR="00A75660" w:rsidRPr="00DF2DC2">
        <w:rPr>
          <w:color w:val="000000" w:themeColor="text1"/>
        </w:rPr>
        <w:t xml:space="preserve"> </w:t>
      </w:r>
      <w:r w:rsidR="00683F95" w:rsidRPr="00DF2DC2">
        <w:rPr>
          <w:color w:val="000000" w:themeColor="text1"/>
        </w:rPr>
        <w:t xml:space="preserve">manually queried the 41 clinical traits </w:t>
      </w:r>
      <w:r w:rsidR="005B7424" w:rsidRPr="00DF2DC2">
        <w:rPr>
          <w:color w:val="000000" w:themeColor="text1"/>
        </w:rPr>
        <w:t xml:space="preserve">– used </w:t>
      </w:r>
      <w:r w:rsidR="00683F95" w:rsidRPr="00DF2DC2">
        <w:rPr>
          <w:color w:val="000000" w:themeColor="text1"/>
        </w:rPr>
        <w:t>in our genetic correlation analyses</w:t>
      </w:r>
      <w:r w:rsidR="005B7424" w:rsidRPr="00DF2DC2">
        <w:rPr>
          <w:color w:val="000000" w:themeColor="text1"/>
        </w:rPr>
        <w:t xml:space="preserve"> –</w:t>
      </w:r>
      <w:r w:rsidR="00683F95" w:rsidRPr="00DF2DC2">
        <w:rPr>
          <w:color w:val="000000" w:themeColor="text1"/>
        </w:rPr>
        <w:t xml:space="preserve"> in the </w:t>
      </w:r>
      <w:r w:rsidR="00FD3B75" w:rsidRPr="00DF2DC2">
        <w:rPr>
          <w:color w:val="000000" w:themeColor="text1"/>
          <w:shd w:val="clear" w:color="auto" w:fill="FFFFFF"/>
        </w:rPr>
        <w:t>IEU GWAS database</w:t>
      </w:r>
      <w:r w:rsidR="006447A3" w:rsidRPr="00DF2DC2">
        <w:rPr>
          <w:color w:val="000000" w:themeColor="text1"/>
          <w:shd w:val="clear" w:color="auto" w:fill="FFFFFF"/>
        </w:rPr>
        <w:t xml:space="preserve">, </w:t>
      </w:r>
      <w:r w:rsidR="00D91EF3" w:rsidRPr="00DF2DC2">
        <w:rPr>
          <w:color w:val="000000" w:themeColor="text1"/>
          <w:shd w:val="clear" w:color="auto" w:fill="FFFFFF"/>
        </w:rPr>
        <w:t xml:space="preserve">specifically </w:t>
      </w:r>
      <w:r w:rsidR="006447A3" w:rsidRPr="00DF2DC2">
        <w:rPr>
          <w:color w:val="000000" w:themeColor="text1"/>
          <w:shd w:val="clear" w:color="auto" w:fill="FFFFFF"/>
        </w:rPr>
        <w:t xml:space="preserve">curated for </w:t>
      </w:r>
      <w:r w:rsidR="00E25A39" w:rsidRPr="00DF2DC2">
        <w:rPr>
          <w:color w:val="000000" w:themeColor="text1"/>
        </w:rPr>
        <w:t xml:space="preserve">Mendelian randomization </w:t>
      </w:r>
      <w:r w:rsidR="006447A3" w:rsidRPr="00DF2DC2">
        <w:rPr>
          <w:color w:val="000000" w:themeColor="text1"/>
          <w:shd w:val="clear" w:color="auto" w:fill="FFFFFF"/>
        </w:rPr>
        <w:t xml:space="preserve">analyses. </w:t>
      </w:r>
      <w:r w:rsidR="00F8404B" w:rsidRPr="00DF2DC2">
        <w:rPr>
          <w:color w:val="000000" w:themeColor="text1"/>
          <w:shd w:val="clear" w:color="auto" w:fill="FFFFFF"/>
        </w:rPr>
        <w:t>We ranked all available studies for a certain trait (e.g., AD) based on the sample sizes</w:t>
      </w:r>
      <w:r w:rsidR="00D66088" w:rsidRPr="00DF2DC2">
        <w:rPr>
          <w:color w:val="000000" w:themeColor="text1"/>
          <w:shd w:val="clear" w:color="auto" w:fill="FFFFFF"/>
        </w:rPr>
        <w:t xml:space="preserve">. We </w:t>
      </w:r>
      <w:r w:rsidR="00F8404B" w:rsidRPr="00DF2DC2">
        <w:rPr>
          <w:color w:val="000000" w:themeColor="text1"/>
          <w:shd w:val="clear" w:color="auto" w:fill="FFFFFF"/>
        </w:rPr>
        <w:t xml:space="preserve">then chose the study whose populations were </w:t>
      </w:r>
      <w:r w:rsidR="00170B12" w:rsidRPr="00DF2DC2">
        <w:rPr>
          <w:color w:val="000000" w:themeColor="text1"/>
          <w:shd w:val="clear" w:color="auto" w:fill="FFFFFF"/>
        </w:rPr>
        <w:t xml:space="preserve">of </w:t>
      </w:r>
      <w:r w:rsidR="00F8404B" w:rsidRPr="00DF2DC2">
        <w:rPr>
          <w:color w:val="000000" w:themeColor="text1"/>
          <w:shd w:val="clear" w:color="auto" w:fill="FFFFFF"/>
        </w:rPr>
        <w:t xml:space="preserve">European ancestry and did not include UKBB participants to avoid bias due to </w:t>
      </w:r>
      <w:r w:rsidR="00170B12" w:rsidRPr="00DF2DC2">
        <w:rPr>
          <w:color w:val="000000" w:themeColor="text1"/>
          <w:shd w:val="clear" w:color="auto" w:fill="FFFFFF"/>
        </w:rPr>
        <w:t xml:space="preserve">overlapping </w:t>
      </w:r>
      <w:r w:rsidR="00F8404B" w:rsidRPr="00DF2DC2">
        <w:rPr>
          <w:color w:val="000000" w:themeColor="text1"/>
          <w:shd w:val="clear" w:color="auto" w:fill="FFFFFF"/>
        </w:rPr>
        <w:t>populatio</w:t>
      </w:r>
      <w:r w:rsidR="00170B12" w:rsidRPr="00DF2DC2">
        <w:rPr>
          <w:color w:val="000000" w:themeColor="text1"/>
          <w:shd w:val="clear" w:color="auto" w:fill="FFFFFF"/>
        </w:rPr>
        <w:t>ns</w:t>
      </w:r>
      <w:r w:rsidR="006767C6" w:rsidRPr="00DF2DC2">
        <w:rPr>
          <w:color w:val="000000" w:themeColor="text1"/>
        </w:rPr>
        <w:fldChar w:fldCharType="begin"/>
      </w:r>
      <w:r w:rsidR="0053233B" w:rsidRPr="00DF2DC2">
        <w:rPr>
          <w:color w:val="000000" w:themeColor="text1"/>
        </w:rPr>
        <w:instrText xml:space="preserve"> ADDIN ZOTERO_ITEM CSL_CITATION {"citationID":"CpiaeJDq","properties":{"formattedCitation":"\\super 16\\nosupersub{}","plainCitation":"16","noteIndex":0},"citationItems":[{"id":8291,"uris":["http://zotero.org/users/3016129/items/TDYUDNKK"],"itemData":{"id":8291,"type":"article-journal","abstract":"Mendelian randomization (MR) is a term that applies to the use of genetic variation to address causal questions about how modifiable exposures influence different outcomes. The principles of MR are based on Mendel’s laws of inheritance and instrumental variable estimation methods, which enable the inference of causal effects in the presence of unobserved confounding. In this Primer, we outline the principles of MR, the instrumental variable conditions underlying MR estimation and some of the methods used for estimation. We go on to discuss how the assumptions underlying an MR study can be assessed and describe methods of estimation that are robust to certain violations of these assumptions. We give examples of a range of studies in which MR has been applied, the limitations of current methods of analysis and the outlook for MR in the future. The differences between the assumptions required for MR analysis and other forms of epidemiological studies means that MR can be used as part of a triangulation across multiple sources of evidence for causal inference.","container-title":"Nature Reviews Methods Primers","DOI":"10.1038/s43586-021-00092-5","ISSN":"2662-8449","issue":"1","journalAbbreviation":"Nat Rev Methods Primers","language":"en","license":"2022 Springer Nature Limited","note":"number: 1\npublisher: Nature Publishing Group","page":"1-21","source":"www.nature.com","title":"Mendelian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006767C6" w:rsidRPr="00DF2DC2">
        <w:rPr>
          <w:color w:val="000000" w:themeColor="text1"/>
        </w:rPr>
        <w:fldChar w:fldCharType="separate"/>
      </w:r>
      <w:r w:rsidR="007255ED" w:rsidRPr="00DF2DC2">
        <w:rPr>
          <w:color w:val="000000" w:themeColor="text1"/>
          <w:vertAlign w:val="superscript"/>
        </w:rPr>
        <w:t>16</w:t>
      </w:r>
      <w:r w:rsidR="006767C6" w:rsidRPr="00DF2DC2">
        <w:rPr>
          <w:color w:val="000000" w:themeColor="text1"/>
        </w:rPr>
        <w:fldChar w:fldCharType="end"/>
      </w:r>
      <w:r w:rsidR="00F8404B" w:rsidRPr="00DF2DC2">
        <w:rPr>
          <w:color w:val="000000" w:themeColor="text1"/>
          <w:shd w:val="clear" w:color="auto" w:fill="FFFFFF"/>
        </w:rPr>
        <w:t xml:space="preserve">. For </w:t>
      </w:r>
      <w:r w:rsidR="000210DC" w:rsidRPr="00DF2DC2">
        <w:rPr>
          <w:color w:val="000000" w:themeColor="text1"/>
          <w:shd w:val="clear" w:color="auto" w:fill="FFFFFF"/>
        </w:rPr>
        <w:t>the</w:t>
      </w:r>
      <w:r w:rsidR="00F8404B" w:rsidRPr="00DF2DC2">
        <w:rPr>
          <w:color w:val="000000" w:themeColor="text1"/>
          <w:shd w:val="clear" w:color="auto" w:fill="FFFFFF"/>
        </w:rPr>
        <w:t xml:space="preserve"> traits whose GWAS data were available in the IEU GWAS </w:t>
      </w:r>
      <w:r w:rsidR="006E293C" w:rsidRPr="00DF2DC2">
        <w:rPr>
          <w:color w:val="000000" w:themeColor="text1"/>
          <w:shd w:val="clear" w:color="auto" w:fill="FFFFFF"/>
        </w:rPr>
        <w:t>database</w:t>
      </w:r>
      <w:r w:rsidR="00F8404B" w:rsidRPr="00DF2DC2">
        <w:rPr>
          <w:color w:val="000000" w:themeColor="text1"/>
          <w:shd w:val="clear" w:color="auto" w:fill="FFFFFF"/>
        </w:rPr>
        <w:t xml:space="preserve">, we used the </w:t>
      </w:r>
      <w:proofErr w:type="spellStart"/>
      <w:r w:rsidR="00F8404B" w:rsidRPr="00DF2DC2">
        <w:rPr>
          <w:color w:val="000000" w:themeColor="text1"/>
          <w:shd w:val="clear" w:color="auto" w:fill="FFFFFF"/>
        </w:rPr>
        <w:t>TwoSampleMR</w:t>
      </w:r>
      <w:proofErr w:type="spellEnd"/>
      <w:r w:rsidR="00F8404B" w:rsidRPr="00DF2DC2">
        <w:rPr>
          <w:color w:val="000000" w:themeColor="text1"/>
          <w:shd w:val="clear" w:color="auto" w:fill="FFFFFF"/>
        </w:rPr>
        <w:t xml:space="preserve"> package to perform the </w:t>
      </w:r>
      <w:r w:rsidR="00E25A39" w:rsidRPr="00DF2DC2">
        <w:rPr>
          <w:color w:val="000000" w:themeColor="text1"/>
        </w:rPr>
        <w:t xml:space="preserve">Mendelian randomization </w:t>
      </w:r>
      <w:r w:rsidR="00F8404B" w:rsidRPr="00DF2DC2">
        <w:rPr>
          <w:color w:val="000000" w:themeColor="text1"/>
          <w:shd w:val="clear" w:color="auto" w:fill="FFFFFF"/>
        </w:rPr>
        <w:t>analysis</w:t>
      </w:r>
      <w:r w:rsidR="005D4EB2" w:rsidRPr="00DF2DC2">
        <w:rPr>
          <w:color w:val="000000" w:themeColor="text1"/>
          <w:shd w:val="clear" w:color="auto" w:fill="FFFFFF"/>
        </w:rPr>
        <w:t xml:space="preserve">. </w:t>
      </w:r>
      <w:r w:rsidR="00F8404B" w:rsidRPr="00DF2DC2">
        <w:rPr>
          <w:color w:val="000000" w:themeColor="text1"/>
          <w:shd w:val="clear" w:color="auto" w:fill="FFFFFF"/>
        </w:rPr>
        <w:t xml:space="preserve">For the traits whose data were not appropriate in the IEU GWAS database, we then performed another </w:t>
      </w:r>
      <w:r w:rsidR="00A86E7D" w:rsidRPr="00DF2DC2">
        <w:rPr>
          <w:color w:val="000000" w:themeColor="text1"/>
          <w:shd w:val="clear" w:color="auto" w:fill="FFFFFF"/>
        </w:rPr>
        <w:t xml:space="preserve">manual query in the </w:t>
      </w:r>
      <w:r w:rsidR="00A86E7D" w:rsidRPr="00DF2DC2">
        <w:rPr>
          <w:color w:val="000000" w:themeColor="text1"/>
        </w:rPr>
        <w:t xml:space="preserve">EMBL-EBI </w:t>
      </w:r>
      <w:r w:rsidR="00A86E7D" w:rsidRPr="00DF2DC2">
        <w:rPr>
          <w:color w:val="000000" w:themeColor="text1"/>
          <w:shd w:val="clear" w:color="auto" w:fill="FFFFFF"/>
        </w:rPr>
        <w:t>GWAS Catalog database to download the available GWAS summary statistics with the same filter</w:t>
      </w:r>
      <w:r w:rsidR="001307AD" w:rsidRPr="00DF2DC2">
        <w:rPr>
          <w:color w:val="000000" w:themeColor="text1"/>
          <w:shd w:val="clear" w:color="auto" w:fill="FFFFFF"/>
        </w:rPr>
        <w:t xml:space="preserve"> </w:t>
      </w:r>
      <w:r w:rsidR="00A86E7D" w:rsidRPr="00DF2DC2">
        <w:rPr>
          <w:color w:val="000000" w:themeColor="text1"/>
          <w:shd w:val="clear" w:color="auto" w:fill="FFFFFF"/>
        </w:rPr>
        <w:t>criteria</w:t>
      </w:r>
      <w:r w:rsidR="003F4C87" w:rsidRPr="00DF2DC2">
        <w:rPr>
          <w:color w:val="000000" w:themeColor="text1"/>
          <w:shd w:val="clear" w:color="auto" w:fill="FFFFFF"/>
        </w:rPr>
        <w:t>.</w:t>
      </w:r>
      <w:r w:rsidR="00A86E7D" w:rsidRPr="00DF2DC2">
        <w:rPr>
          <w:color w:val="000000" w:themeColor="text1"/>
          <w:shd w:val="clear" w:color="auto" w:fill="FFFFFF"/>
        </w:rPr>
        <w:t xml:space="preserve"> </w:t>
      </w:r>
      <w:r w:rsidR="00E02301" w:rsidRPr="00DF2DC2">
        <w:rPr>
          <w:color w:val="000000" w:themeColor="text1"/>
          <w:shd w:val="clear" w:color="auto" w:fill="FFFFFF"/>
        </w:rPr>
        <w:t>F</w:t>
      </w:r>
      <w:r w:rsidR="006669B3" w:rsidRPr="00DF2DC2">
        <w:rPr>
          <w:color w:val="000000" w:themeColor="text1"/>
          <w:shd w:val="clear" w:color="auto" w:fill="FFFFFF"/>
        </w:rPr>
        <w:t>or</w:t>
      </w:r>
      <w:r w:rsidR="003F4C87" w:rsidRPr="00DF2DC2">
        <w:rPr>
          <w:color w:val="000000" w:themeColor="text1"/>
          <w:shd w:val="clear" w:color="auto" w:fill="FFFFFF"/>
        </w:rPr>
        <w:t xml:space="preserve"> the</w:t>
      </w:r>
      <w:r w:rsidR="006669B3" w:rsidRPr="00DF2DC2">
        <w:rPr>
          <w:color w:val="000000" w:themeColor="text1"/>
          <w:shd w:val="clear" w:color="auto" w:fill="FFFFFF"/>
        </w:rPr>
        <w:t xml:space="preserve"> traits</w:t>
      </w:r>
      <w:r w:rsidR="0036499D" w:rsidRPr="00DF2DC2">
        <w:rPr>
          <w:color w:val="000000" w:themeColor="text1"/>
          <w:shd w:val="clear" w:color="auto" w:fill="FFFFFF"/>
        </w:rPr>
        <w:t xml:space="preserve"> whose GWAS data</w:t>
      </w:r>
      <w:r w:rsidR="006669B3" w:rsidRPr="00DF2DC2">
        <w:rPr>
          <w:color w:val="000000" w:themeColor="text1"/>
          <w:shd w:val="clear" w:color="auto" w:fill="FFFFFF"/>
        </w:rPr>
        <w:t xml:space="preserve"> </w:t>
      </w:r>
      <w:r w:rsidR="00A86E7D" w:rsidRPr="00DF2DC2">
        <w:rPr>
          <w:color w:val="000000" w:themeColor="text1"/>
          <w:shd w:val="clear" w:color="auto" w:fill="FFFFFF"/>
        </w:rPr>
        <w:t>were dominated by studies using UKBB participants</w:t>
      </w:r>
      <w:r w:rsidR="00C16CAE" w:rsidRPr="00DF2DC2">
        <w:rPr>
          <w:color w:val="000000" w:themeColor="text1"/>
          <w:shd w:val="clear" w:color="auto" w:fill="FFFFFF"/>
        </w:rPr>
        <w:t xml:space="preserve"> in both databases, we</w:t>
      </w:r>
      <w:r w:rsidR="00A86E7D" w:rsidRPr="00DF2DC2">
        <w:rPr>
          <w:color w:val="000000" w:themeColor="text1"/>
          <w:shd w:val="clear" w:color="auto" w:fill="FFFFFF"/>
        </w:rPr>
        <w:t xml:space="preserve"> </w:t>
      </w:r>
      <w:r w:rsidR="009A75AC" w:rsidRPr="00DF2DC2">
        <w:rPr>
          <w:color w:val="000000" w:themeColor="text1"/>
          <w:shd w:val="clear" w:color="auto" w:fill="FFFFFF"/>
        </w:rPr>
        <w:t xml:space="preserve">ran </w:t>
      </w:r>
      <w:r w:rsidR="00A86E7D" w:rsidRPr="00DF2DC2">
        <w:rPr>
          <w:color w:val="000000" w:themeColor="text1"/>
          <w:shd w:val="clear" w:color="auto" w:fill="FFFFFF"/>
        </w:rPr>
        <w:t xml:space="preserve">GWAS </w:t>
      </w:r>
      <w:r w:rsidR="00581229" w:rsidRPr="00DF2DC2">
        <w:rPr>
          <w:color w:val="000000" w:themeColor="text1"/>
          <w:shd w:val="clear" w:color="auto" w:fill="FFFFFF"/>
        </w:rPr>
        <w:t xml:space="preserve">using our own UKBB data </w:t>
      </w:r>
      <w:r w:rsidR="00A86E7D" w:rsidRPr="00DF2DC2">
        <w:rPr>
          <w:color w:val="000000" w:themeColor="text1"/>
          <w:shd w:val="clear" w:color="auto" w:fill="FFFFFF"/>
        </w:rPr>
        <w:t xml:space="preserve">by excluding </w:t>
      </w:r>
      <w:r w:rsidR="002403D2" w:rsidRPr="00DF2DC2">
        <w:rPr>
          <w:color w:val="000000" w:themeColor="text1"/>
          <w:shd w:val="clear" w:color="auto" w:fill="FFFFFF"/>
        </w:rPr>
        <w:t xml:space="preserve">overlapping </w:t>
      </w:r>
      <w:r w:rsidR="00A86E7D" w:rsidRPr="00DF2DC2">
        <w:rPr>
          <w:color w:val="000000" w:themeColor="text1"/>
          <w:shd w:val="clear" w:color="auto" w:fill="FFFFFF"/>
        </w:rPr>
        <w:t xml:space="preserve">populations. </w:t>
      </w:r>
      <w:r w:rsidR="005457A6" w:rsidRPr="00DF2DC2">
        <w:rPr>
          <w:color w:val="000000" w:themeColor="text1"/>
          <w:shd w:val="clear" w:color="auto" w:fill="FFFFFF"/>
        </w:rPr>
        <w:t xml:space="preserve">Finally, </w:t>
      </w:r>
      <w:r w:rsidR="00537769" w:rsidRPr="00DF2DC2">
        <w:rPr>
          <w:color w:val="000000" w:themeColor="text1"/>
          <w:shd w:val="clear" w:color="auto" w:fill="FFFFFF"/>
        </w:rPr>
        <w:t>after harmonizing their GWAS summary statistics, this resulted in 17 clinical traits with at least eight valid IVs (i.e., SNPs)</w:t>
      </w:r>
      <w:r w:rsidR="005457A6" w:rsidRPr="00DF2DC2">
        <w:rPr>
          <w:color w:val="000000" w:themeColor="text1"/>
          <w:shd w:val="clear" w:color="auto" w:fill="FFFFFF"/>
        </w:rPr>
        <w:t xml:space="preserve">. </w:t>
      </w:r>
      <w:r w:rsidR="009427ED" w:rsidRPr="00DF2DC2">
        <w:rPr>
          <w:color w:val="000000" w:themeColor="text1"/>
          <w:shd w:val="clear" w:color="auto" w:fill="FFFFFF"/>
        </w:rPr>
        <w:t>Th</w:t>
      </w:r>
      <w:r w:rsidR="00B3624F" w:rsidRPr="00DF2DC2">
        <w:rPr>
          <w:color w:val="000000" w:themeColor="text1"/>
          <w:shd w:val="clear" w:color="auto" w:fill="FFFFFF"/>
        </w:rPr>
        <w:t>e 17 clinical</w:t>
      </w:r>
      <w:r w:rsidR="009427ED" w:rsidRPr="00DF2DC2">
        <w:rPr>
          <w:color w:val="000000" w:themeColor="text1"/>
          <w:shd w:val="clear" w:color="auto" w:fill="FFFFFF"/>
        </w:rPr>
        <w:t xml:space="preserve"> traits included chronic diseases affecting multiple organ</w:t>
      </w:r>
      <w:r w:rsidR="00426072" w:rsidRPr="00DF2DC2">
        <w:rPr>
          <w:color w:val="000000" w:themeColor="text1"/>
          <w:shd w:val="clear" w:color="auto" w:fill="FFFFFF"/>
        </w:rPr>
        <w:t xml:space="preserve"> </w:t>
      </w:r>
      <w:r w:rsidR="009427ED" w:rsidRPr="00DF2DC2">
        <w:rPr>
          <w:color w:val="000000" w:themeColor="text1"/>
          <w:shd w:val="clear" w:color="auto" w:fill="FFFFFF"/>
        </w:rPr>
        <w:t xml:space="preserve">systems, cognition, </w:t>
      </w:r>
      <w:r w:rsidR="00B0274B" w:rsidRPr="00DF2DC2">
        <w:rPr>
          <w:color w:val="000000" w:themeColor="text1"/>
          <w:shd w:val="clear" w:color="auto" w:fill="FFFFFF"/>
        </w:rPr>
        <w:t xml:space="preserve">and </w:t>
      </w:r>
      <w:r w:rsidR="00B668A2" w:rsidRPr="00DF2DC2">
        <w:rPr>
          <w:color w:val="000000" w:themeColor="text1"/>
          <w:shd w:val="clear" w:color="auto" w:fill="FFFFFF"/>
        </w:rPr>
        <w:t>lifestyle factors</w:t>
      </w:r>
      <w:r w:rsidR="0099739C" w:rsidRPr="00DF2DC2">
        <w:rPr>
          <w:color w:val="000000" w:themeColor="text1"/>
          <w:shd w:val="clear" w:color="auto" w:fill="FFFFFF"/>
        </w:rPr>
        <w:t xml:space="preserve"> (</w:t>
      </w:r>
      <w:r w:rsidR="00C676F2" w:rsidRPr="00DF2DC2">
        <w:rPr>
          <w:b/>
          <w:bCs/>
          <w:color w:val="000000" w:themeColor="text1"/>
          <w:shd w:val="clear" w:color="auto" w:fill="FFFFFF"/>
        </w:rPr>
        <w:t xml:space="preserve">Supplementary </w:t>
      </w:r>
      <w:proofErr w:type="spellStart"/>
      <w:r w:rsidR="00C676F2" w:rsidRPr="00DF2DC2">
        <w:rPr>
          <w:b/>
          <w:bCs/>
          <w:color w:val="000000" w:themeColor="text1"/>
          <w:shd w:val="clear" w:color="auto" w:fill="FFFFFF"/>
        </w:rPr>
        <w:t>eTable</w:t>
      </w:r>
      <w:proofErr w:type="spellEnd"/>
      <w:r w:rsidR="00C676F2" w:rsidRPr="00DF2DC2">
        <w:rPr>
          <w:b/>
          <w:bCs/>
          <w:color w:val="000000" w:themeColor="text1"/>
          <w:shd w:val="clear" w:color="auto" w:fill="FFFFFF"/>
        </w:rPr>
        <w:t xml:space="preserve"> </w:t>
      </w:r>
      <w:r w:rsidR="00D34D5A" w:rsidRPr="00DF2DC2">
        <w:rPr>
          <w:b/>
          <w:bCs/>
          <w:color w:val="000000" w:themeColor="text1"/>
          <w:shd w:val="clear" w:color="auto" w:fill="FFFFFF"/>
        </w:rPr>
        <w:t>3</w:t>
      </w:r>
      <w:r w:rsidR="0099739C" w:rsidRPr="00DF2DC2">
        <w:rPr>
          <w:b/>
          <w:bCs/>
          <w:color w:val="000000" w:themeColor="text1"/>
          <w:shd w:val="clear" w:color="auto" w:fill="FFFFFF"/>
        </w:rPr>
        <w:t>)</w:t>
      </w:r>
      <w:r w:rsidR="00C676F2" w:rsidRPr="00DF2DC2">
        <w:rPr>
          <w:color w:val="000000" w:themeColor="text1"/>
          <w:shd w:val="clear" w:color="auto" w:fill="FFFFFF"/>
        </w:rPr>
        <w:t>.</w:t>
      </w:r>
      <w:r w:rsidR="006D4336" w:rsidRPr="00DF2DC2">
        <w:rPr>
          <w:color w:val="000000" w:themeColor="text1"/>
        </w:rPr>
        <w:t xml:space="preserve"> Bonferroni correction was performed for all tested </w:t>
      </w:r>
      <w:r w:rsidR="006343ED" w:rsidRPr="00DF2DC2">
        <w:rPr>
          <w:color w:val="000000" w:themeColor="text1"/>
        </w:rPr>
        <w:t>clinical traits</w:t>
      </w:r>
      <w:r w:rsidR="006D4336" w:rsidRPr="00DF2DC2">
        <w:rPr>
          <w:color w:val="000000" w:themeColor="text1"/>
        </w:rPr>
        <w:t>.</w:t>
      </w:r>
      <w:r w:rsidR="003B75D1" w:rsidRPr="00DF2DC2">
        <w:rPr>
          <w:color w:val="000000" w:themeColor="text1"/>
        </w:rPr>
        <w:t xml:space="preserve"> </w:t>
      </w:r>
    </w:p>
    <w:p w14:paraId="74E24A9B" w14:textId="557C3BD7" w:rsidR="004565CE" w:rsidRPr="00DF2DC2" w:rsidRDefault="009D5BCD" w:rsidP="00BE1FB8">
      <w:pPr>
        <w:rPr>
          <w:color w:val="000000" w:themeColor="text1"/>
        </w:rPr>
      </w:pPr>
      <w:r w:rsidRPr="00DF2DC2">
        <w:rPr>
          <w:color w:val="000000" w:themeColor="text1"/>
        </w:rPr>
        <w:tab/>
        <w:t xml:space="preserve">We performed several sensitivity analyses. First, a heterogeneity test was performed to </w:t>
      </w:r>
      <w:r w:rsidR="00FF2A54" w:rsidRPr="00DF2DC2">
        <w:rPr>
          <w:color w:val="000000" w:themeColor="text1"/>
        </w:rPr>
        <w:t>check for</w:t>
      </w:r>
      <w:r w:rsidRPr="00DF2DC2">
        <w:rPr>
          <w:color w:val="000000" w:themeColor="text1"/>
        </w:rPr>
        <w:t xml:space="preserve"> </w:t>
      </w:r>
      <w:r w:rsidR="006E4EB9" w:rsidRPr="00DF2DC2">
        <w:rPr>
          <w:color w:val="000000" w:themeColor="text1"/>
        </w:rPr>
        <w:t>violating</w:t>
      </w:r>
      <w:r w:rsidRPr="00DF2DC2">
        <w:rPr>
          <w:color w:val="000000" w:themeColor="text1"/>
        </w:rPr>
        <w:t xml:space="preserve"> the IV assumptions. Horizontal pleiotropy was estimated to navigate the violation of the IV's exclusivity assumption</w:t>
      </w:r>
      <w:r w:rsidRPr="00DF2DC2">
        <w:rPr>
          <w:color w:val="000000" w:themeColor="text1"/>
        </w:rPr>
        <w:fldChar w:fldCharType="begin"/>
      </w:r>
      <w:r w:rsidR="00765AD1">
        <w:rPr>
          <w:color w:val="000000" w:themeColor="text1"/>
        </w:rPr>
        <w:instrText xml:space="preserve"> ADDIN ZOTERO_ITEM CSL_CITATION {"citationID":"H0plou6L","properties":{"formattedCitation":"\\super 66\\nosupersub{}","plainCitation":"66","noteIndex":0},"citationItems":[{"id":7959,"uris":["http://zotero.org/users/3016129/items/A9WXYR6K"],"itemData":{"id":7959,"type":"article-journal","abstract":"Mendelian randomization (MR) uses genetic data to probe questions of causality in epidemiological research, by invoking the Instrumental Variable (IV) assumptions. In recent years, it has become commonplace to attempt MR analyses by synthesising summary data estimates of genetic association gleaned from large and independent study populations. This is referred to as two-sample summary data MR. Unfortunately, due to the sheer number of variants that can be easily included into summary data MR analyses, it is increasingly likely that some do not meet the IV assumptions due to pleiotropy. There is a pressing need to develop methods that can both detect and correct for pleiotropy, in order to preserve the validity of the MR approach in this context. In this paper, we aim to clarify how established methods of meta-regression and random effects modelling from mainstream meta-analysis are being adapted to perform this task. Specifically, we focus on two contrastin g approaches: the Inverse Variance Weighted (IVW) method which assumes in its simplest form that all genetic variants are valid IVs, and the method of MR-Egger regression that allows all variants to violate the IV assumptions, albeit in a specific way. We investigate the ability of two popular random effects models to provide robustness to pleiotropy under the IVW approach, and propose statistics to quantify the relative goodness-of-fit of the IVW approach over MR-Egger regression. © 2017 The Authors. Statistics in Medicine Published by JohnWiley &amp; Sons Ltd.","container-title":"Statistics in Medicine","DOI":"10.1002/sim.7221","ISSN":"1097-0258","issue":"11","journalAbbreviation":"Stat Med","language":"eng","note":"PMID: 28114746\nPMCID: PMC5434863","page":"1783-1802","source":"PubMed","title":"A framework for the investigation of pleiotropy in two-sample summary data Mendelian randomization","volume":"36","author":[{"family":"Bowden","given":"Jack"},{"family":"Del Greco M","given":"Fabiola"},{"family":"Minelli","given":"Cosetta"},{"family":"Davey Smith","given":"George"},{"family":"Sheehan","given":"Nuala"},{"family":"Thompson","given":"John"}],"issued":{"date-parts":[["2017",5,20]]}}}],"schema":"https://github.com/citation-style-language/schema/raw/master/csl-citation.json"} </w:instrText>
      </w:r>
      <w:r w:rsidRPr="00DF2DC2">
        <w:rPr>
          <w:color w:val="000000" w:themeColor="text1"/>
        </w:rPr>
        <w:fldChar w:fldCharType="separate"/>
      </w:r>
      <w:bookmarkStart w:id="12" w:name="__Fieldmark__3505_4203667400"/>
      <w:r w:rsidR="00765AD1" w:rsidRPr="00765AD1">
        <w:rPr>
          <w:color w:val="000000"/>
          <w:vertAlign w:val="superscript"/>
        </w:rPr>
        <w:t>66</w:t>
      </w:r>
      <w:r w:rsidRPr="00DF2DC2">
        <w:rPr>
          <w:color w:val="000000" w:themeColor="text1"/>
        </w:rPr>
        <w:fldChar w:fldCharType="end"/>
      </w:r>
      <w:bookmarkEnd w:id="12"/>
      <w:r w:rsidRPr="00DF2DC2">
        <w:rPr>
          <w:color w:val="000000" w:themeColor="text1"/>
        </w:rPr>
        <w:t xml:space="preserve"> using a funnel plot, single-SNP </w:t>
      </w:r>
      <w:r w:rsidR="00E25A39" w:rsidRPr="00DF2DC2">
        <w:rPr>
          <w:color w:val="000000" w:themeColor="text1"/>
        </w:rPr>
        <w:t xml:space="preserve">Mendelian randomization </w:t>
      </w:r>
      <w:r w:rsidRPr="00DF2DC2">
        <w:rPr>
          <w:color w:val="000000" w:themeColor="text1"/>
        </w:rPr>
        <w:t xml:space="preserve">approaches, and </w:t>
      </w:r>
      <w:r w:rsidR="00E25A39" w:rsidRPr="00DF2DC2">
        <w:rPr>
          <w:color w:val="000000" w:themeColor="text1"/>
        </w:rPr>
        <w:t xml:space="preserve">Mendelian randomization </w:t>
      </w:r>
      <w:r w:rsidRPr="00DF2DC2">
        <w:rPr>
          <w:color w:val="000000" w:themeColor="text1"/>
        </w:rPr>
        <w:t>Egger estimator</w:t>
      </w:r>
      <w:r w:rsidRPr="00DF2DC2">
        <w:rPr>
          <w:color w:val="000000" w:themeColor="text1"/>
        </w:rPr>
        <w:fldChar w:fldCharType="begin"/>
      </w:r>
      <w:r w:rsidR="00765AD1">
        <w:rPr>
          <w:color w:val="000000" w:themeColor="text1"/>
        </w:rPr>
        <w:instrText xml:space="preserve"> ADDIN ZOTERO_ITEM CSL_CITATION {"citationID":"21YofqFV","properties":{"formattedCitation":"\\super 67\\nosupersub{}","plainCitation":"67","noteIndex":0},"citationItems":[{"id":8016,"uris":["http://zotero.org/users/3016129/items/S5GSM6JL"],"itemData":{"id":8016,"type":"article-journal","abstract":"BACKGROUND: The number of Mendelian randomization analyses including large numbers of genetic variants is rapidly increasing. This is due to the proliferation of genome-wide association studies, and the desire to obtain more precise estimates of causal effects. However, some genetic variants may not be valid instrumental variables, in particular due to them having more than one proximal phenotypic correlate (pleiotropy).\nMETHODS: We view Mendelian randomization with multiple instruments as a meta-analysis, and show that bias caused by pleiotropy can be regarded as analogous to small study bias. Causal estimates using each instrument can be displayed visually by a funnel plot to assess potential asymmetry. Egger regression, a tool to detect small study bias in meta-analysis, can be adapted to test for bias from pleiotropy, and the slope coefficient from Egger regression provides an estimate of the causal effect. Under the assumption that the association of each genetic variant with the exposure is independent of the pleiotropic effect of the variant (not via the exposure), Egger's test gives a valid test of the null causal hypothesis and a consistent causal effect estimate even when all the genetic variants are invalid instrumental variables.\nRESULTS: We illustrate the use of this approach by re-analysing two published Mendelian randomization studies of the causal effect of height on lung function, and the causal effect of blood pressure on coronary artery disease risk. The conservative nature of this approach is illustrated with these examples.\nCONCLUSIONS: An adaption of Egger regression (which we call MR-Egger) can detect some violations of the standard instrumental variable assumptions, and provide an effect estimate which is not subject to these violations. The approach provides a sensitivity analysis for the robustness of the findings from a Mendelian randomization investigation.","container-title":"International Journal of Epidemiology","DOI":"10.1093/ije/dyv080","ISSN":"1464-3685","issue":"2","journalAbbreviation":"Int J Epidemiol","language":"eng","note":"PMID: 26050253\nPMCID: PMC4469799","page":"512-525","source":"PubMed","title":"Mendelian randomization with invalid instruments: effect estimation and bias detection through Egger regression","title-short":"Mendelian randomization with invalid instruments","volume":"44","author":[{"family":"Bowden","given":"Jack"},{"family":"Davey Smith","given":"George"},{"family":"Burgess","given":"Stephen"}],"issued":{"date-parts":[["2015",4]]}}}],"schema":"https://github.com/citation-style-language/schema/raw/master/csl-citation.json"} </w:instrText>
      </w:r>
      <w:r w:rsidRPr="00DF2DC2">
        <w:rPr>
          <w:color w:val="000000" w:themeColor="text1"/>
        </w:rPr>
        <w:fldChar w:fldCharType="separate"/>
      </w:r>
      <w:bookmarkStart w:id="13" w:name="__Fieldmark__3517_4203667400"/>
      <w:r w:rsidR="00765AD1" w:rsidRPr="00765AD1">
        <w:rPr>
          <w:color w:val="000000"/>
          <w:vertAlign w:val="superscript"/>
        </w:rPr>
        <w:t>67</w:t>
      </w:r>
      <w:r w:rsidRPr="00DF2DC2">
        <w:rPr>
          <w:color w:val="000000" w:themeColor="text1"/>
        </w:rPr>
        <w:fldChar w:fldCharType="end"/>
      </w:r>
      <w:bookmarkEnd w:id="13"/>
      <w:r w:rsidRPr="00DF2DC2">
        <w:rPr>
          <w:color w:val="000000" w:themeColor="text1"/>
        </w:rPr>
        <w:t>. Moreover, the leave-one-out analysis excluded one instrument (SNP) at a time and assessed the sensitivity of the results to individual SNP</w:t>
      </w:r>
      <w:r w:rsidR="001133DD" w:rsidRPr="00DF2DC2">
        <w:rPr>
          <w:color w:val="000000" w:themeColor="text1"/>
        </w:rPr>
        <w:t>.</w:t>
      </w:r>
      <w:r w:rsidRPr="00DF2DC2">
        <w:rPr>
          <w:color w:val="000000" w:themeColor="text1"/>
        </w:rPr>
        <w:br w:type="page"/>
      </w:r>
    </w:p>
    <w:p w14:paraId="28551385" w14:textId="77777777" w:rsidR="004565CE" w:rsidRPr="00DF2DC2" w:rsidRDefault="009D5BCD" w:rsidP="00F80879">
      <w:pPr>
        <w:widowControl w:val="0"/>
        <w:spacing w:line="360" w:lineRule="auto"/>
        <w:contextualSpacing/>
        <w:outlineLvl w:val="0"/>
        <w:rPr>
          <w:b/>
          <w:color w:val="000000" w:themeColor="text1"/>
          <w:sz w:val="28"/>
          <w:szCs w:val="28"/>
        </w:rPr>
      </w:pPr>
      <w:r w:rsidRPr="00DF2DC2">
        <w:rPr>
          <w:b/>
          <w:color w:val="000000" w:themeColor="text1"/>
          <w:sz w:val="28"/>
          <w:szCs w:val="28"/>
        </w:rPr>
        <w:lastRenderedPageBreak/>
        <w:t>Data Availability</w:t>
      </w:r>
    </w:p>
    <w:p w14:paraId="62DAAEDB" w14:textId="255A31E6" w:rsidR="004565CE" w:rsidRPr="00DF2DC2" w:rsidRDefault="009D5BCD" w:rsidP="007C537E">
      <w:pPr>
        <w:rPr>
          <w:color w:val="000000" w:themeColor="text1"/>
        </w:rPr>
      </w:pPr>
      <w:r w:rsidRPr="00DF2DC2">
        <w:rPr>
          <w:color w:val="000000" w:themeColor="text1"/>
          <w:shd w:val="clear" w:color="auto" w:fill="FFFFFF"/>
        </w:rPr>
        <w:t xml:space="preserve">The GWAS summary statistics corresponding to this study are publicly available on the </w:t>
      </w:r>
      <w:r w:rsidR="002242D5" w:rsidRPr="006D6993">
        <w:rPr>
          <w:color w:val="000000" w:themeColor="text1"/>
        </w:rPr>
        <w:t>MEDICINE</w:t>
      </w:r>
      <w:r w:rsidR="002242D5">
        <w:rPr>
          <w:color w:val="000000" w:themeColor="text1"/>
        </w:rPr>
        <w:t xml:space="preserve"> </w:t>
      </w:r>
      <w:r w:rsidR="00F4309C">
        <w:rPr>
          <w:color w:val="000000" w:themeColor="text1"/>
        </w:rPr>
        <w:t>knowledge</w:t>
      </w:r>
      <w:r w:rsidR="00F4309C" w:rsidRPr="00DF2DC2">
        <w:rPr>
          <w:color w:val="000000" w:themeColor="text1"/>
        </w:rPr>
        <w:t xml:space="preserve"> </w:t>
      </w:r>
      <w:r w:rsidRPr="00DF2DC2">
        <w:rPr>
          <w:color w:val="000000" w:themeColor="text1"/>
          <w:shd w:val="clear" w:color="auto" w:fill="FFFFFF"/>
        </w:rPr>
        <w:t>portal (</w:t>
      </w:r>
      <w:hyperlink r:id="rId18" w:history="1">
        <w:r w:rsidR="00711B32" w:rsidRPr="00711B32">
          <w:rPr>
            <w:rStyle w:val="Hyperlink"/>
            <w:shd w:val="clear" w:color="auto" w:fill="FFFFFF"/>
          </w:rPr>
          <w:t>https://labs.loni.usc.edu/medicine</w:t>
        </w:r>
      </w:hyperlink>
      <w:r w:rsidRPr="00DF2DC2">
        <w:rPr>
          <w:color w:val="000000" w:themeColor="text1"/>
          <w:shd w:val="clear" w:color="auto" w:fill="FFFFFF"/>
        </w:rPr>
        <w:t>), the FUMA online platform (</w:t>
      </w:r>
      <w:hyperlink r:id="rId19">
        <w:r w:rsidRPr="00DF2DC2">
          <w:rPr>
            <w:rStyle w:val="InternetLink"/>
            <w:color w:val="000000" w:themeColor="text1"/>
          </w:rPr>
          <w:t>https://fuma.ctglab.nl/</w:t>
        </w:r>
      </w:hyperlink>
      <w:r w:rsidRPr="00DF2DC2">
        <w:rPr>
          <w:color w:val="000000" w:themeColor="text1"/>
          <w:shd w:val="clear" w:color="auto" w:fill="FFFFFF"/>
        </w:rPr>
        <w:t xml:space="preserve">), the </w:t>
      </w:r>
      <w:r w:rsidR="00445A13" w:rsidRPr="00DF2DC2">
        <w:rPr>
          <w:color w:val="000000" w:themeColor="text1"/>
        </w:rPr>
        <w:t xml:space="preserve">EMBL-EBI </w:t>
      </w:r>
      <w:r w:rsidRPr="00DF2DC2">
        <w:rPr>
          <w:color w:val="000000" w:themeColor="text1"/>
          <w:shd w:val="clear" w:color="auto" w:fill="FFFFFF"/>
        </w:rPr>
        <w:t>GWAS Catalog platform (</w:t>
      </w:r>
      <w:hyperlink r:id="rId20">
        <w:r w:rsidRPr="00DF2DC2">
          <w:rPr>
            <w:rStyle w:val="InternetLink"/>
            <w:color w:val="000000" w:themeColor="text1"/>
          </w:rPr>
          <w:t>https://www.ebi.ac.uk/gwas/home</w:t>
        </w:r>
      </w:hyperlink>
      <w:r w:rsidRPr="00DF2DC2">
        <w:rPr>
          <w:color w:val="000000" w:themeColor="text1"/>
          <w:shd w:val="clear" w:color="auto" w:fill="FFFFFF"/>
        </w:rPr>
        <w:t>), and the IEU GWAS database (</w:t>
      </w:r>
      <w:hyperlink r:id="rId21">
        <w:r w:rsidRPr="00DF2DC2">
          <w:rPr>
            <w:rStyle w:val="InternetLink"/>
            <w:color w:val="000000" w:themeColor="text1"/>
          </w:rPr>
          <w:t>https://gwas.mrcieu.ac.uk/</w:t>
        </w:r>
      </w:hyperlink>
      <w:r w:rsidRPr="00DF2DC2">
        <w:rPr>
          <w:color w:val="000000" w:themeColor="text1"/>
          <w:shd w:val="clear" w:color="auto" w:fill="FFFFFF"/>
        </w:rPr>
        <w:t>).</w:t>
      </w:r>
      <w:r w:rsidRPr="00DF2DC2">
        <w:rPr>
          <w:color w:val="000000" w:themeColor="text1"/>
        </w:rPr>
        <w:br w:type="page"/>
      </w:r>
    </w:p>
    <w:p w14:paraId="7A72E3B8" w14:textId="77777777" w:rsidR="004565CE" w:rsidRPr="00DF2DC2" w:rsidRDefault="009D5BCD" w:rsidP="00F80879">
      <w:pPr>
        <w:widowControl w:val="0"/>
        <w:spacing w:line="360" w:lineRule="auto"/>
        <w:outlineLvl w:val="0"/>
        <w:rPr>
          <w:b/>
          <w:color w:val="000000" w:themeColor="text1"/>
          <w:sz w:val="28"/>
          <w:szCs w:val="28"/>
          <w:u w:color="FF0000"/>
        </w:rPr>
      </w:pPr>
      <w:r w:rsidRPr="00DF2DC2">
        <w:rPr>
          <w:b/>
          <w:color w:val="000000" w:themeColor="text1"/>
          <w:sz w:val="28"/>
          <w:szCs w:val="28"/>
          <w:u w:color="FF0000"/>
        </w:rPr>
        <w:lastRenderedPageBreak/>
        <w:t>Code Availability</w:t>
      </w:r>
    </w:p>
    <w:p w14:paraId="2496F3B8" w14:textId="77777777" w:rsidR="004565CE" w:rsidRPr="00DF2DC2" w:rsidRDefault="009D5BCD" w:rsidP="007C537E">
      <w:pPr>
        <w:rPr>
          <w:color w:val="000000" w:themeColor="text1"/>
        </w:rPr>
      </w:pPr>
      <w:r w:rsidRPr="00DF2DC2">
        <w:rPr>
          <w:color w:val="000000" w:themeColor="text1"/>
          <w:shd w:val="clear" w:color="auto" w:fill="FFFFFF"/>
        </w:rPr>
        <w:t xml:space="preserve">The software and resources used in this study are all publicly available: </w:t>
      </w:r>
    </w:p>
    <w:p w14:paraId="41A7040B" w14:textId="4DFAFDEB" w:rsidR="00801B0F" w:rsidRPr="00801B0F" w:rsidRDefault="00801B0F" w:rsidP="00801B0F">
      <w:pPr>
        <w:pStyle w:val="ListParagraph"/>
        <w:numPr>
          <w:ilvl w:val="0"/>
          <w:numId w:val="1"/>
        </w:numPr>
        <w:rPr>
          <w:color w:val="000000" w:themeColor="text1"/>
        </w:rPr>
      </w:pPr>
      <w:r>
        <w:rPr>
          <w:color w:val="000000" w:themeColor="text1"/>
        </w:rPr>
        <w:t>MEDICINE</w:t>
      </w:r>
      <w:r w:rsidRPr="00DF2DC2">
        <w:rPr>
          <w:color w:val="000000" w:themeColor="text1"/>
        </w:rPr>
        <w:t>:</w:t>
      </w:r>
      <w:r w:rsidR="004045D6" w:rsidRPr="004045D6">
        <w:rPr>
          <w:color w:val="000000" w:themeColor="text1"/>
          <w:shd w:val="clear" w:color="auto" w:fill="FFFFFF"/>
        </w:rPr>
        <w:t xml:space="preserve"> </w:t>
      </w:r>
      <w:hyperlink r:id="rId22" w:history="1">
        <w:r w:rsidR="004045D6" w:rsidRPr="00711B32">
          <w:rPr>
            <w:rStyle w:val="Hyperlink"/>
            <w:shd w:val="clear" w:color="auto" w:fill="FFFFFF"/>
          </w:rPr>
          <w:t>https://labs.loni.usc.edu/medicine</w:t>
        </w:r>
      </w:hyperlink>
      <w:r w:rsidRPr="00DF2DC2">
        <w:rPr>
          <w:color w:val="000000" w:themeColor="text1"/>
        </w:rPr>
        <w:t xml:space="preserve">, </w:t>
      </w:r>
      <w:r>
        <w:rPr>
          <w:color w:val="000000" w:themeColor="text1"/>
        </w:rPr>
        <w:t>knowledge</w:t>
      </w:r>
      <w:r w:rsidRPr="00DF2DC2">
        <w:rPr>
          <w:color w:val="000000" w:themeColor="text1"/>
        </w:rPr>
        <w:t xml:space="preserve"> portal for dissemination</w:t>
      </w:r>
    </w:p>
    <w:p w14:paraId="4E10A6A5" w14:textId="4D6548CF" w:rsidR="004565CE" w:rsidRPr="00DF2DC2" w:rsidRDefault="00A90304" w:rsidP="007C537E">
      <w:pPr>
        <w:pStyle w:val="ListParagraph"/>
        <w:numPr>
          <w:ilvl w:val="0"/>
          <w:numId w:val="1"/>
        </w:numPr>
        <w:rPr>
          <w:color w:val="000000" w:themeColor="text1"/>
        </w:rPr>
      </w:pPr>
      <w:proofErr w:type="spellStart"/>
      <w:r w:rsidRPr="00DF2DC2">
        <w:rPr>
          <w:color w:val="000000" w:themeColor="text1"/>
        </w:rPr>
        <w:t>BioAge</w:t>
      </w:r>
      <w:proofErr w:type="spellEnd"/>
      <w:r w:rsidR="009D5BCD" w:rsidRPr="00DF2DC2">
        <w:rPr>
          <w:color w:val="000000" w:themeColor="text1"/>
        </w:rPr>
        <w:t xml:space="preserve">: </w:t>
      </w:r>
      <w:hyperlink r:id="rId23" w:history="1">
        <w:r w:rsidRPr="00DF2DC2">
          <w:rPr>
            <w:rStyle w:val="InternetLink"/>
            <w:color w:val="000000" w:themeColor="text1"/>
          </w:rPr>
          <w:t>https://github.com/yetianmed/BioAge</w:t>
        </w:r>
      </w:hyperlink>
      <w:r w:rsidR="009D5BCD" w:rsidRPr="00DF2DC2">
        <w:rPr>
          <w:color w:val="000000" w:themeColor="text1"/>
        </w:rPr>
        <w:t xml:space="preserve">, </w:t>
      </w:r>
      <w:r w:rsidR="00972C94" w:rsidRPr="00DF2DC2">
        <w:rPr>
          <w:color w:val="000000" w:themeColor="text1"/>
        </w:rPr>
        <w:t>biological</w:t>
      </w:r>
      <w:r w:rsidR="009D5BCD" w:rsidRPr="00DF2DC2">
        <w:rPr>
          <w:color w:val="000000" w:themeColor="text1"/>
        </w:rPr>
        <w:t xml:space="preserve"> age prediction</w:t>
      </w:r>
    </w:p>
    <w:p w14:paraId="4852E74F" w14:textId="77777777" w:rsidR="004565CE" w:rsidRPr="00DF2DC2" w:rsidRDefault="009D5BCD" w:rsidP="007C537E">
      <w:pPr>
        <w:pStyle w:val="ListParagraph"/>
        <w:numPr>
          <w:ilvl w:val="0"/>
          <w:numId w:val="1"/>
        </w:numPr>
        <w:rPr>
          <w:color w:val="000000" w:themeColor="text1"/>
        </w:rPr>
      </w:pPr>
      <w:r w:rsidRPr="00DF2DC2">
        <w:rPr>
          <w:color w:val="000000" w:themeColor="text1"/>
        </w:rPr>
        <w:t xml:space="preserve">PLINK: </w:t>
      </w:r>
      <w:hyperlink r:id="rId24">
        <w:r w:rsidRPr="00DF2DC2">
          <w:rPr>
            <w:rStyle w:val="InternetLink"/>
            <w:color w:val="000000" w:themeColor="text1"/>
          </w:rPr>
          <w:t>https://www.cog-genomics.org/plink/</w:t>
        </w:r>
      </w:hyperlink>
      <w:r w:rsidRPr="00DF2DC2">
        <w:rPr>
          <w:color w:val="000000" w:themeColor="text1"/>
        </w:rPr>
        <w:t>, GWAS</w:t>
      </w:r>
    </w:p>
    <w:p w14:paraId="2F80A222" w14:textId="77777777" w:rsidR="004565CE" w:rsidRPr="00DF2DC2" w:rsidRDefault="009D5BCD" w:rsidP="007C537E">
      <w:pPr>
        <w:pStyle w:val="ListParagraph"/>
        <w:numPr>
          <w:ilvl w:val="0"/>
          <w:numId w:val="1"/>
        </w:numPr>
        <w:rPr>
          <w:color w:val="000000" w:themeColor="text1"/>
        </w:rPr>
      </w:pPr>
      <w:r w:rsidRPr="00DF2DC2">
        <w:rPr>
          <w:color w:val="000000" w:themeColor="text1"/>
        </w:rPr>
        <w:t xml:space="preserve">FUMA: </w:t>
      </w:r>
      <w:r w:rsidRPr="00DF2DC2">
        <w:rPr>
          <w:rStyle w:val="InternetLink"/>
          <w:color w:val="000000" w:themeColor="text1"/>
          <w:lang w:val="de-CH"/>
        </w:rPr>
        <w:t>https://fuma.ctglab.nl/</w:t>
      </w:r>
      <w:r w:rsidRPr="00DF2DC2">
        <w:rPr>
          <w:color w:val="000000" w:themeColor="text1"/>
        </w:rPr>
        <w:t>, gene mapping, genomic locus annotation</w:t>
      </w:r>
    </w:p>
    <w:p w14:paraId="74D8C36C" w14:textId="77777777" w:rsidR="004565CE" w:rsidRPr="00DF2DC2" w:rsidRDefault="009D5BCD" w:rsidP="007C537E">
      <w:pPr>
        <w:pStyle w:val="ListParagraph"/>
        <w:numPr>
          <w:ilvl w:val="0"/>
          <w:numId w:val="1"/>
        </w:numPr>
        <w:rPr>
          <w:color w:val="000000" w:themeColor="text1"/>
        </w:rPr>
      </w:pPr>
      <w:r w:rsidRPr="00DF2DC2">
        <w:rPr>
          <w:color w:val="000000" w:themeColor="text1"/>
        </w:rPr>
        <w:t xml:space="preserve">GCTA: </w:t>
      </w:r>
      <w:hyperlink r:id="rId25">
        <w:r w:rsidRPr="00DF2DC2">
          <w:rPr>
            <w:rStyle w:val="InternetLink"/>
            <w:color w:val="000000" w:themeColor="text1"/>
          </w:rPr>
          <w:t>https://yanglab.westlake.edu.cn/software/gcta/#Overview</w:t>
        </w:r>
      </w:hyperlink>
      <w:r w:rsidRPr="00DF2DC2">
        <w:rPr>
          <w:color w:val="000000" w:themeColor="text1"/>
        </w:rPr>
        <w:t xml:space="preserve">, heritability estimates </w:t>
      </w:r>
    </w:p>
    <w:p w14:paraId="3ACDF49B" w14:textId="4B24C25E" w:rsidR="004565CE" w:rsidRPr="00DF2DC2" w:rsidRDefault="009D5BCD" w:rsidP="007C537E">
      <w:pPr>
        <w:pStyle w:val="ListParagraph"/>
        <w:numPr>
          <w:ilvl w:val="0"/>
          <w:numId w:val="1"/>
        </w:numPr>
        <w:rPr>
          <w:color w:val="000000" w:themeColor="text1"/>
        </w:rPr>
      </w:pPr>
      <w:r w:rsidRPr="00DF2DC2">
        <w:rPr>
          <w:color w:val="000000" w:themeColor="text1"/>
          <w:lang w:val="de-CH"/>
        </w:rPr>
        <w:t xml:space="preserve">LDSC: </w:t>
      </w:r>
      <w:hyperlink r:id="rId26">
        <w:r w:rsidRPr="00DF2DC2">
          <w:rPr>
            <w:rStyle w:val="InternetLink"/>
            <w:color w:val="000000" w:themeColor="text1"/>
            <w:lang w:val="de-CH"/>
          </w:rPr>
          <w:t>https://github.com/bulik/ldsc</w:t>
        </w:r>
      </w:hyperlink>
      <w:r w:rsidRPr="00DF2DC2">
        <w:rPr>
          <w:color w:val="000000" w:themeColor="text1"/>
          <w:lang w:val="de-CH"/>
        </w:rPr>
        <w:t xml:space="preserve">, </w:t>
      </w:r>
      <w:proofErr w:type="spellStart"/>
      <w:r w:rsidRPr="00DF2DC2">
        <w:rPr>
          <w:color w:val="000000" w:themeColor="text1"/>
          <w:lang w:val="de-CH"/>
        </w:rPr>
        <w:t>genetic</w:t>
      </w:r>
      <w:proofErr w:type="spellEnd"/>
      <w:r w:rsidRPr="00DF2DC2">
        <w:rPr>
          <w:color w:val="000000" w:themeColor="text1"/>
          <w:lang w:val="de-CH"/>
        </w:rPr>
        <w:t xml:space="preserve"> </w:t>
      </w:r>
      <w:proofErr w:type="spellStart"/>
      <w:r w:rsidRPr="00DF2DC2">
        <w:rPr>
          <w:color w:val="000000" w:themeColor="text1"/>
          <w:lang w:val="de-CH"/>
        </w:rPr>
        <w:t>correlation</w:t>
      </w:r>
      <w:proofErr w:type="spellEnd"/>
      <w:r w:rsidR="00E34BE7" w:rsidRPr="00DF2DC2">
        <w:rPr>
          <w:color w:val="000000" w:themeColor="text1"/>
          <w:lang w:val="de-CH"/>
        </w:rPr>
        <w:t xml:space="preserve"> and</w:t>
      </w:r>
      <w:r w:rsidRPr="00DF2DC2">
        <w:rPr>
          <w:color w:val="000000" w:themeColor="text1"/>
          <w:lang w:val="de-CH"/>
        </w:rPr>
        <w:t xml:space="preserve"> </w:t>
      </w:r>
      <w:proofErr w:type="spellStart"/>
      <w:r w:rsidRPr="00DF2DC2">
        <w:rPr>
          <w:color w:val="000000" w:themeColor="text1"/>
          <w:lang w:val="de-CH"/>
        </w:rPr>
        <w:t>partitioned</w:t>
      </w:r>
      <w:proofErr w:type="spellEnd"/>
      <w:r w:rsidRPr="00DF2DC2">
        <w:rPr>
          <w:color w:val="000000" w:themeColor="text1"/>
          <w:lang w:val="de-CH"/>
        </w:rPr>
        <w:t xml:space="preserve"> </w:t>
      </w:r>
      <w:proofErr w:type="spellStart"/>
      <w:r w:rsidRPr="00DF2DC2">
        <w:rPr>
          <w:color w:val="000000" w:themeColor="text1"/>
          <w:lang w:val="de-CH"/>
        </w:rPr>
        <w:t>heritability</w:t>
      </w:r>
      <w:proofErr w:type="spellEnd"/>
    </w:p>
    <w:p w14:paraId="1474B8B5" w14:textId="07BE7A2F" w:rsidR="004565CE" w:rsidRPr="00DF2DC2" w:rsidRDefault="009D5BCD" w:rsidP="007C537E">
      <w:pPr>
        <w:pStyle w:val="ListParagraph"/>
        <w:numPr>
          <w:ilvl w:val="0"/>
          <w:numId w:val="1"/>
        </w:numPr>
        <w:rPr>
          <w:color w:val="000000" w:themeColor="text1"/>
        </w:rPr>
      </w:pPr>
      <w:proofErr w:type="spellStart"/>
      <w:r w:rsidRPr="00DF2DC2">
        <w:rPr>
          <w:color w:val="000000" w:themeColor="text1"/>
          <w:lang w:val="de-CH"/>
        </w:rPr>
        <w:t>TwoSampleMR</w:t>
      </w:r>
      <w:proofErr w:type="spellEnd"/>
      <w:r w:rsidRPr="00DF2DC2">
        <w:rPr>
          <w:color w:val="000000" w:themeColor="text1"/>
          <w:lang w:val="de-CH"/>
        </w:rPr>
        <w:t xml:space="preserve">: </w:t>
      </w:r>
      <w:hyperlink r:id="rId27">
        <w:r w:rsidRPr="00DF2DC2">
          <w:rPr>
            <w:rStyle w:val="InternetLink"/>
            <w:color w:val="000000" w:themeColor="text1"/>
            <w:lang w:val="de-CH"/>
          </w:rPr>
          <w:t>https://mrcieu.github.io/TwoSampleMR/index.html</w:t>
        </w:r>
      </w:hyperlink>
      <w:r w:rsidRPr="00DF2DC2">
        <w:rPr>
          <w:color w:val="000000" w:themeColor="text1"/>
          <w:lang w:val="de-CH"/>
        </w:rPr>
        <w:t xml:space="preserve">, </w:t>
      </w:r>
      <w:r w:rsidR="00E25A39" w:rsidRPr="00DF2DC2">
        <w:rPr>
          <w:color w:val="000000" w:themeColor="text1"/>
        </w:rPr>
        <w:t xml:space="preserve">Mendelian randomization </w:t>
      </w:r>
      <w:r w:rsidRPr="00DF2DC2">
        <w:rPr>
          <w:color w:val="000000" w:themeColor="text1"/>
        </w:rPr>
        <w:br w:type="page"/>
      </w:r>
    </w:p>
    <w:p w14:paraId="5CDEB56B" w14:textId="77777777" w:rsidR="004565CE" w:rsidRPr="00DF2DC2" w:rsidRDefault="009D5BCD" w:rsidP="00F80879">
      <w:pPr>
        <w:spacing w:line="360" w:lineRule="auto"/>
        <w:outlineLvl w:val="0"/>
        <w:rPr>
          <w:b/>
          <w:color w:val="000000" w:themeColor="text1"/>
          <w:sz w:val="28"/>
          <w:szCs w:val="28"/>
        </w:rPr>
      </w:pPr>
      <w:r w:rsidRPr="00DF2DC2">
        <w:rPr>
          <w:b/>
          <w:color w:val="000000" w:themeColor="text1"/>
          <w:sz w:val="28"/>
          <w:szCs w:val="28"/>
        </w:rPr>
        <w:lastRenderedPageBreak/>
        <w:t>Competing Interests</w:t>
      </w:r>
    </w:p>
    <w:p w14:paraId="66E2B684" w14:textId="77777777" w:rsidR="004565CE" w:rsidRPr="00DF2DC2" w:rsidRDefault="009D5BCD" w:rsidP="009A6210">
      <w:pPr>
        <w:rPr>
          <w:color w:val="000000" w:themeColor="text1"/>
        </w:rPr>
      </w:pPr>
      <w:r w:rsidRPr="00DF2DC2">
        <w:rPr>
          <w:color w:val="000000" w:themeColor="text1"/>
        </w:rPr>
        <w:t>None</w:t>
      </w:r>
    </w:p>
    <w:p w14:paraId="2280CE55" w14:textId="77777777" w:rsidR="004565CE" w:rsidRPr="00DF2DC2" w:rsidRDefault="009D5BCD" w:rsidP="008A2630">
      <w:pPr>
        <w:rPr>
          <w:color w:val="000000" w:themeColor="text1"/>
        </w:rPr>
      </w:pPr>
      <w:r w:rsidRPr="00DF2DC2">
        <w:rPr>
          <w:color w:val="000000" w:themeColor="text1"/>
        </w:rPr>
        <w:br w:type="page"/>
      </w:r>
    </w:p>
    <w:p w14:paraId="42784754" w14:textId="77777777" w:rsidR="004565CE" w:rsidRPr="00DF2DC2" w:rsidRDefault="009D5BCD" w:rsidP="00F80879">
      <w:pPr>
        <w:spacing w:line="360" w:lineRule="auto"/>
        <w:jc w:val="both"/>
        <w:outlineLvl w:val="0"/>
        <w:rPr>
          <w:b/>
          <w:color w:val="000000" w:themeColor="text1"/>
          <w:sz w:val="28"/>
          <w:szCs w:val="28"/>
        </w:rPr>
      </w:pPr>
      <w:r w:rsidRPr="00DF2DC2">
        <w:rPr>
          <w:b/>
          <w:color w:val="000000" w:themeColor="text1"/>
          <w:sz w:val="28"/>
          <w:szCs w:val="28"/>
        </w:rPr>
        <w:lastRenderedPageBreak/>
        <w:t>Authors' contributions</w:t>
      </w:r>
    </w:p>
    <w:p w14:paraId="1B55410D" w14:textId="77777777" w:rsidR="004565CE" w:rsidRPr="00DF2DC2" w:rsidRDefault="009D5BCD" w:rsidP="00C95A6B">
      <w:pPr>
        <w:jc w:val="both"/>
        <w:rPr>
          <w:color w:val="000000" w:themeColor="text1"/>
        </w:rPr>
      </w:pPr>
      <w:r w:rsidRPr="00DF2DC2">
        <w:rPr>
          <w:color w:val="000000" w:themeColor="text1"/>
        </w:rPr>
        <w:t>Dr. Wen has full access to all the data in the study and takes responsibility for the integrity of the data and the accuracy of the data analysis.</w:t>
      </w:r>
    </w:p>
    <w:p w14:paraId="30AD59E7" w14:textId="42334CA9" w:rsidR="004565CE" w:rsidRPr="00DF2DC2" w:rsidRDefault="009D5BCD" w:rsidP="00C95A6B">
      <w:pPr>
        <w:jc w:val="both"/>
        <w:rPr>
          <w:color w:val="000000" w:themeColor="text1"/>
        </w:rPr>
      </w:pPr>
      <w:r w:rsidRPr="00DF2DC2">
        <w:rPr>
          <w:i/>
          <w:color w:val="000000" w:themeColor="text1"/>
        </w:rPr>
        <w:t>Study concept and design</w:t>
      </w:r>
      <w:r w:rsidRPr="00DF2DC2">
        <w:rPr>
          <w:color w:val="000000" w:themeColor="text1"/>
        </w:rPr>
        <w:t>: Wen</w:t>
      </w:r>
    </w:p>
    <w:p w14:paraId="055EC604" w14:textId="08612D00" w:rsidR="004565CE" w:rsidRPr="00DF2DC2" w:rsidRDefault="009D5BCD" w:rsidP="00C95A6B">
      <w:pPr>
        <w:pStyle w:val="Author"/>
        <w:jc w:val="left"/>
        <w:rPr>
          <w:color w:val="000000" w:themeColor="text1"/>
          <w:sz w:val="24"/>
        </w:rPr>
      </w:pPr>
      <w:r w:rsidRPr="00DF2DC2">
        <w:rPr>
          <w:i/>
          <w:color w:val="000000" w:themeColor="text1"/>
          <w:sz w:val="24"/>
        </w:rPr>
        <w:t>Acquisition, analysis, or interpretation of data</w:t>
      </w:r>
      <w:r w:rsidRPr="00DF2DC2">
        <w:rPr>
          <w:color w:val="000000" w:themeColor="text1"/>
          <w:sz w:val="24"/>
        </w:rPr>
        <w:t xml:space="preserve">: </w:t>
      </w:r>
      <w:r w:rsidRPr="00DF2DC2">
        <w:rPr>
          <w:color w:val="000000" w:themeColor="text1"/>
          <w:sz w:val="24"/>
          <w:lang w:eastAsia="en-US"/>
        </w:rPr>
        <w:t>Wen</w:t>
      </w:r>
      <w:r w:rsidR="00896D59" w:rsidRPr="00DF2DC2">
        <w:rPr>
          <w:color w:val="000000" w:themeColor="text1"/>
          <w:sz w:val="24"/>
          <w:lang w:eastAsia="en-US"/>
        </w:rPr>
        <w:t xml:space="preserve">, Tian, </w:t>
      </w:r>
      <w:proofErr w:type="spellStart"/>
      <w:r w:rsidR="00E0741B" w:rsidRPr="00DF2DC2">
        <w:rPr>
          <w:color w:val="000000" w:themeColor="text1"/>
          <w:sz w:val="24"/>
          <w:lang w:eastAsia="en-US"/>
        </w:rPr>
        <w:t>Zalesky</w:t>
      </w:r>
      <w:proofErr w:type="spellEnd"/>
      <w:r w:rsidR="00896D59" w:rsidRPr="00DF2DC2">
        <w:rPr>
          <w:color w:val="000000" w:themeColor="text1"/>
          <w:sz w:val="24"/>
          <w:lang w:eastAsia="en-US"/>
        </w:rPr>
        <w:t xml:space="preserve">, </w:t>
      </w:r>
      <w:proofErr w:type="spellStart"/>
      <w:r w:rsidR="00896D59" w:rsidRPr="00DF2DC2">
        <w:rPr>
          <w:color w:val="000000" w:themeColor="text1"/>
          <w:sz w:val="24"/>
          <w:lang w:eastAsia="en-US"/>
        </w:rPr>
        <w:t>Davatzikos</w:t>
      </w:r>
      <w:proofErr w:type="spellEnd"/>
    </w:p>
    <w:p w14:paraId="1FDF4BCA" w14:textId="382DC5F1" w:rsidR="004565CE" w:rsidRPr="00DF2DC2" w:rsidRDefault="009D5BCD" w:rsidP="00C95A6B">
      <w:pPr>
        <w:jc w:val="both"/>
        <w:rPr>
          <w:color w:val="000000" w:themeColor="text1"/>
        </w:rPr>
      </w:pPr>
      <w:r w:rsidRPr="00DF2DC2">
        <w:rPr>
          <w:i/>
          <w:color w:val="000000" w:themeColor="text1"/>
        </w:rPr>
        <w:t>Drafting of the manuscript</w:t>
      </w:r>
      <w:r w:rsidRPr="00DF2DC2">
        <w:rPr>
          <w:color w:val="000000" w:themeColor="text1"/>
        </w:rPr>
        <w:t xml:space="preserve">: </w:t>
      </w:r>
      <w:r w:rsidR="00DB25EE" w:rsidRPr="00DF2DC2">
        <w:rPr>
          <w:color w:val="000000" w:themeColor="text1"/>
        </w:rPr>
        <w:t xml:space="preserve">Wen, Tian, </w:t>
      </w:r>
      <w:proofErr w:type="spellStart"/>
      <w:r w:rsidR="00DB25EE" w:rsidRPr="00DF2DC2">
        <w:rPr>
          <w:color w:val="000000" w:themeColor="text1"/>
        </w:rPr>
        <w:t>Zalesky</w:t>
      </w:r>
      <w:proofErr w:type="spellEnd"/>
      <w:r w:rsidR="00DB25EE" w:rsidRPr="00DF2DC2">
        <w:rPr>
          <w:color w:val="000000" w:themeColor="text1"/>
        </w:rPr>
        <w:t xml:space="preserve">, </w:t>
      </w:r>
      <w:proofErr w:type="spellStart"/>
      <w:r w:rsidR="00DB25EE" w:rsidRPr="00DF2DC2">
        <w:rPr>
          <w:color w:val="000000" w:themeColor="text1"/>
        </w:rPr>
        <w:t>Davatzikos</w:t>
      </w:r>
      <w:proofErr w:type="spellEnd"/>
    </w:p>
    <w:p w14:paraId="546B5109" w14:textId="77777777" w:rsidR="004565CE" w:rsidRPr="00DF2DC2" w:rsidRDefault="009D5BCD" w:rsidP="00C95A6B">
      <w:pPr>
        <w:jc w:val="both"/>
        <w:rPr>
          <w:color w:val="000000" w:themeColor="text1"/>
        </w:rPr>
      </w:pPr>
      <w:r w:rsidRPr="00DF2DC2">
        <w:rPr>
          <w:i/>
          <w:color w:val="000000" w:themeColor="text1"/>
        </w:rPr>
        <w:t>Critical revision of the manuscript for important intellectual content</w:t>
      </w:r>
      <w:r w:rsidRPr="00DF2DC2">
        <w:rPr>
          <w:color w:val="000000" w:themeColor="text1"/>
        </w:rPr>
        <w:t>: all authors</w:t>
      </w:r>
    </w:p>
    <w:p w14:paraId="0EC489B6" w14:textId="77777777" w:rsidR="00006EDD" w:rsidRPr="00DF2DC2" w:rsidRDefault="009D5BCD" w:rsidP="00C95A6B">
      <w:pPr>
        <w:jc w:val="both"/>
        <w:rPr>
          <w:color w:val="000000" w:themeColor="text1"/>
        </w:rPr>
      </w:pPr>
      <w:r w:rsidRPr="00DF2DC2">
        <w:rPr>
          <w:i/>
          <w:color w:val="000000" w:themeColor="text1"/>
        </w:rPr>
        <w:t>Statistical analysis</w:t>
      </w:r>
      <w:r w:rsidRPr="00DF2DC2">
        <w:rPr>
          <w:color w:val="000000" w:themeColor="text1"/>
        </w:rPr>
        <w:t xml:space="preserve">: Wen </w:t>
      </w:r>
    </w:p>
    <w:p w14:paraId="34109924" w14:textId="4481BE74" w:rsidR="004565CE" w:rsidRPr="00DF2DC2" w:rsidRDefault="00006EDD" w:rsidP="00C95A6B">
      <w:pPr>
        <w:jc w:val="both"/>
        <w:rPr>
          <w:color w:val="000000" w:themeColor="text1"/>
        </w:rPr>
      </w:pPr>
      <w:r w:rsidRPr="00DF2DC2">
        <w:rPr>
          <w:i/>
          <w:iCs/>
          <w:color w:val="000000" w:themeColor="text1"/>
        </w:rPr>
        <w:t>BAG index generation</w:t>
      </w:r>
      <w:r w:rsidRPr="00DF2DC2">
        <w:rPr>
          <w:color w:val="000000" w:themeColor="text1"/>
        </w:rPr>
        <w:t xml:space="preserve">: </w:t>
      </w:r>
      <w:r w:rsidR="00B73772" w:rsidRPr="00DF2DC2">
        <w:rPr>
          <w:color w:val="000000" w:themeColor="text1"/>
        </w:rPr>
        <w:t>Tian</w:t>
      </w:r>
      <w:r w:rsidR="009D5BCD" w:rsidRPr="00DF2DC2">
        <w:rPr>
          <w:color w:val="000000" w:themeColor="text1"/>
        </w:rPr>
        <w:br w:type="page"/>
      </w:r>
    </w:p>
    <w:p w14:paraId="7BCFCFDE" w14:textId="77777777" w:rsidR="004565CE" w:rsidRPr="00DF2DC2" w:rsidRDefault="009D5BCD" w:rsidP="008A2630">
      <w:pPr>
        <w:spacing w:line="480" w:lineRule="auto"/>
        <w:outlineLvl w:val="0"/>
        <w:rPr>
          <w:b/>
          <w:i/>
          <w:color w:val="000000" w:themeColor="text1"/>
          <w:sz w:val="28"/>
          <w:szCs w:val="28"/>
        </w:rPr>
      </w:pPr>
      <w:r w:rsidRPr="00DF2DC2">
        <w:rPr>
          <w:b/>
          <w:color w:val="000000" w:themeColor="text1"/>
          <w:sz w:val="28"/>
          <w:szCs w:val="28"/>
        </w:rPr>
        <w:lastRenderedPageBreak/>
        <w:t>References</w:t>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r w:rsidRPr="00DF2DC2">
        <w:rPr>
          <w:b/>
          <w:i/>
          <w:color w:val="000000" w:themeColor="text1"/>
          <w:sz w:val="28"/>
          <w:szCs w:val="28"/>
        </w:rPr>
        <w:tab/>
      </w:r>
    </w:p>
    <w:p w14:paraId="6C453B64" w14:textId="77777777" w:rsidR="00765AD1" w:rsidRPr="00765AD1" w:rsidRDefault="009D5BCD" w:rsidP="00765AD1">
      <w:pPr>
        <w:pStyle w:val="Bibliography"/>
      </w:pPr>
      <w:r w:rsidRPr="00DF2DC2">
        <w:rPr>
          <w:color w:val="000000" w:themeColor="text1"/>
        </w:rPr>
        <w:fldChar w:fldCharType="begin"/>
      </w:r>
      <w:r w:rsidR="008202B3" w:rsidRPr="00DF2DC2">
        <w:rPr>
          <w:color w:val="000000" w:themeColor="text1"/>
        </w:rPr>
        <w:instrText xml:space="preserve"> ADDIN ZOTERO_BIBL {"uncited":[],"omitted":[],"custom":[]} CSL_BIBLIOGRAPHY </w:instrText>
      </w:r>
      <w:r w:rsidRPr="00DF2DC2">
        <w:rPr>
          <w:color w:val="000000" w:themeColor="text1"/>
        </w:rPr>
        <w:fldChar w:fldCharType="separate"/>
      </w:r>
      <w:bookmarkStart w:id="14" w:name="__Fieldmark__3675_4203667400"/>
      <w:r w:rsidR="00765AD1" w:rsidRPr="00765AD1">
        <w:t>1.</w:t>
      </w:r>
      <w:r w:rsidR="00765AD1" w:rsidRPr="00765AD1">
        <w:tab/>
        <w:t xml:space="preserve">Cheverud, J. M. A COMPARISON OF GENETIC AND PHENOTYPIC CORRELATIONS. </w:t>
      </w:r>
      <w:r w:rsidR="00765AD1" w:rsidRPr="00765AD1">
        <w:rPr>
          <w:i/>
          <w:iCs/>
        </w:rPr>
        <w:t>Evolution</w:t>
      </w:r>
      <w:r w:rsidR="00765AD1" w:rsidRPr="00765AD1">
        <w:t xml:space="preserve"> </w:t>
      </w:r>
      <w:r w:rsidR="00765AD1" w:rsidRPr="00765AD1">
        <w:rPr>
          <w:b/>
          <w:bCs/>
        </w:rPr>
        <w:t>42</w:t>
      </w:r>
      <w:r w:rsidR="00765AD1" w:rsidRPr="00765AD1">
        <w:t>, 958–968 (1988).</w:t>
      </w:r>
    </w:p>
    <w:p w14:paraId="370455A7" w14:textId="77777777" w:rsidR="00765AD1" w:rsidRPr="00765AD1" w:rsidRDefault="00765AD1" w:rsidP="00765AD1">
      <w:pPr>
        <w:pStyle w:val="Bibliography"/>
      </w:pPr>
      <w:r w:rsidRPr="00765AD1">
        <w:t>2.</w:t>
      </w:r>
      <w:r w:rsidRPr="00765AD1">
        <w:tab/>
        <w:t xml:space="preserve">Melzer, D., Pilling, L. C. &amp; Ferrucci, L. The genetics of human ageing. </w:t>
      </w:r>
      <w:r w:rsidRPr="00765AD1">
        <w:rPr>
          <w:i/>
          <w:iCs/>
        </w:rPr>
        <w:t>Nat Rev Genet</w:t>
      </w:r>
      <w:r w:rsidRPr="00765AD1">
        <w:t xml:space="preserve"> </w:t>
      </w:r>
      <w:r w:rsidRPr="00765AD1">
        <w:rPr>
          <w:b/>
          <w:bCs/>
        </w:rPr>
        <w:t>21</w:t>
      </w:r>
      <w:r w:rsidRPr="00765AD1">
        <w:t>, 88–101 (2020).</w:t>
      </w:r>
    </w:p>
    <w:p w14:paraId="3C56B7EB" w14:textId="77777777" w:rsidR="00765AD1" w:rsidRPr="00765AD1" w:rsidRDefault="00765AD1" w:rsidP="00765AD1">
      <w:pPr>
        <w:pStyle w:val="Bibliography"/>
      </w:pPr>
      <w:r w:rsidRPr="00765AD1">
        <w:t>3.</w:t>
      </w:r>
      <w:r w:rsidRPr="00765AD1">
        <w:tab/>
        <w:t xml:space="preserve">Tian, Y. E. </w:t>
      </w:r>
      <w:r w:rsidRPr="00765AD1">
        <w:rPr>
          <w:i/>
          <w:iCs/>
        </w:rPr>
        <w:t>et al.</w:t>
      </w:r>
      <w:r w:rsidRPr="00765AD1">
        <w:t xml:space="preserve"> Heterogeneous aging across multiple organ systems and prediction of chronic disease and mortality. </w:t>
      </w:r>
      <w:r w:rsidRPr="00765AD1">
        <w:rPr>
          <w:i/>
          <w:iCs/>
        </w:rPr>
        <w:t>Nat Med</w:t>
      </w:r>
      <w:r w:rsidRPr="00765AD1">
        <w:t xml:space="preserve"> 1–11 (2023) doi:10.1038/s41591-023-02296-6.</w:t>
      </w:r>
    </w:p>
    <w:p w14:paraId="65DA7A73" w14:textId="77777777" w:rsidR="00765AD1" w:rsidRPr="00765AD1" w:rsidRDefault="00765AD1" w:rsidP="00765AD1">
      <w:pPr>
        <w:pStyle w:val="Bibliography"/>
      </w:pPr>
      <w:r w:rsidRPr="00765AD1">
        <w:t>4.</w:t>
      </w:r>
      <w:r w:rsidRPr="00765AD1">
        <w:tab/>
        <w:t xml:space="preserve">Cohen, A. A. </w:t>
      </w:r>
      <w:r w:rsidRPr="00765AD1">
        <w:rPr>
          <w:i/>
          <w:iCs/>
        </w:rPr>
        <w:t>et al.</w:t>
      </w:r>
      <w:r w:rsidRPr="00765AD1">
        <w:t xml:space="preserve"> A complex systems approach to aging biology. </w:t>
      </w:r>
      <w:r w:rsidRPr="00765AD1">
        <w:rPr>
          <w:i/>
          <w:iCs/>
        </w:rPr>
        <w:t>Nat Aging</w:t>
      </w:r>
      <w:r w:rsidRPr="00765AD1">
        <w:t xml:space="preserve"> </w:t>
      </w:r>
      <w:r w:rsidRPr="00765AD1">
        <w:rPr>
          <w:b/>
          <w:bCs/>
        </w:rPr>
        <w:t>2</w:t>
      </w:r>
      <w:r w:rsidRPr="00765AD1">
        <w:t>, 580–591 (2022).</w:t>
      </w:r>
    </w:p>
    <w:p w14:paraId="099883F1" w14:textId="77777777" w:rsidR="00765AD1" w:rsidRPr="00765AD1" w:rsidRDefault="00765AD1" w:rsidP="00765AD1">
      <w:pPr>
        <w:pStyle w:val="Bibliography"/>
      </w:pPr>
      <w:r w:rsidRPr="00765AD1">
        <w:t>5.</w:t>
      </w:r>
      <w:r w:rsidRPr="00765AD1">
        <w:tab/>
        <w:t xml:space="preserve">Hodson, R. Precision medicine. </w:t>
      </w:r>
      <w:r w:rsidRPr="00765AD1">
        <w:rPr>
          <w:i/>
          <w:iCs/>
        </w:rPr>
        <w:t>Nature</w:t>
      </w:r>
      <w:r w:rsidRPr="00765AD1">
        <w:t xml:space="preserve"> </w:t>
      </w:r>
      <w:r w:rsidRPr="00765AD1">
        <w:rPr>
          <w:b/>
          <w:bCs/>
        </w:rPr>
        <w:t>537</w:t>
      </w:r>
      <w:r w:rsidRPr="00765AD1">
        <w:t>, S49–S49 (2016).</w:t>
      </w:r>
    </w:p>
    <w:p w14:paraId="3B0A7930" w14:textId="77777777" w:rsidR="00765AD1" w:rsidRPr="00765AD1" w:rsidRDefault="00765AD1" w:rsidP="00765AD1">
      <w:pPr>
        <w:pStyle w:val="Bibliography"/>
      </w:pPr>
      <w:r w:rsidRPr="00765AD1">
        <w:t>6.</w:t>
      </w:r>
      <w:r w:rsidRPr="00765AD1">
        <w:tab/>
        <w:t xml:space="preserve">Hotamisligil, G. S. Inflammation and metabolic disorders. </w:t>
      </w:r>
      <w:r w:rsidRPr="00765AD1">
        <w:rPr>
          <w:i/>
          <w:iCs/>
        </w:rPr>
        <w:t>Nature</w:t>
      </w:r>
      <w:r w:rsidRPr="00765AD1">
        <w:t xml:space="preserve"> </w:t>
      </w:r>
      <w:r w:rsidRPr="00765AD1">
        <w:rPr>
          <w:b/>
          <w:bCs/>
        </w:rPr>
        <w:t>444</w:t>
      </w:r>
      <w:r w:rsidRPr="00765AD1">
        <w:t>, 860–867 (2006).</w:t>
      </w:r>
    </w:p>
    <w:p w14:paraId="1BD7E89A" w14:textId="77777777" w:rsidR="00765AD1" w:rsidRPr="00765AD1" w:rsidRDefault="00765AD1" w:rsidP="00765AD1">
      <w:pPr>
        <w:pStyle w:val="Bibliography"/>
      </w:pPr>
      <w:r w:rsidRPr="00765AD1">
        <w:t>7.</w:t>
      </w:r>
      <w:r w:rsidRPr="00765AD1">
        <w:tab/>
        <w:t xml:space="preserve">Wen, J. </w:t>
      </w:r>
      <w:r w:rsidRPr="00765AD1">
        <w:rPr>
          <w:i/>
          <w:iCs/>
        </w:rPr>
        <w:t>et al.</w:t>
      </w:r>
      <w:r w:rsidRPr="00765AD1">
        <w:t xml:space="preserve"> Genetic, clinical underpinnings of subtle early brain change along Alzheimer’s dimensions. 2022.09.16.508329 Preprint at https://doi.org/10.1101/2022.09.16.508329 (2022).</w:t>
      </w:r>
    </w:p>
    <w:p w14:paraId="45031E55" w14:textId="77777777" w:rsidR="00765AD1" w:rsidRPr="00765AD1" w:rsidRDefault="00765AD1" w:rsidP="00765AD1">
      <w:pPr>
        <w:pStyle w:val="Bibliography"/>
      </w:pPr>
      <w:r w:rsidRPr="00765AD1">
        <w:t>8.</w:t>
      </w:r>
      <w:r w:rsidRPr="00765AD1">
        <w:tab/>
        <w:t xml:space="preserve">Liu, Y. </w:t>
      </w:r>
      <w:r w:rsidRPr="00765AD1">
        <w:rPr>
          <w:i/>
          <w:iCs/>
        </w:rPr>
        <w:t>et al.</w:t>
      </w:r>
      <w:r w:rsidRPr="00765AD1">
        <w:t xml:space="preserve"> Genetic architecture of 11 organ traits derived from abdominal MRI using deep learning. </w:t>
      </w:r>
      <w:r w:rsidRPr="00765AD1">
        <w:rPr>
          <w:i/>
          <w:iCs/>
        </w:rPr>
        <w:t>eLife</w:t>
      </w:r>
      <w:r w:rsidRPr="00765AD1">
        <w:t xml:space="preserve"> </w:t>
      </w:r>
      <w:r w:rsidRPr="00765AD1">
        <w:rPr>
          <w:b/>
          <w:bCs/>
        </w:rPr>
        <w:t>10</w:t>
      </w:r>
      <w:r w:rsidRPr="00765AD1">
        <w:t>, e65554 (2021).</w:t>
      </w:r>
    </w:p>
    <w:p w14:paraId="23AF7A2C" w14:textId="77777777" w:rsidR="00765AD1" w:rsidRPr="00765AD1" w:rsidRDefault="00765AD1" w:rsidP="00765AD1">
      <w:pPr>
        <w:pStyle w:val="Bibliography"/>
      </w:pPr>
      <w:r w:rsidRPr="00765AD1">
        <w:t>9.</w:t>
      </w:r>
      <w:r w:rsidRPr="00765AD1">
        <w:tab/>
        <w:t xml:space="preserve">Priest, C. &amp; Tontonoz, P. Inter-organ cross-talk in metabolic syndrome. </w:t>
      </w:r>
      <w:r w:rsidRPr="00765AD1">
        <w:rPr>
          <w:i/>
          <w:iCs/>
        </w:rPr>
        <w:t>Nat Metab</w:t>
      </w:r>
      <w:r w:rsidRPr="00765AD1">
        <w:t xml:space="preserve"> </w:t>
      </w:r>
      <w:r w:rsidRPr="00765AD1">
        <w:rPr>
          <w:b/>
          <w:bCs/>
        </w:rPr>
        <w:t>1</w:t>
      </w:r>
      <w:r w:rsidRPr="00765AD1">
        <w:t>, 1177–1188 (2019).</w:t>
      </w:r>
    </w:p>
    <w:p w14:paraId="1DEEB4EA" w14:textId="77777777" w:rsidR="00765AD1" w:rsidRPr="00765AD1" w:rsidRDefault="00765AD1" w:rsidP="00765AD1">
      <w:pPr>
        <w:pStyle w:val="Bibliography"/>
      </w:pPr>
      <w:r w:rsidRPr="00765AD1">
        <w:t>10.</w:t>
      </w:r>
      <w:r w:rsidRPr="00765AD1">
        <w:tab/>
        <w:t xml:space="preserve">Jung, J., Zeng, H. &amp; Horng, T. Metabolism as a guiding force for immunity. </w:t>
      </w:r>
      <w:r w:rsidRPr="00765AD1">
        <w:rPr>
          <w:i/>
          <w:iCs/>
        </w:rPr>
        <w:t>Nat Cell Biol</w:t>
      </w:r>
      <w:r w:rsidRPr="00765AD1">
        <w:t xml:space="preserve"> </w:t>
      </w:r>
      <w:r w:rsidRPr="00765AD1">
        <w:rPr>
          <w:b/>
          <w:bCs/>
        </w:rPr>
        <w:t>21</w:t>
      </w:r>
      <w:r w:rsidRPr="00765AD1">
        <w:t>, 85–93 (2019).</w:t>
      </w:r>
    </w:p>
    <w:p w14:paraId="699F410F" w14:textId="77777777" w:rsidR="00765AD1" w:rsidRPr="00765AD1" w:rsidRDefault="00765AD1" w:rsidP="00765AD1">
      <w:pPr>
        <w:pStyle w:val="Bibliography"/>
      </w:pPr>
      <w:r w:rsidRPr="00765AD1">
        <w:t>11.</w:t>
      </w:r>
      <w:r w:rsidRPr="00765AD1">
        <w:tab/>
        <w:t xml:space="preserve">McCracken, C. </w:t>
      </w:r>
      <w:r w:rsidRPr="00765AD1">
        <w:rPr>
          <w:i/>
          <w:iCs/>
        </w:rPr>
        <w:t>et al.</w:t>
      </w:r>
      <w:r w:rsidRPr="00765AD1">
        <w:t xml:space="preserve"> Multi-organ imaging demonstrates the heart-brain-liver axis in UK Biobank participants. </w:t>
      </w:r>
      <w:r w:rsidRPr="00765AD1">
        <w:rPr>
          <w:i/>
          <w:iCs/>
        </w:rPr>
        <w:t>Nat Commun</w:t>
      </w:r>
      <w:r w:rsidRPr="00765AD1">
        <w:t xml:space="preserve"> </w:t>
      </w:r>
      <w:r w:rsidRPr="00765AD1">
        <w:rPr>
          <w:b/>
          <w:bCs/>
        </w:rPr>
        <w:t>13</w:t>
      </w:r>
      <w:r w:rsidRPr="00765AD1">
        <w:t>, 7839 (2022).</w:t>
      </w:r>
    </w:p>
    <w:p w14:paraId="1D8FC44D" w14:textId="77777777" w:rsidR="00765AD1" w:rsidRPr="00765AD1" w:rsidRDefault="00765AD1" w:rsidP="00765AD1">
      <w:pPr>
        <w:pStyle w:val="Bibliography"/>
      </w:pPr>
      <w:r w:rsidRPr="00765AD1">
        <w:lastRenderedPageBreak/>
        <w:t>12.</w:t>
      </w:r>
      <w:r w:rsidRPr="00765AD1">
        <w:tab/>
        <w:t xml:space="preserve">Parlakgül, G. </w:t>
      </w:r>
      <w:r w:rsidRPr="00765AD1">
        <w:rPr>
          <w:i/>
          <w:iCs/>
        </w:rPr>
        <w:t>et al.</w:t>
      </w:r>
      <w:r w:rsidRPr="00765AD1">
        <w:t xml:space="preserve"> Regulation of liver subcellular architecture controls metabolic homeostasis. </w:t>
      </w:r>
      <w:r w:rsidRPr="00765AD1">
        <w:rPr>
          <w:i/>
          <w:iCs/>
        </w:rPr>
        <w:t>Nature</w:t>
      </w:r>
      <w:r w:rsidRPr="00765AD1">
        <w:t xml:space="preserve"> </w:t>
      </w:r>
      <w:r w:rsidRPr="00765AD1">
        <w:rPr>
          <w:b/>
          <w:bCs/>
        </w:rPr>
        <w:t>603</w:t>
      </w:r>
      <w:r w:rsidRPr="00765AD1">
        <w:t>, 736–742 (2022).</w:t>
      </w:r>
    </w:p>
    <w:p w14:paraId="2F6A8E5F" w14:textId="77777777" w:rsidR="00765AD1" w:rsidRPr="00765AD1" w:rsidRDefault="00765AD1" w:rsidP="00765AD1">
      <w:pPr>
        <w:pStyle w:val="Bibliography"/>
      </w:pPr>
      <w:r w:rsidRPr="00765AD1">
        <w:t>13.</w:t>
      </w:r>
      <w:r w:rsidRPr="00765AD1">
        <w:tab/>
        <w:t xml:space="preserve">Nie, C. </w:t>
      </w:r>
      <w:r w:rsidRPr="00765AD1">
        <w:rPr>
          <w:i/>
          <w:iCs/>
        </w:rPr>
        <w:t>et al.</w:t>
      </w:r>
      <w:r w:rsidRPr="00765AD1">
        <w:t xml:space="preserve"> Distinct biological ages of organs and systems identified from a multi-omics study. </w:t>
      </w:r>
      <w:r w:rsidRPr="00765AD1">
        <w:rPr>
          <w:i/>
          <w:iCs/>
        </w:rPr>
        <w:t>Cell Reports</w:t>
      </w:r>
      <w:r w:rsidRPr="00765AD1">
        <w:t xml:space="preserve"> </w:t>
      </w:r>
      <w:r w:rsidRPr="00765AD1">
        <w:rPr>
          <w:b/>
          <w:bCs/>
        </w:rPr>
        <w:t>38</w:t>
      </w:r>
      <w:r w:rsidRPr="00765AD1">
        <w:t>, 110459 (2022).</w:t>
      </w:r>
    </w:p>
    <w:p w14:paraId="25E4A888" w14:textId="77777777" w:rsidR="00765AD1" w:rsidRPr="00765AD1" w:rsidRDefault="00765AD1" w:rsidP="00765AD1">
      <w:pPr>
        <w:pStyle w:val="Bibliography"/>
      </w:pPr>
      <w:r w:rsidRPr="00765AD1">
        <w:t>14.</w:t>
      </w:r>
      <w:r w:rsidRPr="00765AD1">
        <w:tab/>
        <w:t xml:space="preserve">Wen, J. </w:t>
      </w:r>
      <w:r w:rsidRPr="00765AD1">
        <w:rPr>
          <w:i/>
          <w:iCs/>
        </w:rPr>
        <w:t>et al.</w:t>
      </w:r>
      <w:r w:rsidRPr="00765AD1">
        <w:t xml:space="preserve"> The Genetic Heterogeneity of Multimodal Human Brain Age. 2023.04.13.536818 Preprint at https://doi.org/10.1101/2023.04.13.536818 (2023).</w:t>
      </w:r>
    </w:p>
    <w:p w14:paraId="502230F6" w14:textId="77777777" w:rsidR="00765AD1" w:rsidRPr="00765AD1" w:rsidRDefault="00765AD1" w:rsidP="00765AD1">
      <w:pPr>
        <w:pStyle w:val="Bibliography"/>
      </w:pPr>
      <w:r w:rsidRPr="00765AD1">
        <w:t>15.</w:t>
      </w:r>
      <w:r w:rsidRPr="00765AD1">
        <w:tab/>
        <w:t xml:space="preserve">Bycroft, C. </w:t>
      </w:r>
      <w:r w:rsidRPr="00765AD1">
        <w:rPr>
          <w:i/>
          <w:iCs/>
        </w:rPr>
        <w:t>et al.</w:t>
      </w:r>
      <w:r w:rsidRPr="00765AD1">
        <w:t xml:space="preserve"> The UK Biobank resource with deep phenotyping and genomic data. </w:t>
      </w:r>
      <w:r w:rsidRPr="00765AD1">
        <w:rPr>
          <w:i/>
          <w:iCs/>
        </w:rPr>
        <w:t>Nature</w:t>
      </w:r>
      <w:r w:rsidRPr="00765AD1">
        <w:t xml:space="preserve"> </w:t>
      </w:r>
      <w:r w:rsidRPr="00765AD1">
        <w:rPr>
          <w:b/>
          <w:bCs/>
        </w:rPr>
        <w:t>562</w:t>
      </w:r>
      <w:r w:rsidRPr="00765AD1">
        <w:t>, 203–209 (2018).</w:t>
      </w:r>
    </w:p>
    <w:p w14:paraId="4ABD391D" w14:textId="77777777" w:rsidR="00765AD1" w:rsidRPr="00765AD1" w:rsidRDefault="00765AD1" w:rsidP="00765AD1">
      <w:pPr>
        <w:pStyle w:val="Bibliography"/>
      </w:pPr>
      <w:r w:rsidRPr="00765AD1">
        <w:t>16.</w:t>
      </w:r>
      <w:r w:rsidRPr="00765AD1">
        <w:tab/>
        <w:t xml:space="preserve">Sanderson, E. </w:t>
      </w:r>
      <w:r w:rsidRPr="00765AD1">
        <w:rPr>
          <w:i/>
          <w:iCs/>
        </w:rPr>
        <w:t>et al.</w:t>
      </w:r>
      <w:r w:rsidRPr="00765AD1">
        <w:t xml:space="preserve"> Mendelian randomization. </w:t>
      </w:r>
      <w:r w:rsidRPr="00765AD1">
        <w:rPr>
          <w:i/>
          <w:iCs/>
        </w:rPr>
        <w:t>Nat Rev Methods Primers</w:t>
      </w:r>
      <w:r w:rsidRPr="00765AD1">
        <w:t xml:space="preserve"> </w:t>
      </w:r>
      <w:r w:rsidRPr="00765AD1">
        <w:rPr>
          <w:b/>
          <w:bCs/>
        </w:rPr>
        <w:t>2</w:t>
      </w:r>
      <w:r w:rsidRPr="00765AD1">
        <w:t>, 1–21 (2022).</w:t>
      </w:r>
    </w:p>
    <w:p w14:paraId="5844EF04" w14:textId="77777777" w:rsidR="00765AD1" w:rsidRPr="00765AD1" w:rsidRDefault="00765AD1" w:rsidP="00765AD1">
      <w:pPr>
        <w:pStyle w:val="Bibliography"/>
      </w:pPr>
      <w:r w:rsidRPr="00765AD1">
        <w:t>17.</w:t>
      </w:r>
      <w:r w:rsidRPr="00765AD1">
        <w:tab/>
        <w:t xml:space="preserve">Buniello, A. </w:t>
      </w:r>
      <w:r w:rsidRPr="00765AD1">
        <w:rPr>
          <w:i/>
          <w:iCs/>
        </w:rPr>
        <w:t>et al.</w:t>
      </w:r>
      <w:r w:rsidRPr="00765AD1">
        <w:t xml:space="preserve"> The NHGRI-EBI GWAS Catalog of published genome-wide association studies, targeted arrays and summary statistics 2019. </w:t>
      </w:r>
      <w:r w:rsidRPr="00765AD1">
        <w:rPr>
          <w:i/>
          <w:iCs/>
        </w:rPr>
        <w:t>Nucleic Acids Res</w:t>
      </w:r>
      <w:r w:rsidRPr="00765AD1">
        <w:t xml:space="preserve"> </w:t>
      </w:r>
      <w:r w:rsidRPr="00765AD1">
        <w:rPr>
          <w:b/>
          <w:bCs/>
        </w:rPr>
        <w:t>47</w:t>
      </w:r>
      <w:r w:rsidRPr="00765AD1">
        <w:t>, D1005–D1012 (2019).</w:t>
      </w:r>
    </w:p>
    <w:p w14:paraId="6792525A" w14:textId="77777777" w:rsidR="00765AD1" w:rsidRPr="00765AD1" w:rsidRDefault="00765AD1" w:rsidP="00765AD1">
      <w:pPr>
        <w:pStyle w:val="Bibliography"/>
      </w:pPr>
      <w:r w:rsidRPr="00765AD1">
        <w:t>18.</w:t>
      </w:r>
      <w:r w:rsidRPr="00765AD1">
        <w:tab/>
        <w:t xml:space="preserve">Giambartolomei, C. </w:t>
      </w:r>
      <w:r w:rsidRPr="00765AD1">
        <w:rPr>
          <w:i/>
          <w:iCs/>
        </w:rPr>
        <w:t>et al.</w:t>
      </w:r>
      <w:r w:rsidRPr="00765AD1">
        <w:t xml:space="preserve"> Bayesian Test for Colocalisation between Pairs of Genetic Association Studies Using Summary Statistics. </w:t>
      </w:r>
      <w:r w:rsidRPr="00765AD1">
        <w:rPr>
          <w:i/>
          <w:iCs/>
        </w:rPr>
        <w:t>PLOS Genetics</w:t>
      </w:r>
      <w:r w:rsidRPr="00765AD1">
        <w:t xml:space="preserve"> </w:t>
      </w:r>
      <w:r w:rsidRPr="00765AD1">
        <w:rPr>
          <w:b/>
          <w:bCs/>
        </w:rPr>
        <w:t>10</w:t>
      </w:r>
      <w:r w:rsidRPr="00765AD1">
        <w:t>, e1004383 (2014).</w:t>
      </w:r>
    </w:p>
    <w:p w14:paraId="736E4818" w14:textId="77777777" w:rsidR="00765AD1" w:rsidRPr="00765AD1" w:rsidRDefault="00765AD1" w:rsidP="00765AD1">
      <w:pPr>
        <w:pStyle w:val="Bibliography"/>
      </w:pPr>
      <w:r w:rsidRPr="00765AD1">
        <w:t>19.</w:t>
      </w:r>
      <w:r w:rsidRPr="00765AD1">
        <w:tab/>
        <w:t xml:space="preserve">Mummery, C. J. </w:t>
      </w:r>
      <w:r w:rsidRPr="00765AD1">
        <w:rPr>
          <w:i/>
          <w:iCs/>
        </w:rPr>
        <w:t>et al.</w:t>
      </w:r>
      <w:r w:rsidRPr="00765AD1">
        <w:t xml:space="preserve"> Tau-targeting antisense oligonucleotide MAPTRx in mild Alzheimer’s disease: a phase 1b, randomized, placebo-controlled trial. </w:t>
      </w:r>
      <w:r w:rsidRPr="00765AD1">
        <w:rPr>
          <w:i/>
          <w:iCs/>
        </w:rPr>
        <w:t>Nat Med</w:t>
      </w:r>
      <w:r w:rsidRPr="00765AD1">
        <w:t xml:space="preserve"> 1–11 (2023) doi:10.1038/s41591-023-02326-3.</w:t>
      </w:r>
    </w:p>
    <w:p w14:paraId="68D0B528" w14:textId="77777777" w:rsidR="00765AD1" w:rsidRPr="00765AD1" w:rsidRDefault="00765AD1" w:rsidP="00765AD1">
      <w:pPr>
        <w:pStyle w:val="Bibliography"/>
      </w:pPr>
      <w:r w:rsidRPr="00765AD1">
        <w:t>20.</w:t>
      </w:r>
      <w:r w:rsidRPr="00765AD1">
        <w:tab/>
        <w:t xml:space="preserve">Leeuw, C. A. de, Mooij, J. M., Heskes, T. &amp; Posthuma, D. MAGMA: Generalized Gene-Set Analysis of GWAS Data. </w:t>
      </w:r>
      <w:r w:rsidRPr="00765AD1">
        <w:rPr>
          <w:i/>
          <w:iCs/>
        </w:rPr>
        <w:t>PLOS Computational Biology</w:t>
      </w:r>
      <w:r w:rsidRPr="00765AD1">
        <w:t xml:space="preserve"> </w:t>
      </w:r>
      <w:r w:rsidRPr="00765AD1">
        <w:rPr>
          <w:b/>
          <w:bCs/>
        </w:rPr>
        <w:t>11</w:t>
      </w:r>
      <w:r w:rsidRPr="00765AD1">
        <w:t>, e1004219 (2015).</w:t>
      </w:r>
    </w:p>
    <w:p w14:paraId="29C2A3DD" w14:textId="77777777" w:rsidR="00765AD1" w:rsidRPr="00765AD1" w:rsidRDefault="00765AD1" w:rsidP="00765AD1">
      <w:pPr>
        <w:pStyle w:val="Bibliography"/>
      </w:pPr>
      <w:r w:rsidRPr="00765AD1">
        <w:t>21.</w:t>
      </w:r>
      <w:r w:rsidRPr="00765AD1">
        <w:tab/>
        <w:t xml:space="preserve">Nikolsky, Y. </w:t>
      </w:r>
      <w:r w:rsidRPr="00765AD1">
        <w:rPr>
          <w:i/>
          <w:iCs/>
        </w:rPr>
        <w:t>et al.</w:t>
      </w:r>
      <w:r w:rsidRPr="00765AD1">
        <w:t xml:space="preserve"> Genome-wide functional synergy between amplified and mutated genes in human breast cancer. </w:t>
      </w:r>
      <w:r w:rsidRPr="00765AD1">
        <w:rPr>
          <w:i/>
          <w:iCs/>
        </w:rPr>
        <w:t>Cancer Res</w:t>
      </w:r>
      <w:r w:rsidRPr="00765AD1">
        <w:t xml:space="preserve"> </w:t>
      </w:r>
      <w:r w:rsidRPr="00765AD1">
        <w:rPr>
          <w:b/>
          <w:bCs/>
        </w:rPr>
        <w:t>68</w:t>
      </w:r>
      <w:r w:rsidRPr="00765AD1">
        <w:t>, 9532–9540 (2008).</w:t>
      </w:r>
    </w:p>
    <w:p w14:paraId="2B151114" w14:textId="77777777" w:rsidR="00765AD1" w:rsidRPr="00765AD1" w:rsidRDefault="00765AD1" w:rsidP="00765AD1">
      <w:pPr>
        <w:pStyle w:val="Bibliography"/>
      </w:pPr>
      <w:r w:rsidRPr="00765AD1">
        <w:t>22.</w:t>
      </w:r>
      <w:r w:rsidRPr="00765AD1">
        <w:tab/>
        <w:t xml:space="preserve">Wang, T. </w:t>
      </w:r>
      <w:r w:rsidRPr="00765AD1">
        <w:rPr>
          <w:i/>
          <w:iCs/>
        </w:rPr>
        <w:t>et al.</w:t>
      </w:r>
      <w:r w:rsidRPr="00765AD1">
        <w:t xml:space="preserve"> Genome-wide DNA methylation analysis of pulmonary function in middle and old-aged Chinese monozygotic twins. </w:t>
      </w:r>
      <w:r w:rsidRPr="00765AD1">
        <w:rPr>
          <w:i/>
          <w:iCs/>
        </w:rPr>
        <w:t>Respir Res</w:t>
      </w:r>
      <w:r w:rsidRPr="00765AD1">
        <w:t xml:space="preserve"> </w:t>
      </w:r>
      <w:r w:rsidRPr="00765AD1">
        <w:rPr>
          <w:b/>
          <w:bCs/>
        </w:rPr>
        <w:t>22</w:t>
      </w:r>
      <w:r w:rsidRPr="00765AD1">
        <w:t>, 300 (2021).</w:t>
      </w:r>
    </w:p>
    <w:p w14:paraId="623D0428" w14:textId="77777777" w:rsidR="00765AD1" w:rsidRPr="00765AD1" w:rsidRDefault="00765AD1" w:rsidP="00765AD1">
      <w:pPr>
        <w:pStyle w:val="Bibliography"/>
      </w:pPr>
      <w:r w:rsidRPr="00765AD1">
        <w:lastRenderedPageBreak/>
        <w:t>23.</w:t>
      </w:r>
      <w:r w:rsidRPr="00765AD1">
        <w:tab/>
        <w:t xml:space="preserve">The Genotype-Tissue Expression (GTEx) project. </w:t>
      </w:r>
      <w:r w:rsidRPr="00765AD1">
        <w:rPr>
          <w:i/>
          <w:iCs/>
        </w:rPr>
        <w:t>Nat Genet</w:t>
      </w:r>
      <w:r w:rsidRPr="00765AD1">
        <w:t xml:space="preserve"> </w:t>
      </w:r>
      <w:r w:rsidRPr="00765AD1">
        <w:rPr>
          <w:b/>
          <w:bCs/>
        </w:rPr>
        <w:t>45</w:t>
      </w:r>
      <w:r w:rsidRPr="00765AD1">
        <w:t>, 580–585 (2013).</w:t>
      </w:r>
    </w:p>
    <w:p w14:paraId="59D54ED7" w14:textId="77777777" w:rsidR="00765AD1" w:rsidRPr="00765AD1" w:rsidRDefault="00765AD1" w:rsidP="00765AD1">
      <w:pPr>
        <w:pStyle w:val="Bibliography"/>
      </w:pPr>
      <w:r w:rsidRPr="00765AD1">
        <w:t>24.</w:t>
      </w:r>
      <w:r w:rsidRPr="00765AD1">
        <w:tab/>
        <w:t xml:space="preserve">Sakaue, S. &amp; Okada, Y. GREP: genome for REPositioning drugs. </w:t>
      </w:r>
      <w:r w:rsidRPr="00765AD1">
        <w:rPr>
          <w:i/>
          <w:iCs/>
        </w:rPr>
        <w:t>Bioinformatics</w:t>
      </w:r>
      <w:r w:rsidRPr="00765AD1">
        <w:t xml:space="preserve"> </w:t>
      </w:r>
      <w:r w:rsidRPr="00765AD1">
        <w:rPr>
          <w:b/>
          <w:bCs/>
        </w:rPr>
        <w:t>35</w:t>
      </w:r>
      <w:r w:rsidRPr="00765AD1">
        <w:t>, 3821–3823 (2019).</w:t>
      </w:r>
    </w:p>
    <w:p w14:paraId="673E85EA" w14:textId="77777777" w:rsidR="00765AD1" w:rsidRPr="00765AD1" w:rsidRDefault="00765AD1" w:rsidP="00765AD1">
      <w:pPr>
        <w:pStyle w:val="Bibliography"/>
      </w:pPr>
      <w:r w:rsidRPr="00765AD1">
        <w:t>25.</w:t>
      </w:r>
      <w:r w:rsidRPr="00765AD1">
        <w:tab/>
        <w:t xml:space="preserve">Wishart, D. S. </w:t>
      </w:r>
      <w:r w:rsidRPr="00765AD1">
        <w:rPr>
          <w:i/>
          <w:iCs/>
        </w:rPr>
        <w:t>et al.</w:t>
      </w:r>
      <w:r w:rsidRPr="00765AD1">
        <w:t xml:space="preserve"> DrugBank 5.0: a major update to the DrugBank database for 2018. </w:t>
      </w:r>
      <w:r w:rsidRPr="00765AD1">
        <w:rPr>
          <w:i/>
          <w:iCs/>
        </w:rPr>
        <w:t>Nucleic Acids Res</w:t>
      </w:r>
      <w:r w:rsidRPr="00765AD1">
        <w:t xml:space="preserve"> </w:t>
      </w:r>
      <w:r w:rsidRPr="00765AD1">
        <w:rPr>
          <w:b/>
          <w:bCs/>
        </w:rPr>
        <w:t>46</w:t>
      </w:r>
      <w:r w:rsidRPr="00765AD1">
        <w:t>, D1074–D1082 (2018).</w:t>
      </w:r>
    </w:p>
    <w:p w14:paraId="64A44CDB" w14:textId="77777777" w:rsidR="00765AD1" w:rsidRPr="00765AD1" w:rsidRDefault="00765AD1" w:rsidP="00765AD1">
      <w:pPr>
        <w:pStyle w:val="Bibliography"/>
      </w:pPr>
      <w:r w:rsidRPr="00765AD1">
        <w:t>26.</w:t>
      </w:r>
      <w:r w:rsidRPr="00765AD1">
        <w:tab/>
        <w:t xml:space="preserve">Mittermayer, F. </w:t>
      </w:r>
      <w:r w:rsidRPr="00765AD1">
        <w:rPr>
          <w:i/>
          <w:iCs/>
        </w:rPr>
        <w:t>et al.</w:t>
      </w:r>
      <w:r w:rsidRPr="00765AD1">
        <w:t xml:space="preserve"> Addressing Unmet Medical Needs in Type 2 Diabetes: A Narrative Review of Drugs under Development. </w:t>
      </w:r>
      <w:r w:rsidRPr="00765AD1">
        <w:rPr>
          <w:i/>
          <w:iCs/>
        </w:rPr>
        <w:t>Curr Diabetes Rev</w:t>
      </w:r>
      <w:r w:rsidRPr="00765AD1">
        <w:t xml:space="preserve"> </w:t>
      </w:r>
      <w:r w:rsidRPr="00765AD1">
        <w:rPr>
          <w:b/>
          <w:bCs/>
        </w:rPr>
        <w:t>11</w:t>
      </w:r>
      <w:r w:rsidRPr="00765AD1">
        <w:t>, 17–31 (2015).</w:t>
      </w:r>
    </w:p>
    <w:p w14:paraId="0E254826" w14:textId="77777777" w:rsidR="00765AD1" w:rsidRPr="00765AD1" w:rsidRDefault="00765AD1" w:rsidP="00765AD1">
      <w:pPr>
        <w:pStyle w:val="Bibliography"/>
      </w:pPr>
      <w:r w:rsidRPr="00765AD1">
        <w:t>27.</w:t>
      </w:r>
      <w:r w:rsidRPr="00765AD1">
        <w:tab/>
        <w:t xml:space="preserve">Finucane, H. K. </w:t>
      </w:r>
      <w:r w:rsidRPr="00765AD1">
        <w:rPr>
          <w:i/>
          <w:iCs/>
        </w:rPr>
        <w:t>et al.</w:t>
      </w:r>
      <w:r w:rsidRPr="00765AD1">
        <w:t xml:space="preserve"> Partitioning heritability by functional annotation using genome-wide association summary statistics. </w:t>
      </w:r>
      <w:r w:rsidRPr="00765AD1">
        <w:rPr>
          <w:i/>
          <w:iCs/>
        </w:rPr>
        <w:t>Nat Genet</w:t>
      </w:r>
      <w:r w:rsidRPr="00765AD1">
        <w:t xml:space="preserve"> </w:t>
      </w:r>
      <w:r w:rsidRPr="00765AD1">
        <w:rPr>
          <w:b/>
          <w:bCs/>
        </w:rPr>
        <w:t>47</w:t>
      </w:r>
      <w:r w:rsidRPr="00765AD1">
        <w:t>, 1228–1235 (2015).</w:t>
      </w:r>
    </w:p>
    <w:p w14:paraId="474DA46F" w14:textId="77777777" w:rsidR="00765AD1" w:rsidRPr="00765AD1" w:rsidRDefault="00765AD1" w:rsidP="00765AD1">
      <w:pPr>
        <w:pStyle w:val="Bibliography"/>
      </w:pPr>
      <w:r w:rsidRPr="00765AD1">
        <w:t>28.</w:t>
      </w:r>
      <w:r w:rsidRPr="00765AD1">
        <w:tab/>
        <w:t xml:space="preserve">Cahoy, J. D. </w:t>
      </w:r>
      <w:r w:rsidRPr="00765AD1">
        <w:rPr>
          <w:i/>
          <w:iCs/>
        </w:rPr>
        <w:t>et al.</w:t>
      </w:r>
      <w:r w:rsidRPr="00765AD1">
        <w:t xml:space="preserve"> A Transcriptome Database for Astrocytes, Neurons, and Oligodendrocytes: A New Resource for Understanding Brain Development and Function. </w:t>
      </w:r>
      <w:r w:rsidRPr="00765AD1">
        <w:rPr>
          <w:i/>
          <w:iCs/>
        </w:rPr>
        <w:t>J. Neurosci.</w:t>
      </w:r>
      <w:r w:rsidRPr="00765AD1">
        <w:t xml:space="preserve"> </w:t>
      </w:r>
      <w:r w:rsidRPr="00765AD1">
        <w:rPr>
          <w:b/>
          <w:bCs/>
        </w:rPr>
        <w:t>28</w:t>
      </w:r>
      <w:r w:rsidRPr="00765AD1">
        <w:t>, 264–278 (2008).</w:t>
      </w:r>
    </w:p>
    <w:p w14:paraId="08AA0CDF" w14:textId="77777777" w:rsidR="00765AD1" w:rsidRPr="00765AD1" w:rsidRDefault="00765AD1" w:rsidP="00765AD1">
      <w:pPr>
        <w:pStyle w:val="Bibliography"/>
      </w:pPr>
      <w:r w:rsidRPr="00765AD1">
        <w:t>29.</w:t>
      </w:r>
      <w:r w:rsidRPr="00765AD1">
        <w:tab/>
        <w:t xml:space="preserve">Bernstein, B. E. </w:t>
      </w:r>
      <w:r w:rsidRPr="00765AD1">
        <w:rPr>
          <w:i/>
          <w:iCs/>
        </w:rPr>
        <w:t>et al.</w:t>
      </w:r>
      <w:r w:rsidRPr="00765AD1">
        <w:t xml:space="preserve"> The NIH Roadmap Epigenomics Mapping Consortium. </w:t>
      </w:r>
      <w:r w:rsidRPr="00765AD1">
        <w:rPr>
          <w:i/>
          <w:iCs/>
        </w:rPr>
        <w:t>Nat Biotechnol</w:t>
      </w:r>
      <w:r w:rsidRPr="00765AD1">
        <w:t xml:space="preserve"> </w:t>
      </w:r>
      <w:r w:rsidRPr="00765AD1">
        <w:rPr>
          <w:b/>
          <w:bCs/>
        </w:rPr>
        <w:t>28</w:t>
      </w:r>
      <w:r w:rsidRPr="00765AD1">
        <w:t>, 1045–1048 (2010).</w:t>
      </w:r>
    </w:p>
    <w:p w14:paraId="7EBC729E" w14:textId="77777777" w:rsidR="00765AD1" w:rsidRPr="00765AD1" w:rsidRDefault="00765AD1" w:rsidP="00765AD1">
      <w:pPr>
        <w:pStyle w:val="Bibliography"/>
      </w:pPr>
      <w:r w:rsidRPr="00765AD1">
        <w:t>30.</w:t>
      </w:r>
      <w:r w:rsidRPr="00765AD1">
        <w:tab/>
        <w:t xml:space="preserve">Dunham, I. </w:t>
      </w:r>
      <w:r w:rsidRPr="00765AD1">
        <w:rPr>
          <w:i/>
          <w:iCs/>
        </w:rPr>
        <w:t>et al.</w:t>
      </w:r>
      <w:r w:rsidRPr="00765AD1">
        <w:t xml:space="preserve"> An integrated encyclopedia of DNA elements in the human genome. </w:t>
      </w:r>
      <w:r w:rsidRPr="00765AD1">
        <w:rPr>
          <w:i/>
          <w:iCs/>
        </w:rPr>
        <w:t>Nature</w:t>
      </w:r>
      <w:r w:rsidRPr="00765AD1">
        <w:t xml:space="preserve"> </w:t>
      </w:r>
      <w:r w:rsidRPr="00765AD1">
        <w:rPr>
          <w:b/>
          <w:bCs/>
        </w:rPr>
        <w:t>489</w:t>
      </w:r>
      <w:r w:rsidRPr="00765AD1">
        <w:t>, 57–74 (2012).</w:t>
      </w:r>
    </w:p>
    <w:p w14:paraId="1E860CAA" w14:textId="77777777" w:rsidR="00765AD1" w:rsidRPr="00765AD1" w:rsidRDefault="00765AD1" w:rsidP="00765AD1">
      <w:pPr>
        <w:pStyle w:val="Bibliography"/>
      </w:pPr>
      <w:r w:rsidRPr="00765AD1">
        <w:t>31.</w:t>
      </w:r>
      <w:r w:rsidRPr="00765AD1">
        <w:tab/>
        <w:t xml:space="preserve">Hwang, G. </w:t>
      </w:r>
      <w:r w:rsidRPr="00765AD1">
        <w:rPr>
          <w:i/>
          <w:iCs/>
        </w:rPr>
        <w:t>et al.</w:t>
      </w:r>
      <w:r w:rsidRPr="00765AD1">
        <w:t xml:space="preserve"> Assessment of Neuroanatomical Endophenotypes of Autism Spectrum Disorder and Association With Characteristics of Individuals With Schizophrenia and the General Population. </w:t>
      </w:r>
      <w:r w:rsidRPr="00765AD1">
        <w:rPr>
          <w:i/>
          <w:iCs/>
        </w:rPr>
        <w:t>JAMA Psychiatry</w:t>
      </w:r>
      <w:r w:rsidRPr="00765AD1">
        <w:t xml:space="preserve"> (2023) doi:10.1001/jamapsychiatry.2023.0409.</w:t>
      </w:r>
    </w:p>
    <w:p w14:paraId="17A09394" w14:textId="77777777" w:rsidR="00765AD1" w:rsidRPr="00765AD1" w:rsidRDefault="00765AD1" w:rsidP="00765AD1">
      <w:pPr>
        <w:pStyle w:val="Bibliography"/>
      </w:pPr>
      <w:r w:rsidRPr="00765AD1">
        <w:t>32.</w:t>
      </w:r>
      <w:r w:rsidRPr="00765AD1">
        <w:tab/>
        <w:t xml:space="preserve">Wen, J. </w:t>
      </w:r>
      <w:r w:rsidRPr="00765AD1">
        <w:rPr>
          <w:i/>
          <w:iCs/>
        </w:rPr>
        <w:t>et al.</w:t>
      </w:r>
      <w:r w:rsidRPr="00765AD1">
        <w:t xml:space="preserve"> Characterizing Heterogeneity in Neuroimaging, Cognition, Clinical Symptoms, and Genetics Among Patients With Late-Life Depression. </w:t>
      </w:r>
      <w:r w:rsidRPr="00765AD1">
        <w:rPr>
          <w:i/>
          <w:iCs/>
        </w:rPr>
        <w:t>JAMA Psychiatry</w:t>
      </w:r>
      <w:r w:rsidRPr="00765AD1">
        <w:t xml:space="preserve"> (2022) doi:10.1001/jamapsychiatry.2022.0020.</w:t>
      </w:r>
    </w:p>
    <w:p w14:paraId="064A42A0" w14:textId="77777777" w:rsidR="00765AD1" w:rsidRPr="00765AD1" w:rsidRDefault="00765AD1" w:rsidP="00765AD1">
      <w:pPr>
        <w:pStyle w:val="Bibliography"/>
      </w:pPr>
      <w:r w:rsidRPr="00765AD1">
        <w:lastRenderedPageBreak/>
        <w:t>33.</w:t>
      </w:r>
      <w:r w:rsidRPr="00765AD1">
        <w:tab/>
        <w:t xml:space="preserve">Yang, Z. </w:t>
      </w:r>
      <w:r w:rsidRPr="00765AD1">
        <w:rPr>
          <w:i/>
          <w:iCs/>
        </w:rPr>
        <w:t>et al.</w:t>
      </w:r>
      <w:r w:rsidRPr="00765AD1">
        <w:t xml:space="preserve"> A deep learning framework identifies dimensional representations of Alzheimer’s Disease from brain structure. </w:t>
      </w:r>
      <w:r w:rsidRPr="00765AD1">
        <w:rPr>
          <w:i/>
          <w:iCs/>
        </w:rPr>
        <w:t>Nat Commun</w:t>
      </w:r>
      <w:r w:rsidRPr="00765AD1">
        <w:t xml:space="preserve"> </w:t>
      </w:r>
      <w:r w:rsidRPr="00765AD1">
        <w:rPr>
          <w:b/>
          <w:bCs/>
        </w:rPr>
        <w:t>12</w:t>
      </w:r>
      <w:r w:rsidRPr="00765AD1">
        <w:t>, 7065 (2021).</w:t>
      </w:r>
    </w:p>
    <w:p w14:paraId="69EAADE4" w14:textId="77777777" w:rsidR="00765AD1" w:rsidRPr="00765AD1" w:rsidRDefault="00765AD1" w:rsidP="00765AD1">
      <w:pPr>
        <w:pStyle w:val="Bibliography"/>
      </w:pPr>
      <w:r w:rsidRPr="00765AD1">
        <w:t>34.</w:t>
      </w:r>
      <w:r w:rsidRPr="00765AD1">
        <w:tab/>
        <w:t xml:space="preserve">Chand, G. B. </w:t>
      </w:r>
      <w:r w:rsidRPr="00765AD1">
        <w:rPr>
          <w:i/>
          <w:iCs/>
        </w:rPr>
        <w:t>et al.</w:t>
      </w:r>
      <w:r w:rsidRPr="00765AD1">
        <w:t xml:space="preserve"> Schizophrenia Imaging Signatures and Their Associations With Cognition, Psychopathology, and Genetics in the General Population. </w:t>
      </w:r>
      <w:r w:rsidRPr="00765AD1">
        <w:rPr>
          <w:i/>
          <w:iCs/>
        </w:rPr>
        <w:t>Am J Psychiatry</w:t>
      </w:r>
      <w:r w:rsidRPr="00765AD1">
        <w:t xml:space="preserve"> </w:t>
      </w:r>
      <w:r w:rsidRPr="00765AD1">
        <w:rPr>
          <w:b/>
          <w:bCs/>
        </w:rPr>
        <w:t>179</w:t>
      </w:r>
      <w:r w:rsidRPr="00765AD1">
        <w:t>, 650–660 (2022).</w:t>
      </w:r>
    </w:p>
    <w:p w14:paraId="6B1E05C0" w14:textId="77777777" w:rsidR="00765AD1" w:rsidRPr="00765AD1" w:rsidRDefault="00765AD1" w:rsidP="00765AD1">
      <w:pPr>
        <w:pStyle w:val="Bibliography"/>
      </w:pPr>
      <w:r w:rsidRPr="00765AD1">
        <w:t>35.</w:t>
      </w:r>
      <w:r w:rsidRPr="00765AD1">
        <w:tab/>
        <w:t xml:space="preserve">Ning, K. </w:t>
      </w:r>
      <w:r w:rsidRPr="00765AD1">
        <w:rPr>
          <w:i/>
          <w:iCs/>
        </w:rPr>
        <w:t>et al.</w:t>
      </w:r>
      <w:r w:rsidRPr="00765AD1">
        <w:t xml:space="preserve"> Improving brain age estimates with deep learning leads to identification of novel genetic factors associated with brain aging. </w:t>
      </w:r>
      <w:r w:rsidRPr="00765AD1">
        <w:rPr>
          <w:i/>
          <w:iCs/>
        </w:rPr>
        <w:t>Neurobiology of Aging</w:t>
      </w:r>
      <w:r w:rsidRPr="00765AD1">
        <w:t xml:space="preserve"> </w:t>
      </w:r>
      <w:r w:rsidRPr="00765AD1">
        <w:rPr>
          <w:b/>
          <w:bCs/>
        </w:rPr>
        <w:t>105</w:t>
      </w:r>
      <w:r w:rsidRPr="00765AD1">
        <w:t>, 199–204 (2021).</w:t>
      </w:r>
    </w:p>
    <w:p w14:paraId="79CF959A" w14:textId="77777777" w:rsidR="00765AD1" w:rsidRPr="00765AD1" w:rsidRDefault="00765AD1" w:rsidP="00765AD1">
      <w:pPr>
        <w:pStyle w:val="Bibliography"/>
      </w:pPr>
      <w:r w:rsidRPr="00765AD1">
        <w:t>36.</w:t>
      </w:r>
      <w:r w:rsidRPr="00765AD1">
        <w:tab/>
        <w:t xml:space="preserve">Jonsson, B. A. </w:t>
      </w:r>
      <w:r w:rsidRPr="00765AD1">
        <w:rPr>
          <w:i/>
          <w:iCs/>
        </w:rPr>
        <w:t>et al.</w:t>
      </w:r>
      <w:r w:rsidRPr="00765AD1">
        <w:t xml:space="preserve"> Brain age prediction using deep learning uncovers associated sequence variants. </w:t>
      </w:r>
      <w:r w:rsidRPr="00765AD1">
        <w:rPr>
          <w:i/>
          <w:iCs/>
        </w:rPr>
        <w:t>Nat Commun</w:t>
      </w:r>
      <w:r w:rsidRPr="00765AD1">
        <w:t xml:space="preserve"> </w:t>
      </w:r>
      <w:r w:rsidRPr="00765AD1">
        <w:rPr>
          <w:b/>
          <w:bCs/>
        </w:rPr>
        <w:t>10</w:t>
      </w:r>
      <w:r w:rsidRPr="00765AD1">
        <w:t>, 5409 (2019).</w:t>
      </w:r>
    </w:p>
    <w:p w14:paraId="2BAB22B8" w14:textId="77777777" w:rsidR="00765AD1" w:rsidRPr="00765AD1" w:rsidRDefault="00765AD1" w:rsidP="00765AD1">
      <w:pPr>
        <w:pStyle w:val="Bibliography"/>
      </w:pPr>
      <w:r w:rsidRPr="00765AD1">
        <w:t>37.</w:t>
      </w:r>
      <w:r w:rsidRPr="00765AD1">
        <w:tab/>
        <w:t xml:space="preserve">Smith, S. M. </w:t>
      </w:r>
      <w:r w:rsidRPr="00765AD1">
        <w:rPr>
          <w:i/>
          <w:iCs/>
        </w:rPr>
        <w:t>et al.</w:t>
      </w:r>
      <w:r w:rsidRPr="00765AD1">
        <w:t xml:space="preserve"> Brain aging comprises many modes of structural and functional change with distinct genetic and biophysical associations. </w:t>
      </w:r>
      <w:r w:rsidRPr="00765AD1">
        <w:rPr>
          <w:i/>
          <w:iCs/>
        </w:rPr>
        <w:t>eLife</w:t>
      </w:r>
      <w:r w:rsidRPr="00765AD1">
        <w:t xml:space="preserve"> </w:t>
      </w:r>
      <w:r w:rsidRPr="00765AD1">
        <w:rPr>
          <w:b/>
          <w:bCs/>
        </w:rPr>
        <w:t>9</w:t>
      </w:r>
      <w:r w:rsidRPr="00765AD1">
        <w:t>, e52677.</w:t>
      </w:r>
    </w:p>
    <w:p w14:paraId="5F5FA45D" w14:textId="77777777" w:rsidR="00765AD1" w:rsidRPr="00765AD1" w:rsidRDefault="00765AD1" w:rsidP="00765AD1">
      <w:pPr>
        <w:pStyle w:val="Bibliography"/>
      </w:pPr>
      <w:r w:rsidRPr="00765AD1">
        <w:t>38.</w:t>
      </w:r>
      <w:r w:rsidRPr="00765AD1">
        <w:tab/>
        <w:t xml:space="preserve">London, A., Benhar, I. &amp; Schwartz, M. The retina as a window to the brain—from eye research to CNS disorders. </w:t>
      </w:r>
      <w:r w:rsidRPr="00765AD1">
        <w:rPr>
          <w:i/>
          <w:iCs/>
        </w:rPr>
        <w:t>Nat Rev Neurol</w:t>
      </w:r>
      <w:r w:rsidRPr="00765AD1">
        <w:t xml:space="preserve"> </w:t>
      </w:r>
      <w:r w:rsidRPr="00765AD1">
        <w:rPr>
          <w:b/>
          <w:bCs/>
        </w:rPr>
        <w:t>9</w:t>
      </w:r>
      <w:r w:rsidRPr="00765AD1">
        <w:t>, 44–53 (2013).</w:t>
      </w:r>
    </w:p>
    <w:p w14:paraId="73317479" w14:textId="77777777" w:rsidR="00765AD1" w:rsidRPr="00765AD1" w:rsidRDefault="00765AD1" w:rsidP="00765AD1">
      <w:pPr>
        <w:pStyle w:val="Bibliography"/>
      </w:pPr>
      <w:r w:rsidRPr="00765AD1">
        <w:t>39.</w:t>
      </w:r>
      <w:r w:rsidRPr="00765AD1">
        <w:tab/>
        <w:t xml:space="preserve">Zhao, B. </w:t>
      </w:r>
      <w:r w:rsidRPr="00765AD1">
        <w:rPr>
          <w:i/>
          <w:iCs/>
        </w:rPr>
        <w:t>et al.</w:t>
      </w:r>
      <w:r w:rsidRPr="00765AD1">
        <w:t xml:space="preserve"> Heart-brain connections: Phenotypic and genetic insights from magnetic resonance images. </w:t>
      </w:r>
      <w:r w:rsidRPr="00765AD1">
        <w:rPr>
          <w:i/>
          <w:iCs/>
        </w:rPr>
        <w:t>Science</w:t>
      </w:r>
      <w:r w:rsidRPr="00765AD1">
        <w:t xml:space="preserve"> </w:t>
      </w:r>
      <w:r w:rsidRPr="00765AD1">
        <w:rPr>
          <w:b/>
          <w:bCs/>
        </w:rPr>
        <w:t>380</w:t>
      </w:r>
      <w:r w:rsidRPr="00765AD1">
        <w:t>, abn6598 (2023).</w:t>
      </w:r>
    </w:p>
    <w:p w14:paraId="4B4E4D5A" w14:textId="77777777" w:rsidR="00765AD1" w:rsidRPr="00765AD1" w:rsidRDefault="00765AD1" w:rsidP="00765AD1">
      <w:pPr>
        <w:pStyle w:val="Bibliography"/>
      </w:pPr>
      <w:r w:rsidRPr="00765AD1">
        <w:t>40.</w:t>
      </w:r>
      <w:r w:rsidRPr="00765AD1">
        <w:tab/>
        <w:t xml:space="preserve">Zatorre, R. J., Fields, R. D. &amp; Johansen-Berg, H. Plasticity in gray and white: neuroimaging changes in brain structure during learning. </w:t>
      </w:r>
      <w:r w:rsidRPr="00765AD1">
        <w:rPr>
          <w:i/>
          <w:iCs/>
        </w:rPr>
        <w:t>Nat Neurosci</w:t>
      </w:r>
      <w:r w:rsidRPr="00765AD1">
        <w:t xml:space="preserve"> </w:t>
      </w:r>
      <w:r w:rsidRPr="00765AD1">
        <w:rPr>
          <w:b/>
          <w:bCs/>
        </w:rPr>
        <w:t>15</w:t>
      </w:r>
      <w:r w:rsidRPr="00765AD1">
        <w:t>, 528–536 (2012).</w:t>
      </w:r>
    </w:p>
    <w:p w14:paraId="15FA583B" w14:textId="77777777" w:rsidR="00765AD1" w:rsidRPr="00765AD1" w:rsidRDefault="00765AD1" w:rsidP="00765AD1">
      <w:pPr>
        <w:pStyle w:val="Bibliography"/>
      </w:pPr>
      <w:r w:rsidRPr="00765AD1">
        <w:t>41.</w:t>
      </w:r>
      <w:r w:rsidRPr="00765AD1">
        <w:tab/>
        <w:t xml:space="preserve">Tooley, U. A., Bassett, D. S. &amp; Mackey, A. P. Environmental influences on the pace of brain development. </w:t>
      </w:r>
      <w:r w:rsidRPr="00765AD1">
        <w:rPr>
          <w:i/>
          <w:iCs/>
        </w:rPr>
        <w:t>Nat Rev Neurosci</w:t>
      </w:r>
      <w:r w:rsidRPr="00765AD1">
        <w:t xml:space="preserve"> </w:t>
      </w:r>
      <w:r w:rsidRPr="00765AD1">
        <w:rPr>
          <w:b/>
          <w:bCs/>
        </w:rPr>
        <w:t>22</w:t>
      </w:r>
      <w:r w:rsidRPr="00765AD1">
        <w:t>, 372–384 (2021).</w:t>
      </w:r>
    </w:p>
    <w:p w14:paraId="40177D71" w14:textId="77777777" w:rsidR="00765AD1" w:rsidRPr="00765AD1" w:rsidRDefault="00765AD1" w:rsidP="00765AD1">
      <w:pPr>
        <w:pStyle w:val="Bibliography"/>
      </w:pPr>
      <w:r w:rsidRPr="00765AD1">
        <w:t>42.</w:t>
      </w:r>
      <w:r w:rsidRPr="00765AD1">
        <w:tab/>
        <w:t xml:space="preserve">Zhao, B. </w:t>
      </w:r>
      <w:r w:rsidRPr="00765AD1">
        <w:rPr>
          <w:i/>
          <w:iCs/>
        </w:rPr>
        <w:t>et al.</w:t>
      </w:r>
      <w:r w:rsidRPr="00765AD1">
        <w:t xml:space="preserve"> Common variants contribute to intrinsic human brain functional networks. </w:t>
      </w:r>
      <w:r w:rsidRPr="00765AD1">
        <w:rPr>
          <w:i/>
          <w:iCs/>
        </w:rPr>
        <w:t>Nat Genet</w:t>
      </w:r>
      <w:r w:rsidRPr="00765AD1">
        <w:t xml:space="preserve"> </w:t>
      </w:r>
      <w:r w:rsidRPr="00765AD1">
        <w:rPr>
          <w:b/>
          <w:bCs/>
        </w:rPr>
        <w:t>54</w:t>
      </w:r>
      <w:r w:rsidRPr="00765AD1">
        <w:t>, 508–517 (2022).</w:t>
      </w:r>
    </w:p>
    <w:p w14:paraId="60341FC1" w14:textId="77777777" w:rsidR="00765AD1" w:rsidRPr="00765AD1" w:rsidRDefault="00765AD1" w:rsidP="00765AD1">
      <w:pPr>
        <w:pStyle w:val="Bibliography"/>
      </w:pPr>
      <w:r w:rsidRPr="00765AD1">
        <w:lastRenderedPageBreak/>
        <w:t>43.</w:t>
      </w:r>
      <w:r w:rsidRPr="00765AD1">
        <w:tab/>
        <w:t xml:space="preserve">Díaz Del Moral, S., Benaouicha, M., Muñoz-Chápuli, R. &amp; Carmona, R. The Insulin-like Growth Factor Signalling Pathway in Cardiac Development and Regeneration. </w:t>
      </w:r>
      <w:r w:rsidRPr="00765AD1">
        <w:rPr>
          <w:i/>
          <w:iCs/>
        </w:rPr>
        <w:t>Int J Mol Sci</w:t>
      </w:r>
      <w:r w:rsidRPr="00765AD1">
        <w:t xml:space="preserve"> </w:t>
      </w:r>
      <w:r w:rsidRPr="00765AD1">
        <w:rPr>
          <w:b/>
          <w:bCs/>
        </w:rPr>
        <w:t>23</w:t>
      </w:r>
      <w:r w:rsidRPr="00765AD1">
        <w:t>, 234 (2021).</w:t>
      </w:r>
    </w:p>
    <w:p w14:paraId="4AB328CC" w14:textId="77777777" w:rsidR="00765AD1" w:rsidRPr="00765AD1" w:rsidRDefault="00765AD1" w:rsidP="00765AD1">
      <w:pPr>
        <w:pStyle w:val="Bibliography"/>
      </w:pPr>
      <w:r w:rsidRPr="00765AD1">
        <w:t>44.</w:t>
      </w:r>
      <w:r w:rsidRPr="00765AD1">
        <w:tab/>
        <w:t xml:space="preserve">Shen, H. </w:t>
      </w:r>
      <w:r w:rsidRPr="00765AD1">
        <w:rPr>
          <w:i/>
          <w:iCs/>
        </w:rPr>
        <w:t>et al.</w:t>
      </w:r>
      <w:r w:rsidRPr="00765AD1">
        <w:t xml:space="preserve"> Mononuclear diploid cardiomyocytes support neonatal mouse heart regeneration in response to paracrine IGF2 signaling. </w:t>
      </w:r>
      <w:r w:rsidRPr="00765AD1">
        <w:rPr>
          <w:i/>
          <w:iCs/>
        </w:rPr>
        <w:t>Elife</w:t>
      </w:r>
      <w:r w:rsidRPr="00765AD1">
        <w:t xml:space="preserve"> </w:t>
      </w:r>
      <w:r w:rsidRPr="00765AD1">
        <w:rPr>
          <w:b/>
          <w:bCs/>
        </w:rPr>
        <w:t>9</w:t>
      </w:r>
      <w:r w:rsidRPr="00765AD1">
        <w:t>, e53071 (2020).</w:t>
      </w:r>
    </w:p>
    <w:p w14:paraId="5630F359" w14:textId="77777777" w:rsidR="00765AD1" w:rsidRPr="00765AD1" w:rsidRDefault="00765AD1" w:rsidP="00765AD1">
      <w:pPr>
        <w:pStyle w:val="Bibliography"/>
      </w:pPr>
      <w:r w:rsidRPr="00765AD1">
        <w:t>45.</w:t>
      </w:r>
      <w:r w:rsidRPr="00765AD1">
        <w:tab/>
        <w:t xml:space="preserve">Xu, Q. </w:t>
      </w:r>
      <w:r w:rsidRPr="00765AD1">
        <w:rPr>
          <w:i/>
          <w:iCs/>
        </w:rPr>
        <w:t>et al.</w:t>
      </w:r>
      <w:r w:rsidRPr="00765AD1">
        <w:t xml:space="preserve"> The flavonoid procyanidin C1 has senotherapeutic activity and increases lifespan in mice. </w:t>
      </w:r>
      <w:r w:rsidRPr="00765AD1">
        <w:rPr>
          <w:i/>
          <w:iCs/>
        </w:rPr>
        <w:t>Nat Metab</w:t>
      </w:r>
      <w:r w:rsidRPr="00765AD1">
        <w:t xml:space="preserve"> </w:t>
      </w:r>
      <w:r w:rsidRPr="00765AD1">
        <w:rPr>
          <w:b/>
          <w:bCs/>
        </w:rPr>
        <w:t>3</w:t>
      </w:r>
      <w:r w:rsidRPr="00765AD1">
        <w:t>, 1706–1726 (2021).</w:t>
      </w:r>
    </w:p>
    <w:p w14:paraId="2EF483FC" w14:textId="77777777" w:rsidR="00765AD1" w:rsidRPr="00765AD1" w:rsidRDefault="00765AD1" w:rsidP="00765AD1">
      <w:pPr>
        <w:pStyle w:val="Bibliography"/>
      </w:pPr>
      <w:r w:rsidRPr="00765AD1">
        <w:t>46.</w:t>
      </w:r>
      <w:r w:rsidRPr="00765AD1">
        <w:tab/>
        <w:t xml:space="preserve">Tan, P., Jin, L., Qin, X. &amp; He, B. Natural flavonoids: Potential therapeutic strategies for non-alcoholic fatty liver disease. </w:t>
      </w:r>
      <w:r w:rsidRPr="00765AD1">
        <w:rPr>
          <w:i/>
          <w:iCs/>
        </w:rPr>
        <w:t>Front Pharmacol</w:t>
      </w:r>
      <w:r w:rsidRPr="00765AD1">
        <w:t xml:space="preserve"> </w:t>
      </w:r>
      <w:r w:rsidRPr="00765AD1">
        <w:rPr>
          <w:b/>
          <w:bCs/>
        </w:rPr>
        <w:t>13</w:t>
      </w:r>
      <w:r w:rsidRPr="00765AD1">
        <w:t>, 1005312 (2022).</w:t>
      </w:r>
    </w:p>
    <w:p w14:paraId="75782E8A" w14:textId="77777777" w:rsidR="00765AD1" w:rsidRPr="00765AD1" w:rsidRDefault="00765AD1" w:rsidP="00765AD1">
      <w:pPr>
        <w:pStyle w:val="Bibliography"/>
      </w:pPr>
      <w:r w:rsidRPr="00765AD1">
        <w:t>47.</w:t>
      </w:r>
      <w:r w:rsidRPr="00765AD1">
        <w:tab/>
        <w:t xml:space="preserve">Zhao, B. </w:t>
      </w:r>
      <w:r w:rsidRPr="00765AD1">
        <w:rPr>
          <w:i/>
          <w:iCs/>
        </w:rPr>
        <w:t>et al.</w:t>
      </w:r>
      <w:r w:rsidRPr="00765AD1">
        <w:t xml:space="preserve"> Common genetic variation influencing human white matter microstructure. </w:t>
      </w:r>
      <w:r w:rsidRPr="00765AD1">
        <w:rPr>
          <w:i/>
          <w:iCs/>
        </w:rPr>
        <w:t>Science</w:t>
      </w:r>
      <w:r w:rsidRPr="00765AD1">
        <w:t xml:space="preserve"> </w:t>
      </w:r>
      <w:r w:rsidRPr="00765AD1">
        <w:rPr>
          <w:b/>
          <w:bCs/>
        </w:rPr>
        <w:t>372</w:t>
      </w:r>
      <w:r w:rsidRPr="00765AD1">
        <w:t>, (2021).</w:t>
      </w:r>
    </w:p>
    <w:p w14:paraId="1E9E55BA" w14:textId="77777777" w:rsidR="00765AD1" w:rsidRPr="00765AD1" w:rsidRDefault="00765AD1" w:rsidP="00765AD1">
      <w:pPr>
        <w:pStyle w:val="Bibliography"/>
      </w:pPr>
      <w:r w:rsidRPr="00765AD1">
        <w:t>48.</w:t>
      </w:r>
      <w:r w:rsidRPr="00765AD1">
        <w:tab/>
        <w:t xml:space="preserve">Litviňuková, M. </w:t>
      </w:r>
      <w:r w:rsidRPr="00765AD1">
        <w:rPr>
          <w:i/>
          <w:iCs/>
        </w:rPr>
        <w:t>et al.</w:t>
      </w:r>
      <w:r w:rsidRPr="00765AD1">
        <w:t xml:space="preserve"> Cells of the adult human heart. </w:t>
      </w:r>
      <w:r w:rsidRPr="00765AD1">
        <w:rPr>
          <w:i/>
          <w:iCs/>
        </w:rPr>
        <w:t>Nature</w:t>
      </w:r>
      <w:r w:rsidRPr="00765AD1">
        <w:t xml:space="preserve"> </w:t>
      </w:r>
      <w:r w:rsidRPr="00765AD1">
        <w:rPr>
          <w:b/>
          <w:bCs/>
        </w:rPr>
        <w:t>588</w:t>
      </w:r>
      <w:r w:rsidRPr="00765AD1">
        <w:t>, 466–472 (2020).</w:t>
      </w:r>
    </w:p>
    <w:p w14:paraId="3B4B8222" w14:textId="77777777" w:rsidR="00765AD1" w:rsidRPr="00765AD1" w:rsidRDefault="00765AD1" w:rsidP="00765AD1">
      <w:pPr>
        <w:pStyle w:val="Bibliography"/>
      </w:pPr>
      <w:r w:rsidRPr="00765AD1">
        <w:t>49.</w:t>
      </w:r>
      <w:r w:rsidRPr="00765AD1">
        <w:tab/>
        <w:t xml:space="preserve">Ballard, C. </w:t>
      </w:r>
      <w:r w:rsidRPr="00765AD1">
        <w:rPr>
          <w:i/>
          <w:iCs/>
        </w:rPr>
        <w:t>et al.</w:t>
      </w:r>
      <w:r w:rsidRPr="00765AD1">
        <w:t xml:space="preserve"> Drug repositioning and repurposing for Alzheimer disease. </w:t>
      </w:r>
      <w:r w:rsidRPr="00765AD1">
        <w:rPr>
          <w:i/>
          <w:iCs/>
        </w:rPr>
        <w:t>Nat Rev Neurol</w:t>
      </w:r>
      <w:r w:rsidRPr="00765AD1">
        <w:t xml:space="preserve"> </w:t>
      </w:r>
      <w:r w:rsidRPr="00765AD1">
        <w:rPr>
          <w:b/>
          <w:bCs/>
        </w:rPr>
        <w:t>16</w:t>
      </w:r>
      <w:r w:rsidRPr="00765AD1">
        <w:t>, 661–673 (2020).</w:t>
      </w:r>
    </w:p>
    <w:p w14:paraId="5ACC29B7" w14:textId="77777777" w:rsidR="00765AD1" w:rsidRPr="00765AD1" w:rsidRDefault="00765AD1" w:rsidP="00765AD1">
      <w:pPr>
        <w:pStyle w:val="Bibliography"/>
      </w:pPr>
      <w:r w:rsidRPr="00765AD1">
        <w:t>50.</w:t>
      </w:r>
      <w:r w:rsidRPr="00765AD1">
        <w:tab/>
        <w:t xml:space="preserve">Bulik-Sullivan, B. </w:t>
      </w:r>
      <w:r w:rsidRPr="00765AD1">
        <w:rPr>
          <w:i/>
          <w:iCs/>
        </w:rPr>
        <w:t>et al.</w:t>
      </w:r>
      <w:r w:rsidRPr="00765AD1">
        <w:t xml:space="preserve"> An atlas of genetic correlations across human diseases and traits. </w:t>
      </w:r>
      <w:r w:rsidRPr="00765AD1">
        <w:rPr>
          <w:i/>
          <w:iCs/>
        </w:rPr>
        <w:t>Nat Genet</w:t>
      </w:r>
      <w:r w:rsidRPr="00765AD1">
        <w:t xml:space="preserve"> </w:t>
      </w:r>
      <w:r w:rsidRPr="00765AD1">
        <w:rPr>
          <w:b/>
          <w:bCs/>
        </w:rPr>
        <w:t>47</w:t>
      </w:r>
      <w:r w:rsidRPr="00765AD1">
        <w:t>, 1236–1241 (2015).</w:t>
      </w:r>
    </w:p>
    <w:p w14:paraId="656949BD" w14:textId="77777777" w:rsidR="00765AD1" w:rsidRPr="00765AD1" w:rsidRDefault="00765AD1" w:rsidP="00765AD1">
      <w:pPr>
        <w:pStyle w:val="Bibliography"/>
      </w:pPr>
      <w:r w:rsidRPr="00765AD1">
        <w:t>51.</w:t>
      </w:r>
      <w:r w:rsidRPr="00765AD1">
        <w:tab/>
        <w:t xml:space="preserve">Okun, J. G. </w:t>
      </w:r>
      <w:r w:rsidRPr="00765AD1">
        <w:rPr>
          <w:i/>
          <w:iCs/>
        </w:rPr>
        <w:t>et al.</w:t>
      </w:r>
      <w:r w:rsidRPr="00765AD1">
        <w:t xml:space="preserve"> Liver alanine catabolism promotes skeletal muscle atrophy and hyperglycaemia in type 2 diabetes. </w:t>
      </w:r>
      <w:r w:rsidRPr="00765AD1">
        <w:rPr>
          <w:i/>
          <w:iCs/>
        </w:rPr>
        <w:t>Nat Metab</w:t>
      </w:r>
      <w:r w:rsidRPr="00765AD1">
        <w:t xml:space="preserve"> </w:t>
      </w:r>
      <w:r w:rsidRPr="00765AD1">
        <w:rPr>
          <w:b/>
          <w:bCs/>
        </w:rPr>
        <w:t>3</w:t>
      </w:r>
      <w:r w:rsidRPr="00765AD1">
        <w:t>, 394–409 (2021).</w:t>
      </w:r>
    </w:p>
    <w:p w14:paraId="133EC5F5" w14:textId="77777777" w:rsidR="00765AD1" w:rsidRPr="00765AD1" w:rsidRDefault="00765AD1" w:rsidP="00765AD1">
      <w:pPr>
        <w:pStyle w:val="Bibliography"/>
      </w:pPr>
      <w:r w:rsidRPr="00765AD1">
        <w:t>52.</w:t>
      </w:r>
      <w:r w:rsidRPr="00765AD1">
        <w:tab/>
        <w:t xml:space="preserve">Barsh, G. S., Farooqi, I. S. &amp; O’Rahilly, S. Genetics of body-weight regulation. </w:t>
      </w:r>
      <w:r w:rsidRPr="00765AD1">
        <w:rPr>
          <w:i/>
          <w:iCs/>
        </w:rPr>
        <w:t>Nature</w:t>
      </w:r>
      <w:r w:rsidRPr="00765AD1">
        <w:t xml:space="preserve"> </w:t>
      </w:r>
      <w:r w:rsidRPr="00765AD1">
        <w:rPr>
          <w:b/>
          <w:bCs/>
        </w:rPr>
        <w:t>404</w:t>
      </w:r>
      <w:r w:rsidRPr="00765AD1">
        <w:t>, 644–651 (2000).</w:t>
      </w:r>
    </w:p>
    <w:p w14:paraId="6A3D09DD" w14:textId="77777777" w:rsidR="00765AD1" w:rsidRPr="00765AD1" w:rsidRDefault="00765AD1" w:rsidP="00765AD1">
      <w:pPr>
        <w:pStyle w:val="Bibliography"/>
      </w:pPr>
      <w:r w:rsidRPr="00765AD1">
        <w:t>53.</w:t>
      </w:r>
      <w:r w:rsidRPr="00765AD1">
        <w:tab/>
        <w:t xml:space="preserve">Anandacoomarasamy, A., Caterson, I., Sambrook, P., Fransen, M. &amp; March, L. The impact of obesity on the musculoskeletal system. </w:t>
      </w:r>
      <w:r w:rsidRPr="00765AD1">
        <w:rPr>
          <w:i/>
          <w:iCs/>
        </w:rPr>
        <w:t>Int J Obes</w:t>
      </w:r>
      <w:r w:rsidRPr="00765AD1">
        <w:t xml:space="preserve"> </w:t>
      </w:r>
      <w:r w:rsidRPr="00765AD1">
        <w:rPr>
          <w:b/>
          <w:bCs/>
        </w:rPr>
        <w:t>32</w:t>
      </w:r>
      <w:r w:rsidRPr="00765AD1">
        <w:t>, 211–222 (2008).</w:t>
      </w:r>
    </w:p>
    <w:p w14:paraId="42B05686" w14:textId="77777777" w:rsidR="00765AD1" w:rsidRPr="00765AD1" w:rsidRDefault="00765AD1" w:rsidP="00765AD1">
      <w:pPr>
        <w:pStyle w:val="Bibliography"/>
      </w:pPr>
      <w:r w:rsidRPr="00765AD1">
        <w:lastRenderedPageBreak/>
        <w:t>54.</w:t>
      </w:r>
      <w:r w:rsidRPr="00765AD1">
        <w:tab/>
        <w:t xml:space="preserve">Van Gaal, L. F., Mertens, I. L. &amp; De Block, C. E. Mechanisms linking obesity with cardiovascular disease. </w:t>
      </w:r>
      <w:r w:rsidRPr="00765AD1">
        <w:rPr>
          <w:i/>
          <w:iCs/>
        </w:rPr>
        <w:t>Nature</w:t>
      </w:r>
      <w:r w:rsidRPr="00765AD1">
        <w:t xml:space="preserve"> </w:t>
      </w:r>
      <w:r w:rsidRPr="00765AD1">
        <w:rPr>
          <w:b/>
          <w:bCs/>
        </w:rPr>
        <w:t>444</w:t>
      </w:r>
      <w:r w:rsidRPr="00765AD1">
        <w:t>, 875–880 (2006).</w:t>
      </w:r>
    </w:p>
    <w:p w14:paraId="01F43A76" w14:textId="77777777" w:rsidR="00765AD1" w:rsidRPr="00765AD1" w:rsidRDefault="00765AD1" w:rsidP="00765AD1">
      <w:pPr>
        <w:pStyle w:val="Bibliography"/>
      </w:pPr>
      <w:r w:rsidRPr="00765AD1">
        <w:t>55.</w:t>
      </w:r>
      <w:r w:rsidRPr="00765AD1">
        <w:tab/>
        <w:t xml:space="preserve">Stanikova, D. </w:t>
      </w:r>
      <w:r w:rsidRPr="00765AD1">
        <w:rPr>
          <w:i/>
          <w:iCs/>
        </w:rPr>
        <w:t>et al.</w:t>
      </w:r>
      <w:r w:rsidRPr="00765AD1">
        <w:t xml:space="preserve"> Testosterone imbalance may link depression and increased body weight in premenopausal women. </w:t>
      </w:r>
      <w:r w:rsidRPr="00765AD1">
        <w:rPr>
          <w:i/>
          <w:iCs/>
        </w:rPr>
        <w:t>Transl Psychiatry</w:t>
      </w:r>
      <w:r w:rsidRPr="00765AD1">
        <w:t xml:space="preserve"> </w:t>
      </w:r>
      <w:r w:rsidRPr="00765AD1">
        <w:rPr>
          <w:b/>
          <w:bCs/>
        </w:rPr>
        <w:t>9</w:t>
      </w:r>
      <w:r w:rsidRPr="00765AD1">
        <w:t>, 1–12 (2019).</w:t>
      </w:r>
    </w:p>
    <w:p w14:paraId="117363F0" w14:textId="77777777" w:rsidR="00765AD1" w:rsidRPr="00765AD1" w:rsidRDefault="00765AD1" w:rsidP="00765AD1">
      <w:pPr>
        <w:pStyle w:val="Bibliography"/>
      </w:pPr>
      <w:r w:rsidRPr="00765AD1">
        <w:t>56.</w:t>
      </w:r>
      <w:r w:rsidRPr="00765AD1">
        <w:tab/>
        <w:t xml:space="preserve">Fyfe, I. Influence of amyloid-β on tau spread in Alzheimer disease explained. </w:t>
      </w:r>
      <w:r w:rsidRPr="00765AD1">
        <w:rPr>
          <w:i/>
          <w:iCs/>
        </w:rPr>
        <w:t>Nat Rev Neurol</w:t>
      </w:r>
      <w:r w:rsidRPr="00765AD1">
        <w:t xml:space="preserve"> </w:t>
      </w:r>
      <w:r w:rsidRPr="00765AD1">
        <w:rPr>
          <w:b/>
          <w:bCs/>
        </w:rPr>
        <w:t>18</w:t>
      </w:r>
      <w:r w:rsidRPr="00765AD1">
        <w:t>, 318–318 (2022).</w:t>
      </w:r>
    </w:p>
    <w:p w14:paraId="12CDA1F8" w14:textId="77777777" w:rsidR="00765AD1" w:rsidRPr="00765AD1" w:rsidRDefault="00765AD1" w:rsidP="00765AD1">
      <w:pPr>
        <w:pStyle w:val="Bibliography"/>
      </w:pPr>
      <w:r w:rsidRPr="00765AD1">
        <w:t>57.</w:t>
      </w:r>
      <w:r w:rsidRPr="00765AD1">
        <w:tab/>
        <w:t xml:space="preserve">Barisano, G. </w:t>
      </w:r>
      <w:r w:rsidRPr="00765AD1">
        <w:rPr>
          <w:i/>
          <w:iCs/>
        </w:rPr>
        <w:t>et al.</w:t>
      </w:r>
      <w:r w:rsidRPr="00765AD1">
        <w:t xml:space="preserve"> Blood–brain barrier link to human cognitive impairment and Alzheimer’s disease. </w:t>
      </w:r>
      <w:r w:rsidRPr="00765AD1">
        <w:rPr>
          <w:i/>
          <w:iCs/>
        </w:rPr>
        <w:t>Nat Cardiovasc Res</w:t>
      </w:r>
      <w:r w:rsidRPr="00765AD1">
        <w:t xml:space="preserve"> </w:t>
      </w:r>
      <w:r w:rsidRPr="00765AD1">
        <w:rPr>
          <w:b/>
          <w:bCs/>
        </w:rPr>
        <w:t>1</w:t>
      </w:r>
      <w:r w:rsidRPr="00765AD1">
        <w:t>, 108–115 (2022).</w:t>
      </w:r>
    </w:p>
    <w:p w14:paraId="75CB5EEA" w14:textId="77777777" w:rsidR="00765AD1" w:rsidRPr="00765AD1" w:rsidRDefault="00765AD1" w:rsidP="00765AD1">
      <w:pPr>
        <w:pStyle w:val="Bibliography"/>
      </w:pPr>
      <w:r w:rsidRPr="00765AD1">
        <w:t>58.</w:t>
      </w:r>
      <w:r w:rsidRPr="00765AD1">
        <w:tab/>
        <w:t xml:space="preserve">Wyss-Coray, T. Inflammation in Alzheimer disease: driving force, bystander or beneficial response? </w:t>
      </w:r>
      <w:r w:rsidRPr="00765AD1">
        <w:rPr>
          <w:i/>
          <w:iCs/>
        </w:rPr>
        <w:t>Nat Med</w:t>
      </w:r>
      <w:r w:rsidRPr="00765AD1">
        <w:t xml:space="preserve"> </w:t>
      </w:r>
      <w:r w:rsidRPr="00765AD1">
        <w:rPr>
          <w:b/>
          <w:bCs/>
        </w:rPr>
        <w:t>12</w:t>
      </w:r>
      <w:r w:rsidRPr="00765AD1">
        <w:t>, 1005–1015 (2006).</w:t>
      </w:r>
    </w:p>
    <w:p w14:paraId="16051D36" w14:textId="77777777" w:rsidR="00765AD1" w:rsidRPr="00765AD1" w:rsidRDefault="00765AD1" w:rsidP="00765AD1">
      <w:pPr>
        <w:pStyle w:val="Bibliography"/>
      </w:pPr>
      <w:r w:rsidRPr="00765AD1">
        <w:t>59.</w:t>
      </w:r>
      <w:r w:rsidRPr="00765AD1">
        <w:tab/>
        <w:t xml:space="preserve">Wen, J. </w:t>
      </w:r>
      <w:r w:rsidRPr="00765AD1">
        <w:rPr>
          <w:i/>
          <w:iCs/>
        </w:rPr>
        <w:t>et al.</w:t>
      </w:r>
      <w:r w:rsidRPr="00765AD1">
        <w:t xml:space="preserve"> Novel genomic loci and pathways influence patterns of structural covariance in the human brain. 2022.07.20.22277727 Preprint at https://doi.org/10.1101/2022.07.20.22277727 (2022).</w:t>
      </w:r>
    </w:p>
    <w:p w14:paraId="5D3E712A" w14:textId="77777777" w:rsidR="00765AD1" w:rsidRPr="00765AD1" w:rsidRDefault="00765AD1" w:rsidP="00765AD1">
      <w:pPr>
        <w:pStyle w:val="Bibliography"/>
      </w:pPr>
      <w:r w:rsidRPr="00765AD1">
        <w:t>60.</w:t>
      </w:r>
      <w:r w:rsidRPr="00765AD1">
        <w:tab/>
        <w:t xml:space="preserve">Purcell, S. </w:t>
      </w:r>
      <w:r w:rsidRPr="00765AD1">
        <w:rPr>
          <w:i/>
          <w:iCs/>
        </w:rPr>
        <w:t>et al.</w:t>
      </w:r>
      <w:r w:rsidRPr="00765AD1">
        <w:t xml:space="preserve"> PLINK: A Tool Set for Whole-Genome Association and Population-Based Linkage Analyses. </w:t>
      </w:r>
      <w:r w:rsidRPr="00765AD1">
        <w:rPr>
          <w:i/>
          <w:iCs/>
        </w:rPr>
        <w:t>Am J Hum Genet</w:t>
      </w:r>
      <w:r w:rsidRPr="00765AD1">
        <w:t xml:space="preserve"> </w:t>
      </w:r>
      <w:r w:rsidRPr="00765AD1">
        <w:rPr>
          <w:b/>
          <w:bCs/>
        </w:rPr>
        <w:t>81</w:t>
      </w:r>
      <w:r w:rsidRPr="00765AD1">
        <w:t>, 559–575 (2007).</w:t>
      </w:r>
    </w:p>
    <w:p w14:paraId="3F883C36" w14:textId="77777777" w:rsidR="00765AD1" w:rsidRPr="00765AD1" w:rsidRDefault="00765AD1" w:rsidP="00765AD1">
      <w:pPr>
        <w:pStyle w:val="Bibliography"/>
      </w:pPr>
      <w:r w:rsidRPr="00765AD1">
        <w:t>61.</w:t>
      </w:r>
      <w:r w:rsidRPr="00765AD1">
        <w:tab/>
        <w:t xml:space="preserve">Yang, J., Lee, S. H., Goddard, M. E. &amp; Visscher, P. M. GCTA: A Tool for Genome-wide Complex Trait Analysis. </w:t>
      </w:r>
      <w:r w:rsidRPr="00765AD1">
        <w:rPr>
          <w:i/>
          <w:iCs/>
        </w:rPr>
        <w:t>Am J Hum Genet</w:t>
      </w:r>
      <w:r w:rsidRPr="00765AD1">
        <w:t xml:space="preserve"> </w:t>
      </w:r>
      <w:r w:rsidRPr="00765AD1">
        <w:rPr>
          <w:b/>
          <w:bCs/>
        </w:rPr>
        <w:t>88</w:t>
      </w:r>
      <w:r w:rsidRPr="00765AD1">
        <w:t>, 76–82 (2011).</w:t>
      </w:r>
    </w:p>
    <w:p w14:paraId="687AC94B" w14:textId="77777777" w:rsidR="00765AD1" w:rsidRPr="00765AD1" w:rsidRDefault="00765AD1" w:rsidP="00765AD1">
      <w:pPr>
        <w:pStyle w:val="Bibliography"/>
      </w:pPr>
      <w:r w:rsidRPr="00765AD1">
        <w:t>62.</w:t>
      </w:r>
      <w:r w:rsidRPr="00765AD1">
        <w:tab/>
        <w:t xml:space="preserve">Watanabe, K., Taskesen, E., van Bochoven, A. &amp; Posthuma, D. Functional mapping and annotation of genetic associations with FUMA. </w:t>
      </w:r>
      <w:r w:rsidRPr="00765AD1">
        <w:rPr>
          <w:i/>
          <w:iCs/>
        </w:rPr>
        <w:t>Nat Commun</w:t>
      </w:r>
      <w:r w:rsidRPr="00765AD1">
        <w:t xml:space="preserve"> </w:t>
      </w:r>
      <w:r w:rsidRPr="00765AD1">
        <w:rPr>
          <w:b/>
          <w:bCs/>
        </w:rPr>
        <w:t>8</w:t>
      </w:r>
      <w:r w:rsidRPr="00765AD1">
        <w:t>, 1826 (2017).</w:t>
      </w:r>
    </w:p>
    <w:p w14:paraId="49892EBE" w14:textId="77777777" w:rsidR="00765AD1" w:rsidRPr="00765AD1" w:rsidRDefault="00765AD1" w:rsidP="00765AD1">
      <w:pPr>
        <w:pStyle w:val="Bibliography"/>
      </w:pPr>
      <w:r w:rsidRPr="00765AD1">
        <w:t>63.</w:t>
      </w:r>
      <w:r w:rsidRPr="00765AD1">
        <w:tab/>
        <w:t xml:space="preserve">Subramanian, A. </w:t>
      </w:r>
      <w:r w:rsidRPr="00765AD1">
        <w:rPr>
          <w:i/>
          <w:iCs/>
        </w:rPr>
        <w:t>et al.</w:t>
      </w:r>
      <w:r w:rsidRPr="00765AD1">
        <w:t xml:space="preserve"> Gene set enrichment analysis: A knowledge-based approach for interpreting genome-wide expression profiles. </w:t>
      </w:r>
      <w:r w:rsidRPr="00765AD1">
        <w:rPr>
          <w:i/>
          <w:iCs/>
        </w:rPr>
        <w:t>Proceedings of the National Academy of Sciences</w:t>
      </w:r>
      <w:r w:rsidRPr="00765AD1">
        <w:t xml:space="preserve"> </w:t>
      </w:r>
      <w:r w:rsidRPr="00765AD1">
        <w:rPr>
          <w:b/>
          <w:bCs/>
        </w:rPr>
        <w:t>102</w:t>
      </w:r>
      <w:r w:rsidRPr="00765AD1">
        <w:t>, 15545–15550 (2005).</w:t>
      </w:r>
    </w:p>
    <w:p w14:paraId="2ED30977" w14:textId="77777777" w:rsidR="00765AD1" w:rsidRPr="00765AD1" w:rsidRDefault="00765AD1" w:rsidP="00765AD1">
      <w:pPr>
        <w:pStyle w:val="Bibliography"/>
      </w:pPr>
      <w:r w:rsidRPr="00765AD1">
        <w:lastRenderedPageBreak/>
        <w:t>64.</w:t>
      </w:r>
      <w:r w:rsidRPr="00765AD1">
        <w:tab/>
        <w:t xml:space="preserve">Bulik-Sullivan, B. K. </w:t>
      </w:r>
      <w:r w:rsidRPr="00765AD1">
        <w:rPr>
          <w:i/>
          <w:iCs/>
        </w:rPr>
        <w:t>et al.</w:t>
      </w:r>
      <w:r w:rsidRPr="00765AD1">
        <w:t xml:space="preserve"> LD Score regression distinguishes confounding from polygenicity in genome-wide association studies. </w:t>
      </w:r>
      <w:r w:rsidRPr="00765AD1">
        <w:rPr>
          <w:i/>
          <w:iCs/>
        </w:rPr>
        <w:t>Nat Genet</w:t>
      </w:r>
      <w:r w:rsidRPr="00765AD1">
        <w:t xml:space="preserve"> </w:t>
      </w:r>
      <w:r w:rsidRPr="00765AD1">
        <w:rPr>
          <w:b/>
          <w:bCs/>
        </w:rPr>
        <w:t>47</w:t>
      </w:r>
      <w:r w:rsidRPr="00765AD1">
        <w:t>, 291–295 (2015).</w:t>
      </w:r>
    </w:p>
    <w:p w14:paraId="711ED6EB" w14:textId="77777777" w:rsidR="00765AD1" w:rsidRPr="00765AD1" w:rsidRDefault="00765AD1" w:rsidP="00765AD1">
      <w:pPr>
        <w:pStyle w:val="Bibliography"/>
      </w:pPr>
      <w:r w:rsidRPr="00765AD1">
        <w:t>65.</w:t>
      </w:r>
      <w:r w:rsidRPr="00765AD1">
        <w:tab/>
        <w:t xml:space="preserve">Hemani, G. </w:t>
      </w:r>
      <w:r w:rsidRPr="00765AD1">
        <w:rPr>
          <w:i/>
          <w:iCs/>
        </w:rPr>
        <w:t>et al.</w:t>
      </w:r>
      <w:r w:rsidRPr="00765AD1">
        <w:t xml:space="preserve"> The MR-Base platform supports systematic causal inference across the human phenome. </w:t>
      </w:r>
      <w:r w:rsidRPr="00765AD1">
        <w:rPr>
          <w:i/>
          <w:iCs/>
        </w:rPr>
        <w:t>eLife</w:t>
      </w:r>
      <w:r w:rsidRPr="00765AD1">
        <w:t xml:space="preserve"> </w:t>
      </w:r>
      <w:r w:rsidRPr="00765AD1">
        <w:rPr>
          <w:b/>
          <w:bCs/>
        </w:rPr>
        <w:t>7</w:t>
      </w:r>
      <w:r w:rsidRPr="00765AD1">
        <w:t>, e34408 (2018).</w:t>
      </w:r>
    </w:p>
    <w:p w14:paraId="4727FA85" w14:textId="77777777" w:rsidR="00765AD1" w:rsidRPr="00765AD1" w:rsidRDefault="00765AD1" w:rsidP="00765AD1">
      <w:pPr>
        <w:pStyle w:val="Bibliography"/>
      </w:pPr>
      <w:r w:rsidRPr="00765AD1">
        <w:t>66.</w:t>
      </w:r>
      <w:r w:rsidRPr="00765AD1">
        <w:tab/>
        <w:t xml:space="preserve">Bowden, J. </w:t>
      </w:r>
      <w:r w:rsidRPr="00765AD1">
        <w:rPr>
          <w:i/>
          <w:iCs/>
        </w:rPr>
        <w:t>et al.</w:t>
      </w:r>
      <w:r w:rsidRPr="00765AD1">
        <w:t xml:space="preserve"> A framework for the investigation of pleiotropy in two-sample summary data Mendelian randomization. </w:t>
      </w:r>
      <w:r w:rsidRPr="00765AD1">
        <w:rPr>
          <w:i/>
          <w:iCs/>
        </w:rPr>
        <w:t>Stat Med</w:t>
      </w:r>
      <w:r w:rsidRPr="00765AD1">
        <w:t xml:space="preserve"> </w:t>
      </w:r>
      <w:r w:rsidRPr="00765AD1">
        <w:rPr>
          <w:b/>
          <w:bCs/>
        </w:rPr>
        <w:t>36</w:t>
      </w:r>
      <w:r w:rsidRPr="00765AD1">
        <w:t>, 1783–1802 (2017).</w:t>
      </w:r>
    </w:p>
    <w:p w14:paraId="63C2919D" w14:textId="77777777" w:rsidR="00765AD1" w:rsidRPr="00765AD1" w:rsidRDefault="00765AD1" w:rsidP="00765AD1">
      <w:pPr>
        <w:pStyle w:val="Bibliography"/>
      </w:pPr>
      <w:r w:rsidRPr="00765AD1">
        <w:t>67.</w:t>
      </w:r>
      <w:r w:rsidRPr="00765AD1">
        <w:tab/>
        <w:t xml:space="preserve">Bowden, J., Davey Smith, G. &amp; Burgess, S. Mendelian randomization with invalid instruments: effect estimation and bias detection through Egger regression. </w:t>
      </w:r>
      <w:r w:rsidRPr="00765AD1">
        <w:rPr>
          <w:i/>
          <w:iCs/>
        </w:rPr>
        <w:t>Int J Epidemiol</w:t>
      </w:r>
      <w:r w:rsidRPr="00765AD1">
        <w:t xml:space="preserve"> </w:t>
      </w:r>
      <w:r w:rsidRPr="00765AD1">
        <w:rPr>
          <w:b/>
          <w:bCs/>
        </w:rPr>
        <w:t>44</w:t>
      </w:r>
      <w:r w:rsidRPr="00765AD1">
        <w:t>, 512–525 (2015).</w:t>
      </w:r>
    </w:p>
    <w:p w14:paraId="671C4422" w14:textId="039A594B" w:rsidR="004565CE" w:rsidRPr="00DF2DC2" w:rsidRDefault="009D5BCD" w:rsidP="008A2630">
      <w:pPr>
        <w:pStyle w:val="Bibliography"/>
        <w:ind w:left="0" w:firstLine="0"/>
        <w:rPr>
          <w:color w:val="000000" w:themeColor="text1"/>
        </w:rPr>
      </w:pPr>
      <w:r w:rsidRPr="00DF2DC2">
        <w:rPr>
          <w:color w:val="000000" w:themeColor="text1"/>
        </w:rPr>
        <w:fldChar w:fldCharType="end"/>
      </w:r>
      <w:bookmarkEnd w:id="14"/>
    </w:p>
    <w:p w14:paraId="6BC061AA" w14:textId="77777777" w:rsidR="00E45085" w:rsidRPr="00DF2DC2" w:rsidRDefault="00E45085" w:rsidP="008A2630">
      <w:pPr>
        <w:rPr>
          <w:b/>
          <w:color w:val="000000" w:themeColor="text1"/>
          <w:sz w:val="28"/>
          <w:szCs w:val="28"/>
        </w:rPr>
      </w:pPr>
      <w:r w:rsidRPr="00DF2DC2">
        <w:rPr>
          <w:b/>
          <w:color w:val="000000" w:themeColor="text1"/>
          <w:sz w:val="28"/>
          <w:szCs w:val="28"/>
        </w:rPr>
        <w:br w:type="page"/>
      </w:r>
    </w:p>
    <w:p w14:paraId="426EC3DD" w14:textId="164EE553" w:rsidR="004565CE" w:rsidRPr="00DF2DC2" w:rsidRDefault="009D5BCD" w:rsidP="00F80879">
      <w:pPr>
        <w:spacing w:line="360" w:lineRule="auto"/>
        <w:outlineLvl w:val="0"/>
        <w:rPr>
          <w:b/>
          <w:color w:val="000000" w:themeColor="text1"/>
          <w:sz w:val="28"/>
          <w:szCs w:val="28"/>
        </w:rPr>
      </w:pPr>
      <w:r w:rsidRPr="00DF2DC2">
        <w:rPr>
          <w:b/>
          <w:color w:val="000000" w:themeColor="text1"/>
          <w:sz w:val="28"/>
          <w:szCs w:val="28"/>
        </w:rPr>
        <w:lastRenderedPageBreak/>
        <w:t>Acknowledgments</w:t>
      </w:r>
    </w:p>
    <w:p w14:paraId="37E2030D" w14:textId="7D300361" w:rsidR="004565CE" w:rsidRPr="00DF2DC2" w:rsidRDefault="009A2CD7" w:rsidP="008A2630">
      <w:pPr>
        <w:rPr>
          <w:color w:val="000000" w:themeColor="text1"/>
        </w:rPr>
      </w:pPr>
      <w:r w:rsidRPr="009A2CD7">
        <w:rPr>
          <w:color w:val="000000" w:themeColor="text1"/>
        </w:rPr>
        <w:t xml:space="preserve">We want to express our sincere gratitude to the UK Biobank team for their invaluable contribution to advancing clinical research in our field. This study used the UK Biobank </w:t>
      </w:r>
      <w:r w:rsidR="00CA0457">
        <w:rPr>
          <w:color w:val="000000" w:themeColor="text1"/>
        </w:rPr>
        <w:t>resource</w:t>
      </w:r>
      <w:r w:rsidRPr="009A2CD7">
        <w:rPr>
          <w:color w:val="000000" w:themeColor="text1"/>
        </w:rPr>
        <w:t xml:space="preserve"> under Application Numbers: 35148 and 60698. Furthermore, we acknowledge the collaborative effort between the University of Southern California, the University of Pennsylvania, and the University of Melbourne in conducting this research. </w:t>
      </w:r>
      <w:r w:rsidR="003E481B" w:rsidRPr="003E481B">
        <w:rPr>
          <w:color w:val="000000" w:themeColor="text1"/>
        </w:rPr>
        <w:t xml:space="preserve">We gratefully acknowledge the support of the </w:t>
      </w:r>
      <w:proofErr w:type="spellStart"/>
      <w:r w:rsidR="003E481B" w:rsidRPr="003E481B">
        <w:rPr>
          <w:color w:val="000000" w:themeColor="text1"/>
        </w:rPr>
        <w:t>iSTAGING</w:t>
      </w:r>
      <w:proofErr w:type="spellEnd"/>
      <w:r w:rsidR="003E481B" w:rsidRPr="003E481B">
        <w:rPr>
          <w:color w:val="000000" w:themeColor="text1"/>
        </w:rPr>
        <w:t xml:space="preserve"> consortium, funded by the National Institute on Aging through grant RF1 AG054409 at the University of Pennsylvania (CD). We also acknowledge the funding provided by the National Institute of Biomedical Imaging and Bioengineering at the University of Southern California through grant 5P41EB015922-25 (AT). Additionally, we acknowledge the funding program from the Rebecca L. Cooper Foundation at the University of Melbourne (AZ).</w:t>
      </w:r>
      <w:r w:rsidR="00D7350F">
        <w:rPr>
          <w:color w:val="000000" w:themeColor="text1"/>
        </w:rPr>
        <w:t xml:space="preserve"> </w:t>
      </w:r>
      <w:r w:rsidR="00746F44">
        <w:rPr>
          <w:color w:val="000000" w:themeColor="text1"/>
        </w:rPr>
        <w:t>Lastly,</w:t>
      </w:r>
      <w:r w:rsidR="001477C9">
        <w:rPr>
          <w:color w:val="000000" w:themeColor="text1"/>
        </w:rPr>
        <w:t xml:space="preserve"> </w:t>
      </w:r>
      <w:r w:rsidR="00746F44" w:rsidRPr="009A2CD7">
        <w:rPr>
          <w:color w:val="000000" w:themeColor="text1"/>
        </w:rPr>
        <w:t xml:space="preserve">WJ would like to thank </w:t>
      </w:r>
      <w:proofErr w:type="spellStart"/>
      <w:r w:rsidR="00746F44" w:rsidRPr="009A2CD7">
        <w:rPr>
          <w:color w:val="000000" w:themeColor="text1"/>
        </w:rPr>
        <w:t>Paraskevi</w:t>
      </w:r>
      <w:proofErr w:type="spellEnd"/>
      <w:r w:rsidR="00746F44" w:rsidRPr="009A2CD7">
        <w:rPr>
          <w:color w:val="000000" w:themeColor="text1"/>
        </w:rPr>
        <w:t xml:space="preserve"> </w:t>
      </w:r>
      <w:proofErr w:type="spellStart"/>
      <w:r w:rsidR="00746F44" w:rsidRPr="009A2CD7">
        <w:rPr>
          <w:color w:val="000000" w:themeColor="text1"/>
        </w:rPr>
        <w:t>Parmpi</w:t>
      </w:r>
      <w:proofErr w:type="spellEnd"/>
      <w:r w:rsidR="00746F44" w:rsidRPr="009A2CD7">
        <w:rPr>
          <w:color w:val="000000" w:themeColor="text1"/>
        </w:rPr>
        <w:t xml:space="preserve"> and Jessica </w:t>
      </w:r>
      <w:proofErr w:type="spellStart"/>
      <w:r w:rsidR="00746F44" w:rsidRPr="009A2CD7">
        <w:rPr>
          <w:color w:val="000000" w:themeColor="text1"/>
        </w:rPr>
        <w:t>Incmikoski</w:t>
      </w:r>
      <w:proofErr w:type="spellEnd"/>
      <w:r w:rsidR="00746F44" w:rsidRPr="009A2CD7">
        <w:rPr>
          <w:color w:val="000000" w:themeColor="text1"/>
        </w:rPr>
        <w:t xml:space="preserve"> for their valuable administrative support during </w:t>
      </w:r>
      <w:r w:rsidR="004776A0">
        <w:rPr>
          <w:color w:val="000000" w:themeColor="text1"/>
        </w:rPr>
        <w:t>his</w:t>
      </w:r>
      <w:r w:rsidR="00746F44" w:rsidRPr="009A2CD7">
        <w:rPr>
          <w:color w:val="000000" w:themeColor="text1"/>
        </w:rPr>
        <w:t xml:space="preserve"> postdoctoral research at </w:t>
      </w:r>
      <w:r w:rsidR="004C25F3">
        <w:rPr>
          <w:color w:val="000000" w:themeColor="text1"/>
        </w:rPr>
        <w:t>AIBIL</w:t>
      </w:r>
      <w:r w:rsidR="00746F44" w:rsidRPr="009A2CD7">
        <w:rPr>
          <w:color w:val="000000" w:themeColor="text1"/>
        </w:rPr>
        <w:t>.</w:t>
      </w:r>
    </w:p>
    <w:sectPr w:rsidR="004565CE" w:rsidRPr="00DF2DC2">
      <w:footerReference w:type="default" r:id="rId28"/>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CDE34" w14:textId="77777777" w:rsidR="00627692" w:rsidRDefault="00627692">
      <w:r>
        <w:separator/>
      </w:r>
    </w:p>
  </w:endnote>
  <w:endnote w:type="continuationSeparator" w:id="0">
    <w:p w14:paraId="50C90859" w14:textId="77777777" w:rsidR="00627692" w:rsidRDefault="0062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765209"/>
      <w:docPartObj>
        <w:docPartGallery w:val="Page Numbers (Bottom of Page)"/>
        <w:docPartUnique/>
      </w:docPartObj>
    </w:sdtPr>
    <w:sdtContent>
      <w:p w14:paraId="5B7E113A" w14:textId="77777777" w:rsidR="004565CE" w:rsidRDefault="009D5BCD">
        <w:pPr>
          <w:pStyle w:val="Footer"/>
        </w:pPr>
        <w:r>
          <w:rPr>
            <w:rStyle w:val="PageNumber"/>
          </w:rPr>
          <w:fldChar w:fldCharType="begin"/>
        </w:r>
        <w:r>
          <w:rPr>
            <w:rStyle w:val="PageNumber"/>
          </w:rPr>
          <w:instrText>PAGE</w:instrText>
        </w:r>
        <w:r>
          <w:rPr>
            <w:rStyle w:val="PageNumber"/>
          </w:rPr>
          <w:fldChar w:fldCharType="separate"/>
        </w:r>
        <w:r>
          <w:rPr>
            <w:rStyle w:val="PageNumber"/>
          </w:rPr>
          <w:t>41</w:t>
        </w:r>
        <w:r>
          <w:rPr>
            <w:rStyle w:val="PageNumber"/>
          </w:rPr>
          <w:fldChar w:fldCharType="end"/>
        </w:r>
      </w:p>
    </w:sdtContent>
  </w:sdt>
  <w:p w14:paraId="0E67B584" w14:textId="77777777" w:rsidR="004565CE" w:rsidRDefault="004565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23E74" w14:textId="77777777" w:rsidR="00627692" w:rsidRDefault="00627692">
      <w:r>
        <w:separator/>
      </w:r>
    </w:p>
  </w:footnote>
  <w:footnote w:type="continuationSeparator" w:id="0">
    <w:p w14:paraId="4D2188A3" w14:textId="77777777" w:rsidR="00627692" w:rsidRDefault="00627692">
      <w:r>
        <w:continuationSeparator/>
      </w:r>
    </w:p>
  </w:footnote>
  <w:footnote w:id="1">
    <w:p w14:paraId="3A4F6FCB" w14:textId="3575D15E" w:rsidR="008C475C" w:rsidRDefault="008C475C">
      <w:pPr>
        <w:pStyle w:val="FootnoteText"/>
      </w:pPr>
      <w:r>
        <w:rPr>
          <w:rStyle w:val="FootnoteReference"/>
        </w:rPr>
        <w:footnoteRef/>
      </w:r>
      <w:r>
        <w:t xml:space="preserve"> We adapt</w:t>
      </w:r>
      <w:r w:rsidRPr="008C475C">
        <w:t xml:space="preserve"> the concept of "No Man Is An Island" from the poem by John Donne, highlighting the interconnectedness of human organ systems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E7561"/>
    <w:multiLevelType w:val="multilevel"/>
    <w:tmpl w:val="CDCC88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ED302F6"/>
    <w:multiLevelType w:val="hybridMultilevel"/>
    <w:tmpl w:val="82F2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67AD2"/>
    <w:multiLevelType w:val="multilevel"/>
    <w:tmpl w:val="162605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36E25E3"/>
    <w:multiLevelType w:val="multilevel"/>
    <w:tmpl w:val="680ACAB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526C362D"/>
    <w:multiLevelType w:val="multilevel"/>
    <w:tmpl w:val="5AE0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1549053">
    <w:abstractNumId w:val="2"/>
  </w:num>
  <w:num w:numId="2" w16cid:durableId="25062652">
    <w:abstractNumId w:val="3"/>
  </w:num>
  <w:num w:numId="3" w16cid:durableId="1552501065">
    <w:abstractNumId w:val="0"/>
  </w:num>
  <w:num w:numId="4" w16cid:durableId="1639191329">
    <w:abstractNumId w:val="4"/>
  </w:num>
  <w:num w:numId="5" w16cid:durableId="1646540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0NTI2NTExtbQ0MDRW0lEKTi0uzszPAykwtawFAM1UuLgtAAAA"/>
  </w:docVars>
  <w:rsids>
    <w:rsidRoot w:val="004565CE"/>
    <w:rsid w:val="000003F8"/>
    <w:rsid w:val="00000F44"/>
    <w:rsid w:val="000015DE"/>
    <w:rsid w:val="000015E5"/>
    <w:rsid w:val="000017EE"/>
    <w:rsid w:val="0000219D"/>
    <w:rsid w:val="000029A6"/>
    <w:rsid w:val="00002A49"/>
    <w:rsid w:val="00002EBA"/>
    <w:rsid w:val="00003194"/>
    <w:rsid w:val="00003D2E"/>
    <w:rsid w:val="00004280"/>
    <w:rsid w:val="00004787"/>
    <w:rsid w:val="00004EA5"/>
    <w:rsid w:val="00005728"/>
    <w:rsid w:val="0000592F"/>
    <w:rsid w:val="000062E9"/>
    <w:rsid w:val="00006384"/>
    <w:rsid w:val="00006651"/>
    <w:rsid w:val="00006746"/>
    <w:rsid w:val="000069CF"/>
    <w:rsid w:val="00006EB7"/>
    <w:rsid w:val="00006EDD"/>
    <w:rsid w:val="000100AF"/>
    <w:rsid w:val="0001049C"/>
    <w:rsid w:val="0001070E"/>
    <w:rsid w:val="00010BE5"/>
    <w:rsid w:val="00010D94"/>
    <w:rsid w:val="00010FC1"/>
    <w:rsid w:val="00011182"/>
    <w:rsid w:val="000117DE"/>
    <w:rsid w:val="00011AA6"/>
    <w:rsid w:val="0001223B"/>
    <w:rsid w:val="00012384"/>
    <w:rsid w:val="000124AD"/>
    <w:rsid w:val="000127C5"/>
    <w:rsid w:val="000128C3"/>
    <w:rsid w:val="000128E9"/>
    <w:rsid w:val="00012ABB"/>
    <w:rsid w:val="000137CD"/>
    <w:rsid w:val="0001391C"/>
    <w:rsid w:val="000141F7"/>
    <w:rsid w:val="0001460C"/>
    <w:rsid w:val="00014D8B"/>
    <w:rsid w:val="00015139"/>
    <w:rsid w:val="000159ED"/>
    <w:rsid w:val="00015A89"/>
    <w:rsid w:val="00015AF0"/>
    <w:rsid w:val="00015B53"/>
    <w:rsid w:val="00015FAF"/>
    <w:rsid w:val="00016020"/>
    <w:rsid w:val="0001627A"/>
    <w:rsid w:val="00016435"/>
    <w:rsid w:val="00016879"/>
    <w:rsid w:val="00016B53"/>
    <w:rsid w:val="00016EA5"/>
    <w:rsid w:val="0001732E"/>
    <w:rsid w:val="00017330"/>
    <w:rsid w:val="0001761B"/>
    <w:rsid w:val="0001785B"/>
    <w:rsid w:val="00017B88"/>
    <w:rsid w:val="00017C28"/>
    <w:rsid w:val="00017D26"/>
    <w:rsid w:val="00017EDD"/>
    <w:rsid w:val="00017F1E"/>
    <w:rsid w:val="0002064F"/>
    <w:rsid w:val="0002078C"/>
    <w:rsid w:val="00020AB5"/>
    <w:rsid w:val="00020CA8"/>
    <w:rsid w:val="000210DC"/>
    <w:rsid w:val="000213C3"/>
    <w:rsid w:val="0002148E"/>
    <w:rsid w:val="00021DDB"/>
    <w:rsid w:val="00021ED3"/>
    <w:rsid w:val="00022276"/>
    <w:rsid w:val="000227A2"/>
    <w:rsid w:val="00022A15"/>
    <w:rsid w:val="00022A87"/>
    <w:rsid w:val="00022C4E"/>
    <w:rsid w:val="00022F19"/>
    <w:rsid w:val="00023C79"/>
    <w:rsid w:val="00023D44"/>
    <w:rsid w:val="00023E77"/>
    <w:rsid w:val="00024C1F"/>
    <w:rsid w:val="000252F0"/>
    <w:rsid w:val="00025568"/>
    <w:rsid w:val="0002572A"/>
    <w:rsid w:val="00026386"/>
    <w:rsid w:val="0002716F"/>
    <w:rsid w:val="000271CA"/>
    <w:rsid w:val="000274EF"/>
    <w:rsid w:val="000277CC"/>
    <w:rsid w:val="000279E2"/>
    <w:rsid w:val="00027A3F"/>
    <w:rsid w:val="00027B19"/>
    <w:rsid w:val="00027B86"/>
    <w:rsid w:val="0003036F"/>
    <w:rsid w:val="0003089C"/>
    <w:rsid w:val="00030FBA"/>
    <w:rsid w:val="00031091"/>
    <w:rsid w:val="00031C57"/>
    <w:rsid w:val="00031DA6"/>
    <w:rsid w:val="00031EE0"/>
    <w:rsid w:val="00032508"/>
    <w:rsid w:val="00032A4C"/>
    <w:rsid w:val="00032B85"/>
    <w:rsid w:val="00032D21"/>
    <w:rsid w:val="00033126"/>
    <w:rsid w:val="00033339"/>
    <w:rsid w:val="00033DB9"/>
    <w:rsid w:val="0003452F"/>
    <w:rsid w:val="000347D9"/>
    <w:rsid w:val="000353E9"/>
    <w:rsid w:val="00035693"/>
    <w:rsid w:val="00035984"/>
    <w:rsid w:val="00035E8E"/>
    <w:rsid w:val="00036535"/>
    <w:rsid w:val="000368A3"/>
    <w:rsid w:val="00036BAB"/>
    <w:rsid w:val="0003727F"/>
    <w:rsid w:val="000372A3"/>
    <w:rsid w:val="000376BF"/>
    <w:rsid w:val="000379B9"/>
    <w:rsid w:val="00037D76"/>
    <w:rsid w:val="0004063F"/>
    <w:rsid w:val="00040777"/>
    <w:rsid w:val="00040866"/>
    <w:rsid w:val="00040DBF"/>
    <w:rsid w:val="00041130"/>
    <w:rsid w:val="000412C1"/>
    <w:rsid w:val="00041302"/>
    <w:rsid w:val="00041C49"/>
    <w:rsid w:val="00041EE5"/>
    <w:rsid w:val="00042648"/>
    <w:rsid w:val="00042F95"/>
    <w:rsid w:val="000435B7"/>
    <w:rsid w:val="00043FA7"/>
    <w:rsid w:val="00044182"/>
    <w:rsid w:val="00044595"/>
    <w:rsid w:val="000446F9"/>
    <w:rsid w:val="00044F36"/>
    <w:rsid w:val="0004564B"/>
    <w:rsid w:val="0004596D"/>
    <w:rsid w:val="000464F0"/>
    <w:rsid w:val="000467C9"/>
    <w:rsid w:val="0004691B"/>
    <w:rsid w:val="00046D7F"/>
    <w:rsid w:val="00046DF2"/>
    <w:rsid w:val="00046FE7"/>
    <w:rsid w:val="000476C4"/>
    <w:rsid w:val="00047D16"/>
    <w:rsid w:val="00050A19"/>
    <w:rsid w:val="00050A3F"/>
    <w:rsid w:val="00050CE3"/>
    <w:rsid w:val="00050EDA"/>
    <w:rsid w:val="000513D8"/>
    <w:rsid w:val="00051A2F"/>
    <w:rsid w:val="00051B44"/>
    <w:rsid w:val="00051B91"/>
    <w:rsid w:val="00051C3F"/>
    <w:rsid w:val="00051EAD"/>
    <w:rsid w:val="000521C1"/>
    <w:rsid w:val="00052229"/>
    <w:rsid w:val="00052DB8"/>
    <w:rsid w:val="0005369A"/>
    <w:rsid w:val="00053851"/>
    <w:rsid w:val="0005390B"/>
    <w:rsid w:val="00054243"/>
    <w:rsid w:val="00054A2B"/>
    <w:rsid w:val="000550FD"/>
    <w:rsid w:val="000554F4"/>
    <w:rsid w:val="00055579"/>
    <w:rsid w:val="00055FD2"/>
    <w:rsid w:val="00056143"/>
    <w:rsid w:val="00056AB9"/>
    <w:rsid w:val="000570F0"/>
    <w:rsid w:val="00057192"/>
    <w:rsid w:val="00057584"/>
    <w:rsid w:val="00057D80"/>
    <w:rsid w:val="00057E8F"/>
    <w:rsid w:val="000609FC"/>
    <w:rsid w:val="00060A4D"/>
    <w:rsid w:val="00060A64"/>
    <w:rsid w:val="00060FBF"/>
    <w:rsid w:val="0006162E"/>
    <w:rsid w:val="0006179D"/>
    <w:rsid w:val="00061FC8"/>
    <w:rsid w:val="00062388"/>
    <w:rsid w:val="00062A1C"/>
    <w:rsid w:val="00062CF9"/>
    <w:rsid w:val="00062E04"/>
    <w:rsid w:val="00062FD5"/>
    <w:rsid w:val="00063993"/>
    <w:rsid w:val="000639A6"/>
    <w:rsid w:val="000639DB"/>
    <w:rsid w:val="00063C1D"/>
    <w:rsid w:val="0006662E"/>
    <w:rsid w:val="0006678C"/>
    <w:rsid w:val="00066A51"/>
    <w:rsid w:val="00066BB4"/>
    <w:rsid w:val="00066CBD"/>
    <w:rsid w:val="000679C1"/>
    <w:rsid w:val="00067BF0"/>
    <w:rsid w:val="00067FB8"/>
    <w:rsid w:val="00070781"/>
    <w:rsid w:val="000708A3"/>
    <w:rsid w:val="00071445"/>
    <w:rsid w:val="000716B7"/>
    <w:rsid w:val="00071767"/>
    <w:rsid w:val="00071F41"/>
    <w:rsid w:val="00072598"/>
    <w:rsid w:val="000727D8"/>
    <w:rsid w:val="0007365B"/>
    <w:rsid w:val="0007377C"/>
    <w:rsid w:val="000737B0"/>
    <w:rsid w:val="00073FE8"/>
    <w:rsid w:val="000740BA"/>
    <w:rsid w:val="000743A3"/>
    <w:rsid w:val="00074BBE"/>
    <w:rsid w:val="00074F46"/>
    <w:rsid w:val="000753E7"/>
    <w:rsid w:val="000758E2"/>
    <w:rsid w:val="00075917"/>
    <w:rsid w:val="00075AB9"/>
    <w:rsid w:val="00075B75"/>
    <w:rsid w:val="00076660"/>
    <w:rsid w:val="00076C91"/>
    <w:rsid w:val="00076DEE"/>
    <w:rsid w:val="00076E19"/>
    <w:rsid w:val="000770B2"/>
    <w:rsid w:val="00077F29"/>
    <w:rsid w:val="00080F1A"/>
    <w:rsid w:val="0008110F"/>
    <w:rsid w:val="00081D7E"/>
    <w:rsid w:val="00082055"/>
    <w:rsid w:val="0008246C"/>
    <w:rsid w:val="000830C3"/>
    <w:rsid w:val="0008342A"/>
    <w:rsid w:val="0008368B"/>
    <w:rsid w:val="00083947"/>
    <w:rsid w:val="00083F7F"/>
    <w:rsid w:val="0008464D"/>
    <w:rsid w:val="00084B38"/>
    <w:rsid w:val="00084C19"/>
    <w:rsid w:val="00085369"/>
    <w:rsid w:val="0008574D"/>
    <w:rsid w:val="00085777"/>
    <w:rsid w:val="00085C46"/>
    <w:rsid w:val="0008626F"/>
    <w:rsid w:val="0008724E"/>
    <w:rsid w:val="00087517"/>
    <w:rsid w:val="00087706"/>
    <w:rsid w:val="00087F2D"/>
    <w:rsid w:val="0009073B"/>
    <w:rsid w:val="00090FE4"/>
    <w:rsid w:val="0009100B"/>
    <w:rsid w:val="00091307"/>
    <w:rsid w:val="000917F1"/>
    <w:rsid w:val="00091E59"/>
    <w:rsid w:val="00091FA1"/>
    <w:rsid w:val="0009206D"/>
    <w:rsid w:val="00092860"/>
    <w:rsid w:val="00092943"/>
    <w:rsid w:val="0009317A"/>
    <w:rsid w:val="00093236"/>
    <w:rsid w:val="00093762"/>
    <w:rsid w:val="0009376E"/>
    <w:rsid w:val="00093FA7"/>
    <w:rsid w:val="000943A7"/>
    <w:rsid w:val="000943AE"/>
    <w:rsid w:val="00095A4C"/>
    <w:rsid w:val="00095C3E"/>
    <w:rsid w:val="00095CCB"/>
    <w:rsid w:val="00096304"/>
    <w:rsid w:val="00096701"/>
    <w:rsid w:val="000971D3"/>
    <w:rsid w:val="00097498"/>
    <w:rsid w:val="000977F2"/>
    <w:rsid w:val="00097C63"/>
    <w:rsid w:val="000A0890"/>
    <w:rsid w:val="000A17DC"/>
    <w:rsid w:val="000A1B0A"/>
    <w:rsid w:val="000A1CD2"/>
    <w:rsid w:val="000A1D85"/>
    <w:rsid w:val="000A20B1"/>
    <w:rsid w:val="000A2441"/>
    <w:rsid w:val="000A2779"/>
    <w:rsid w:val="000A2B95"/>
    <w:rsid w:val="000A2C42"/>
    <w:rsid w:val="000A2CF6"/>
    <w:rsid w:val="000A39ED"/>
    <w:rsid w:val="000A3D2C"/>
    <w:rsid w:val="000A3E13"/>
    <w:rsid w:val="000A4AEE"/>
    <w:rsid w:val="000A4BA0"/>
    <w:rsid w:val="000A4F1D"/>
    <w:rsid w:val="000A6370"/>
    <w:rsid w:val="000A6BFC"/>
    <w:rsid w:val="000A7910"/>
    <w:rsid w:val="000A7E37"/>
    <w:rsid w:val="000B0638"/>
    <w:rsid w:val="000B09E4"/>
    <w:rsid w:val="000B0AD0"/>
    <w:rsid w:val="000B0CF2"/>
    <w:rsid w:val="000B1F5B"/>
    <w:rsid w:val="000B20D3"/>
    <w:rsid w:val="000B2130"/>
    <w:rsid w:val="000B2A59"/>
    <w:rsid w:val="000B2E70"/>
    <w:rsid w:val="000B31C3"/>
    <w:rsid w:val="000B3647"/>
    <w:rsid w:val="000B36B7"/>
    <w:rsid w:val="000B3720"/>
    <w:rsid w:val="000B389C"/>
    <w:rsid w:val="000B38B5"/>
    <w:rsid w:val="000B3D8D"/>
    <w:rsid w:val="000B4188"/>
    <w:rsid w:val="000B479D"/>
    <w:rsid w:val="000B49A1"/>
    <w:rsid w:val="000B4DB3"/>
    <w:rsid w:val="000B5708"/>
    <w:rsid w:val="000B5DEF"/>
    <w:rsid w:val="000B6237"/>
    <w:rsid w:val="000B6593"/>
    <w:rsid w:val="000B706F"/>
    <w:rsid w:val="000B763A"/>
    <w:rsid w:val="000B7737"/>
    <w:rsid w:val="000C02E9"/>
    <w:rsid w:val="000C0A87"/>
    <w:rsid w:val="000C0FE0"/>
    <w:rsid w:val="000C113B"/>
    <w:rsid w:val="000C184C"/>
    <w:rsid w:val="000C19BD"/>
    <w:rsid w:val="000C1A9E"/>
    <w:rsid w:val="000C20BE"/>
    <w:rsid w:val="000C25F7"/>
    <w:rsid w:val="000C2649"/>
    <w:rsid w:val="000C2839"/>
    <w:rsid w:val="000C2B1C"/>
    <w:rsid w:val="000C2C07"/>
    <w:rsid w:val="000C2D43"/>
    <w:rsid w:val="000C2D9F"/>
    <w:rsid w:val="000C2F5D"/>
    <w:rsid w:val="000C3001"/>
    <w:rsid w:val="000C3398"/>
    <w:rsid w:val="000C39E5"/>
    <w:rsid w:val="000C3B6E"/>
    <w:rsid w:val="000C3D46"/>
    <w:rsid w:val="000C4263"/>
    <w:rsid w:val="000C43BB"/>
    <w:rsid w:val="000C45E4"/>
    <w:rsid w:val="000C4866"/>
    <w:rsid w:val="000C49E5"/>
    <w:rsid w:val="000C4CB0"/>
    <w:rsid w:val="000C4E54"/>
    <w:rsid w:val="000C4E75"/>
    <w:rsid w:val="000C5640"/>
    <w:rsid w:val="000C59AE"/>
    <w:rsid w:val="000C5B60"/>
    <w:rsid w:val="000C61EA"/>
    <w:rsid w:val="000C64C4"/>
    <w:rsid w:val="000C64E5"/>
    <w:rsid w:val="000C6ABE"/>
    <w:rsid w:val="000C72C0"/>
    <w:rsid w:val="000C7637"/>
    <w:rsid w:val="000D003F"/>
    <w:rsid w:val="000D00C7"/>
    <w:rsid w:val="000D0841"/>
    <w:rsid w:val="000D0E99"/>
    <w:rsid w:val="000D14BF"/>
    <w:rsid w:val="000D1644"/>
    <w:rsid w:val="000D1866"/>
    <w:rsid w:val="000D1D37"/>
    <w:rsid w:val="000D1DBE"/>
    <w:rsid w:val="000D34B1"/>
    <w:rsid w:val="000D3CA4"/>
    <w:rsid w:val="000D3D08"/>
    <w:rsid w:val="000D3DE1"/>
    <w:rsid w:val="000D3E29"/>
    <w:rsid w:val="000D449C"/>
    <w:rsid w:val="000D501A"/>
    <w:rsid w:val="000D5047"/>
    <w:rsid w:val="000D5248"/>
    <w:rsid w:val="000D5B70"/>
    <w:rsid w:val="000D5BF6"/>
    <w:rsid w:val="000D5F78"/>
    <w:rsid w:val="000D6044"/>
    <w:rsid w:val="000D6068"/>
    <w:rsid w:val="000D60FF"/>
    <w:rsid w:val="000D61EA"/>
    <w:rsid w:val="000D6634"/>
    <w:rsid w:val="000D67EF"/>
    <w:rsid w:val="000D6896"/>
    <w:rsid w:val="000D6A02"/>
    <w:rsid w:val="000D6CB3"/>
    <w:rsid w:val="000D6ECF"/>
    <w:rsid w:val="000D6F52"/>
    <w:rsid w:val="000D7A10"/>
    <w:rsid w:val="000D7F9D"/>
    <w:rsid w:val="000E0952"/>
    <w:rsid w:val="000E0992"/>
    <w:rsid w:val="000E0A09"/>
    <w:rsid w:val="000E143D"/>
    <w:rsid w:val="000E1645"/>
    <w:rsid w:val="000E17E6"/>
    <w:rsid w:val="000E2520"/>
    <w:rsid w:val="000E291F"/>
    <w:rsid w:val="000E33B6"/>
    <w:rsid w:val="000E34BB"/>
    <w:rsid w:val="000E37D4"/>
    <w:rsid w:val="000E38BD"/>
    <w:rsid w:val="000E3ABF"/>
    <w:rsid w:val="000E3B35"/>
    <w:rsid w:val="000E3D47"/>
    <w:rsid w:val="000E3D84"/>
    <w:rsid w:val="000E5097"/>
    <w:rsid w:val="000E50F3"/>
    <w:rsid w:val="000E5261"/>
    <w:rsid w:val="000E556C"/>
    <w:rsid w:val="000E5964"/>
    <w:rsid w:val="000E6A93"/>
    <w:rsid w:val="000E6AA3"/>
    <w:rsid w:val="000E6D81"/>
    <w:rsid w:val="000E7937"/>
    <w:rsid w:val="000E7990"/>
    <w:rsid w:val="000E7B82"/>
    <w:rsid w:val="000F0170"/>
    <w:rsid w:val="000F01BA"/>
    <w:rsid w:val="000F056F"/>
    <w:rsid w:val="000F05CD"/>
    <w:rsid w:val="000F0689"/>
    <w:rsid w:val="000F0729"/>
    <w:rsid w:val="000F097B"/>
    <w:rsid w:val="000F0D68"/>
    <w:rsid w:val="000F129D"/>
    <w:rsid w:val="000F1EF5"/>
    <w:rsid w:val="000F2BCF"/>
    <w:rsid w:val="000F2E6E"/>
    <w:rsid w:val="000F314A"/>
    <w:rsid w:val="000F3223"/>
    <w:rsid w:val="000F36E8"/>
    <w:rsid w:val="000F3C34"/>
    <w:rsid w:val="000F3D22"/>
    <w:rsid w:val="000F3D4F"/>
    <w:rsid w:val="000F4039"/>
    <w:rsid w:val="000F4049"/>
    <w:rsid w:val="000F4700"/>
    <w:rsid w:val="000F5291"/>
    <w:rsid w:val="000F5307"/>
    <w:rsid w:val="000F55F1"/>
    <w:rsid w:val="000F5A1E"/>
    <w:rsid w:val="000F74BC"/>
    <w:rsid w:val="000F75CB"/>
    <w:rsid w:val="000F762A"/>
    <w:rsid w:val="000F7A5D"/>
    <w:rsid w:val="000F7DE7"/>
    <w:rsid w:val="00100DD8"/>
    <w:rsid w:val="0010127E"/>
    <w:rsid w:val="001013F5"/>
    <w:rsid w:val="001016F2"/>
    <w:rsid w:val="00101BDD"/>
    <w:rsid w:val="00101CA8"/>
    <w:rsid w:val="00102558"/>
    <w:rsid w:val="00102BF8"/>
    <w:rsid w:val="0010350B"/>
    <w:rsid w:val="00103642"/>
    <w:rsid w:val="00104366"/>
    <w:rsid w:val="00104A38"/>
    <w:rsid w:val="00104DFC"/>
    <w:rsid w:val="001053AD"/>
    <w:rsid w:val="001054F6"/>
    <w:rsid w:val="0010553E"/>
    <w:rsid w:val="00105739"/>
    <w:rsid w:val="00105AC3"/>
    <w:rsid w:val="00106297"/>
    <w:rsid w:val="00106574"/>
    <w:rsid w:val="00106886"/>
    <w:rsid w:val="00106EAE"/>
    <w:rsid w:val="001071B3"/>
    <w:rsid w:val="001106F0"/>
    <w:rsid w:val="00110E2D"/>
    <w:rsid w:val="00111382"/>
    <w:rsid w:val="00111456"/>
    <w:rsid w:val="001116F8"/>
    <w:rsid w:val="00111BF5"/>
    <w:rsid w:val="00112199"/>
    <w:rsid w:val="001133DD"/>
    <w:rsid w:val="00113E56"/>
    <w:rsid w:val="00114777"/>
    <w:rsid w:val="00114F39"/>
    <w:rsid w:val="001152CF"/>
    <w:rsid w:val="0011550C"/>
    <w:rsid w:val="00115560"/>
    <w:rsid w:val="00115951"/>
    <w:rsid w:val="001159D6"/>
    <w:rsid w:val="00115B95"/>
    <w:rsid w:val="0011640E"/>
    <w:rsid w:val="0011651B"/>
    <w:rsid w:val="001166B5"/>
    <w:rsid w:val="00116B46"/>
    <w:rsid w:val="001173B9"/>
    <w:rsid w:val="0011741F"/>
    <w:rsid w:val="00117F6B"/>
    <w:rsid w:val="0012049D"/>
    <w:rsid w:val="0012090E"/>
    <w:rsid w:val="00121C0A"/>
    <w:rsid w:val="00121F45"/>
    <w:rsid w:val="001222AE"/>
    <w:rsid w:val="00122B8E"/>
    <w:rsid w:val="00122E4E"/>
    <w:rsid w:val="001234C4"/>
    <w:rsid w:val="0012363F"/>
    <w:rsid w:val="00123C91"/>
    <w:rsid w:val="00123FBC"/>
    <w:rsid w:val="00124754"/>
    <w:rsid w:val="00124D20"/>
    <w:rsid w:val="00124DAF"/>
    <w:rsid w:val="00124DDF"/>
    <w:rsid w:val="001250CE"/>
    <w:rsid w:val="00125183"/>
    <w:rsid w:val="00125406"/>
    <w:rsid w:val="001256E8"/>
    <w:rsid w:val="00125859"/>
    <w:rsid w:val="00125906"/>
    <w:rsid w:val="001259DB"/>
    <w:rsid w:val="0012673F"/>
    <w:rsid w:val="001267BE"/>
    <w:rsid w:val="0012694A"/>
    <w:rsid w:val="00127C6F"/>
    <w:rsid w:val="00127D89"/>
    <w:rsid w:val="0013033A"/>
    <w:rsid w:val="00130605"/>
    <w:rsid w:val="00130753"/>
    <w:rsid w:val="001307AD"/>
    <w:rsid w:val="00130B97"/>
    <w:rsid w:val="0013148C"/>
    <w:rsid w:val="00131616"/>
    <w:rsid w:val="001318A4"/>
    <w:rsid w:val="00131DC4"/>
    <w:rsid w:val="0013248C"/>
    <w:rsid w:val="00132910"/>
    <w:rsid w:val="00132D12"/>
    <w:rsid w:val="001330FC"/>
    <w:rsid w:val="001332AF"/>
    <w:rsid w:val="00134100"/>
    <w:rsid w:val="00134958"/>
    <w:rsid w:val="00135242"/>
    <w:rsid w:val="001356FD"/>
    <w:rsid w:val="001358F8"/>
    <w:rsid w:val="00135E68"/>
    <w:rsid w:val="00136CC3"/>
    <w:rsid w:val="001371C6"/>
    <w:rsid w:val="001376E6"/>
    <w:rsid w:val="0014037A"/>
    <w:rsid w:val="00140C13"/>
    <w:rsid w:val="00140C81"/>
    <w:rsid w:val="001416FA"/>
    <w:rsid w:val="00141A61"/>
    <w:rsid w:val="00141A85"/>
    <w:rsid w:val="00142105"/>
    <w:rsid w:val="00142876"/>
    <w:rsid w:val="00142B37"/>
    <w:rsid w:val="00142F12"/>
    <w:rsid w:val="00142F55"/>
    <w:rsid w:val="0014337E"/>
    <w:rsid w:val="0014347B"/>
    <w:rsid w:val="001434CC"/>
    <w:rsid w:val="0014361B"/>
    <w:rsid w:val="00143D3E"/>
    <w:rsid w:val="00143FFA"/>
    <w:rsid w:val="00144053"/>
    <w:rsid w:val="00144767"/>
    <w:rsid w:val="0014542F"/>
    <w:rsid w:val="001458AB"/>
    <w:rsid w:val="00146289"/>
    <w:rsid w:val="001463A8"/>
    <w:rsid w:val="00146917"/>
    <w:rsid w:val="00146963"/>
    <w:rsid w:val="00146AA6"/>
    <w:rsid w:val="00146D3F"/>
    <w:rsid w:val="00146D74"/>
    <w:rsid w:val="001471CB"/>
    <w:rsid w:val="00147425"/>
    <w:rsid w:val="00147431"/>
    <w:rsid w:val="001474C6"/>
    <w:rsid w:val="001477C9"/>
    <w:rsid w:val="00147B3E"/>
    <w:rsid w:val="00147E15"/>
    <w:rsid w:val="001500FC"/>
    <w:rsid w:val="00150433"/>
    <w:rsid w:val="00150AA7"/>
    <w:rsid w:val="00150BF1"/>
    <w:rsid w:val="00150D5B"/>
    <w:rsid w:val="00151364"/>
    <w:rsid w:val="00151691"/>
    <w:rsid w:val="00151C10"/>
    <w:rsid w:val="001531EA"/>
    <w:rsid w:val="00153685"/>
    <w:rsid w:val="001537E0"/>
    <w:rsid w:val="00153BCC"/>
    <w:rsid w:val="00153F6C"/>
    <w:rsid w:val="00154311"/>
    <w:rsid w:val="001543D9"/>
    <w:rsid w:val="00154546"/>
    <w:rsid w:val="00155297"/>
    <w:rsid w:val="00155548"/>
    <w:rsid w:val="001558B6"/>
    <w:rsid w:val="0015595A"/>
    <w:rsid w:val="001559A6"/>
    <w:rsid w:val="00155D5A"/>
    <w:rsid w:val="00155E9A"/>
    <w:rsid w:val="001560D1"/>
    <w:rsid w:val="001566F6"/>
    <w:rsid w:val="00156796"/>
    <w:rsid w:val="00156817"/>
    <w:rsid w:val="001569AA"/>
    <w:rsid w:val="001570D3"/>
    <w:rsid w:val="001572B1"/>
    <w:rsid w:val="0015796B"/>
    <w:rsid w:val="00157C0A"/>
    <w:rsid w:val="0016046B"/>
    <w:rsid w:val="00161D8B"/>
    <w:rsid w:val="00162A77"/>
    <w:rsid w:val="00162DDA"/>
    <w:rsid w:val="0016338D"/>
    <w:rsid w:val="001633CE"/>
    <w:rsid w:val="001642F3"/>
    <w:rsid w:val="0016464C"/>
    <w:rsid w:val="00164A5C"/>
    <w:rsid w:val="00164DEF"/>
    <w:rsid w:val="00164E43"/>
    <w:rsid w:val="00164E4C"/>
    <w:rsid w:val="00165559"/>
    <w:rsid w:val="00165D41"/>
    <w:rsid w:val="00165F50"/>
    <w:rsid w:val="00166501"/>
    <w:rsid w:val="001667D6"/>
    <w:rsid w:val="00166BD2"/>
    <w:rsid w:val="00167323"/>
    <w:rsid w:val="00167574"/>
    <w:rsid w:val="001678E7"/>
    <w:rsid w:val="00170643"/>
    <w:rsid w:val="00170A4C"/>
    <w:rsid w:val="00170A94"/>
    <w:rsid w:val="00170B12"/>
    <w:rsid w:val="00170BAF"/>
    <w:rsid w:val="00171C1C"/>
    <w:rsid w:val="001723C9"/>
    <w:rsid w:val="001726C3"/>
    <w:rsid w:val="00172968"/>
    <w:rsid w:val="0017347D"/>
    <w:rsid w:val="00173A40"/>
    <w:rsid w:val="001741AF"/>
    <w:rsid w:val="00174236"/>
    <w:rsid w:val="00175680"/>
    <w:rsid w:val="001761AC"/>
    <w:rsid w:val="001769BD"/>
    <w:rsid w:val="00176D84"/>
    <w:rsid w:val="0017738A"/>
    <w:rsid w:val="00177435"/>
    <w:rsid w:val="001776F7"/>
    <w:rsid w:val="00177EBA"/>
    <w:rsid w:val="001800E1"/>
    <w:rsid w:val="001801F5"/>
    <w:rsid w:val="00180A70"/>
    <w:rsid w:val="00180DE3"/>
    <w:rsid w:val="00181096"/>
    <w:rsid w:val="001810E0"/>
    <w:rsid w:val="001815CA"/>
    <w:rsid w:val="00182508"/>
    <w:rsid w:val="0018297A"/>
    <w:rsid w:val="00182FCC"/>
    <w:rsid w:val="0018309D"/>
    <w:rsid w:val="00183A04"/>
    <w:rsid w:val="00183B63"/>
    <w:rsid w:val="001846DF"/>
    <w:rsid w:val="0018496F"/>
    <w:rsid w:val="0018577F"/>
    <w:rsid w:val="001863E1"/>
    <w:rsid w:val="0018654D"/>
    <w:rsid w:val="00186754"/>
    <w:rsid w:val="0018690E"/>
    <w:rsid w:val="00186A3D"/>
    <w:rsid w:val="00186E4D"/>
    <w:rsid w:val="00187225"/>
    <w:rsid w:val="00187809"/>
    <w:rsid w:val="00187B9C"/>
    <w:rsid w:val="00190C73"/>
    <w:rsid w:val="00190D16"/>
    <w:rsid w:val="00191502"/>
    <w:rsid w:val="001915AD"/>
    <w:rsid w:val="00191FD1"/>
    <w:rsid w:val="00192014"/>
    <w:rsid w:val="001921E0"/>
    <w:rsid w:val="001931B2"/>
    <w:rsid w:val="0019330D"/>
    <w:rsid w:val="00193401"/>
    <w:rsid w:val="001937DF"/>
    <w:rsid w:val="00193DA0"/>
    <w:rsid w:val="001941F0"/>
    <w:rsid w:val="00194791"/>
    <w:rsid w:val="00194C20"/>
    <w:rsid w:val="00194CEE"/>
    <w:rsid w:val="00195D3D"/>
    <w:rsid w:val="0019646C"/>
    <w:rsid w:val="00196639"/>
    <w:rsid w:val="0019689A"/>
    <w:rsid w:val="001968BD"/>
    <w:rsid w:val="0019741C"/>
    <w:rsid w:val="0019758F"/>
    <w:rsid w:val="00197F67"/>
    <w:rsid w:val="001A0632"/>
    <w:rsid w:val="001A06E0"/>
    <w:rsid w:val="001A07A5"/>
    <w:rsid w:val="001A0825"/>
    <w:rsid w:val="001A0D89"/>
    <w:rsid w:val="001A1312"/>
    <w:rsid w:val="001A1716"/>
    <w:rsid w:val="001A176A"/>
    <w:rsid w:val="001A1F12"/>
    <w:rsid w:val="001A2660"/>
    <w:rsid w:val="001A27EB"/>
    <w:rsid w:val="001A2B3B"/>
    <w:rsid w:val="001A3897"/>
    <w:rsid w:val="001A412B"/>
    <w:rsid w:val="001A499C"/>
    <w:rsid w:val="001A508B"/>
    <w:rsid w:val="001A62FE"/>
    <w:rsid w:val="001A6983"/>
    <w:rsid w:val="001A6D9F"/>
    <w:rsid w:val="001B0253"/>
    <w:rsid w:val="001B054A"/>
    <w:rsid w:val="001B0577"/>
    <w:rsid w:val="001B0721"/>
    <w:rsid w:val="001B07D2"/>
    <w:rsid w:val="001B0F8F"/>
    <w:rsid w:val="001B1224"/>
    <w:rsid w:val="001B1604"/>
    <w:rsid w:val="001B1D96"/>
    <w:rsid w:val="001B1FD6"/>
    <w:rsid w:val="001B2324"/>
    <w:rsid w:val="001B26B4"/>
    <w:rsid w:val="001B347B"/>
    <w:rsid w:val="001B3721"/>
    <w:rsid w:val="001B38BB"/>
    <w:rsid w:val="001B423D"/>
    <w:rsid w:val="001B4AC3"/>
    <w:rsid w:val="001B510B"/>
    <w:rsid w:val="001B518D"/>
    <w:rsid w:val="001B5219"/>
    <w:rsid w:val="001B52B6"/>
    <w:rsid w:val="001B54F7"/>
    <w:rsid w:val="001B58BE"/>
    <w:rsid w:val="001B599A"/>
    <w:rsid w:val="001B6072"/>
    <w:rsid w:val="001B6759"/>
    <w:rsid w:val="001B6855"/>
    <w:rsid w:val="001B796B"/>
    <w:rsid w:val="001C0079"/>
    <w:rsid w:val="001C0D52"/>
    <w:rsid w:val="001C0DB7"/>
    <w:rsid w:val="001C10CE"/>
    <w:rsid w:val="001C11A9"/>
    <w:rsid w:val="001C148A"/>
    <w:rsid w:val="001C19C3"/>
    <w:rsid w:val="001C1D3F"/>
    <w:rsid w:val="001C1D89"/>
    <w:rsid w:val="001C1F97"/>
    <w:rsid w:val="001C211E"/>
    <w:rsid w:val="001C22E3"/>
    <w:rsid w:val="001C25DD"/>
    <w:rsid w:val="001C25F7"/>
    <w:rsid w:val="001C26A4"/>
    <w:rsid w:val="001C3089"/>
    <w:rsid w:val="001C3181"/>
    <w:rsid w:val="001C3680"/>
    <w:rsid w:val="001C36BD"/>
    <w:rsid w:val="001C3896"/>
    <w:rsid w:val="001C395C"/>
    <w:rsid w:val="001C3AC5"/>
    <w:rsid w:val="001C4420"/>
    <w:rsid w:val="001C48A8"/>
    <w:rsid w:val="001C50C5"/>
    <w:rsid w:val="001C5453"/>
    <w:rsid w:val="001C55EE"/>
    <w:rsid w:val="001C5774"/>
    <w:rsid w:val="001C5D63"/>
    <w:rsid w:val="001C5F23"/>
    <w:rsid w:val="001C5F5C"/>
    <w:rsid w:val="001C5FFE"/>
    <w:rsid w:val="001C60F1"/>
    <w:rsid w:val="001C61AE"/>
    <w:rsid w:val="001C6517"/>
    <w:rsid w:val="001C69AE"/>
    <w:rsid w:val="001C7781"/>
    <w:rsid w:val="001C7E4F"/>
    <w:rsid w:val="001D01A7"/>
    <w:rsid w:val="001D0381"/>
    <w:rsid w:val="001D0767"/>
    <w:rsid w:val="001D0847"/>
    <w:rsid w:val="001D09BF"/>
    <w:rsid w:val="001D0BC6"/>
    <w:rsid w:val="001D0D37"/>
    <w:rsid w:val="001D0F4D"/>
    <w:rsid w:val="001D1162"/>
    <w:rsid w:val="001D11BE"/>
    <w:rsid w:val="001D1D47"/>
    <w:rsid w:val="001D25EB"/>
    <w:rsid w:val="001D267E"/>
    <w:rsid w:val="001D277E"/>
    <w:rsid w:val="001D2837"/>
    <w:rsid w:val="001D28E7"/>
    <w:rsid w:val="001D295D"/>
    <w:rsid w:val="001D388D"/>
    <w:rsid w:val="001D3D9D"/>
    <w:rsid w:val="001D438F"/>
    <w:rsid w:val="001D4FFA"/>
    <w:rsid w:val="001D5261"/>
    <w:rsid w:val="001D5E32"/>
    <w:rsid w:val="001D5FE5"/>
    <w:rsid w:val="001D75ED"/>
    <w:rsid w:val="001D78E5"/>
    <w:rsid w:val="001D78EC"/>
    <w:rsid w:val="001E00AA"/>
    <w:rsid w:val="001E00C6"/>
    <w:rsid w:val="001E018C"/>
    <w:rsid w:val="001E099E"/>
    <w:rsid w:val="001E113F"/>
    <w:rsid w:val="001E11BC"/>
    <w:rsid w:val="001E12CC"/>
    <w:rsid w:val="001E1631"/>
    <w:rsid w:val="001E1B70"/>
    <w:rsid w:val="001E1E2C"/>
    <w:rsid w:val="001E1E71"/>
    <w:rsid w:val="001E272E"/>
    <w:rsid w:val="001E2830"/>
    <w:rsid w:val="001E2857"/>
    <w:rsid w:val="001E2E59"/>
    <w:rsid w:val="001E3016"/>
    <w:rsid w:val="001E36BE"/>
    <w:rsid w:val="001E394C"/>
    <w:rsid w:val="001E3B58"/>
    <w:rsid w:val="001E4054"/>
    <w:rsid w:val="001E4348"/>
    <w:rsid w:val="001E4791"/>
    <w:rsid w:val="001E5B96"/>
    <w:rsid w:val="001E5C65"/>
    <w:rsid w:val="001E6718"/>
    <w:rsid w:val="001E672A"/>
    <w:rsid w:val="001E6FBC"/>
    <w:rsid w:val="001E7068"/>
    <w:rsid w:val="001E7534"/>
    <w:rsid w:val="001E75D0"/>
    <w:rsid w:val="001E7B95"/>
    <w:rsid w:val="001F08E6"/>
    <w:rsid w:val="001F0D19"/>
    <w:rsid w:val="001F0E77"/>
    <w:rsid w:val="001F0EBD"/>
    <w:rsid w:val="001F1432"/>
    <w:rsid w:val="001F1515"/>
    <w:rsid w:val="001F1F4B"/>
    <w:rsid w:val="001F2181"/>
    <w:rsid w:val="001F24E4"/>
    <w:rsid w:val="001F2C74"/>
    <w:rsid w:val="001F2FF2"/>
    <w:rsid w:val="001F328C"/>
    <w:rsid w:val="001F3709"/>
    <w:rsid w:val="001F3B4B"/>
    <w:rsid w:val="001F3CD0"/>
    <w:rsid w:val="001F43D1"/>
    <w:rsid w:val="001F4948"/>
    <w:rsid w:val="001F4EE7"/>
    <w:rsid w:val="001F58D7"/>
    <w:rsid w:val="001F5903"/>
    <w:rsid w:val="001F5F16"/>
    <w:rsid w:val="001F60B1"/>
    <w:rsid w:val="001F65F6"/>
    <w:rsid w:val="001F668E"/>
    <w:rsid w:val="001F676C"/>
    <w:rsid w:val="001F741B"/>
    <w:rsid w:val="001F7C19"/>
    <w:rsid w:val="001F7C5A"/>
    <w:rsid w:val="0020043A"/>
    <w:rsid w:val="002004EB"/>
    <w:rsid w:val="0020095B"/>
    <w:rsid w:val="00200AC8"/>
    <w:rsid w:val="00200CBE"/>
    <w:rsid w:val="0020193F"/>
    <w:rsid w:val="00201B64"/>
    <w:rsid w:val="002022F9"/>
    <w:rsid w:val="002022FF"/>
    <w:rsid w:val="00202301"/>
    <w:rsid w:val="00202A10"/>
    <w:rsid w:val="00202D63"/>
    <w:rsid w:val="00203294"/>
    <w:rsid w:val="0020453F"/>
    <w:rsid w:val="00204800"/>
    <w:rsid w:val="00204C48"/>
    <w:rsid w:val="00204D89"/>
    <w:rsid w:val="00205317"/>
    <w:rsid w:val="002058BC"/>
    <w:rsid w:val="00206001"/>
    <w:rsid w:val="002062CD"/>
    <w:rsid w:val="00206346"/>
    <w:rsid w:val="00206B93"/>
    <w:rsid w:val="0020702A"/>
    <w:rsid w:val="002074EE"/>
    <w:rsid w:val="0020788D"/>
    <w:rsid w:val="00207BD7"/>
    <w:rsid w:val="00207F0E"/>
    <w:rsid w:val="0021005E"/>
    <w:rsid w:val="002101BE"/>
    <w:rsid w:val="002105B7"/>
    <w:rsid w:val="00210980"/>
    <w:rsid w:val="00210A99"/>
    <w:rsid w:val="00210D76"/>
    <w:rsid w:val="002112FA"/>
    <w:rsid w:val="00211FF1"/>
    <w:rsid w:val="0021220E"/>
    <w:rsid w:val="0021286B"/>
    <w:rsid w:val="00212BA3"/>
    <w:rsid w:val="00212D82"/>
    <w:rsid w:val="002133A2"/>
    <w:rsid w:val="0021419B"/>
    <w:rsid w:val="00214A0B"/>
    <w:rsid w:val="00214AAD"/>
    <w:rsid w:val="00214D17"/>
    <w:rsid w:val="00215415"/>
    <w:rsid w:val="00215724"/>
    <w:rsid w:val="002163AF"/>
    <w:rsid w:val="002169ED"/>
    <w:rsid w:val="00217640"/>
    <w:rsid w:val="00217AEC"/>
    <w:rsid w:val="00220889"/>
    <w:rsid w:val="00220B54"/>
    <w:rsid w:val="00221F28"/>
    <w:rsid w:val="00222317"/>
    <w:rsid w:val="00222499"/>
    <w:rsid w:val="00222762"/>
    <w:rsid w:val="00222A73"/>
    <w:rsid w:val="00222D20"/>
    <w:rsid w:val="00223016"/>
    <w:rsid w:val="00223AF1"/>
    <w:rsid w:val="00223C2D"/>
    <w:rsid w:val="00223CA9"/>
    <w:rsid w:val="00224013"/>
    <w:rsid w:val="00224255"/>
    <w:rsid w:val="002242D5"/>
    <w:rsid w:val="002247C3"/>
    <w:rsid w:val="0022487E"/>
    <w:rsid w:val="0022490A"/>
    <w:rsid w:val="002249BF"/>
    <w:rsid w:val="00224B7D"/>
    <w:rsid w:val="00224BA6"/>
    <w:rsid w:val="00224BDB"/>
    <w:rsid w:val="00225037"/>
    <w:rsid w:val="00225A1D"/>
    <w:rsid w:val="0022621D"/>
    <w:rsid w:val="00226340"/>
    <w:rsid w:val="00226C6B"/>
    <w:rsid w:val="00226E77"/>
    <w:rsid w:val="002278FA"/>
    <w:rsid w:val="00227938"/>
    <w:rsid w:val="0023070C"/>
    <w:rsid w:val="00230D0B"/>
    <w:rsid w:val="00230E1B"/>
    <w:rsid w:val="00230F45"/>
    <w:rsid w:val="0023124F"/>
    <w:rsid w:val="002315CE"/>
    <w:rsid w:val="00231CF5"/>
    <w:rsid w:val="002320E9"/>
    <w:rsid w:val="002325A4"/>
    <w:rsid w:val="002330E0"/>
    <w:rsid w:val="00233860"/>
    <w:rsid w:val="00233AC0"/>
    <w:rsid w:val="002343C7"/>
    <w:rsid w:val="0023453B"/>
    <w:rsid w:val="0023492F"/>
    <w:rsid w:val="00234A97"/>
    <w:rsid w:val="00234ECD"/>
    <w:rsid w:val="00234F9C"/>
    <w:rsid w:val="002358F2"/>
    <w:rsid w:val="0023650B"/>
    <w:rsid w:val="00236564"/>
    <w:rsid w:val="002367E3"/>
    <w:rsid w:val="00236B0B"/>
    <w:rsid w:val="00236B3B"/>
    <w:rsid w:val="00236CAB"/>
    <w:rsid w:val="002373BB"/>
    <w:rsid w:val="00237640"/>
    <w:rsid w:val="002378EF"/>
    <w:rsid w:val="00237A2E"/>
    <w:rsid w:val="00237E63"/>
    <w:rsid w:val="002403D2"/>
    <w:rsid w:val="002406F3"/>
    <w:rsid w:val="00240CAE"/>
    <w:rsid w:val="00240E78"/>
    <w:rsid w:val="0024151F"/>
    <w:rsid w:val="00241782"/>
    <w:rsid w:val="0024200A"/>
    <w:rsid w:val="00242058"/>
    <w:rsid w:val="0024246F"/>
    <w:rsid w:val="00242F4B"/>
    <w:rsid w:val="00243031"/>
    <w:rsid w:val="00243137"/>
    <w:rsid w:val="002432D1"/>
    <w:rsid w:val="002433DE"/>
    <w:rsid w:val="0024396D"/>
    <w:rsid w:val="0024399C"/>
    <w:rsid w:val="002443F9"/>
    <w:rsid w:val="0024457B"/>
    <w:rsid w:val="002449E4"/>
    <w:rsid w:val="00244E8F"/>
    <w:rsid w:val="00244F34"/>
    <w:rsid w:val="0024523A"/>
    <w:rsid w:val="00245602"/>
    <w:rsid w:val="0024589E"/>
    <w:rsid w:val="00246308"/>
    <w:rsid w:val="00246699"/>
    <w:rsid w:val="00246C6E"/>
    <w:rsid w:val="00246FB7"/>
    <w:rsid w:val="00246FC0"/>
    <w:rsid w:val="00247283"/>
    <w:rsid w:val="002473C5"/>
    <w:rsid w:val="002477F7"/>
    <w:rsid w:val="00247C32"/>
    <w:rsid w:val="00247CFF"/>
    <w:rsid w:val="0025000B"/>
    <w:rsid w:val="002503F2"/>
    <w:rsid w:val="002509DB"/>
    <w:rsid w:val="00250B47"/>
    <w:rsid w:val="002514AB"/>
    <w:rsid w:val="00251C7B"/>
    <w:rsid w:val="0025254C"/>
    <w:rsid w:val="00252900"/>
    <w:rsid w:val="0025333A"/>
    <w:rsid w:val="00253515"/>
    <w:rsid w:val="0025363A"/>
    <w:rsid w:val="00253894"/>
    <w:rsid w:val="00253B36"/>
    <w:rsid w:val="00253B5D"/>
    <w:rsid w:val="002540C2"/>
    <w:rsid w:val="002540E1"/>
    <w:rsid w:val="00254920"/>
    <w:rsid w:val="00255483"/>
    <w:rsid w:val="00255695"/>
    <w:rsid w:val="002557EA"/>
    <w:rsid w:val="00255967"/>
    <w:rsid w:val="00255D27"/>
    <w:rsid w:val="00255DA6"/>
    <w:rsid w:val="00255DBB"/>
    <w:rsid w:val="00255F59"/>
    <w:rsid w:val="00255F86"/>
    <w:rsid w:val="00256208"/>
    <w:rsid w:val="00257473"/>
    <w:rsid w:val="002576B7"/>
    <w:rsid w:val="002576D9"/>
    <w:rsid w:val="002578EC"/>
    <w:rsid w:val="0026024A"/>
    <w:rsid w:val="00260461"/>
    <w:rsid w:val="002605DE"/>
    <w:rsid w:val="002607C6"/>
    <w:rsid w:val="00260CD1"/>
    <w:rsid w:val="00260FAF"/>
    <w:rsid w:val="0026154E"/>
    <w:rsid w:val="002618F0"/>
    <w:rsid w:val="00261C42"/>
    <w:rsid w:val="00261C73"/>
    <w:rsid w:val="002622D1"/>
    <w:rsid w:val="00262A8B"/>
    <w:rsid w:val="0026316C"/>
    <w:rsid w:val="00263379"/>
    <w:rsid w:val="002636AA"/>
    <w:rsid w:val="00263A67"/>
    <w:rsid w:val="00263C17"/>
    <w:rsid w:val="00263EAA"/>
    <w:rsid w:val="00264341"/>
    <w:rsid w:val="00264658"/>
    <w:rsid w:val="00264FCB"/>
    <w:rsid w:val="00265107"/>
    <w:rsid w:val="00266529"/>
    <w:rsid w:val="00266C88"/>
    <w:rsid w:val="00267C2C"/>
    <w:rsid w:val="0027000C"/>
    <w:rsid w:val="002703AF"/>
    <w:rsid w:val="00270508"/>
    <w:rsid w:val="00270659"/>
    <w:rsid w:val="0027093E"/>
    <w:rsid w:val="00270A03"/>
    <w:rsid w:val="00270C1C"/>
    <w:rsid w:val="00270CB0"/>
    <w:rsid w:val="0027195D"/>
    <w:rsid w:val="002727B2"/>
    <w:rsid w:val="00272D7F"/>
    <w:rsid w:val="0027349D"/>
    <w:rsid w:val="00273EBE"/>
    <w:rsid w:val="00274AFB"/>
    <w:rsid w:val="00274EA6"/>
    <w:rsid w:val="00274F67"/>
    <w:rsid w:val="00274FE0"/>
    <w:rsid w:val="00275A58"/>
    <w:rsid w:val="00275E23"/>
    <w:rsid w:val="002763F6"/>
    <w:rsid w:val="0027649E"/>
    <w:rsid w:val="0027758C"/>
    <w:rsid w:val="00277D44"/>
    <w:rsid w:val="00277EA3"/>
    <w:rsid w:val="00280A07"/>
    <w:rsid w:val="00280B6C"/>
    <w:rsid w:val="00281191"/>
    <w:rsid w:val="00281751"/>
    <w:rsid w:val="00281B9D"/>
    <w:rsid w:val="0028254D"/>
    <w:rsid w:val="00282D53"/>
    <w:rsid w:val="00282E9C"/>
    <w:rsid w:val="00282F36"/>
    <w:rsid w:val="00283B0F"/>
    <w:rsid w:val="00283BB1"/>
    <w:rsid w:val="002841AD"/>
    <w:rsid w:val="0028438B"/>
    <w:rsid w:val="002847F6"/>
    <w:rsid w:val="00284E1D"/>
    <w:rsid w:val="00284F0D"/>
    <w:rsid w:val="00284F6E"/>
    <w:rsid w:val="00285912"/>
    <w:rsid w:val="00286835"/>
    <w:rsid w:val="00287E7F"/>
    <w:rsid w:val="00290711"/>
    <w:rsid w:val="00290A0F"/>
    <w:rsid w:val="00290D51"/>
    <w:rsid w:val="00290DA4"/>
    <w:rsid w:val="00291D4D"/>
    <w:rsid w:val="00291DAF"/>
    <w:rsid w:val="002920AD"/>
    <w:rsid w:val="00292628"/>
    <w:rsid w:val="00292659"/>
    <w:rsid w:val="00292915"/>
    <w:rsid w:val="00292CFD"/>
    <w:rsid w:val="00292D2D"/>
    <w:rsid w:val="00293048"/>
    <w:rsid w:val="00293FA3"/>
    <w:rsid w:val="002947D2"/>
    <w:rsid w:val="00294806"/>
    <w:rsid w:val="00294C13"/>
    <w:rsid w:val="002953D0"/>
    <w:rsid w:val="00295BF5"/>
    <w:rsid w:val="00295ED4"/>
    <w:rsid w:val="002964A0"/>
    <w:rsid w:val="00296770"/>
    <w:rsid w:val="00296EB6"/>
    <w:rsid w:val="0029701F"/>
    <w:rsid w:val="0029704C"/>
    <w:rsid w:val="00297260"/>
    <w:rsid w:val="002975F6"/>
    <w:rsid w:val="00297691"/>
    <w:rsid w:val="002976C4"/>
    <w:rsid w:val="00297A65"/>
    <w:rsid w:val="00297D04"/>
    <w:rsid w:val="002A005E"/>
    <w:rsid w:val="002A0347"/>
    <w:rsid w:val="002A040D"/>
    <w:rsid w:val="002A0769"/>
    <w:rsid w:val="002A087A"/>
    <w:rsid w:val="002A15F2"/>
    <w:rsid w:val="002A1831"/>
    <w:rsid w:val="002A1989"/>
    <w:rsid w:val="002A1AF9"/>
    <w:rsid w:val="002A2DDB"/>
    <w:rsid w:val="002A3128"/>
    <w:rsid w:val="002A3ADF"/>
    <w:rsid w:val="002A3C5E"/>
    <w:rsid w:val="002A3D8B"/>
    <w:rsid w:val="002A3DB0"/>
    <w:rsid w:val="002A4196"/>
    <w:rsid w:val="002A44F5"/>
    <w:rsid w:val="002A492D"/>
    <w:rsid w:val="002A494C"/>
    <w:rsid w:val="002A4BAA"/>
    <w:rsid w:val="002A4F58"/>
    <w:rsid w:val="002A4FD7"/>
    <w:rsid w:val="002A5265"/>
    <w:rsid w:val="002A5863"/>
    <w:rsid w:val="002A612E"/>
    <w:rsid w:val="002A6225"/>
    <w:rsid w:val="002A675D"/>
    <w:rsid w:val="002A692B"/>
    <w:rsid w:val="002A6DAC"/>
    <w:rsid w:val="002A7A3E"/>
    <w:rsid w:val="002A7B1D"/>
    <w:rsid w:val="002A7D17"/>
    <w:rsid w:val="002A7D69"/>
    <w:rsid w:val="002B025B"/>
    <w:rsid w:val="002B05EA"/>
    <w:rsid w:val="002B1379"/>
    <w:rsid w:val="002B13AF"/>
    <w:rsid w:val="002B13D3"/>
    <w:rsid w:val="002B1496"/>
    <w:rsid w:val="002B2446"/>
    <w:rsid w:val="002B2F5B"/>
    <w:rsid w:val="002B34E9"/>
    <w:rsid w:val="002B3A53"/>
    <w:rsid w:val="002B465D"/>
    <w:rsid w:val="002B4D3D"/>
    <w:rsid w:val="002B4D53"/>
    <w:rsid w:val="002B4D89"/>
    <w:rsid w:val="002B5218"/>
    <w:rsid w:val="002B5BCD"/>
    <w:rsid w:val="002B7158"/>
    <w:rsid w:val="002B7168"/>
    <w:rsid w:val="002B752A"/>
    <w:rsid w:val="002B7658"/>
    <w:rsid w:val="002B78F2"/>
    <w:rsid w:val="002B79CF"/>
    <w:rsid w:val="002B7FF2"/>
    <w:rsid w:val="002C03EB"/>
    <w:rsid w:val="002C0D1E"/>
    <w:rsid w:val="002C0F5E"/>
    <w:rsid w:val="002C10F2"/>
    <w:rsid w:val="002C11E9"/>
    <w:rsid w:val="002C1296"/>
    <w:rsid w:val="002C17D7"/>
    <w:rsid w:val="002C1BCB"/>
    <w:rsid w:val="002C27C4"/>
    <w:rsid w:val="002C28F7"/>
    <w:rsid w:val="002C2CBC"/>
    <w:rsid w:val="002C2F9A"/>
    <w:rsid w:val="002C3120"/>
    <w:rsid w:val="002C331F"/>
    <w:rsid w:val="002C3321"/>
    <w:rsid w:val="002C33F4"/>
    <w:rsid w:val="002C34C2"/>
    <w:rsid w:val="002C37D4"/>
    <w:rsid w:val="002C4BB3"/>
    <w:rsid w:val="002C4F7B"/>
    <w:rsid w:val="002C5257"/>
    <w:rsid w:val="002C55BF"/>
    <w:rsid w:val="002C57A2"/>
    <w:rsid w:val="002C5F77"/>
    <w:rsid w:val="002C6742"/>
    <w:rsid w:val="002C674D"/>
    <w:rsid w:val="002C67DD"/>
    <w:rsid w:val="002C6940"/>
    <w:rsid w:val="002C7CE1"/>
    <w:rsid w:val="002D0096"/>
    <w:rsid w:val="002D0597"/>
    <w:rsid w:val="002D06B6"/>
    <w:rsid w:val="002D0716"/>
    <w:rsid w:val="002D0AD1"/>
    <w:rsid w:val="002D0EF8"/>
    <w:rsid w:val="002D19A3"/>
    <w:rsid w:val="002D1FC0"/>
    <w:rsid w:val="002D22E4"/>
    <w:rsid w:val="002D277C"/>
    <w:rsid w:val="002D279C"/>
    <w:rsid w:val="002D28EC"/>
    <w:rsid w:val="002D2A49"/>
    <w:rsid w:val="002D31A9"/>
    <w:rsid w:val="002D32F0"/>
    <w:rsid w:val="002D3566"/>
    <w:rsid w:val="002D36D0"/>
    <w:rsid w:val="002D387A"/>
    <w:rsid w:val="002D3F23"/>
    <w:rsid w:val="002D41FF"/>
    <w:rsid w:val="002D483D"/>
    <w:rsid w:val="002D495F"/>
    <w:rsid w:val="002D5BE1"/>
    <w:rsid w:val="002D6871"/>
    <w:rsid w:val="002D7024"/>
    <w:rsid w:val="002D71F2"/>
    <w:rsid w:val="002D7532"/>
    <w:rsid w:val="002E0A9B"/>
    <w:rsid w:val="002E0D5C"/>
    <w:rsid w:val="002E178E"/>
    <w:rsid w:val="002E1805"/>
    <w:rsid w:val="002E1E8E"/>
    <w:rsid w:val="002E22EC"/>
    <w:rsid w:val="002E2E41"/>
    <w:rsid w:val="002E3132"/>
    <w:rsid w:val="002E3155"/>
    <w:rsid w:val="002E384E"/>
    <w:rsid w:val="002E439E"/>
    <w:rsid w:val="002E4D4C"/>
    <w:rsid w:val="002E5341"/>
    <w:rsid w:val="002E5AD7"/>
    <w:rsid w:val="002E662A"/>
    <w:rsid w:val="002E673F"/>
    <w:rsid w:val="002E7102"/>
    <w:rsid w:val="002E7357"/>
    <w:rsid w:val="002E74C7"/>
    <w:rsid w:val="002E769B"/>
    <w:rsid w:val="002F0001"/>
    <w:rsid w:val="002F0139"/>
    <w:rsid w:val="002F0152"/>
    <w:rsid w:val="002F0419"/>
    <w:rsid w:val="002F109F"/>
    <w:rsid w:val="002F10BF"/>
    <w:rsid w:val="002F1404"/>
    <w:rsid w:val="002F1EFF"/>
    <w:rsid w:val="002F226A"/>
    <w:rsid w:val="002F2559"/>
    <w:rsid w:val="002F2BFD"/>
    <w:rsid w:val="002F3316"/>
    <w:rsid w:val="002F351F"/>
    <w:rsid w:val="002F379E"/>
    <w:rsid w:val="002F3F8F"/>
    <w:rsid w:val="002F46A6"/>
    <w:rsid w:val="002F46BF"/>
    <w:rsid w:val="002F48BB"/>
    <w:rsid w:val="002F4B77"/>
    <w:rsid w:val="002F51A3"/>
    <w:rsid w:val="002F573E"/>
    <w:rsid w:val="002F5CCD"/>
    <w:rsid w:val="002F5D92"/>
    <w:rsid w:val="002F65EC"/>
    <w:rsid w:val="002F6708"/>
    <w:rsid w:val="002F6F03"/>
    <w:rsid w:val="002F7118"/>
    <w:rsid w:val="002F7305"/>
    <w:rsid w:val="002F7990"/>
    <w:rsid w:val="002F7B16"/>
    <w:rsid w:val="002F7B74"/>
    <w:rsid w:val="002F7E5C"/>
    <w:rsid w:val="002F7E70"/>
    <w:rsid w:val="002F7F6E"/>
    <w:rsid w:val="0030035F"/>
    <w:rsid w:val="00300818"/>
    <w:rsid w:val="0030087B"/>
    <w:rsid w:val="00300A1C"/>
    <w:rsid w:val="00300C04"/>
    <w:rsid w:val="00301587"/>
    <w:rsid w:val="00301C31"/>
    <w:rsid w:val="00301C96"/>
    <w:rsid w:val="00302367"/>
    <w:rsid w:val="00302B0D"/>
    <w:rsid w:val="00302DCF"/>
    <w:rsid w:val="00303179"/>
    <w:rsid w:val="00303283"/>
    <w:rsid w:val="0030337A"/>
    <w:rsid w:val="00303382"/>
    <w:rsid w:val="003038A3"/>
    <w:rsid w:val="003042D7"/>
    <w:rsid w:val="003044AA"/>
    <w:rsid w:val="00304D44"/>
    <w:rsid w:val="00304DD8"/>
    <w:rsid w:val="00304EDE"/>
    <w:rsid w:val="00305070"/>
    <w:rsid w:val="003053EE"/>
    <w:rsid w:val="003055D4"/>
    <w:rsid w:val="0030560B"/>
    <w:rsid w:val="0030583A"/>
    <w:rsid w:val="00305A7A"/>
    <w:rsid w:val="00305D54"/>
    <w:rsid w:val="0030663C"/>
    <w:rsid w:val="00306AED"/>
    <w:rsid w:val="003072B8"/>
    <w:rsid w:val="003074F7"/>
    <w:rsid w:val="003102FF"/>
    <w:rsid w:val="00310C88"/>
    <w:rsid w:val="00310D0F"/>
    <w:rsid w:val="00310D90"/>
    <w:rsid w:val="00311BB9"/>
    <w:rsid w:val="00311BE0"/>
    <w:rsid w:val="00311DDA"/>
    <w:rsid w:val="00311EDB"/>
    <w:rsid w:val="00312277"/>
    <w:rsid w:val="003138F0"/>
    <w:rsid w:val="00313D9D"/>
    <w:rsid w:val="0031456C"/>
    <w:rsid w:val="00314666"/>
    <w:rsid w:val="003148C6"/>
    <w:rsid w:val="00314A57"/>
    <w:rsid w:val="003151B6"/>
    <w:rsid w:val="00315832"/>
    <w:rsid w:val="00315915"/>
    <w:rsid w:val="00315BF1"/>
    <w:rsid w:val="00315E06"/>
    <w:rsid w:val="0031687E"/>
    <w:rsid w:val="00316881"/>
    <w:rsid w:val="00316E26"/>
    <w:rsid w:val="003171A8"/>
    <w:rsid w:val="00317532"/>
    <w:rsid w:val="0031759E"/>
    <w:rsid w:val="00320027"/>
    <w:rsid w:val="0032020D"/>
    <w:rsid w:val="00320347"/>
    <w:rsid w:val="0032088B"/>
    <w:rsid w:val="00320D2B"/>
    <w:rsid w:val="00320DD6"/>
    <w:rsid w:val="003210C7"/>
    <w:rsid w:val="003215CE"/>
    <w:rsid w:val="00321718"/>
    <w:rsid w:val="003219A8"/>
    <w:rsid w:val="00321A55"/>
    <w:rsid w:val="00321A5E"/>
    <w:rsid w:val="00321B3D"/>
    <w:rsid w:val="00321DAC"/>
    <w:rsid w:val="00321DF6"/>
    <w:rsid w:val="00322094"/>
    <w:rsid w:val="003221B0"/>
    <w:rsid w:val="00322626"/>
    <w:rsid w:val="0032287D"/>
    <w:rsid w:val="00322A77"/>
    <w:rsid w:val="0032321C"/>
    <w:rsid w:val="00324014"/>
    <w:rsid w:val="003241F3"/>
    <w:rsid w:val="003258B7"/>
    <w:rsid w:val="00325D5E"/>
    <w:rsid w:val="003266F1"/>
    <w:rsid w:val="003274D8"/>
    <w:rsid w:val="00327B72"/>
    <w:rsid w:val="00327F45"/>
    <w:rsid w:val="003304B1"/>
    <w:rsid w:val="0033089F"/>
    <w:rsid w:val="003309B0"/>
    <w:rsid w:val="00330B0C"/>
    <w:rsid w:val="00330E34"/>
    <w:rsid w:val="0033121B"/>
    <w:rsid w:val="003315A9"/>
    <w:rsid w:val="003318D2"/>
    <w:rsid w:val="003323A4"/>
    <w:rsid w:val="00332953"/>
    <w:rsid w:val="00332CF6"/>
    <w:rsid w:val="00332D98"/>
    <w:rsid w:val="003338D6"/>
    <w:rsid w:val="00333A1A"/>
    <w:rsid w:val="00334182"/>
    <w:rsid w:val="00334CDC"/>
    <w:rsid w:val="00334DAF"/>
    <w:rsid w:val="003352D4"/>
    <w:rsid w:val="003354CC"/>
    <w:rsid w:val="00335EC9"/>
    <w:rsid w:val="0033619E"/>
    <w:rsid w:val="0033630F"/>
    <w:rsid w:val="0033635B"/>
    <w:rsid w:val="0033639D"/>
    <w:rsid w:val="00336564"/>
    <w:rsid w:val="0033671D"/>
    <w:rsid w:val="00336D0D"/>
    <w:rsid w:val="00336FE8"/>
    <w:rsid w:val="0033742D"/>
    <w:rsid w:val="003379C4"/>
    <w:rsid w:val="00337FAE"/>
    <w:rsid w:val="00340293"/>
    <w:rsid w:val="00340487"/>
    <w:rsid w:val="00340583"/>
    <w:rsid w:val="00340B1F"/>
    <w:rsid w:val="003423A3"/>
    <w:rsid w:val="0034250E"/>
    <w:rsid w:val="003427AE"/>
    <w:rsid w:val="00342919"/>
    <w:rsid w:val="00342CEA"/>
    <w:rsid w:val="003433CF"/>
    <w:rsid w:val="003436A3"/>
    <w:rsid w:val="00343943"/>
    <w:rsid w:val="00344143"/>
    <w:rsid w:val="00344700"/>
    <w:rsid w:val="00344D8F"/>
    <w:rsid w:val="00345168"/>
    <w:rsid w:val="003452A0"/>
    <w:rsid w:val="003459CE"/>
    <w:rsid w:val="00345A09"/>
    <w:rsid w:val="00345ECE"/>
    <w:rsid w:val="00345FE6"/>
    <w:rsid w:val="00346045"/>
    <w:rsid w:val="003461D4"/>
    <w:rsid w:val="00346311"/>
    <w:rsid w:val="003466A2"/>
    <w:rsid w:val="00346EBA"/>
    <w:rsid w:val="0035048A"/>
    <w:rsid w:val="0035061F"/>
    <w:rsid w:val="0035072A"/>
    <w:rsid w:val="0035072B"/>
    <w:rsid w:val="00351346"/>
    <w:rsid w:val="00351AE2"/>
    <w:rsid w:val="00351E35"/>
    <w:rsid w:val="003524FA"/>
    <w:rsid w:val="00352570"/>
    <w:rsid w:val="00352717"/>
    <w:rsid w:val="0035281C"/>
    <w:rsid w:val="00352A2E"/>
    <w:rsid w:val="00352B13"/>
    <w:rsid w:val="00352CC1"/>
    <w:rsid w:val="00353370"/>
    <w:rsid w:val="0035396F"/>
    <w:rsid w:val="00354915"/>
    <w:rsid w:val="003555DB"/>
    <w:rsid w:val="00355A0F"/>
    <w:rsid w:val="00355BEB"/>
    <w:rsid w:val="0035649A"/>
    <w:rsid w:val="00356C58"/>
    <w:rsid w:val="00356DD4"/>
    <w:rsid w:val="00357B07"/>
    <w:rsid w:val="00357D0F"/>
    <w:rsid w:val="00360541"/>
    <w:rsid w:val="00360C62"/>
    <w:rsid w:val="0036128C"/>
    <w:rsid w:val="00361F46"/>
    <w:rsid w:val="00362137"/>
    <w:rsid w:val="00362489"/>
    <w:rsid w:val="00362647"/>
    <w:rsid w:val="003627DE"/>
    <w:rsid w:val="00362832"/>
    <w:rsid w:val="0036288A"/>
    <w:rsid w:val="00362904"/>
    <w:rsid w:val="00363174"/>
    <w:rsid w:val="00363C39"/>
    <w:rsid w:val="0036490D"/>
    <w:rsid w:val="0036499D"/>
    <w:rsid w:val="00364F71"/>
    <w:rsid w:val="003652C7"/>
    <w:rsid w:val="00365AC8"/>
    <w:rsid w:val="00365E6B"/>
    <w:rsid w:val="00365EC9"/>
    <w:rsid w:val="00366340"/>
    <w:rsid w:val="0036664D"/>
    <w:rsid w:val="00366A3E"/>
    <w:rsid w:val="00366B03"/>
    <w:rsid w:val="00366BE6"/>
    <w:rsid w:val="003670B7"/>
    <w:rsid w:val="003670FE"/>
    <w:rsid w:val="0036741D"/>
    <w:rsid w:val="00367801"/>
    <w:rsid w:val="00367A8F"/>
    <w:rsid w:val="00367F1F"/>
    <w:rsid w:val="00370280"/>
    <w:rsid w:val="0037039D"/>
    <w:rsid w:val="0037050B"/>
    <w:rsid w:val="00370698"/>
    <w:rsid w:val="00371538"/>
    <w:rsid w:val="003715F1"/>
    <w:rsid w:val="003716D1"/>
    <w:rsid w:val="00371775"/>
    <w:rsid w:val="003717FC"/>
    <w:rsid w:val="00371B87"/>
    <w:rsid w:val="00371BBF"/>
    <w:rsid w:val="00372016"/>
    <w:rsid w:val="00372118"/>
    <w:rsid w:val="00372128"/>
    <w:rsid w:val="00372503"/>
    <w:rsid w:val="003727FF"/>
    <w:rsid w:val="00373023"/>
    <w:rsid w:val="00373131"/>
    <w:rsid w:val="00373D09"/>
    <w:rsid w:val="00374184"/>
    <w:rsid w:val="00375C71"/>
    <w:rsid w:val="003762CE"/>
    <w:rsid w:val="00376A57"/>
    <w:rsid w:val="00377094"/>
    <w:rsid w:val="003774B5"/>
    <w:rsid w:val="00377674"/>
    <w:rsid w:val="003778DB"/>
    <w:rsid w:val="00377C72"/>
    <w:rsid w:val="00377EDE"/>
    <w:rsid w:val="00380059"/>
    <w:rsid w:val="00380717"/>
    <w:rsid w:val="003809C3"/>
    <w:rsid w:val="003809F0"/>
    <w:rsid w:val="00380FBD"/>
    <w:rsid w:val="003816EE"/>
    <w:rsid w:val="00381FC0"/>
    <w:rsid w:val="0038229F"/>
    <w:rsid w:val="00382898"/>
    <w:rsid w:val="00382AB0"/>
    <w:rsid w:val="00382BA4"/>
    <w:rsid w:val="00382F3D"/>
    <w:rsid w:val="003838B7"/>
    <w:rsid w:val="0038397D"/>
    <w:rsid w:val="00383A84"/>
    <w:rsid w:val="00383D8F"/>
    <w:rsid w:val="003841F3"/>
    <w:rsid w:val="00384268"/>
    <w:rsid w:val="00384BFF"/>
    <w:rsid w:val="003852A5"/>
    <w:rsid w:val="003858A9"/>
    <w:rsid w:val="00385B1E"/>
    <w:rsid w:val="003867F7"/>
    <w:rsid w:val="0038713A"/>
    <w:rsid w:val="00387270"/>
    <w:rsid w:val="00387EC5"/>
    <w:rsid w:val="00387F85"/>
    <w:rsid w:val="00390AD5"/>
    <w:rsid w:val="00390B2C"/>
    <w:rsid w:val="00390C07"/>
    <w:rsid w:val="0039101D"/>
    <w:rsid w:val="00391088"/>
    <w:rsid w:val="003910B1"/>
    <w:rsid w:val="0039114E"/>
    <w:rsid w:val="003915DC"/>
    <w:rsid w:val="00391B23"/>
    <w:rsid w:val="00391B84"/>
    <w:rsid w:val="00391C49"/>
    <w:rsid w:val="0039204F"/>
    <w:rsid w:val="003923F2"/>
    <w:rsid w:val="003927BB"/>
    <w:rsid w:val="003927D3"/>
    <w:rsid w:val="00392FA0"/>
    <w:rsid w:val="0039356F"/>
    <w:rsid w:val="00393A03"/>
    <w:rsid w:val="00393DB3"/>
    <w:rsid w:val="00393DED"/>
    <w:rsid w:val="00394184"/>
    <w:rsid w:val="003944DA"/>
    <w:rsid w:val="00394716"/>
    <w:rsid w:val="00394913"/>
    <w:rsid w:val="00394AA9"/>
    <w:rsid w:val="003955DC"/>
    <w:rsid w:val="00395600"/>
    <w:rsid w:val="00395747"/>
    <w:rsid w:val="00395911"/>
    <w:rsid w:val="00396683"/>
    <w:rsid w:val="00396B51"/>
    <w:rsid w:val="00396DAE"/>
    <w:rsid w:val="00396FAF"/>
    <w:rsid w:val="00397212"/>
    <w:rsid w:val="003975EA"/>
    <w:rsid w:val="0039768A"/>
    <w:rsid w:val="00397704"/>
    <w:rsid w:val="00397927"/>
    <w:rsid w:val="00397BE3"/>
    <w:rsid w:val="00397E73"/>
    <w:rsid w:val="00397FC2"/>
    <w:rsid w:val="003A00D7"/>
    <w:rsid w:val="003A0799"/>
    <w:rsid w:val="003A0843"/>
    <w:rsid w:val="003A1622"/>
    <w:rsid w:val="003A1659"/>
    <w:rsid w:val="003A1F88"/>
    <w:rsid w:val="003A3070"/>
    <w:rsid w:val="003A3469"/>
    <w:rsid w:val="003A3DF4"/>
    <w:rsid w:val="003A4321"/>
    <w:rsid w:val="003A4453"/>
    <w:rsid w:val="003A48F1"/>
    <w:rsid w:val="003A4B2D"/>
    <w:rsid w:val="003A4FCF"/>
    <w:rsid w:val="003A502C"/>
    <w:rsid w:val="003A5253"/>
    <w:rsid w:val="003A596B"/>
    <w:rsid w:val="003A59CF"/>
    <w:rsid w:val="003A66C2"/>
    <w:rsid w:val="003A6C08"/>
    <w:rsid w:val="003A6F27"/>
    <w:rsid w:val="003A7237"/>
    <w:rsid w:val="003A72C1"/>
    <w:rsid w:val="003A738A"/>
    <w:rsid w:val="003A74E1"/>
    <w:rsid w:val="003A76BC"/>
    <w:rsid w:val="003A7F5A"/>
    <w:rsid w:val="003B071A"/>
    <w:rsid w:val="003B091B"/>
    <w:rsid w:val="003B0A62"/>
    <w:rsid w:val="003B0A74"/>
    <w:rsid w:val="003B0E38"/>
    <w:rsid w:val="003B0FFD"/>
    <w:rsid w:val="003B106C"/>
    <w:rsid w:val="003B1209"/>
    <w:rsid w:val="003B1212"/>
    <w:rsid w:val="003B177E"/>
    <w:rsid w:val="003B190D"/>
    <w:rsid w:val="003B224A"/>
    <w:rsid w:val="003B2311"/>
    <w:rsid w:val="003B244C"/>
    <w:rsid w:val="003B296C"/>
    <w:rsid w:val="003B2BFA"/>
    <w:rsid w:val="003B2E9F"/>
    <w:rsid w:val="003B2EE7"/>
    <w:rsid w:val="003B34BD"/>
    <w:rsid w:val="003B35D2"/>
    <w:rsid w:val="003B3606"/>
    <w:rsid w:val="003B3A0C"/>
    <w:rsid w:val="003B3B46"/>
    <w:rsid w:val="003B3DFF"/>
    <w:rsid w:val="003B4125"/>
    <w:rsid w:val="003B421F"/>
    <w:rsid w:val="003B45B2"/>
    <w:rsid w:val="003B47E0"/>
    <w:rsid w:val="003B47F7"/>
    <w:rsid w:val="003B4DF3"/>
    <w:rsid w:val="003B4EBF"/>
    <w:rsid w:val="003B511E"/>
    <w:rsid w:val="003B5359"/>
    <w:rsid w:val="003B5616"/>
    <w:rsid w:val="003B5864"/>
    <w:rsid w:val="003B5880"/>
    <w:rsid w:val="003B7259"/>
    <w:rsid w:val="003B753E"/>
    <w:rsid w:val="003B7544"/>
    <w:rsid w:val="003B75D1"/>
    <w:rsid w:val="003B785B"/>
    <w:rsid w:val="003C00A7"/>
    <w:rsid w:val="003C06B7"/>
    <w:rsid w:val="003C0736"/>
    <w:rsid w:val="003C0959"/>
    <w:rsid w:val="003C0E85"/>
    <w:rsid w:val="003C1155"/>
    <w:rsid w:val="003C1BB7"/>
    <w:rsid w:val="003C2E11"/>
    <w:rsid w:val="003C2F77"/>
    <w:rsid w:val="003C3D5F"/>
    <w:rsid w:val="003C3F42"/>
    <w:rsid w:val="003C40F8"/>
    <w:rsid w:val="003C43D0"/>
    <w:rsid w:val="003C4421"/>
    <w:rsid w:val="003C445A"/>
    <w:rsid w:val="003C48B1"/>
    <w:rsid w:val="003C49D8"/>
    <w:rsid w:val="003C4AAC"/>
    <w:rsid w:val="003C50B5"/>
    <w:rsid w:val="003C52FE"/>
    <w:rsid w:val="003C57D1"/>
    <w:rsid w:val="003C5E1D"/>
    <w:rsid w:val="003C62C0"/>
    <w:rsid w:val="003C62D9"/>
    <w:rsid w:val="003C641F"/>
    <w:rsid w:val="003C6CE0"/>
    <w:rsid w:val="003C7078"/>
    <w:rsid w:val="003C726C"/>
    <w:rsid w:val="003C76F6"/>
    <w:rsid w:val="003C77D3"/>
    <w:rsid w:val="003C7A75"/>
    <w:rsid w:val="003C7B62"/>
    <w:rsid w:val="003C7CF5"/>
    <w:rsid w:val="003C7E7D"/>
    <w:rsid w:val="003D05AE"/>
    <w:rsid w:val="003D0714"/>
    <w:rsid w:val="003D0F3E"/>
    <w:rsid w:val="003D1C90"/>
    <w:rsid w:val="003D22FF"/>
    <w:rsid w:val="003D2479"/>
    <w:rsid w:val="003D2644"/>
    <w:rsid w:val="003D2971"/>
    <w:rsid w:val="003D2EC1"/>
    <w:rsid w:val="003D2F7B"/>
    <w:rsid w:val="003D2FFF"/>
    <w:rsid w:val="003D30A8"/>
    <w:rsid w:val="003D330A"/>
    <w:rsid w:val="003D33EA"/>
    <w:rsid w:val="003D3456"/>
    <w:rsid w:val="003D3BDD"/>
    <w:rsid w:val="003D3D79"/>
    <w:rsid w:val="003D416A"/>
    <w:rsid w:val="003D42C2"/>
    <w:rsid w:val="003D4351"/>
    <w:rsid w:val="003D4539"/>
    <w:rsid w:val="003D5469"/>
    <w:rsid w:val="003D57B5"/>
    <w:rsid w:val="003D57FF"/>
    <w:rsid w:val="003D5AE8"/>
    <w:rsid w:val="003D5FA7"/>
    <w:rsid w:val="003D60C9"/>
    <w:rsid w:val="003D6288"/>
    <w:rsid w:val="003D6428"/>
    <w:rsid w:val="003D66F5"/>
    <w:rsid w:val="003D74BB"/>
    <w:rsid w:val="003D7525"/>
    <w:rsid w:val="003D77EE"/>
    <w:rsid w:val="003D7DEB"/>
    <w:rsid w:val="003D7E3C"/>
    <w:rsid w:val="003D7F5C"/>
    <w:rsid w:val="003E08A4"/>
    <w:rsid w:val="003E08D4"/>
    <w:rsid w:val="003E1841"/>
    <w:rsid w:val="003E1844"/>
    <w:rsid w:val="003E1F1A"/>
    <w:rsid w:val="003E2017"/>
    <w:rsid w:val="003E23EE"/>
    <w:rsid w:val="003E2548"/>
    <w:rsid w:val="003E2A50"/>
    <w:rsid w:val="003E2A62"/>
    <w:rsid w:val="003E3567"/>
    <w:rsid w:val="003E3AC9"/>
    <w:rsid w:val="003E3C66"/>
    <w:rsid w:val="003E3F1D"/>
    <w:rsid w:val="003E4176"/>
    <w:rsid w:val="003E481B"/>
    <w:rsid w:val="003E4944"/>
    <w:rsid w:val="003E50C4"/>
    <w:rsid w:val="003E57E0"/>
    <w:rsid w:val="003E5AFE"/>
    <w:rsid w:val="003E6D2F"/>
    <w:rsid w:val="003E7367"/>
    <w:rsid w:val="003E7747"/>
    <w:rsid w:val="003E791B"/>
    <w:rsid w:val="003F0158"/>
    <w:rsid w:val="003F054F"/>
    <w:rsid w:val="003F126E"/>
    <w:rsid w:val="003F1376"/>
    <w:rsid w:val="003F1BD1"/>
    <w:rsid w:val="003F1D17"/>
    <w:rsid w:val="003F1D52"/>
    <w:rsid w:val="003F20A6"/>
    <w:rsid w:val="003F24EB"/>
    <w:rsid w:val="003F27A5"/>
    <w:rsid w:val="003F2834"/>
    <w:rsid w:val="003F2ABC"/>
    <w:rsid w:val="003F2B51"/>
    <w:rsid w:val="003F2B88"/>
    <w:rsid w:val="003F2DD9"/>
    <w:rsid w:val="003F30C2"/>
    <w:rsid w:val="003F4C87"/>
    <w:rsid w:val="003F515B"/>
    <w:rsid w:val="003F5693"/>
    <w:rsid w:val="003F5943"/>
    <w:rsid w:val="003F5D18"/>
    <w:rsid w:val="003F5D68"/>
    <w:rsid w:val="003F6085"/>
    <w:rsid w:val="003F65B2"/>
    <w:rsid w:val="003F6AA5"/>
    <w:rsid w:val="003F6BEF"/>
    <w:rsid w:val="003F7238"/>
    <w:rsid w:val="003F7579"/>
    <w:rsid w:val="003F77AD"/>
    <w:rsid w:val="003F7B9C"/>
    <w:rsid w:val="003F7BDD"/>
    <w:rsid w:val="003F7C3E"/>
    <w:rsid w:val="003F7F55"/>
    <w:rsid w:val="00400C17"/>
    <w:rsid w:val="00401189"/>
    <w:rsid w:val="00401760"/>
    <w:rsid w:val="00401B7D"/>
    <w:rsid w:val="00401C64"/>
    <w:rsid w:val="004021B6"/>
    <w:rsid w:val="004022A4"/>
    <w:rsid w:val="00402C16"/>
    <w:rsid w:val="00402C50"/>
    <w:rsid w:val="004035FA"/>
    <w:rsid w:val="0040363F"/>
    <w:rsid w:val="00403F5E"/>
    <w:rsid w:val="00404460"/>
    <w:rsid w:val="00404500"/>
    <w:rsid w:val="004045D6"/>
    <w:rsid w:val="004047D1"/>
    <w:rsid w:val="00404BF7"/>
    <w:rsid w:val="00404F83"/>
    <w:rsid w:val="00405A61"/>
    <w:rsid w:val="00405A69"/>
    <w:rsid w:val="00405B0F"/>
    <w:rsid w:val="00405E22"/>
    <w:rsid w:val="004065E0"/>
    <w:rsid w:val="00406720"/>
    <w:rsid w:val="004068CE"/>
    <w:rsid w:val="004068F4"/>
    <w:rsid w:val="004069AA"/>
    <w:rsid w:val="00406BD1"/>
    <w:rsid w:val="0040749E"/>
    <w:rsid w:val="00410082"/>
    <w:rsid w:val="0041092A"/>
    <w:rsid w:val="00410EE4"/>
    <w:rsid w:val="00410EFE"/>
    <w:rsid w:val="00411191"/>
    <w:rsid w:val="004111B6"/>
    <w:rsid w:val="004114A3"/>
    <w:rsid w:val="004118B7"/>
    <w:rsid w:val="00411A23"/>
    <w:rsid w:val="00411E6F"/>
    <w:rsid w:val="00412184"/>
    <w:rsid w:val="0041252C"/>
    <w:rsid w:val="00412759"/>
    <w:rsid w:val="004132D9"/>
    <w:rsid w:val="0041406E"/>
    <w:rsid w:val="0041420C"/>
    <w:rsid w:val="00414467"/>
    <w:rsid w:val="00414576"/>
    <w:rsid w:val="004149D9"/>
    <w:rsid w:val="00414B90"/>
    <w:rsid w:val="0041513F"/>
    <w:rsid w:val="0041562D"/>
    <w:rsid w:val="00415EBE"/>
    <w:rsid w:val="0041630C"/>
    <w:rsid w:val="00416572"/>
    <w:rsid w:val="004166E4"/>
    <w:rsid w:val="00416BA1"/>
    <w:rsid w:val="00416DDC"/>
    <w:rsid w:val="004172B8"/>
    <w:rsid w:val="004176D3"/>
    <w:rsid w:val="00417933"/>
    <w:rsid w:val="00417A47"/>
    <w:rsid w:val="00417DC8"/>
    <w:rsid w:val="00420008"/>
    <w:rsid w:val="0042048E"/>
    <w:rsid w:val="004209AB"/>
    <w:rsid w:val="00420C94"/>
    <w:rsid w:val="00420CF3"/>
    <w:rsid w:val="0042120C"/>
    <w:rsid w:val="004224CA"/>
    <w:rsid w:val="0042366C"/>
    <w:rsid w:val="00423690"/>
    <w:rsid w:val="0042389A"/>
    <w:rsid w:val="00424852"/>
    <w:rsid w:val="00424A65"/>
    <w:rsid w:val="00424BE7"/>
    <w:rsid w:val="00425060"/>
    <w:rsid w:val="0042565F"/>
    <w:rsid w:val="00425E8C"/>
    <w:rsid w:val="00425EFE"/>
    <w:rsid w:val="00426072"/>
    <w:rsid w:val="00426564"/>
    <w:rsid w:val="00426673"/>
    <w:rsid w:val="00426928"/>
    <w:rsid w:val="0042746B"/>
    <w:rsid w:val="00427A7C"/>
    <w:rsid w:val="00427B9B"/>
    <w:rsid w:val="00430147"/>
    <w:rsid w:val="004307A6"/>
    <w:rsid w:val="00430B58"/>
    <w:rsid w:val="00430F13"/>
    <w:rsid w:val="00431078"/>
    <w:rsid w:val="00431262"/>
    <w:rsid w:val="00431FD5"/>
    <w:rsid w:val="004321A5"/>
    <w:rsid w:val="00432315"/>
    <w:rsid w:val="00432765"/>
    <w:rsid w:val="00432C78"/>
    <w:rsid w:val="00432FDA"/>
    <w:rsid w:val="0043329E"/>
    <w:rsid w:val="00433319"/>
    <w:rsid w:val="00433602"/>
    <w:rsid w:val="00433A13"/>
    <w:rsid w:val="00434582"/>
    <w:rsid w:val="00434847"/>
    <w:rsid w:val="00434D1D"/>
    <w:rsid w:val="00434F22"/>
    <w:rsid w:val="00435068"/>
    <w:rsid w:val="004350D8"/>
    <w:rsid w:val="00435AE1"/>
    <w:rsid w:val="004364FE"/>
    <w:rsid w:val="004373A9"/>
    <w:rsid w:val="00437DF7"/>
    <w:rsid w:val="00437EEE"/>
    <w:rsid w:val="00440028"/>
    <w:rsid w:val="00440291"/>
    <w:rsid w:val="004402A9"/>
    <w:rsid w:val="00440BFD"/>
    <w:rsid w:val="004415A8"/>
    <w:rsid w:val="0044178F"/>
    <w:rsid w:val="00441F44"/>
    <w:rsid w:val="00441FD7"/>
    <w:rsid w:val="0044228B"/>
    <w:rsid w:val="00442464"/>
    <w:rsid w:val="00442C51"/>
    <w:rsid w:val="00442E5A"/>
    <w:rsid w:val="00443A30"/>
    <w:rsid w:val="00443E9B"/>
    <w:rsid w:val="004440E8"/>
    <w:rsid w:val="00444B69"/>
    <w:rsid w:val="00444B80"/>
    <w:rsid w:val="004451CF"/>
    <w:rsid w:val="00445315"/>
    <w:rsid w:val="00445385"/>
    <w:rsid w:val="0044576F"/>
    <w:rsid w:val="00445A13"/>
    <w:rsid w:val="00445F92"/>
    <w:rsid w:val="0044684F"/>
    <w:rsid w:val="004469D9"/>
    <w:rsid w:val="004470B9"/>
    <w:rsid w:val="00450514"/>
    <w:rsid w:val="004505BC"/>
    <w:rsid w:val="00450A65"/>
    <w:rsid w:val="00451078"/>
    <w:rsid w:val="00451805"/>
    <w:rsid w:val="00451D6F"/>
    <w:rsid w:val="00451F27"/>
    <w:rsid w:val="004521CC"/>
    <w:rsid w:val="00452249"/>
    <w:rsid w:val="00452458"/>
    <w:rsid w:val="004524F5"/>
    <w:rsid w:val="004525B2"/>
    <w:rsid w:val="0045299C"/>
    <w:rsid w:val="00452F9B"/>
    <w:rsid w:val="004534AA"/>
    <w:rsid w:val="004535C5"/>
    <w:rsid w:val="004537C9"/>
    <w:rsid w:val="004537EA"/>
    <w:rsid w:val="0045385B"/>
    <w:rsid w:val="00453909"/>
    <w:rsid w:val="00453B7C"/>
    <w:rsid w:val="00453B99"/>
    <w:rsid w:val="0045412D"/>
    <w:rsid w:val="004543B2"/>
    <w:rsid w:val="004549D0"/>
    <w:rsid w:val="00454AEB"/>
    <w:rsid w:val="00454BAD"/>
    <w:rsid w:val="00454D79"/>
    <w:rsid w:val="00454E9C"/>
    <w:rsid w:val="00454F95"/>
    <w:rsid w:val="00454FE8"/>
    <w:rsid w:val="004559BF"/>
    <w:rsid w:val="00455FC2"/>
    <w:rsid w:val="0045609D"/>
    <w:rsid w:val="004562C9"/>
    <w:rsid w:val="00456584"/>
    <w:rsid w:val="004565CE"/>
    <w:rsid w:val="0045663D"/>
    <w:rsid w:val="00456E1D"/>
    <w:rsid w:val="004570A0"/>
    <w:rsid w:val="00457749"/>
    <w:rsid w:val="00457B51"/>
    <w:rsid w:val="00457DB1"/>
    <w:rsid w:val="004601FB"/>
    <w:rsid w:val="004602AA"/>
    <w:rsid w:val="0046048C"/>
    <w:rsid w:val="004607A5"/>
    <w:rsid w:val="00460832"/>
    <w:rsid w:val="00460F0A"/>
    <w:rsid w:val="004613AF"/>
    <w:rsid w:val="0046149D"/>
    <w:rsid w:val="00461BC8"/>
    <w:rsid w:val="0046262B"/>
    <w:rsid w:val="00463922"/>
    <w:rsid w:val="004642A2"/>
    <w:rsid w:val="004649BE"/>
    <w:rsid w:val="00464BAA"/>
    <w:rsid w:val="00464BFF"/>
    <w:rsid w:val="00464C44"/>
    <w:rsid w:val="00464ECC"/>
    <w:rsid w:val="0046503A"/>
    <w:rsid w:val="00465DA9"/>
    <w:rsid w:val="00466527"/>
    <w:rsid w:val="0046693B"/>
    <w:rsid w:val="00466F9A"/>
    <w:rsid w:val="00467C69"/>
    <w:rsid w:val="00467E58"/>
    <w:rsid w:val="00467FA5"/>
    <w:rsid w:val="004701B9"/>
    <w:rsid w:val="00470627"/>
    <w:rsid w:val="004707FA"/>
    <w:rsid w:val="004709B4"/>
    <w:rsid w:val="00470B92"/>
    <w:rsid w:val="00471243"/>
    <w:rsid w:val="0047164F"/>
    <w:rsid w:val="0047195F"/>
    <w:rsid w:val="00471BA5"/>
    <w:rsid w:val="0047290B"/>
    <w:rsid w:val="004729D9"/>
    <w:rsid w:val="00472B2C"/>
    <w:rsid w:val="004737F6"/>
    <w:rsid w:val="00474009"/>
    <w:rsid w:val="004740AB"/>
    <w:rsid w:val="0047440E"/>
    <w:rsid w:val="00474562"/>
    <w:rsid w:val="00474EFF"/>
    <w:rsid w:val="004751D1"/>
    <w:rsid w:val="00475438"/>
    <w:rsid w:val="00475593"/>
    <w:rsid w:val="00475B7B"/>
    <w:rsid w:val="0047661E"/>
    <w:rsid w:val="00476B80"/>
    <w:rsid w:val="0047731F"/>
    <w:rsid w:val="004776A0"/>
    <w:rsid w:val="00477A53"/>
    <w:rsid w:val="004806AE"/>
    <w:rsid w:val="004810A3"/>
    <w:rsid w:val="00481405"/>
    <w:rsid w:val="00481D4C"/>
    <w:rsid w:val="00481EC5"/>
    <w:rsid w:val="004825A0"/>
    <w:rsid w:val="00482DAA"/>
    <w:rsid w:val="00482E09"/>
    <w:rsid w:val="00482FFE"/>
    <w:rsid w:val="00483393"/>
    <w:rsid w:val="00483439"/>
    <w:rsid w:val="00483A45"/>
    <w:rsid w:val="004840A8"/>
    <w:rsid w:val="00484D2E"/>
    <w:rsid w:val="00484E92"/>
    <w:rsid w:val="00485095"/>
    <w:rsid w:val="0048509C"/>
    <w:rsid w:val="00485366"/>
    <w:rsid w:val="00485733"/>
    <w:rsid w:val="004857B7"/>
    <w:rsid w:val="004866C9"/>
    <w:rsid w:val="00486729"/>
    <w:rsid w:val="004868D2"/>
    <w:rsid w:val="004868E0"/>
    <w:rsid w:val="00486926"/>
    <w:rsid w:val="00486D45"/>
    <w:rsid w:val="00487344"/>
    <w:rsid w:val="00487DF8"/>
    <w:rsid w:val="0049021C"/>
    <w:rsid w:val="004902AB"/>
    <w:rsid w:val="004906A0"/>
    <w:rsid w:val="004909FF"/>
    <w:rsid w:val="00490C8F"/>
    <w:rsid w:val="00490D99"/>
    <w:rsid w:val="00490E49"/>
    <w:rsid w:val="0049137C"/>
    <w:rsid w:val="0049139D"/>
    <w:rsid w:val="004918D9"/>
    <w:rsid w:val="00491B04"/>
    <w:rsid w:val="00492ABA"/>
    <w:rsid w:val="00492BEC"/>
    <w:rsid w:val="00492F82"/>
    <w:rsid w:val="00493888"/>
    <w:rsid w:val="00493C45"/>
    <w:rsid w:val="00494478"/>
    <w:rsid w:val="004944F7"/>
    <w:rsid w:val="00494634"/>
    <w:rsid w:val="0049465A"/>
    <w:rsid w:val="004946FB"/>
    <w:rsid w:val="00495E40"/>
    <w:rsid w:val="00496401"/>
    <w:rsid w:val="0049693B"/>
    <w:rsid w:val="0049707E"/>
    <w:rsid w:val="004972C7"/>
    <w:rsid w:val="004A00BA"/>
    <w:rsid w:val="004A030C"/>
    <w:rsid w:val="004A07DD"/>
    <w:rsid w:val="004A093E"/>
    <w:rsid w:val="004A1497"/>
    <w:rsid w:val="004A164A"/>
    <w:rsid w:val="004A1B6F"/>
    <w:rsid w:val="004A1F48"/>
    <w:rsid w:val="004A2CB3"/>
    <w:rsid w:val="004A2EBE"/>
    <w:rsid w:val="004A31FC"/>
    <w:rsid w:val="004A35C4"/>
    <w:rsid w:val="004A3E92"/>
    <w:rsid w:val="004A3F3F"/>
    <w:rsid w:val="004A445C"/>
    <w:rsid w:val="004A4751"/>
    <w:rsid w:val="004A490F"/>
    <w:rsid w:val="004A4EA4"/>
    <w:rsid w:val="004A516F"/>
    <w:rsid w:val="004A5308"/>
    <w:rsid w:val="004A54E6"/>
    <w:rsid w:val="004A592F"/>
    <w:rsid w:val="004A59EB"/>
    <w:rsid w:val="004A5D62"/>
    <w:rsid w:val="004A6635"/>
    <w:rsid w:val="004A6849"/>
    <w:rsid w:val="004A7998"/>
    <w:rsid w:val="004B0901"/>
    <w:rsid w:val="004B0A14"/>
    <w:rsid w:val="004B111A"/>
    <w:rsid w:val="004B14AB"/>
    <w:rsid w:val="004B1B97"/>
    <w:rsid w:val="004B1D94"/>
    <w:rsid w:val="004B2729"/>
    <w:rsid w:val="004B2DBE"/>
    <w:rsid w:val="004B31D6"/>
    <w:rsid w:val="004B35CC"/>
    <w:rsid w:val="004B3DBB"/>
    <w:rsid w:val="004B42F8"/>
    <w:rsid w:val="004B4ECD"/>
    <w:rsid w:val="004B4F09"/>
    <w:rsid w:val="004B55FE"/>
    <w:rsid w:val="004B5DC5"/>
    <w:rsid w:val="004B5FE6"/>
    <w:rsid w:val="004B5FF0"/>
    <w:rsid w:val="004B6082"/>
    <w:rsid w:val="004B7087"/>
    <w:rsid w:val="004B7555"/>
    <w:rsid w:val="004B7D61"/>
    <w:rsid w:val="004B7ECF"/>
    <w:rsid w:val="004B7F65"/>
    <w:rsid w:val="004C0052"/>
    <w:rsid w:val="004C02CA"/>
    <w:rsid w:val="004C0666"/>
    <w:rsid w:val="004C0E41"/>
    <w:rsid w:val="004C141A"/>
    <w:rsid w:val="004C1508"/>
    <w:rsid w:val="004C163E"/>
    <w:rsid w:val="004C1712"/>
    <w:rsid w:val="004C1EBF"/>
    <w:rsid w:val="004C2247"/>
    <w:rsid w:val="004C25F3"/>
    <w:rsid w:val="004C262D"/>
    <w:rsid w:val="004C2631"/>
    <w:rsid w:val="004C2787"/>
    <w:rsid w:val="004C28C0"/>
    <w:rsid w:val="004C36DA"/>
    <w:rsid w:val="004C3C0C"/>
    <w:rsid w:val="004C4928"/>
    <w:rsid w:val="004C517B"/>
    <w:rsid w:val="004C523F"/>
    <w:rsid w:val="004C5739"/>
    <w:rsid w:val="004C5806"/>
    <w:rsid w:val="004C6606"/>
    <w:rsid w:val="004C6733"/>
    <w:rsid w:val="004C6F66"/>
    <w:rsid w:val="004C769B"/>
    <w:rsid w:val="004D0716"/>
    <w:rsid w:val="004D0FA5"/>
    <w:rsid w:val="004D1289"/>
    <w:rsid w:val="004D1693"/>
    <w:rsid w:val="004D19EA"/>
    <w:rsid w:val="004D1F64"/>
    <w:rsid w:val="004D28A8"/>
    <w:rsid w:val="004D3460"/>
    <w:rsid w:val="004D348F"/>
    <w:rsid w:val="004D381E"/>
    <w:rsid w:val="004D3910"/>
    <w:rsid w:val="004D4091"/>
    <w:rsid w:val="004D4137"/>
    <w:rsid w:val="004D46D1"/>
    <w:rsid w:val="004D4A67"/>
    <w:rsid w:val="004D5655"/>
    <w:rsid w:val="004D5FD0"/>
    <w:rsid w:val="004D6105"/>
    <w:rsid w:val="004D6799"/>
    <w:rsid w:val="004D688F"/>
    <w:rsid w:val="004D7620"/>
    <w:rsid w:val="004D77CA"/>
    <w:rsid w:val="004D7D36"/>
    <w:rsid w:val="004D7DDE"/>
    <w:rsid w:val="004E019D"/>
    <w:rsid w:val="004E030E"/>
    <w:rsid w:val="004E0477"/>
    <w:rsid w:val="004E0647"/>
    <w:rsid w:val="004E07D7"/>
    <w:rsid w:val="004E0B9D"/>
    <w:rsid w:val="004E0C55"/>
    <w:rsid w:val="004E0F7C"/>
    <w:rsid w:val="004E125D"/>
    <w:rsid w:val="004E19BF"/>
    <w:rsid w:val="004E1E7F"/>
    <w:rsid w:val="004E23F7"/>
    <w:rsid w:val="004E3F9C"/>
    <w:rsid w:val="004E40A0"/>
    <w:rsid w:val="004E4127"/>
    <w:rsid w:val="004E445D"/>
    <w:rsid w:val="004E459D"/>
    <w:rsid w:val="004E4CBF"/>
    <w:rsid w:val="004E4ECA"/>
    <w:rsid w:val="004E544C"/>
    <w:rsid w:val="004E56F6"/>
    <w:rsid w:val="004E5735"/>
    <w:rsid w:val="004E590C"/>
    <w:rsid w:val="004E5F9D"/>
    <w:rsid w:val="004E6EC0"/>
    <w:rsid w:val="004E6FF8"/>
    <w:rsid w:val="004E707D"/>
    <w:rsid w:val="004E734E"/>
    <w:rsid w:val="004E76EA"/>
    <w:rsid w:val="004E7922"/>
    <w:rsid w:val="004E7998"/>
    <w:rsid w:val="004F0644"/>
    <w:rsid w:val="004F0B23"/>
    <w:rsid w:val="004F0D33"/>
    <w:rsid w:val="004F0DE3"/>
    <w:rsid w:val="004F0E10"/>
    <w:rsid w:val="004F1291"/>
    <w:rsid w:val="004F14C1"/>
    <w:rsid w:val="004F1E6B"/>
    <w:rsid w:val="004F1E8B"/>
    <w:rsid w:val="004F226C"/>
    <w:rsid w:val="004F266B"/>
    <w:rsid w:val="004F2D25"/>
    <w:rsid w:val="004F2D77"/>
    <w:rsid w:val="004F2E45"/>
    <w:rsid w:val="004F2F05"/>
    <w:rsid w:val="004F2F29"/>
    <w:rsid w:val="004F3FAB"/>
    <w:rsid w:val="004F42D4"/>
    <w:rsid w:val="004F4473"/>
    <w:rsid w:val="004F5019"/>
    <w:rsid w:val="004F52E1"/>
    <w:rsid w:val="004F5999"/>
    <w:rsid w:val="004F5A34"/>
    <w:rsid w:val="004F5D58"/>
    <w:rsid w:val="004F5E69"/>
    <w:rsid w:val="004F5F00"/>
    <w:rsid w:val="004F67E4"/>
    <w:rsid w:val="004F6907"/>
    <w:rsid w:val="004F6CDC"/>
    <w:rsid w:val="004F72E9"/>
    <w:rsid w:val="004F75F8"/>
    <w:rsid w:val="005005B9"/>
    <w:rsid w:val="00500BFC"/>
    <w:rsid w:val="005013E6"/>
    <w:rsid w:val="00502307"/>
    <w:rsid w:val="005027A8"/>
    <w:rsid w:val="005030E3"/>
    <w:rsid w:val="0050357C"/>
    <w:rsid w:val="00504143"/>
    <w:rsid w:val="005047B1"/>
    <w:rsid w:val="00504B86"/>
    <w:rsid w:val="00505175"/>
    <w:rsid w:val="00505724"/>
    <w:rsid w:val="00505997"/>
    <w:rsid w:val="005060AF"/>
    <w:rsid w:val="00506434"/>
    <w:rsid w:val="00506795"/>
    <w:rsid w:val="00506BB4"/>
    <w:rsid w:val="00506EC9"/>
    <w:rsid w:val="00506FAF"/>
    <w:rsid w:val="00507A42"/>
    <w:rsid w:val="0051033E"/>
    <w:rsid w:val="005103F6"/>
    <w:rsid w:val="0051062E"/>
    <w:rsid w:val="00510A37"/>
    <w:rsid w:val="0051127C"/>
    <w:rsid w:val="00511586"/>
    <w:rsid w:val="005117F2"/>
    <w:rsid w:val="00511B30"/>
    <w:rsid w:val="00511B83"/>
    <w:rsid w:val="00512073"/>
    <w:rsid w:val="00512185"/>
    <w:rsid w:val="00512D2C"/>
    <w:rsid w:val="00512E59"/>
    <w:rsid w:val="0051306A"/>
    <w:rsid w:val="00513D1C"/>
    <w:rsid w:val="00513F5D"/>
    <w:rsid w:val="00514462"/>
    <w:rsid w:val="005146D2"/>
    <w:rsid w:val="005146E1"/>
    <w:rsid w:val="00514A9D"/>
    <w:rsid w:val="00514B54"/>
    <w:rsid w:val="00515314"/>
    <w:rsid w:val="00515A55"/>
    <w:rsid w:val="00515CC4"/>
    <w:rsid w:val="00516E1F"/>
    <w:rsid w:val="00516E2A"/>
    <w:rsid w:val="00516E99"/>
    <w:rsid w:val="005170B7"/>
    <w:rsid w:val="00517138"/>
    <w:rsid w:val="00517E29"/>
    <w:rsid w:val="00520737"/>
    <w:rsid w:val="00520BFB"/>
    <w:rsid w:val="00520CC0"/>
    <w:rsid w:val="00520CF2"/>
    <w:rsid w:val="00520D88"/>
    <w:rsid w:val="00520E43"/>
    <w:rsid w:val="0052139D"/>
    <w:rsid w:val="0052190B"/>
    <w:rsid w:val="00521E91"/>
    <w:rsid w:val="00521FDB"/>
    <w:rsid w:val="0052230B"/>
    <w:rsid w:val="005223EB"/>
    <w:rsid w:val="00522A8D"/>
    <w:rsid w:val="00523B24"/>
    <w:rsid w:val="00524336"/>
    <w:rsid w:val="00524ED5"/>
    <w:rsid w:val="005256C8"/>
    <w:rsid w:val="005265B7"/>
    <w:rsid w:val="005266A1"/>
    <w:rsid w:val="0052686C"/>
    <w:rsid w:val="00526DBD"/>
    <w:rsid w:val="00527844"/>
    <w:rsid w:val="00530078"/>
    <w:rsid w:val="00530B6A"/>
    <w:rsid w:val="00530F4C"/>
    <w:rsid w:val="00531087"/>
    <w:rsid w:val="00531165"/>
    <w:rsid w:val="0053233B"/>
    <w:rsid w:val="00532B73"/>
    <w:rsid w:val="005333E3"/>
    <w:rsid w:val="00533637"/>
    <w:rsid w:val="005336DB"/>
    <w:rsid w:val="00533A38"/>
    <w:rsid w:val="00533BED"/>
    <w:rsid w:val="00533D2E"/>
    <w:rsid w:val="005340AD"/>
    <w:rsid w:val="00534257"/>
    <w:rsid w:val="00534B68"/>
    <w:rsid w:val="00534DD6"/>
    <w:rsid w:val="00534E26"/>
    <w:rsid w:val="0053560B"/>
    <w:rsid w:val="005358CC"/>
    <w:rsid w:val="005358E2"/>
    <w:rsid w:val="00535F74"/>
    <w:rsid w:val="00535F81"/>
    <w:rsid w:val="00536077"/>
    <w:rsid w:val="00536220"/>
    <w:rsid w:val="005367C9"/>
    <w:rsid w:val="00536F03"/>
    <w:rsid w:val="00536F0E"/>
    <w:rsid w:val="00537494"/>
    <w:rsid w:val="0053767D"/>
    <w:rsid w:val="00537769"/>
    <w:rsid w:val="00537A4B"/>
    <w:rsid w:val="005400A1"/>
    <w:rsid w:val="005401B9"/>
    <w:rsid w:val="005401CA"/>
    <w:rsid w:val="00540963"/>
    <w:rsid w:val="005409EC"/>
    <w:rsid w:val="00540E6E"/>
    <w:rsid w:val="005419C3"/>
    <w:rsid w:val="00541C47"/>
    <w:rsid w:val="00542842"/>
    <w:rsid w:val="00542960"/>
    <w:rsid w:val="00542975"/>
    <w:rsid w:val="00542D00"/>
    <w:rsid w:val="00542F93"/>
    <w:rsid w:val="0054307B"/>
    <w:rsid w:val="00543086"/>
    <w:rsid w:val="00543478"/>
    <w:rsid w:val="00543A08"/>
    <w:rsid w:val="00543BE0"/>
    <w:rsid w:val="0054401E"/>
    <w:rsid w:val="00544027"/>
    <w:rsid w:val="0054416D"/>
    <w:rsid w:val="00545401"/>
    <w:rsid w:val="005457A6"/>
    <w:rsid w:val="00546080"/>
    <w:rsid w:val="0054686D"/>
    <w:rsid w:val="0054758F"/>
    <w:rsid w:val="00547705"/>
    <w:rsid w:val="005479D9"/>
    <w:rsid w:val="005501FF"/>
    <w:rsid w:val="00550AC1"/>
    <w:rsid w:val="00551597"/>
    <w:rsid w:val="00551A0A"/>
    <w:rsid w:val="00551CDD"/>
    <w:rsid w:val="005527D0"/>
    <w:rsid w:val="00552D14"/>
    <w:rsid w:val="0055349E"/>
    <w:rsid w:val="005534DA"/>
    <w:rsid w:val="0055407B"/>
    <w:rsid w:val="005541A9"/>
    <w:rsid w:val="005542C7"/>
    <w:rsid w:val="0055464D"/>
    <w:rsid w:val="00554C4E"/>
    <w:rsid w:val="00555087"/>
    <w:rsid w:val="005552EE"/>
    <w:rsid w:val="005553D1"/>
    <w:rsid w:val="0055625F"/>
    <w:rsid w:val="005567BF"/>
    <w:rsid w:val="00556B63"/>
    <w:rsid w:val="00556EB9"/>
    <w:rsid w:val="00557045"/>
    <w:rsid w:val="005572CB"/>
    <w:rsid w:val="005575C6"/>
    <w:rsid w:val="0055777F"/>
    <w:rsid w:val="00557C90"/>
    <w:rsid w:val="00557DA6"/>
    <w:rsid w:val="00557FD2"/>
    <w:rsid w:val="005601C3"/>
    <w:rsid w:val="005605AF"/>
    <w:rsid w:val="0056065D"/>
    <w:rsid w:val="00560B1F"/>
    <w:rsid w:val="00560CBC"/>
    <w:rsid w:val="00560DB9"/>
    <w:rsid w:val="00560F82"/>
    <w:rsid w:val="005613CF"/>
    <w:rsid w:val="005614AE"/>
    <w:rsid w:val="00561868"/>
    <w:rsid w:val="00562287"/>
    <w:rsid w:val="00563161"/>
    <w:rsid w:val="0056399D"/>
    <w:rsid w:val="00563B45"/>
    <w:rsid w:val="00563BEF"/>
    <w:rsid w:val="00564A3A"/>
    <w:rsid w:val="00565417"/>
    <w:rsid w:val="00565507"/>
    <w:rsid w:val="00565C77"/>
    <w:rsid w:val="00565EF5"/>
    <w:rsid w:val="0056607A"/>
    <w:rsid w:val="005661FB"/>
    <w:rsid w:val="0056688C"/>
    <w:rsid w:val="00566B57"/>
    <w:rsid w:val="00566E4B"/>
    <w:rsid w:val="005671C0"/>
    <w:rsid w:val="00570231"/>
    <w:rsid w:val="0057065B"/>
    <w:rsid w:val="00570698"/>
    <w:rsid w:val="00570BC7"/>
    <w:rsid w:val="00571597"/>
    <w:rsid w:val="0057191B"/>
    <w:rsid w:val="0057199F"/>
    <w:rsid w:val="00571C5C"/>
    <w:rsid w:val="00571F4E"/>
    <w:rsid w:val="005723F7"/>
    <w:rsid w:val="00572509"/>
    <w:rsid w:val="00572A96"/>
    <w:rsid w:val="0057303B"/>
    <w:rsid w:val="005730A2"/>
    <w:rsid w:val="00573550"/>
    <w:rsid w:val="005736E6"/>
    <w:rsid w:val="005737AC"/>
    <w:rsid w:val="00573B24"/>
    <w:rsid w:val="00573B91"/>
    <w:rsid w:val="00574160"/>
    <w:rsid w:val="0057461B"/>
    <w:rsid w:val="00574D2A"/>
    <w:rsid w:val="00575711"/>
    <w:rsid w:val="00575795"/>
    <w:rsid w:val="005762F5"/>
    <w:rsid w:val="0057689F"/>
    <w:rsid w:val="00577D2A"/>
    <w:rsid w:val="00577D84"/>
    <w:rsid w:val="00580460"/>
    <w:rsid w:val="00581229"/>
    <w:rsid w:val="005817FB"/>
    <w:rsid w:val="0058194A"/>
    <w:rsid w:val="005820A2"/>
    <w:rsid w:val="0058239B"/>
    <w:rsid w:val="00582611"/>
    <w:rsid w:val="00582733"/>
    <w:rsid w:val="0058288B"/>
    <w:rsid w:val="005829A3"/>
    <w:rsid w:val="00582AF5"/>
    <w:rsid w:val="00582E0B"/>
    <w:rsid w:val="00582FBD"/>
    <w:rsid w:val="00583A7A"/>
    <w:rsid w:val="00583F91"/>
    <w:rsid w:val="00583FA1"/>
    <w:rsid w:val="00584347"/>
    <w:rsid w:val="00584360"/>
    <w:rsid w:val="00584777"/>
    <w:rsid w:val="00584865"/>
    <w:rsid w:val="00584915"/>
    <w:rsid w:val="00584A7A"/>
    <w:rsid w:val="00584B0D"/>
    <w:rsid w:val="00584C59"/>
    <w:rsid w:val="00584E23"/>
    <w:rsid w:val="0058512D"/>
    <w:rsid w:val="005851B9"/>
    <w:rsid w:val="005859C1"/>
    <w:rsid w:val="005870AB"/>
    <w:rsid w:val="00587BDC"/>
    <w:rsid w:val="00590678"/>
    <w:rsid w:val="00590DB2"/>
    <w:rsid w:val="00590F30"/>
    <w:rsid w:val="005923C6"/>
    <w:rsid w:val="00592935"/>
    <w:rsid w:val="005934A0"/>
    <w:rsid w:val="0059398B"/>
    <w:rsid w:val="005941DE"/>
    <w:rsid w:val="00594AC3"/>
    <w:rsid w:val="00594DAC"/>
    <w:rsid w:val="00595377"/>
    <w:rsid w:val="0059641A"/>
    <w:rsid w:val="005966B4"/>
    <w:rsid w:val="005967BF"/>
    <w:rsid w:val="00596FBA"/>
    <w:rsid w:val="00596FD2"/>
    <w:rsid w:val="005972EE"/>
    <w:rsid w:val="0059734B"/>
    <w:rsid w:val="00597AFC"/>
    <w:rsid w:val="00597E2C"/>
    <w:rsid w:val="005A00EB"/>
    <w:rsid w:val="005A0273"/>
    <w:rsid w:val="005A053D"/>
    <w:rsid w:val="005A070E"/>
    <w:rsid w:val="005A09D3"/>
    <w:rsid w:val="005A1138"/>
    <w:rsid w:val="005A13D1"/>
    <w:rsid w:val="005A1530"/>
    <w:rsid w:val="005A162F"/>
    <w:rsid w:val="005A1813"/>
    <w:rsid w:val="005A18B2"/>
    <w:rsid w:val="005A1A5A"/>
    <w:rsid w:val="005A1A74"/>
    <w:rsid w:val="005A1CE5"/>
    <w:rsid w:val="005A1E6A"/>
    <w:rsid w:val="005A2544"/>
    <w:rsid w:val="005A2554"/>
    <w:rsid w:val="005A25EB"/>
    <w:rsid w:val="005A26D6"/>
    <w:rsid w:val="005A2763"/>
    <w:rsid w:val="005A2ABF"/>
    <w:rsid w:val="005A35E6"/>
    <w:rsid w:val="005A3BE4"/>
    <w:rsid w:val="005A4051"/>
    <w:rsid w:val="005A463B"/>
    <w:rsid w:val="005A5BEE"/>
    <w:rsid w:val="005A5F3B"/>
    <w:rsid w:val="005A604D"/>
    <w:rsid w:val="005A62EB"/>
    <w:rsid w:val="005A69CA"/>
    <w:rsid w:val="005A73AD"/>
    <w:rsid w:val="005A73CD"/>
    <w:rsid w:val="005A7BD6"/>
    <w:rsid w:val="005A7DE3"/>
    <w:rsid w:val="005A7FA7"/>
    <w:rsid w:val="005B0467"/>
    <w:rsid w:val="005B06F6"/>
    <w:rsid w:val="005B08DB"/>
    <w:rsid w:val="005B0CF1"/>
    <w:rsid w:val="005B1201"/>
    <w:rsid w:val="005B1514"/>
    <w:rsid w:val="005B176C"/>
    <w:rsid w:val="005B1869"/>
    <w:rsid w:val="005B251C"/>
    <w:rsid w:val="005B2918"/>
    <w:rsid w:val="005B2ACA"/>
    <w:rsid w:val="005B2CCB"/>
    <w:rsid w:val="005B327D"/>
    <w:rsid w:val="005B3723"/>
    <w:rsid w:val="005B37E7"/>
    <w:rsid w:val="005B3C97"/>
    <w:rsid w:val="005B4BCD"/>
    <w:rsid w:val="005B4D56"/>
    <w:rsid w:val="005B4E2D"/>
    <w:rsid w:val="005B4E48"/>
    <w:rsid w:val="005B4F28"/>
    <w:rsid w:val="005B585D"/>
    <w:rsid w:val="005B59CD"/>
    <w:rsid w:val="005B5AB6"/>
    <w:rsid w:val="005B5B36"/>
    <w:rsid w:val="005B61DB"/>
    <w:rsid w:val="005B6317"/>
    <w:rsid w:val="005B675D"/>
    <w:rsid w:val="005B69EF"/>
    <w:rsid w:val="005B7424"/>
    <w:rsid w:val="005B74B6"/>
    <w:rsid w:val="005B7A05"/>
    <w:rsid w:val="005B7AB8"/>
    <w:rsid w:val="005B7B5E"/>
    <w:rsid w:val="005B7BB1"/>
    <w:rsid w:val="005B7EC9"/>
    <w:rsid w:val="005C00A1"/>
    <w:rsid w:val="005C032C"/>
    <w:rsid w:val="005C057B"/>
    <w:rsid w:val="005C1047"/>
    <w:rsid w:val="005C1D47"/>
    <w:rsid w:val="005C20D6"/>
    <w:rsid w:val="005C28A1"/>
    <w:rsid w:val="005C38AC"/>
    <w:rsid w:val="005C4866"/>
    <w:rsid w:val="005C48A0"/>
    <w:rsid w:val="005C4F4C"/>
    <w:rsid w:val="005C5370"/>
    <w:rsid w:val="005C53B9"/>
    <w:rsid w:val="005C57DA"/>
    <w:rsid w:val="005C5B3A"/>
    <w:rsid w:val="005C5B4E"/>
    <w:rsid w:val="005C5F98"/>
    <w:rsid w:val="005C6235"/>
    <w:rsid w:val="005C6884"/>
    <w:rsid w:val="005C7E82"/>
    <w:rsid w:val="005D023D"/>
    <w:rsid w:val="005D02F8"/>
    <w:rsid w:val="005D0310"/>
    <w:rsid w:val="005D04A7"/>
    <w:rsid w:val="005D08BA"/>
    <w:rsid w:val="005D106C"/>
    <w:rsid w:val="005D1623"/>
    <w:rsid w:val="005D1BB6"/>
    <w:rsid w:val="005D240A"/>
    <w:rsid w:val="005D24F4"/>
    <w:rsid w:val="005D26D0"/>
    <w:rsid w:val="005D2708"/>
    <w:rsid w:val="005D272F"/>
    <w:rsid w:val="005D2B02"/>
    <w:rsid w:val="005D34E4"/>
    <w:rsid w:val="005D3E15"/>
    <w:rsid w:val="005D3FF4"/>
    <w:rsid w:val="005D43CD"/>
    <w:rsid w:val="005D49C3"/>
    <w:rsid w:val="005D4AB4"/>
    <w:rsid w:val="005D4EB2"/>
    <w:rsid w:val="005D52A8"/>
    <w:rsid w:val="005D54DE"/>
    <w:rsid w:val="005D58CC"/>
    <w:rsid w:val="005D5D37"/>
    <w:rsid w:val="005D5E10"/>
    <w:rsid w:val="005D6596"/>
    <w:rsid w:val="005D70C8"/>
    <w:rsid w:val="005D7632"/>
    <w:rsid w:val="005D7998"/>
    <w:rsid w:val="005D7D58"/>
    <w:rsid w:val="005E05CE"/>
    <w:rsid w:val="005E08D9"/>
    <w:rsid w:val="005E1446"/>
    <w:rsid w:val="005E1707"/>
    <w:rsid w:val="005E1EA2"/>
    <w:rsid w:val="005E26AA"/>
    <w:rsid w:val="005E2B72"/>
    <w:rsid w:val="005E2CA4"/>
    <w:rsid w:val="005E319F"/>
    <w:rsid w:val="005E3590"/>
    <w:rsid w:val="005E477C"/>
    <w:rsid w:val="005E4F43"/>
    <w:rsid w:val="005E51E7"/>
    <w:rsid w:val="005E58F5"/>
    <w:rsid w:val="005E592E"/>
    <w:rsid w:val="005E5955"/>
    <w:rsid w:val="005E5EF8"/>
    <w:rsid w:val="005E6067"/>
    <w:rsid w:val="005E625D"/>
    <w:rsid w:val="005E7017"/>
    <w:rsid w:val="005E7329"/>
    <w:rsid w:val="005E7536"/>
    <w:rsid w:val="005E7B72"/>
    <w:rsid w:val="005E7DF7"/>
    <w:rsid w:val="005E7E34"/>
    <w:rsid w:val="005F00C9"/>
    <w:rsid w:val="005F01C3"/>
    <w:rsid w:val="005F045C"/>
    <w:rsid w:val="005F0852"/>
    <w:rsid w:val="005F088C"/>
    <w:rsid w:val="005F08CD"/>
    <w:rsid w:val="005F0B27"/>
    <w:rsid w:val="005F0E47"/>
    <w:rsid w:val="005F10E1"/>
    <w:rsid w:val="005F1EBA"/>
    <w:rsid w:val="005F232E"/>
    <w:rsid w:val="005F2486"/>
    <w:rsid w:val="005F26ED"/>
    <w:rsid w:val="005F2957"/>
    <w:rsid w:val="005F2A32"/>
    <w:rsid w:val="005F2A49"/>
    <w:rsid w:val="005F344F"/>
    <w:rsid w:val="005F35BA"/>
    <w:rsid w:val="005F3926"/>
    <w:rsid w:val="005F3B16"/>
    <w:rsid w:val="005F3BD7"/>
    <w:rsid w:val="005F3DBB"/>
    <w:rsid w:val="005F42C0"/>
    <w:rsid w:val="005F45A1"/>
    <w:rsid w:val="005F483D"/>
    <w:rsid w:val="005F4DD4"/>
    <w:rsid w:val="005F556F"/>
    <w:rsid w:val="005F5A05"/>
    <w:rsid w:val="005F5A87"/>
    <w:rsid w:val="005F5ED3"/>
    <w:rsid w:val="005F606D"/>
    <w:rsid w:val="005F618F"/>
    <w:rsid w:val="005F620C"/>
    <w:rsid w:val="005F62EF"/>
    <w:rsid w:val="005F65D2"/>
    <w:rsid w:val="005F6982"/>
    <w:rsid w:val="005F6FEB"/>
    <w:rsid w:val="005F7D54"/>
    <w:rsid w:val="00600665"/>
    <w:rsid w:val="0060088C"/>
    <w:rsid w:val="00600DA6"/>
    <w:rsid w:val="00600F4E"/>
    <w:rsid w:val="0060143F"/>
    <w:rsid w:val="00602212"/>
    <w:rsid w:val="00602417"/>
    <w:rsid w:val="00602430"/>
    <w:rsid w:val="0060243C"/>
    <w:rsid w:val="006024CF"/>
    <w:rsid w:val="0060267B"/>
    <w:rsid w:val="00602BD2"/>
    <w:rsid w:val="006033B5"/>
    <w:rsid w:val="00603510"/>
    <w:rsid w:val="00603715"/>
    <w:rsid w:val="0060398F"/>
    <w:rsid w:val="00605025"/>
    <w:rsid w:val="006062B6"/>
    <w:rsid w:val="0060742D"/>
    <w:rsid w:val="0060756B"/>
    <w:rsid w:val="00610300"/>
    <w:rsid w:val="0061035F"/>
    <w:rsid w:val="0061039D"/>
    <w:rsid w:val="006103E7"/>
    <w:rsid w:val="00610466"/>
    <w:rsid w:val="006109A6"/>
    <w:rsid w:val="00610A7E"/>
    <w:rsid w:val="006117BB"/>
    <w:rsid w:val="00611839"/>
    <w:rsid w:val="00611C27"/>
    <w:rsid w:val="00611C4A"/>
    <w:rsid w:val="00612470"/>
    <w:rsid w:val="0061321F"/>
    <w:rsid w:val="0061324B"/>
    <w:rsid w:val="006136EE"/>
    <w:rsid w:val="00613A43"/>
    <w:rsid w:val="00613B90"/>
    <w:rsid w:val="00613FC4"/>
    <w:rsid w:val="0061473B"/>
    <w:rsid w:val="006147AF"/>
    <w:rsid w:val="00614A6C"/>
    <w:rsid w:val="0061544A"/>
    <w:rsid w:val="0061575C"/>
    <w:rsid w:val="0061595B"/>
    <w:rsid w:val="00615D70"/>
    <w:rsid w:val="00615F81"/>
    <w:rsid w:val="00616418"/>
    <w:rsid w:val="00616729"/>
    <w:rsid w:val="00616886"/>
    <w:rsid w:val="00616F74"/>
    <w:rsid w:val="00616FBC"/>
    <w:rsid w:val="00620726"/>
    <w:rsid w:val="00620A9E"/>
    <w:rsid w:val="00620CF7"/>
    <w:rsid w:val="006210C7"/>
    <w:rsid w:val="006212E0"/>
    <w:rsid w:val="006215B0"/>
    <w:rsid w:val="00621720"/>
    <w:rsid w:val="0062184C"/>
    <w:rsid w:val="00621B07"/>
    <w:rsid w:val="0062211A"/>
    <w:rsid w:val="00622697"/>
    <w:rsid w:val="00622D48"/>
    <w:rsid w:val="00623867"/>
    <w:rsid w:val="00623FDC"/>
    <w:rsid w:val="006245B6"/>
    <w:rsid w:val="006246F5"/>
    <w:rsid w:val="00624BC8"/>
    <w:rsid w:val="00624D1A"/>
    <w:rsid w:val="00624D79"/>
    <w:rsid w:val="0062506B"/>
    <w:rsid w:val="00625365"/>
    <w:rsid w:val="00625C70"/>
    <w:rsid w:val="00625D2B"/>
    <w:rsid w:val="00625DA7"/>
    <w:rsid w:val="00625FBA"/>
    <w:rsid w:val="006265D1"/>
    <w:rsid w:val="00626A7A"/>
    <w:rsid w:val="00626CE8"/>
    <w:rsid w:val="0062709D"/>
    <w:rsid w:val="006270DB"/>
    <w:rsid w:val="00627318"/>
    <w:rsid w:val="0062741F"/>
    <w:rsid w:val="00627692"/>
    <w:rsid w:val="006276E2"/>
    <w:rsid w:val="00627C0D"/>
    <w:rsid w:val="00627D7B"/>
    <w:rsid w:val="00627ED4"/>
    <w:rsid w:val="006300A1"/>
    <w:rsid w:val="0063050E"/>
    <w:rsid w:val="0063056B"/>
    <w:rsid w:val="006305C8"/>
    <w:rsid w:val="0063081F"/>
    <w:rsid w:val="0063128B"/>
    <w:rsid w:val="0063179D"/>
    <w:rsid w:val="00632541"/>
    <w:rsid w:val="006326B1"/>
    <w:rsid w:val="0063273D"/>
    <w:rsid w:val="00632EE7"/>
    <w:rsid w:val="00633531"/>
    <w:rsid w:val="00633536"/>
    <w:rsid w:val="006336DB"/>
    <w:rsid w:val="006337C3"/>
    <w:rsid w:val="00633EC2"/>
    <w:rsid w:val="00634303"/>
    <w:rsid w:val="006343ED"/>
    <w:rsid w:val="00634810"/>
    <w:rsid w:val="00634999"/>
    <w:rsid w:val="006349F3"/>
    <w:rsid w:val="00634A35"/>
    <w:rsid w:val="00635281"/>
    <w:rsid w:val="006353E3"/>
    <w:rsid w:val="00635DA3"/>
    <w:rsid w:val="0063626A"/>
    <w:rsid w:val="0063633E"/>
    <w:rsid w:val="00636456"/>
    <w:rsid w:val="006368B2"/>
    <w:rsid w:val="00636A19"/>
    <w:rsid w:val="0063791A"/>
    <w:rsid w:val="0063797E"/>
    <w:rsid w:val="00637B7F"/>
    <w:rsid w:val="00637D09"/>
    <w:rsid w:val="00637E1B"/>
    <w:rsid w:val="00640092"/>
    <w:rsid w:val="00640B7B"/>
    <w:rsid w:val="00640BFD"/>
    <w:rsid w:val="00641E11"/>
    <w:rsid w:val="0064227A"/>
    <w:rsid w:val="006424D0"/>
    <w:rsid w:val="006427E1"/>
    <w:rsid w:val="00643244"/>
    <w:rsid w:val="006432CF"/>
    <w:rsid w:val="0064336A"/>
    <w:rsid w:val="006436B4"/>
    <w:rsid w:val="00643E39"/>
    <w:rsid w:val="00643ED2"/>
    <w:rsid w:val="006441AD"/>
    <w:rsid w:val="00644445"/>
    <w:rsid w:val="00644573"/>
    <w:rsid w:val="006447A3"/>
    <w:rsid w:val="006448AE"/>
    <w:rsid w:val="006448EE"/>
    <w:rsid w:val="00644D7D"/>
    <w:rsid w:val="00644EA2"/>
    <w:rsid w:val="006453DC"/>
    <w:rsid w:val="006453DD"/>
    <w:rsid w:val="00645790"/>
    <w:rsid w:val="0064626B"/>
    <w:rsid w:val="00646361"/>
    <w:rsid w:val="006468B7"/>
    <w:rsid w:val="00646C4E"/>
    <w:rsid w:val="00646D30"/>
    <w:rsid w:val="00647046"/>
    <w:rsid w:val="00647483"/>
    <w:rsid w:val="0065019F"/>
    <w:rsid w:val="00650AAE"/>
    <w:rsid w:val="00650EDB"/>
    <w:rsid w:val="006510BB"/>
    <w:rsid w:val="00651345"/>
    <w:rsid w:val="006513F2"/>
    <w:rsid w:val="0065158F"/>
    <w:rsid w:val="0065164A"/>
    <w:rsid w:val="006516E4"/>
    <w:rsid w:val="0065183E"/>
    <w:rsid w:val="00651AAF"/>
    <w:rsid w:val="00651D22"/>
    <w:rsid w:val="00652062"/>
    <w:rsid w:val="00652885"/>
    <w:rsid w:val="00652BF1"/>
    <w:rsid w:val="00652F22"/>
    <w:rsid w:val="00653414"/>
    <w:rsid w:val="00653980"/>
    <w:rsid w:val="0065409A"/>
    <w:rsid w:val="00654164"/>
    <w:rsid w:val="00654983"/>
    <w:rsid w:val="006551F2"/>
    <w:rsid w:val="006552E8"/>
    <w:rsid w:val="006554CA"/>
    <w:rsid w:val="00655D56"/>
    <w:rsid w:val="00656C09"/>
    <w:rsid w:val="00656D04"/>
    <w:rsid w:val="00656FE1"/>
    <w:rsid w:val="0065798F"/>
    <w:rsid w:val="00657DC5"/>
    <w:rsid w:val="00660541"/>
    <w:rsid w:val="00661751"/>
    <w:rsid w:val="00661F6C"/>
    <w:rsid w:val="006620E4"/>
    <w:rsid w:val="00662655"/>
    <w:rsid w:val="00662B81"/>
    <w:rsid w:val="00662DD1"/>
    <w:rsid w:val="006631D1"/>
    <w:rsid w:val="0066327D"/>
    <w:rsid w:val="006633EA"/>
    <w:rsid w:val="0066340D"/>
    <w:rsid w:val="0066361E"/>
    <w:rsid w:val="006651AA"/>
    <w:rsid w:val="00665731"/>
    <w:rsid w:val="0066617E"/>
    <w:rsid w:val="00666187"/>
    <w:rsid w:val="006662E6"/>
    <w:rsid w:val="0066646F"/>
    <w:rsid w:val="0066656A"/>
    <w:rsid w:val="006669B3"/>
    <w:rsid w:val="00667098"/>
    <w:rsid w:val="006675F5"/>
    <w:rsid w:val="00667660"/>
    <w:rsid w:val="00667706"/>
    <w:rsid w:val="006677E3"/>
    <w:rsid w:val="006678B0"/>
    <w:rsid w:val="00667C42"/>
    <w:rsid w:val="00667D00"/>
    <w:rsid w:val="00667D4B"/>
    <w:rsid w:val="00670307"/>
    <w:rsid w:val="00670449"/>
    <w:rsid w:val="0067077F"/>
    <w:rsid w:val="00670D0D"/>
    <w:rsid w:val="006712EE"/>
    <w:rsid w:val="00671E9B"/>
    <w:rsid w:val="00671F75"/>
    <w:rsid w:val="0067208A"/>
    <w:rsid w:val="006720CE"/>
    <w:rsid w:val="0067217F"/>
    <w:rsid w:val="0067256D"/>
    <w:rsid w:val="0067257B"/>
    <w:rsid w:val="006726AF"/>
    <w:rsid w:val="00672D44"/>
    <w:rsid w:val="00672FB1"/>
    <w:rsid w:val="00672FC6"/>
    <w:rsid w:val="0067371E"/>
    <w:rsid w:val="006746B0"/>
    <w:rsid w:val="006746F7"/>
    <w:rsid w:val="00674B2E"/>
    <w:rsid w:val="006751F4"/>
    <w:rsid w:val="006752A3"/>
    <w:rsid w:val="006752A8"/>
    <w:rsid w:val="006753F2"/>
    <w:rsid w:val="006756F3"/>
    <w:rsid w:val="006758F0"/>
    <w:rsid w:val="00675920"/>
    <w:rsid w:val="00675FEC"/>
    <w:rsid w:val="0067625C"/>
    <w:rsid w:val="006767C6"/>
    <w:rsid w:val="00676DD3"/>
    <w:rsid w:val="006770EE"/>
    <w:rsid w:val="00677D1E"/>
    <w:rsid w:val="00680724"/>
    <w:rsid w:val="00680BD3"/>
    <w:rsid w:val="00680EFB"/>
    <w:rsid w:val="00681483"/>
    <w:rsid w:val="00681911"/>
    <w:rsid w:val="00681E8C"/>
    <w:rsid w:val="00682194"/>
    <w:rsid w:val="0068238D"/>
    <w:rsid w:val="00682FBF"/>
    <w:rsid w:val="0068385E"/>
    <w:rsid w:val="00683ABE"/>
    <w:rsid w:val="00683D20"/>
    <w:rsid w:val="00683F95"/>
    <w:rsid w:val="00684562"/>
    <w:rsid w:val="0068489C"/>
    <w:rsid w:val="00684B45"/>
    <w:rsid w:val="006854F6"/>
    <w:rsid w:val="00685B21"/>
    <w:rsid w:val="00685BC1"/>
    <w:rsid w:val="00685F76"/>
    <w:rsid w:val="00685F7A"/>
    <w:rsid w:val="00686753"/>
    <w:rsid w:val="006867C3"/>
    <w:rsid w:val="0068696A"/>
    <w:rsid w:val="00686C2D"/>
    <w:rsid w:val="00686EE5"/>
    <w:rsid w:val="0068705D"/>
    <w:rsid w:val="00687756"/>
    <w:rsid w:val="00687954"/>
    <w:rsid w:val="00687971"/>
    <w:rsid w:val="0069071B"/>
    <w:rsid w:val="00690C8F"/>
    <w:rsid w:val="00691055"/>
    <w:rsid w:val="006911BC"/>
    <w:rsid w:val="00691201"/>
    <w:rsid w:val="006912CE"/>
    <w:rsid w:val="00691354"/>
    <w:rsid w:val="0069189C"/>
    <w:rsid w:val="00691CCB"/>
    <w:rsid w:val="00691F36"/>
    <w:rsid w:val="00692009"/>
    <w:rsid w:val="00692D8F"/>
    <w:rsid w:val="00693396"/>
    <w:rsid w:val="0069380B"/>
    <w:rsid w:val="00693EBE"/>
    <w:rsid w:val="00694054"/>
    <w:rsid w:val="00695D77"/>
    <w:rsid w:val="00695ECC"/>
    <w:rsid w:val="006962BE"/>
    <w:rsid w:val="00696576"/>
    <w:rsid w:val="00696DF8"/>
    <w:rsid w:val="00697736"/>
    <w:rsid w:val="006A03B6"/>
    <w:rsid w:val="006A0D03"/>
    <w:rsid w:val="006A10B9"/>
    <w:rsid w:val="006A174A"/>
    <w:rsid w:val="006A1774"/>
    <w:rsid w:val="006A19A4"/>
    <w:rsid w:val="006A1A92"/>
    <w:rsid w:val="006A1D5E"/>
    <w:rsid w:val="006A3043"/>
    <w:rsid w:val="006A30DA"/>
    <w:rsid w:val="006A3F25"/>
    <w:rsid w:val="006A4021"/>
    <w:rsid w:val="006A40A8"/>
    <w:rsid w:val="006A44C2"/>
    <w:rsid w:val="006A4BD8"/>
    <w:rsid w:val="006A5062"/>
    <w:rsid w:val="006A5197"/>
    <w:rsid w:val="006A52B0"/>
    <w:rsid w:val="006A53CE"/>
    <w:rsid w:val="006A5435"/>
    <w:rsid w:val="006A622E"/>
    <w:rsid w:val="006A65B7"/>
    <w:rsid w:val="006A68E4"/>
    <w:rsid w:val="006A799C"/>
    <w:rsid w:val="006A7CDD"/>
    <w:rsid w:val="006B000B"/>
    <w:rsid w:val="006B05AB"/>
    <w:rsid w:val="006B0B8D"/>
    <w:rsid w:val="006B0CDF"/>
    <w:rsid w:val="006B0DF2"/>
    <w:rsid w:val="006B1551"/>
    <w:rsid w:val="006B17BC"/>
    <w:rsid w:val="006B1BCD"/>
    <w:rsid w:val="006B1E98"/>
    <w:rsid w:val="006B1F23"/>
    <w:rsid w:val="006B2381"/>
    <w:rsid w:val="006B2813"/>
    <w:rsid w:val="006B2A2F"/>
    <w:rsid w:val="006B2B28"/>
    <w:rsid w:val="006B3693"/>
    <w:rsid w:val="006B391F"/>
    <w:rsid w:val="006B3AE2"/>
    <w:rsid w:val="006B4ADE"/>
    <w:rsid w:val="006B4D93"/>
    <w:rsid w:val="006B54E1"/>
    <w:rsid w:val="006B66DE"/>
    <w:rsid w:val="006B6897"/>
    <w:rsid w:val="006B7017"/>
    <w:rsid w:val="006B711D"/>
    <w:rsid w:val="006B742C"/>
    <w:rsid w:val="006B7593"/>
    <w:rsid w:val="006B76A4"/>
    <w:rsid w:val="006B77D5"/>
    <w:rsid w:val="006B7A36"/>
    <w:rsid w:val="006B7A65"/>
    <w:rsid w:val="006B7ABA"/>
    <w:rsid w:val="006B7AE2"/>
    <w:rsid w:val="006B7F0E"/>
    <w:rsid w:val="006C0110"/>
    <w:rsid w:val="006C05B5"/>
    <w:rsid w:val="006C06D5"/>
    <w:rsid w:val="006C07F0"/>
    <w:rsid w:val="006C081E"/>
    <w:rsid w:val="006C09D6"/>
    <w:rsid w:val="006C11C7"/>
    <w:rsid w:val="006C18A0"/>
    <w:rsid w:val="006C20E5"/>
    <w:rsid w:val="006C2126"/>
    <w:rsid w:val="006C2799"/>
    <w:rsid w:val="006C27A7"/>
    <w:rsid w:val="006C2BAA"/>
    <w:rsid w:val="006C3086"/>
    <w:rsid w:val="006C3683"/>
    <w:rsid w:val="006C3B5B"/>
    <w:rsid w:val="006C4004"/>
    <w:rsid w:val="006C4225"/>
    <w:rsid w:val="006C4271"/>
    <w:rsid w:val="006C4305"/>
    <w:rsid w:val="006C45C9"/>
    <w:rsid w:val="006C48C9"/>
    <w:rsid w:val="006C4BF7"/>
    <w:rsid w:val="006C4F7F"/>
    <w:rsid w:val="006C651E"/>
    <w:rsid w:val="006C6796"/>
    <w:rsid w:val="006C6870"/>
    <w:rsid w:val="006C6AC4"/>
    <w:rsid w:val="006C6C21"/>
    <w:rsid w:val="006C7406"/>
    <w:rsid w:val="006C7832"/>
    <w:rsid w:val="006C7924"/>
    <w:rsid w:val="006C7CDF"/>
    <w:rsid w:val="006D0734"/>
    <w:rsid w:val="006D1416"/>
    <w:rsid w:val="006D1619"/>
    <w:rsid w:val="006D170D"/>
    <w:rsid w:val="006D1738"/>
    <w:rsid w:val="006D18FB"/>
    <w:rsid w:val="006D1A82"/>
    <w:rsid w:val="006D1ACB"/>
    <w:rsid w:val="006D1D46"/>
    <w:rsid w:val="006D20AE"/>
    <w:rsid w:val="006D2402"/>
    <w:rsid w:val="006D25DC"/>
    <w:rsid w:val="006D2715"/>
    <w:rsid w:val="006D2831"/>
    <w:rsid w:val="006D28C6"/>
    <w:rsid w:val="006D2D25"/>
    <w:rsid w:val="006D30BB"/>
    <w:rsid w:val="006D33C2"/>
    <w:rsid w:val="006D42C1"/>
    <w:rsid w:val="006D4336"/>
    <w:rsid w:val="006D46A0"/>
    <w:rsid w:val="006D47C9"/>
    <w:rsid w:val="006D4C30"/>
    <w:rsid w:val="006D5131"/>
    <w:rsid w:val="006D560D"/>
    <w:rsid w:val="006D587F"/>
    <w:rsid w:val="006D660A"/>
    <w:rsid w:val="006D678E"/>
    <w:rsid w:val="006D6993"/>
    <w:rsid w:val="006D6F9A"/>
    <w:rsid w:val="006D6FA6"/>
    <w:rsid w:val="006D6FAC"/>
    <w:rsid w:val="006D7E11"/>
    <w:rsid w:val="006E073A"/>
    <w:rsid w:val="006E0C71"/>
    <w:rsid w:val="006E0F50"/>
    <w:rsid w:val="006E0FB2"/>
    <w:rsid w:val="006E1746"/>
    <w:rsid w:val="006E1EE9"/>
    <w:rsid w:val="006E2535"/>
    <w:rsid w:val="006E2746"/>
    <w:rsid w:val="006E293C"/>
    <w:rsid w:val="006E32E6"/>
    <w:rsid w:val="006E34C4"/>
    <w:rsid w:val="006E3C6D"/>
    <w:rsid w:val="006E3CB3"/>
    <w:rsid w:val="006E4177"/>
    <w:rsid w:val="006E441B"/>
    <w:rsid w:val="006E4A30"/>
    <w:rsid w:val="006E4C5A"/>
    <w:rsid w:val="006E4EB9"/>
    <w:rsid w:val="006E5588"/>
    <w:rsid w:val="006E58EB"/>
    <w:rsid w:val="006E599E"/>
    <w:rsid w:val="006E608F"/>
    <w:rsid w:val="006E6237"/>
    <w:rsid w:val="006E65C2"/>
    <w:rsid w:val="006E6862"/>
    <w:rsid w:val="006E6C68"/>
    <w:rsid w:val="006E71B0"/>
    <w:rsid w:val="006E7629"/>
    <w:rsid w:val="006E7819"/>
    <w:rsid w:val="006E7832"/>
    <w:rsid w:val="006E7B3A"/>
    <w:rsid w:val="006E7CF4"/>
    <w:rsid w:val="006F078A"/>
    <w:rsid w:val="006F0CD2"/>
    <w:rsid w:val="006F0D39"/>
    <w:rsid w:val="006F0DFE"/>
    <w:rsid w:val="006F11C5"/>
    <w:rsid w:val="006F1AF0"/>
    <w:rsid w:val="006F245E"/>
    <w:rsid w:val="006F2A9F"/>
    <w:rsid w:val="006F3387"/>
    <w:rsid w:val="006F3475"/>
    <w:rsid w:val="006F34DB"/>
    <w:rsid w:val="006F420C"/>
    <w:rsid w:val="006F44C6"/>
    <w:rsid w:val="006F48A5"/>
    <w:rsid w:val="006F4AD5"/>
    <w:rsid w:val="006F4D78"/>
    <w:rsid w:val="006F5469"/>
    <w:rsid w:val="006F569B"/>
    <w:rsid w:val="006F57A8"/>
    <w:rsid w:val="006F61B5"/>
    <w:rsid w:val="006F732C"/>
    <w:rsid w:val="006F789A"/>
    <w:rsid w:val="006F79CF"/>
    <w:rsid w:val="007001C6"/>
    <w:rsid w:val="00700EE4"/>
    <w:rsid w:val="00700F8C"/>
    <w:rsid w:val="00701157"/>
    <w:rsid w:val="00701798"/>
    <w:rsid w:val="0070183B"/>
    <w:rsid w:val="00701B23"/>
    <w:rsid w:val="007022C8"/>
    <w:rsid w:val="00702363"/>
    <w:rsid w:val="00702655"/>
    <w:rsid w:val="00702705"/>
    <w:rsid w:val="0070276D"/>
    <w:rsid w:val="007031E3"/>
    <w:rsid w:val="0070370F"/>
    <w:rsid w:val="00703F32"/>
    <w:rsid w:val="007042E6"/>
    <w:rsid w:val="0070484A"/>
    <w:rsid w:val="007048E1"/>
    <w:rsid w:val="00704B48"/>
    <w:rsid w:val="00704E60"/>
    <w:rsid w:val="00705A54"/>
    <w:rsid w:val="00705E5D"/>
    <w:rsid w:val="00705EDB"/>
    <w:rsid w:val="00706164"/>
    <w:rsid w:val="007067D3"/>
    <w:rsid w:val="00706F60"/>
    <w:rsid w:val="0070710B"/>
    <w:rsid w:val="00707BFB"/>
    <w:rsid w:val="00707E52"/>
    <w:rsid w:val="00710187"/>
    <w:rsid w:val="00710377"/>
    <w:rsid w:val="0071090E"/>
    <w:rsid w:val="00710961"/>
    <w:rsid w:val="00710997"/>
    <w:rsid w:val="00710AEF"/>
    <w:rsid w:val="00710B8D"/>
    <w:rsid w:val="00710CC3"/>
    <w:rsid w:val="0071152B"/>
    <w:rsid w:val="00711607"/>
    <w:rsid w:val="00711B32"/>
    <w:rsid w:val="00711D1E"/>
    <w:rsid w:val="00711F43"/>
    <w:rsid w:val="007128FE"/>
    <w:rsid w:val="007129AD"/>
    <w:rsid w:val="00712B89"/>
    <w:rsid w:val="00712CF0"/>
    <w:rsid w:val="00712DF4"/>
    <w:rsid w:val="007130D4"/>
    <w:rsid w:val="00713302"/>
    <w:rsid w:val="00713661"/>
    <w:rsid w:val="007141A8"/>
    <w:rsid w:val="007141AC"/>
    <w:rsid w:val="00714316"/>
    <w:rsid w:val="00714A31"/>
    <w:rsid w:val="007154C7"/>
    <w:rsid w:val="00715652"/>
    <w:rsid w:val="00715DE9"/>
    <w:rsid w:val="00715E89"/>
    <w:rsid w:val="00716FF9"/>
    <w:rsid w:val="00720192"/>
    <w:rsid w:val="00720224"/>
    <w:rsid w:val="007202BD"/>
    <w:rsid w:val="00720456"/>
    <w:rsid w:val="00720EF7"/>
    <w:rsid w:val="0072105E"/>
    <w:rsid w:val="007211D8"/>
    <w:rsid w:val="0072123B"/>
    <w:rsid w:val="0072188D"/>
    <w:rsid w:val="00721E41"/>
    <w:rsid w:val="00721EFE"/>
    <w:rsid w:val="00721FB9"/>
    <w:rsid w:val="0072272B"/>
    <w:rsid w:val="00722C29"/>
    <w:rsid w:val="00722F62"/>
    <w:rsid w:val="00723D25"/>
    <w:rsid w:val="00723E8F"/>
    <w:rsid w:val="00724261"/>
    <w:rsid w:val="00724778"/>
    <w:rsid w:val="00724B94"/>
    <w:rsid w:val="00724CFE"/>
    <w:rsid w:val="00725523"/>
    <w:rsid w:val="007255ED"/>
    <w:rsid w:val="0072597B"/>
    <w:rsid w:val="00725F6F"/>
    <w:rsid w:val="00726587"/>
    <w:rsid w:val="0072687E"/>
    <w:rsid w:val="00730021"/>
    <w:rsid w:val="00730164"/>
    <w:rsid w:val="00730243"/>
    <w:rsid w:val="0073092B"/>
    <w:rsid w:val="00730BB3"/>
    <w:rsid w:val="00730EA2"/>
    <w:rsid w:val="007315C5"/>
    <w:rsid w:val="00731FB4"/>
    <w:rsid w:val="00732207"/>
    <w:rsid w:val="00732665"/>
    <w:rsid w:val="0073274F"/>
    <w:rsid w:val="007329E0"/>
    <w:rsid w:val="00732CE0"/>
    <w:rsid w:val="00732D3C"/>
    <w:rsid w:val="00732F9F"/>
    <w:rsid w:val="007335C5"/>
    <w:rsid w:val="007340E4"/>
    <w:rsid w:val="00734209"/>
    <w:rsid w:val="00734678"/>
    <w:rsid w:val="00734CC3"/>
    <w:rsid w:val="00734D5F"/>
    <w:rsid w:val="0073577F"/>
    <w:rsid w:val="00735E41"/>
    <w:rsid w:val="00735E5E"/>
    <w:rsid w:val="00735F60"/>
    <w:rsid w:val="007363D2"/>
    <w:rsid w:val="007365EA"/>
    <w:rsid w:val="00736AB9"/>
    <w:rsid w:val="007371A4"/>
    <w:rsid w:val="00737CC8"/>
    <w:rsid w:val="00740446"/>
    <w:rsid w:val="007405C2"/>
    <w:rsid w:val="007408CB"/>
    <w:rsid w:val="007409A7"/>
    <w:rsid w:val="00742C2F"/>
    <w:rsid w:val="00742CB9"/>
    <w:rsid w:val="007432C3"/>
    <w:rsid w:val="00743C26"/>
    <w:rsid w:val="007443E1"/>
    <w:rsid w:val="007447BF"/>
    <w:rsid w:val="00744A44"/>
    <w:rsid w:val="00744FFF"/>
    <w:rsid w:val="007457FA"/>
    <w:rsid w:val="00745CE3"/>
    <w:rsid w:val="00745E0A"/>
    <w:rsid w:val="007462AF"/>
    <w:rsid w:val="007463D6"/>
    <w:rsid w:val="00746F44"/>
    <w:rsid w:val="0074755A"/>
    <w:rsid w:val="00747E96"/>
    <w:rsid w:val="007500B8"/>
    <w:rsid w:val="0075069E"/>
    <w:rsid w:val="007506B6"/>
    <w:rsid w:val="00750D66"/>
    <w:rsid w:val="00750E64"/>
    <w:rsid w:val="00751500"/>
    <w:rsid w:val="00751921"/>
    <w:rsid w:val="0075226F"/>
    <w:rsid w:val="0075234C"/>
    <w:rsid w:val="00752A67"/>
    <w:rsid w:val="00752E98"/>
    <w:rsid w:val="007530EB"/>
    <w:rsid w:val="0075360F"/>
    <w:rsid w:val="00753800"/>
    <w:rsid w:val="007538E8"/>
    <w:rsid w:val="00753FEA"/>
    <w:rsid w:val="0075458F"/>
    <w:rsid w:val="0075470A"/>
    <w:rsid w:val="00754737"/>
    <w:rsid w:val="00754877"/>
    <w:rsid w:val="00754CB4"/>
    <w:rsid w:val="00755232"/>
    <w:rsid w:val="007552EC"/>
    <w:rsid w:val="00755612"/>
    <w:rsid w:val="00755C46"/>
    <w:rsid w:val="007565C8"/>
    <w:rsid w:val="00756C29"/>
    <w:rsid w:val="00756C3C"/>
    <w:rsid w:val="00757248"/>
    <w:rsid w:val="00757E8D"/>
    <w:rsid w:val="0076016B"/>
    <w:rsid w:val="00760414"/>
    <w:rsid w:val="0076076C"/>
    <w:rsid w:val="00760987"/>
    <w:rsid w:val="00760F40"/>
    <w:rsid w:val="0076128C"/>
    <w:rsid w:val="00762026"/>
    <w:rsid w:val="0076232D"/>
    <w:rsid w:val="00762976"/>
    <w:rsid w:val="0076374A"/>
    <w:rsid w:val="00763CF5"/>
    <w:rsid w:val="007641CD"/>
    <w:rsid w:val="00764861"/>
    <w:rsid w:val="00765AD1"/>
    <w:rsid w:val="00765E18"/>
    <w:rsid w:val="0076610B"/>
    <w:rsid w:val="00766A1A"/>
    <w:rsid w:val="00766BDD"/>
    <w:rsid w:val="00767838"/>
    <w:rsid w:val="0077021B"/>
    <w:rsid w:val="00770AC4"/>
    <w:rsid w:val="00771187"/>
    <w:rsid w:val="007718AA"/>
    <w:rsid w:val="007720C1"/>
    <w:rsid w:val="007720FD"/>
    <w:rsid w:val="00772670"/>
    <w:rsid w:val="00772DAC"/>
    <w:rsid w:val="00773191"/>
    <w:rsid w:val="00773342"/>
    <w:rsid w:val="007739D1"/>
    <w:rsid w:val="00773AB9"/>
    <w:rsid w:val="00773B97"/>
    <w:rsid w:val="00773CD6"/>
    <w:rsid w:val="00773E0F"/>
    <w:rsid w:val="00774017"/>
    <w:rsid w:val="007745EC"/>
    <w:rsid w:val="00774641"/>
    <w:rsid w:val="0077467E"/>
    <w:rsid w:val="00774707"/>
    <w:rsid w:val="00774B81"/>
    <w:rsid w:val="00774BDE"/>
    <w:rsid w:val="00775063"/>
    <w:rsid w:val="0077518B"/>
    <w:rsid w:val="00775347"/>
    <w:rsid w:val="00775A35"/>
    <w:rsid w:val="007762AC"/>
    <w:rsid w:val="0077640F"/>
    <w:rsid w:val="007766F4"/>
    <w:rsid w:val="00776AAF"/>
    <w:rsid w:val="00777175"/>
    <w:rsid w:val="007772FB"/>
    <w:rsid w:val="00777321"/>
    <w:rsid w:val="007774AD"/>
    <w:rsid w:val="007775BE"/>
    <w:rsid w:val="00777D4C"/>
    <w:rsid w:val="00780093"/>
    <w:rsid w:val="0078039B"/>
    <w:rsid w:val="00780963"/>
    <w:rsid w:val="00780EE0"/>
    <w:rsid w:val="00781708"/>
    <w:rsid w:val="0078174A"/>
    <w:rsid w:val="00781A81"/>
    <w:rsid w:val="00781B2C"/>
    <w:rsid w:val="0078235D"/>
    <w:rsid w:val="007826CC"/>
    <w:rsid w:val="00782EEE"/>
    <w:rsid w:val="00784415"/>
    <w:rsid w:val="0078478B"/>
    <w:rsid w:val="00786143"/>
    <w:rsid w:val="007875A2"/>
    <w:rsid w:val="00787C85"/>
    <w:rsid w:val="00790259"/>
    <w:rsid w:val="00790469"/>
    <w:rsid w:val="00790AFC"/>
    <w:rsid w:val="00790EF9"/>
    <w:rsid w:val="00791205"/>
    <w:rsid w:val="0079168C"/>
    <w:rsid w:val="007917A7"/>
    <w:rsid w:val="00791E23"/>
    <w:rsid w:val="0079289D"/>
    <w:rsid w:val="00793704"/>
    <w:rsid w:val="0079390C"/>
    <w:rsid w:val="00793A42"/>
    <w:rsid w:val="00793AC7"/>
    <w:rsid w:val="00794045"/>
    <w:rsid w:val="007945E3"/>
    <w:rsid w:val="00794622"/>
    <w:rsid w:val="007953D4"/>
    <w:rsid w:val="00795776"/>
    <w:rsid w:val="0079580E"/>
    <w:rsid w:val="00795A42"/>
    <w:rsid w:val="00795DC5"/>
    <w:rsid w:val="00795FCB"/>
    <w:rsid w:val="007961C9"/>
    <w:rsid w:val="007966FB"/>
    <w:rsid w:val="00797624"/>
    <w:rsid w:val="00797808"/>
    <w:rsid w:val="007A00F6"/>
    <w:rsid w:val="007A0211"/>
    <w:rsid w:val="007A06CF"/>
    <w:rsid w:val="007A0A6F"/>
    <w:rsid w:val="007A1084"/>
    <w:rsid w:val="007A11D9"/>
    <w:rsid w:val="007A1EDC"/>
    <w:rsid w:val="007A23A7"/>
    <w:rsid w:val="007A2516"/>
    <w:rsid w:val="007A29ED"/>
    <w:rsid w:val="007A3006"/>
    <w:rsid w:val="007A31B3"/>
    <w:rsid w:val="007A31BC"/>
    <w:rsid w:val="007A328D"/>
    <w:rsid w:val="007A3444"/>
    <w:rsid w:val="007A3709"/>
    <w:rsid w:val="007A3793"/>
    <w:rsid w:val="007A39DD"/>
    <w:rsid w:val="007A4B28"/>
    <w:rsid w:val="007A4BEC"/>
    <w:rsid w:val="007A4C2E"/>
    <w:rsid w:val="007A5129"/>
    <w:rsid w:val="007A5879"/>
    <w:rsid w:val="007A594F"/>
    <w:rsid w:val="007A5AA1"/>
    <w:rsid w:val="007A5B8B"/>
    <w:rsid w:val="007A5D80"/>
    <w:rsid w:val="007A61B2"/>
    <w:rsid w:val="007A65CC"/>
    <w:rsid w:val="007A69B8"/>
    <w:rsid w:val="007A6CC8"/>
    <w:rsid w:val="007A6D74"/>
    <w:rsid w:val="007A6F7F"/>
    <w:rsid w:val="007A72A2"/>
    <w:rsid w:val="007A72B5"/>
    <w:rsid w:val="007A73E6"/>
    <w:rsid w:val="007A7D8F"/>
    <w:rsid w:val="007A7D98"/>
    <w:rsid w:val="007B002D"/>
    <w:rsid w:val="007B0569"/>
    <w:rsid w:val="007B06F3"/>
    <w:rsid w:val="007B076B"/>
    <w:rsid w:val="007B076D"/>
    <w:rsid w:val="007B07DC"/>
    <w:rsid w:val="007B086C"/>
    <w:rsid w:val="007B0F66"/>
    <w:rsid w:val="007B1206"/>
    <w:rsid w:val="007B12B7"/>
    <w:rsid w:val="007B1636"/>
    <w:rsid w:val="007B17A0"/>
    <w:rsid w:val="007B1B74"/>
    <w:rsid w:val="007B1C27"/>
    <w:rsid w:val="007B28EE"/>
    <w:rsid w:val="007B2CA6"/>
    <w:rsid w:val="007B2EDB"/>
    <w:rsid w:val="007B30EB"/>
    <w:rsid w:val="007B3412"/>
    <w:rsid w:val="007B35F1"/>
    <w:rsid w:val="007B361C"/>
    <w:rsid w:val="007B4E39"/>
    <w:rsid w:val="007B52C4"/>
    <w:rsid w:val="007B5357"/>
    <w:rsid w:val="007B57B5"/>
    <w:rsid w:val="007B5C48"/>
    <w:rsid w:val="007B5DD0"/>
    <w:rsid w:val="007B6083"/>
    <w:rsid w:val="007B668A"/>
    <w:rsid w:val="007B6CD7"/>
    <w:rsid w:val="007B7EE6"/>
    <w:rsid w:val="007C05EA"/>
    <w:rsid w:val="007C0B29"/>
    <w:rsid w:val="007C1755"/>
    <w:rsid w:val="007C1819"/>
    <w:rsid w:val="007C1BD8"/>
    <w:rsid w:val="007C1D87"/>
    <w:rsid w:val="007C220E"/>
    <w:rsid w:val="007C2863"/>
    <w:rsid w:val="007C3194"/>
    <w:rsid w:val="007C3494"/>
    <w:rsid w:val="007C3DD8"/>
    <w:rsid w:val="007C3F64"/>
    <w:rsid w:val="007C4131"/>
    <w:rsid w:val="007C41DF"/>
    <w:rsid w:val="007C42D4"/>
    <w:rsid w:val="007C493D"/>
    <w:rsid w:val="007C4CC2"/>
    <w:rsid w:val="007C4D5F"/>
    <w:rsid w:val="007C4FE6"/>
    <w:rsid w:val="007C5029"/>
    <w:rsid w:val="007C521E"/>
    <w:rsid w:val="007C537E"/>
    <w:rsid w:val="007C5740"/>
    <w:rsid w:val="007C5A87"/>
    <w:rsid w:val="007C610A"/>
    <w:rsid w:val="007C65D1"/>
    <w:rsid w:val="007C6AEA"/>
    <w:rsid w:val="007C6BBD"/>
    <w:rsid w:val="007C6E14"/>
    <w:rsid w:val="007C6E96"/>
    <w:rsid w:val="007C7668"/>
    <w:rsid w:val="007C79C4"/>
    <w:rsid w:val="007C7AEA"/>
    <w:rsid w:val="007C7ED2"/>
    <w:rsid w:val="007C7F9A"/>
    <w:rsid w:val="007D0193"/>
    <w:rsid w:val="007D0AF8"/>
    <w:rsid w:val="007D0BDC"/>
    <w:rsid w:val="007D0EC1"/>
    <w:rsid w:val="007D1018"/>
    <w:rsid w:val="007D10DD"/>
    <w:rsid w:val="007D13B5"/>
    <w:rsid w:val="007D1BF9"/>
    <w:rsid w:val="007D263A"/>
    <w:rsid w:val="007D2736"/>
    <w:rsid w:val="007D2AF3"/>
    <w:rsid w:val="007D2C30"/>
    <w:rsid w:val="007D2D66"/>
    <w:rsid w:val="007D326C"/>
    <w:rsid w:val="007D392C"/>
    <w:rsid w:val="007D3D5C"/>
    <w:rsid w:val="007D3DF4"/>
    <w:rsid w:val="007D4762"/>
    <w:rsid w:val="007D4DB8"/>
    <w:rsid w:val="007D53BE"/>
    <w:rsid w:val="007D5999"/>
    <w:rsid w:val="007D59C4"/>
    <w:rsid w:val="007D61E0"/>
    <w:rsid w:val="007D6ACB"/>
    <w:rsid w:val="007D6F85"/>
    <w:rsid w:val="007D72B6"/>
    <w:rsid w:val="007D75FC"/>
    <w:rsid w:val="007D78D2"/>
    <w:rsid w:val="007D7ACB"/>
    <w:rsid w:val="007D7C9B"/>
    <w:rsid w:val="007E0467"/>
    <w:rsid w:val="007E05D2"/>
    <w:rsid w:val="007E08AC"/>
    <w:rsid w:val="007E0B61"/>
    <w:rsid w:val="007E0C12"/>
    <w:rsid w:val="007E0CDD"/>
    <w:rsid w:val="007E0D43"/>
    <w:rsid w:val="007E0F4A"/>
    <w:rsid w:val="007E0F99"/>
    <w:rsid w:val="007E11FD"/>
    <w:rsid w:val="007E1B89"/>
    <w:rsid w:val="007E2185"/>
    <w:rsid w:val="007E218A"/>
    <w:rsid w:val="007E272F"/>
    <w:rsid w:val="007E3124"/>
    <w:rsid w:val="007E32FF"/>
    <w:rsid w:val="007E35B3"/>
    <w:rsid w:val="007E3646"/>
    <w:rsid w:val="007E3A3D"/>
    <w:rsid w:val="007E3B1D"/>
    <w:rsid w:val="007E3EAB"/>
    <w:rsid w:val="007E48CD"/>
    <w:rsid w:val="007E490F"/>
    <w:rsid w:val="007E5779"/>
    <w:rsid w:val="007E5C01"/>
    <w:rsid w:val="007E5DE8"/>
    <w:rsid w:val="007E5F8C"/>
    <w:rsid w:val="007E6BB6"/>
    <w:rsid w:val="007E6EFE"/>
    <w:rsid w:val="007E769A"/>
    <w:rsid w:val="007E7FAE"/>
    <w:rsid w:val="007F0080"/>
    <w:rsid w:val="007F00E4"/>
    <w:rsid w:val="007F030D"/>
    <w:rsid w:val="007F054B"/>
    <w:rsid w:val="007F09D1"/>
    <w:rsid w:val="007F0C98"/>
    <w:rsid w:val="007F2275"/>
    <w:rsid w:val="007F236D"/>
    <w:rsid w:val="007F2464"/>
    <w:rsid w:val="007F2E7A"/>
    <w:rsid w:val="007F380F"/>
    <w:rsid w:val="007F44D2"/>
    <w:rsid w:val="007F44D6"/>
    <w:rsid w:val="007F45B5"/>
    <w:rsid w:val="007F4C29"/>
    <w:rsid w:val="007F4CBC"/>
    <w:rsid w:val="007F513C"/>
    <w:rsid w:val="007F5183"/>
    <w:rsid w:val="007F52D5"/>
    <w:rsid w:val="007F5599"/>
    <w:rsid w:val="007F55D8"/>
    <w:rsid w:val="007F563B"/>
    <w:rsid w:val="007F59B0"/>
    <w:rsid w:val="007F5D00"/>
    <w:rsid w:val="007F6116"/>
    <w:rsid w:val="007F6B65"/>
    <w:rsid w:val="007F6C9B"/>
    <w:rsid w:val="007F7008"/>
    <w:rsid w:val="007F7406"/>
    <w:rsid w:val="007F7D6E"/>
    <w:rsid w:val="00800106"/>
    <w:rsid w:val="00800213"/>
    <w:rsid w:val="008006FC"/>
    <w:rsid w:val="008007FA"/>
    <w:rsid w:val="00800C1D"/>
    <w:rsid w:val="00801112"/>
    <w:rsid w:val="00801337"/>
    <w:rsid w:val="008013AF"/>
    <w:rsid w:val="008019BA"/>
    <w:rsid w:val="00801B0F"/>
    <w:rsid w:val="008024A7"/>
    <w:rsid w:val="00802690"/>
    <w:rsid w:val="00802F56"/>
    <w:rsid w:val="00803C18"/>
    <w:rsid w:val="0080434B"/>
    <w:rsid w:val="008044CA"/>
    <w:rsid w:val="008045BB"/>
    <w:rsid w:val="00804605"/>
    <w:rsid w:val="00804A1F"/>
    <w:rsid w:val="00804B6C"/>
    <w:rsid w:val="00804B82"/>
    <w:rsid w:val="00804F2C"/>
    <w:rsid w:val="00805100"/>
    <w:rsid w:val="0080565F"/>
    <w:rsid w:val="00805AB8"/>
    <w:rsid w:val="00805E9D"/>
    <w:rsid w:val="00806220"/>
    <w:rsid w:val="00806638"/>
    <w:rsid w:val="00806EE4"/>
    <w:rsid w:val="00807795"/>
    <w:rsid w:val="0080788F"/>
    <w:rsid w:val="00807892"/>
    <w:rsid w:val="00807C3C"/>
    <w:rsid w:val="00807C5E"/>
    <w:rsid w:val="00807D30"/>
    <w:rsid w:val="0081030A"/>
    <w:rsid w:val="008106F2"/>
    <w:rsid w:val="00810801"/>
    <w:rsid w:val="00810A04"/>
    <w:rsid w:val="00810D7C"/>
    <w:rsid w:val="008117FE"/>
    <w:rsid w:val="00811868"/>
    <w:rsid w:val="00811DFF"/>
    <w:rsid w:val="00811ED2"/>
    <w:rsid w:val="008122A1"/>
    <w:rsid w:val="008123AC"/>
    <w:rsid w:val="00812AE3"/>
    <w:rsid w:val="00813159"/>
    <w:rsid w:val="008135F6"/>
    <w:rsid w:val="00813EEA"/>
    <w:rsid w:val="0081402B"/>
    <w:rsid w:val="00814185"/>
    <w:rsid w:val="00814526"/>
    <w:rsid w:val="00814C46"/>
    <w:rsid w:val="0081506A"/>
    <w:rsid w:val="00815131"/>
    <w:rsid w:val="00815167"/>
    <w:rsid w:val="00815F3C"/>
    <w:rsid w:val="008160EC"/>
    <w:rsid w:val="00816431"/>
    <w:rsid w:val="00816A2E"/>
    <w:rsid w:val="00816ED4"/>
    <w:rsid w:val="008171D9"/>
    <w:rsid w:val="00817331"/>
    <w:rsid w:val="008174A9"/>
    <w:rsid w:val="00817933"/>
    <w:rsid w:val="008202B3"/>
    <w:rsid w:val="008204D7"/>
    <w:rsid w:val="00820618"/>
    <w:rsid w:val="00820818"/>
    <w:rsid w:val="00821354"/>
    <w:rsid w:val="008216FE"/>
    <w:rsid w:val="00821DF4"/>
    <w:rsid w:val="00823124"/>
    <w:rsid w:val="008231F0"/>
    <w:rsid w:val="008235AE"/>
    <w:rsid w:val="00823627"/>
    <w:rsid w:val="008236EC"/>
    <w:rsid w:val="00823AD2"/>
    <w:rsid w:val="00823EFA"/>
    <w:rsid w:val="008244A5"/>
    <w:rsid w:val="00825217"/>
    <w:rsid w:val="00825618"/>
    <w:rsid w:val="008275DE"/>
    <w:rsid w:val="00827AC7"/>
    <w:rsid w:val="00827DA9"/>
    <w:rsid w:val="00827F45"/>
    <w:rsid w:val="00830B71"/>
    <w:rsid w:val="00831505"/>
    <w:rsid w:val="00831BFE"/>
    <w:rsid w:val="00831D9F"/>
    <w:rsid w:val="0083212D"/>
    <w:rsid w:val="008321D3"/>
    <w:rsid w:val="008328D1"/>
    <w:rsid w:val="00832A86"/>
    <w:rsid w:val="00833A1D"/>
    <w:rsid w:val="00833A36"/>
    <w:rsid w:val="00833B53"/>
    <w:rsid w:val="00834A0C"/>
    <w:rsid w:val="00834AA8"/>
    <w:rsid w:val="008356AF"/>
    <w:rsid w:val="0083655C"/>
    <w:rsid w:val="008368F4"/>
    <w:rsid w:val="00836BB2"/>
    <w:rsid w:val="00836D5E"/>
    <w:rsid w:val="008374CB"/>
    <w:rsid w:val="00840121"/>
    <w:rsid w:val="008401BB"/>
    <w:rsid w:val="00840963"/>
    <w:rsid w:val="0084098A"/>
    <w:rsid w:val="00841708"/>
    <w:rsid w:val="00841AEF"/>
    <w:rsid w:val="008427ED"/>
    <w:rsid w:val="0084287B"/>
    <w:rsid w:val="00842C3E"/>
    <w:rsid w:val="0084426D"/>
    <w:rsid w:val="00844DBB"/>
    <w:rsid w:val="0084503C"/>
    <w:rsid w:val="00845D37"/>
    <w:rsid w:val="00845DD9"/>
    <w:rsid w:val="008462FA"/>
    <w:rsid w:val="00846AE0"/>
    <w:rsid w:val="00846D0D"/>
    <w:rsid w:val="00847437"/>
    <w:rsid w:val="00847882"/>
    <w:rsid w:val="00847E33"/>
    <w:rsid w:val="008504E2"/>
    <w:rsid w:val="0085058D"/>
    <w:rsid w:val="008507DD"/>
    <w:rsid w:val="00850AA1"/>
    <w:rsid w:val="00850B2A"/>
    <w:rsid w:val="0085139F"/>
    <w:rsid w:val="00851920"/>
    <w:rsid w:val="00851A23"/>
    <w:rsid w:val="00851C1E"/>
    <w:rsid w:val="00851CFD"/>
    <w:rsid w:val="00851DC9"/>
    <w:rsid w:val="00852049"/>
    <w:rsid w:val="00852290"/>
    <w:rsid w:val="00852A6D"/>
    <w:rsid w:val="00852CE6"/>
    <w:rsid w:val="00852E36"/>
    <w:rsid w:val="008532B4"/>
    <w:rsid w:val="008533D7"/>
    <w:rsid w:val="0085355D"/>
    <w:rsid w:val="00853CD5"/>
    <w:rsid w:val="0085415A"/>
    <w:rsid w:val="0085486D"/>
    <w:rsid w:val="00854894"/>
    <w:rsid w:val="00854A0B"/>
    <w:rsid w:val="00854BAA"/>
    <w:rsid w:val="00854F1B"/>
    <w:rsid w:val="00855B9F"/>
    <w:rsid w:val="00856244"/>
    <w:rsid w:val="008564C6"/>
    <w:rsid w:val="00857721"/>
    <w:rsid w:val="00857EAB"/>
    <w:rsid w:val="00860717"/>
    <w:rsid w:val="00860773"/>
    <w:rsid w:val="00860983"/>
    <w:rsid w:val="00860E4C"/>
    <w:rsid w:val="00861888"/>
    <w:rsid w:val="008619AA"/>
    <w:rsid w:val="00861B54"/>
    <w:rsid w:val="00861CD4"/>
    <w:rsid w:val="00861DAA"/>
    <w:rsid w:val="00862112"/>
    <w:rsid w:val="0086274B"/>
    <w:rsid w:val="00862B7E"/>
    <w:rsid w:val="00862D35"/>
    <w:rsid w:val="00862F43"/>
    <w:rsid w:val="008636F4"/>
    <w:rsid w:val="008637EF"/>
    <w:rsid w:val="00863F31"/>
    <w:rsid w:val="00863FA3"/>
    <w:rsid w:val="0086481D"/>
    <w:rsid w:val="00864A8D"/>
    <w:rsid w:val="00864AB4"/>
    <w:rsid w:val="008653B3"/>
    <w:rsid w:val="008653C6"/>
    <w:rsid w:val="00865651"/>
    <w:rsid w:val="008659C1"/>
    <w:rsid w:val="00865EC9"/>
    <w:rsid w:val="00866C1E"/>
    <w:rsid w:val="00866F7C"/>
    <w:rsid w:val="0086713E"/>
    <w:rsid w:val="00867776"/>
    <w:rsid w:val="00867AAE"/>
    <w:rsid w:val="0087095D"/>
    <w:rsid w:val="008717DC"/>
    <w:rsid w:val="00871DB6"/>
    <w:rsid w:val="00871DBB"/>
    <w:rsid w:val="00872055"/>
    <w:rsid w:val="0087265D"/>
    <w:rsid w:val="0087293C"/>
    <w:rsid w:val="00872D8B"/>
    <w:rsid w:val="00872E9B"/>
    <w:rsid w:val="008732A1"/>
    <w:rsid w:val="008742D7"/>
    <w:rsid w:val="0087435C"/>
    <w:rsid w:val="00874470"/>
    <w:rsid w:val="00874617"/>
    <w:rsid w:val="008747F4"/>
    <w:rsid w:val="00874923"/>
    <w:rsid w:val="00874A6C"/>
    <w:rsid w:val="00874F16"/>
    <w:rsid w:val="008751F7"/>
    <w:rsid w:val="00875597"/>
    <w:rsid w:val="00875B1E"/>
    <w:rsid w:val="00875FD8"/>
    <w:rsid w:val="00876065"/>
    <w:rsid w:val="00876274"/>
    <w:rsid w:val="00877106"/>
    <w:rsid w:val="0087757F"/>
    <w:rsid w:val="00877782"/>
    <w:rsid w:val="0088021D"/>
    <w:rsid w:val="0088047F"/>
    <w:rsid w:val="008804A2"/>
    <w:rsid w:val="00880A49"/>
    <w:rsid w:val="00880E75"/>
    <w:rsid w:val="008811DC"/>
    <w:rsid w:val="00881822"/>
    <w:rsid w:val="00881A74"/>
    <w:rsid w:val="00882703"/>
    <w:rsid w:val="008827EF"/>
    <w:rsid w:val="008834F8"/>
    <w:rsid w:val="0088369C"/>
    <w:rsid w:val="008836D4"/>
    <w:rsid w:val="00883B84"/>
    <w:rsid w:val="00883E09"/>
    <w:rsid w:val="008840CE"/>
    <w:rsid w:val="008844AF"/>
    <w:rsid w:val="008851DE"/>
    <w:rsid w:val="00885591"/>
    <w:rsid w:val="00885824"/>
    <w:rsid w:val="00885950"/>
    <w:rsid w:val="00885AF8"/>
    <w:rsid w:val="00885C4C"/>
    <w:rsid w:val="00885CFF"/>
    <w:rsid w:val="008863A6"/>
    <w:rsid w:val="00886660"/>
    <w:rsid w:val="00886F97"/>
    <w:rsid w:val="008871A4"/>
    <w:rsid w:val="00887DBB"/>
    <w:rsid w:val="008907FF"/>
    <w:rsid w:val="008908A9"/>
    <w:rsid w:val="008908DF"/>
    <w:rsid w:val="00890B89"/>
    <w:rsid w:val="00890D93"/>
    <w:rsid w:val="0089108E"/>
    <w:rsid w:val="008911E6"/>
    <w:rsid w:val="00891931"/>
    <w:rsid w:val="00891C94"/>
    <w:rsid w:val="00891EBF"/>
    <w:rsid w:val="008923DD"/>
    <w:rsid w:val="0089298D"/>
    <w:rsid w:val="00892C87"/>
    <w:rsid w:val="00892C91"/>
    <w:rsid w:val="008932C5"/>
    <w:rsid w:val="00893B73"/>
    <w:rsid w:val="008948D8"/>
    <w:rsid w:val="008954E9"/>
    <w:rsid w:val="00896D59"/>
    <w:rsid w:val="00897114"/>
    <w:rsid w:val="00897270"/>
    <w:rsid w:val="0089749B"/>
    <w:rsid w:val="008975A9"/>
    <w:rsid w:val="00897714"/>
    <w:rsid w:val="008A031B"/>
    <w:rsid w:val="008A076F"/>
    <w:rsid w:val="008A1B1D"/>
    <w:rsid w:val="008A1F3A"/>
    <w:rsid w:val="008A2388"/>
    <w:rsid w:val="008A2630"/>
    <w:rsid w:val="008A269B"/>
    <w:rsid w:val="008A2DE7"/>
    <w:rsid w:val="008A389D"/>
    <w:rsid w:val="008A3D14"/>
    <w:rsid w:val="008A496A"/>
    <w:rsid w:val="008A4D58"/>
    <w:rsid w:val="008A4D5E"/>
    <w:rsid w:val="008A4F6B"/>
    <w:rsid w:val="008A543A"/>
    <w:rsid w:val="008A576A"/>
    <w:rsid w:val="008A5C70"/>
    <w:rsid w:val="008A6032"/>
    <w:rsid w:val="008A6267"/>
    <w:rsid w:val="008A6BD9"/>
    <w:rsid w:val="008A6D91"/>
    <w:rsid w:val="008A6EB2"/>
    <w:rsid w:val="008A711F"/>
    <w:rsid w:val="008A74E5"/>
    <w:rsid w:val="008A7597"/>
    <w:rsid w:val="008B0515"/>
    <w:rsid w:val="008B0575"/>
    <w:rsid w:val="008B0DB0"/>
    <w:rsid w:val="008B11CB"/>
    <w:rsid w:val="008B1351"/>
    <w:rsid w:val="008B1625"/>
    <w:rsid w:val="008B1898"/>
    <w:rsid w:val="008B2588"/>
    <w:rsid w:val="008B28A2"/>
    <w:rsid w:val="008B31A5"/>
    <w:rsid w:val="008B356F"/>
    <w:rsid w:val="008B379E"/>
    <w:rsid w:val="008B385E"/>
    <w:rsid w:val="008B3CE7"/>
    <w:rsid w:val="008B3D3C"/>
    <w:rsid w:val="008B431C"/>
    <w:rsid w:val="008B43F5"/>
    <w:rsid w:val="008B4464"/>
    <w:rsid w:val="008B47B6"/>
    <w:rsid w:val="008B4809"/>
    <w:rsid w:val="008B4BE4"/>
    <w:rsid w:val="008B4C49"/>
    <w:rsid w:val="008B4E16"/>
    <w:rsid w:val="008B5784"/>
    <w:rsid w:val="008B58AE"/>
    <w:rsid w:val="008B5F16"/>
    <w:rsid w:val="008B6083"/>
    <w:rsid w:val="008B6117"/>
    <w:rsid w:val="008B651D"/>
    <w:rsid w:val="008B693D"/>
    <w:rsid w:val="008B6BBA"/>
    <w:rsid w:val="008B7015"/>
    <w:rsid w:val="008B727C"/>
    <w:rsid w:val="008B7CE7"/>
    <w:rsid w:val="008B7F37"/>
    <w:rsid w:val="008C0041"/>
    <w:rsid w:val="008C00C2"/>
    <w:rsid w:val="008C03C1"/>
    <w:rsid w:val="008C06C2"/>
    <w:rsid w:val="008C0C84"/>
    <w:rsid w:val="008C11B2"/>
    <w:rsid w:val="008C1E37"/>
    <w:rsid w:val="008C2A1F"/>
    <w:rsid w:val="008C2CDB"/>
    <w:rsid w:val="008C2FD5"/>
    <w:rsid w:val="008C32EA"/>
    <w:rsid w:val="008C3A4F"/>
    <w:rsid w:val="008C45C1"/>
    <w:rsid w:val="008C475C"/>
    <w:rsid w:val="008C4A1E"/>
    <w:rsid w:val="008C4AB4"/>
    <w:rsid w:val="008C4F47"/>
    <w:rsid w:val="008C5827"/>
    <w:rsid w:val="008C58BC"/>
    <w:rsid w:val="008C5BCD"/>
    <w:rsid w:val="008C61A1"/>
    <w:rsid w:val="008C6BA8"/>
    <w:rsid w:val="008C6F52"/>
    <w:rsid w:val="008C7316"/>
    <w:rsid w:val="008C7755"/>
    <w:rsid w:val="008C7801"/>
    <w:rsid w:val="008C7865"/>
    <w:rsid w:val="008C7A97"/>
    <w:rsid w:val="008C7FE4"/>
    <w:rsid w:val="008D13E8"/>
    <w:rsid w:val="008D174F"/>
    <w:rsid w:val="008D181E"/>
    <w:rsid w:val="008D1AB1"/>
    <w:rsid w:val="008D23DE"/>
    <w:rsid w:val="008D38B9"/>
    <w:rsid w:val="008D391A"/>
    <w:rsid w:val="008D3B53"/>
    <w:rsid w:val="008D444D"/>
    <w:rsid w:val="008D4491"/>
    <w:rsid w:val="008D4881"/>
    <w:rsid w:val="008D49B2"/>
    <w:rsid w:val="008D4B23"/>
    <w:rsid w:val="008D4FC5"/>
    <w:rsid w:val="008D535D"/>
    <w:rsid w:val="008D5541"/>
    <w:rsid w:val="008D5899"/>
    <w:rsid w:val="008D5CD0"/>
    <w:rsid w:val="008D6794"/>
    <w:rsid w:val="008D682D"/>
    <w:rsid w:val="008D6D3D"/>
    <w:rsid w:val="008D7767"/>
    <w:rsid w:val="008D7B02"/>
    <w:rsid w:val="008D7B92"/>
    <w:rsid w:val="008D7DAC"/>
    <w:rsid w:val="008D7F9D"/>
    <w:rsid w:val="008E0AC2"/>
    <w:rsid w:val="008E1BF7"/>
    <w:rsid w:val="008E265A"/>
    <w:rsid w:val="008E2995"/>
    <w:rsid w:val="008E2AE1"/>
    <w:rsid w:val="008E2AE8"/>
    <w:rsid w:val="008E2B49"/>
    <w:rsid w:val="008E2CA1"/>
    <w:rsid w:val="008E32E2"/>
    <w:rsid w:val="008E32FA"/>
    <w:rsid w:val="008E34BA"/>
    <w:rsid w:val="008E3858"/>
    <w:rsid w:val="008E38C6"/>
    <w:rsid w:val="008E456A"/>
    <w:rsid w:val="008E5144"/>
    <w:rsid w:val="008E54D6"/>
    <w:rsid w:val="008E562E"/>
    <w:rsid w:val="008E5941"/>
    <w:rsid w:val="008E5BF3"/>
    <w:rsid w:val="008E5CD0"/>
    <w:rsid w:val="008E6024"/>
    <w:rsid w:val="008E6320"/>
    <w:rsid w:val="008E638B"/>
    <w:rsid w:val="008E67F5"/>
    <w:rsid w:val="008E6BB7"/>
    <w:rsid w:val="008E6E1F"/>
    <w:rsid w:val="008E75EC"/>
    <w:rsid w:val="008E76A6"/>
    <w:rsid w:val="008F03FE"/>
    <w:rsid w:val="008F04AC"/>
    <w:rsid w:val="008F053F"/>
    <w:rsid w:val="008F0E98"/>
    <w:rsid w:val="008F0ED0"/>
    <w:rsid w:val="008F0F21"/>
    <w:rsid w:val="008F1CBA"/>
    <w:rsid w:val="008F1D15"/>
    <w:rsid w:val="008F1E3C"/>
    <w:rsid w:val="008F2004"/>
    <w:rsid w:val="008F204B"/>
    <w:rsid w:val="008F20F1"/>
    <w:rsid w:val="008F2397"/>
    <w:rsid w:val="008F29FE"/>
    <w:rsid w:val="008F2CF1"/>
    <w:rsid w:val="008F3139"/>
    <w:rsid w:val="008F3AEC"/>
    <w:rsid w:val="008F3C95"/>
    <w:rsid w:val="008F417E"/>
    <w:rsid w:val="008F4FA4"/>
    <w:rsid w:val="008F5556"/>
    <w:rsid w:val="008F5934"/>
    <w:rsid w:val="008F6193"/>
    <w:rsid w:val="008F6225"/>
    <w:rsid w:val="008F6592"/>
    <w:rsid w:val="008F6BE6"/>
    <w:rsid w:val="008F7226"/>
    <w:rsid w:val="008F7522"/>
    <w:rsid w:val="008F75E0"/>
    <w:rsid w:val="008F78E3"/>
    <w:rsid w:val="008F7931"/>
    <w:rsid w:val="00900E9E"/>
    <w:rsid w:val="00901636"/>
    <w:rsid w:val="00901962"/>
    <w:rsid w:val="009019E5"/>
    <w:rsid w:val="00901BE1"/>
    <w:rsid w:val="00902727"/>
    <w:rsid w:val="00902FE8"/>
    <w:rsid w:val="0090350A"/>
    <w:rsid w:val="009038B1"/>
    <w:rsid w:val="009038FD"/>
    <w:rsid w:val="00904335"/>
    <w:rsid w:val="0090481B"/>
    <w:rsid w:val="00904E0A"/>
    <w:rsid w:val="00905263"/>
    <w:rsid w:val="009058B1"/>
    <w:rsid w:val="00905A40"/>
    <w:rsid w:val="00906ADC"/>
    <w:rsid w:val="00906BB0"/>
    <w:rsid w:val="009073FB"/>
    <w:rsid w:val="0090745E"/>
    <w:rsid w:val="0090751E"/>
    <w:rsid w:val="00910426"/>
    <w:rsid w:val="009108CA"/>
    <w:rsid w:val="00910EDF"/>
    <w:rsid w:val="00911253"/>
    <w:rsid w:val="0091166C"/>
    <w:rsid w:val="00911BF3"/>
    <w:rsid w:val="009126EA"/>
    <w:rsid w:val="0091273E"/>
    <w:rsid w:val="0091296F"/>
    <w:rsid w:val="00912CAD"/>
    <w:rsid w:val="00912CD6"/>
    <w:rsid w:val="00913181"/>
    <w:rsid w:val="009140E1"/>
    <w:rsid w:val="0091441C"/>
    <w:rsid w:val="00914A83"/>
    <w:rsid w:val="00914C4B"/>
    <w:rsid w:val="00914CE0"/>
    <w:rsid w:val="00914D80"/>
    <w:rsid w:val="00914E38"/>
    <w:rsid w:val="00915042"/>
    <w:rsid w:val="00915197"/>
    <w:rsid w:val="0091644F"/>
    <w:rsid w:val="009164CE"/>
    <w:rsid w:val="0091684D"/>
    <w:rsid w:val="00916E9C"/>
    <w:rsid w:val="009171EA"/>
    <w:rsid w:val="009177FD"/>
    <w:rsid w:val="0091781F"/>
    <w:rsid w:val="00917824"/>
    <w:rsid w:val="0092028A"/>
    <w:rsid w:val="009205C9"/>
    <w:rsid w:val="009208FB"/>
    <w:rsid w:val="009210A6"/>
    <w:rsid w:val="009211DD"/>
    <w:rsid w:val="0092158C"/>
    <w:rsid w:val="00921634"/>
    <w:rsid w:val="0092185F"/>
    <w:rsid w:val="0092196B"/>
    <w:rsid w:val="0092197C"/>
    <w:rsid w:val="00921DF6"/>
    <w:rsid w:val="0092220E"/>
    <w:rsid w:val="00922AAB"/>
    <w:rsid w:val="00922AE2"/>
    <w:rsid w:val="00922DAF"/>
    <w:rsid w:val="00923F71"/>
    <w:rsid w:val="00924296"/>
    <w:rsid w:val="00924824"/>
    <w:rsid w:val="0092491F"/>
    <w:rsid w:val="00924D02"/>
    <w:rsid w:val="00925A58"/>
    <w:rsid w:val="00925DEC"/>
    <w:rsid w:val="00925E87"/>
    <w:rsid w:val="00926107"/>
    <w:rsid w:val="009262ED"/>
    <w:rsid w:val="0092663D"/>
    <w:rsid w:val="00926A9B"/>
    <w:rsid w:val="00926C48"/>
    <w:rsid w:val="00926D2E"/>
    <w:rsid w:val="00927082"/>
    <w:rsid w:val="00927401"/>
    <w:rsid w:val="00927B3A"/>
    <w:rsid w:val="009302F3"/>
    <w:rsid w:val="00930532"/>
    <w:rsid w:val="009309CA"/>
    <w:rsid w:val="009314B0"/>
    <w:rsid w:val="00931709"/>
    <w:rsid w:val="00931DA9"/>
    <w:rsid w:val="00931EAE"/>
    <w:rsid w:val="00932CCA"/>
    <w:rsid w:val="00932EB4"/>
    <w:rsid w:val="00932ED1"/>
    <w:rsid w:val="0093303E"/>
    <w:rsid w:val="00933190"/>
    <w:rsid w:val="00933309"/>
    <w:rsid w:val="00933777"/>
    <w:rsid w:val="009338C7"/>
    <w:rsid w:val="0093392E"/>
    <w:rsid w:val="00934576"/>
    <w:rsid w:val="009347AD"/>
    <w:rsid w:val="00934947"/>
    <w:rsid w:val="00935140"/>
    <w:rsid w:val="00935924"/>
    <w:rsid w:val="00935933"/>
    <w:rsid w:val="00935BAA"/>
    <w:rsid w:val="0093644F"/>
    <w:rsid w:val="00936502"/>
    <w:rsid w:val="00936715"/>
    <w:rsid w:val="00936D06"/>
    <w:rsid w:val="00936F3B"/>
    <w:rsid w:val="009379DB"/>
    <w:rsid w:val="00937A33"/>
    <w:rsid w:val="00937E31"/>
    <w:rsid w:val="009401A6"/>
    <w:rsid w:val="00940327"/>
    <w:rsid w:val="00940A75"/>
    <w:rsid w:val="00940BA5"/>
    <w:rsid w:val="00940DF1"/>
    <w:rsid w:val="009410A7"/>
    <w:rsid w:val="0094149A"/>
    <w:rsid w:val="0094154D"/>
    <w:rsid w:val="00941AA7"/>
    <w:rsid w:val="00941EDD"/>
    <w:rsid w:val="00942117"/>
    <w:rsid w:val="00942470"/>
    <w:rsid w:val="009427ED"/>
    <w:rsid w:val="00942A04"/>
    <w:rsid w:val="00943122"/>
    <w:rsid w:val="009435CF"/>
    <w:rsid w:val="00943833"/>
    <w:rsid w:val="00943D38"/>
    <w:rsid w:val="009440ED"/>
    <w:rsid w:val="00944596"/>
    <w:rsid w:val="00944683"/>
    <w:rsid w:val="00944846"/>
    <w:rsid w:val="00944B56"/>
    <w:rsid w:val="009453E5"/>
    <w:rsid w:val="0094540C"/>
    <w:rsid w:val="00947164"/>
    <w:rsid w:val="00950126"/>
    <w:rsid w:val="009506B6"/>
    <w:rsid w:val="00950797"/>
    <w:rsid w:val="00951F7C"/>
    <w:rsid w:val="009520B1"/>
    <w:rsid w:val="0095234C"/>
    <w:rsid w:val="009525DD"/>
    <w:rsid w:val="00952C7E"/>
    <w:rsid w:val="00952E1C"/>
    <w:rsid w:val="009531E2"/>
    <w:rsid w:val="00953318"/>
    <w:rsid w:val="00953595"/>
    <w:rsid w:val="00953690"/>
    <w:rsid w:val="009537E2"/>
    <w:rsid w:val="00954423"/>
    <w:rsid w:val="00954579"/>
    <w:rsid w:val="0095466F"/>
    <w:rsid w:val="00954760"/>
    <w:rsid w:val="00954809"/>
    <w:rsid w:val="009554F8"/>
    <w:rsid w:val="00955547"/>
    <w:rsid w:val="0095557B"/>
    <w:rsid w:val="00956956"/>
    <w:rsid w:val="00956CF6"/>
    <w:rsid w:val="00957E60"/>
    <w:rsid w:val="00960410"/>
    <w:rsid w:val="0096063F"/>
    <w:rsid w:val="0096092F"/>
    <w:rsid w:val="009613DE"/>
    <w:rsid w:val="009616C1"/>
    <w:rsid w:val="00961958"/>
    <w:rsid w:val="00961A4D"/>
    <w:rsid w:val="00961C37"/>
    <w:rsid w:val="009622DF"/>
    <w:rsid w:val="00962684"/>
    <w:rsid w:val="0096273A"/>
    <w:rsid w:val="009627C0"/>
    <w:rsid w:val="00962D41"/>
    <w:rsid w:val="00963496"/>
    <w:rsid w:val="009634F1"/>
    <w:rsid w:val="00963961"/>
    <w:rsid w:val="00963CD4"/>
    <w:rsid w:val="009641B3"/>
    <w:rsid w:val="00964539"/>
    <w:rsid w:val="00965079"/>
    <w:rsid w:val="00965299"/>
    <w:rsid w:val="0096562B"/>
    <w:rsid w:val="00966A17"/>
    <w:rsid w:val="00966C60"/>
    <w:rsid w:val="009671B7"/>
    <w:rsid w:val="00967212"/>
    <w:rsid w:val="009678BD"/>
    <w:rsid w:val="00967A4E"/>
    <w:rsid w:val="00967DA7"/>
    <w:rsid w:val="009700A7"/>
    <w:rsid w:val="00970D30"/>
    <w:rsid w:val="009716F6"/>
    <w:rsid w:val="0097219A"/>
    <w:rsid w:val="009722F2"/>
    <w:rsid w:val="00972743"/>
    <w:rsid w:val="00972C94"/>
    <w:rsid w:val="009739BA"/>
    <w:rsid w:val="009752F6"/>
    <w:rsid w:val="00975405"/>
    <w:rsid w:val="009754F9"/>
    <w:rsid w:val="009758FF"/>
    <w:rsid w:val="009761D7"/>
    <w:rsid w:val="009762BD"/>
    <w:rsid w:val="00976311"/>
    <w:rsid w:val="009767D4"/>
    <w:rsid w:val="00976C1D"/>
    <w:rsid w:val="00976DF6"/>
    <w:rsid w:val="00976EAF"/>
    <w:rsid w:val="009771FC"/>
    <w:rsid w:val="00977726"/>
    <w:rsid w:val="0097792B"/>
    <w:rsid w:val="00977B39"/>
    <w:rsid w:val="00977BDF"/>
    <w:rsid w:val="009800B9"/>
    <w:rsid w:val="009802D4"/>
    <w:rsid w:val="0098085F"/>
    <w:rsid w:val="00980A82"/>
    <w:rsid w:val="00980C9A"/>
    <w:rsid w:val="00981365"/>
    <w:rsid w:val="0098144D"/>
    <w:rsid w:val="00981A26"/>
    <w:rsid w:val="00981EB4"/>
    <w:rsid w:val="00981EBE"/>
    <w:rsid w:val="00981ED4"/>
    <w:rsid w:val="00982575"/>
    <w:rsid w:val="0098259B"/>
    <w:rsid w:val="00982877"/>
    <w:rsid w:val="0098325B"/>
    <w:rsid w:val="00983FFA"/>
    <w:rsid w:val="00984090"/>
    <w:rsid w:val="009842D8"/>
    <w:rsid w:val="00984BA2"/>
    <w:rsid w:val="00985168"/>
    <w:rsid w:val="009857D9"/>
    <w:rsid w:val="009858E7"/>
    <w:rsid w:val="00985FC2"/>
    <w:rsid w:val="009863CE"/>
    <w:rsid w:val="00986D5E"/>
    <w:rsid w:val="009872FE"/>
    <w:rsid w:val="00987833"/>
    <w:rsid w:val="00987E9A"/>
    <w:rsid w:val="00987FEB"/>
    <w:rsid w:val="00990B96"/>
    <w:rsid w:val="00990BAF"/>
    <w:rsid w:val="00990DE4"/>
    <w:rsid w:val="009910C0"/>
    <w:rsid w:val="00991B54"/>
    <w:rsid w:val="00991E0B"/>
    <w:rsid w:val="00992037"/>
    <w:rsid w:val="00992C37"/>
    <w:rsid w:val="00992CB6"/>
    <w:rsid w:val="00992E09"/>
    <w:rsid w:val="009935D1"/>
    <w:rsid w:val="0099360A"/>
    <w:rsid w:val="00993B0E"/>
    <w:rsid w:val="00993D56"/>
    <w:rsid w:val="00993F50"/>
    <w:rsid w:val="00993F93"/>
    <w:rsid w:val="00994023"/>
    <w:rsid w:val="009943CD"/>
    <w:rsid w:val="00994658"/>
    <w:rsid w:val="00994ACF"/>
    <w:rsid w:val="00994CF5"/>
    <w:rsid w:val="009953CB"/>
    <w:rsid w:val="00995400"/>
    <w:rsid w:val="009955E1"/>
    <w:rsid w:val="009957A9"/>
    <w:rsid w:val="00995E59"/>
    <w:rsid w:val="00995E74"/>
    <w:rsid w:val="00996B08"/>
    <w:rsid w:val="00996FE6"/>
    <w:rsid w:val="009972A9"/>
    <w:rsid w:val="0099739C"/>
    <w:rsid w:val="00997D91"/>
    <w:rsid w:val="00997E6D"/>
    <w:rsid w:val="00997F8C"/>
    <w:rsid w:val="009A01CE"/>
    <w:rsid w:val="009A0F6E"/>
    <w:rsid w:val="009A10C3"/>
    <w:rsid w:val="009A140F"/>
    <w:rsid w:val="009A1729"/>
    <w:rsid w:val="009A2CD7"/>
    <w:rsid w:val="009A3F1A"/>
    <w:rsid w:val="009A4259"/>
    <w:rsid w:val="009A4A79"/>
    <w:rsid w:val="009A524F"/>
    <w:rsid w:val="009A5626"/>
    <w:rsid w:val="009A5AA9"/>
    <w:rsid w:val="009A5DA4"/>
    <w:rsid w:val="009A6113"/>
    <w:rsid w:val="009A6210"/>
    <w:rsid w:val="009A698E"/>
    <w:rsid w:val="009A6B0C"/>
    <w:rsid w:val="009A6C9F"/>
    <w:rsid w:val="009A6F1D"/>
    <w:rsid w:val="009A7440"/>
    <w:rsid w:val="009A75AC"/>
    <w:rsid w:val="009A79D8"/>
    <w:rsid w:val="009B00B8"/>
    <w:rsid w:val="009B074C"/>
    <w:rsid w:val="009B0B4A"/>
    <w:rsid w:val="009B0BE2"/>
    <w:rsid w:val="009B0E45"/>
    <w:rsid w:val="009B1DE1"/>
    <w:rsid w:val="009B259C"/>
    <w:rsid w:val="009B2BF4"/>
    <w:rsid w:val="009B301E"/>
    <w:rsid w:val="009B369D"/>
    <w:rsid w:val="009B3F22"/>
    <w:rsid w:val="009B43D6"/>
    <w:rsid w:val="009B4847"/>
    <w:rsid w:val="009B4E63"/>
    <w:rsid w:val="009B57F7"/>
    <w:rsid w:val="009B5854"/>
    <w:rsid w:val="009B5D51"/>
    <w:rsid w:val="009B7643"/>
    <w:rsid w:val="009B7AF4"/>
    <w:rsid w:val="009B7DDD"/>
    <w:rsid w:val="009B7EA0"/>
    <w:rsid w:val="009C008B"/>
    <w:rsid w:val="009C03CA"/>
    <w:rsid w:val="009C1027"/>
    <w:rsid w:val="009C15C8"/>
    <w:rsid w:val="009C182E"/>
    <w:rsid w:val="009C1B4E"/>
    <w:rsid w:val="009C1D3E"/>
    <w:rsid w:val="009C2324"/>
    <w:rsid w:val="009C23A9"/>
    <w:rsid w:val="009C2ADA"/>
    <w:rsid w:val="009C30FF"/>
    <w:rsid w:val="009C452D"/>
    <w:rsid w:val="009C5AA2"/>
    <w:rsid w:val="009C5ACD"/>
    <w:rsid w:val="009C5CA6"/>
    <w:rsid w:val="009C5EC7"/>
    <w:rsid w:val="009C67A6"/>
    <w:rsid w:val="009C68E8"/>
    <w:rsid w:val="009C69CF"/>
    <w:rsid w:val="009C6D3C"/>
    <w:rsid w:val="009C6DD1"/>
    <w:rsid w:val="009C7B53"/>
    <w:rsid w:val="009C7B74"/>
    <w:rsid w:val="009C7DF3"/>
    <w:rsid w:val="009C7F28"/>
    <w:rsid w:val="009D007B"/>
    <w:rsid w:val="009D01DF"/>
    <w:rsid w:val="009D04C2"/>
    <w:rsid w:val="009D09A8"/>
    <w:rsid w:val="009D0BC5"/>
    <w:rsid w:val="009D0CAC"/>
    <w:rsid w:val="009D0CB0"/>
    <w:rsid w:val="009D0E45"/>
    <w:rsid w:val="009D0EE7"/>
    <w:rsid w:val="009D11D0"/>
    <w:rsid w:val="009D123E"/>
    <w:rsid w:val="009D1950"/>
    <w:rsid w:val="009D19C3"/>
    <w:rsid w:val="009D1BF7"/>
    <w:rsid w:val="009D1C65"/>
    <w:rsid w:val="009D1DE7"/>
    <w:rsid w:val="009D1F58"/>
    <w:rsid w:val="009D28F5"/>
    <w:rsid w:val="009D2BEF"/>
    <w:rsid w:val="009D2FD5"/>
    <w:rsid w:val="009D34EB"/>
    <w:rsid w:val="009D355C"/>
    <w:rsid w:val="009D3692"/>
    <w:rsid w:val="009D37FF"/>
    <w:rsid w:val="009D3864"/>
    <w:rsid w:val="009D4A5E"/>
    <w:rsid w:val="009D4C46"/>
    <w:rsid w:val="009D5BBB"/>
    <w:rsid w:val="009D5BCD"/>
    <w:rsid w:val="009D66AF"/>
    <w:rsid w:val="009D6762"/>
    <w:rsid w:val="009D6C9C"/>
    <w:rsid w:val="009D7257"/>
    <w:rsid w:val="009D74F3"/>
    <w:rsid w:val="009D74F8"/>
    <w:rsid w:val="009D7841"/>
    <w:rsid w:val="009D7B4E"/>
    <w:rsid w:val="009D7F40"/>
    <w:rsid w:val="009E0088"/>
    <w:rsid w:val="009E0756"/>
    <w:rsid w:val="009E0815"/>
    <w:rsid w:val="009E08DC"/>
    <w:rsid w:val="009E0C58"/>
    <w:rsid w:val="009E0EBE"/>
    <w:rsid w:val="009E12A9"/>
    <w:rsid w:val="009E164B"/>
    <w:rsid w:val="009E1CCF"/>
    <w:rsid w:val="009E1E5E"/>
    <w:rsid w:val="009E2475"/>
    <w:rsid w:val="009E250D"/>
    <w:rsid w:val="009E2D02"/>
    <w:rsid w:val="009E34A4"/>
    <w:rsid w:val="009E3672"/>
    <w:rsid w:val="009E36A5"/>
    <w:rsid w:val="009E3BC7"/>
    <w:rsid w:val="009E434F"/>
    <w:rsid w:val="009E468A"/>
    <w:rsid w:val="009E5578"/>
    <w:rsid w:val="009E5584"/>
    <w:rsid w:val="009E5874"/>
    <w:rsid w:val="009E59CD"/>
    <w:rsid w:val="009E5B84"/>
    <w:rsid w:val="009E5C89"/>
    <w:rsid w:val="009E6C53"/>
    <w:rsid w:val="009E7375"/>
    <w:rsid w:val="009F00E3"/>
    <w:rsid w:val="009F0624"/>
    <w:rsid w:val="009F0A52"/>
    <w:rsid w:val="009F0B93"/>
    <w:rsid w:val="009F0FCF"/>
    <w:rsid w:val="009F109B"/>
    <w:rsid w:val="009F125A"/>
    <w:rsid w:val="009F15D4"/>
    <w:rsid w:val="009F1D94"/>
    <w:rsid w:val="009F1F0D"/>
    <w:rsid w:val="009F22F6"/>
    <w:rsid w:val="009F27F3"/>
    <w:rsid w:val="009F29E4"/>
    <w:rsid w:val="009F2AEF"/>
    <w:rsid w:val="009F2D4E"/>
    <w:rsid w:val="009F35D5"/>
    <w:rsid w:val="009F35E1"/>
    <w:rsid w:val="009F3753"/>
    <w:rsid w:val="009F3FD3"/>
    <w:rsid w:val="009F41FE"/>
    <w:rsid w:val="009F42A3"/>
    <w:rsid w:val="009F45EF"/>
    <w:rsid w:val="009F4822"/>
    <w:rsid w:val="009F4843"/>
    <w:rsid w:val="009F4AF8"/>
    <w:rsid w:val="009F5065"/>
    <w:rsid w:val="009F5181"/>
    <w:rsid w:val="009F5DA7"/>
    <w:rsid w:val="009F5FEE"/>
    <w:rsid w:val="009F6256"/>
    <w:rsid w:val="009F678F"/>
    <w:rsid w:val="009F7405"/>
    <w:rsid w:val="009F79CD"/>
    <w:rsid w:val="009F7A7B"/>
    <w:rsid w:val="009F7CBB"/>
    <w:rsid w:val="009F7FA2"/>
    <w:rsid w:val="009F7FB4"/>
    <w:rsid w:val="00A0027E"/>
    <w:rsid w:val="00A0032D"/>
    <w:rsid w:val="00A00E2B"/>
    <w:rsid w:val="00A0130D"/>
    <w:rsid w:val="00A01F7E"/>
    <w:rsid w:val="00A022C1"/>
    <w:rsid w:val="00A0235C"/>
    <w:rsid w:val="00A023CC"/>
    <w:rsid w:val="00A025B4"/>
    <w:rsid w:val="00A028A6"/>
    <w:rsid w:val="00A02D61"/>
    <w:rsid w:val="00A02D9C"/>
    <w:rsid w:val="00A02E78"/>
    <w:rsid w:val="00A02FB0"/>
    <w:rsid w:val="00A02FED"/>
    <w:rsid w:val="00A034C1"/>
    <w:rsid w:val="00A0350F"/>
    <w:rsid w:val="00A0390D"/>
    <w:rsid w:val="00A03B94"/>
    <w:rsid w:val="00A03F15"/>
    <w:rsid w:val="00A04111"/>
    <w:rsid w:val="00A04404"/>
    <w:rsid w:val="00A04A6C"/>
    <w:rsid w:val="00A04AB5"/>
    <w:rsid w:val="00A04FCA"/>
    <w:rsid w:val="00A050DF"/>
    <w:rsid w:val="00A05171"/>
    <w:rsid w:val="00A05380"/>
    <w:rsid w:val="00A053DF"/>
    <w:rsid w:val="00A0563D"/>
    <w:rsid w:val="00A059B8"/>
    <w:rsid w:val="00A05B7E"/>
    <w:rsid w:val="00A05FDD"/>
    <w:rsid w:val="00A061FE"/>
    <w:rsid w:val="00A06B1C"/>
    <w:rsid w:val="00A074ED"/>
    <w:rsid w:val="00A07719"/>
    <w:rsid w:val="00A10271"/>
    <w:rsid w:val="00A10739"/>
    <w:rsid w:val="00A10ABF"/>
    <w:rsid w:val="00A10CDF"/>
    <w:rsid w:val="00A111E1"/>
    <w:rsid w:val="00A114B7"/>
    <w:rsid w:val="00A114F6"/>
    <w:rsid w:val="00A11560"/>
    <w:rsid w:val="00A11BA2"/>
    <w:rsid w:val="00A11C02"/>
    <w:rsid w:val="00A11DA6"/>
    <w:rsid w:val="00A11EBF"/>
    <w:rsid w:val="00A1229A"/>
    <w:rsid w:val="00A12338"/>
    <w:rsid w:val="00A123CE"/>
    <w:rsid w:val="00A12E30"/>
    <w:rsid w:val="00A12E72"/>
    <w:rsid w:val="00A13120"/>
    <w:rsid w:val="00A13975"/>
    <w:rsid w:val="00A13BC4"/>
    <w:rsid w:val="00A15005"/>
    <w:rsid w:val="00A151DB"/>
    <w:rsid w:val="00A152F3"/>
    <w:rsid w:val="00A158A2"/>
    <w:rsid w:val="00A16176"/>
    <w:rsid w:val="00A16526"/>
    <w:rsid w:val="00A16EBC"/>
    <w:rsid w:val="00A16F39"/>
    <w:rsid w:val="00A17057"/>
    <w:rsid w:val="00A17121"/>
    <w:rsid w:val="00A1713F"/>
    <w:rsid w:val="00A174EE"/>
    <w:rsid w:val="00A17509"/>
    <w:rsid w:val="00A209B1"/>
    <w:rsid w:val="00A20A57"/>
    <w:rsid w:val="00A20FEE"/>
    <w:rsid w:val="00A21C4F"/>
    <w:rsid w:val="00A225AB"/>
    <w:rsid w:val="00A227AD"/>
    <w:rsid w:val="00A23028"/>
    <w:rsid w:val="00A23898"/>
    <w:rsid w:val="00A23957"/>
    <w:rsid w:val="00A239C2"/>
    <w:rsid w:val="00A23A7A"/>
    <w:rsid w:val="00A23AD3"/>
    <w:rsid w:val="00A23D51"/>
    <w:rsid w:val="00A24073"/>
    <w:rsid w:val="00A240EA"/>
    <w:rsid w:val="00A24157"/>
    <w:rsid w:val="00A2419D"/>
    <w:rsid w:val="00A25177"/>
    <w:rsid w:val="00A253EF"/>
    <w:rsid w:val="00A2540C"/>
    <w:rsid w:val="00A254F7"/>
    <w:rsid w:val="00A26330"/>
    <w:rsid w:val="00A26572"/>
    <w:rsid w:val="00A26AF0"/>
    <w:rsid w:val="00A275AD"/>
    <w:rsid w:val="00A27E38"/>
    <w:rsid w:val="00A27E66"/>
    <w:rsid w:val="00A3072F"/>
    <w:rsid w:val="00A307FE"/>
    <w:rsid w:val="00A30818"/>
    <w:rsid w:val="00A30A7C"/>
    <w:rsid w:val="00A30EBF"/>
    <w:rsid w:val="00A30FD5"/>
    <w:rsid w:val="00A315BD"/>
    <w:rsid w:val="00A317C4"/>
    <w:rsid w:val="00A32D87"/>
    <w:rsid w:val="00A32DAC"/>
    <w:rsid w:val="00A32EFC"/>
    <w:rsid w:val="00A3312F"/>
    <w:rsid w:val="00A33198"/>
    <w:rsid w:val="00A332AC"/>
    <w:rsid w:val="00A333C5"/>
    <w:rsid w:val="00A33961"/>
    <w:rsid w:val="00A33AFB"/>
    <w:rsid w:val="00A33FF8"/>
    <w:rsid w:val="00A34FB4"/>
    <w:rsid w:val="00A36798"/>
    <w:rsid w:val="00A36E68"/>
    <w:rsid w:val="00A36E88"/>
    <w:rsid w:val="00A36FE2"/>
    <w:rsid w:val="00A370E9"/>
    <w:rsid w:val="00A37AC9"/>
    <w:rsid w:val="00A37F34"/>
    <w:rsid w:val="00A37F88"/>
    <w:rsid w:val="00A4021A"/>
    <w:rsid w:val="00A403EB"/>
    <w:rsid w:val="00A40562"/>
    <w:rsid w:val="00A408B9"/>
    <w:rsid w:val="00A40ED6"/>
    <w:rsid w:val="00A410CB"/>
    <w:rsid w:val="00A41A0D"/>
    <w:rsid w:val="00A41CDE"/>
    <w:rsid w:val="00A41F91"/>
    <w:rsid w:val="00A4279E"/>
    <w:rsid w:val="00A42A5C"/>
    <w:rsid w:val="00A42CA5"/>
    <w:rsid w:val="00A42EBB"/>
    <w:rsid w:val="00A42F54"/>
    <w:rsid w:val="00A43EA5"/>
    <w:rsid w:val="00A443F7"/>
    <w:rsid w:val="00A4466D"/>
    <w:rsid w:val="00A4489E"/>
    <w:rsid w:val="00A4505D"/>
    <w:rsid w:val="00A454B0"/>
    <w:rsid w:val="00A47217"/>
    <w:rsid w:val="00A47326"/>
    <w:rsid w:val="00A50446"/>
    <w:rsid w:val="00A505D8"/>
    <w:rsid w:val="00A507A1"/>
    <w:rsid w:val="00A5088A"/>
    <w:rsid w:val="00A5090D"/>
    <w:rsid w:val="00A50A38"/>
    <w:rsid w:val="00A50A8C"/>
    <w:rsid w:val="00A50CAA"/>
    <w:rsid w:val="00A514CB"/>
    <w:rsid w:val="00A51B4F"/>
    <w:rsid w:val="00A51DAD"/>
    <w:rsid w:val="00A52DF3"/>
    <w:rsid w:val="00A53432"/>
    <w:rsid w:val="00A536C6"/>
    <w:rsid w:val="00A539E4"/>
    <w:rsid w:val="00A53F6A"/>
    <w:rsid w:val="00A54473"/>
    <w:rsid w:val="00A5471F"/>
    <w:rsid w:val="00A54791"/>
    <w:rsid w:val="00A549C1"/>
    <w:rsid w:val="00A54B65"/>
    <w:rsid w:val="00A54F94"/>
    <w:rsid w:val="00A5517E"/>
    <w:rsid w:val="00A55620"/>
    <w:rsid w:val="00A55724"/>
    <w:rsid w:val="00A55827"/>
    <w:rsid w:val="00A563DE"/>
    <w:rsid w:val="00A567E8"/>
    <w:rsid w:val="00A567EA"/>
    <w:rsid w:val="00A56915"/>
    <w:rsid w:val="00A5768E"/>
    <w:rsid w:val="00A57985"/>
    <w:rsid w:val="00A57CF1"/>
    <w:rsid w:val="00A603E8"/>
    <w:rsid w:val="00A6070E"/>
    <w:rsid w:val="00A6075B"/>
    <w:rsid w:val="00A60847"/>
    <w:rsid w:val="00A60A5E"/>
    <w:rsid w:val="00A60BB2"/>
    <w:rsid w:val="00A61062"/>
    <w:rsid w:val="00A616D4"/>
    <w:rsid w:val="00A616E6"/>
    <w:rsid w:val="00A6190F"/>
    <w:rsid w:val="00A61ECB"/>
    <w:rsid w:val="00A61F8B"/>
    <w:rsid w:val="00A6202D"/>
    <w:rsid w:val="00A622FF"/>
    <w:rsid w:val="00A6276A"/>
    <w:rsid w:val="00A628C9"/>
    <w:rsid w:val="00A62B32"/>
    <w:rsid w:val="00A62BFB"/>
    <w:rsid w:val="00A63035"/>
    <w:rsid w:val="00A633AA"/>
    <w:rsid w:val="00A63942"/>
    <w:rsid w:val="00A63C05"/>
    <w:rsid w:val="00A64057"/>
    <w:rsid w:val="00A642F5"/>
    <w:rsid w:val="00A642F9"/>
    <w:rsid w:val="00A64760"/>
    <w:rsid w:val="00A64BE1"/>
    <w:rsid w:val="00A65256"/>
    <w:rsid w:val="00A6540D"/>
    <w:rsid w:val="00A65480"/>
    <w:rsid w:val="00A65717"/>
    <w:rsid w:val="00A65A1F"/>
    <w:rsid w:val="00A65BB5"/>
    <w:rsid w:val="00A65CBF"/>
    <w:rsid w:val="00A66958"/>
    <w:rsid w:val="00A67091"/>
    <w:rsid w:val="00A67204"/>
    <w:rsid w:val="00A67503"/>
    <w:rsid w:val="00A6771F"/>
    <w:rsid w:val="00A702B3"/>
    <w:rsid w:val="00A703EC"/>
    <w:rsid w:val="00A70405"/>
    <w:rsid w:val="00A70BD2"/>
    <w:rsid w:val="00A70E02"/>
    <w:rsid w:val="00A70F9E"/>
    <w:rsid w:val="00A711FB"/>
    <w:rsid w:val="00A71503"/>
    <w:rsid w:val="00A71925"/>
    <w:rsid w:val="00A72C79"/>
    <w:rsid w:val="00A72EE0"/>
    <w:rsid w:val="00A73218"/>
    <w:rsid w:val="00A73A92"/>
    <w:rsid w:val="00A73B4E"/>
    <w:rsid w:val="00A73F3A"/>
    <w:rsid w:val="00A74AA9"/>
    <w:rsid w:val="00A750E5"/>
    <w:rsid w:val="00A752BF"/>
    <w:rsid w:val="00A75660"/>
    <w:rsid w:val="00A75853"/>
    <w:rsid w:val="00A75BF8"/>
    <w:rsid w:val="00A7659D"/>
    <w:rsid w:val="00A76B6E"/>
    <w:rsid w:val="00A76BE4"/>
    <w:rsid w:val="00A76CD8"/>
    <w:rsid w:val="00A76E45"/>
    <w:rsid w:val="00A7707E"/>
    <w:rsid w:val="00A774DA"/>
    <w:rsid w:val="00A77A5E"/>
    <w:rsid w:val="00A8059C"/>
    <w:rsid w:val="00A807B7"/>
    <w:rsid w:val="00A8092B"/>
    <w:rsid w:val="00A80966"/>
    <w:rsid w:val="00A80B18"/>
    <w:rsid w:val="00A813DB"/>
    <w:rsid w:val="00A81451"/>
    <w:rsid w:val="00A817F8"/>
    <w:rsid w:val="00A8274F"/>
    <w:rsid w:val="00A829AA"/>
    <w:rsid w:val="00A82A4D"/>
    <w:rsid w:val="00A82D39"/>
    <w:rsid w:val="00A82ECA"/>
    <w:rsid w:val="00A83026"/>
    <w:rsid w:val="00A8331E"/>
    <w:rsid w:val="00A8430E"/>
    <w:rsid w:val="00A852E7"/>
    <w:rsid w:val="00A86223"/>
    <w:rsid w:val="00A8644C"/>
    <w:rsid w:val="00A868FF"/>
    <w:rsid w:val="00A86E7D"/>
    <w:rsid w:val="00A8726B"/>
    <w:rsid w:val="00A877BF"/>
    <w:rsid w:val="00A90304"/>
    <w:rsid w:val="00A904A6"/>
    <w:rsid w:val="00A90985"/>
    <w:rsid w:val="00A90D8E"/>
    <w:rsid w:val="00A90EB0"/>
    <w:rsid w:val="00A9130E"/>
    <w:rsid w:val="00A914BC"/>
    <w:rsid w:val="00A917C6"/>
    <w:rsid w:val="00A918FA"/>
    <w:rsid w:val="00A91BC6"/>
    <w:rsid w:val="00A91CC0"/>
    <w:rsid w:val="00A91D5C"/>
    <w:rsid w:val="00A92435"/>
    <w:rsid w:val="00A92A6C"/>
    <w:rsid w:val="00A92D4F"/>
    <w:rsid w:val="00A92EE0"/>
    <w:rsid w:val="00A92F46"/>
    <w:rsid w:val="00A9319C"/>
    <w:rsid w:val="00A931D6"/>
    <w:rsid w:val="00A93BC6"/>
    <w:rsid w:val="00A93CBE"/>
    <w:rsid w:val="00A9431B"/>
    <w:rsid w:val="00A94B2F"/>
    <w:rsid w:val="00A94BCC"/>
    <w:rsid w:val="00A94E10"/>
    <w:rsid w:val="00A95684"/>
    <w:rsid w:val="00A957B5"/>
    <w:rsid w:val="00A95A28"/>
    <w:rsid w:val="00A9630E"/>
    <w:rsid w:val="00A96851"/>
    <w:rsid w:val="00A96936"/>
    <w:rsid w:val="00A96DC0"/>
    <w:rsid w:val="00A96DDB"/>
    <w:rsid w:val="00A978B9"/>
    <w:rsid w:val="00A97939"/>
    <w:rsid w:val="00A97D53"/>
    <w:rsid w:val="00AA0AFF"/>
    <w:rsid w:val="00AA0EEC"/>
    <w:rsid w:val="00AA16FC"/>
    <w:rsid w:val="00AA1D5D"/>
    <w:rsid w:val="00AA27AC"/>
    <w:rsid w:val="00AA2893"/>
    <w:rsid w:val="00AA28E2"/>
    <w:rsid w:val="00AA2A17"/>
    <w:rsid w:val="00AA2A30"/>
    <w:rsid w:val="00AA2AFD"/>
    <w:rsid w:val="00AA2C31"/>
    <w:rsid w:val="00AA2FAA"/>
    <w:rsid w:val="00AA30E8"/>
    <w:rsid w:val="00AA31AE"/>
    <w:rsid w:val="00AA32D8"/>
    <w:rsid w:val="00AA3553"/>
    <w:rsid w:val="00AA42B0"/>
    <w:rsid w:val="00AA436D"/>
    <w:rsid w:val="00AA4388"/>
    <w:rsid w:val="00AA4D35"/>
    <w:rsid w:val="00AA4FF9"/>
    <w:rsid w:val="00AA5240"/>
    <w:rsid w:val="00AA615B"/>
    <w:rsid w:val="00AA697D"/>
    <w:rsid w:val="00AA6A9C"/>
    <w:rsid w:val="00AA6B5B"/>
    <w:rsid w:val="00AA6CDB"/>
    <w:rsid w:val="00AA6EE2"/>
    <w:rsid w:val="00AA71EC"/>
    <w:rsid w:val="00AA7B4C"/>
    <w:rsid w:val="00AB040B"/>
    <w:rsid w:val="00AB09F8"/>
    <w:rsid w:val="00AB12A0"/>
    <w:rsid w:val="00AB1313"/>
    <w:rsid w:val="00AB15D9"/>
    <w:rsid w:val="00AB16F4"/>
    <w:rsid w:val="00AB1780"/>
    <w:rsid w:val="00AB2103"/>
    <w:rsid w:val="00AB2B71"/>
    <w:rsid w:val="00AB34EE"/>
    <w:rsid w:val="00AB39E6"/>
    <w:rsid w:val="00AB3A3B"/>
    <w:rsid w:val="00AB3E24"/>
    <w:rsid w:val="00AB3E87"/>
    <w:rsid w:val="00AB443D"/>
    <w:rsid w:val="00AB49A4"/>
    <w:rsid w:val="00AB4A01"/>
    <w:rsid w:val="00AB4B26"/>
    <w:rsid w:val="00AB508A"/>
    <w:rsid w:val="00AB51B2"/>
    <w:rsid w:val="00AB5641"/>
    <w:rsid w:val="00AB595C"/>
    <w:rsid w:val="00AB5ACD"/>
    <w:rsid w:val="00AB5B3F"/>
    <w:rsid w:val="00AB6168"/>
    <w:rsid w:val="00AB684E"/>
    <w:rsid w:val="00AB6E88"/>
    <w:rsid w:val="00AB7091"/>
    <w:rsid w:val="00AB7614"/>
    <w:rsid w:val="00AB7A86"/>
    <w:rsid w:val="00AB7D95"/>
    <w:rsid w:val="00AB7E28"/>
    <w:rsid w:val="00AC02FC"/>
    <w:rsid w:val="00AC0B0F"/>
    <w:rsid w:val="00AC0C84"/>
    <w:rsid w:val="00AC0EC4"/>
    <w:rsid w:val="00AC11FD"/>
    <w:rsid w:val="00AC1484"/>
    <w:rsid w:val="00AC1A32"/>
    <w:rsid w:val="00AC1BCD"/>
    <w:rsid w:val="00AC2A54"/>
    <w:rsid w:val="00AC2A8B"/>
    <w:rsid w:val="00AC2B9D"/>
    <w:rsid w:val="00AC3845"/>
    <w:rsid w:val="00AC44D1"/>
    <w:rsid w:val="00AC4599"/>
    <w:rsid w:val="00AC4658"/>
    <w:rsid w:val="00AC4877"/>
    <w:rsid w:val="00AC49E9"/>
    <w:rsid w:val="00AC4D26"/>
    <w:rsid w:val="00AC4D82"/>
    <w:rsid w:val="00AC4E31"/>
    <w:rsid w:val="00AC503C"/>
    <w:rsid w:val="00AC5148"/>
    <w:rsid w:val="00AC5800"/>
    <w:rsid w:val="00AC58A7"/>
    <w:rsid w:val="00AC5976"/>
    <w:rsid w:val="00AC6984"/>
    <w:rsid w:val="00AC6BDA"/>
    <w:rsid w:val="00AC7F75"/>
    <w:rsid w:val="00AD0968"/>
    <w:rsid w:val="00AD0A6B"/>
    <w:rsid w:val="00AD0B0D"/>
    <w:rsid w:val="00AD1639"/>
    <w:rsid w:val="00AD1648"/>
    <w:rsid w:val="00AD18AE"/>
    <w:rsid w:val="00AD1E26"/>
    <w:rsid w:val="00AD23E2"/>
    <w:rsid w:val="00AD2660"/>
    <w:rsid w:val="00AD26C1"/>
    <w:rsid w:val="00AD27A2"/>
    <w:rsid w:val="00AD30F0"/>
    <w:rsid w:val="00AD32C9"/>
    <w:rsid w:val="00AD3BCB"/>
    <w:rsid w:val="00AD3E19"/>
    <w:rsid w:val="00AD4567"/>
    <w:rsid w:val="00AD478E"/>
    <w:rsid w:val="00AD4878"/>
    <w:rsid w:val="00AD4EDD"/>
    <w:rsid w:val="00AD4F32"/>
    <w:rsid w:val="00AD531C"/>
    <w:rsid w:val="00AD5B47"/>
    <w:rsid w:val="00AD6035"/>
    <w:rsid w:val="00AD6F8E"/>
    <w:rsid w:val="00AD729A"/>
    <w:rsid w:val="00AD7908"/>
    <w:rsid w:val="00AD7925"/>
    <w:rsid w:val="00AE014E"/>
    <w:rsid w:val="00AE0319"/>
    <w:rsid w:val="00AE10F8"/>
    <w:rsid w:val="00AE115F"/>
    <w:rsid w:val="00AE156C"/>
    <w:rsid w:val="00AE1B6A"/>
    <w:rsid w:val="00AE1D49"/>
    <w:rsid w:val="00AE1EDA"/>
    <w:rsid w:val="00AE25D7"/>
    <w:rsid w:val="00AE2CE3"/>
    <w:rsid w:val="00AE30C7"/>
    <w:rsid w:val="00AE3934"/>
    <w:rsid w:val="00AE3D60"/>
    <w:rsid w:val="00AE3DAC"/>
    <w:rsid w:val="00AE3E75"/>
    <w:rsid w:val="00AE43E4"/>
    <w:rsid w:val="00AE47BA"/>
    <w:rsid w:val="00AE4FAA"/>
    <w:rsid w:val="00AE50C9"/>
    <w:rsid w:val="00AE548F"/>
    <w:rsid w:val="00AE56CE"/>
    <w:rsid w:val="00AE57EF"/>
    <w:rsid w:val="00AE5EBC"/>
    <w:rsid w:val="00AE68D3"/>
    <w:rsid w:val="00AF064A"/>
    <w:rsid w:val="00AF07B7"/>
    <w:rsid w:val="00AF089E"/>
    <w:rsid w:val="00AF09F0"/>
    <w:rsid w:val="00AF0EE8"/>
    <w:rsid w:val="00AF12D2"/>
    <w:rsid w:val="00AF1FD7"/>
    <w:rsid w:val="00AF2124"/>
    <w:rsid w:val="00AF23C0"/>
    <w:rsid w:val="00AF25FE"/>
    <w:rsid w:val="00AF324B"/>
    <w:rsid w:val="00AF3D61"/>
    <w:rsid w:val="00AF4F52"/>
    <w:rsid w:val="00AF579C"/>
    <w:rsid w:val="00AF5A0D"/>
    <w:rsid w:val="00AF5CE4"/>
    <w:rsid w:val="00AF62C0"/>
    <w:rsid w:val="00AF65BA"/>
    <w:rsid w:val="00AF67E2"/>
    <w:rsid w:val="00AF6EE6"/>
    <w:rsid w:val="00AF7B44"/>
    <w:rsid w:val="00AF7FC3"/>
    <w:rsid w:val="00B00351"/>
    <w:rsid w:val="00B01250"/>
    <w:rsid w:val="00B01435"/>
    <w:rsid w:val="00B01FC3"/>
    <w:rsid w:val="00B02147"/>
    <w:rsid w:val="00B0274B"/>
    <w:rsid w:val="00B0298A"/>
    <w:rsid w:val="00B02AA2"/>
    <w:rsid w:val="00B03123"/>
    <w:rsid w:val="00B03471"/>
    <w:rsid w:val="00B03571"/>
    <w:rsid w:val="00B03768"/>
    <w:rsid w:val="00B03A58"/>
    <w:rsid w:val="00B03EE4"/>
    <w:rsid w:val="00B04038"/>
    <w:rsid w:val="00B045B2"/>
    <w:rsid w:val="00B04DD3"/>
    <w:rsid w:val="00B04EFC"/>
    <w:rsid w:val="00B0501D"/>
    <w:rsid w:val="00B05BA3"/>
    <w:rsid w:val="00B05C49"/>
    <w:rsid w:val="00B0639A"/>
    <w:rsid w:val="00B06425"/>
    <w:rsid w:val="00B0671D"/>
    <w:rsid w:val="00B06F6A"/>
    <w:rsid w:val="00B070E8"/>
    <w:rsid w:val="00B07225"/>
    <w:rsid w:val="00B07636"/>
    <w:rsid w:val="00B077A3"/>
    <w:rsid w:val="00B07A09"/>
    <w:rsid w:val="00B10070"/>
    <w:rsid w:val="00B1031D"/>
    <w:rsid w:val="00B11245"/>
    <w:rsid w:val="00B11259"/>
    <w:rsid w:val="00B11A30"/>
    <w:rsid w:val="00B11DBA"/>
    <w:rsid w:val="00B11DD4"/>
    <w:rsid w:val="00B12127"/>
    <w:rsid w:val="00B1230B"/>
    <w:rsid w:val="00B12E45"/>
    <w:rsid w:val="00B133A7"/>
    <w:rsid w:val="00B133CE"/>
    <w:rsid w:val="00B13D67"/>
    <w:rsid w:val="00B1443C"/>
    <w:rsid w:val="00B14EE4"/>
    <w:rsid w:val="00B153B6"/>
    <w:rsid w:val="00B156CA"/>
    <w:rsid w:val="00B15CCD"/>
    <w:rsid w:val="00B15EEB"/>
    <w:rsid w:val="00B1686F"/>
    <w:rsid w:val="00B16D0F"/>
    <w:rsid w:val="00B1700A"/>
    <w:rsid w:val="00B1704B"/>
    <w:rsid w:val="00B173CC"/>
    <w:rsid w:val="00B1783D"/>
    <w:rsid w:val="00B179B2"/>
    <w:rsid w:val="00B17C44"/>
    <w:rsid w:val="00B20001"/>
    <w:rsid w:val="00B20EAB"/>
    <w:rsid w:val="00B2106D"/>
    <w:rsid w:val="00B21D1B"/>
    <w:rsid w:val="00B224AC"/>
    <w:rsid w:val="00B225AA"/>
    <w:rsid w:val="00B2297D"/>
    <w:rsid w:val="00B22FB6"/>
    <w:rsid w:val="00B23B02"/>
    <w:rsid w:val="00B23B94"/>
    <w:rsid w:val="00B23E05"/>
    <w:rsid w:val="00B23ED0"/>
    <w:rsid w:val="00B244C6"/>
    <w:rsid w:val="00B244CF"/>
    <w:rsid w:val="00B250B9"/>
    <w:rsid w:val="00B2550A"/>
    <w:rsid w:val="00B26259"/>
    <w:rsid w:val="00B26334"/>
    <w:rsid w:val="00B26D76"/>
    <w:rsid w:val="00B26E88"/>
    <w:rsid w:val="00B26FD1"/>
    <w:rsid w:val="00B2789F"/>
    <w:rsid w:val="00B27ABB"/>
    <w:rsid w:val="00B303BE"/>
    <w:rsid w:val="00B30545"/>
    <w:rsid w:val="00B306C8"/>
    <w:rsid w:val="00B30DC1"/>
    <w:rsid w:val="00B31019"/>
    <w:rsid w:val="00B3119B"/>
    <w:rsid w:val="00B316E6"/>
    <w:rsid w:val="00B31FF2"/>
    <w:rsid w:val="00B3202C"/>
    <w:rsid w:val="00B326E3"/>
    <w:rsid w:val="00B3270F"/>
    <w:rsid w:val="00B32A61"/>
    <w:rsid w:val="00B32AC8"/>
    <w:rsid w:val="00B33340"/>
    <w:rsid w:val="00B33350"/>
    <w:rsid w:val="00B334C9"/>
    <w:rsid w:val="00B3395C"/>
    <w:rsid w:val="00B33A69"/>
    <w:rsid w:val="00B33E1D"/>
    <w:rsid w:val="00B33E31"/>
    <w:rsid w:val="00B34261"/>
    <w:rsid w:val="00B34433"/>
    <w:rsid w:val="00B34C81"/>
    <w:rsid w:val="00B34FB0"/>
    <w:rsid w:val="00B3518F"/>
    <w:rsid w:val="00B35518"/>
    <w:rsid w:val="00B35EC8"/>
    <w:rsid w:val="00B3624F"/>
    <w:rsid w:val="00B36757"/>
    <w:rsid w:val="00B36BF2"/>
    <w:rsid w:val="00B36C1B"/>
    <w:rsid w:val="00B37120"/>
    <w:rsid w:val="00B376A3"/>
    <w:rsid w:val="00B37872"/>
    <w:rsid w:val="00B4005D"/>
    <w:rsid w:val="00B400A3"/>
    <w:rsid w:val="00B401AE"/>
    <w:rsid w:val="00B4131C"/>
    <w:rsid w:val="00B4158F"/>
    <w:rsid w:val="00B41FCF"/>
    <w:rsid w:val="00B42441"/>
    <w:rsid w:val="00B425A3"/>
    <w:rsid w:val="00B427E6"/>
    <w:rsid w:val="00B43045"/>
    <w:rsid w:val="00B43707"/>
    <w:rsid w:val="00B43DCA"/>
    <w:rsid w:val="00B43DED"/>
    <w:rsid w:val="00B44506"/>
    <w:rsid w:val="00B445ED"/>
    <w:rsid w:val="00B44A0F"/>
    <w:rsid w:val="00B44A17"/>
    <w:rsid w:val="00B454FA"/>
    <w:rsid w:val="00B458A1"/>
    <w:rsid w:val="00B459B4"/>
    <w:rsid w:val="00B46122"/>
    <w:rsid w:val="00B46B5F"/>
    <w:rsid w:val="00B47561"/>
    <w:rsid w:val="00B47FB4"/>
    <w:rsid w:val="00B501E4"/>
    <w:rsid w:val="00B5042B"/>
    <w:rsid w:val="00B5087F"/>
    <w:rsid w:val="00B50EF9"/>
    <w:rsid w:val="00B51511"/>
    <w:rsid w:val="00B51679"/>
    <w:rsid w:val="00B51A89"/>
    <w:rsid w:val="00B51B21"/>
    <w:rsid w:val="00B51CA9"/>
    <w:rsid w:val="00B51FD5"/>
    <w:rsid w:val="00B52366"/>
    <w:rsid w:val="00B52834"/>
    <w:rsid w:val="00B53024"/>
    <w:rsid w:val="00B53FC3"/>
    <w:rsid w:val="00B54322"/>
    <w:rsid w:val="00B54FD0"/>
    <w:rsid w:val="00B5506E"/>
    <w:rsid w:val="00B550BC"/>
    <w:rsid w:val="00B55274"/>
    <w:rsid w:val="00B5621C"/>
    <w:rsid w:val="00B5670C"/>
    <w:rsid w:val="00B56D86"/>
    <w:rsid w:val="00B56E76"/>
    <w:rsid w:val="00B573C3"/>
    <w:rsid w:val="00B573F1"/>
    <w:rsid w:val="00B57550"/>
    <w:rsid w:val="00B576BD"/>
    <w:rsid w:val="00B57B88"/>
    <w:rsid w:val="00B57BFA"/>
    <w:rsid w:val="00B57D69"/>
    <w:rsid w:val="00B600BA"/>
    <w:rsid w:val="00B60997"/>
    <w:rsid w:val="00B60C52"/>
    <w:rsid w:val="00B60E08"/>
    <w:rsid w:val="00B610FC"/>
    <w:rsid w:val="00B611D8"/>
    <w:rsid w:val="00B615E0"/>
    <w:rsid w:val="00B61944"/>
    <w:rsid w:val="00B6194C"/>
    <w:rsid w:val="00B621B1"/>
    <w:rsid w:val="00B62CC0"/>
    <w:rsid w:val="00B62DC2"/>
    <w:rsid w:val="00B63245"/>
    <w:rsid w:val="00B6382F"/>
    <w:rsid w:val="00B63E9F"/>
    <w:rsid w:val="00B64645"/>
    <w:rsid w:val="00B648F8"/>
    <w:rsid w:val="00B64C64"/>
    <w:rsid w:val="00B65448"/>
    <w:rsid w:val="00B65653"/>
    <w:rsid w:val="00B657A9"/>
    <w:rsid w:val="00B65E73"/>
    <w:rsid w:val="00B661E6"/>
    <w:rsid w:val="00B6638A"/>
    <w:rsid w:val="00B66467"/>
    <w:rsid w:val="00B664E5"/>
    <w:rsid w:val="00B6664D"/>
    <w:rsid w:val="00B668A2"/>
    <w:rsid w:val="00B66A95"/>
    <w:rsid w:val="00B66D36"/>
    <w:rsid w:val="00B673B5"/>
    <w:rsid w:val="00B675EA"/>
    <w:rsid w:val="00B67FC2"/>
    <w:rsid w:val="00B70047"/>
    <w:rsid w:val="00B7028F"/>
    <w:rsid w:val="00B70BF6"/>
    <w:rsid w:val="00B70E79"/>
    <w:rsid w:val="00B713CB"/>
    <w:rsid w:val="00B71618"/>
    <w:rsid w:val="00B71D66"/>
    <w:rsid w:val="00B71DEF"/>
    <w:rsid w:val="00B72218"/>
    <w:rsid w:val="00B72542"/>
    <w:rsid w:val="00B72EE1"/>
    <w:rsid w:val="00B73065"/>
    <w:rsid w:val="00B73294"/>
    <w:rsid w:val="00B734B7"/>
    <w:rsid w:val="00B73536"/>
    <w:rsid w:val="00B73745"/>
    <w:rsid w:val="00B73772"/>
    <w:rsid w:val="00B738F6"/>
    <w:rsid w:val="00B73C78"/>
    <w:rsid w:val="00B73D8A"/>
    <w:rsid w:val="00B74315"/>
    <w:rsid w:val="00B747B8"/>
    <w:rsid w:val="00B74D26"/>
    <w:rsid w:val="00B74DA1"/>
    <w:rsid w:val="00B74F42"/>
    <w:rsid w:val="00B75E0E"/>
    <w:rsid w:val="00B76356"/>
    <w:rsid w:val="00B768D0"/>
    <w:rsid w:val="00B769F6"/>
    <w:rsid w:val="00B76A06"/>
    <w:rsid w:val="00B76B15"/>
    <w:rsid w:val="00B76F80"/>
    <w:rsid w:val="00B77122"/>
    <w:rsid w:val="00B7744D"/>
    <w:rsid w:val="00B775F4"/>
    <w:rsid w:val="00B7792B"/>
    <w:rsid w:val="00B77DBF"/>
    <w:rsid w:val="00B77E59"/>
    <w:rsid w:val="00B77F29"/>
    <w:rsid w:val="00B77FA5"/>
    <w:rsid w:val="00B8079F"/>
    <w:rsid w:val="00B80D24"/>
    <w:rsid w:val="00B8169D"/>
    <w:rsid w:val="00B81A28"/>
    <w:rsid w:val="00B81A6A"/>
    <w:rsid w:val="00B81AF6"/>
    <w:rsid w:val="00B828C5"/>
    <w:rsid w:val="00B82B29"/>
    <w:rsid w:val="00B83392"/>
    <w:rsid w:val="00B83A25"/>
    <w:rsid w:val="00B84549"/>
    <w:rsid w:val="00B845A7"/>
    <w:rsid w:val="00B8474E"/>
    <w:rsid w:val="00B858F1"/>
    <w:rsid w:val="00B85C29"/>
    <w:rsid w:val="00B85C84"/>
    <w:rsid w:val="00B85EC5"/>
    <w:rsid w:val="00B86BA8"/>
    <w:rsid w:val="00B874C9"/>
    <w:rsid w:val="00B87FDD"/>
    <w:rsid w:val="00B9004F"/>
    <w:rsid w:val="00B9027B"/>
    <w:rsid w:val="00B90F88"/>
    <w:rsid w:val="00B91129"/>
    <w:rsid w:val="00B91CD3"/>
    <w:rsid w:val="00B91F51"/>
    <w:rsid w:val="00B92376"/>
    <w:rsid w:val="00B9241F"/>
    <w:rsid w:val="00B92F6E"/>
    <w:rsid w:val="00B931F4"/>
    <w:rsid w:val="00B932DF"/>
    <w:rsid w:val="00B93498"/>
    <w:rsid w:val="00B935C3"/>
    <w:rsid w:val="00B93C96"/>
    <w:rsid w:val="00B93DE3"/>
    <w:rsid w:val="00B93F83"/>
    <w:rsid w:val="00B93FEC"/>
    <w:rsid w:val="00B941A5"/>
    <w:rsid w:val="00B941B8"/>
    <w:rsid w:val="00B944C3"/>
    <w:rsid w:val="00B94554"/>
    <w:rsid w:val="00B948DD"/>
    <w:rsid w:val="00B9497B"/>
    <w:rsid w:val="00B95537"/>
    <w:rsid w:val="00B955FA"/>
    <w:rsid w:val="00B95A58"/>
    <w:rsid w:val="00B96928"/>
    <w:rsid w:val="00B9741B"/>
    <w:rsid w:val="00B97770"/>
    <w:rsid w:val="00B97864"/>
    <w:rsid w:val="00BA0102"/>
    <w:rsid w:val="00BA10D7"/>
    <w:rsid w:val="00BA1481"/>
    <w:rsid w:val="00BA1619"/>
    <w:rsid w:val="00BA1A23"/>
    <w:rsid w:val="00BA1E43"/>
    <w:rsid w:val="00BA2016"/>
    <w:rsid w:val="00BA2CC5"/>
    <w:rsid w:val="00BA2EF8"/>
    <w:rsid w:val="00BA3510"/>
    <w:rsid w:val="00BA3811"/>
    <w:rsid w:val="00BA3A27"/>
    <w:rsid w:val="00BA4331"/>
    <w:rsid w:val="00BA474F"/>
    <w:rsid w:val="00BA5230"/>
    <w:rsid w:val="00BA5428"/>
    <w:rsid w:val="00BA5564"/>
    <w:rsid w:val="00BA57FD"/>
    <w:rsid w:val="00BA6111"/>
    <w:rsid w:val="00BA6147"/>
    <w:rsid w:val="00BA6232"/>
    <w:rsid w:val="00BA64E3"/>
    <w:rsid w:val="00BA6571"/>
    <w:rsid w:val="00BA6623"/>
    <w:rsid w:val="00BA6798"/>
    <w:rsid w:val="00BA681F"/>
    <w:rsid w:val="00BA702E"/>
    <w:rsid w:val="00BA721A"/>
    <w:rsid w:val="00BA7835"/>
    <w:rsid w:val="00BA7C62"/>
    <w:rsid w:val="00BB01F4"/>
    <w:rsid w:val="00BB0325"/>
    <w:rsid w:val="00BB03C6"/>
    <w:rsid w:val="00BB0762"/>
    <w:rsid w:val="00BB0ED1"/>
    <w:rsid w:val="00BB11CC"/>
    <w:rsid w:val="00BB1A69"/>
    <w:rsid w:val="00BB1B36"/>
    <w:rsid w:val="00BB1CB4"/>
    <w:rsid w:val="00BB1DDB"/>
    <w:rsid w:val="00BB206E"/>
    <w:rsid w:val="00BB20B8"/>
    <w:rsid w:val="00BB2AAA"/>
    <w:rsid w:val="00BB2CF4"/>
    <w:rsid w:val="00BB3500"/>
    <w:rsid w:val="00BB3974"/>
    <w:rsid w:val="00BB3ED7"/>
    <w:rsid w:val="00BB456E"/>
    <w:rsid w:val="00BB47A6"/>
    <w:rsid w:val="00BB4CBA"/>
    <w:rsid w:val="00BB55D4"/>
    <w:rsid w:val="00BB55D6"/>
    <w:rsid w:val="00BB57A5"/>
    <w:rsid w:val="00BB5BC3"/>
    <w:rsid w:val="00BB5C55"/>
    <w:rsid w:val="00BB5C7B"/>
    <w:rsid w:val="00BB6130"/>
    <w:rsid w:val="00BB6B76"/>
    <w:rsid w:val="00BB6BB1"/>
    <w:rsid w:val="00BB7306"/>
    <w:rsid w:val="00BB731A"/>
    <w:rsid w:val="00BB747C"/>
    <w:rsid w:val="00BB74BE"/>
    <w:rsid w:val="00BB7699"/>
    <w:rsid w:val="00BB78A3"/>
    <w:rsid w:val="00BB7E5E"/>
    <w:rsid w:val="00BC059A"/>
    <w:rsid w:val="00BC0680"/>
    <w:rsid w:val="00BC0790"/>
    <w:rsid w:val="00BC0E02"/>
    <w:rsid w:val="00BC11DE"/>
    <w:rsid w:val="00BC135E"/>
    <w:rsid w:val="00BC1703"/>
    <w:rsid w:val="00BC1753"/>
    <w:rsid w:val="00BC197E"/>
    <w:rsid w:val="00BC1B01"/>
    <w:rsid w:val="00BC1B0F"/>
    <w:rsid w:val="00BC26E9"/>
    <w:rsid w:val="00BC2987"/>
    <w:rsid w:val="00BC2ADD"/>
    <w:rsid w:val="00BC2B56"/>
    <w:rsid w:val="00BC2FA7"/>
    <w:rsid w:val="00BC32AF"/>
    <w:rsid w:val="00BC3398"/>
    <w:rsid w:val="00BC339F"/>
    <w:rsid w:val="00BC375E"/>
    <w:rsid w:val="00BC3D69"/>
    <w:rsid w:val="00BC52C0"/>
    <w:rsid w:val="00BC5663"/>
    <w:rsid w:val="00BC5E22"/>
    <w:rsid w:val="00BC60F9"/>
    <w:rsid w:val="00BC659E"/>
    <w:rsid w:val="00BC7516"/>
    <w:rsid w:val="00BC79B5"/>
    <w:rsid w:val="00BC7C71"/>
    <w:rsid w:val="00BC7F59"/>
    <w:rsid w:val="00BD003E"/>
    <w:rsid w:val="00BD0B84"/>
    <w:rsid w:val="00BD0F36"/>
    <w:rsid w:val="00BD0F89"/>
    <w:rsid w:val="00BD16A3"/>
    <w:rsid w:val="00BD2878"/>
    <w:rsid w:val="00BD2DFE"/>
    <w:rsid w:val="00BD4613"/>
    <w:rsid w:val="00BD4815"/>
    <w:rsid w:val="00BD4F81"/>
    <w:rsid w:val="00BD53BE"/>
    <w:rsid w:val="00BD54E6"/>
    <w:rsid w:val="00BD5803"/>
    <w:rsid w:val="00BD5890"/>
    <w:rsid w:val="00BD79E8"/>
    <w:rsid w:val="00BD7D12"/>
    <w:rsid w:val="00BD7E0A"/>
    <w:rsid w:val="00BE0AD1"/>
    <w:rsid w:val="00BE0EB3"/>
    <w:rsid w:val="00BE14CA"/>
    <w:rsid w:val="00BE197C"/>
    <w:rsid w:val="00BE1F7D"/>
    <w:rsid w:val="00BE1FB8"/>
    <w:rsid w:val="00BE20F7"/>
    <w:rsid w:val="00BE31DF"/>
    <w:rsid w:val="00BE3392"/>
    <w:rsid w:val="00BE3459"/>
    <w:rsid w:val="00BE3524"/>
    <w:rsid w:val="00BE37CF"/>
    <w:rsid w:val="00BE3869"/>
    <w:rsid w:val="00BE3C84"/>
    <w:rsid w:val="00BE3D1E"/>
    <w:rsid w:val="00BE3DE5"/>
    <w:rsid w:val="00BE3FF0"/>
    <w:rsid w:val="00BE4067"/>
    <w:rsid w:val="00BE4849"/>
    <w:rsid w:val="00BE494E"/>
    <w:rsid w:val="00BE55A1"/>
    <w:rsid w:val="00BE6089"/>
    <w:rsid w:val="00BE6124"/>
    <w:rsid w:val="00BE687D"/>
    <w:rsid w:val="00BE6881"/>
    <w:rsid w:val="00BE6FC2"/>
    <w:rsid w:val="00BE76D4"/>
    <w:rsid w:val="00BE7A00"/>
    <w:rsid w:val="00BE7BB4"/>
    <w:rsid w:val="00BF00CE"/>
    <w:rsid w:val="00BF01E6"/>
    <w:rsid w:val="00BF073F"/>
    <w:rsid w:val="00BF0752"/>
    <w:rsid w:val="00BF0B2E"/>
    <w:rsid w:val="00BF0DBC"/>
    <w:rsid w:val="00BF0EB0"/>
    <w:rsid w:val="00BF10E1"/>
    <w:rsid w:val="00BF1135"/>
    <w:rsid w:val="00BF136D"/>
    <w:rsid w:val="00BF137D"/>
    <w:rsid w:val="00BF1731"/>
    <w:rsid w:val="00BF2392"/>
    <w:rsid w:val="00BF26D6"/>
    <w:rsid w:val="00BF27D0"/>
    <w:rsid w:val="00BF2832"/>
    <w:rsid w:val="00BF2909"/>
    <w:rsid w:val="00BF2CD4"/>
    <w:rsid w:val="00BF2F09"/>
    <w:rsid w:val="00BF332D"/>
    <w:rsid w:val="00BF350E"/>
    <w:rsid w:val="00BF3C87"/>
    <w:rsid w:val="00BF3EF8"/>
    <w:rsid w:val="00BF43CF"/>
    <w:rsid w:val="00BF44DE"/>
    <w:rsid w:val="00BF4B00"/>
    <w:rsid w:val="00BF4C2D"/>
    <w:rsid w:val="00BF4D31"/>
    <w:rsid w:val="00BF504E"/>
    <w:rsid w:val="00BF50EE"/>
    <w:rsid w:val="00BF57F0"/>
    <w:rsid w:val="00BF5A54"/>
    <w:rsid w:val="00BF5BA5"/>
    <w:rsid w:val="00BF5C8E"/>
    <w:rsid w:val="00BF6267"/>
    <w:rsid w:val="00BF62E3"/>
    <w:rsid w:val="00BF635A"/>
    <w:rsid w:val="00BF66F2"/>
    <w:rsid w:val="00BF68C4"/>
    <w:rsid w:val="00BF69A7"/>
    <w:rsid w:val="00BF6BF4"/>
    <w:rsid w:val="00BF70E3"/>
    <w:rsid w:val="00BF7A58"/>
    <w:rsid w:val="00BF7BD4"/>
    <w:rsid w:val="00C00EF1"/>
    <w:rsid w:val="00C01271"/>
    <w:rsid w:val="00C014A1"/>
    <w:rsid w:val="00C01647"/>
    <w:rsid w:val="00C01F6B"/>
    <w:rsid w:val="00C01FC6"/>
    <w:rsid w:val="00C023A8"/>
    <w:rsid w:val="00C033D8"/>
    <w:rsid w:val="00C03573"/>
    <w:rsid w:val="00C0363C"/>
    <w:rsid w:val="00C039A2"/>
    <w:rsid w:val="00C03BD0"/>
    <w:rsid w:val="00C03EF5"/>
    <w:rsid w:val="00C04067"/>
    <w:rsid w:val="00C040A0"/>
    <w:rsid w:val="00C040A2"/>
    <w:rsid w:val="00C04147"/>
    <w:rsid w:val="00C043D3"/>
    <w:rsid w:val="00C047CD"/>
    <w:rsid w:val="00C04DC8"/>
    <w:rsid w:val="00C05555"/>
    <w:rsid w:val="00C05994"/>
    <w:rsid w:val="00C060BB"/>
    <w:rsid w:val="00C0672F"/>
    <w:rsid w:val="00C06849"/>
    <w:rsid w:val="00C0689D"/>
    <w:rsid w:val="00C07575"/>
    <w:rsid w:val="00C07D89"/>
    <w:rsid w:val="00C07F38"/>
    <w:rsid w:val="00C101EA"/>
    <w:rsid w:val="00C1056C"/>
    <w:rsid w:val="00C10846"/>
    <w:rsid w:val="00C10CC8"/>
    <w:rsid w:val="00C10E70"/>
    <w:rsid w:val="00C10EB1"/>
    <w:rsid w:val="00C110CD"/>
    <w:rsid w:val="00C11908"/>
    <w:rsid w:val="00C11DBD"/>
    <w:rsid w:val="00C1234D"/>
    <w:rsid w:val="00C128CF"/>
    <w:rsid w:val="00C12E5C"/>
    <w:rsid w:val="00C13513"/>
    <w:rsid w:val="00C13779"/>
    <w:rsid w:val="00C13D9D"/>
    <w:rsid w:val="00C14375"/>
    <w:rsid w:val="00C148C4"/>
    <w:rsid w:val="00C14C1D"/>
    <w:rsid w:val="00C14E22"/>
    <w:rsid w:val="00C15A5F"/>
    <w:rsid w:val="00C15F8B"/>
    <w:rsid w:val="00C161B9"/>
    <w:rsid w:val="00C1691B"/>
    <w:rsid w:val="00C16CAE"/>
    <w:rsid w:val="00C16FE3"/>
    <w:rsid w:val="00C17034"/>
    <w:rsid w:val="00C171EB"/>
    <w:rsid w:val="00C1769C"/>
    <w:rsid w:val="00C17C21"/>
    <w:rsid w:val="00C17FE8"/>
    <w:rsid w:val="00C20505"/>
    <w:rsid w:val="00C20C64"/>
    <w:rsid w:val="00C20E61"/>
    <w:rsid w:val="00C20FE1"/>
    <w:rsid w:val="00C210B4"/>
    <w:rsid w:val="00C21683"/>
    <w:rsid w:val="00C21852"/>
    <w:rsid w:val="00C22480"/>
    <w:rsid w:val="00C22EB7"/>
    <w:rsid w:val="00C22F22"/>
    <w:rsid w:val="00C231ED"/>
    <w:rsid w:val="00C23427"/>
    <w:rsid w:val="00C23471"/>
    <w:rsid w:val="00C235BB"/>
    <w:rsid w:val="00C246E4"/>
    <w:rsid w:val="00C24ADC"/>
    <w:rsid w:val="00C25141"/>
    <w:rsid w:val="00C26CC7"/>
    <w:rsid w:val="00C2747A"/>
    <w:rsid w:val="00C2779A"/>
    <w:rsid w:val="00C27D83"/>
    <w:rsid w:val="00C3027D"/>
    <w:rsid w:val="00C30298"/>
    <w:rsid w:val="00C30951"/>
    <w:rsid w:val="00C30B7A"/>
    <w:rsid w:val="00C310C0"/>
    <w:rsid w:val="00C310C8"/>
    <w:rsid w:val="00C316FD"/>
    <w:rsid w:val="00C3177D"/>
    <w:rsid w:val="00C31A52"/>
    <w:rsid w:val="00C322FB"/>
    <w:rsid w:val="00C32817"/>
    <w:rsid w:val="00C329C4"/>
    <w:rsid w:val="00C32DDE"/>
    <w:rsid w:val="00C33997"/>
    <w:rsid w:val="00C33C2F"/>
    <w:rsid w:val="00C34091"/>
    <w:rsid w:val="00C342A8"/>
    <w:rsid w:val="00C3486A"/>
    <w:rsid w:val="00C34B84"/>
    <w:rsid w:val="00C34EBF"/>
    <w:rsid w:val="00C34F61"/>
    <w:rsid w:val="00C35024"/>
    <w:rsid w:val="00C3566D"/>
    <w:rsid w:val="00C357C0"/>
    <w:rsid w:val="00C3581C"/>
    <w:rsid w:val="00C35BF7"/>
    <w:rsid w:val="00C35D27"/>
    <w:rsid w:val="00C3624C"/>
    <w:rsid w:val="00C3648C"/>
    <w:rsid w:val="00C3754E"/>
    <w:rsid w:val="00C377CA"/>
    <w:rsid w:val="00C37C1B"/>
    <w:rsid w:val="00C41884"/>
    <w:rsid w:val="00C41E7B"/>
    <w:rsid w:val="00C422CB"/>
    <w:rsid w:val="00C424A3"/>
    <w:rsid w:val="00C42A76"/>
    <w:rsid w:val="00C4383A"/>
    <w:rsid w:val="00C43B5E"/>
    <w:rsid w:val="00C43FAC"/>
    <w:rsid w:val="00C4438D"/>
    <w:rsid w:val="00C447F1"/>
    <w:rsid w:val="00C45274"/>
    <w:rsid w:val="00C4554F"/>
    <w:rsid w:val="00C455A0"/>
    <w:rsid w:val="00C457DF"/>
    <w:rsid w:val="00C459DB"/>
    <w:rsid w:val="00C45B68"/>
    <w:rsid w:val="00C45C03"/>
    <w:rsid w:val="00C45D4E"/>
    <w:rsid w:val="00C46BCC"/>
    <w:rsid w:val="00C46BE8"/>
    <w:rsid w:val="00C4752A"/>
    <w:rsid w:val="00C47776"/>
    <w:rsid w:val="00C50168"/>
    <w:rsid w:val="00C5024B"/>
    <w:rsid w:val="00C504D4"/>
    <w:rsid w:val="00C505C4"/>
    <w:rsid w:val="00C506A7"/>
    <w:rsid w:val="00C50DD0"/>
    <w:rsid w:val="00C5197A"/>
    <w:rsid w:val="00C51D7A"/>
    <w:rsid w:val="00C526DD"/>
    <w:rsid w:val="00C52EB4"/>
    <w:rsid w:val="00C52EEA"/>
    <w:rsid w:val="00C53331"/>
    <w:rsid w:val="00C5489C"/>
    <w:rsid w:val="00C54EF6"/>
    <w:rsid w:val="00C5526D"/>
    <w:rsid w:val="00C555C2"/>
    <w:rsid w:val="00C55641"/>
    <w:rsid w:val="00C558CD"/>
    <w:rsid w:val="00C56448"/>
    <w:rsid w:val="00C569A2"/>
    <w:rsid w:val="00C56AC6"/>
    <w:rsid w:val="00C56C12"/>
    <w:rsid w:val="00C56EB3"/>
    <w:rsid w:val="00C574AA"/>
    <w:rsid w:val="00C577C0"/>
    <w:rsid w:val="00C57EC2"/>
    <w:rsid w:val="00C60BDD"/>
    <w:rsid w:val="00C60BEE"/>
    <w:rsid w:val="00C60DE0"/>
    <w:rsid w:val="00C60EA3"/>
    <w:rsid w:val="00C61198"/>
    <w:rsid w:val="00C61495"/>
    <w:rsid w:val="00C614D1"/>
    <w:rsid w:val="00C62AF6"/>
    <w:rsid w:val="00C63A7B"/>
    <w:rsid w:val="00C6489C"/>
    <w:rsid w:val="00C64BBD"/>
    <w:rsid w:val="00C655D3"/>
    <w:rsid w:val="00C65784"/>
    <w:rsid w:val="00C657F4"/>
    <w:rsid w:val="00C65F6C"/>
    <w:rsid w:val="00C66A06"/>
    <w:rsid w:val="00C676F2"/>
    <w:rsid w:val="00C70141"/>
    <w:rsid w:val="00C7022E"/>
    <w:rsid w:val="00C70C2A"/>
    <w:rsid w:val="00C7101D"/>
    <w:rsid w:val="00C71568"/>
    <w:rsid w:val="00C71B2F"/>
    <w:rsid w:val="00C71CCC"/>
    <w:rsid w:val="00C72C6F"/>
    <w:rsid w:val="00C738A7"/>
    <w:rsid w:val="00C73A5B"/>
    <w:rsid w:val="00C73D92"/>
    <w:rsid w:val="00C74067"/>
    <w:rsid w:val="00C741A6"/>
    <w:rsid w:val="00C74CCA"/>
    <w:rsid w:val="00C75024"/>
    <w:rsid w:val="00C751C7"/>
    <w:rsid w:val="00C7530F"/>
    <w:rsid w:val="00C75B97"/>
    <w:rsid w:val="00C75D55"/>
    <w:rsid w:val="00C7606D"/>
    <w:rsid w:val="00C76668"/>
    <w:rsid w:val="00C76A10"/>
    <w:rsid w:val="00C76A80"/>
    <w:rsid w:val="00C76CB4"/>
    <w:rsid w:val="00C77F96"/>
    <w:rsid w:val="00C803AB"/>
    <w:rsid w:val="00C80975"/>
    <w:rsid w:val="00C80CF0"/>
    <w:rsid w:val="00C81214"/>
    <w:rsid w:val="00C81350"/>
    <w:rsid w:val="00C814BF"/>
    <w:rsid w:val="00C819F3"/>
    <w:rsid w:val="00C81CAD"/>
    <w:rsid w:val="00C82604"/>
    <w:rsid w:val="00C82799"/>
    <w:rsid w:val="00C82972"/>
    <w:rsid w:val="00C82E0A"/>
    <w:rsid w:val="00C82E67"/>
    <w:rsid w:val="00C832F8"/>
    <w:rsid w:val="00C83DEC"/>
    <w:rsid w:val="00C84088"/>
    <w:rsid w:val="00C842C3"/>
    <w:rsid w:val="00C84900"/>
    <w:rsid w:val="00C8529D"/>
    <w:rsid w:val="00C857E6"/>
    <w:rsid w:val="00C8588A"/>
    <w:rsid w:val="00C85DBD"/>
    <w:rsid w:val="00C85FFE"/>
    <w:rsid w:val="00C86C8F"/>
    <w:rsid w:val="00C875D2"/>
    <w:rsid w:val="00C905C1"/>
    <w:rsid w:val="00C905D2"/>
    <w:rsid w:val="00C907D6"/>
    <w:rsid w:val="00C90BDD"/>
    <w:rsid w:val="00C90D72"/>
    <w:rsid w:val="00C9131D"/>
    <w:rsid w:val="00C91486"/>
    <w:rsid w:val="00C91B84"/>
    <w:rsid w:val="00C92649"/>
    <w:rsid w:val="00C92CC3"/>
    <w:rsid w:val="00C92E2B"/>
    <w:rsid w:val="00C93038"/>
    <w:rsid w:val="00C931BB"/>
    <w:rsid w:val="00C93876"/>
    <w:rsid w:val="00C938D3"/>
    <w:rsid w:val="00C9392B"/>
    <w:rsid w:val="00C93DF9"/>
    <w:rsid w:val="00C948CD"/>
    <w:rsid w:val="00C94B46"/>
    <w:rsid w:val="00C94C2D"/>
    <w:rsid w:val="00C94EC7"/>
    <w:rsid w:val="00C958DB"/>
    <w:rsid w:val="00C958DE"/>
    <w:rsid w:val="00C95A6B"/>
    <w:rsid w:val="00C95D63"/>
    <w:rsid w:val="00C968AC"/>
    <w:rsid w:val="00C96907"/>
    <w:rsid w:val="00C96B7C"/>
    <w:rsid w:val="00C978C8"/>
    <w:rsid w:val="00C97C64"/>
    <w:rsid w:val="00CA03D4"/>
    <w:rsid w:val="00CA0457"/>
    <w:rsid w:val="00CA0688"/>
    <w:rsid w:val="00CA09CA"/>
    <w:rsid w:val="00CA19D5"/>
    <w:rsid w:val="00CA1BF5"/>
    <w:rsid w:val="00CA2081"/>
    <w:rsid w:val="00CA2088"/>
    <w:rsid w:val="00CA243C"/>
    <w:rsid w:val="00CA245B"/>
    <w:rsid w:val="00CA2F08"/>
    <w:rsid w:val="00CA3302"/>
    <w:rsid w:val="00CA3482"/>
    <w:rsid w:val="00CA3A90"/>
    <w:rsid w:val="00CA3E05"/>
    <w:rsid w:val="00CA46E0"/>
    <w:rsid w:val="00CA4D1B"/>
    <w:rsid w:val="00CA5394"/>
    <w:rsid w:val="00CA5624"/>
    <w:rsid w:val="00CA5A4B"/>
    <w:rsid w:val="00CA5CA5"/>
    <w:rsid w:val="00CA5EFC"/>
    <w:rsid w:val="00CA6905"/>
    <w:rsid w:val="00CA6A5B"/>
    <w:rsid w:val="00CA6A6F"/>
    <w:rsid w:val="00CA6B36"/>
    <w:rsid w:val="00CA7377"/>
    <w:rsid w:val="00CA7658"/>
    <w:rsid w:val="00CA7F7C"/>
    <w:rsid w:val="00CB0307"/>
    <w:rsid w:val="00CB05CA"/>
    <w:rsid w:val="00CB111D"/>
    <w:rsid w:val="00CB11AD"/>
    <w:rsid w:val="00CB18A8"/>
    <w:rsid w:val="00CB1B5C"/>
    <w:rsid w:val="00CB20E4"/>
    <w:rsid w:val="00CB2607"/>
    <w:rsid w:val="00CB2829"/>
    <w:rsid w:val="00CB356A"/>
    <w:rsid w:val="00CB36AE"/>
    <w:rsid w:val="00CB3723"/>
    <w:rsid w:val="00CB3E49"/>
    <w:rsid w:val="00CB4967"/>
    <w:rsid w:val="00CB4D5F"/>
    <w:rsid w:val="00CB4E7D"/>
    <w:rsid w:val="00CB4EA9"/>
    <w:rsid w:val="00CB523A"/>
    <w:rsid w:val="00CB5AD7"/>
    <w:rsid w:val="00CB6AAF"/>
    <w:rsid w:val="00CB6C58"/>
    <w:rsid w:val="00CB72D9"/>
    <w:rsid w:val="00CB743F"/>
    <w:rsid w:val="00CB78C7"/>
    <w:rsid w:val="00CB798D"/>
    <w:rsid w:val="00CB7BEF"/>
    <w:rsid w:val="00CC0192"/>
    <w:rsid w:val="00CC01A4"/>
    <w:rsid w:val="00CC0343"/>
    <w:rsid w:val="00CC03EF"/>
    <w:rsid w:val="00CC048E"/>
    <w:rsid w:val="00CC0960"/>
    <w:rsid w:val="00CC0CB5"/>
    <w:rsid w:val="00CC17D6"/>
    <w:rsid w:val="00CC1F71"/>
    <w:rsid w:val="00CC2980"/>
    <w:rsid w:val="00CC2B33"/>
    <w:rsid w:val="00CC2BBF"/>
    <w:rsid w:val="00CC2C63"/>
    <w:rsid w:val="00CC345C"/>
    <w:rsid w:val="00CC3D9D"/>
    <w:rsid w:val="00CC3EFC"/>
    <w:rsid w:val="00CC427B"/>
    <w:rsid w:val="00CC4A02"/>
    <w:rsid w:val="00CC4C6A"/>
    <w:rsid w:val="00CC4D6F"/>
    <w:rsid w:val="00CC4D85"/>
    <w:rsid w:val="00CC5022"/>
    <w:rsid w:val="00CC50BF"/>
    <w:rsid w:val="00CC5E6F"/>
    <w:rsid w:val="00CC61E5"/>
    <w:rsid w:val="00CC6223"/>
    <w:rsid w:val="00CC67C4"/>
    <w:rsid w:val="00CC6984"/>
    <w:rsid w:val="00CC7070"/>
    <w:rsid w:val="00CC73DB"/>
    <w:rsid w:val="00CC742C"/>
    <w:rsid w:val="00CC78E9"/>
    <w:rsid w:val="00CD070B"/>
    <w:rsid w:val="00CD133C"/>
    <w:rsid w:val="00CD1F7D"/>
    <w:rsid w:val="00CD228F"/>
    <w:rsid w:val="00CD2784"/>
    <w:rsid w:val="00CD29F5"/>
    <w:rsid w:val="00CD34FC"/>
    <w:rsid w:val="00CD3B78"/>
    <w:rsid w:val="00CD414D"/>
    <w:rsid w:val="00CD48A6"/>
    <w:rsid w:val="00CD4927"/>
    <w:rsid w:val="00CD57D2"/>
    <w:rsid w:val="00CD5926"/>
    <w:rsid w:val="00CD617C"/>
    <w:rsid w:val="00CD6763"/>
    <w:rsid w:val="00CD6B6E"/>
    <w:rsid w:val="00CD6D25"/>
    <w:rsid w:val="00CD6EB7"/>
    <w:rsid w:val="00CD723F"/>
    <w:rsid w:val="00CD727C"/>
    <w:rsid w:val="00CD7304"/>
    <w:rsid w:val="00CD7338"/>
    <w:rsid w:val="00CD7AB0"/>
    <w:rsid w:val="00CE0249"/>
    <w:rsid w:val="00CE06ED"/>
    <w:rsid w:val="00CE0722"/>
    <w:rsid w:val="00CE0913"/>
    <w:rsid w:val="00CE0E1B"/>
    <w:rsid w:val="00CE15CF"/>
    <w:rsid w:val="00CE1782"/>
    <w:rsid w:val="00CE1968"/>
    <w:rsid w:val="00CE1D85"/>
    <w:rsid w:val="00CE23D7"/>
    <w:rsid w:val="00CE2F15"/>
    <w:rsid w:val="00CE34CA"/>
    <w:rsid w:val="00CE3DCA"/>
    <w:rsid w:val="00CE461B"/>
    <w:rsid w:val="00CE4B4A"/>
    <w:rsid w:val="00CE4D63"/>
    <w:rsid w:val="00CE4DC2"/>
    <w:rsid w:val="00CE4EC4"/>
    <w:rsid w:val="00CE5B92"/>
    <w:rsid w:val="00CE606C"/>
    <w:rsid w:val="00CE6249"/>
    <w:rsid w:val="00CE6B03"/>
    <w:rsid w:val="00CE7139"/>
    <w:rsid w:val="00CE78F4"/>
    <w:rsid w:val="00CE7B94"/>
    <w:rsid w:val="00CE7D3F"/>
    <w:rsid w:val="00CE7EB0"/>
    <w:rsid w:val="00CE7F5F"/>
    <w:rsid w:val="00CF0281"/>
    <w:rsid w:val="00CF061B"/>
    <w:rsid w:val="00CF0ABF"/>
    <w:rsid w:val="00CF10A0"/>
    <w:rsid w:val="00CF1629"/>
    <w:rsid w:val="00CF1ABA"/>
    <w:rsid w:val="00CF1B02"/>
    <w:rsid w:val="00CF1E8F"/>
    <w:rsid w:val="00CF1F30"/>
    <w:rsid w:val="00CF27BD"/>
    <w:rsid w:val="00CF290C"/>
    <w:rsid w:val="00CF29A5"/>
    <w:rsid w:val="00CF29EF"/>
    <w:rsid w:val="00CF2ACE"/>
    <w:rsid w:val="00CF3025"/>
    <w:rsid w:val="00CF3526"/>
    <w:rsid w:val="00CF36AE"/>
    <w:rsid w:val="00CF37EE"/>
    <w:rsid w:val="00CF3ABE"/>
    <w:rsid w:val="00CF3CDE"/>
    <w:rsid w:val="00CF41E1"/>
    <w:rsid w:val="00CF42A3"/>
    <w:rsid w:val="00CF4E8E"/>
    <w:rsid w:val="00CF4ECC"/>
    <w:rsid w:val="00CF6525"/>
    <w:rsid w:val="00CF6956"/>
    <w:rsid w:val="00CF6C95"/>
    <w:rsid w:val="00CF719B"/>
    <w:rsid w:val="00CF7AB6"/>
    <w:rsid w:val="00CF7F0A"/>
    <w:rsid w:val="00D00089"/>
    <w:rsid w:val="00D0066A"/>
    <w:rsid w:val="00D00AF8"/>
    <w:rsid w:val="00D00EFD"/>
    <w:rsid w:val="00D0116E"/>
    <w:rsid w:val="00D01BD0"/>
    <w:rsid w:val="00D01F4A"/>
    <w:rsid w:val="00D027A7"/>
    <w:rsid w:val="00D02897"/>
    <w:rsid w:val="00D031F9"/>
    <w:rsid w:val="00D037F2"/>
    <w:rsid w:val="00D0380A"/>
    <w:rsid w:val="00D0380F"/>
    <w:rsid w:val="00D03903"/>
    <w:rsid w:val="00D04B33"/>
    <w:rsid w:val="00D04D08"/>
    <w:rsid w:val="00D04D30"/>
    <w:rsid w:val="00D054FB"/>
    <w:rsid w:val="00D05990"/>
    <w:rsid w:val="00D05CB2"/>
    <w:rsid w:val="00D06013"/>
    <w:rsid w:val="00D06409"/>
    <w:rsid w:val="00D064D0"/>
    <w:rsid w:val="00D06620"/>
    <w:rsid w:val="00D0667C"/>
    <w:rsid w:val="00D06CFE"/>
    <w:rsid w:val="00D06D51"/>
    <w:rsid w:val="00D06F19"/>
    <w:rsid w:val="00D06F3A"/>
    <w:rsid w:val="00D10180"/>
    <w:rsid w:val="00D10186"/>
    <w:rsid w:val="00D10384"/>
    <w:rsid w:val="00D10962"/>
    <w:rsid w:val="00D10A91"/>
    <w:rsid w:val="00D10F36"/>
    <w:rsid w:val="00D111C7"/>
    <w:rsid w:val="00D11474"/>
    <w:rsid w:val="00D11512"/>
    <w:rsid w:val="00D11ED6"/>
    <w:rsid w:val="00D1228A"/>
    <w:rsid w:val="00D13085"/>
    <w:rsid w:val="00D131AB"/>
    <w:rsid w:val="00D1351C"/>
    <w:rsid w:val="00D1397B"/>
    <w:rsid w:val="00D139E4"/>
    <w:rsid w:val="00D13B42"/>
    <w:rsid w:val="00D144D8"/>
    <w:rsid w:val="00D14684"/>
    <w:rsid w:val="00D146B6"/>
    <w:rsid w:val="00D149C9"/>
    <w:rsid w:val="00D14D02"/>
    <w:rsid w:val="00D14DA4"/>
    <w:rsid w:val="00D15402"/>
    <w:rsid w:val="00D1549C"/>
    <w:rsid w:val="00D159DF"/>
    <w:rsid w:val="00D1617F"/>
    <w:rsid w:val="00D163C0"/>
    <w:rsid w:val="00D16985"/>
    <w:rsid w:val="00D16BC3"/>
    <w:rsid w:val="00D17169"/>
    <w:rsid w:val="00D17397"/>
    <w:rsid w:val="00D176A5"/>
    <w:rsid w:val="00D17EC2"/>
    <w:rsid w:val="00D201A8"/>
    <w:rsid w:val="00D20348"/>
    <w:rsid w:val="00D21974"/>
    <w:rsid w:val="00D21AB4"/>
    <w:rsid w:val="00D21E2C"/>
    <w:rsid w:val="00D22EE5"/>
    <w:rsid w:val="00D22FD7"/>
    <w:rsid w:val="00D23BD4"/>
    <w:rsid w:val="00D23E56"/>
    <w:rsid w:val="00D24032"/>
    <w:rsid w:val="00D2427C"/>
    <w:rsid w:val="00D24313"/>
    <w:rsid w:val="00D24531"/>
    <w:rsid w:val="00D24703"/>
    <w:rsid w:val="00D2474F"/>
    <w:rsid w:val="00D249E9"/>
    <w:rsid w:val="00D253F0"/>
    <w:rsid w:val="00D25E3E"/>
    <w:rsid w:val="00D25F8A"/>
    <w:rsid w:val="00D2637F"/>
    <w:rsid w:val="00D26DC7"/>
    <w:rsid w:val="00D27143"/>
    <w:rsid w:val="00D27385"/>
    <w:rsid w:val="00D275DD"/>
    <w:rsid w:val="00D27F8B"/>
    <w:rsid w:val="00D30C01"/>
    <w:rsid w:val="00D30C2A"/>
    <w:rsid w:val="00D30E17"/>
    <w:rsid w:val="00D3160E"/>
    <w:rsid w:val="00D3161A"/>
    <w:rsid w:val="00D31621"/>
    <w:rsid w:val="00D31AB0"/>
    <w:rsid w:val="00D320BE"/>
    <w:rsid w:val="00D3378E"/>
    <w:rsid w:val="00D33A19"/>
    <w:rsid w:val="00D33E95"/>
    <w:rsid w:val="00D33EDE"/>
    <w:rsid w:val="00D33EF6"/>
    <w:rsid w:val="00D33F27"/>
    <w:rsid w:val="00D3489B"/>
    <w:rsid w:val="00D34AE1"/>
    <w:rsid w:val="00D34D5A"/>
    <w:rsid w:val="00D34EF0"/>
    <w:rsid w:val="00D34F7F"/>
    <w:rsid w:val="00D35A92"/>
    <w:rsid w:val="00D36008"/>
    <w:rsid w:val="00D36379"/>
    <w:rsid w:val="00D36651"/>
    <w:rsid w:val="00D37461"/>
    <w:rsid w:val="00D376E5"/>
    <w:rsid w:val="00D376EF"/>
    <w:rsid w:val="00D377FB"/>
    <w:rsid w:val="00D37B94"/>
    <w:rsid w:val="00D37D79"/>
    <w:rsid w:val="00D37E9E"/>
    <w:rsid w:val="00D37EA2"/>
    <w:rsid w:val="00D4003F"/>
    <w:rsid w:val="00D40565"/>
    <w:rsid w:val="00D40660"/>
    <w:rsid w:val="00D40EF4"/>
    <w:rsid w:val="00D40FA0"/>
    <w:rsid w:val="00D41954"/>
    <w:rsid w:val="00D41C8E"/>
    <w:rsid w:val="00D427F9"/>
    <w:rsid w:val="00D42BA4"/>
    <w:rsid w:val="00D42E73"/>
    <w:rsid w:val="00D43338"/>
    <w:rsid w:val="00D433BA"/>
    <w:rsid w:val="00D4384B"/>
    <w:rsid w:val="00D44255"/>
    <w:rsid w:val="00D458DD"/>
    <w:rsid w:val="00D45E85"/>
    <w:rsid w:val="00D45EA3"/>
    <w:rsid w:val="00D46283"/>
    <w:rsid w:val="00D46593"/>
    <w:rsid w:val="00D466D5"/>
    <w:rsid w:val="00D46A3A"/>
    <w:rsid w:val="00D46A88"/>
    <w:rsid w:val="00D46E49"/>
    <w:rsid w:val="00D47A85"/>
    <w:rsid w:val="00D47AF8"/>
    <w:rsid w:val="00D50275"/>
    <w:rsid w:val="00D50390"/>
    <w:rsid w:val="00D50D51"/>
    <w:rsid w:val="00D515EF"/>
    <w:rsid w:val="00D52244"/>
    <w:rsid w:val="00D52BD0"/>
    <w:rsid w:val="00D53510"/>
    <w:rsid w:val="00D53BE9"/>
    <w:rsid w:val="00D540F3"/>
    <w:rsid w:val="00D54482"/>
    <w:rsid w:val="00D5454D"/>
    <w:rsid w:val="00D54958"/>
    <w:rsid w:val="00D54C6C"/>
    <w:rsid w:val="00D54D53"/>
    <w:rsid w:val="00D554D6"/>
    <w:rsid w:val="00D55521"/>
    <w:rsid w:val="00D5669C"/>
    <w:rsid w:val="00D56814"/>
    <w:rsid w:val="00D56DEF"/>
    <w:rsid w:val="00D573BE"/>
    <w:rsid w:val="00D574BB"/>
    <w:rsid w:val="00D5765C"/>
    <w:rsid w:val="00D57A5A"/>
    <w:rsid w:val="00D600F4"/>
    <w:rsid w:val="00D60128"/>
    <w:rsid w:val="00D60665"/>
    <w:rsid w:val="00D60D3F"/>
    <w:rsid w:val="00D61073"/>
    <w:rsid w:val="00D61A24"/>
    <w:rsid w:val="00D61B85"/>
    <w:rsid w:val="00D62B63"/>
    <w:rsid w:val="00D631E7"/>
    <w:rsid w:val="00D633B5"/>
    <w:rsid w:val="00D639A0"/>
    <w:rsid w:val="00D63BAB"/>
    <w:rsid w:val="00D63BB2"/>
    <w:rsid w:val="00D6425D"/>
    <w:rsid w:val="00D64AD7"/>
    <w:rsid w:val="00D64AEC"/>
    <w:rsid w:val="00D65132"/>
    <w:rsid w:val="00D6513F"/>
    <w:rsid w:val="00D651B9"/>
    <w:rsid w:val="00D65264"/>
    <w:rsid w:val="00D65320"/>
    <w:rsid w:val="00D66034"/>
    <w:rsid w:val="00D66088"/>
    <w:rsid w:val="00D66823"/>
    <w:rsid w:val="00D66863"/>
    <w:rsid w:val="00D67242"/>
    <w:rsid w:val="00D673FD"/>
    <w:rsid w:val="00D6778A"/>
    <w:rsid w:val="00D67B62"/>
    <w:rsid w:val="00D707B8"/>
    <w:rsid w:val="00D710F2"/>
    <w:rsid w:val="00D7112D"/>
    <w:rsid w:val="00D71224"/>
    <w:rsid w:val="00D713C4"/>
    <w:rsid w:val="00D71786"/>
    <w:rsid w:val="00D71E7E"/>
    <w:rsid w:val="00D71F45"/>
    <w:rsid w:val="00D7250C"/>
    <w:rsid w:val="00D726ED"/>
    <w:rsid w:val="00D727D7"/>
    <w:rsid w:val="00D7350F"/>
    <w:rsid w:val="00D73B22"/>
    <w:rsid w:val="00D73ECB"/>
    <w:rsid w:val="00D744F1"/>
    <w:rsid w:val="00D74C32"/>
    <w:rsid w:val="00D7570A"/>
    <w:rsid w:val="00D75D94"/>
    <w:rsid w:val="00D76911"/>
    <w:rsid w:val="00D774DC"/>
    <w:rsid w:val="00D7789A"/>
    <w:rsid w:val="00D77E2C"/>
    <w:rsid w:val="00D802CD"/>
    <w:rsid w:val="00D80422"/>
    <w:rsid w:val="00D804D6"/>
    <w:rsid w:val="00D80939"/>
    <w:rsid w:val="00D80E8A"/>
    <w:rsid w:val="00D8114A"/>
    <w:rsid w:val="00D8127F"/>
    <w:rsid w:val="00D81349"/>
    <w:rsid w:val="00D81455"/>
    <w:rsid w:val="00D81DE4"/>
    <w:rsid w:val="00D82651"/>
    <w:rsid w:val="00D826BC"/>
    <w:rsid w:val="00D82E56"/>
    <w:rsid w:val="00D8315F"/>
    <w:rsid w:val="00D83C29"/>
    <w:rsid w:val="00D84506"/>
    <w:rsid w:val="00D84926"/>
    <w:rsid w:val="00D84D88"/>
    <w:rsid w:val="00D8503D"/>
    <w:rsid w:val="00D85539"/>
    <w:rsid w:val="00D8563A"/>
    <w:rsid w:val="00D85808"/>
    <w:rsid w:val="00D85A46"/>
    <w:rsid w:val="00D875E7"/>
    <w:rsid w:val="00D87C0E"/>
    <w:rsid w:val="00D9082C"/>
    <w:rsid w:val="00D91054"/>
    <w:rsid w:val="00D912CD"/>
    <w:rsid w:val="00D91329"/>
    <w:rsid w:val="00D913AA"/>
    <w:rsid w:val="00D914E1"/>
    <w:rsid w:val="00D91B0D"/>
    <w:rsid w:val="00D91C72"/>
    <w:rsid w:val="00D91EF3"/>
    <w:rsid w:val="00D9207D"/>
    <w:rsid w:val="00D9251A"/>
    <w:rsid w:val="00D934AF"/>
    <w:rsid w:val="00D935B6"/>
    <w:rsid w:val="00D93E04"/>
    <w:rsid w:val="00D94193"/>
    <w:rsid w:val="00D942E3"/>
    <w:rsid w:val="00D9448C"/>
    <w:rsid w:val="00D945A7"/>
    <w:rsid w:val="00D94E20"/>
    <w:rsid w:val="00D953C6"/>
    <w:rsid w:val="00D95508"/>
    <w:rsid w:val="00D9555C"/>
    <w:rsid w:val="00D959D8"/>
    <w:rsid w:val="00D95B6F"/>
    <w:rsid w:val="00D97159"/>
    <w:rsid w:val="00D973C2"/>
    <w:rsid w:val="00D975FB"/>
    <w:rsid w:val="00D97CFF"/>
    <w:rsid w:val="00D97D25"/>
    <w:rsid w:val="00D97E9D"/>
    <w:rsid w:val="00DA0159"/>
    <w:rsid w:val="00DA01CA"/>
    <w:rsid w:val="00DA1264"/>
    <w:rsid w:val="00DA1594"/>
    <w:rsid w:val="00DA1AAF"/>
    <w:rsid w:val="00DA2780"/>
    <w:rsid w:val="00DA29DB"/>
    <w:rsid w:val="00DA2BF0"/>
    <w:rsid w:val="00DA360D"/>
    <w:rsid w:val="00DA38D7"/>
    <w:rsid w:val="00DA3D7D"/>
    <w:rsid w:val="00DA4A7B"/>
    <w:rsid w:val="00DA4B9E"/>
    <w:rsid w:val="00DA5468"/>
    <w:rsid w:val="00DA549D"/>
    <w:rsid w:val="00DA5D51"/>
    <w:rsid w:val="00DA6472"/>
    <w:rsid w:val="00DA71EB"/>
    <w:rsid w:val="00DA72B2"/>
    <w:rsid w:val="00DA730A"/>
    <w:rsid w:val="00DA74A0"/>
    <w:rsid w:val="00DA7A42"/>
    <w:rsid w:val="00DB054B"/>
    <w:rsid w:val="00DB0ACB"/>
    <w:rsid w:val="00DB0F75"/>
    <w:rsid w:val="00DB0F8C"/>
    <w:rsid w:val="00DB1F8D"/>
    <w:rsid w:val="00DB2045"/>
    <w:rsid w:val="00DB2578"/>
    <w:rsid w:val="00DB25EE"/>
    <w:rsid w:val="00DB2649"/>
    <w:rsid w:val="00DB2A08"/>
    <w:rsid w:val="00DB2B78"/>
    <w:rsid w:val="00DB2D78"/>
    <w:rsid w:val="00DB31B9"/>
    <w:rsid w:val="00DB3589"/>
    <w:rsid w:val="00DB383E"/>
    <w:rsid w:val="00DB38DB"/>
    <w:rsid w:val="00DB41DF"/>
    <w:rsid w:val="00DB4CA2"/>
    <w:rsid w:val="00DB4EAC"/>
    <w:rsid w:val="00DB58D4"/>
    <w:rsid w:val="00DB5A37"/>
    <w:rsid w:val="00DB5CCC"/>
    <w:rsid w:val="00DB6372"/>
    <w:rsid w:val="00DB6588"/>
    <w:rsid w:val="00DB6A25"/>
    <w:rsid w:val="00DB6E26"/>
    <w:rsid w:val="00DB7039"/>
    <w:rsid w:val="00DC017E"/>
    <w:rsid w:val="00DC04B4"/>
    <w:rsid w:val="00DC0511"/>
    <w:rsid w:val="00DC196E"/>
    <w:rsid w:val="00DC2051"/>
    <w:rsid w:val="00DC2085"/>
    <w:rsid w:val="00DC2117"/>
    <w:rsid w:val="00DC219A"/>
    <w:rsid w:val="00DC27B3"/>
    <w:rsid w:val="00DC2AD3"/>
    <w:rsid w:val="00DC31C7"/>
    <w:rsid w:val="00DC3664"/>
    <w:rsid w:val="00DC3884"/>
    <w:rsid w:val="00DC3BE0"/>
    <w:rsid w:val="00DC4208"/>
    <w:rsid w:val="00DC4584"/>
    <w:rsid w:val="00DC4F20"/>
    <w:rsid w:val="00DC51E5"/>
    <w:rsid w:val="00DC5B43"/>
    <w:rsid w:val="00DC5CF0"/>
    <w:rsid w:val="00DC5D75"/>
    <w:rsid w:val="00DC5E3F"/>
    <w:rsid w:val="00DC692B"/>
    <w:rsid w:val="00DC6B22"/>
    <w:rsid w:val="00DC6C24"/>
    <w:rsid w:val="00DC6DBC"/>
    <w:rsid w:val="00DC72ED"/>
    <w:rsid w:val="00DC7AB9"/>
    <w:rsid w:val="00DD015C"/>
    <w:rsid w:val="00DD01D5"/>
    <w:rsid w:val="00DD042A"/>
    <w:rsid w:val="00DD08C9"/>
    <w:rsid w:val="00DD144C"/>
    <w:rsid w:val="00DD1AA5"/>
    <w:rsid w:val="00DD1B73"/>
    <w:rsid w:val="00DD1D23"/>
    <w:rsid w:val="00DD2A67"/>
    <w:rsid w:val="00DD2A8F"/>
    <w:rsid w:val="00DD3800"/>
    <w:rsid w:val="00DD38C1"/>
    <w:rsid w:val="00DD3AD2"/>
    <w:rsid w:val="00DD3CB2"/>
    <w:rsid w:val="00DD44B6"/>
    <w:rsid w:val="00DD4C8B"/>
    <w:rsid w:val="00DD50F3"/>
    <w:rsid w:val="00DD5FB1"/>
    <w:rsid w:val="00DD637C"/>
    <w:rsid w:val="00DD63A4"/>
    <w:rsid w:val="00DD64C8"/>
    <w:rsid w:val="00DD7425"/>
    <w:rsid w:val="00DD7625"/>
    <w:rsid w:val="00DD7B61"/>
    <w:rsid w:val="00DE04B3"/>
    <w:rsid w:val="00DE0658"/>
    <w:rsid w:val="00DE13C3"/>
    <w:rsid w:val="00DE1525"/>
    <w:rsid w:val="00DE15D4"/>
    <w:rsid w:val="00DE1655"/>
    <w:rsid w:val="00DE1C55"/>
    <w:rsid w:val="00DE1D54"/>
    <w:rsid w:val="00DE272F"/>
    <w:rsid w:val="00DE294C"/>
    <w:rsid w:val="00DE2F63"/>
    <w:rsid w:val="00DE3018"/>
    <w:rsid w:val="00DE36F4"/>
    <w:rsid w:val="00DE3795"/>
    <w:rsid w:val="00DE472B"/>
    <w:rsid w:val="00DE4852"/>
    <w:rsid w:val="00DE4996"/>
    <w:rsid w:val="00DE4D13"/>
    <w:rsid w:val="00DE538A"/>
    <w:rsid w:val="00DE597D"/>
    <w:rsid w:val="00DE5BDF"/>
    <w:rsid w:val="00DE621F"/>
    <w:rsid w:val="00DE6221"/>
    <w:rsid w:val="00DE654A"/>
    <w:rsid w:val="00DE6652"/>
    <w:rsid w:val="00DE6DCB"/>
    <w:rsid w:val="00DE6E2C"/>
    <w:rsid w:val="00DE70C9"/>
    <w:rsid w:val="00DE7580"/>
    <w:rsid w:val="00DE7EDA"/>
    <w:rsid w:val="00DF0010"/>
    <w:rsid w:val="00DF07E0"/>
    <w:rsid w:val="00DF0E50"/>
    <w:rsid w:val="00DF0F77"/>
    <w:rsid w:val="00DF11C4"/>
    <w:rsid w:val="00DF14FA"/>
    <w:rsid w:val="00DF2018"/>
    <w:rsid w:val="00DF2326"/>
    <w:rsid w:val="00DF2DC2"/>
    <w:rsid w:val="00DF30BD"/>
    <w:rsid w:val="00DF336E"/>
    <w:rsid w:val="00DF37C0"/>
    <w:rsid w:val="00DF37D5"/>
    <w:rsid w:val="00DF3B20"/>
    <w:rsid w:val="00DF3B6D"/>
    <w:rsid w:val="00DF3C90"/>
    <w:rsid w:val="00DF3E3D"/>
    <w:rsid w:val="00DF4D01"/>
    <w:rsid w:val="00DF54C2"/>
    <w:rsid w:val="00DF5583"/>
    <w:rsid w:val="00DF578C"/>
    <w:rsid w:val="00DF5FA0"/>
    <w:rsid w:val="00DF76E2"/>
    <w:rsid w:val="00DF7C67"/>
    <w:rsid w:val="00DF7F03"/>
    <w:rsid w:val="00E00169"/>
    <w:rsid w:val="00E002A9"/>
    <w:rsid w:val="00E006DB"/>
    <w:rsid w:val="00E00D37"/>
    <w:rsid w:val="00E00E0B"/>
    <w:rsid w:val="00E01ABC"/>
    <w:rsid w:val="00E01B69"/>
    <w:rsid w:val="00E01C07"/>
    <w:rsid w:val="00E01C86"/>
    <w:rsid w:val="00E02301"/>
    <w:rsid w:val="00E02320"/>
    <w:rsid w:val="00E02FC0"/>
    <w:rsid w:val="00E030AF"/>
    <w:rsid w:val="00E0364F"/>
    <w:rsid w:val="00E03992"/>
    <w:rsid w:val="00E0444C"/>
    <w:rsid w:val="00E0539B"/>
    <w:rsid w:val="00E05756"/>
    <w:rsid w:val="00E057D0"/>
    <w:rsid w:val="00E05EAC"/>
    <w:rsid w:val="00E06000"/>
    <w:rsid w:val="00E061FE"/>
    <w:rsid w:val="00E06AC7"/>
    <w:rsid w:val="00E070EC"/>
    <w:rsid w:val="00E0741B"/>
    <w:rsid w:val="00E07AC8"/>
    <w:rsid w:val="00E07DD1"/>
    <w:rsid w:val="00E102A8"/>
    <w:rsid w:val="00E103DA"/>
    <w:rsid w:val="00E10A1A"/>
    <w:rsid w:val="00E1133D"/>
    <w:rsid w:val="00E11E2C"/>
    <w:rsid w:val="00E122F6"/>
    <w:rsid w:val="00E12CAF"/>
    <w:rsid w:val="00E12CC4"/>
    <w:rsid w:val="00E131B8"/>
    <w:rsid w:val="00E1333E"/>
    <w:rsid w:val="00E13DF7"/>
    <w:rsid w:val="00E13EB0"/>
    <w:rsid w:val="00E14558"/>
    <w:rsid w:val="00E1456E"/>
    <w:rsid w:val="00E1465D"/>
    <w:rsid w:val="00E14C10"/>
    <w:rsid w:val="00E15240"/>
    <w:rsid w:val="00E155FF"/>
    <w:rsid w:val="00E15D56"/>
    <w:rsid w:val="00E15E9F"/>
    <w:rsid w:val="00E16235"/>
    <w:rsid w:val="00E16544"/>
    <w:rsid w:val="00E17192"/>
    <w:rsid w:val="00E171FC"/>
    <w:rsid w:val="00E17CED"/>
    <w:rsid w:val="00E17E07"/>
    <w:rsid w:val="00E203AC"/>
    <w:rsid w:val="00E20565"/>
    <w:rsid w:val="00E20A0C"/>
    <w:rsid w:val="00E20A3C"/>
    <w:rsid w:val="00E20B0F"/>
    <w:rsid w:val="00E212D7"/>
    <w:rsid w:val="00E214A2"/>
    <w:rsid w:val="00E2206A"/>
    <w:rsid w:val="00E22118"/>
    <w:rsid w:val="00E22687"/>
    <w:rsid w:val="00E22D99"/>
    <w:rsid w:val="00E23CB9"/>
    <w:rsid w:val="00E23F13"/>
    <w:rsid w:val="00E2424D"/>
    <w:rsid w:val="00E24367"/>
    <w:rsid w:val="00E244DA"/>
    <w:rsid w:val="00E245C2"/>
    <w:rsid w:val="00E247C7"/>
    <w:rsid w:val="00E24FC4"/>
    <w:rsid w:val="00E2512B"/>
    <w:rsid w:val="00E25A39"/>
    <w:rsid w:val="00E25E85"/>
    <w:rsid w:val="00E26BD3"/>
    <w:rsid w:val="00E26DDD"/>
    <w:rsid w:val="00E26F56"/>
    <w:rsid w:val="00E27880"/>
    <w:rsid w:val="00E27B35"/>
    <w:rsid w:val="00E30405"/>
    <w:rsid w:val="00E309C9"/>
    <w:rsid w:val="00E30CEB"/>
    <w:rsid w:val="00E311D2"/>
    <w:rsid w:val="00E311EB"/>
    <w:rsid w:val="00E3168A"/>
    <w:rsid w:val="00E3195A"/>
    <w:rsid w:val="00E31DDD"/>
    <w:rsid w:val="00E325D1"/>
    <w:rsid w:val="00E32991"/>
    <w:rsid w:val="00E32A7C"/>
    <w:rsid w:val="00E32EBD"/>
    <w:rsid w:val="00E347B1"/>
    <w:rsid w:val="00E34BE7"/>
    <w:rsid w:val="00E34C84"/>
    <w:rsid w:val="00E34CB3"/>
    <w:rsid w:val="00E34FE0"/>
    <w:rsid w:val="00E3533D"/>
    <w:rsid w:val="00E35611"/>
    <w:rsid w:val="00E3575E"/>
    <w:rsid w:val="00E35AAC"/>
    <w:rsid w:val="00E35B46"/>
    <w:rsid w:val="00E35C93"/>
    <w:rsid w:val="00E35CBF"/>
    <w:rsid w:val="00E36BB8"/>
    <w:rsid w:val="00E375E2"/>
    <w:rsid w:val="00E376A3"/>
    <w:rsid w:val="00E377BA"/>
    <w:rsid w:val="00E37C79"/>
    <w:rsid w:val="00E40632"/>
    <w:rsid w:val="00E40D2E"/>
    <w:rsid w:val="00E40F4C"/>
    <w:rsid w:val="00E413EB"/>
    <w:rsid w:val="00E41557"/>
    <w:rsid w:val="00E41632"/>
    <w:rsid w:val="00E41A51"/>
    <w:rsid w:val="00E42003"/>
    <w:rsid w:val="00E42CA4"/>
    <w:rsid w:val="00E42E3E"/>
    <w:rsid w:val="00E43032"/>
    <w:rsid w:val="00E43277"/>
    <w:rsid w:val="00E435A9"/>
    <w:rsid w:val="00E4371E"/>
    <w:rsid w:val="00E43D20"/>
    <w:rsid w:val="00E43EFB"/>
    <w:rsid w:val="00E44228"/>
    <w:rsid w:val="00E4434E"/>
    <w:rsid w:val="00E44994"/>
    <w:rsid w:val="00E44A75"/>
    <w:rsid w:val="00E44C5E"/>
    <w:rsid w:val="00E44D5B"/>
    <w:rsid w:val="00E44E55"/>
    <w:rsid w:val="00E44F34"/>
    <w:rsid w:val="00E45085"/>
    <w:rsid w:val="00E451A8"/>
    <w:rsid w:val="00E458CF"/>
    <w:rsid w:val="00E45A82"/>
    <w:rsid w:val="00E462FF"/>
    <w:rsid w:val="00E46429"/>
    <w:rsid w:val="00E4653C"/>
    <w:rsid w:val="00E4662B"/>
    <w:rsid w:val="00E467DE"/>
    <w:rsid w:val="00E478B0"/>
    <w:rsid w:val="00E50664"/>
    <w:rsid w:val="00E517CD"/>
    <w:rsid w:val="00E5230B"/>
    <w:rsid w:val="00E52D5A"/>
    <w:rsid w:val="00E52E79"/>
    <w:rsid w:val="00E53ACA"/>
    <w:rsid w:val="00E545F9"/>
    <w:rsid w:val="00E546B1"/>
    <w:rsid w:val="00E5478B"/>
    <w:rsid w:val="00E548EF"/>
    <w:rsid w:val="00E549C9"/>
    <w:rsid w:val="00E54CA0"/>
    <w:rsid w:val="00E54CBD"/>
    <w:rsid w:val="00E553BC"/>
    <w:rsid w:val="00E5690C"/>
    <w:rsid w:val="00E56B87"/>
    <w:rsid w:val="00E572EA"/>
    <w:rsid w:val="00E57485"/>
    <w:rsid w:val="00E57AAB"/>
    <w:rsid w:val="00E60290"/>
    <w:rsid w:val="00E6034C"/>
    <w:rsid w:val="00E60752"/>
    <w:rsid w:val="00E60C50"/>
    <w:rsid w:val="00E61488"/>
    <w:rsid w:val="00E615F0"/>
    <w:rsid w:val="00E618A0"/>
    <w:rsid w:val="00E61A72"/>
    <w:rsid w:val="00E61CCC"/>
    <w:rsid w:val="00E620B1"/>
    <w:rsid w:val="00E62113"/>
    <w:rsid w:val="00E621D0"/>
    <w:rsid w:val="00E622D9"/>
    <w:rsid w:val="00E624C7"/>
    <w:rsid w:val="00E628C3"/>
    <w:rsid w:val="00E628F4"/>
    <w:rsid w:val="00E62976"/>
    <w:rsid w:val="00E6300A"/>
    <w:rsid w:val="00E63081"/>
    <w:rsid w:val="00E630F4"/>
    <w:rsid w:val="00E63C3E"/>
    <w:rsid w:val="00E63D0B"/>
    <w:rsid w:val="00E63D38"/>
    <w:rsid w:val="00E63DC3"/>
    <w:rsid w:val="00E64F0C"/>
    <w:rsid w:val="00E65358"/>
    <w:rsid w:val="00E6545E"/>
    <w:rsid w:val="00E65E6E"/>
    <w:rsid w:val="00E661A5"/>
    <w:rsid w:val="00E666A3"/>
    <w:rsid w:val="00E66728"/>
    <w:rsid w:val="00E6683F"/>
    <w:rsid w:val="00E66BD5"/>
    <w:rsid w:val="00E66DFE"/>
    <w:rsid w:val="00E66E7D"/>
    <w:rsid w:val="00E672D7"/>
    <w:rsid w:val="00E67343"/>
    <w:rsid w:val="00E67A69"/>
    <w:rsid w:val="00E67ED5"/>
    <w:rsid w:val="00E70915"/>
    <w:rsid w:val="00E70F00"/>
    <w:rsid w:val="00E711B9"/>
    <w:rsid w:val="00E725F6"/>
    <w:rsid w:val="00E727CA"/>
    <w:rsid w:val="00E72A9F"/>
    <w:rsid w:val="00E72BA4"/>
    <w:rsid w:val="00E73766"/>
    <w:rsid w:val="00E743F8"/>
    <w:rsid w:val="00E7446C"/>
    <w:rsid w:val="00E7450F"/>
    <w:rsid w:val="00E746E4"/>
    <w:rsid w:val="00E75928"/>
    <w:rsid w:val="00E75FF7"/>
    <w:rsid w:val="00E76438"/>
    <w:rsid w:val="00E76509"/>
    <w:rsid w:val="00E76A04"/>
    <w:rsid w:val="00E76F54"/>
    <w:rsid w:val="00E7721C"/>
    <w:rsid w:val="00E775D4"/>
    <w:rsid w:val="00E80136"/>
    <w:rsid w:val="00E807B7"/>
    <w:rsid w:val="00E80C29"/>
    <w:rsid w:val="00E80D6F"/>
    <w:rsid w:val="00E80DC7"/>
    <w:rsid w:val="00E812BA"/>
    <w:rsid w:val="00E81B3E"/>
    <w:rsid w:val="00E81E23"/>
    <w:rsid w:val="00E82287"/>
    <w:rsid w:val="00E82912"/>
    <w:rsid w:val="00E82E7B"/>
    <w:rsid w:val="00E8322C"/>
    <w:rsid w:val="00E832B9"/>
    <w:rsid w:val="00E83578"/>
    <w:rsid w:val="00E841D9"/>
    <w:rsid w:val="00E85458"/>
    <w:rsid w:val="00E85D37"/>
    <w:rsid w:val="00E85FAC"/>
    <w:rsid w:val="00E8622C"/>
    <w:rsid w:val="00E86308"/>
    <w:rsid w:val="00E86B25"/>
    <w:rsid w:val="00E86F93"/>
    <w:rsid w:val="00E87D6F"/>
    <w:rsid w:val="00E87ED7"/>
    <w:rsid w:val="00E90104"/>
    <w:rsid w:val="00E90987"/>
    <w:rsid w:val="00E91877"/>
    <w:rsid w:val="00E91BB2"/>
    <w:rsid w:val="00E92032"/>
    <w:rsid w:val="00E927BA"/>
    <w:rsid w:val="00E9314E"/>
    <w:rsid w:val="00E931C5"/>
    <w:rsid w:val="00E93310"/>
    <w:rsid w:val="00E93666"/>
    <w:rsid w:val="00E938CB"/>
    <w:rsid w:val="00E943FF"/>
    <w:rsid w:val="00E9466E"/>
    <w:rsid w:val="00E947B1"/>
    <w:rsid w:val="00E954B8"/>
    <w:rsid w:val="00E95659"/>
    <w:rsid w:val="00E95BCC"/>
    <w:rsid w:val="00E95D18"/>
    <w:rsid w:val="00E96853"/>
    <w:rsid w:val="00E96B15"/>
    <w:rsid w:val="00E96C79"/>
    <w:rsid w:val="00E97033"/>
    <w:rsid w:val="00E9707C"/>
    <w:rsid w:val="00E974A1"/>
    <w:rsid w:val="00E97956"/>
    <w:rsid w:val="00EA0AA3"/>
    <w:rsid w:val="00EA0C04"/>
    <w:rsid w:val="00EA0FF6"/>
    <w:rsid w:val="00EA1653"/>
    <w:rsid w:val="00EA1A6C"/>
    <w:rsid w:val="00EA1BC7"/>
    <w:rsid w:val="00EA1C84"/>
    <w:rsid w:val="00EA29F8"/>
    <w:rsid w:val="00EA2A15"/>
    <w:rsid w:val="00EA2D6C"/>
    <w:rsid w:val="00EA2DC6"/>
    <w:rsid w:val="00EA3005"/>
    <w:rsid w:val="00EA32AB"/>
    <w:rsid w:val="00EA3802"/>
    <w:rsid w:val="00EA3CA1"/>
    <w:rsid w:val="00EA3E81"/>
    <w:rsid w:val="00EA3F17"/>
    <w:rsid w:val="00EA42D4"/>
    <w:rsid w:val="00EA49F2"/>
    <w:rsid w:val="00EA4B46"/>
    <w:rsid w:val="00EA4DD4"/>
    <w:rsid w:val="00EA617D"/>
    <w:rsid w:val="00EA62BE"/>
    <w:rsid w:val="00EA6CC4"/>
    <w:rsid w:val="00EA72AA"/>
    <w:rsid w:val="00EA7626"/>
    <w:rsid w:val="00EA7A37"/>
    <w:rsid w:val="00EB07A2"/>
    <w:rsid w:val="00EB0C4A"/>
    <w:rsid w:val="00EB0EC4"/>
    <w:rsid w:val="00EB1266"/>
    <w:rsid w:val="00EB1C09"/>
    <w:rsid w:val="00EB1DEC"/>
    <w:rsid w:val="00EB1F1F"/>
    <w:rsid w:val="00EB1F2F"/>
    <w:rsid w:val="00EB22F3"/>
    <w:rsid w:val="00EB23AC"/>
    <w:rsid w:val="00EB2A16"/>
    <w:rsid w:val="00EB2CA6"/>
    <w:rsid w:val="00EB32B0"/>
    <w:rsid w:val="00EB34BF"/>
    <w:rsid w:val="00EB351D"/>
    <w:rsid w:val="00EB3872"/>
    <w:rsid w:val="00EB3A90"/>
    <w:rsid w:val="00EB3FAE"/>
    <w:rsid w:val="00EB4C03"/>
    <w:rsid w:val="00EB4CDC"/>
    <w:rsid w:val="00EB4E4A"/>
    <w:rsid w:val="00EB5379"/>
    <w:rsid w:val="00EB65E8"/>
    <w:rsid w:val="00EB685C"/>
    <w:rsid w:val="00EB6922"/>
    <w:rsid w:val="00EB6F29"/>
    <w:rsid w:val="00EB6FB2"/>
    <w:rsid w:val="00EB711E"/>
    <w:rsid w:val="00EB73EC"/>
    <w:rsid w:val="00EB7605"/>
    <w:rsid w:val="00EB7681"/>
    <w:rsid w:val="00EB7E89"/>
    <w:rsid w:val="00EB7F9F"/>
    <w:rsid w:val="00EC0119"/>
    <w:rsid w:val="00EC044E"/>
    <w:rsid w:val="00EC0675"/>
    <w:rsid w:val="00EC0BFB"/>
    <w:rsid w:val="00EC10B0"/>
    <w:rsid w:val="00EC129E"/>
    <w:rsid w:val="00EC19B7"/>
    <w:rsid w:val="00EC1B02"/>
    <w:rsid w:val="00EC1D9F"/>
    <w:rsid w:val="00EC2029"/>
    <w:rsid w:val="00EC261A"/>
    <w:rsid w:val="00EC2718"/>
    <w:rsid w:val="00EC2A20"/>
    <w:rsid w:val="00EC2A31"/>
    <w:rsid w:val="00EC3BB8"/>
    <w:rsid w:val="00EC3CD9"/>
    <w:rsid w:val="00EC3CF4"/>
    <w:rsid w:val="00EC442B"/>
    <w:rsid w:val="00EC4D8A"/>
    <w:rsid w:val="00EC4EEE"/>
    <w:rsid w:val="00EC5145"/>
    <w:rsid w:val="00EC5334"/>
    <w:rsid w:val="00EC5C3C"/>
    <w:rsid w:val="00EC5C5B"/>
    <w:rsid w:val="00EC5CD9"/>
    <w:rsid w:val="00EC644A"/>
    <w:rsid w:val="00EC679D"/>
    <w:rsid w:val="00EC6B1E"/>
    <w:rsid w:val="00EC7060"/>
    <w:rsid w:val="00EC7A52"/>
    <w:rsid w:val="00EC7B79"/>
    <w:rsid w:val="00EC7FEC"/>
    <w:rsid w:val="00ED127E"/>
    <w:rsid w:val="00ED12D2"/>
    <w:rsid w:val="00ED15BC"/>
    <w:rsid w:val="00ED1AB5"/>
    <w:rsid w:val="00ED1CC5"/>
    <w:rsid w:val="00ED205F"/>
    <w:rsid w:val="00ED2125"/>
    <w:rsid w:val="00ED2228"/>
    <w:rsid w:val="00ED2454"/>
    <w:rsid w:val="00ED2607"/>
    <w:rsid w:val="00ED2FBD"/>
    <w:rsid w:val="00ED3F35"/>
    <w:rsid w:val="00ED3FCA"/>
    <w:rsid w:val="00ED41F9"/>
    <w:rsid w:val="00ED4216"/>
    <w:rsid w:val="00ED4572"/>
    <w:rsid w:val="00ED45F3"/>
    <w:rsid w:val="00ED4855"/>
    <w:rsid w:val="00ED48BD"/>
    <w:rsid w:val="00ED50F8"/>
    <w:rsid w:val="00ED5176"/>
    <w:rsid w:val="00ED523D"/>
    <w:rsid w:val="00ED586E"/>
    <w:rsid w:val="00ED5A0F"/>
    <w:rsid w:val="00ED5B0B"/>
    <w:rsid w:val="00ED5F0B"/>
    <w:rsid w:val="00ED77E7"/>
    <w:rsid w:val="00ED7AFA"/>
    <w:rsid w:val="00ED7D44"/>
    <w:rsid w:val="00ED7ED8"/>
    <w:rsid w:val="00ED7F9B"/>
    <w:rsid w:val="00EE0916"/>
    <w:rsid w:val="00EE12D6"/>
    <w:rsid w:val="00EE135D"/>
    <w:rsid w:val="00EE18B8"/>
    <w:rsid w:val="00EE18EB"/>
    <w:rsid w:val="00EE1D74"/>
    <w:rsid w:val="00EE1EA6"/>
    <w:rsid w:val="00EE202F"/>
    <w:rsid w:val="00EE2338"/>
    <w:rsid w:val="00EE2376"/>
    <w:rsid w:val="00EE2897"/>
    <w:rsid w:val="00EE2E31"/>
    <w:rsid w:val="00EE2ED6"/>
    <w:rsid w:val="00EE30C0"/>
    <w:rsid w:val="00EE3845"/>
    <w:rsid w:val="00EE3B7A"/>
    <w:rsid w:val="00EE3C09"/>
    <w:rsid w:val="00EE3FA2"/>
    <w:rsid w:val="00EE4170"/>
    <w:rsid w:val="00EE43D0"/>
    <w:rsid w:val="00EE4505"/>
    <w:rsid w:val="00EE49A1"/>
    <w:rsid w:val="00EE509A"/>
    <w:rsid w:val="00EE586F"/>
    <w:rsid w:val="00EE5E73"/>
    <w:rsid w:val="00EE61BE"/>
    <w:rsid w:val="00EE62B9"/>
    <w:rsid w:val="00EE6478"/>
    <w:rsid w:val="00EE64E2"/>
    <w:rsid w:val="00EE685B"/>
    <w:rsid w:val="00EE6A91"/>
    <w:rsid w:val="00EE6DFD"/>
    <w:rsid w:val="00EE7252"/>
    <w:rsid w:val="00EE76BE"/>
    <w:rsid w:val="00EE77E3"/>
    <w:rsid w:val="00EE7E32"/>
    <w:rsid w:val="00EE7E7B"/>
    <w:rsid w:val="00EF0470"/>
    <w:rsid w:val="00EF054D"/>
    <w:rsid w:val="00EF0668"/>
    <w:rsid w:val="00EF0672"/>
    <w:rsid w:val="00EF0B41"/>
    <w:rsid w:val="00EF0C4B"/>
    <w:rsid w:val="00EF0E2A"/>
    <w:rsid w:val="00EF0F61"/>
    <w:rsid w:val="00EF1545"/>
    <w:rsid w:val="00EF15CA"/>
    <w:rsid w:val="00EF1672"/>
    <w:rsid w:val="00EF1677"/>
    <w:rsid w:val="00EF1713"/>
    <w:rsid w:val="00EF1744"/>
    <w:rsid w:val="00EF181F"/>
    <w:rsid w:val="00EF218B"/>
    <w:rsid w:val="00EF241C"/>
    <w:rsid w:val="00EF2470"/>
    <w:rsid w:val="00EF2E90"/>
    <w:rsid w:val="00EF3A28"/>
    <w:rsid w:val="00EF427F"/>
    <w:rsid w:val="00EF5167"/>
    <w:rsid w:val="00EF5D63"/>
    <w:rsid w:val="00EF5FA8"/>
    <w:rsid w:val="00EF707A"/>
    <w:rsid w:val="00EF7797"/>
    <w:rsid w:val="00EF7A8A"/>
    <w:rsid w:val="00EF7C7B"/>
    <w:rsid w:val="00EF7CF5"/>
    <w:rsid w:val="00F000E2"/>
    <w:rsid w:val="00F0029E"/>
    <w:rsid w:val="00F003C0"/>
    <w:rsid w:val="00F00566"/>
    <w:rsid w:val="00F006B2"/>
    <w:rsid w:val="00F0083F"/>
    <w:rsid w:val="00F014E6"/>
    <w:rsid w:val="00F01DF6"/>
    <w:rsid w:val="00F01EA8"/>
    <w:rsid w:val="00F02246"/>
    <w:rsid w:val="00F02443"/>
    <w:rsid w:val="00F02FF1"/>
    <w:rsid w:val="00F030A9"/>
    <w:rsid w:val="00F030D1"/>
    <w:rsid w:val="00F0323F"/>
    <w:rsid w:val="00F03480"/>
    <w:rsid w:val="00F03804"/>
    <w:rsid w:val="00F03EAB"/>
    <w:rsid w:val="00F0436A"/>
    <w:rsid w:val="00F0444E"/>
    <w:rsid w:val="00F04D87"/>
    <w:rsid w:val="00F04E83"/>
    <w:rsid w:val="00F04EE6"/>
    <w:rsid w:val="00F05736"/>
    <w:rsid w:val="00F058F0"/>
    <w:rsid w:val="00F059D7"/>
    <w:rsid w:val="00F05C99"/>
    <w:rsid w:val="00F0664A"/>
    <w:rsid w:val="00F06C8F"/>
    <w:rsid w:val="00F06DDD"/>
    <w:rsid w:val="00F06F80"/>
    <w:rsid w:val="00F07097"/>
    <w:rsid w:val="00F075AC"/>
    <w:rsid w:val="00F077A3"/>
    <w:rsid w:val="00F07BEB"/>
    <w:rsid w:val="00F07C32"/>
    <w:rsid w:val="00F07CAC"/>
    <w:rsid w:val="00F07CD4"/>
    <w:rsid w:val="00F07D1B"/>
    <w:rsid w:val="00F104BB"/>
    <w:rsid w:val="00F1067F"/>
    <w:rsid w:val="00F10D51"/>
    <w:rsid w:val="00F10F37"/>
    <w:rsid w:val="00F110EC"/>
    <w:rsid w:val="00F1116B"/>
    <w:rsid w:val="00F11234"/>
    <w:rsid w:val="00F11495"/>
    <w:rsid w:val="00F11E45"/>
    <w:rsid w:val="00F12845"/>
    <w:rsid w:val="00F12DF0"/>
    <w:rsid w:val="00F13784"/>
    <w:rsid w:val="00F13810"/>
    <w:rsid w:val="00F13A1E"/>
    <w:rsid w:val="00F13ACE"/>
    <w:rsid w:val="00F14009"/>
    <w:rsid w:val="00F14051"/>
    <w:rsid w:val="00F148F6"/>
    <w:rsid w:val="00F1534A"/>
    <w:rsid w:val="00F1632F"/>
    <w:rsid w:val="00F16350"/>
    <w:rsid w:val="00F16659"/>
    <w:rsid w:val="00F170BA"/>
    <w:rsid w:val="00F20235"/>
    <w:rsid w:val="00F20940"/>
    <w:rsid w:val="00F209CB"/>
    <w:rsid w:val="00F20AC9"/>
    <w:rsid w:val="00F20F15"/>
    <w:rsid w:val="00F2120E"/>
    <w:rsid w:val="00F21374"/>
    <w:rsid w:val="00F222EF"/>
    <w:rsid w:val="00F22771"/>
    <w:rsid w:val="00F23563"/>
    <w:rsid w:val="00F2377A"/>
    <w:rsid w:val="00F240ED"/>
    <w:rsid w:val="00F24133"/>
    <w:rsid w:val="00F24148"/>
    <w:rsid w:val="00F249F9"/>
    <w:rsid w:val="00F250DB"/>
    <w:rsid w:val="00F25A27"/>
    <w:rsid w:val="00F25AD5"/>
    <w:rsid w:val="00F26109"/>
    <w:rsid w:val="00F26194"/>
    <w:rsid w:val="00F266C6"/>
    <w:rsid w:val="00F26CE7"/>
    <w:rsid w:val="00F26DFA"/>
    <w:rsid w:val="00F27D38"/>
    <w:rsid w:val="00F30E5B"/>
    <w:rsid w:val="00F31949"/>
    <w:rsid w:val="00F31D1C"/>
    <w:rsid w:val="00F320B9"/>
    <w:rsid w:val="00F320D2"/>
    <w:rsid w:val="00F322F1"/>
    <w:rsid w:val="00F323B9"/>
    <w:rsid w:val="00F3263A"/>
    <w:rsid w:val="00F32D24"/>
    <w:rsid w:val="00F32DAC"/>
    <w:rsid w:val="00F33BDC"/>
    <w:rsid w:val="00F348AF"/>
    <w:rsid w:val="00F34E20"/>
    <w:rsid w:val="00F34FA7"/>
    <w:rsid w:val="00F352A9"/>
    <w:rsid w:val="00F35398"/>
    <w:rsid w:val="00F35898"/>
    <w:rsid w:val="00F35D31"/>
    <w:rsid w:val="00F35D59"/>
    <w:rsid w:val="00F366C5"/>
    <w:rsid w:val="00F36D44"/>
    <w:rsid w:val="00F372A6"/>
    <w:rsid w:val="00F373EA"/>
    <w:rsid w:val="00F37B36"/>
    <w:rsid w:val="00F37D0C"/>
    <w:rsid w:val="00F40794"/>
    <w:rsid w:val="00F40EF5"/>
    <w:rsid w:val="00F410D5"/>
    <w:rsid w:val="00F41282"/>
    <w:rsid w:val="00F41AEA"/>
    <w:rsid w:val="00F41D3B"/>
    <w:rsid w:val="00F41E99"/>
    <w:rsid w:val="00F4205B"/>
    <w:rsid w:val="00F42604"/>
    <w:rsid w:val="00F42B5E"/>
    <w:rsid w:val="00F42C5D"/>
    <w:rsid w:val="00F42D56"/>
    <w:rsid w:val="00F4309C"/>
    <w:rsid w:val="00F43166"/>
    <w:rsid w:val="00F4344A"/>
    <w:rsid w:val="00F435EF"/>
    <w:rsid w:val="00F436FB"/>
    <w:rsid w:val="00F43B3B"/>
    <w:rsid w:val="00F43D42"/>
    <w:rsid w:val="00F4440E"/>
    <w:rsid w:val="00F4466C"/>
    <w:rsid w:val="00F44A0C"/>
    <w:rsid w:val="00F45111"/>
    <w:rsid w:val="00F45290"/>
    <w:rsid w:val="00F45572"/>
    <w:rsid w:val="00F4573E"/>
    <w:rsid w:val="00F457AC"/>
    <w:rsid w:val="00F457BC"/>
    <w:rsid w:val="00F45DB2"/>
    <w:rsid w:val="00F45DD5"/>
    <w:rsid w:val="00F45E45"/>
    <w:rsid w:val="00F4605F"/>
    <w:rsid w:val="00F461C1"/>
    <w:rsid w:val="00F464A3"/>
    <w:rsid w:val="00F465BE"/>
    <w:rsid w:val="00F466A6"/>
    <w:rsid w:val="00F4674E"/>
    <w:rsid w:val="00F475E1"/>
    <w:rsid w:val="00F47A51"/>
    <w:rsid w:val="00F47A57"/>
    <w:rsid w:val="00F47C8C"/>
    <w:rsid w:val="00F506B1"/>
    <w:rsid w:val="00F50A1F"/>
    <w:rsid w:val="00F50ADF"/>
    <w:rsid w:val="00F522BB"/>
    <w:rsid w:val="00F526C8"/>
    <w:rsid w:val="00F52B37"/>
    <w:rsid w:val="00F52CE7"/>
    <w:rsid w:val="00F52F59"/>
    <w:rsid w:val="00F53A04"/>
    <w:rsid w:val="00F541F8"/>
    <w:rsid w:val="00F54342"/>
    <w:rsid w:val="00F54622"/>
    <w:rsid w:val="00F5493C"/>
    <w:rsid w:val="00F5518E"/>
    <w:rsid w:val="00F55789"/>
    <w:rsid w:val="00F56270"/>
    <w:rsid w:val="00F56828"/>
    <w:rsid w:val="00F56BE0"/>
    <w:rsid w:val="00F56C96"/>
    <w:rsid w:val="00F570AB"/>
    <w:rsid w:val="00F570BD"/>
    <w:rsid w:val="00F571B5"/>
    <w:rsid w:val="00F57B30"/>
    <w:rsid w:val="00F60025"/>
    <w:rsid w:val="00F61212"/>
    <w:rsid w:val="00F614CB"/>
    <w:rsid w:val="00F61676"/>
    <w:rsid w:val="00F61730"/>
    <w:rsid w:val="00F619E4"/>
    <w:rsid w:val="00F61C62"/>
    <w:rsid w:val="00F61C9A"/>
    <w:rsid w:val="00F61D36"/>
    <w:rsid w:val="00F6203F"/>
    <w:rsid w:val="00F624CB"/>
    <w:rsid w:val="00F6321C"/>
    <w:rsid w:val="00F6398A"/>
    <w:rsid w:val="00F63C83"/>
    <w:rsid w:val="00F64650"/>
    <w:rsid w:val="00F64933"/>
    <w:rsid w:val="00F64A83"/>
    <w:rsid w:val="00F64F7E"/>
    <w:rsid w:val="00F65013"/>
    <w:rsid w:val="00F65733"/>
    <w:rsid w:val="00F65B28"/>
    <w:rsid w:val="00F65BB7"/>
    <w:rsid w:val="00F65E4C"/>
    <w:rsid w:val="00F66949"/>
    <w:rsid w:val="00F66C07"/>
    <w:rsid w:val="00F66E24"/>
    <w:rsid w:val="00F66EA4"/>
    <w:rsid w:val="00F6795C"/>
    <w:rsid w:val="00F67F02"/>
    <w:rsid w:val="00F67FFD"/>
    <w:rsid w:val="00F70861"/>
    <w:rsid w:val="00F71202"/>
    <w:rsid w:val="00F716EB"/>
    <w:rsid w:val="00F71D1A"/>
    <w:rsid w:val="00F720FB"/>
    <w:rsid w:val="00F72107"/>
    <w:rsid w:val="00F722D7"/>
    <w:rsid w:val="00F72592"/>
    <w:rsid w:val="00F7356C"/>
    <w:rsid w:val="00F74371"/>
    <w:rsid w:val="00F745B3"/>
    <w:rsid w:val="00F74991"/>
    <w:rsid w:val="00F74B3D"/>
    <w:rsid w:val="00F74B63"/>
    <w:rsid w:val="00F75045"/>
    <w:rsid w:val="00F75803"/>
    <w:rsid w:val="00F75DA3"/>
    <w:rsid w:val="00F761A6"/>
    <w:rsid w:val="00F7623C"/>
    <w:rsid w:val="00F7628F"/>
    <w:rsid w:val="00F76715"/>
    <w:rsid w:val="00F7699E"/>
    <w:rsid w:val="00F76CFE"/>
    <w:rsid w:val="00F771AC"/>
    <w:rsid w:val="00F77229"/>
    <w:rsid w:val="00F773DD"/>
    <w:rsid w:val="00F77980"/>
    <w:rsid w:val="00F80008"/>
    <w:rsid w:val="00F805F4"/>
    <w:rsid w:val="00F80879"/>
    <w:rsid w:val="00F809DF"/>
    <w:rsid w:val="00F81158"/>
    <w:rsid w:val="00F81A8C"/>
    <w:rsid w:val="00F81DDE"/>
    <w:rsid w:val="00F81E2E"/>
    <w:rsid w:val="00F821FD"/>
    <w:rsid w:val="00F829AE"/>
    <w:rsid w:val="00F82A04"/>
    <w:rsid w:val="00F82E20"/>
    <w:rsid w:val="00F82F7A"/>
    <w:rsid w:val="00F8344D"/>
    <w:rsid w:val="00F83884"/>
    <w:rsid w:val="00F83BBC"/>
    <w:rsid w:val="00F83BBD"/>
    <w:rsid w:val="00F83F2F"/>
    <w:rsid w:val="00F8404B"/>
    <w:rsid w:val="00F84406"/>
    <w:rsid w:val="00F8484E"/>
    <w:rsid w:val="00F84ABF"/>
    <w:rsid w:val="00F85125"/>
    <w:rsid w:val="00F85226"/>
    <w:rsid w:val="00F8536D"/>
    <w:rsid w:val="00F85678"/>
    <w:rsid w:val="00F85766"/>
    <w:rsid w:val="00F86062"/>
    <w:rsid w:val="00F862E1"/>
    <w:rsid w:val="00F86C4E"/>
    <w:rsid w:val="00F87615"/>
    <w:rsid w:val="00F87C49"/>
    <w:rsid w:val="00F87D6C"/>
    <w:rsid w:val="00F87FBC"/>
    <w:rsid w:val="00F90020"/>
    <w:rsid w:val="00F9015E"/>
    <w:rsid w:val="00F90288"/>
    <w:rsid w:val="00F903D1"/>
    <w:rsid w:val="00F90797"/>
    <w:rsid w:val="00F91B0B"/>
    <w:rsid w:val="00F92069"/>
    <w:rsid w:val="00F9259F"/>
    <w:rsid w:val="00F92CC4"/>
    <w:rsid w:val="00F934F3"/>
    <w:rsid w:val="00F934FE"/>
    <w:rsid w:val="00F93FBF"/>
    <w:rsid w:val="00F943EE"/>
    <w:rsid w:val="00F94773"/>
    <w:rsid w:val="00F95002"/>
    <w:rsid w:val="00F95669"/>
    <w:rsid w:val="00F95CA1"/>
    <w:rsid w:val="00F96444"/>
    <w:rsid w:val="00F9777A"/>
    <w:rsid w:val="00F97E36"/>
    <w:rsid w:val="00FA0143"/>
    <w:rsid w:val="00FA039D"/>
    <w:rsid w:val="00FA1D0F"/>
    <w:rsid w:val="00FA2506"/>
    <w:rsid w:val="00FA26C5"/>
    <w:rsid w:val="00FA26EA"/>
    <w:rsid w:val="00FA2776"/>
    <w:rsid w:val="00FA27D7"/>
    <w:rsid w:val="00FA2CEE"/>
    <w:rsid w:val="00FA3E78"/>
    <w:rsid w:val="00FA3E79"/>
    <w:rsid w:val="00FA46AF"/>
    <w:rsid w:val="00FA4FB0"/>
    <w:rsid w:val="00FA5756"/>
    <w:rsid w:val="00FA5A4D"/>
    <w:rsid w:val="00FA6389"/>
    <w:rsid w:val="00FA654A"/>
    <w:rsid w:val="00FA704F"/>
    <w:rsid w:val="00FA72AA"/>
    <w:rsid w:val="00FA798B"/>
    <w:rsid w:val="00FA7C64"/>
    <w:rsid w:val="00FA7E56"/>
    <w:rsid w:val="00FA7F2A"/>
    <w:rsid w:val="00FB03FA"/>
    <w:rsid w:val="00FB0525"/>
    <w:rsid w:val="00FB06BE"/>
    <w:rsid w:val="00FB0A37"/>
    <w:rsid w:val="00FB0F12"/>
    <w:rsid w:val="00FB123B"/>
    <w:rsid w:val="00FB13E7"/>
    <w:rsid w:val="00FB140C"/>
    <w:rsid w:val="00FB2753"/>
    <w:rsid w:val="00FB2933"/>
    <w:rsid w:val="00FB2EFA"/>
    <w:rsid w:val="00FB3190"/>
    <w:rsid w:val="00FB3360"/>
    <w:rsid w:val="00FB3639"/>
    <w:rsid w:val="00FB3738"/>
    <w:rsid w:val="00FB3831"/>
    <w:rsid w:val="00FB385A"/>
    <w:rsid w:val="00FB41EF"/>
    <w:rsid w:val="00FB4474"/>
    <w:rsid w:val="00FB4A25"/>
    <w:rsid w:val="00FB52A9"/>
    <w:rsid w:val="00FB5484"/>
    <w:rsid w:val="00FB5701"/>
    <w:rsid w:val="00FB5C3C"/>
    <w:rsid w:val="00FB5C48"/>
    <w:rsid w:val="00FB6128"/>
    <w:rsid w:val="00FB63B5"/>
    <w:rsid w:val="00FB6413"/>
    <w:rsid w:val="00FB6697"/>
    <w:rsid w:val="00FB6BAC"/>
    <w:rsid w:val="00FB6FCD"/>
    <w:rsid w:val="00FB73B5"/>
    <w:rsid w:val="00FB7D0B"/>
    <w:rsid w:val="00FC02B8"/>
    <w:rsid w:val="00FC039C"/>
    <w:rsid w:val="00FC0B3A"/>
    <w:rsid w:val="00FC0C59"/>
    <w:rsid w:val="00FC0E1B"/>
    <w:rsid w:val="00FC0FA1"/>
    <w:rsid w:val="00FC1365"/>
    <w:rsid w:val="00FC14A4"/>
    <w:rsid w:val="00FC20B4"/>
    <w:rsid w:val="00FC22AD"/>
    <w:rsid w:val="00FC2577"/>
    <w:rsid w:val="00FC28CC"/>
    <w:rsid w:val="00FC3532"/>
    <w:rsid w:val="00FC370E"/>
    <w:rsid w:val="00FC4518"/>
    <w:rsid w:val="00FC4614"/>
    <w:rsid w:val="00FC49F2"/>
    <w:rsid w:val="00FC4F92"/>
    <w:rsid w:val="00FC5414"/>
    <w:rsid w:val="00FC554E"/>
    <w:rsid w:val="00FC5D67"/>
    <w:rsid w:val="00FC6139"/>
    <w:rsid w:val="00FC65B0"/>
    <w:rsid w:val="00FC6829"/>
    <w:rsid w:val="00FC6B91"/>
    <w:rsid w:val="00FC7466"/>
    <w:rsid w:val="00FC7592"/>
    <w:rsid w:val="00FC7C2A"/>
    <w:rsid w:val="00FC7CF7"/>
    <w:rsid w:val="00FC7FD7"/>
    <w:rsid w:val="00FD029D"/>
    <w:rsid w:val="00FD06B4"/>
    <w:rsid w:val="00FD0725"/>
    <w:rsid w:val="00FD1176"/>
    <w:rsid w:val="00FD1861"/>
    <w:rsid w:val="00FD2070"/>
    <w:rsid w:val="00FD23BE"/>
    <w:rsid w:val="00FD2CF8"/>
    <w:rsid w:val="00FD2D37"/>
    <w:rsid w:val="00FD32FC"/>
    <w:rsid w:val="00FD39D6"/>
    <w:rsid w:val="00FD3B75"/>
    <w:rsid w:val="00FD3E10"/>
    <w:rsid w:val="00FD3FB8"/>
    <w:rsid w:val="00FD448F"/>
    <w:rsid w:val="00FD4557"/>
    <w:rsid w:val="00FD4D90"/>
    <w:rsid w:val="00FD4EF5"/>
    <w:rsid w:val="00FD5325"/>
    <w:rsid w:val="00FD56D0"/>
    <w:rsid w:val="00FD596F"/>
    <w:rsid w:val="00FD5B72"/>
    <w:rsid w:val="00FD607C"/>
    <w:rsid w:val="00FD6360"/>
    <w:rsid w:val="00FD6A73"/>
    <w:rsid w:val="00FD6C67"/>
    <w:rsid w:val="00FD6F3D"/>
    <w:rsid w:val="00FD714A"/>
    <w:rsid w:val="00FD74FA"/>
    <w:rsid w:val="00FD7808"/>
    <w:rsid w:val="00FD7B97"/>
    <w:rsid w:val="00FD7BDE"/>
    <w:rsid w:val="00FD7EA6"/>
    <w:rsid w:val="00FD7EB9"/>
    <w:rsid w:val="00FE0084"/>
    <w:rsid w:val="00FE181E"/>
    <w:rsid w:val="00FE1D45"/>
    <w:rsid w:val="00FE1EF5"/>
    <w:rsid w:val="00FE23BA"/>
    <w:rsid w:val="00FE2A35"/>
    <w:rsid w:val="00FE3076"/>
    <w:rsid w:val="00FE3442"/>
    <w:rsid w:val="00FE35D5"/>
    <w:rsid w:val="00FE3F3F"/>
    <w:rsid w:val="00FE4E0E"/>
    <w:rsid w:val="00FE51C8"/>
    <w:rsid w:val="00FE58FA"/>
    <w:rsid w:val="00FE5AB1"/>
    <w:rsid w:val="00FE5B57"/>
    <w:rsid w:val="00FE5C78"/>
    <w:rsid w:val="00FE5CBF"/>
    <w:rsid w:val="00FE5CD3"/>
    <w:rsid w:val="00FE6025"/>
    <w:rsid w:val="00FE6EC0"/>
    <w:rsid w:val="00FE729E"/>
    <w:rsid w:val="00FE771D"/>
    <w:rsid w:val="00FE7A27"/>
    <w:rsid w:val="00FE7E13"/>
    <w:rsid w:val="00FE7E54"/>
    <w:rsid w:val="00FF0300"/>
    <w:rsid w:val="00FF0332"/>
    <w:rsid w:val="00FF0959"/>
    <w:rsid w:val="00FF17CC"/>
    <w:rsid w:val="00FF1E8C"/>
    <w:rsid w:val="00FF235C"/>
    <w:rsid w:val="00FF26BB"/>
    <w:rsid w:val="00FF291D"/>
    <w:rsid w:val="00FF2A54"/>
    <w:rsid w:val="00FF2A6F"/>
    <w:rsid w:val="00FF2E7C"/>
    <w:rsid w:val="00FF39F0"/>
    <w:rsid w:val="00FF3B80"/>
    <w:rsid w:val="00FF44EC"/>
    <w:rsid w:val="00FF4D87"/>
    <w:rsid w:val="00FF516F"/>
    <w:rsid w:val="00FF5E18"/>
    <w:rsid w:val="00FF5FD9"/>
    <w:rsid w:val="00FF6A53"/>
    <w:rsid w:val="00FF6BD5"/>
    <w:rsid w:val="00FF6C2E"/>
    <w:rsid w:val="00FF6D9C"/>
    <w:rsid w:val="00FF727E"/>
    <w:rsid w:val="00FF7973"/>
    <w:rsid w:val="00FF7A40"/>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5471E"/>
  <w15:docId w15:val="{D36E7C5F-A943-4D50-9A98-C33D6BB9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4E"/>
    <w:rPr>
      <w:rFonts w:ascii="Times New Roman" w:eastAsia="Times New Roman" w:hAnsi="Times New Roman" w:cs="Times New Roman"/>
    </w:rPr>
  </w:style>
  <w:style w:type="paragraph" w:styleId="Heading1">
    <w:name w:val="heading 1"/>
    <w:basedOn w:val="Normal"/>
    <w:next w:val="Normal"/>
    <w:link w:val="Heading1Char"/>
    <w:uiPriority w:val="9"/>
    <w:qFormat/>
    <w:rsid w:val="00454C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F4F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5D03"/>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7B3A6B"/>
    <w:pPr>
      <w:spacing w:beforeAutospacing="1"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D2D81"/>
    <w:rPr>
      <w:color w:val="0563C1" w:themeColor="hyperlink"/>
      <w:u w:val="single"/>
    </w:rPr>
  </w:style>
  <w:style w:type="character" w:customStyle="1" w:styleId="UnresolvedMention1">
    <w:name w:val="Unresolved Mention1"/>
    <w:basedOn w:val="DefaultParagraphFont"/>
    <w:uiPriority w:val="99"/>
    <w:qFormat/>
    <w:rsid w:val="00FD2D81"/>
    <w:rPr>
      <w:color w:val="605E5C"/>
      <w:shd w:val="clear" w:color="auto" w:fill="E1DFDD"/>
    </w:rPr>
  </w:style>
  <w:style w:type="character" w:styleId="PlaceholderText">
    <w:name w:val="Placeholder Text"/>
    <w:basedOn w:val="DefaultParagraphFont"/>
    <w:uiPriority w:val="99"/>
    <w:semiHidden/>
    <w:qFormat/>
    <w:rsid w:val="006F112D"/>
    <w:rPr>
      <w:color w:val="808080"/>
    </w:rPr>
  </w:style>
  <w:style w:type="character" w:customStyle="1" w:styleId="BalloonTextChar">
    <w:name w:val="Balloon Text Char"/>
    <w:basedOn w:val="DefaultParagraphFont"/>
    <w:link w:val="BalloonText"/>
    <w:uiPriority w:val="99"/>
    <w:semiHidden/>
    <w:qFormat/>
    <w:rsid w:val="000570E9"/>
    <w:rPr>
      <w:rFonts w:ascii="Times New Roman" w:hAnsi="Times New Roman" w:cs="Times New Roman"/>
      <w:sz w:val="18"/>
      <w:szCs w:val="18"/>
    </w:rPr>
  </w:style>
  <w:style w:type="character" w:customStyle="1" w:styleId="FooterChar">
    <w:name w:val="Footer Char"/>
    <w:basedOn w:val="DefaultParagraphFont"/>
    <w:link w:val="Footer"/>
    <w:uiPriority w:val="99"/>
    <w:qFormat/>
    <w:rsid w:val="00DA77FA"/>
  </w:style>
  <w:style w:type="character" w:styleId="PageNumber">
    <w:name w:val="page number"/>
    <w:basedOn w:val="DefaultParagraphFont"/>
    <w:uiPriority w:val="99"/>
    <w:semiHidden/>
    <w:unhideWhenUsed/>
    <w:qFormat/>
    <w:rsid w:val="00DA77FA"/>
  </w:style>
  <w:style w:type="character" w:styleId="CommentReference">
    <w:name w:val="annotation reference"/>
    <w:basedOn w:val="DefaultParagraphFont"/>
    <w:uiPriority w:val="99"/>
    <w:semiHidden/>
    <w:unhideWhenUsed/>
    <w:qFormat/>
    <w:rsid w:val="00181A64"/>
    <w:rPr>
      <w:sz w:val="16"/>
      <w:szCs w:val="16"/>
    </w:rPr>
  </w:style>
  <w:style w:type="character" w:customStyle="1" w:styleId="CommentTextChar">
    <w:name w:val="Comment Text Char"/>
    <w:basedOn w:val="DefaultParagraphFont"/>
    <w:link w:val="CommentText"/>
    <w:uiPriority w:val="99"/>
    <w:qFormat/>
    <w:rsid w:val="00181A64"/>
    <w:rPr>
      <w:sz w:val="20"/>
      <w:szCs w:val="20"/>
    </w:rPr>
  </w:style>
  <w:style w:type="character" w:customStyle="1" w:styleId="CommentSubjectChar">
    <w:name w:val="Comment Subject Char"/>
    <w:basedOn w:val="CommentTextChar"/>
    <w:link w:val="CommentSubject"/>
    <w:uiPriority w:val="99"/>
    <w:semiHidden/>
    <w:qFormat/>
    <w:rsid w:val="00181A64"/>
    <w:rPr>
      <w:b/>
      <w:bCs/>
      <w:sz w:val="20"/>
      <w:szCs w:val="20"/>
    </w:rPr>
  </w:style>
  <w:style w:type="character" w:styleId="Strong">
    <w:name w:val="Strong"/>
    <w:basedOn w:val="DefaultParagraphFont"/>
    <w:uiPriority w:val="22"/>
    <w:qFormat/>
    <w:rsid w:val="00501A0C"/>
    <w:rPr>
      <w:b/>
      <w:bCs/>
    </w:rPr>
  </w:style>
  <w:style w:type="character" w:styleId="FollowedHyperlink">
    <w:name w:val="FollowedHyperlink"/>
    <w:basedOn w:val="DefaultParagraphFont"/>
    <w:uiPriority w:val="99"/>
    <w:semiHidden/>
    <w:unhideWhenUsed/>
    <w:qFormat/>
    <w:rsid w:val="002E3FFF"/>
    <w:rPr>
      <w:color w:val="954F72" w:themeColor="followedHyperlink"/>
      <w:u w:val="single"/>
    </w:rPr>
  </w:style>
  <w:style w:type="character" w:customStyle="1" w:styleId="HeaderChar">
    <w:name w:val="Header Char"/>
    <w:basedOn w:val="DefaultParagraphFont"/>
    <w:link w:val="Header"/>
    <w:uiPriority w:val="99"/>
    <w:qFormat/>
    <w:rsid w:val="00AB4B08"/>
  </w:style>
  <w:style w:type="character" w:styleId="LineNumber">
    <w:name w:val="line number"/>
    <w:basedOn w:val="DefaultParagraphFont"/>
    <w:uiPriority w:val="99"/>
    <w:semiHidden/>
    <w:unhideWhenUsed/>
    <w:qFormat/>
    <w:rsid w:val="00031EDF"/>
  </w:style>
  <w:style w:type="character" w:customStyle="1" w:styleId="Heading5Char">
    <w:name w:val="Heading 5 Char"/>
    <w:basedOn w:val="DefaultParagraphFont"/>
    <w:link w:val="Heading5"/>
    <w:uiPriority w:val="9"/>
    <w:qFormat/>
    <w:rsid w:val="007B3A6B"/>
    <w:rPr>
      <w:rFonts w:ascii="Times New Roman" w:eastAsia="Times New Roman" w:hAnsi="Times New Roman" w:cs="Times New Roman"/>
      <w:b/>
      <w:bCs/>
      <w:sz w:val="20"/>
      <w:szCs w:val="20"/>
    </w:rPr>
  </w:style>
  <w:style w:type="character" w:customStyle="1" w:styleId="FootnoteCharacters">
    <w:name w:val="Footnote Characters"/>
    <w:basedOn w:val="DefaultParagraphFont"/>
    <w:uiPriority w:val="99"/>
    <w:semiHidden/>
    <w:unhideWhenUsed/>
    <w:qFormat/>
    <w:rsid w:val="00B42606"/>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B42606"/>
    <w:rPr>
      <w:rFonts w:ascii="Times New Roman" w:eastAsia="Times New Roman" w:hAnsi="Times New Roman" w:cs="Times New Roman"/>
      <w:sz w:val="20"/>
      <w:szCs w:val="20"/>
      <w:lang w:eastAsia="zh-CN"/>
    </w:rPr>
  </w:style>
  <w:style w:type="character" w:customStyle="1" w:styleId="acronym-char">
    <w:name w:val="acronym-char"/>
    <w:basedOn w:val="DefaultParagraphFont"/>
    <w:qFormat/>
    <w:rsid w:val="009C37F9"/>
  </w:style>
  <w:style w:type="character" w:customStyle="1" w:styleId="Heading1Char">
    <w:name w:val="Heading 1 Char"/>
    <w:basedOn w:val="DefaultParagraphFont"/>
    <w:link w:val="Heading1"/>
    <w:uiPriority w:val="9"/>
    <w:qFormat/>
    <w:rsid w:val="00454C69"/>
    <w:rPr>
      <w:rFonts w:asciiTheme="majorHAnsi" w:eastAsiaTheme="majorEastAsia" w:hAnsiTheme="majorHAnsi" w:cstheme="majorBidi"/>
      <w:color w:val="2F5496" w:themeColor="accent1" w:themeShade="BF"/>
      <w:sz w:val="32"/>
      <w:szCs w:val="32"/>
    </w:rPr>
  </w:style>
  <w:style w:type="character" w:customStyle="1" w:styleId="EndnoteCharacters">
    <w:name w:val="Endnote Characters"/>
    <w:basedOn w:val="DefaultParagraphFont"/>
    <w:uiPriority w:val="99"/>
    <w:semiHidden/>
    <w:unhideWhenUsed/>
    <w:qFormat/>
    <w:rsid w:val="00482D63"/>
    <w:rPr>
      <w:vertAlign w:val="superscript"/>
    </w:rPr>
  </w:style>
  <w:style w:type="character" w:customStyle="1" w:styleId="EndnoteAnchor">
    <w:name w:val="Endnote Anchor"/>
    <w:rPr>
      <w:vertAlign w:val="superscript"/>
    </w:rPr>
  </w:style>
  <w:style w:type="character" w:customStyle="1" w:styleId="dfrq">
    <w:name w:val="df_rq"/>
    <w:basedOn w:val="DefaultParagraphFont"/>
    <w:qFormat/>
    <w:rsid w:val="00F86FE8"/>
  </w:style>
  <w:style w:type="character" w:styleId="UnresolvedMention">
    <w:name w:val="Unresolved Mention"/>
    <w:basedOn w:val="DefaultParagraphFont"/>
    <w:uiPriority w:val="99"/>
    <w:semiHidden/>
    <w:unhideWhenUsed/>
    <w:qFormat/>
    <w:rsid w:val="00B542CC"/>
    <w:rPr>
      <w:color w:val="605E5C"/>
      <w:shd w:val="clear" w:color="auto" w:fill="E1DFDD"/>
    </w:rPr>
  </w:style>
  <w:style w:type="character" w:styleId="Emphasis">
    <w:name w:val="Emphasis"/>
    <w:basedOn w:val="DefaultParagraphFont"/>
    <w:uiPriority w:val="20"/>
    <w:qFormat/>
    <w:rsid w:val="007C4907"/>
    <w:rPr>
      <w:i/>
      <w:iCs/>
    </w:rPr>
  </w:style>
  <w:style w:type="character" w:customStyle="1" w:styleId="Heading3Char">
    <w:name w:val="Heading 3 Char"/>
    <w:basedOn w:val="DefaultParagraphFont"/>
    <w:link w:val="Heading3"/>
    <w:uiPriority w:val="9"/>
    <w:semiHidden/>
    <w:qFormat/>
    <w:rsid w:val="006B5D03"/>
    <w:rPr>
      <w:rFonts w:asciiTheme="majorHAnsi" w:eastAsiaTheme="majorEastAsia" w:hAnsiTheme="majorHAnsi" w:cstheme="majorBidi"/>
      <w:color w:val="1F3763" w:themeColor="accent1" w:themeShade="7F"/>
    </w:rPr>
  </w:style>
  <w:style w:type="character" w:customStyle="1" w:styleId="ListLabel1">
    <w:name w:val="ListLabel 1"/>
    <w:qFormat/>
    <w:rPr>
      <w:b/>
    </w:rPr>
  </w:style>
  <w:style w:type="character" w:customStyle="1" w:styleId="ListLabel2">
    <w:name w:val="ListLabel 2"/>
    <w:qFormat/>
    <w:rPr>
      <w:b/>
    </w:rPr>
  </w:style>
  <w:style w:type="character" w:customStyle="1" w:styleId="ListLabel3">
    <w:name w:val="ListLabel 3"/>
    <w:qFormat/>
    <w:rPr>
      <w:rFonts w:eastAsia="Times New Roman" w:cs="Times New Roman"/>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b/>
      <w:color w:val="auto"/>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sz w:val="20"/>
      <w:szCs w:val="20"/>
    </w:rPr>
  </w:style>
  <w:style w:type="character" w:customStyle="1" w:styleId="ListLabel57">
    <w:name w:val="ListLabel 57"/>
    <w:qFormat/>
    <w:rPr>
      <w:bCs/>
    </w:rPr>
  </w:style>
  <w:style w:type="character" w:customStyle="1" w:styleId="ListLabel58">
    <w:name w:val="ListLabel 58"/>
    <w:qFormat/>
  </w:style>
  <w:style w:type="character" w:customStyle="1" w:styleId="ListLabel59">
    <w:name w:val="ListLabel 59"/>
    <w:qFormat/>
    <w:rPr>
      <w:shd w:val="clear" w:color="auto" w:fill="FFFFFF"/>
    </w:rPr>
  </w:style>
  <w:style w:type="character" w:customStyle="1" w:styleId="ListLabel60">
    <w:name w:val="ListLabel 60"/>
    <w:qFormat/>
    <w:rPr>
      <w:lang w:val="de-CH"/>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CF35E9"/>
    <w:pPr>
      <w:ind w:left="720"/>
      <w:contextualSpacing/>
    </w:pPr>
  </w:style>
  <w:style w:type="paragraph" w:styleId="BalloonText">
    <w:name w:val="Balloon Text"/>
    <w:basedOn w:val="Normal"/>
    <w:link w:val="BalloonTextChar"/>
    <w:uiPriority w:val="99"/>
    <w:semiHidden/>
    <w:unhideWhenUsed/>
    <w:qFormat/>
    <w:rsid w:val="000570E9"/>
    <w:rPr>
      <w:sz w:val="18"/>
      <w:szCs w:val="18"/>
    </w:rPr>
  </w:style>
  <w:style w:type="paragraph" w:customStyle="1" w:styleId="Affiliation">
    <w:name w:val="Affiliation"/>
    <w:basedOn w:val="Normal"/>
    <w:next w:val="Normal"/>
    <w:qFormat/>
    <w:rsid w:val="00C77C95"/>
    <w:pPr>
      <w:spacing w:before="60" w:after="320"/>
      <w:jc w:val="center"/>
    </w:pPr>
    <w:rPr>
      <w:i/>
    </w:rPr>
  </w:style>
  <w:style w:type="paragraph" w:customStyle="1" w:styleId="Author">
    <w:name w:val="Author"/>
    <w:basedOn w:val="Normal"/>
    <w:next w:val="Affiliation"/>
    <w:qFormat/>
    <w:rsid w:val="00C77C95"/>
    <w:pPr>
      <w:keepNext/>
      <w:keepLines/>
      <w:suppressAutoHyphens/>
      <w:jc w:val="center"/>
    </w:pPr>
    <w:rPr>
      <w:sz w:val="22"/>
      <w:lang w:eastAsia="zh-CN"/>
    </w:rPr>
  </w:style>
  <w:style w:type="paragraph" w:customStyle="1" w:styleId="Paragraph">
    <w:name w:val="Paragraph"/>
    <w:basedOn w:val="Normal"/>
    <w:qFormat/>
    <w:rsid w:val="00851E5E"/>
    <w:pPr>
      <w:spacing w:before="120"/>
      <w:ind w:firstLine="720"/>
    </w:pPr>
  </w:style>
  <w:style w:type="paragraph" w:styleId="Footer">
    <w:name w:val="footer"/>
    <w:basedOn w:val="Normal"/>
    <w:link w:val="FooterChar"/>
    <w:uiPriority w:val="99"/>
    <w:unhideWhenUsed/>
    <w:rsid w:val="00DA77FA"/>
    <w:pPr>
      <w:tabs>
        <w:tab w:val="center" w:pos="4680"/>
        <w:tab w:val="right" w:pos="9360"/>
      </w:tabs>
    </w:pPr>
  </w:style>
  <w:style w:type="paragraph" w:styleId="CommentText">
    <w:name w:val="annotation text"/>
    <w:basedOn w:val="Normal"/>
    <w:link w:val="CommentTextChar"/>
    <w:uiPriority w:val="99"/>
    <w:unhideWhenUsed/>
    <w:qFormat/>
    <w:rsid w:val="00181A64"/>
    <w:rPr>
      <w:sz w:val="20"/>
      <w:szCs w:val="20"/>
    </w:rPr>
  </w:style>
  <w:style w:type="paragraph" w:styleId="CommentSubject">
    <w:name w:val="annotation subject"/>
    <w:basedOn w:val="CommentText"/>
    <w:link w:val="CommentSubjectChar"/>
    <w:uiPriority w:val="99"/>
    <w:semiHidden/>
    <w:unhideWhenUsed/>
    <w:qFormat/>
    <w:rsid w:val="00181A64"/>
    <w:rPr>
      <w:b/>
      <w:bCs/>
    </w:rPr>
  </w:style>
  <w:style w:type="paragraph" w:styleId="NoSpacing">
    <w:name w:val="No Spacing"/>
    <w:uiPriority w:val="1"/>
    <w:qFormat/>
    <w:rsid w:val="007E50D7"/>
  </w:style>
  <w:style w:type="paragraph" w:styleId="Revision">
    <w:name w:val="Revision"/>
    <w:uiPriority w:val="99"/>
    <w:semiHidden/>
    <w:qFormat/>
    <w:rsid w:val="00EF35DC"/>
  </w:style>
  <w:style w:type="paragraph" w:styleId="Header">
    <w:name w:val="header"/>
    <w:basedOn w:val="Normal"/>
    <w:link w:val="HeaderChar"/>
    <w:uiPriority w:val="99"/>
    <w:unhideWhenUsed/>
    <w:rsid w:val="00AB4B08"/>
    <w:pPr>
      <w:tabs>
        <w:tab w:val="center" w:pos="4680"/>
        <w:tab w:val="right" w:pos="9360"/>
      </w:tabs>
    </w:pPr>
  </w:style>
  <w:style w:type="paragraph" w:styleId="Bibliography">
    <w:name w:val="Bibliography"/>
    <w:basedOn w:val="Normal"/>
    <w:next w:val="Normal"/>
    <w:uiPriority w:val="37"/>
    <w:unhideWhenUsed/>
    <w:qFormat/>
    <w:rsid w:val="003571C0"/>
    <w:pPr>
      <w:tabs>
        <w:tab w:val="left" w:pos="504"/>
      </w:tabs>
      <w:spacing w:line="480" w:lineRule="auto"/>
      <w:ind w:left="504" w:hanging="504"/>
    </w:pPr>
  </w:style>
  <w:style w:type="paragraph" w:styleId="FootnoteText">
    <w:name w:val="footnote text"/>
    <w:basedOn w:val="Normal"/>
    <w:link w:val="FootnoteTextChar"/>
    <w:uiPriority w:val="99"/>
    <w:semiHidden/>
    <w:unhideWhenUsed/>
    <w:rsid w:val="00B42606"/>
    <w:rPr>
      <w:sz w:val="20"/>
      <w:szCs w:val="20"/>
      <w:lang w:eastAsia="zh-CN"/>
    </w:rPr>
  </w:style>
  <w:style w:type="paragraph" w:styleId="NormalWeb">
    <w:name w:val="Normal (Web)"/>
    <w:basedOn w:val="Normal"/>
    <w:uiPriority w:val="99"/>
    <w:unhideWhenUsed/>
    <w:qFormat/>
    <w:rsid w:val="0024713D"/>
    <w:pPr>
      <w:spacing w:beforeAutospacing="1" w:afterAutospacing="1"/>
    </w:pPr>
  </w:style>
  <w:style w:type="paragraph" w:customStyle="1" w:styleId="commentcontentpara">
    <w:name w:val="commentcontentpara"/>
    <w:basedOn w:val="Normal"/>
    <w:qFormat/>
    <w:rsid w:val="00926D1D"/>
    <w:pPr>
      <w:spacing w:beforeAutospacing="1" w:afterAutospacing="1"/>
    </w:pPr>
  </w:style>
  <w:style w:type="table" w:styleId="TableGrid">
    <w:name w:val="Table Grid"/>
    <w:basedOn w:val="TableNormal"/>
    <w:uiPriority w:val="39"/>
    <w:rsid w:val="00247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057B"/>
    <w:rPr>
      <w:color w:val="0000FF"/>
      <w:u w:val="single"/>
    </w:rPr>
  </w:style>
  <w:style w:type="character" w:customStyle="1" w:styleId="cf01">
    <w:name w:val="cf01"/>
    <w:basedOn w:val="DefaultParagraphFont"/>
    <w:rsid w:val="005730A2"/>
    <w:rPr>
      <w:rFonts w:ascii="Segoe UI" w:hAnsi="Segoe UI" w:cs="Segoe UI" w:hint="default"/>
      <w:sz w:val="18"/>
      <w:szCs w:val="18"/>
    </w:rPr>
  </w:style>
  <w:style w:type="character" w:customStyle="1" w:styleId="apple-converted-space">
    <w:name w:val="apple-converted-space"/>
    <w:basedOn w:val="DefaultParagraphFont"/>
    <w:rsid w:val="00A37F88"/>
  </w:style>
  <w:style w:type="character" w:customStyle="1" w:styleId="Heading2Char">
    <w:name w:val="Heading 2 Char"/>
    <w:basedOn w:val="DefaultParagraphFont"/>
    <w:link w:val="Heading2"/>
    <w:uiPriority w:val="9"/>
    <w:semiHidden/>
    <w:rsid w:val="008F4FA4"/>
    <w:rPr>
      <w:rFonts w:asciiTheme="majorHAnsi" w:eastAsiaTheme="majorEastAsia" w:hAnsiTheme="majorHAnsi" w:cstheme="majorBidi"/>
      <w:color w:val="2F5496" w:themeColor="accent1" w:themeShade="BF"/>
      <w:sz w:val="26"/>
      <w:szCs w:val="26"/>
    </w:rPr>
  </w:style>
  <w:style w:type="character" w:styleId="FootnoteReference">
    <w:name w:val="footnote reference"/>
    <w:basedOn w:val="DefaultParagraphFont"/>
    <w:uiPriority w:val="99"/>
    <w:semiHidden/>
    <w:unhideWhenUsed/>
    <w:rsid w:val="001C25DD"/>
    <w:rPr>
      <w:vertAlign w:val="superscript"/>
    </w:rPr>
  </w:style>
  <w:style w:type="character" w:styleId="EndnoteReference">
    <w:name w:val="endnote reference"/>
    <w:basedOn w:val="DefaultParagraphFont"/>
    <w:uiPriority w:val="99"/>
    <w:semiHidden/>
    <w:unhideWhenUsed/>
    <w:rsid w:val="002A44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2464">
      <w:bodyDiv w:val="1"/>
      <w:marLeft w:val="0"/>
      <w:marRight w:val="0"/>
      <w:marTop w:val="0"/>
      <w:marBottom w:val="0"/>
      <w:divBdr>
        <w:top w:val="none" w:sz="0" w:space="0" w:color="auto"/>
        <w:left w:val="none" w:sz="0" w:space="0" w:color="auto"/>
        <w:bottom w:val="none" w:sz="0" w:space="0" w:color="auto"/>
        <w:right w:val="none" w:sz="0" w:space="0" w:color="auto"/>
      </w:divBdr>
    </w:div>
    <w:div w:id="139539176">
      <w:bodyDiv w:val="1"/>
      <w:marLeft w:val="0"/>
      <w:marRight w:val="0"/>
      <w:marTop w:val="0"/>
      <w:marBottom w:val="0"/>
      <w:divBdr>
        <w:top w:val="none" w:sz="0" w:space="0" w:color="auto"/>
        <w:left w:val="none" w:sz="0" w:space="0" w:color="auto"/>
        <w:bottom w:val="none" w:sz="0" w:space="0" w:color="auto"/>
        <w:right w:val="none" w:sz="0" w:space="0" w:color="auto"/>
      </w:divBdr>
    </w:div>
    <w:div w:id="367067697">
      <w:bodyDiv w:val="1"/>
      <w:marLeft w:val="0"/>
      <w:marRight w:val="0"/>
      <w:marTop w:val="0"/>
      <w:marBottom w:val="0"/>
      <w:divBdr>
        <w:top w:val="none" w:sz="0" w:space="0" w:color="auto"/>
        <w:left w:val="none" w:sz="0" w:space="0" w:color="auto"/>
        <w:bottom w:val="none" w:sz="0" w:space="0" w:color="auto"/>
        <w:right w:val="none" w:sz="0" w:space="0" w:color="auto"/>
      </w:divBdr>
    </w:div>
    <w:div w:id="382755292">
      <w:bodyDiv w:val="1"/>
      <w:marLeft w:val="0"/>
      <w:marRight w:val="0"/>
      <w:marTop w:val="0"/>
      <w:marBottom w:val="0"/>
      <w:divBdr>
        <w:top w:val="none" w:sz="0" w:space="0" w:color="auto"/>
        <w:left w:val="none" w:sz="0" w:space="0" w:color="auto"/>
        <w:bottom w:val="none" w:sz="0" w:space="0" w:color="auto"/>
        <w:right w:val="none" w:sz="0" w:space="0" w:color="auto"/>
      </w:divBdr>
    </w:div>
    <w:div w:id="431164112">
      <w:bodyDiv w:val="1"/>
      <w:marLeft w:val="0"/>
      <w:marRight w:val="0"/>
      <w:marTop w:val="0"/>
      <w:marBottom w:val="0"/>
      <w:divBdr>
        <w:top w:val="none" w:sz="0" w:space="0" w:color="auto"/>
        <w:left w:val="none" w:sz="0" w:space="0" w:color="auto"/>
        <w:bottom w:val="none" w:sz="0" w:space="0" w:color="auto"/>
        <w:right w:val="none" w:sz="0" w:space="0" w:color="auto"/>
      </w:divBdr>
    </w:div>
    <w:div w:id="582687808">
      <w:bodyDiv w:val="1"/>
      <w:marLeft w:val="0"/>
      <w:marRight w:val="0"/>
      <w:marTop w:val="0"/>
      <w:marBottom w:val="0"/>
      <w:divBdr>
        <w:top w:val="none" w:sz="0" w:space="0" w:color="auto"/>
        <w:left w:val="none" w:sz="0" w:space="0" w:color="auto"/>
        <w:bottom w:val="none" w:sz="0" w:space="0" w:color="auto"/>
        <w:right w:val="none" w:sz="0" w:space="0" w:color="auto"/>
      </w:divBdr>
    </w:div>
    <w:div w:id="607735496">
      <w:bodyDiv w:val="1"/>
      <w:marLeft w:val="0"/>
      <w:marRight w:val="0"/>
      <w:marTop w:val="0"/>
      <w:marBottom w:val="0"/>
      <w:divBdr>
        <w:top w:val="none" w:sz="0" w:space="0" w:color="auto"/>
        <w:left w:val="none" w:sz="0" w:space="0" w:color="auto"/>
        <w:bottom w:val="none" w:sz="0" w:space="0" w:color="auto"/>
        <w:right w:val="none" w:sz="0" w:space="0" w:color="auto"/>
      </w:divBdr>
      <w:divsChild>
        <w:div w:id="591738951">
          <w:marLeft w:val="0"/>
          <w:marRight w:val="0"/>
          <w:marTop w:val="0"/>
          <w:marBottom w:val="0"/>
          <w:divBdr>
            <w:top w:val="none" w:sz="0" w:space="0" w:color="auto"/>
            <w:left w:val="none" w:sz="0" w:space="0" w:color="auto"/>
            <w:bottom w:val="none" w:sz="0" w:space="0" w:color="auto"/>
            <w:right w:val="none" w:sz="0" w:space="0" w:color="auto"/>
          </w:divBdr>
          <w:divsChild>
            <w:div w:id="879822866">
              <w:marLeft w:val="0"/>
              <w:marRight w:val="0"/>
              <w:marTop w:val="0"/>
              <w:marBottom w:val="0"/>
              <w:divBdr>
                <w:top w:val="none" w:sz="0" w:space="0" w:color="auto"/>
                <w:left w:val="none" w:sz="0" w:space="0" w:color="auto"/>
                <w:bottom w:val="none" w:sz="0" w:space="0" w:color="auto"/>
                <w:right w:val="none" w:sz="0" w:space="0" w:color="auto"/>
              </w:divBdr>
              <w:divsChild>
                <w:div w:id="511335518">
                  <w:marLeft w:val="0"/>
                  <w:marRight w:val="0"/>
                  <w:marTop w:val="0"/>
                  <w:marBottom w:val="0"/>
                  <w:divBdr>
                    <w:top w:val="none" w:sz="0" w:space="0" w:color="auto"/>
                    <w:left w:val="none" w:sz="0" w:space="0" w:color="auto"/>
                    <w:bottom w:val="none" w:sz="0" w:space="0" w:color="auto"/>
                    <w:right w:val="none" w:sz="0" w:space="0" w:color="auto"/>
                  </w:divBdr>
                  <w:divsChild>
                    <w:div w:id="14241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153377">
      <w:bodyDiv w:val="1"/>
      <w:marLeft w:val="0"/>
      <w:marRight w:val="0"/>
      <w:marTop w:val="0"/>
      <w:marBottom w:val="0"/>
      <w:divBdr>
        <w:top w:val="none" w:sz="0" w:space="0" w:color="auto"/>
        <w:left w:val="none" w:sz="0" w:space="0" w:color="auto"/>
        <w:bottom w:val="none" w:sz="0" w:space="0" w:color="auto"/>
        <w:right w:val="none" w:sz="0" w:space="0" w:color="auto"/>
      </w:divBdr>
    </w:div>
    <w:div w:id="1281303017">
      <w:bodyDiv w:val="1"/>
      <w:marLeft w:val="0"/>
      <w:marRight w:val="0"/>
      <w:marTop w:val="0"/>
      <w:marBottom w:val="0"/>
      <w:divBdr>
        <w:top w:val="none" w:sz="0" w:space="0" w:color="auto"/>
        <w:left w:val="none" w:sz="0" w:space="0" w:color="auto"/>
        <w:bottom w:val="none" w:sz="0" w:space="0" w:color="auto"/>
        <w:right w:val="none" w:sz="0" w:space="0" w:color="auto"/>
      </w:divBdr>
    </w:div>
    <w:div w:id="1305357589">
      <w:bodyDiv w:val="1"/>
      <w:marLeft w:val="0"/>
      <w:marRight w:val="0"/>
      <w:marTop w:val="0"/>
      <w:marBottom w:val="0"/>
      <w:divBdr>
        <w:top w:val="none" w:sz="0" w:space="0" w:color="auto"/>
        <w:left w:val="none" w:sz="0" w:space="0" w:color="auto"/>
        <w:bottom w:val="none" w:sz="0" w:space="0" w:color="auto"/>
        <w:right w:val="none" w:sz="0" w:space="0" w:color="auto"/>
      </w:divBdr>
      <w:divsChild>
        <w:div w:id="1562400438">
          <w:marLeft w:val="0"/>
          <w:marRight w:val="0"/>
          <w:marTop w:val="0"/>
          <w:marBottom w:val="0"/>
          <w:divBdr>
            <w:top w:val="none" w:sz="0" w:space="0" w:color="auto"/>
            <w:left w:val="none" w:sz="0" w:space="0" w:color="auto"/>
            <w:bottom w:val="none" w:sz="0" w:space="0" w:color="auto"/>
            <w:right w:val="none" w:sz="0" w:space="0" w:color="auto"/>
          </w:divBdr>
        </w:div>
        <w:div w:id="347758260">
          <w:marLeft w:val="0"/>
          <w:marRight w:val="0"/>
          <w:marTop w:val="0"/>
          <w:marBottom w:val="0"/>
          <w:divBdr>
            <w:top w:val="none" w:sz="0" w:space="0" w:color="auto"/>
            <w:left w:val="none" w:sz="0" w:space="0" w:color="auto"/>
            <w:bottom w:val="none" w:sz="0" w:space="0" w:color="auto"/>
            <w:right w:val="none" w:sz="0" w:space="0" w:color="auto"/>
          </w:divBdr>
        </w:div>
      </w:divsChild>
    </w:div>
    <w:div w:id="193766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unhao.we@usc.edu" TargetMode="External"/><Relationship Id="rId13" Type="http://schemas.openxmlformats.org/officeDocument/2006/relationships/image" Target="media/image2.png"/><Relationship Id="rId18" Type="http://schemas.openxmlformats.org/officeDocument/2006/relationships/hyperlink" Target="https://labs.loni.usc.edu/medicine" TargetMode="External"/><Relationship Id="rId26" Type="http://schemas.openxmlformats.org/officeDocument/2006/relationships/hyperlink" Target="https://github.com/bulik/ldsc" TargetMode="External"/><Relationship Id="rId3" Type="http://schemas.openxmlformats.org/officeDocument/2006/relationships/styles" Target="styles.xml"/><Relationship Id="rId21" Type="http://schemas.openxmlformats.org/officeDocument/2006/relationships/hyperlink" Target="../../../../../Users/hao/Dropbox/2023_BrainAge/Submission/Wen_mBA_main.docx" TargetMode="External"/><Relationship Id="rId7" Type="http://schemas.openxmlformats.org/officeDocument/2006/relationships/endnotes" Target="endnotes.xml"/><Relationship Id="rId12" Type="http://schemas.openxmlformats.org/officeDocument/2006/relationships/hyperlink" Target="http://biorender.com/" TargetMode="External"/><Relationship Id="rId17" Type="http://schemas.openxmlformats.org/officeDocument/2006/relationships/hyperlink" Target="https://www.ukbiobank.ac.uk/learn-more-about-uk-biobank/governance/ethics-advisory-committee" TargetMode="External"/><Relationship Id="rId25" Type="http://schemas.openxmlformats.org/officeDocument/2006/relationships/hyperlink" Target="https://yanglab.westlake.edu.cn/software/gcta/%23Overview"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C:/Users/wenju/AppData/Roaming/Microsoft/Word/Wen_SurrealGAN_main_1108202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cog-genomics.org/pli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github.com/yetianmed/BioAge" TargetMode="External"/><Relationship Id="rId28" Type="http://schemas.openxmlformats.org/officeDocument/2006/relationships/footer" Target="footer1.xml"/><Relationship Id="rId10" Type="http://schemas.openxmlformats.org/officeDocument/2006/relationships/hyperlink" Target="https://labs.loni.usc.edu/medicine" TargetMode="External"/><Relationship Id="rId19" Type="http://schemas.openxmlformats.org/officeDocument/2006/relationships/hyperlink" Target="../../../../../C:/Users/wenju/AppData/Roaming/Microsoft/Word/Wen_SurrealGAN_Nature_main_08072022.docx" TargetMode="External"/><Relationship Id="rId4" Type="http://schemas.openxmlformats.org/officeDocument/2006/relationships/settings" Target="settings.xml"/><Relationship Id="rId9" Type="http://schemas.openxmlformats.org/officeDocument/2006/relationships/hyperlink" Target="https://labs.loni.usc.edu/medicine" TargetMode="External"/><Relationship Id="rId14" Type="http://schemas.openxmlformats.org/officeDocument/2006/relationships/image" Target="media/image3.png"/><Relationship Id="rId22" Type="http://schemas.openxmlformats.org/officeDocument/2006/relationships/hyperlink" Target="https://labs.loni.usc.edu/medicine" TargetMode="External"/><Relationship Id="rId27" Type="http://schemas.openxmlformats.org/officeDocument/2006/relationships/hyperlink" Target="https://mrcieu.github.io/TwoSampleMR/index.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D56DC-E9A3-4605-952C-CE3347323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29226</TotalTime>
  <Pages>38</Pages>
  <Words>54361</Words>
  <Characters>309860</Characters>
  <Application>Microsoft Office Word</Application>
  <DocSecurity>0</DocSecurity>
  <Lines>2582</Lines>
  <Paragraphs>726</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363495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Wen, Junhao</cp:lastModifiedBy>
  <cp:revision>9630</cp:revision>
  <cp:lastPrinted>2022-09-24T19:59:00Z</cp:lastPrinted>
  <dcterms:created xsi:type="dcterms:W3CDTF">2022-07-11T11:33:00Z</dcterms:created>
  <dcterms:modified xsi:type="dcterms:W3CDTF">2023-06-16T18:30:00Z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3343f2a60590d4de47389b3923fa1b46a5528bf246305c8a4c8c3202c0ea4e36</vt:lpwstr>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http://www.zotero.org/styles/nature-genetics</vt:lpwstr>
  </property>
  <property fmtid="{D5CDD505-2E9C-101B-9397-08002B2CF9AE}" pid="8" name="Mendeley Document_1">
    <vt:lpwstr>True</vt:lpwstr>
  </property>
  <property fmtid="{D5CDD505-2E9C-101B-9397-08002B2CF9AE}" pid="9" name="Mendeley Recent Style Id 0_1">
    <vt:lpwstr>http://www.zotero.org/styles/apa</vt:lpwstr>
  </property>
  <property fmtid="{D5CDD505-2E9C-101B-9397-08002B2CF9AE}" pid="10" name="Mendeley Recent Style Id 1_1">
    <vt:lpwstr>http://www.zotero.org/styles/chicago-author-date</vt:lpwstr>
  </property>
  <property fmtid="{D5CDD505-2E9C-101B-9397-08002B2CF9AE}" pid="11" name="Mendeley Recent Style Id 2_1">
    <vt:lpwstr>http://www.zotero.org/styles/chicago-note-bibliography</vt:lpwstr>
  </property>
  <property fmtid="{D5CDD505-2E9C-101B-9397-08002B2CF9AE}" pid="12" name="Mendeley Recent Style Id 3_1">
    <vt:lpwstr>http://www.zotero.org/styles/harvard-cite-them-right</vt:lpwstr>
  </property>
  <property fmtid="{D5CDD505-2E9C-101B-9397-08002B2CF9AE}" pid="13" name="Mendeley Recent Style Id 4_1">
    <vt:lpwstr>http://www.zotero.org/styles/ieee</vt:lpwstr>
  </property>
  <property fmtid="{D5CDD505-2E9C-101B-9397-08002B2CF9AE}" pid="14" name="Mendeley Recent Style Id 5_1">
    <vt:lpwstr>http://www.zotero.org/styles/modern-humanities-research-association</vt:lpwstr>
  </property>
  <property fmtid="{D5CDD505-2E9C-101B-9397-08002B2CF9AE}" pid="15" name="Mendeley Recent Style Id 6_1">
    <vt:lpwstr>http://www.zotero.org/styles/modern-language-association</vt:lpwstr>
  </property>
  <property fmtid="{D5CDD505-2E9C-101B-9397-08002B2CF9AE}" pid="16" name="Mendeley Recent Style Id 7_1">
    <vt:lpwstr>http://www.zotero.org/styles/nature</vt:lpwstr>
  </property>
  <property fmtid="{D5CDD505-2E9C-101B-9397-08002B2CF9AE}" pid="17" name="Mendeley Recent Style Id 8_1">
    <vt:lpwstr>http://www.zotero.org/styles/nature-genetics</vt:lpwstr>
  </property>
  <property fmtid="{D5CDD505-2E9C-101B-9397-08002B2CF9AE}" pid="18" name="Mendeley Recent Style Id 9_1">
    <vt:lpwstr>http://www.zotero.org/styles/plos-genetics</vt:lpwstr>
  </property>
  <property fmtid="{D5CDD505-2E9C-101B-9397-08002B2CF9AE}" pid="19" name="Mendeley Recent Style Name 0_1">
    <vt:lpwstr>American Psychological Association 6th edition</vt:lpwstr>
  </property>
  <property fmtid="{D5CDD505-2E9C-101B-9397-08002B2CF9AE}" pid="20" name="Mendeley Recent Style Name 1_1">
    <vt:lpwstr>Chicago Manual of Style 17th edition (author-date)</vt:lpwstr>
  </property>
  <property fmtid="{D5CDD505-2E9C-101B-9397-08002B2CF9AE}" pid="21" name="Mendeley Recent Style Name 2_1">
    <vt:lpwstr>Chicago Manual of Style 17th edition (note)</vt:lpwstr>
  </property>
  <property fmtid="{D5CDD505-2E9C-101B-9397-08002B2CF9AE}" pid="22" name="Mendeley Recent Style Name 3_1">
    <vt:lpwstr>Cite Them Right 10th edition - Harvard</vt:lpwstr>
  </property>
  <property fmtid="{D5CDD505-2E9C-101B-9397-08002B2CF9AE}" pid="23" name="Mendeley Recent Style Name 4_1">
    <vt:lpwstr>IEEE</vt:lpwstr>
  </property>
  <property fmtid="{D5CDD505-2E9C-101B-9397-08002B2CF9AE}" pid="24" name="Mendeley Recent Style Name 5_1">
    <vt:lpwstr>Modern Humanities Research Association 3rd edition (note with bibliography)</vt:lpwstr>
  </property>
  <property fmtid="{D5CDD505-2E9C-101B-9397-08002B2CF9AE}" pid="25" name="Mendeley Recent Style Name 6_1">
    <vt:lpwstr>Modern Language Association 8th edition</vt:lpwstr>
  </property>
  <property fmtid="{D5CDD505-2E9C-101B-9397-08002B2CF9AE}" pid="26" name="Mendeley Recent Style Name 7_1">
    <vt:lpwstr>Nature</vt:lpwstr>
  </property>
  <property fmtid="{D5CDD505-2E9C-101B-9397-08002B2CF9AE}" pid="27" name="Mendeley Recent Style Name 8_1">
    <vt:lpwstr>Nature Genetics</vt:lpwstr>
  </property>
  <property fmtid="{D5CDD505-2E9C-101B-9397-08002B2CF9AE}" pid="28" name="Mendeley Recent Style Name 9_1">
    <vt:lpwstr>PLOS Genetics</vt:lpwstr>
  </property>
  <property fmtid="{D5CDD505-2E9C-101B-9397-08002B2CF9AE}" pid="29" name="Mendeley Unique User Id_1">
    <vt:lpwstr>6feb7004-d7a7-3b60-9dec-0f80e9564db7</vt:lpwstr>
  </property>
  <property fmtid="{D5CDD505-2E9C-101B-9397-08002B2CF9AE}" pid="30" name="ScaleCrop">
    <vt:bool>false</vt:bool>
  </property>
  <property fmtid="{D5CDD505-2E9C-101B-9397-08002B2CF9AE}" pid="31" name="ShareDoc">
    <vt:bool>false</vt:bool>
  </property>
  <property fmtid="{D5CDD505-2E9C-101B-9397-08002B2CF9AE}" pid="32" name="ZOTERO_PREF_1">
    <vt:lpwstr>&lt;data data-version="3" zotero-version="6.0.26"&gt;&lt;session id="L4YLHKhh"/&gt;&lt;style id="http://www.zotero.org/styles/nature" hasBibliography="1" bibliographyStyleHasBeenSet="1"/&gt;&lt;prefs&gt;&lt;pref name="fieldType" value="Field"/&gt;&lt;pref name="dontAskDelayCitationUpdate</vt:lpwstr>
  </property>
  <property fmtid="{D5CDD505-2E9C-101B-9397-08002B2CF9AE}" pid="33" name="ZOTERO_PREF_2">
    <vt:lpwstr>s" value="true"/&gt;&lt;/prefs&gt;&lt;/data&gt;</vt:lpwstr>
  </property>
</Properties>
</file>