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2C3" w14:textId="264009E3" w:rsidR="00C07F22" w:rsidRPr="007F28D7" w:rsidRDefault="1C989A66" w:rsidP="00C07F22">
      <w:pPr>
        <w:spacing w:line="257" w:lineRule="auto"/>
        <w:rPr>
          <w:rFonts w:ascii="Calibri" w:eastAsia="Calibri" w:hAnsi="Calibri" w:cs="Calibri"/>
          <w:sz w:val="28"/>
          <w:szCs w:val="28"/>
          <w:lang w:val="en-GB"/>
        </w:rPr>
      </w:pPr>
      <w:r w:rsidRPr="007F28D7">
        <w:rPr>
          <w:rFonts w:ascii="Calibri" w:eastAsia="Calibri" w:hAnsi="Calibri" w:cs="Calibri"/>
          <w:sz w:val="28"/>
          <w:szCs w:val="28"/>
          <w:lang w:val="en-GB"/>
        </w:rPr>
        <w:t>Supplement</w:t>
      </w:r>
      <w:r w:rsidR="00503F38">
        <w:rPr>
          <w:rFonts w:ascii="Calibri" w:eastAsia="Calibri" w:hAnsi="Calibri" w:cs="Calibri"/>
          <w:sz w:val="28"/>
          <w:szCs w:val="28"/>
          <w:lang w:val="en-GB"/>
        </w:rPr>
        <w:t>ary</w:t>
      </w:r>
      <w:r w:rsidR="27333F9F" w:rsidRPr="007F28D7">
        <w:rPr>
          <w:rFonts w:ascii="Calibri" w:eastAsia="Calibri" w:hAnsi="Calibri" w:cs="Calibri"/>
          <w:sz w:val="28"/>
          <w:szCs w:val="28"/>
          <w:lang w:val="en-GB"/>
        </w:rPr>
        <w:t xml:space="preserve"> material</w:t>
      </w:r>
      <w:r w:rsidR="00C07F22" w:rsidRPr="007F28D7">
        <w:rPr>
          <w:rFonts w:ascii="Calibri" w:eastAsia="Calibri" w:hAnsi="Calibri" w:cs="Calibri"/>
          <w:sz w:val="28"/>
          <w:szCs w:val="28"/>
          <w:lang w:val="en-GB"/>
        </w:rPr>
        <w:t xml:space="preserve"> 1.</w:t>
      </w:r>
      <w:r w:rsidR="00851E25" w:rsidRPr="007F28D7">
        <w:rPr>
          <w:rFonts w:ascii="Calibri" w:eastAsia="Calibri" w:hAnsi="Calibri" w:cs="Calibri"/>
          <w:sz w:val="28"/>
          <w:szCs w:val="28"/>
          <w:lang w:val="en-GB"/>
        </w:rPr>
        <w:t xml:space="preserve"> </w:t>
      </w:r>
      <w:r w:rsidR="00C07F22" w:rsidRPr="007F28D7">
        <w:rPr>
          <w:rFonts w:ascii="Calibri" w:eastAsia="Calibri" w:hAnsi="Calibri" w:cs="Calibri"/>
          <w:sz w:val="28"/>
          <w:szCs w:val="28"/>
          <w:lang w:val="en-GB"/>
        </w:rPr>
        <w:t>Preparation of RNA</w:t>
      </w:r>
      <w:r w:rsidR="00D557E8">
        <w:rPr>
          <w:rFonts w:ascii="Calibri" w:eastAsia="Calibri" w:hAnsi="Calibri" w:cs="Calibri"/>
          <w:sz w:val="28"/>
          <w:szCs w:val="28"/>
          <w:lang w:val="en-GB"/>
        </w:rPr>
        <w:t>-</w:t>
      </w:r>
      <w:r w:rsidR="00C07F22" w:rsidRPr="007F28D7">
        <w:rPr>
          <w:rFonts w:ascii="Calibri" w:eastAsia="Calibri" w:hAnsi="Calibri" w:cs="Calibri"/>
          <w:sz w:val="28"/>
          <w:szCs w:val="28"/>
          <w:lang w:val="en-GB"/>
        </w:rPr>
        <w:t xml:space="preserve">positive control </w:t>
      </w:r>
    </w:p>
    <w:p w14:paraId="34F41C15" w14:textId="77777777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 xml:space="preserve"> </w:t>
      </w:r>
    </w:p>
    <w:p w14:paraId="13E611EC" w14:textId="1D400AA5" w:rsidR="00C07F22" w:rsidRPr="007F28D7" w:rsidRDefault="00851E25" w:rsidP="00C07F22">
      <w:pPr>
        <w:spacing w:line="360" w:lineRule="auto"/>
        <w:rPr>
          <w:rFonts w:ascii="Calibri" w:eastAsia="Calibri" w:hAnsi="Calibri" w:cs="Calibri"/>
          <w:sz w:val="26"/>
          <w:szCs w:val="26"/>
          <w:lang w:val="en-GB"/>
        </w:rPr>
      </w:pPr>
      <w:r w:rsidRPr="007F28D7">
        <w:rPr>
          <w:rFonts w:ascii="Calibri" w:eastAsia="Calibri" w:hAnsi="Calibri" w:cs="Calibri"/>
          <w:sz w:val="26"/>
          <w:szCs w:val="26"/>
          <w:lang w:val="en-GB"/>
        </w:rPr>
        <w:t>Syntheti</w:t>
      </w:r>
      <w:r w:rsidR="00D557E8">
        <w:rPr>
          <w:rFonts w:ascii="Calibri" w:eastAsia="Calibri" w:hAnsi="Calibri" w:cs="Calibri"/>
          <w:sz w:val="26"/>
          <w:szCs w:val="26"/>
          <w:lang w:val="en-GB"/>
        </w:rPr>
        <w:t>s</w:t>
      </w:r>
      <w:r w:rsidRPr="007F28D7">
        <w:rPr>
          <w:rFonts w:ascii="Calibri" w:eastAsia="Calibri" w:hAnsi="Calibri" w:cs="Calibri"/>
          <w:sz w:val="26"/>
          <w:szCs w:val="26"/>
          <w:lang w:val="en-GB"/>
        </w:rPr>
        <w:t>ation</w:t>
      </w:r>
      <w:r w:rsidR="00C07F22" w:rsidRPr="007F28D7">
        <w:rPr>
          <w:rFonts w:ascii="Calibri" w:eastAsia="Calibri" w:hAnsi="Calibri" w:cs="Calibri"/>
          <w:sz w:val="26"/>
          <w:szCs w:val="26"/>
          <w:lang w:val="en-GB"/>
        </w:rPr>
        <w:t xml:space="preserve"> of RNA transcripts</w:t>
      </w:r>
    </w:p>
    <w:p w14:paraId="7C4A385D" w14:textId="6CFCFE35" w:rsidR="00C07F22" w:rsidRPr="007F28D7" w:rsidRDefault="00C53D8B" w:rsidP="2F9B7D15">
      <w:pPr>
        <w:spacing w:line="360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p</w:t>
      </w:r>
      <w:r w:rsidR="6DF74B59" w:rsidRPr="007F28D7">
        <w:rPr>
          <w:rFonts w:ascii="Calibri" w:eastAsia="Calibri" w:hAnsi="Calibri" w:cs="Calibri"/>
          <w:lang w:val="en-GB"/>
        </w:rPr>
        <w:t>reparation of</w:t>
      </w:r>
      <w:r w:rsidR="00D557E8">
        <w:rPr>
          <w:rFonts w:ascii="Calibri" w:eastAsia="Calibri" w:hAnsi="Calibri" w:cs="Calibri"/>
          <w:lang w:val="en-GB"/>
        </w:rPr>
        <w:t xml:space="preserve"> the</w:t>
      </w:r>
      <w:r w:rsidR="6DF74B59" w:rsidRPr="007F28D7">
        <w:rPr>
          <w:rFonts w:ascii="Calibri" w:eastAsia="Calibri" w:hAnsi="Calibri" w:cs="Calibri"/>
          <w:lang w:val="en-GB"/>
        </w:rPr>
        <w:t xml:space="preserve"> RNA</w:t>
      </w:r>
      <w:r w:rsidR="006442A7">
        <w:rPr>
          <w:rFonts w:ascii="Calibri" w:eastAsia="Calibri" w:hAnsi="Calibri" w:cs="Calibri"/>
          <w:lang w:val="en-GB"/>
        </w:rPr>
        <w:t>-</w:t>
      </w:r>
      <w:r w:rsidR="6DF74B59" w:rsidRPr="007F28D7">
        <w:rPr>
          <w:rFonts w:ascii="Calibri" w:eastAsia="Calibri" w:hAnsi="Calibri" w:cs="Calibri"/>
          <w:lang w:val="en-GB"/>
        </w:rPr>
        <w:t xml:space="preserve">positive control was performed according to Hayes et al. </w:t>
      </w:r>
      <w:r>
        <w:rPr>
          <w:rFonts w:ascii="Calibri" w:eastAsia="Calibri" w:hAnsi="Calibri" w:cs="Calibri"/>
          <w:lang w:val="en-GB"/>
        </w:rPr>
        <w:t>(</w:t>
      </w:r>
      <w:r w:rsidR="6DF74B59" w:rsidRPr="007F28D7">
        <w:rPr>
          <w:rFonts w:ascii="Calibri" w:eastAsia="Calibri" w:hAnsi="Calibri" w:cs="Calibri"/>
          <w:lang w:val="en-GB"/>
        </w:rPr>
        <w:t>2020</w:t>
      </w:r>
      <w:r>
        <w:rPr>
          <w:rFonts w:ascii="Calibri" w:eastAsia="Calibri" w:hAnsi="Calibri" w:cs="Calibri"/>
          <w:lang w:val="en-GB"/>
        </w:rPr>
        <w:t>)</w:t>
      </w:r>
      <w:r w:rsidR="6DF74B59" w:rsidRPr="007F28D7">
        <w:rPr>
          <w:rFonts w:ascii="Calibri" w:eastAsia="Calibri" w:hAnsi="Calibri" w:cs="Calibri"/>
          <w:lang w:val="en-GB"/>
        </w:rPr>
        <w:t xml:space="preserve"> with minor modification</w:t>
      </w:r>
      <w:r>
        <w:rPr>
          <w:rFonts w:ascii="Calibri" w:eastAsia="Calibri" w:hAnsi="Calibri" w:cs="Calibri"/>
          <w:lang w:val="en-GB"/>
        </w:rPr>
        <w:t>s</w:t>
      </w:r>
      <w:r w:rsidR="6DF74B59" w:rsidRPr="007F28D7">
        <w:rPr>
          <w:rFonts w:ascii="Calibri" w:eastAsia="Calibri" w:hAnsi="Calibri" w:cs="Calibri"/>
          <w:lang w:val="en-GB"/>
        </w:rPr>
        <w:t xml:space="preserve">. </w:t>
      </w:r>
      <w:r w:rsidR="2656F298" w:rsidRPr="007F28D7">
        <w:rPr>
          <w:rFonts w:ascii="Calibri" w:eastAsia="Calibri" w:hAnsi="Calibri" w:cs="Calibri"/>
          <w:lang w:val="en-GB"/>
        </w:rPr>
        <w:t>Briefly,</w:t>
      </w:r>
      <w:r w:rsidR="70FDE58F" w:rsidRPr="007F28D7">
        <w:rPr>
          <w:rFonts w:ascii="Calibri" w:eastAsia="Calibri" w:hAnsi="Calibri" w:cs="Calibri"/>
          <w:lang w:val="en-GB"/>
        </w:rPr>
        <w:t xml:space="preserve"> </w:t>
      </w:r>
      <w:r w:rsidR="2C0498E3" w:rsidRPr="007F28D7">
        <w:rPr>
          <w:rFonts w:ascii="Calibri" w:eastAsia="Calibri" w:hAnsi="Calibri" w:cs="Calibri"/>
          <w:lang w:val="en-GB"/>
        </w:rPr>
        <w:t>i</w:t>
      </w:r>
      <w:r w:rsidR="5E19D653" w:rsidRPr="007F28D7">
        <w:rPr>
          <w:rFonts w:ascii="Calibri" w:eastAsia="Calibri" w:hAnsi="Calibri" w:cs="Calibri"/>
          <w:lang w:val="en-GB"/>
        </w:rPr>
        <w:t>n</w:t>
      </w:r>
      <w:r w:rsidR="00C07F22" w:rsidRPr="007F28D7">
        <w:rPr>
          <w:rFonts w:ascii="Calibri" w:eastAsia="Calibri" w:hAnsi="Calibri" w:cs="Calibri"/>
          <w:lang w:val="en-GB"/>
        </w:rPr>
        <w:t xml:space="preserve"> the beginning, syntheti</w:t>
      </w:r>
      <w:r w:rsidR="006442A7">
        <w:rPr>
          <w:rFonts w:ascii="Calibri" w:eastAsia="Calibri" w:hAnsi="Calibri" w:cs="Calibri"/>
          <w:lang w:val="en-GB"/>
        </w:rPr>
        <w:t>s</w:t>
      </w:r>
      <w:r w:rsidR="00C07F22" w:rsidRPr="007F28D7">
        <w:rPr>
          <w:rFonts w:ascii="Calibri" w:eastAsia="Calibri" w:hAnsi="Calibri" w:cs="Calibri"/>
          <w:lang w:val="en-GB"/>
        </w:rPr>
        <w:t>ation of RNA transcripts of</w:t>
      </w:r>
      <w:r w:rsidR="00D557E8">
        <w:rPr>
          <w:rFonts w:ascii="Calibri" w:eastAsia="Calibri" w:hAnsi="Calibri" w:cs="Calibri"/>
          <w:lang w:val="en-GB"/>
        </w:rPr>
        <w:t xml:space="preserve"> the</w:t>
      </w:r>
      <w:r w:rsidR="00C07F22" w:rsidRPr="007F28D7">
        <w:rPr>
          <w:rFonts w:ascii="Calibri" w:eastAsia="Calibri" w:hAnsi="Calibri" w:cs="Calibri"/>
          <w:lang w:val="en-GB"/>
        </w:rPr>
        <w:t xml:space="preserve"> IAV target sequence was generated commercially</w:t>
      </w:r>
      <w:r w:rsidR="003E6641" w:rsidRPr="007F28D7">
        <w:rPr>
          <w:rFonts w:ascii="Calibri" w:eastAsia="Calibri" w:hAnsi="Calibri" w:cs="Calibri"/>
          <w:lang w:val="en-GB"/>
        </w:rPr>
        <w:t xml:space="preserve"> by</w:t>
      </w:r>
      <w:r w:rsidR="00C07F22" w:rsidRPr="007F28D7">
        <w:rPr>
          <w:rFonts w:ascii="Calibri" w:eastAsia="Calibri" w:hAnsi="Calibri" w:cs="Calibri"/>
          <w:lang w:val="en-GB"/>
        </w:rPr>
        <w:t xml:space="preserve"> </w:t>
      </w:r>
      <w:proofErr w:type="spellStart"/>
      <w:r w:rsidR="74698D0B" w:rsidRPr="007F28D7">
        <w:rPr>
          <w:rFonts w:ascii="Calibri" w:eastAsia="Calibri" w:hAnsi="Calibri" w:cs="Calibri"/>
          <w:lang w:val="en-GB"/>
        </w:rPr>
        <w:t>Genscript</w:t>
      </w:r>
      <w:proofErr w:type="spellEnd"/>
      <w:r w:rsidR="74698D0B" w:rsidRPr="007F28D7">
        <w:rPr>
          <w:rFonts w:ascii="Calibri" w:eastAsia="Calibri" w:hAnsi="Calibri" w:cs="Calibri"/>
          <w:lang w:val="en-GB"/>
        </w:rPr>
        <w:t xml:space="preserve"> (Netherlands) </w:t>
      </w:r>
      <w:r w:rsidR="00C07F22" w:rsidRPr="007F28D7">
        <w:rPr>
          <w:rFonts w:ascii="Calibri" w:eastAsia="Calibri" w:hAnsi="Calibri" w:cs="Calibri"/>
          <w:lang w:val="en-GB"/>
        </w:rPr>
        <w:t xml:space="preserve">on the sequence from GenBank (accession number MW855999). The </w:t>
      </w:r>
      <w:r w:rsidR="00A27F47" w:rsidRPr="007F28D7">
        <w:rPr>
          <w:rFonts w:ascii="Calibri" w:eastAsia="Calibri" w:hAnsi="Calibri" w:cs="Calibri"/>
          <w:lang w:val="en-GB"/>
        </w:rPr>
        <w:t xml:space="preserve">106 bp long </w:t>
      </w:r>
      <w:r w:rsidR="00C07F22" w:rsidRPr="007F28D7">
        <w:rPr>
          <w:rFonts w:ascii="Calibri" w:eastAsia="Calibri" w:hAnsi="Calibri" w:cs="Calibri"/>
          <w:lang w:val="en-GB"/>
        </w:rPr>
        <w:t>DNA string of IAV included the priming sites for the primers and probes of the IAV (Gene Matrix) target sequences (</w:t>
      </w:r>
      <w:r w:rsidR="003E6641" w:rsidRPr="007F28D7">
        <w:rPr>
          <w:rFonts w:ascii="Calibri" w:eastAsia="Calibri" w:hAnsi="Calibri" w:cs="Calibri"/>
          <w:lang w:val="en-GB"/>
        </w:rPr>
        <w:t>WHO, 2021)</w:t>
      </w:r>
      <w:r w:rsidR="00C07F22" w:rsidRPr="007F28D7">
        <w:rPr>
          <w:rFonts w:ascii="Calibri" w:eastAsia="Calibri" w:hAnsi="Calibri" w:cs="Calibri"/>
          <w:lang w:val="en-GB"/>
        </w:rPr>
        <w:t xml:space="preserve">. The DNA string was cloned into a pET3a plasmid vector </w:t>
      </w:r>
      <w:r w:rsidR="00D557E8">
        <w:rPr>
          <w:rFonts w:ascii="Calibri" w:eastAsia="Calibri" w:hAnsi="Calibri" w:cs="Calibri"/>
          <w:lang w:val="en-GB"/>
        </w:rPr>
        <w:t>using</w:t>
      </w:r>
      <w:r w:rsidR="00C07F22" w:rsidRPr="007F28D7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C07F22" w:rsidRPr="007F28D7">
        <w:rPr>
          <w:rFonts w:ascii="Calibri" w:eastAsia="Calibri" w:hAnsi="Calibri" w:cs="Calibri"/>
          <w:lang w:val="en-GB"/>
        </w:rPr>
        <w:t>Genscript</w:t>
      </w:r>
      <w:proofErr w:type="spellEnd"/>
      <w:r w:rsidR="00C07F22" w:rsidRPr="007F28D7">
        <w:rPr>
          <w:rFonts w:ascii="Calibri" w:eastAsia="Calibri" w:hAnsi="Calibri" w:cs="Calibri"/>
          <w:lang w:val="en-GB"/>
        </w:rPr>
        <w:t xml:space="preserve"> (Netherlands). The plasmid vector was transformed into DH5 alpha </w:t>
      </w:r>
      <w:r w:rsidR="00C07F22" w:rsidRPr="007F28D7">
        <w:rPr>
          <w:rFonts w:ascii="Calibri" w:eastAsia="Calibri" w:hAnsi="Calibri" w:cs="Calibri"/>
          <w:i/>
          <w:iCs/>
          <w:lang w:val="en-GB"/>
        </w:rPr>
        <w:t>E. coli</w:t>
      </w:r>
      <w:r w:rsidR="00C07F22" w:rsidRPr="007F28D7">
        <w:rPr>
          <w:rFonts w:ascii="Calibri" w:eastAsia="Calibri" w:hAnsi="Calibri" w:cs="Calibri"/>
          <w:lang w:val="en-GB"/>
        </w:rPr>
        <w:t xml:space="preserve"> cells by electroporation (</w:t>
      </w:r>
      <w:r w:rsidR="00C07F22" w:rsidRPr="007F28D7">
        <w:rPr>
          <w:rFonts w:ascii="Calibri" w:eastAsia="Calibri" w:hAnsi="Calibri" w:cs="Calibri"/>
          <w:color w:val="000000" w:themeColor="text1"/>
          <w:lang w:val="en-GB"/>
        </w:rPr>
        <w:t>Gene pulser</w:t>
      </w:r>
      <w:r w:rsidR="00C07F22" w:rsidRPr="007F28D7">
        <w:rPr>
          <w:rFonts w:ascii="Calibri" w:eastAsia="Calibri" w:hAnsi="Calibri" w:cs="Calibri"/>
          <w:color w:val="000000" w:themeColor="text1"/>
          <w:vertAlign w:val="superscript"/>
          <w:lang w:val="en-GB"/>
        </w:rPr>
        <w:t>®</w:t>
      </w:r>
      <w:r w:rsidR="00C07F22" w:rsidRPr="007F28D7">
        <w:rPr>
          <w:rFonts w:ascii="Calibri" w:eastAsia="Calibri" w:hAnsi="Calibri" w:cs="Calibri"/>
          <w:color w:val="000000" w:themeColor="text1"/>
          <w:lang w:val="en-GB"/>
        </w:rPr>
        <w:t xml:space="preserve"> II RF Module, </w:t>
      </w:r>
      <w:proofErr w:type="spellStart"/>
      <w:r w:rsidR="00C07F22" w:rsidRPr="007F28D7">
        <w:rPr>
          <w:rFonts w:ascii="Calibri" w:eastAsia="Calibri" w:hAnsi="Calibri" w:cs="Calibri"/>
          <w:color w:val="000000" w:themeColor="text1"/>
          <w:lang w:val="en-GB"/>
        </w:rPr>
        <w:t>BioRad</w:t>
      </w:r>
      <w:proofErr w:type="spellEnd"/>
      <w:r w:rsidR="00C07F22" w:rsidRPr="007F28D7">
        <w:rPr>
          <w:rFonts w:ascii="Calibri" w:eastAsia="Calibri" w:hAnsi="Calibri" w:cs="Calibri"/>
          <w:color w:val="000000" w:themeColor="text1"/>
          <w:lang w:val="en-GB"/>
        </w:rPr>
        <w:t xml:space="preserve">, Cat. 165-2105), the transformed </w:t>
      </w:r>
      <w:r w:rsidR="00C07F22" w:rsidRPr="007F28D7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E. </w:t>
      </w:r>
      <w:r w:rsidR="007F28D7" w:rsidRPr="007F28D7">
        <w:rPr>
          <w:rFonts w:ascii="Calibri" w:eastAsia="Calibri" w:hAnsi="Calibri" w:cs="Calibri"/>
          <w:i/>
          <w:iCs/>
          <w:color w:val="000000" w:themeColor="text1"/>
          <w:lang w:val="en-GB"/>
        </w:rPr>
        <w:t>coli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 xml:space="preserve"> was grown on ampicillin</w:t>
      </w:r>
      <w:r w:rsidR="00D557E8">
        <w:rPr>
          <w:rFonts w:ascii="Calibri" w:eastAsia="Calibri" w:hAnsi="Calibri" w:cs="Calibri"/>
          <w:color w:val="000000" w:themeColor="text1"/>
          <w:lang w:val="en-GB"/>
        </w:rPr>
        <w:t>-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 xml:space="preserve">resistant Luria Bertani agar plates (LB) at 37 </w:t>
      </w:r>
      <w:proofErr w:type="spellStart"/>
      <w:r w:rsidR="007F28D7" w:rsidRPr="007F28D7">
        <w:rPr>
          <w:rFonts w:ascii="Calibri" w:eastAsia="Calibri" w:hAnsi="Calibri" w:cs="Calibri"/>
          <w:color w:val="000000" w:themeColor="text1"/>
          <w:vertAlign w:val="superscript"/>
          <w:lang w:val="en-GB"/>
        </w:rPr>
        <w:t>o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>C</w:t>
      </w:r>
      <w:proofErr w:type="spellEnd"/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 xml:space="preserve"> for overnight</w:t>
      </w:r>
      <w:r>
        <w:rPr>
          <w:rFonts w:ascii="Calibri" w:eastAsia="Calibri" w:hAnsi="Calibri" w:cs="Calibri"/>
          <w:color w:val="000000" w:themeColor="text1"/>
          <w:lang w:val="en-GB"/>
        </w:rPr>
        <w:t>,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 xml:space="preserve"> and single colonies were picked and grown in LB broth medium for plasmid extraction using the </w:t>
      </w:r>
      <w:proofErr w:type="spellStart"/>
      <w:r w:rsidR="007F28D7" w:rsidRPr="007F28D7">
        <w:rPr>
          <w:rFonts w:ascii="Calibri" w:eastAsia="Calibri" w:hAnsi="Calibri" w:cs="Calibri"/>
          <w:lang w:val="en-GB"/>
        </w:rPr>
        <w:t>GeneJET</w:t>
      </w:r>
      <w:proofErr w:type="spellEnd"/>
      <w:r w:rsidR="007F28D7" w:rsidRPr="007F28D7">
        <w:rPr>
          <w:rFonts w:ascii="Calibri" w:eastAsia="Calibri" w:hAnsi="Calibri" w:cs="Calibri"/>
          <w:lang w:val="en-GB"/>
        </w:rPr>
        <w:t xml:space="preserve"> plasmid Midi-prep kit (</w:t>
      </w:r>
      <w:proofErr w:type="spellStart"/>
      <w:r w:rsidR="007F28D7" w:rsidRPr="007F28D7">
        <w:rPr>
          <w:rFonts w:ascii="Calibri" w:eastAsia="Calibri" w:hAnsi="Calibri" w:cs="Calibri"/>
          <w:lang w:val="en-GB"/>
        </w:rPr>
        <w:t>Thermo</w:t>
      </w:r>
      <w:proofErr w:type="spellEnd"/>
      <w:r w:rsidR="007F28D7">
        <w:rPr>
          <w:rFonts w:ascii="Calibri" w:eastAsia="Calibri" w:hAnsi="Calibri" w:cs="Calibri"/>
          <w:lang w:val="en-GB"/>
        </w:rPr>
        <w:t xml:space="preserve"> </w:t>
      </w:r>
      <w:r w:rsidR="007F28D7" w:rsidRPr="007F28D7">
        <w:rPr>
          <w:rFonts w:ascii="Calibri" w:eastAsia="Calibri" w:hAnsi="Calibri" w:cs="Calibri"/>
          <w:lang w:val="en-GB"/>
        </w:rPr>
        <w:t>Fisher Scientific Baltics UAB, Lithuania)</w:t>
      </w:r>
      <w:r>
        <w:rPr>
          <w:rFonts w:ascii="Calibri" w:eastAsia="Calibri" w:hAnsi="Calibri" w:cs="Calibri"/>
          <w:lang w:val="en-GB"/>
        </w:rPr>
        <w:t>,</w:t>
      </w:r>
      <w:r w:rsidR="007F28D7" w:rsidRPr="007F28D7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per 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>the manufacturer’s instruction</w:t>
      </w:r>
      <w:r w:rsidR="00D557E8">
        <w:rPr>
          <w:rFonts w:ascii="Calibri" w:eastAsia="Calibri" w:hAnsi="Calibri" w:cs="Calibri"/>
          <w:color w:val="000000" w:themeColor="text1"/>
          <w:lang w:val="en-GB"/>
        </w:rPr>
        <w:t>s</w:t>
      </w:r>
      <w:r w:rsidR="007F28D7" w:rsidRPr="007F28D7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  <w:r w:rsidR="00C07F22" w:rsidRPr="007F28D7">
        <w:rPr>
          <w:rFonts w:ascii="Calibri" w:eastAsia="Calibri" w:hAnsi="Calibri" w:cs="Calibri"/>
          <w:color w:val="000000" w:themeColor="text1"/>
          <w:lang w:val="en-GB"/>
        </w:rPr>
        <w:t>T</w:t>
      </w:r>
      <w:r w:rsidR="00C07F22" w:rsidRPr="007F28D7">
        <w:rPr>
          <w:rFonts w:ascii="Calibri" w:eastAsia="Calibri" w:hAnsi="Calibri" w:cs="Calibri"/>
          <w:lang w:val="en-GB"/>
        </w:rPr>
        <w:t xml:space="preserve">he sequence of the target molecule from several colonies was verified by PCR analysis with M13 primers (Table </w:t>
      </w:r>
      <w:r w:rsidR="00851E25" w:rsidRPr="007F28D7">
        <w:rPr>
          <w:rFonts w:ascii="Calibri" w:eastAsia="Calibri" w:hAnsi="Calibri" w:cs="Calibri"/>
          <w:lang w:val="en-GB"/>
        </w:rPr>
        <w:t>S</w:t>
      </w:r>
      <w:r w:rsidR="00C07F22" w:rsidRPr="007F28D7">
        <w:rPr>
          <w:rFonts w:ascii="Calibri" w:eastAsia="Calibri" w:hAnsi="Calibri" w:cs="Calibri"/>
          <w:lang w:val="en-GB"/>
        </w:rPr>
        <w:t>1) of the vector</w:t>
      </w:r>
      <w:r>
        <w:rPr>
          <w:rFonts w:ascii="Calibri" w:eastAsia="Calibri" w:hAnsi="Calibri" w:cs="Calibri"/>
          <w:lang w:val="en-GB"/>
        </w:rPr>
        <w:t>,</w:t>
      </w:r>
      <w:r w:rsidR="00C07F22" w:rsidRPr="007F28D7">
        <w:rPr>
          <w:rFonts w:ascii="Calibri" w:eastAsia="Calibri" w:hAnsi="Calibri" w:cs="Calibri"/>
          <w:lang w:val="en-GB"/>
        </w:rPr>
        <w:t xml:space="preserve"> and </w:t>
      </w:r>
      <w:r w:rsidR="00C98330" w:rsidRPr="007F28D7">
        <w:rPr>
          <w:rFonts w:ascii="Calibri" w:eastAsia="Calibri" w:hAnsi="Calibri" w:cs="Calibri"/>
          <w:lang w:val="en-GB"/>
        </w:rPr>
        <w:t xml:space="preserve">the amplicons were run </w:t>
      </w:r>
      <w:r w:rsidR="54561DD7" w:rsidRPr="007F28D7">
        <w:rPr>
          <w:rFonts w:ascii="Calibri" w:eastAsia="Calibri" w:hAnsi="Calibri" w:cs="Calibri"/>
          <w:lang w:val="en-GB"/>
        </w:rPr>
        <w:t>by</w:t>
      </w:r>
      <w:r w:rsidR="00C98330" w:rsidRPr="007F28D7">
        <w:rPr>
          <w:rFonts w:ascii="Calibri" w:eastAsia="Calibri" w:hAnsi="Calibri" w:cs="Calibri"/>
          <w:lang w:val="en-GB"/>
        </w:rPr>
        <w:t xml:space="preserve"> 1</w:t>
      </w:r>
      <w:r w:rsidR="4BB76307" w:rsidRPr="007F28D7">
        <w:rPr>
          <w:rFonts w:ascii="Calibri" w:eastAsia="Calibri" w:hAnsi="Calibri" w:cs="Calibri"/>
          <w:lang w:val="en-GB"/>
        </w:rPr>
        <w:t>%</w:t>
      </w:r>
      <w:r w:rsidR="00C98330" w:rsidRPr="007F28D7">
        <w:rPr>
          <w:rFonts w:ascii="Calibri" w:eastAsia="Calibri" w:hAnsi="Calibri" w:cs="Calibri"/>
          <w:lang w:val="en-GB"/>
        </w:rPr>
        <w:t xml:space="preserve"> agarose gel electrophoresis. Furthe</w:t>
      </w:r>
      <w:r w:rsidR="00D557E8">
        <w:rPr>
          <w:rFonts w:ascii="Calibri" w:eastAsia="Calibri" w:hAnsi="Calibri" w:cs="Calibri"/>
          <w:lang w:val="en-GB"/>
        </w:rPr>
        <w:t>rmo</w:t>
      </w:r>
      <w:r w:rsidR="00C98330" w:rsidRPr="007F28D7">
        <w:rPr>
          <w:rFonts w:ascii="Calibri" w:eastAsia="Calibri" w:hAnsi="Calibri" w:cs="Calibri"/>
          <w:lang w:val="en-GB"/>
        </w:rPr>
        <w:t>r</w:t>
      </w:r>
      <w:r w:rsidR="00D557E8">
        <w:rPr>
          <w:rFonts w:ascii="Calibri" w:eastAsia="Calibri" w:hAnsi="Calibri" w:cs="Calibri"/>
          <w:lang w:val="en-GB"/>
        </w:rPr>
        <w:t>e</w:t>
      </w:r>
      <w:r w:rsidR="00C98330" w:rsidRPr="007F28D7">
        <w:rPr>
          <w:rFonts w:ascii="Calibri" w:eastAsia="Calibri" w:hAnsi="Calibri" w:cs="Calibri"/>
          <w:lang w:val="en-GB"/>
        </w:rPr>
        <w:t xml:space="preserve">, </w:t>
      </w:r>
      <w:r w:rsidR="00C07F22" w:rsidRPr="007F28D7">
        <w:rPr>
          <w:rFonts w:ascii="Calibri" w:eastAsia="Calibri" w:hAnsi="Calibri" w:cs="Calibri"/>
          <w:lang w:val="en-GB"/>
        </w:rPr>
        <w:t>the PCR product</w:t>
      </w:r>
      <w:r w:rsidR="4A36BE69" w:rsidRPr="007F28D7">
        <w:rPr>
          <w:rFonts w:ascii="Calibri" w:eastAsia="Calibri" w:hAnsi="Calibri" w:cs="Calibri"/>
          <w:lang w:val="en-GB"/>
        </w:rPr>
        <w:t>s</w:t>
      </w:r>
      <w:r w:rsidR="00C07F22" w:rsidRPr="007F28D7">
        <w:rPr>
          <w:rFonts w:ascii="Calibri" w:eastAsia="Calibri" w:hAnsi="Calibri" w:cs="Calibri"/>
          <w:lang w:val="en-GB"/>
        </w:rPr>
        <w:t xml:space="preserve"> were sequenced</w:t>
      </w:r>
      <w:r w:rsidR="2ABADC59" w:rsidRPr="007F28D7">
        <w:rPr>
          <w:rFonts w:ascii="Calibri" w:eastAsia="Calibri" w:hAnsi="Calibri" w:cs="Calibri"/>
          <w:lang w:val="en-GB"/>
        </w:rPr>
        <w:t xml:space="preserve"> </w:t>
      </w:r>
      <w:r w:rsidR="41A52E1C" w:rsidRPr="007F28D7">
        <w:rPr>
          <w:rFonts w:ascii="Calibri" w:eastAsia="Calibri" w:hAnsi="Calibri" w:cs="Calibri"/>
          <w:lang w:val="en-GB"/>
        </w:rPr>
        <w:t xml:space="preserve">to confirm the sequence of the clones </w:t>
      </w:r>
      <w:r w:rsidR="2ABADC59" w:rsidRPr="007F28D7">
        <w:rPr>
          <w:rFonts w:ascii="Calibri" w:eastAsia="Calibri" w:hAnsi="Calibri" w:cs="Calibri"/>
          <w:lang w:val="en-GB"/>
        </w:rPr>
        <w:t>(</w:t>
      </w:r>
      <w:proofErr w:type="spellStart"/>
      <w:r w:rsidR="2ABADC59" w:rsidRPr="007F28D7">
        <w:rPr>
          <w:rFonts w:ascii="Calibri" w:eastAsia="Calibri" w:hAnsi="Calibri" w:cs="Calibri"/>
          <w:lang w:val="en-GB"/>
        </w:rPr>
        <w:t>Macrogen</w:t>
      </w:r>
      <w:proofErr w:type="spellEnd"/>
      <w:r w:rsidR="2ABADC59" w:rsidRPr="007F28D7">
        <w:rPr>
          <w:rFonts w:ascii="Calibri" w:eastAsia="Calibri" w:hAnsi="Calibri" w:cs="Calibri"/>
          <w:lang w:val="en-GB"/>
        </w:rPr>
        <w:t>, Netherlands)</w:t>
      </w:r>
      <w:r w:rsidR="00C07F22" w:rsidRPr="007F28D7">
        <w:rPr>
          <w:rFonts w:ascii="Calibri" w:eastAsia="Calibri" w:hAnsi="Calibri" w:cs="Calibri"/>
          <w:lang w:val="en-GB"/>
        </w:rPr>
        <w:t xml:space="preserve">. </w:t>
      </w:r>
      <w:r w:rsidR="00D557E8">
        <w:rPr>
          <w:rFonts w:ascii="Calibri" w:eastAsia="Calibri" w:hAnsi="Calibri" w:cs="Calibri"/>
          <w:lang w:val="en-GB"/>
        </w:rPr>
        <w:t>The c</w:t>
      </w:r>
      <w:r w:rsidR="6C7F99DF" w:rsidRPr="007F28D7">
        <w:rPr>
          <w:rFonts w:ascii="Calibri" w:eastAsia="Calibri" w:hAnsi="Calibri" w:cs="Calibri"/>
          <w:lang w:val="en-GB"/>
        </w:rPr>
        <w:t xml:space="preserve">oncentration </w:t>
      </w:r>
      <w:r w:rsidR="00C07F22" w:rsidRPr="007F28D7">
        <w:rPr>
          <w:rFonts w:ascii="Calibri" w:eastAsia="Calibri" w:hAnsi="Calibri" w:cs="Calibri"/>
          <w:lang w:val="en-GB"/>
        </w:rPr>
        <w:t xml:space="preserve">and </w:t>
      </w:r>
      <w:r w:rsidR="0C8BF5A3" w:rsidRPr="007F28D7">
        <w:rPr>
          <w:rFonts w:ascii="Calibri" w:eastAsia="Calibri" w:hAnsi="Calibri" w:cs="Calibri"/>
          <w:lang w:val="en-GB"/>
        </w:rPr>
        <w:t>volume</w:t>
      </w:r>
      <w:r w:rsidR="00C07F22" w:rsidRPr="007F28D7">
        <w:rPr>
          <w:rFonts w:ascii="Calibri" w:eastAsia="Calibri" w:hAnsi="Calibri" w:cs="Calibri"/>
          <w:lang w:val="en-GB"/>
        </w:rPr>
        <w:t xml:space="preserve"> of the reagents and the PCR progra</w:t>
      </w:r>
      <w:r w:rsidR="00D557E8">
        <w:rPr>
          <w:rFonts w:ascii="Calibri" w:eastAsia="Calibri" w:hAnsi="Calibri" w:cs="Calibri"/>
          <w:lang w:val="en-GB"/>
        </w:rPr>
        <w:t>m</w:t>
      </w:r>
      <w:r w:rsidR="00C07F22" w:rsidRPr="007F28D7">
        <w:rPr>
          <w:rFonts w:ascii="Calibri" w:eastAsia="Calibri" w:hAnsi="Calibri" w:cs="Calibri"/>
          <w:lang w:val="en-GB"/>
        </w:rPr>
        <w:t>m</w:t>
      </w:r>
      <w:r w:rsidR="00D557E8">
        <w:rPr>
          <w:rFonts w:ascii="Calibri" w:eastAsia="Calibri" w:hAnsi="Calibri" w:cs="Calibri"/>
          <w:lang w:val="en-GB"/>
        </w:rPr>
        <w:t>e</w:t>
      </w:r>
      <w:r w:rsidR="00C07F22" w:rsidRPr="007F28D7">
        <w:rPr>
          <w:rFonts w:ascii="Calibri" w:eastAsia="Calibri" w:hAnsi="Calibri" w:cs="Calibri"/>
          <w:lang w:val="en-GB"/>
        </w:rPr>
        <w:t xml:space="preserve"> used </w:t>
      </w:r>
      <w:r w:rsidR="00D557E8">
        <w:rPr>
          <w:rFonts w:ascii="Calibri" w:eastAsia="Calibri" w:hAnsi="Calibri" w:cs="Calibri"/>
          <w:lang w:val="en-GB"/>
        </w:rPr>
        <w:t>a</w:t>
      </w:r>
      <w:r w:rsidR="00C07F22" w:rsidRPr="007F28D7">
        <w:rPr>
          <w:rFonts w:ascii="Calibri" w:eastAsia="Calibri" w:hAnsi="Calibri" w:cs="Calibri"/>
          <w:lang w:val="en-GB"/>
        </w:rPr>
        <w:t xml:space="preserve">re described </w:t>
      </w:r>
      <w:r w:rsidR="5FE62C00" w:rsidRPr="007F28D7">
        <w:rPr>
          <w:rFonts w:ascii="Calibri" w:eastAsia="Calibri" w:hAnsi="Calibri" w:cs="Calibri"/>
          <w:lang w:val="en-GB"/>
        </w:rPr>
        <w:t>in</w:t>
      </w:r>
      <w:r w:rsidR="00C07F22" w:rsidRPr="007F28D7">
        <w:rPr>
          <w:rFonts w:ascii="Calibri" w:eastAsia="Calibri" w:hAnsi="Calibri" w:cs="Calibri"/>
          <w:lang w:val="en-GB"/>
        </w:rPr>
        <w:t xml:space="preserve"> </w:t>
      </w:r>
      <w:r w:rsidR="00D557E8">
        <w:rPr>
          <w:rFonts w:ascii="Calibri" w:eastAsia="Calibri" w:hAnsi="Calibri" w:cs="Calibri"/>
          <w:lang w:val="en-GB"/>
        </w:rPr>
        <w:t>T</w:t>
      </w:r>
      <w:r w:rsidR="00C07F22" w:rsidRPr="007F28D7">
        <w:rPr>
          <w:rFonts w:ascii="Calibri" w:eastAsia="Calibri" w:hAnsi="Calibri" w:cs="Calibri"/>
          <w:lang w:val="en-GB"/>
        </w:rPr>
        <w:t>able</w:t>
      </w:r>
      <w:r w:rsidR="00D557E8">
        <w:rPr>
          <w:rFonts w:ascii="Calibri" w:eastAsia="Calibri" w:hAnsi="Calibri" w:cs="Calibri"/>
          <w:lang w:val="en-GB"/>
        </w:rPr>
        <w:t>s</w:t>
      </w:r>
      <w:r w:rsidR="00C07F22" w:rsidRPr="007F28D7">
        <w:rPr>
          <w:rFonts w:ascii="Calibri" w:eastAsia="Calibri" w:hAnsi="Calibri" w:cs="Calibri"/>
          <w:lang w:val="en-GB"/>
        </w:rPr>
        <w:t xml:space="preserve"> S</w:t>
      </w:r>
      <w:r w:rsidR="00851E25" w:rsidRPr="007F28D7">
        <w:rPr>
          <w:rFonts w:ascii="Calibri" w:eastAsia="Calibri" w:hAnsi="Calibri" w:cs="Calibri"/>
          <w:lang w:val="en-GB"/>
        </w:rPr>
        <w:t>2</w:t>
      </w:r>
      <w:r w:rsidR="00C07F22" w:rsidRPr="007F28D7">
        <w:rPr>
          <w:rFonts w:ascii="Calibri" w:eastAsia="Calibri" w:hAnsi="Calibri" w:cs="Calibri"/>
          <w:lang w:val="en-GB"/>
        </w:rPr>
        <w:t xml:space="preserve"> and S</w:t>
      </w:r>
      <w:r w:rsidR="00851E25" w:rsidRPr="007F28D7">
        <w:rPr>
          <w:rFonts w:ascii="Calibri" w:eastAsia="Calibri" w:hAnsi="Calibri" w:cs="Calibri"/>
          <w:lang w:val="en-GB"/>
        </w:rPr>
        <w:t>3</w:t>
      </w:r>
      <w:r w:rsidR="00C07F22" w:rsidRPr="007F28D7">
        <w:rPr>
          <w:rFonts w:ascii="Calibri" w:eastAsia="Calibri" w:hAnsi="Calibri" w:cs="Calibri"/>
          <w:lang w:val="en-GB"/>
        </w:rPr>
        <w:t>. Plasmid was lineari</w:t>
      </w:r>
      <w:r w:rsidR="006442A7">
        <w:rPr>
          <w:rFonts w:ascii="Calibri" w:eastAsia="Calibri" w:hAnsi="Calibri" w:cs="Calibri"/>
          <w:lang w:val="en-GB"/>
        </w:rPr>
        <w:t>s</w:t>
      </w:r>
      <w:r w:rsidR="00C07F22" w:rsidRPr="007F28D7">
        <w:rPr>
          <w:rFonts w:ascii="Calibri" w:eastAsia="Calibri" w:hAnsi="Calibri" w:cs="Calibri"/>
          <w:lang w:val="en-GB"/>
        </w:rPr>
        <w:t xml:space="preserve">ed at the 3’end with </w:t>
      </w:r>
      <w:proofErr w:type="spellStart"/>
      <w:r w:rsidR="00C07F22" w:rsidRPr="007F28D7">
        <w:rPr>
          <w:rFonts w:ascii="Calibri" w:eastAsia="Calibri" w:hAnsi="Calibri" w:cs="Calibri"/>
          <w:lang w:val="en-GB"/>
        </w:rPr>
        <w:t>ClaI</w:t>
      </w:r>
      <w:proofErr w:type="spellEnd"/>
      <w:r w:rsidR="7C7362C7" w:rsidRPr="007F28D7">
        <w:rPr>
          <w:rFonts w:ascii="Calibri" w:eastAsia="Calibri" w:hAnsi="Calibri" w:cs="Calibri"/>
          <w:lang w:val="en-GB"/>
        </w:rPr>
        <w:t xml:space="preserve"> (Promega, Madison, WI, USA</w:t>
      </w:r>
      <w:r w:rsidR="091D2301" w:rsidRPr="007F28D7">
        <w:rPr>
          <w:rFonts w:ascii="Calibri" w:eastAsia="Calibri" w:hAnsi="Calibri" w:cs="Calibri"/>
          <w:lang w:val="en-GB"/>
        </w:rPr>
        <w:t>, 10 u/µL)</w:t>
      </w:r>
      <w:r w:rsidR="00C07F22" w:rsidRPr="007F28D7">
        <w:rPr>
          <w:rFonts w:ascii="Calibri" w:eastAsia="Calibri" w:hAnsi="Calibri" w:cs="Calibri"/>
          <w:lang w:val="en-GB"/>
        </w:rPr>
        <w:t xml:space="preserve"> digestion</w:t>
      </w:r>
      <w:r w:rsidR="7DDEEDB5" w:rsidRPr="007F28D7">
        <w:rPr>
          <w:rFonts w:ascii="Calibri" w:eastAsia="Calibri" w:hAnsi="Calibri" w:cs="Calibri"/>
          <w:lang w:val="en-GB"/>
        </w:rPr>
        <w:t xml:space="preserve"> as per</w:t>
      </w:r>
      <w:r w:rsidR="00D557E8">
        <w:rPr>
          <w:rFonts w:ascii="Calibri" w:eastAsia="Calibri" w:hAnsi="Calibri" w:cs="Calibri"/>
          <w:lang w:val="en-GB"/>
        </w:rPr>
        <w:t xml:space="preserve"> the</w:t>
      </w:r>
      <w:r w:rsidR="7DDEEDB5" w:rsidRPr="007F28D7">
        <w:rPr>
          <w:rFonts w:ascii="Calibri" w:eastAsia="Calibri" w:hAnsi="Calibri" w:cs="Calibri"/>
          <w:lang w:val="en-GB"/>
        </w:rPr>
        <w:t xml:space="preserve"> manufacturer</w:t>
      </w:r>
      <w:r w:rsidR="00D557E8">
        <w:rPr>
          <w:rFonts w:ascii="Calibri" w:eastAsia="Calibri" w:hAnsi="Calibri" w:cs="Calibri"/>
          <w:lang w:val="en-GB"/>
        </w:rPr>
        <w:t>’s</w:t>
      </w:r>
      <w:r w:rsidR="7DDEEDB5" w:rsidRPr="007F28D7">
        <w:rPr>
          <w:rFonts w:ascii="Calibri" w:eastAsia="Calibri" w:hAnsi="Calibri" w:cs="Calibri"/>
          <w:lang w:val="en-GB"/>
        </w:rPr>
        <w:t xml:space="preserve"> instruction</w:t>
      </w:r>
      <w:r w:rsidR="00D557E8">
        <w:rPr>
          <w:rFonts w:ascii="Calibri" w:eastAsia="Calibri" w:hAnsi="Calibri" w:cs="Calibri"/>
          <w:lang w:val="en-GB"/>
        </w:rPr>
        <w:t>s</w:t>
      </w:r>
      <w:r w:rsidR="23A018A6" w:rsidRPr="007F28D7">
        <w:rPr>
          <w:rFonts w:ascii="Calibri" w:eastAsia="Calibri" w:hAnsi="Calibri" w:cs="Calibri"/>
          <w:lang w:val="en-GB"/>
        </w:rPr>
        <w:t>.</w:t>
      </w:r>
      <w:r w:rsidR="00C07F22" w:rsidRPr="007F28D7">
        <w:rPr>
          <w:rFonts w:ascii="Calibri" w:eastAsia="Calibri" w:hAnsi="Calibri" w:cs="Calibri"/>
          <w:lang w:val="en-GB"/>
        </w:rPr>
        <w:t xml:space="preserve"> RNA transcript was produced using </w:t>
      </w:r>
      <w:proofErr w:type="spellStart"/>
      <w:r w:rsidR="00C07F22" w:rsidRPr="007F28D7">
        <w:rPr>
          <w:rFonts w:ascii="Calibri" w:eastAsia="Calibri" w:hAnsi="Calibri" w:cs="Calibri"/>
          <w:lang w:val="en-GB"/>
        </w:rPr>
        <w:t>MEGAscripts</w:t>
      </w:r>
      <w:proofErr w:type="spellEnd"/>
      <w:r w:rsidR="00C07F22" w:rsidRPr="007F28D7">
        <w:rPr>
          <w:rFonts w:ascii="Calibri" w:eastAsia="Calibri" w:hAnsi="Calibri" w:cs="Calibri"/>
          <w:lang w:val="en-GB"/>
        </w:rPr>
        <w:t xml:space="preserve"> T7 transcription kit (</w:t>
      </w:r>
      <w:proofErr w:type="spellStart"/>
      <w:r w:rsidR="3C78F1F0" w:rsidRPr="007F28D7">
        <w:rPr>
          <w:rFonts w:ascii="Calibri" w:eastAsia="Calibri" w:hAnsi="Calibri" w:cs="Calibri"/>
          <w:lang w:val="en-GB"/>
        </w:rPr>
        <w:t>ThermoFisher</w:t>
      </w:r>
      <w:proofErr w:type="spellEnd"/>
      <w:r w:rsidR="3C78F1F0" w:rsidRPr="007F28D7">
        <w:rPr>
          <w:rFonts w:ascii="Calibri" w:eastAsia="Calibri" w:hAnsi="Calibri" w:cs="Calibri"/>
          <w:lang w:val="en-GB"/>
        </w:rPr>
        <w:t xml:space="preserve"> Scientific Baltics UAB, Lithuania</w:t>
      </w:r>
      <w:r w:rsidR="00C07F22" w:rsidRPr="007F28D7">
        <w:rPr>
          <w:rFonts w:ascii="Calibri" w:eastAsia="Calibri" w:hAnsi="Calibri" w:cs="Calibri"/>
          <w:lang w:val="en-GB"/>
        </w:rPr>
        <w:t>)</w:t>
      </w:r>
      <w:r w:rsidR="00D557E8">
        <w:rPr>
          <w:rFonts w:ascii="Calibri" w:eastAsia="Calibri" w:hAnsi="Calibri" w:cs="Calibri"/>
          <w:lang w:val="en-GB"/>
        </w:rPr>
        <w:t>,</w:t>
      </w:r>
      <w:r w:rsidR="00C07F22" w:rsidRPr="007F28D7">
        <w:rPr>
          <w:rFonts w:ascii="Calibri" w:eastAsia="Calibri" w:hAnsi="Calibri" w:cs="Calibri"/>
          <w:lang w:val="en-GB"/>
        </w:rPr>
        <w:t xml:space="preserve"> followed by removal of DNA with DNase treatment.</w:t>
      </w:r>
    </w:p>
    <w:p w14:paraId="2DBB8303" w14:textId="77777777" w:rsidR="00851E25" w:rsidRPr="007F28D7" w:rsidRDefault="00851E25" w:rsidP="00C07F22">
      <w:pPr>
        <w:spacing w:line="360" w:lineRule="auto"/>
        <w:rPr>
          <w:rFonts w:ascii="Calibri" w:eastAsia="Calibri" w:hAnsi="Calibri" w:cs="Calibri"/>
          <w:sz w:val="26"/>
          <w:szCs w:val="26"/>
          <w:lang w:val="en-GB"/>
        </w:rPr>
      </w:pPr>
    </w:p>
    <w:p w14:paraId="1AE2FFCE" w14:textId="69309AAE" w:rsidR="00C07F22" w:rsidRPr="007F28D7" w:rsidRDefault="00C07F22" w:rsidP="00C07F22">
      <w:pPr>
        <w:spacing w:line="360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sz w:val="26"/>
          <w:szCs w:val="26"/>
          <w:lang w:val="en-GB"/>
        </w:rPr>
        <w:t xml:space="preserve">Purification and </w:t>
      </w:r>
      <w:r w:rsidR="006442A7">
        <w:rPr>
          <w:rFonts w:ascii="Calibri" w:eastAsia="Calibri" w:hAnsi="Calibri" w:cs="Calibri"/>
          <w:sz w:val="26"/>
          <w:szCs w:val="26"/>
          <w:lang w:val="en-GB"/>
        </w:rPr>
        <w:t>q</w:t>
      </w:r>
      <w:r w:rsidRPr="007F28D7">
        <w:rPr>
          <w:rFonts w:ascii="Calibri" w:eastAsia="Calibri" w:hAnsi="Calibri" w:cs="Calibri"/>
          <w:sz w:val="26"/>
          <w:szCs w:val="26"/>
          <w:lang w:val="en-GB"/>
        </w:rPr>
        <w:t>uantification of RNA</w:t>
      </w:r>
      <w:r w:rsidRPr="007F28D7">
        <w:rPr>
          <w:rFonts w:ascii="Calibri" w:eastAsia="Calibri" w:hAnsi="Calibri" w:cs="Calibri"/>
          <w:lang w:val="en-GB"/>
        </w:rPr>
        <w:t xml:space="preserve"> </w:t>
      </w:r>
    </w:p>
    <w:p w14:paraId="117C32D8" w14:textId="1CF83F18" w:rsidR="00C07F22" w:rsidRPr="007F28D7" w:rsidRDefault="00C07F22" w:rsidP="2F9B7D15">
      <w:pPr>
        <w:spacing w:line="360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>Transcribed RNA was purified using</w:t>
      </w:r>
      <w:r w:rsidR="00D557E8">
        <w:rPr>
          <w:rFonts w:ascii="Calibri" w:eastAsia="Calibri" w:hAnsi="Calibri" w:cs="Calibri"/>
          <w:lang w:val="en-GB"/>
        </w:rPr>
        <w:t xml:space="preserve"> </w:t>
      </w:r>
      <w:proofErr w:type="gramStart"/>
      <w:r w:rsidR="00D557E8">
        <w:rPr>
          <w:rFonts w:ascii="Calibri" w:eastAsia="Calibri" w:hAnsi="Calibri" w:cs="Calibri"/>
          <w:lang w:val="en-GB"/>
        </w:rPr>
        <w:t>an</w:t>
      </w:r>
      <w:proofErr w:type="gramEnd"/>
      <w:r w:rsidRPr="007F28D7">
        <w:rPr>
          <w:rFonts w:ascii="Calibri" w:eastAsia="Calibri" w:hAnsi="Calibri" w:cs="Calibri"/>
          <w:lang w:val="en-GB"/>
        </w:rPr>
        <w:t xml:space="preserve"> RN</w:t>
      </w:r>
      <w:r w:rsidR="7EAAF8C7" w:rsidRPr="007F28D7">
        <w:rPr>
          <w:rFonts w:ascii="Calibri" w:eastAsia="Calibri" w:hAnsi="Calibri" w:cs="Calibri"/>
          <w:lang w:val="en-GB"/>
        </w:rPr>
        <w:t>e</w:t>
      </w:r>
      <w:r w:rsidRPr="007F28D7">
        <w:rPr>
          <w:rFonts w:ascii="Calibri" w:eastAsia="Calibri" w:hAnsi="Calibri" w:cs="Calibri"/>
          <w:lang w:val="en-GB"/>
        </w:rPr>
        <w:t>asy mini kit (Qiagen</w:t>
      </w:r>
      <w:r w:rsidR="635731BB" w:rsidRPr="007F28D7">
        <w:rPr>
          <w:rFonts w:ascii="Calibri" w:eastAsia="Calibri" w:hAnsi="Calibri" w:cs="Calibri"/>
          <w:lang w:val="en-GB"/>
        </w:rPr>
        <w:t>, Germany</w:t>
      </w:r>
      <w:r w:rsidRPr="007F28D7">
        <w:rPr>
          <w:rFonts w:ascii="Calibri" w:eastAsia="Calibri" w:hAnsi="Calibri" w:cs="Calibri"/>
          <w:lang w:val="en-GB"/>
        </w:rPr>
        <w:t>) and quantified using</w:t>
      </w:r>
      <w:r w:rsidR="00D557E8">
        <w:rPr>
          <w:rFonts w:ascii="Calibri" w:eastAsia="Calibri" w:hAnsi="Calibri" w:cs="Calibri"/>
          <w:lang w:val="en-GB"/>
        </w:rPr>
        <w:t xml:space="preserve"> a</w:t>
      </w:r>
      <w:r w:rsidRPr="007F28D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7F28D7">
        <w:rPr>
          <w:rFonts w:ascii="Calibri" w:eastAsia="Calibri" w:hAnsi="Calibri" w:cs="Calibri"/>
          <w:lang w:val="en-GB"/>
        </w:rPr>
        <w:t>NanoDrop</w:t>
      </w:r>
      <w:proofErr w:type="spellEnd"/>
      <w:r w:rsidRPr="007F28D7">
        <w:rPr>
          <w:rFonts w:ascii="Calibri" w:eastAsia="Calibri" w:hAnsi="Calibri" w:cs="Calibri"/>
          <w:lang w:val="en-GB"/>
        </w:rPr>
        <w:t xml:space="preserve"> One Microvolume UV</w:t>
      </w:r>
      <w:r w:rsidR="00773163" w:rsidRPr="007F28D7">
        <w:rPr>
          <w:rFonts w:ascii="Calibri" w:eastAsia="Calibri" w:hAnsi="Calibri" w:cs="Calibri"/>
          <w:lang w:val="en-GB"/>
        </w:rPr>
        <w:t xml:space="preserve"> </w:t>
      </w:r>
      <w:r w:rsidRPr="007F28D7">
        <w:rPr>
          <w:rFonts w:ascii="Calibri" w:eastAsia="Calibri" w:hAnsi="Calibri" w:cs="Calibri"/>
          <w:lang w:val="en-GB"/>
        </w:rPr>
        <w:t>V</w:t>
      </w:r>
      <w:r w:rsidR="00773163" w:rsidRPr="007F28D7">
        <w:rPr>
          <w:rFonts w:ascii="Calibri" w:eastAsia="Calibri" w:hAnsi="Calibri" w:cs="Calibri"/>
          <w:lang w:val="en-GB"/>
        </w:rPr>
        <w:t>IS</w:t>
      </w:r>
      <w:r w:rsidRPr="007F28D7">
        <w:rPr>
          <w:rFonts w:ascii="Calibri" w:eastAsia="Calibri" w:hAnsi="Calibri" w:cs="Calibri"/>
          <w:lang w:val="en-GB"/>
        </w:rPr>
        <w:t xml:space="preserve"> spectrophotometer (</w:t>
      </w:r>
      <w:proofErr w:type="spellStart"/>
      <w:r w:rsidRPr="007F28D7">
        <w:rPr>
          <w:rFonts w:ascii="Calibri" w:eastAsia="Calibri" w:hAnsi="Calibri" w:cs="Calibri"/>
          <w:lang w:val="en-GB"/>
        </w:rPr>
        <w:t>Thermo</w:t>
      </w:r>
      <w:proofErr w:type="spellEnd"/>
      <w:r w:rsidRPr="007F28D7">
        <w:rPr>
          <w:rFonts w:ascii="Calibri" w:eastAsia="Calibri" w:hAnsi="Calibri" w:cs="Calibri"/>
          <w:lang w:val="en-GB"/>
        </w:rPr>
        <w:t xml:space="preserve"> Fisher Scientific). The concentrations obtained from Nanodrop were used to calculate </w:t>
      </w:r>
      <w:r w:rsidR="00C53D8B">
        <w:rPr>
          <w:rFonts w:ascii="Calibri" w:eastAsia="Calibri" w:hAnsi="Calibri" w:cs="Calibri"/>
          <w:lang w:val="en-GB"/>
        </w:rPr>
        <w:t xml:space="preserve">the </w:t>
      </w:r>
      <w:r w:rsidRPr="007F28D7">
        <w:rPr>
          <w:rFonts w:ascii="Calibri" w:eastAsia="Calibri" w:hAnsi="Calibri" w:cs="Calibri"/>
          <w:lang w:val="en-GB"/>
        </w:rPr>
        <w:t xml:space="preserve">copy numbers of </w:t>
      </w:r>
      <w:r w:rsidR="00C53D8B">
        <w:rPr>
          <w:rFonts w:ascii="Calibri" w:eastAsia="Calibri" w:hAnsi="Calibri" w:cs="Calibri"/>
          <w:lang w:val="en-GB"/>
        </w:rPr>
        <w:t xml:space="preserve">the </w:t>
      </w:r>
      <w:r w:rsidRPr="007F28D7">
        <w:rPr>
          <w:rFonts w:ascii="Calibri" w:eastAsia="Calibri" w:hAnsi="Calibri" w:cs="Calibri"/>
          <w:lang w:val="en-GB"/>
        </w:rPr>
        <w:t>transcript products, presuming 330g/mol molecular mass of each base. A ten</w:t>
      </w:r>
      <w:r w:rsidR="006442A7">
        <w:rPr>
          <w:rFonts w:ascii="Calibri" w:eastAsia="Calibri" w:hAnsi="Calibri" w:cs="Calibri"/>
          <w:lang w:val="en-GB"/>
        </w:rPr>
        <w:t>fold</w:t>
      </w:r>
      <w:r w:rsidRPr="007F28D7">
        <w:rPr>
          <w:rFonts w:ascii="Calibri" w:eastAsia="Calibri" w:hAnsi="Calibri" w:cs="Calibri"/>
          <w:lang w:val="en-GB"/>
        </w:rPr>
        <w:t xml:space="preserve"> serial dilution (10</w:t>
      </w:r>
      <w:r w:rsidRPr="007F28D7">
        <w:rPr>
          <w:rFonts w:ascii="Calibri" w:eastAsia="Calibri" w:hAnsi="Calibri" w:cs="Calibri"/>
          <w:vertAlign w:val="superscript"/>
          <w:lang w:val="en-GB"/>
        </w:rPr>
        <w:t>5</w:t>
      </w:r>
      <w:r w:rsidRPr="007F28D7">
        <w:rPr>
          <w:rFonts w:ascii="Calibri" w:eastAsia="Calibri" w:hAnsi="Calibri" w:cs="Calibri"/>
          <w:lang w:val="en-GB"/>
        </w:rPr>
        <w:t>-10</w:t>
      </w:r>
      <w:r w:rsidRPr="007F28D7">
        <w:rPr>
          <w:rFonts w:ascii="Calibri" w:eastAsia="Calibri" w:hAnsi="Calibri" w:cs="Calibri"/>
          <w:vertAlign w:val="superscript"/>
          <w:lang w:val="en-GB"/>
        </w:rPr>
        <w:t>1</w:t>
      </w:r>
      <w:r w:rsidRPr="007F28D7">
        <w:rPr>
          <w:rFonts w:ascii="Calibri" w:eastAsia="Calibri" w:hAnsi="Calibri" w:cs="Calibri"/>
          <w:lang w:val="en-GB"/>
        </w:rPr>
        <w:t xml:space="preserve"> copies/ µL) was made from RNA transcripts using RNA storage solution (</w:t>
      </w:r>
      <w:proofErr w:type="spellStart"/>
      <w:r w:rsidR="307E456C" w:rsidRPr="007F28D7">
        <w:rPr>
          <w:rFonts w:ascii="Calibri" w:eastAsia="Calibri" w:hAnsi="Calibri" w:cs="Calibri"/>
          <w:lang w:val="en-GB"/>
        </w:rPr>
        <w:t>ThermoFisher</w:t>
      </w:r>
      <w:proofErr w:type="spellEnd"/>
      <w:r w:rsidR="307E456C" w:rsidRPr="007F28D7">
        <w:rPr>
          <w:rFonts w:ascii="Calibri" w:eastAsia="Calibri" w:hAnsi="Calibri" w:cs="Calibri"/>
          <w:lang w:val="en-GB"/>
        </w:rPr>
        <w:t xml:space="preserve"> Scientific Baltics UAB, Lithuania</w:t>
      </w:r>
      <w:r w:rsidRPr="007F28D7">
        <w:rPr>
          <w:rFonts w:ascii="Calibri" w:eastAsia="Calibri" w:hAnsi="Calibri" w:cs="Calibri"/>
          <w:lang w:val="en-GB"/>
        </w:rPr>
        <w:t>, pH 6.4) and RNase inhibitor (</w:t>
      </w:r>
      <w:proofErr w:type="spellStart"/>
      <w:r w:rsidR="0FD0B805" w:rsidRPr="007F28D7">
        <w:rPr>
          <w:rFonts w:ascii="Calibri" w:eastAsia="Calibri" w:hAnsi="Calibri" w:cs="Calibri"/>
          <w:lang w:val="en-GB"/>
        </w:rPr>
        <w:t>ThermoFisher</w:t>
      </w:r>
      <w:proofErr w:type="spellEnd"/>
      <w:r w:rsidR="0FD0B805" w:rsidRPr="007F28D7">
        <w:rPr>
          <w:rFonts w:ascii="Calibri" w:eastAsia="Calibri" w:hAnsi="Calibri" w:cs="Calibri"/>
          <w:lang w:val="en-GB"/>
        </w:rPr>
        <w:t xml:space="preserve"> Scientific Baltics UAB, Lithuania</w:t>
      </w:r>
      <w:r w:rsidRPr="007F28D7">
        <w:rPr>
          <w:rFonts w:ascii="Calibri" w:eastAsia="Calibri" w:hAnsi="Calibri" w:cs="Calibri"/>
          <w:lang w:val="en-GB"/>
        </w:rPr>
        <w:t xml:space="preserve">, </w:t>
      </w:r>
      <w:r w:rsidR="480F06D2" w:rsidRPr="007F28D7">
        <w:rPr>
          <w:rFonts w:ascii="Calibri" w:eastAsia="Calibri" w:hAnsi="Calibri" w:cs="Calibri"/>
          <w:lang w:val="en-GB"/>
        </w:rPr>
        <w:t>20</w:t>
      </w:r>
      <w:r w:rsidRPr="007F28D7">
        <w:rPr>
          <w:rFonts w:ascii="Calibri" w:eastAsia="Calibri" w:hAnsi="Calibri" w:cs="Calibri"/>
          <w:lang w:val="en-GB"/>
        </w:rPr>
        <w:t> U/</w:t>
      </w:r>
      <w:r w:rsidR="72C44E71" w:rsidRPr="007F28D7">
        <w:rPr>
          <w:rFonts w:ascii="Calibri" w:eastAsia="Calibri" w:hAnsi="Calibri" w:cs="Calibri"/>
          <w:lang w:val="en-GB"/>
        </w:rPr>
        <w:t>µL</w:t>
      </w:r>
      <w:r w:rsidRPr="007F28D7">
        <w:rPr>
          <w:rFonts w:ascii="Calibri" w:eastAsia="Calibri" w:hAnsi="Calibri" w:cs="Calibri"/>
          <w:lang w:val="en-GB"/>
        </w:rPr>
        <w:t>) to obtain</w:t>
      </w:r>
      <w:r w:rsidR="00D557E8">
        <w:rPr>
          <w:rFonts w:ascii="Calibri" w:eastAsia="Calibri" w:hAnsi="Calibri" w:cs="Calibri"/>
          <w:lang w:val="en-GB"/>
        </w:rPr>
        <w:t xml:space="preserve"> a</w:t>
      </w:r>
      <w:r w:rsidRPr="007F28D7">
        <w:rPr>
          <w:rFonts w:ascii="Calibri" w:eastAsia="Calibri" w:hAnsi="Calibri" w:cs="Calibri"/>
          <w:lang w:val="en-GB"/>
        </w:rPr>
        <w:t xml:space="preserve"> long preservative life. The dilution series of RNA transcripts w</w:t>
      </w:r>
      <w:r w:rsidR="00D557E8">
        <w:rPr>
          <w:rFonts w:ascii="Calibri" w:eastAsia="Calibri" w:hAnsi="Calibri" w:cs="Calibri"/>
          <w:lang w:val="en-GB"/>
        </w:rPr>
        <w:t>as</w:t>
      </w:r>
      <w:r w:rsidRPr="007F28D7">
        <w:rPr>
          <w:rFonts w:ascii="Calibri" w:eastAsia="Calibri" w:hAnsi="Calibri" w:cs="Calibri"/>
          <w:lang w:val="en-GB"/>
        </w:rPr>
        <w:t xml:space="preserve"> preserved in small aliquots at -80</w:t>
      </w:r>
      <w:r w:rsidR="00C53D8B">
        <w:rPr>
          <w:rFonts w:ascii="Calibri" w:eastAsia="Calibri" w:hAnsi="Calibri" w:cs="Calibri"/>
          <w:lang w:val="en-GB"/>
        </w:rPr>
        <w:t xml:space="preserve"> </w:t>
      </w:r>
      <w:r w:rsidRPr="007F28D7">
        <w:rPr>
          <w:rFonts w:ascii="Calibri" w:eastAsia="Calibri" w:hAnsi="Calibri" w:cs="Calibri"/>
          <w:vertAlign w:val="superscript"/>
          <w:lang w:val="en-GB"/>
        </w:rPr>
        <w:t>°</w:t>
      </w:r>
      <w:r w:rsidRPr="007F28D7">
        <w:rPr>
          <w:rFonts w:ascii="Calibri" w:eastAsia="Calibri" w:hAnsi="Calibri" w:cs="Calibri"/>
          <w:lang w:val="en-GB"/>
        </w:rPr>
        <w:t>C.</w:t>
      </w:r>
      <w:r w:rsidRPr="007F28D7">
        <w:rPr>
          <w:lang w:val="en-GB"/>
        </w:rPr>
        <w:t xml:space="preserve"> </w:t>
      </w:r>
      <w:r w:rsidRPr="007F28D7">
        <w:rPr>
          <w:rFonts w:ascii="Calibri" w:eastAsia="Calibri" w:hAnsi="Calibri" w:cs="Calibri"/>
          <w:lang w:val="en-GB"/>
        </w:rPr>
        <w:t>The standard curves of ten</w:t>
      </w:r>
      <w:r w:rsidR="006442A7">
        <w:rPr>
          <w:rFonts w:ascii="Calibri" w:eastAsia="Calibri" w:hAnsi="Calibri" w:cs="Calibri"/>
          <w:lang w:val="en-GB"/>
        </w:rPr>
        <w:t>fold</w:t>
      </w:r>
      <w:r w:rsidRPr="007F28D7">
        <w:rPr>
          <w:rFonts w:ascii="Calibri" w:eastAsia="Calibri" w:hAnsi="Calibri" w:cs="Calibri"/>
          <w:lang w:val="en-GB"/>
        </w:rPr>
        <w:t xml:space="preserve"> ser</w:t>
      </w:r>
      <w:r w:rsidR="00D557E8">
        <w:rPr>
          <w:rFonts w:ascii="Calibri" w:eastAsia="Calibri" w:hAnsi="Calibri" w:cs="Calibri"/>
          <w:lang w:val="en-GB"/>
        </w:rPr>
        <w:t>i</w:t>
      </w:r>
      <w:r w:rsidRPr="007F28D7">
        <w:rPr>
          <w:rFonts w:ascii="Calibri" w:eastAsia="Calibri" w:hAnsi="Calibri" w:cs="Calibri"/>
          <w:lang w:val="en-GB"/>
        </w:rPr>
        <w:t>al dilution of control materials were tested using IAV</w:t>
      </w:r>
      <w:r w:rsidR="00D557E8">
        <w:rPr>
          <w:rFonts w:ascii="Calibri" w:eastAsia="Calibri" w:hAnsi="Calibri" w:cs="Calibri"/>
          <w:lang w:val="en-GB"/>
        </w:rPr>
        <w:t>-</w:t>
      </w:r>
      <w:r w:rsidRPr="007F28D7">
        <w:rPr>
          <w:rFonts w:ascii="Calibri" w:eastAsia="Calibri" w:hAnsi="Calibri" w:cs="Calibri"/>
          <w:lang w:val="en-GB"/>
        </w:rPr>
        <w:t>specific RT-PCR described in the article.</w:t>
      </w:r>
    </w:p>
    <w:p w14:paraId="64B73400" w14:textId="77777777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</w:p>
    <w:p w14:paraId="6352D24B" w14:textId="7A993662" w:rsidR="00C07F22" w:rsidRPr="007F28D7" w:rsidRDefault="00C07F22" w:rsidP="00C07F22">
      <w:pPr>
        <w:spacing w:line="360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 xml:space="preserve">Table </w:t>
      </w:r>
      <w:r w:rsidR="00851E25" w:rsidRPr="007F28D7">
        <w:rPr>
          <w:rFonts w:ascii="Calibri" w:eastAsia="Calibri" w:hAnsi="Calibri" w:cs="Calibri"/>
          <w:lang w:val="en-GB"/>
        </w:rPr>
        <w:t>S</w:t>
      </w:r>
      <w:r w:rsidRPr="007F28D7">
        <w:rPr>
          <w:rFonts w:ascii="Calibri" w:eastAsia="Calibri" w:hAnsi="Calibri" w:cs="Calibri"/>
          <w:lang w:val="en-GB"/>
        </w:rPr>
        <w:t xml:space="preserve">1. </w:t>
      </w:r>
      <w:r w:rsidR="00D557E8">
        <w:rPr>
          <w:rFonts w:ascii="Calibri" w:eastAsia="Calibri" w:hAnsi="Calibri" w:cs="Calibri"/>
          <w:lang w:val="en-GB"/>
        </w:rPr>
        <w:t>S</w:t>
      </w:r>
      <w:r w:rsidR="7021C18C" w:rsidRPr="007F28D7">
        <w:rPr>
          <w:rFonts w:ascii="Calibri" w:eastAsia="Calibri" w:hAnsi="Calibri" w:cs="Calibri"/>
          <w:lang w:val="en-GB"/>
        </w:rPr>
        <w:t>equences of M13 universal primers.</w:t>
      </w:r>
      <w:r w:rsidRPr="007F28D7">
        <w:rPr>
          <w:rFonts w:ascii="Calibri" w:eastAsia="Calibri" w:hAnsi="Calibri" w:cs="Calibri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5325"/>
      </w:tblGrid>
      <w:tr w:rsidR="00C07F22" w:rsidRPr="007F28D7" w14:paraId="7BB1704D" w14:textId="77777777" w:rsidTr="00893036">
        <w:trPr>
          <w:trHeight w:val="300"/>
        </w:trPr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7B5A6F78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Primers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14:paraId="577341D5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Sequence (5’-3’)</w:t>
            </w:r>
          </w:p>
        </w:tc>
      </w:tr>
      <w:tr w:rsidR="00C07F22" w:rsidRPr="007F28D7" w14:paraId="55988C8E" w14:textId="77777777" w:rsidTr="00893036">
        <w:trPr>
          <w:trHeight w:val="300"/>
        </w:trPr>
        <w:tc>
          <w:tcPr>
            <w:tcW w:w="2011" w:type="dxa"/>
            <w:tcBorders>
              <w:top w:val="single" w:sz="4" w:space="0" w:color="auto"/>
            </w:tcBorders>
          </w:tcPr>
          <w:p w14:paraId="612E37B3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M13 forward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14:paraId="451BC670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TGTAAAACGACGGCCAGT</w:t>
            </w:r>
          </w:p>
        </w:tc>
      </w:tr>
      <w:tr w:rsidR="00C07F22" w:rsidRPr="007F28D7" w14:paraId="7789EB7D" w14:textId="77777777" w:rsidTr="00893036">
        <w:trPr>
          <w:trHeight w:val="300"/>
        </w:trPr>
        <w:tc>
          <w:tcPr>
            <w:tcW w:w="2011" w:type="dxa"/>
          </w:tcPr>
          <w:p w14:paraId="58550391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M13 Reverse</w:t>
            </w:r>
          </w:p>
        </w:tc>
        <w:tc>
          <w:tcPr>
            <w:tcW w:w="5325" w:type="dxa"/>
          </w:tcPr>
          <w:p w14:paraId="5076C5AA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GGAAACAGCTATGACCATG</w:t>
            </w:r>
          </w:p>
        </w:tc>
      </w:tr>
    </w:tbl>
    <w:p w14:paraId="011C075C" w14:textId="77777777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 xml:space="preserve"> </w:t>
      </w:r>
    </w:p>
    <w:p w14:paraId="2B530C18" w14:textId="267FF3F6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>Table S</w:t>
      </w:r>
      <w:r w:rsidR="00851E25" w:rsidRPr="007F28D7">
        <w:rPr>
          <w:rFonts w:ascii="Calibri" w:eastAsia="Calibri" w:hAnsi="Calibri" w:cs="Calibri"/>
          <w:lang w:val="en-GB"/>
        </w:rPr>
        <w:t>2</w:t>
      </w:r>
      <w:r w:rsidR="003E6641" w:rsidRPr="007F28D7">
        <w:rPr>
          <w:rFonts w:ascii="Calibri" w:eastAsia="Calibri" w:hAnsi="Calibri" w:cs="Calibri"/>
          <w:lang w:val="en-GB"/>
        </w:rPr>
        <w:t>.</w:t>
      </w:r>
      <w:r w:rsidRPr="007F28D7">
        <w:rPr>
          <w:rFonts w:ascii="Calibri" w:eastAsia="Calibri" w:hAnsi="Calibri" w:cs="Calibri"/>
          <w:lang w:val="en-GB"/>
        </w:rPr>
        <w:t xml:space="preserve"> </w:t>
      </w:r>
      <w:r w:rsidR="105955EC" w:rsidRPr="007F28D7">
        <w:rPr>
          <w:rFonts w:ascii="Calibri" w:eastAsia="Calibri" w:hAnsi="Calibri" w:cs="Calibri"/>
          <w:lang w:val="en-GB"/>
        </w:rPr>
        <w:t>C</w:t>
      </w:r>
      <w:r w:rsidRPr="007F28D7">
        <w:rPr>
          <w:rFonts w:ascii="Calibri" w:eastAsia="Calibri" w:hAnsi="Calibri" w:cs="Calibri"/>
          <w:lang w:val="en-GB"/>
        </w:rPr>
        <w:t xml:space="preserve">oncentrations and </w:t>
      </w:r>
      <w:r w:rsidR="09F2BF88" w:rsidRPr="007F28D7">
        <w:rPr>
          <w:rFonts w:ascii="Calibri" w:eastAsia="Calibri" w:hAnsi="Calibri" w:cs="Calibri"/>
          <w:lang w:val="en-GB"/>
        </w:rPr>
        <w:t>volume</w:t>
      </w:r>
      <w:r w:rsidR="42B54077" w:rsidRPr="007F28D7">
        <w:rPr>
          <w:rFonts w:ascii="Calibri" w:eastAsia="Calibri" w:hAnsi="Calibri" w:cs="Calibri"/>
          <w:lang w:val="en-GB"/>
        </w:rPr>
        <w:t>s</w:t>
      </w:r>
      <w:r w:rsidR="53B27647" w:rsidRPr="007F28D7">
        <w:rPr>
          <w:rFonts w:ascii="Calibri" w:eastAsia="Calibri" w:hAnsi="Calibri" w:cs="Calibri"/>
          <w:lang w:val="en-GB"/>
        </w:rPr>
        <w:t xml:space="preserve"> </w:t>
      </w:r>
      <w:r w:rsidRPr="007F28D7">
        <w:rPr>
          <w:rFonts w:ascii="Calibri" w:eastAsia="Calibri" w:hAnsi="Calibri" w:cs="Calibri"/>
          <w:lang w:val="en-GB"/>
        </w:rPr>
        <w:t xml:space="preserve">of </w:t>
      </w:r>
      <w:r w:rsidR="7EAE5343" w:rsidRPr="007F28D7">
        <w:rPr>
          <w:rFonts w:ascii="Calibri" w:eastAsia="Calibri" w:hAnsi="Calibri" w:cs="Calibri"/>
          <w:lang w:val="en-GB"/>
        </w:rPr>
        <w:t xml:space="preserve">reagents in </w:t>
      </w:r>
      <w:r w:rsidR="67132EA5" w:rsidRPr="007F28D7">
        <w:rPr>
          <w:rFonts w:ascii="Calibri" w:eastAsia="Calibri" w:hAnsi="Calibri" w:cs="Calibri"/>
          <w:lang w:val="en-GB"/>
        </w:rPr>
        <w:t xml:space="preserve">the detection of transformed products by </w:t>
      </w:r>
      <w:r w:rsidR="24142D2A" w:rsidRPr="007F28D7">
        <w:rPr>
          <w:rFonts w:ascii="Calibri" w:eastAsia="Calibri" w:hAnsi="Calibri" w:cs="Calibri"/>
          <w:lang w:val="en-GB"/>
        </w:rPr>
        <w:t>M13</w:t>
      </w:r>
      <w:r w:rsidR="37E372BF" w:rsidRPr="007F28D7">
        <w:rPr>
          <w:rFonts w:ascii="Calibri" w:eastAsia="Calibri" w:hAnsi="Calibri" w:cs="Calibri"/>
          <w:lang w:val="en-GB"/>
        </w:rPr>
        <w:t xml:space="preserve"> primers.</w:t>
      </w:r>
      <w:r w:rsidR="24142D2A" w:rsidRPr="007F28D7">
        <w:rPr>
          <w:rFonts w:ascii="Calibri" w:eastAsia="Calibri" w:hAnsi="Calibri" w:cs="Calibri"/>
          <w:lang w:val="en-GB"/>
        </w:rPr>
        <w:t xml:space="preserve"> </w:t>
      </w:r>
    </w:p>
    <w:tbl>
      <w:tblPr>
        <w:tblStyle w:val="TableGrid"/>
        <w:tblW w:w="796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60"/>
        <w:gridCol w:w="2625"/>
      </w:tblGrid>
      <w:tr w:rsidR="007B2055" w:rsidRPr="007F28D7" w14:paraId="7972E659" w14:textId="77777777" w:rsidTr="201B42AE">
        <w:trPr>
          <w:trHeight w:val="30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C03CCFD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Component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DBC3D7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25 </w:t>
            </w:r>
            <w:proofErr w:type="spellStart"/>
            <w:r w:rsidRPr="007F28D7">
              <w:rPr>
                <w:rFonts w:ascii="Calibri" w:eastAsia="Calibri" w:hAnsi="Calibri" w:cs="Calibri"/>
                <w:lang w:val="en-GB"/>
              </w:rPr>
              <w:t>μl</w:t>
            </w:r>
            <w:proofErr w:type="spellEnd"/>
            <w:r w:rsidRPr="007F28D7">
              <w:rPr>
                <w:rFonts w:ascii="Calibri" w:eastAsia="Calibri" w:hAnsi="Calibri" w:cs="Calibri"/>
                <w:lang w:val="en-GB"/>
              </w:rPr>
              <w:t xml:space="preserve"> reaction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11F4DA99" w14:textId="4462207D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Final </w:t>
            </w:r>
            <w:r w:rsidR="1409B6B3" w:rsidRPr="007F28D7">
              <w:rPr>
                <w:rFonts w:ascii="Calibri" w:eastAsia="Calibri" w:hAnsi="Calibri" w:cs="Calibri"/>
                <w:lang w:val="en-GB"/>
              </w:rPr>
              <w:t>c</w:t>
            </w:r>
            <w:r w:rsidRPr="007F28D7">
              <w:rPr>
                <w:rFonts w:ascii="Calibri" w:eastAsia="Calibri" w:hAnsi="Calibri" w:cs="Calibri"/>
                <w:lang w:val="en-GB"/>
              </w:rPr>
              <w:t>oncentration</w:t>
            </w:r>
          </w:p>
        </w:tc>
      </w:tr>
      <w:tr w:rsidR="007B2055" w:rsidRPr="007F28D7" w14:paraId="2D497D68" w14:textId="77777777" w:rsidTr="201B42AE">
        <w:trPr>
          <w:trHeight w:val="300"/>
        </w:trPr>
        <w:tc>
          <w:tcPr>
            <w:tcW w:w="3780" w:type="dxa"/>
            <w:tcBorders>
              <w:top w:val="single" w:sz="4" w:space="0" w:color="auto"/>
            </w:tcBorders>
          </w:tcPr>
          <w:p w14:paraId="47FBE6D2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10X Standard </w:t>
            </w:r>
            <w:r w:rsidRPr="007F28D7">
              <w:rPr>
                <w:rFonts w:ascii="Calibri" w:eastAsia="Calibri" w:hAnsi="Calibri" w:cs="Calibri"/>
                <w:i/>
                <w:iCs/>
                <w:lang w:val="en-GB"/>
              </w:rPr>
              <w:t xml:space="preserve">Taq </w:t>
            </w:r>
            <w:r w:rsidRPr="007F28D7">
              <w:rPr>
                <w:rFonts w:ascii="Calibri" w:eastAsia="Calibri" w:hAnsi="Calibri" w:cs="Calibri"/>
                <w:lang w:val="en-GB"/>
              </w:rPr>
              <w:t>Reaction Buffer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5D2D989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2.5 </w:t>
            </w:r>
            <w:proofErr w:type="spellStart"/>
            <w:r w:rsidRPr="007F28D7">
              <w:rPr>
                <w:rFonts w:ascii="Calibri" w:eastAsia="Calibri" w:hAnsi="Calibri" w:cs="Calibri"/>
                <w:lang w:val="en-GB"/>
              </w:rPr>
              <w:t>μl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24F02F0B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1X</w:t>
            </w:r>
          </w:p>
        </w:tc>
      </w:tr>
      <w:tr w:rsidR="007B2055" w:rsidRPr="007F28D7" w14:paraId="218B8DC0" w14:textId="77777777" w:rsidTr="201B42AE">
        <w:trPr>
          <w:trHeight w:val="300"/>
        </w:trPr>
        <w:tc>
          <w:tcPr>
            <w:tcW w:w="3780" w:type="dxa"/>
          </w:tcPr>
          <w:p w14:paraId="775CD266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10 mM dNTPs</w:t>
            </w:r>
          </w:p>
        </w:tc>
        <w:tc>
          <w:tcPr>
            <w:tcW w:w="1560" w:type="dxa"/>
          </w:tcPr>
          <w:p w14:paraId="3F00882B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0.5 µl</w:t>
            </w:r>
          </w:p>
        </w:tc>
        <w:tc>
          <w:tcPr>
            <w:tcW w:w="2625" w:type="dxa"/>
          </w:tcPr>
          <w:p w14:paraId="1274AFDE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200 µM</w:t>
            </w:r>
          </w:p>
        </w:tc>
      </w:tr>
      <w:tr w:rsidR="007B2055" w:rsidRPr="007F28D7" w14:paraId="04384CBF" w14:textId="77777777" w:rsidTr="201B42AE">
        <w:trPr>
          <w:trHeight w:val="300"/>
        </w:trPr>
        <w:tc>
          <w:tcPr>
            <w:tcW w:w="3780" w:type="dxa"/>
          </w:tcPr>
          <w:p w14:paraId="01C9B7C6" w14:textId="5B422C8C" w:rsidR="00C07F22" w:rsidRPr="007F28D7" w:rsidRDefault="00C07F22" w:rsidP="201B42AE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10 µM </w:t>
            </w:r>
            <w:r w:rsidR="5564D181" w:rsidRPr="007F28D7">
              <w:rPr>
                <w:rFonts w:ascii="Calibri" w:eastAsia="Calibri" w:hAnsi="Calibri" w:cs="Calibri"/>
                <w:lang w:val="en-GB"/>
              </w:rPr>
              <w:t>M13 forward</w:t>
            </w:r>
            <w:r w:rsidR="19EC1AF5" w:rsidRPr="007F28D7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7F28D7">
              <w:rPr>
                <w:rFonts w:ascii="Calibri" w:eastAsia="Calibri" w:hAnsi="Calibri" w:cs="Calibri"/>
                <w:lang w:val="en-GB"/>
              </w:rPr>
              <w:t>Primer</w:t>
            </w:r>
          </w:p>
        </w:tc>
        <w:tc>
          <w:tcPr>
            <w:tcW w:w="1560" w:type="dxa"/>
          </w:tcPr>
          <w:p w14:paraId="329BE32C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0.5 µl</w:t>
            </w:r>
          </w:p>
        </w:tc>
        <w:tc>
          <w:tcPr>
            <w:tcW w:w="2625" w:type="dxa"/>
          </w:tcPr>
          <w:p w14:paraId="2166EA54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0.2 µM</w:t>
            </w:r>
          </w:p>
        </w:tc>
      </w:tr>
      <w:tr w:rsidR="007B2055" w:rsidRPr="007F28D7" w14:paraId="49E8D4A0" w14:textId="77777777" w:rsidTr="201B42AE">
        <w:trPr>
          <w:trHeight w:val="300"/>
        </w:trPr>
        <w:tc>
          <w:tcPr>
            <w:tcW w:w="3780" w:type="dxa"/>
          </w:tcPr>
          <w:p w14:paraId="7EE4DFA6" w14:textId="62C8566B" w:rsidR="00C07F22" w:rsidRPr="007F28D7" w:rsidRDefault="00C07F22" w:rsidP="201B42AE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10 µM </w:t>
            </w:r>
            <w:r w:rsidR="2EAFF22F" w:rsidRPr="007F28D7">
              <w:rPr>
                <w:rFonts w:ascii="Calibri" w:eastAsia="Calibri" w:hAnsi="Calibri" w:cs="Calibri"/>
                <w:lang w:val="en-GB"/>
              </w:rPr>
              <w:t>M13 Reverse</w:t>
            </w:r>
            <w:r w:rsidR="5E4F6ED8" w:rsidRPr="007F28D7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7F28D7">
              <w:rPr>
                <w:rFonts w:ascii="Calibri" w:eastAsia="Calibri" w:hAnsi="Calibri" w:cs="Calibri"/>
                <w:lang w:val="en-GB"/>
              </w:rPr>
              <w:t>Primer</w:t>
            </w:r>
          </w:p>
        </w:tc>
        <w:tc>
          <w:tcPr>
            <w:tcW w:w="1560" w:type="dxa"/>
          </w:tcPr>
          <w:p w14:paraId="2D64E036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0.5 µl</w:t>
            </w:r>
          </w:p>
        </w:tc>
        <w:tc>
          <w:tcPr>
            <w:tcW w:w="2625" w:type="dxa"/>
          </w:tcPr>
          <w:p w14:paraId="11FA49AB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0.2 µM</w:t>
            </w:r>
          </w:p>
        </w:tc>
      </w:tr>
      <w:tr w:rsidR="007B2055" w:rsidRPr="007F28D7" w14:paraId="7EE61C0C" w14:textId="77777777" w:rsidTr="201B42AE">
        <w:trPr>
          <w:trHeight w:val="330"/>
        </w:trPr>
        <w:tc>
          <w:tcPr>
            <w:tcW w:w="3780" w:type="dxa"/>
          </w:tcPr>
          <w:p w14:paraId="0431DE1D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Template DNA</w:t>
            </w:r>
          </w:p>
        </w:tc>
        <w:tc>
          <w:tcPr>
            <w:tcW w:w="1560" w:type="dxa"/>
          </w:tcPr>
          <w:p w14:paraId="0822A5CD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0.5 µl</w:t>
            </w:r>
          </w:p>
        </w:tc>
        <w:tc>
          <w:tcPr>
            <w:tcW w:w="2625" w:type="dxa"/>
          </w:tcPr>
          <w:p w14:paraId="343F63D8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variable</w:t>
            </w:r>
          </w:p>
        </w:tc>
      </w:tr>
      <w:tr w:rsidR="007B2055" w:rsidRPr="007F28D7" w14:paraId="1777EB41" w14:textId="77777777" w:rsidTr="201B42AE">
        <w:trPr>
          <w:trHeight w:val="345"/>
        </w:trPr>
        <w:tc>
          <w:tcPr>
            <w:tcW w:w="3780" w:type="dxa"/>
          </w:tcPr>
          <w:p w14:paraId="5CCEFC9B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i/>
                <w:iCs/>
                <w:lang w:val="en-GB"/>
              </w:rPr>
              <w:t xml:space="preserve">Taq </w:t>
            </w:r>
            <w:r w:rsidRPr="007F28D7">
              <w:rPr>
                <w:rFonts w:ascii="Calibri" w:eastAsia="Calibri" w:hAnsi="Calibri" w:cs="Calibri"/>
                <w:lang w:val="en-GB"/>
              </w:rPr>
              <w:t>DNA Polymerase</w:t>
            </w:r>
          </w:p>
        </w:tc>
        <w:tc>
          <w:tcPr>
            <w:tcW w:w="1560" w:type="dxa"/>
          </w:tcPr>
          <w:p w14:paraId="0BBDB714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0.125 µl</w:t>
            </w:r>
          </w:p>
        </w:tc>
        <w:tc>
          <w:tcPr>
            <w:tcW w:w="2625" w:type="dxa"/>
          </w:tcPr>
          <w:p w14:paraId="08253BE8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0.625 units</w:t>
            </w:r>
          </w:p>
        </w:tc>
      </w:tr>
      <w:tr w:rsidR="007B2055" w:rsidRPr="007F28D7" w14:paraId="7E051B16" w14:textId="77777777" w:rsidTr="201B42AE">
        <w:trPr>
          <w:trHeight w:val="300"/>
        </w:trPr>
        <w:tc>
          <w:tcPr>
            <w:tcW w:w="3780" w:type="dxa"/>
          </w:tcPr>
          <w:p w14:paraId="6E88EA63" w14:textId="77777777" w:rsidR="00C07F22" w:rsidRPr="007F28D7" w:rsidRDefault="00C07F22" w:rsidP="00893036">
            <w:pPr>
              <w:rPr>
                <w:rFonts w:ascii="Calibri" w:eastAsia="Calibri" w:hAnsi="Calibri" w:cs="Calibri"/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Nuclease-free water</w:t>
            </w:r>
          </w:p>
        </w:tc>
        <w:tc>
          <w:tcPr>
            <w:tcW w:w="1560" w:type="dxa"/>
          </w:tcPr>
          <w:p w14:paraId="1594C6A3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 21.0 µl</w:t>
            </w:r>
          </w:p>
        </w:tc>
        <w:tc>
          <w:tcPr>
            <w:tcW w:w="2625" w:type="dxa"/>
          </w:tcPr>
          <w:p w14:paraId="079519A2" w14:textId="77777777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24ED26E3" w14:textId="77777777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 xml:space="preserve"> </w:t>
      </w:r>
    </w:p>
    <w:p w14:paraId="38F98ABD" w14:textId="7784C19F" w:rsidR="00C07F22" w:rsidRPr="007F28D7" w:rsidRDefault="00C07F22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>Table S</w:t>
      </w:r>
      <w:r w:rsidR="00851E25" w:rsidRPr="007F28D7">
        <w:rPr>
          <w:rFonts w:ascii="Calibri" w:eastAsia="Calibri" w:hAnsi="Calibri" w:cs="Calibri"/>
          <w:lang w:val="en-GB"/>
        </w:rPr>
        <w:t>3</w:t>
      </w:r>
      <w:r w:rsidRPr="007F28D7">
        <w:rPr>
          <w:rFonts w:ascii="Calibri" w:eastAsia="Calibri" w:hAnsi="Calibri" w:cs="Calibri"/>
          <w:lang w:val="en-GB"/>
        </w:rPr>
        <w:t>. PCR progra</w:t>
      </w:r>
      <w:r w:rsidR="00D557E8">
        <w:rPr>
          <w:rFonts w:ascii="Calibri" w:eastAsia="Calibri" w:hAnsi="Calibri" w:cs="Calibri"/>
          <w:lang w:val="en-GB"/>
        </w:rPr>
        <w:t>m</w:t>
      </w:r>
      <w:r w:rsidRPr="007F28D7">
        <w:rPr>
          <w:rFonts w:ascii="Calibri" w:eastAsia="Calibri" w:hAnsi="Calibri" w:cs="Calibri"/>
          <w:lang w:val="en-GB"/>
        </w:rPr>
        <w:t>m</w:t>
      </w:r>
      <w:r w:rsidR="00D557E8">
        <w:rPr>
          <w:rFonts w:ascii="Calibri" w:eastAsia="Calibri" w:hAnsi="Calibri" w:cs="Calibri"/>
          <w:lang w:val="en-GB"/>
        </w:rPr>
        <w:t>e</w:t>
      </w:r>
      <w:r w:rsidRPr="007F28D7">
        <w:rPr>
          <w:rFonts w:ascii="Calibri" w:eastAsia="Calibri" w:hAnsi="Calibri" w:cs="Calibri"/>
          <w:lang w:val="en-GB"/>
        </w:rPr>
        <w:t xml:space="preserve"> used for M13 run during preparation of positive control</w:t>
      </w:r>
      <w:r w:rsidR="00552EEF">
        <w:rPr>
          <w:rFonts w:ascii="Calibri" w:eastAsia="Calibri" w:hAnsi="Calibri" w:cs="Calibri"/>
          <w:lang w:val="en-GB"/>
        </w:rPr>
        <w:t>.</w:t>
      </w:r>
    </w:p>
    <w:tbl>
      <w:tblPr>
        <w:tblW w:w="0" w:type="auto"/>
        <w:tblInd w:w="82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125"/>
        <w:gridCol w:w="990"/>
      </w:tblGrid>
      <w:tr w:rsidR="00C07F22" w:rsidRPr="007F28D7" w14:paraId="7FC47710" w14:textId="77777777" w:rsidTr="00893036">
        <w:trPr>
          <w:trHeight w:val="30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84C37F2" w14:textId="3AA83AC9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Temperature 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F0B1D18" w14:textId="62E40AC8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Time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682E48" w14:textId="617E8BB9" w:rsidR="00C07F22" w:rsidRPr="007F28D7" w:rsidRDefault="00C07F22" w:rsidP="00893036">
            <w:pPr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Cycles </w:t>
            </w:r>
          </w:p>
        </w:tc>
      </w:tr>
      <w:tr w:rsidR="00C07F22" w:rsidRPr="007F28D7" w14:paraId="7F8A9FD4" w14:textId="77777777" w:rsidTr="00893036">
        <w:trPr>
          <w:trHeight w:val="300"/>
        </w:trPr>
        <w:tc>
          <w:tcPr>
            <w:tcW w:w="2115" w:type="dxa"/>
            <w:tcBorders>
              <w:top w:val="single" w:sz="4" w:space="0" w:color="auto"/>
            </w:tcBorders>
          </w:tcPr>
          <w:p w14:paraId="2F18AB22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95 °C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069F6D0" w14:textId="4EC315B8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3 min. 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C2E83FE" w14:textId="2D2501B2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1x </w:t>
            </w:r>
          </w:p>
        </w:tc>
      </w:tr>
      <w:tr w:rsidR="00C07F22" w:rsidRPr="007F28D7" w14:paraId="02134FAA" w14:textId="77777777" w:rsidTr="00893036">
        <w:trPr>
          <w:trHeight w:val="300"/>
        </w:trPr>
        <w:tc>
          <w:tcPr>
            <w:tcW w:w="2115" w:type="dxa"/>
          </w:tcPr>
          <w:p w14:paraId="04229230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95 °C</w:t>
            </w:r>
          </w:p>
        </w:tc>
        <w:tc>
          <w:tcPr>
            <w:tcW w:w="1125" w:type="dxa"/>
          </w:tcPr>
          <w:p w14:paraId="3D4EECD1" w14:textId="7FBED8EF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45 sec. </w:t>
            </w:r>
          </w:p>
        </w:tc>
        <w:tc>
          <w:tcPr>
            <w:tcW w:w="990" w:type="dxa"/>
            <w:vMerge w:val="restart"/>
            <w:vAlign w:val="center"/>
          </w:tcPr>
          <w:p w14:paraId="17DFDC4E" w14:textId="57954FC5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35x </w:t>
            </w:r>
          </w:p>
        </w:tc>
      </w:tr>
      <w:tr w:rsidR="00C07F22" w:rsidRPr="007F28D7" w14:paraId="6F65F124" w14:textId="77777777" w:rsidTr="00893036">
        <w:trPr>
          <w:trHeight w:val="300"/>
        </w:trPr>
        <w:tc>
          <w:tcPr>
            <w:tcW w:w="2115" w:type="dxa"/>
          </w:tcPr>
          <w:p w14:paraId="39E3F07E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55 °C</w:t>
            </w:r>
          </w:p>
        </w:tc>
        <w:tc>
          <w:tcPr>
            <w:tcW w:w="1125" w:type="dxa"/>
          </w:tcPr>
          <w:p w14:paraId="788DF367" w14:textId="162217A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45 sec. </w:t>
            </w:r>
          </w:p>
        </w:tc>
        <w:tc>
          <w:tcPr>
            <w:tcW w:w="990" w:type="dxa"/>
            <w:vMerge/>
            <w:vAlign w:val="center"/>
          </w:tcPr>
          <w:p w14:paraId="78BFC142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</w:p>
        </w:tc>
      </w:tr>
      <w:tr w:rsidR="00C07F22" w:rsidRPr="007F28D7" w14:paraId="10F37862" w14:textId="77777777" w:rsidTr="00893036">
        <w:trPr>
          <w:trHeight w:val="300"/>
        </w:trPr>
        <w:tc>
          <w:tcPr>
            <w:tcW w:w="2115" w:type="dxa"/>
          </w:tcPr>
          <w:p w14:paraId="34E0EF22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72 °C </w:t>
            </w:r>
          </w:p>
        </w:tc>
        <w:tc>
          <w:tcPr>
            <w:tcW w:w="1125" w:type="dxa"/>
          </w:tcPr>
          <w:p w14:paraId="3442CB56" w14:textId="34F2286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5 min. </w:t>
            </w:r>
          </w:p>
        </w:tc>
        <w:tc>
          <w:tcPr>
            <w:tcW w:w="990" w:type="dxa"/>
            <w:vMerge/>
            <w:vAlign w:val="center"/>
          </w:tcPr>
          <w:p w14:paraId="017F6FDF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</w:p>
        </w:tc>
      </w:tr>
      <w:tr w:rsidR="00C07F22" w:rsidRPr="007F28D7" w14:paraId="10E494DA" w14:textId="77777777" w:rsidTr="00893036">
        <w:trPr>
          <w:trHeight w:val="300"/>
        </w:trPr>
        <w:tc>
          <w:tcPr>
            <w:tcW w:w="2115" w:type="dxa"/>
          </w:tcPr>
          <w:p w14:paraId="675E0E2F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72 °C</w:t>
            </w:r>
          </w:p>
        </w:tc>
        <w:tc>
          <w:tcPr>
            <w:tcW w:w="1125" w:type="dxa"/>
          </w:tcPr>
          <w:p w14:paraId="1E530A77" w14:textId="4904BCE0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5 min. </w:t>
            </w:r>
          </w:p>
        </w:tc>
        <w:tc>
          <w:tcPr>
            <w:tcW w:w="990" w:type="dxa"/>
            <w:vAlign w:val="center"/>
          </w:tcPr>
          <w:p w14:paraId="72C529E1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 1x</w:t>
            </w:r>
          </w:p>
        </w:tc>
      </w:tr>
      <w:tr w:rsidR="00C07F22" w:rsidRPr="007F28D7" w14:paraId="4C2EDACD" w14:textId="77777777" w:rsidTr="00893036">
        <w:trPr>
          <w:trHeight w:val="300"/>
        </w:trPr>
        <w:tc>
          <w:tcPr>
            <w:tcW w:w="2115" w:type="dxa"/>
          </w:tcPr>
          <w:p w14:paraId="2C2F2944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4 °C</w:t>
            </w:r>
          </w:p>
        </w:tc>
        <w:tc>
          <w:tcPr>
            <w:tcW w:w="1125" w:type="dxa"/>
          </w:tcPr>
          <w:p w14:paraId="284EE6C7" w14:textId="10F3AB56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>Infinit</w:t>
            </w:r>
            <w:r w:rsidR="00A53AAA">
              <w:rPr>
                <w:rFonts w:ascii="Calibri" w:eastAsia="Calibri" w:hAnsi="Calibri" w:cs="Calibri"/>
                <w:lang w:val="en-GB"/>
              </w:rPr>
              <w:t>e</w:t>
            </w:r>
          </w:p>
        </w:tc>
        <w:tc>
          <w:tcPr>
            <w:tcW w:w="990" w:type="dxa"/>
            <w:vAlign w:val="center"/>
          </w:tcPr>
          <w:p w14:paraId="75F8284C" w14:textId="77777777" w:rsidR="00C07F22" w:rsidRPr="007F28D7" w:rsidRDefault="00C07F22" w:rsidP="00893036">
            <w:pPr>
              <w:spacing w:after="0"/>
              <w:rPr>
                <w:lang w:val="en-GB"/>
              </w:rPr>
            </w:pPr>
            <w:r w:rsidRPr="007F28D7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1EC730DE" w14:textId="1A9C8419" w:rsidR="00851E25" w:rsidRPr="007F28D7" w:rsidRDefault="00C07F22" w:rsidP="51D0D359">
      <w:pPr>
        <w:spacing w:line="257" w:lineRule="auto"/>
        <w:rPr>
          <w:rFonts w:ascii="Calibri" w:eastAsia="Calibri" w:hAnsi="Calibri" w:cs="Calibri"/>
          <w:lang w:val="en-GB"/>
        </w:rPr>
      </w:pPr>
      <w:r w:rsidRPr="007F28D7">
        <w:rPr>
          <w:rFonts w:ascii="Calibri" w:eastAsia="Calibri" w:hAnsi="Calibri" w:cs="Calibri"/>
          <w:lang w:val="en-GB"/>
        </w:rPr>
        <w:t xml:space="preserve"> </w:t>
      </w:r>
    </w:p>
    <w:p w14:paraId="5D3CBAF6" w14:textId="67369CCB" w:rsidR="00851E25" w:rsidRPr="007F28D7" w:rsidRDefault="06E787E3" w:rsidP="306A5193">
      <w:pPr>
        <w:spacing w:line="257" w:lineRule="auto"/>
        <w:rPr>
          <w:lang w:val="en-GB"/>
        </w:rPr>
      </w:pPr>
      <w:r w:rsidRPr="007F28D7">
        <w:rPr>
          <w:noProof/>
          <w:lang w:val="en-GB"/>
        </w:rPr>
        <w:lastRenderedPageBreak/>
        <w:drawing>
          <wp:inline distT="0" distB="0" distL="0" distR="0" wp14:anchorId="52A637A4" wp14:editId="66C255CC">
            <wp:extent cx="4572000" cy="3067050"/>
            <wp:effectExtent l="0" t="0" r="0" b="0"/>
            <wp:docPr id="1257621025" name="Picture 125762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7CAE" w14:textId="4640FABC" w:rsidR="306A5193" w:rsidRPr="007F28D7" w:rsidRDefault="06E787E3" w:rsidP="306A5193">
      <w:pPr>
        <w:spacing w:line="257" w:lineRule="auto"/>
        <w:rPr>
          <w:lang w:val="en-GB"/>
        </w:rPr>
      </w:pPr>
      <w:r w:rsidRPr="007F28D7">
        <w:rPr>
          <w:lang w:val="en-GB"/>
        </w:rPr>
        <w:t xml:space="preserve">Figure S1. </w:t>
      </w:r>
      <w:r w:rsidR="00D557E8">
        <w:rPr>
          <w:lang w:val="en-GB"/>
        </w:rPr>
        <w:t>Q</w:t>
      </w:r>
      <w:r w:rsidRPr="007F28D7">
        <w:rPr>
          <w:lang w:val="en-GB"/>
        </w:rPr>
        <w:t xml:space="preserve">uantitative control </w:t>
      </w:r>
      <w:r w:rsidR="007F28D7" w:rsidRPr="007F28D7">
        <w:rPr>
          <w:lang w:val="en-GB"/>
        </w:rPr>
        <w:t>series</w:t>
      </w:r>
      <w:r w:rsidR="7C8FD6D6" w:rsidRPr="007F28D7">
        <w:rPr>
          <w:lang w:val="en-GB"/>
        </w:rPr>
        <w:t xml:space="preserve"> of the IAV RT-qPCR method</w:t>
      </w:r>
      <w:r w:rsidRPr="007F28D7">
        <w:rPr>
          <w:lang w:val="en-GB"/>
        </w:rPr>
        <w:t xml:space="preserve">. The </w:t>
      </w:r>
      <w:r w:rsidR="50EE4F73" w:rsidRPr="007F28D7">
        <w:rPr>
          <w:lang w:val="en-GB"/>
        </w:rPr>
        <w:t xml:space="preserve">standard curve </w:t>
      </w:r>
      <w:r w:rsidR="61F83630" w:rsidRPr="007F28D7">
        <w:rPr>
          <w:lang w:val="en-GB"/>
        </w:rPr>
        <w:t>was</w:t>
      </w:r>
      <w:r w:rsidRPr="007F28D7">
        <w:rPr>
          <w:lang w:val="en-GB"/>
        </w:rPr>
        <w:t xml:space="preserve"> calcul</w:t>
      </w:r>
      <w:r w:rsidR="60579639" w:rsidRPr="007F28D7">
        <w:rPr>
          <w:lang w:val="en-GB"/>
        </w:rPr>
        <w:t xml:space="preserve">ated </w:t>
      </w:r>
      <w:r w:rsidR="0077728D" w:rsidRPr="007F28D7">
        <w:rPr>
          <w:lang w:val="en-GB"/>
        </w:rPr>
        <w:t>for</w:t>
      </w:r>
      <w:r w:rsidR="60579639" w:rsidRPr="007F28D7">
        <w:rPr>
          <w:lang w:val="en-GB"/>
        </w:rPr>
        <w:t xml:space="preserve"> all control series.</w:t>
      </w:r>
      <w:r w:rsidR="753A8161" w:rsidRPr="007F28D7">
        <w:rPr>
          <w:lang w:val="en-GB"/>
        </w:rPr>
        <w:t xml:space="preserve"> </w:t>
      </w:r>
      <w:r w:rsidR="17761641" w:rsidRPr="007F28D7">
        <w:rPr>
          <w:lang w:val="en-GB"/>
        </w:rPr>
        <w:t>The average</w:t>
      </w:r>
      <w:r w:rsidR="17815CCB" w:rsidRPr="007F28D7">
        <w:rPr>
          <w:lang w:val="en-GB"/>
        </w:rPr>
        <w:t xml:space="preserve"> </w:t>
      </w:r>
      <w:r w:rsidR="17761641" w:rsidRPr="007F28D7">
        <w:rPr>
          <w:lang w:val="en-GB"/>
        </w:rPr>
        <w:t xml:space="preserve">amplification </w:t>
      </w:r>
      <w:r w:rsidR="007F28D7" w:rsidRPr="007F28D7">
        <w:rPr>
          <w:lang w:val="en-GB"/>
        </w:rPr>
        <w:t>efficacy</w:t>
      </w:r>
      <w:r w:rsidR="17761641" w:rsidRPr="007F28D7">
        <w:rPr>
          <w:lang w:val="en-GB"/>
        </w:rPr>
        <w:t xml:space="preserve"> was 1</w:t>
      </w:r>
      <w:r w:rsidR="18DD9312" w:rsidRPr="007F28D7">
        <w:rPr>
          <w:lang w:val="en-GB"/>
        </w:rPr>
        <w:t>.</w:t>
      </w:r>
      <w:r w:rsidR="17761641" w:rsidRPr="007F28D7">
        <w:rPr>
          <w:lang w:val="en-GB"/>
        </w:rPr>
        <w:t>974</w:t>
      </w:r>
      <w:r w:rsidR="7CAA220A" w:rsidRPr="007F28D7">
        <w:rPr>
          <w:lang w:val="en-GB"/>
        </w:rPr>
        <w:t xml:space="preserve"> (</w:t>
      </w:r>
      <w:r w:rsidR="1B5A39CB" w:rsidRPr="007F28D7">
        <w:rPr>
          <w:lang w:val="en-GB"/>
        </w:rPr>
        <w:t>min.</w:t>
      </w:r>
      <w:r w:rsidR="78883F72" w:rsidRPr="007F28D7">
        <w:rPr>
          <w:lang w:val="en-GB"/>
        </w:rPr>
        <w:t xml:space="preserve"> 1.861 and</w:t>
      </w:r>
      <w:r w:rsidR="1B5A39CB" w:rsidRPr="007F28D7">
        <w:rPr>
          <w:lang w:val="en-GB"/>
        </w:rPr>
        <w:t xml:space="preserve"> </w:t>
      </w:r>
      <w:r w:rsidR="7CAA220A" w:rsidRPr="007F28D7">
        <w:rPr>
          <w:lang w:val="en-GB"/>
        </w:rPr>
        <w:t>ma</w:t>
      </w:r>
      <w:r w:rsidR="731C6821" w:rsidRPr="007F28D7">
        <w:rPr>
          <w:lang w:val="en-GB"/>
        </w:rPr>
        <w:t>x</w:t>
      </w:r>
      <w:r w:rsidR="7CAA220A" w:rsidRPr="007F28D7">
        <w:rPr>
          <w:lang w:val="en-GB"/>
        </w:rPr>
        <w:t xml:space="preserve">. </w:t>
      </w:r>
      <w:r w:rsidR="6DDF7F9B" w:rsidRPr="007F28D7">
        <w:rPr>
          <w:lang w:val="en-GB"/>
        </w:rPr>
        <w:t>2</w:t>
      </w:r>
      <w:r w:rsidR="0F5E08E5" w:rsidRPr="007F28D7">
        <w:rPr>
          <w:lang w:val="en-GB"/>
        </w:rPr>
        <w:t>.</w:t>
      </w:r>
      <w:r w:rsidR="6DDF7F9B" w:rsidRPr="007F28D7">
        <w:rPr>
          <w:lang w:val="en-GB"/>
        </w:rPr>
        <w:t>094</w:t>
      </w:r>
      <w:r w:rsidR="4AE2FECC" w:rsidRPr="007F28D7">
        <w:rPr>
          <w:lang w:val="en-GB"/>
        </w:rPr>
        <w:t>)</w:t>
      </w:r>
      <w:r w:rsidR="00C53D8B">
        <w:rPr>
          <w:lang w:val="en-GB"/>
        </w:rPr>
        <w:t>,</w:t>
      </w:r>
      <w:r w:rsidR="10FBD879" w:rsidRPr="007F28D7">
        <w:rPr>
          <w:lang w:val="en-GB"/>
        </w:rPr>
        <w:t xml:space="preserve"> and t</w:t>
      </w:r>
      <w:r w:rsidR="04A897BE" w:rsidRPr="007F28D7">
        <w:rPr>
          <w:lang w:val="en-GB"/>
        </w:rPr>
        <w:t>he average of</w:t>
      </w:r>
      <w:r w:rsidR="00D557E8">
        <w:rPr>
          <w:lang w:val="en-GB"/>
        </w:rPr>
        <w:t xml:space="preserve"> the</w:t>
      </w:r>
      <w:r w:rsidR="04A897BE" w:rsidRPr="007F28D7">
        <w:rPr>
          <w:lang w:val="en-GB"/>
        </w:rPr>
        <w:t xml:space="preserve"> s</w:t>
      </w:r>
      <w:r w:rsidR="10FBD879" w:rsidRPr="007F28D7">
        <w:rPr>
          <w:lang w:val="en-GB"/>
        </w:rPr>
        <w:t xml:space="preserve">tandard curve slope </w:t>
      </w:r>
      <w:r w:rsidR="3AB7F8C7" w:rsidRPr="007F28D7">
        <w:rPr>
          <w:lang w:val="en-GB"/>
        </w:rPr>
        <w:t xml:space="preserve">was </w:t>
      </w:r>
      <w:r w:rsidR="10FBD879" w:rsidRPr="007F28D7">
        <w:rPr>
          <w:lang w:val="en-GB"/>
        </w:rPr>
        <w:t>3.381</w:t>
      </w:r>
      <w:r w:rsidR="65083645" w:rsidRPr="007F28D7">
        <w:rPr>
          <w:lang w:val="en-GB"/>
        </w:rPr>
        <w:t xml:space="preserve"> (min. </w:t>
      </w:r>
      <w:r w:rsidR="2B2D2483" w:rsidRPr="007F28D7">
        <w:rPr>
          <w:lang w:val="en-GB"/>
        </w:rPr>
        <w:t xml:space="preserve">3.115 </w:t>
      </w:r>
      <w:r w:rsidR="39B55F5D" w:rsidRPr="007F28D7">
        <w:rPr>
          <w:lang w:val="en-GB"/>
        </w:rPr>
        <w:t>a</w:t>
      </w:r>
      <w:r w:rsidR="65083645" w:rsidRPr="007F28D7">
        <w:rPr>
          <w:lang w:val="en-GB"/>
        </w:rPr>
        <w:t>nd max. 3.708</w:t>
      </w:r>
      <w:r w:rsidR="1A2AE99A" w:rsidRPr="007F28D7">
        <w:rPr>
          <w:lang w:val="en-GB"/>
        </w:rPr>
        <w:t>)</w:t>
      </w:r>
      <w:r w:rsidR="10FBD879" w:rsidRPr="007F28D7">
        <w:rPr>
          <w:lang w:val="en-GB"/>
        </w:rPr>
        <w:t>.</w:t>
      </w:r>
    </w:p>
    <w:p w14:paraId="1828D0D3" w14:textId="25816EE3" w:rsidR="306A5193" w:rsidRPr="007F28D7" w:rsidRDefault="306A5193" w:rsidP="306A5193">
      <w:pPr>
        <w:spacing w:line="257" w:lineRule="auto"/>
        <w:rPr>
          <w:lang w:val="en-GB"/>
        </w:rPr>
      </w:pPr>
    </w:p>
    <w:p w14:paraId="00DBBBAE" w14:textId="6B6A624D" w:rsidR="306A5193" w:rsidRPr="007F28D7" w:rsidRDefault="306A5193" w:rsidP="306A5193">
      <w:pPr>
        <w:spacing w:line="257" w:lineRule="auto"/>
        <w:rPr>
          <w:lang w:val="en-GB"/>
        </w:rPr>
      </w:pPr>
    </w:p>
    <w:p w14:paraId="397A4CBC" w14:textId="137CEC37" w:rsidR="00851E25" w:rsidRPr="00503F38" w:rsidRDefault="00851E25" w:rsidP="00C07F22">
      <w:pPr>
        <w:spacing w:line="257" w:lineRule="auto"/>
        <w:rPr>
          <w:rFonts w:ascii="Calibri" w:eastAsia="Calibri" w:hAnsi="Calibri" w:cs="Calibri"/>
          <w:lang w:val="en-GB"/>
        </w:rPr>
      </w:pPr>
      <w:r w:rsidRPr="00503F38">
        <w:rPr>
          <w:rFonts w:ascii="Calibri" w:eastAsia="Calibri" w:hAnsi="Calibri" w:cs="Calibri"/>
          <w:lang w:val="en-GB"/>
        </w:rPr>
        <w:t>Reference</w:t>
      </w:r>
      <w:r w:rsidR="00D557E8" w:rsidRPr="00503F38">
        <w:rPr>
          <w:rFonts w:ascii="Calibri" w:eastAsia="Calibri" w:hAnsi="Calibri" w:cs="Calibri"/>
          <w:lang w:val="en-GB"/>
        </w:rPr>
        <w:t>s</w:t>
      </w:r>
    </w:p>
    <w:p w14:paraId="13505C2E" w14:textId="3DCD203F" w:rsidR="1456C6EB" w:rsidRPr="007F28D7" w:rsidRDefault="1456C6EB" w:rsidP="2F9B7D15">
      <w:pPr>
        <w:rPr>
          <w:rFonts w:ascii="Calibri" w:eastAsia="Calibri" w:hAnsi="Calibri" w:cs="Calibri"/>
          <w:lang w:val="en-GB"/>
        </w:rPr>
      </w:pPr>
      <w:r w:rsidRPr="00503F38">
        <w:rPr>
          <w:rFonts w:ascii="Calibri" w:eastAsia="Calibri" w:hAnsi="Calibri" w:cs="Calibri"/>
          <w:lang w:val="en-GB"/>
        </w:rPr>
        <w:t xml:space="preserve">Hayes, </w:t>
      </w:r>
      <w:r w:rsidR="00CC7818" w:rsidRPr="00503F38">
        <w:rPr>
          <w:rFonts w:ascii="Calibri" w:eastAsia="Calibri" w:hAnsi="Calibri" w:cs="Calibri"/>
          <w:lang w:val="en-GB"/>
        </w:rPr>
        <w:t xml:space="preserve">A., </w:t>
      </w:r>
      <w:r w:rsidRPr="00503F38">
        <w:rPr>
          <w:rFonts w:ascii="Calibri" w:eastAsia="Calibri" w:hAnsi="Calibri" w:cs="Calibri"/>
          <w:lang w:val="en-GB"/>
        </w:rPr>
        <w:t xml:space="preserve">Nguyen, </w:t>
      </w:r>
      <w:r w:rsidR="00CC7818" w:rsidRPr="00503F38">
        <w:rPr>
          <w:rFonts w:ascii="Calibri" w:eastAsia="Calibri" w:hAnsi="Calibri" w:cs="Calibri"/>
          <w:lang w:val="en-GB"/>
        </w:rPr>
        <w:t xml:space="preserve">D., </w:t>
      </w:r>
      <w:r w:rsidRPr="00503F38">
        <w:rPr>
          <w:rFonts w:ascii="Calibri" w:eastAsia="Calibri" w:hAnsi="Calibri" w:cs="Calibri"/>
          <w:lang w:val="en-GB"/>
        </w:rPr>
        <w:t>Andersson,</w:t>
      </w:r>
      <w:r w:rsidR="00CC7818" w:rsidRPr="00503F38">
        <w:rPr>
          <w:rFonts w:ascii="Calibri" w:eastAsia="Calibri" w:hAnsi="Calibri" w:cs="Calibri"/>
          <w:lang w:val="en-GB"/>
        </w:rPr>
        <w:t xml:space="preserve"> M.,</w:t>
      </w:r>
      <w:r w:rsidRPr="00503F38">
        <w:rPr>
          <w:rFonts w:ascii="Calibri" w:eastAsia="Calibri" w:hAnsi="Calibri" w:cs="Calibri"/>
          <w:lang w:val="en-GB"/>
        </w:rPr>
        <w:t xml:space="preserve"> </w:t>
      </w:r>
      <w:r w:rsidR="006273C7" w:rsidRPr="00503F38">
        <w:rPr>
          <w:rFonts w:ascii="Calibri" w:eastAsia="Calibri" w:hAnsi="Calibri" w:cs="Calibri"/>
          <w:lang w:val="en-GB"/>
        </w:rPr>
        <w:t>Antón, A.</w:t>
      </w:r>
      <w:r w:rsidR="00CC7818" w:rsidRPr="00503F38">
        <w:rPr>
          <w:rFonts w:ascii="Calibri" w:eastAsia="Calibri" w:hAnsi="Calibri" w:cs="Calibri"/>
          <w:lang w:val="en-GB"/>
        </w:rPr>
        <w:t>,</w:t>
      </w:r>
      <w:r w:rsidR="006273C7" w:rsidRPr="00503F38">
        <w:rPr>
          <w:rFonts w:ascii="Calibri" w:eastAsia="Calibri" w:hAnsi="Calibri" w:cs="Calibri"/>
          <w:lang w:val="en-GB"/>
        </w:rPr>
        <w:t xml:space="preserve"> </w:t>
      </w:r>
      <w:r w:rsidR="00A90E10" w:rsidRPr="00503F38">
        <w:rPr>
          <w:rFonts w:ascii="Calibri" w:eastAsia="Calibri" w:hAnsi="Calibri" w:cs="Calibri"/>
          <w:lang w:val="en-GB"/>
        </w:rPr>
        <w:t xml:space="preserve">Bailly, J.-L., Beard, S., </w:t>
      </w:r>
      <w:proofErr w:type="spellStart"/>
      <w:r w:rsidR="00A90E10" w:rsidRPr="00503F38">
        <w:rPr>
          <w:rFonts w:ascii="Calibri" w:eastAsia="Calibri" w:hAnsi="Calibri" w:cs="Calibri"/>
          <w:lang w:val="en-GB"/>
        </w:rPr>
        <w:t>Ben</w:t>
      </w:r>
      <w:r w:rsidR="00FA050F" w:rsidRPr="00503F38">
        <w:rPr>
          <w:rFonts w:ascii="Calibri" w:eastAsia="Calibri" w:hAnsi="Calibri" w:cs="Calibri"/>
          <w:lang w:val="en-GB"/>
        </w:rPr>
        <w:t>schop</w:t>
      </w:r>
      <w:proofErr w:type="spellEnd"/>
      <w:r w:rsidR="00FA050F" w:rsidRPr="00503F38">
        <w:rPr>
          <w:rFonts w:ascii="Calibri" w:eastAsia="Calibri" w:hAnsi="Calibri" w:cs="Calibri"/>
          <w:lang w:val="en-GB"/>
        </w:rPr>
        <w:t xml:space="preserve">, K.S.M., </w:t>
      </w:r>
      <w:hyperlink r:id="rId8" w:history="1">
        <w:r w:rsidR="006256BB" w:rsidRPr="00503F38">
          <w:rPr>
            <w:rStyle w:val="Hyperlink"/>
            <w:color w:val="auto"/>
            <w:u w:val="none"/>
            <w:lang w:val="en-GB"/>
          </w:rPr>
          <w:t>Berginc</w:t>
        </w:r>
      </w:hyperlink>
      <w:r w:rsidR="006256BB" w:rsidRPr="00503F38">
        <w:rPr>
          <w:rStyle w:val="comma-separator"/>
          <w:lang w:val="en-GB"/>
        </w:rPr>
        <w:t>, </w:t>
      </w:r>
      <w:r w:rsidR="00676171" w:rsidRPr="00503F38">
        <w:rPr>
          <w:rStyle w:val="comma-separator"/>
          <w:lang w:val="en-GB"/>
        </w:rPr>
        <w:t xml:space="preserve">N. , </w:t>
      </w:r>
      <w:hyperlink r:id="rId9" w:history="1">
        <w:r w:rsidR="006256BB" w:rsidRPr="00503F38">
          <w:rPr>
            <w:rStyle w:val="Hyperlink"/>
            <w:color w:val="auto"/>
            <w:u w:val="none"/>
            <w:lang w:val="en-GB"/>
          </w:rPr>
          <w:t>Blomqvist</w:t>
        </w:r>
      </w:hyperlink>
      <w:r w:rsidR="006256BB" w:rsidRPr="00503F38">
        <w:rPr>
          <w:rStyle w:val="comma-separator"/>
          <w:lang w:val="en-GB"/>
        </w:rPr>
        <w:t>, </w:t>
      </w:r>
      <w:r w:rsidR="00676171" w:rsidRPr="00503F38">
        <w:rPr>
          <w:rStyle w:val="comma-separator"/>
          <w:lang w:val="en-GB"/>
        </w:rPr>
        <w:t xml:space="preserve">S. , </w:t>
      </w:r>
      <w:hyperlink r:id="rId10" w:history="1">
        <w:r w:rsidR="006256BB" w:rsidRPr="00503F38">
          <w:rPr>
            <w:rStyle w:val="Hyperlink"/>
            <w:color w:val="auto"/>
            <w:u w:val="none"/>
            <w:lang w:val="en-GB"/>
          </w:rPr>
          <w:t>Cunningham</w:t>
        </w:r>
      </w:hyperlink>
      <w:r w:rsidR="006256BB" w:rsidRPr="00503F38">
        <w:rPr>
          <w:rStyle w:val="comma-separator"/>
          <w:lang w:val="en-GB"/>
        </w:rPr>
        <w:t>, </w:t>
      </w:r>
      <w:r w:rsidR="00676171" w:rsidRPr="00503F38">
        <w:rPr>
          <w:rStyle w:val="comma-separator"/>
          <w:lang w:val="en-GB"/>
        </w:rPr>
        <w:t xml:space="preserve">E., </w:t>
      </w:r>
      <w:hyperlink r:id="rId11" w:history="1">
        <w:r w:rsidR="006256BB" w:rsidRPr="00503F38">
          <w:rPr>
            <w:rStyle w:val="Hyperlink"/>
            <w:color w:val="auto"/>
            <w:u w:val="none"/>
            <w:lang w:val="en-GB"/>
          </w:rPr>
          <w:t>Davis</w:t>
        </w:r>
      </w:hyperlink>
      <w:r w:rsidR="006256BB" w:rsidRPr="00503F38">
        <w:rPr>
          <w:rStyle w:val="comma-separator"/>
          <w:lang w:val="en-GB"/>
        </w:rPr>
        <w:t>,</w:t>
      </w:r>
      <w:r w:rsidR="00676171" w:rsidRPr="00503F38">
        <w:rPr>
          <w:lang w:val="en-GB"/>
        </w:rPr>
        <w:t xml:space="preserve"> </w:t>
      </w:r>
      <w:r w:rsidR="00676171" w:rsidRPr="00503F38">
        <w:rPr>
          <w:rStyle w:val="comma-separator"/>
          <w:lang w:val="en-GB"/>
        </w:rPr>
        <w:t>D,.</w:t>
      </w:r>
      <w:r w:rsidR="006256BB" w:rsidRPr="00503F38">
        <w:rPr>
          <w:rStyle w:val="comma-separator"/>
          <w:lang w:val="en-GB"/>
        </w:rPr>
        <w:t> </w:t>
      </w:r>
      <w:hyperlink r:id="rId12" w:history="1">
        <w:r w:rsidR="006256BB" w:rsidRPr="00503F38">
          <w:rPr>
            <w:rStyle w:val="Hyperlink"/>
            <w:color w:val="auto"/>
            <w:u w:val="none"/>
          </w:rPr>
          <w:t>Dembinski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J.L., </w:t>
      </w:r>
      <w:hyperlink r:id="rId13" w:history="1">
        <w:r w:rsidR="006256BB" w:rsidRPr="00503F38">
          <w:rPr>
            <w:rStyle w:val="Hyperlink"/>
            <w:color w:val="auto"/>
            <w:u w:val="none"/>
          </w:rPr>
          <w:t>Diedrich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S., </w:t>
      </w:r>
      <w:hyperlink r:id="rId14" w:history="1">
        <w:r w:rsidR="006256BB" w:rsidRPr="00503F38">
          <w:rPr>
            <w:rStyle w:val="Hyperlink"/>
            <w:color w:val="auto"/>
            <w:u w:val="none"/>
          </w:rPr>
          <w:t>Dudman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S.G., </w:t>
      </w:r>
      <w:hyperlink r:id="rId15" w:history="1">
        <w:r w:rsidR="006256BB" w:rsidRPr="00503F38">
          <w:rPr>
            <w:rStyle w:val="Hyperlink"/>
            <w:color w:val="auto"/>
            <w:u w:val="none"/>
          </w:rPr>
          <w:t>Dyrdak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R., </w:t>
      </w:r>
      <w:hyperlink r:id="rId16" w:history="1">
        <w:r w:rsidR="006256BB" w:rsidRPr="00503F38">
          <w:rPr>
            <w:rStyle w:val="Hyperlink"/>
            <w:color w:val="auto"/>
            <w:u w:val="none"/>
          </w:rPr>
          <w:t>Eltringham</w:t>
        </w:r>
      </w:hyperlink>
      <w:r w:rsidR="006256BB" w:rsidRPr="00503F38">
        <w:rPr>
          <w:rStyle w:val="comma-separator"/>
        </w:rPr>
        <w:t>,</w:t>
      </w:r>
      <w:r w:rsidR="00676171" w:rsidRPr="00503F38">
        <w:rPr>
          <w:rStyle w:val="comma-separator"/>
        </w:rPr>
        <w:t xml:space="preserve"> G.J.A.,</w:t>
      </w:r>
      <w:r w:rsidR="006256BB" w:rsidRPr="00503F38">
        <w:rPr>
          <w:rStyle w:val="comma-separator"/>
        </w:rPr>
        <w:t> </w:t>
      </w:r>
      <w:hyperlink r:id="rId17" w:history="1">
        <w:r w:rsidR="006256BB" w:rsidRPr="00503F38">
          <w:rPr>
            <w:rStyle w:val="Hyperlink"/>
            <w:color w:val="auto"/>
            <w:u w:val="none"/>
          </w:rPr>
          <w:t>Gonzales-Goggia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S., </w:t>
      </w:r>
      <w:hyperlink r:id="rId18" w:history="1">
        <w:r w:rsidR="006256BB" w:rsidRPr="00503F38">
          <w:rPr>
            <w:rStyle w:val="Hyperlink"/>
            <w:color w:val="auto"/>
            <w:u w:val="none"/>
          </w:rPr>
          <w:t>Gunson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R., </w:t>
      </w:r>
      <w:hyperlink r:id="rId19" w:history="1">
        <w:r w:rsidR="006256BB" w:rsidRPr="00503F38">
          <w:rPr>
            <w:rStyle w:val="Hyperlink"/>
            <w:color w:val="auto"/>
            <w:u w:val="none"/>
          </w:rPr>
          <w:t>Howson-Wells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H.C., </w:t>
      </w:r>
      <w:hyperlink r:id="rId20" w:history="1">
        <w:r w:rsidR="006256BB" w:rsidRPr="00503F38">
          <w:rPr>
            <w:rStyle w:val="Hyperlink"/>
            <w:color w:val="auto"/>
            <w:u w:val="none"/>
          </w:rPr>
          <w:t>Jääskeläinen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A.J., </w:t>
      </w:r>
      <w:hyperlink r:id="rId21" w:history="1">
        <w:r w:rsidR="006256BB" w:rsidRPr="00503F38">
          <w:rPr>
            <w:rStyle w:val="Hyperlink"/>
            <w:color w:val="auto"/>
            <w:u w:val="none"/>
          </w:rPr>
          <w:t>López-Labrador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F.X., </w:t>
      </w:r>
      <w:hyperlink r:id="rId22" w:history="1">
        <w:r w:rsidR="006256BB" w:rsidRPr="00503F38">
          <w:rPr>
            <w:rStyle w:val="Hyperlink"/>
            <w:color w:val="auto"/>
            <w:u w:val="none"/>
          </w:rPr>
          <w:t>Maier</w:t>
        </w:r>
      </w:hyperlink>
      <w:r w:rsidR="006256BB" w:rsidRPr="00503F38">
        <w:rPr>
          <w:rStyle w:val="comma-separator"/>
        </w:rPr>
        <w:t>, </w:t>
      </w:r>
      <w:hyperlink r:id="rId23" w:history="1">
        <w:r w:rsidR="006256BB" w:rsidRPr="00503F38">
          <w:rPr>
            <w:rStyle w:val="Hyperlink"/>
            <w:color w:val="auto"/>
            <w:u w:val="none"/>
          </w:rPr>
          <w:t>M.</w:t>
        </w:r>
        <w:r w:rsidR="00676171" w:rsidRPr="00503F38">
          <w:rPr>
            <w:rStyle w:val="Hyperlink"/>
            <w:color w:val="auto"/>
            <w:u w:val="none"/>
          </w:rPr>
          <w:t>,</w:t>
        </w:r>
        <w:r w:rsidR="006256BB" w:rsidRPr="00503F38">
          <w:rPr>
            <w:rStyle w:val="Hyperlink"/>
            <w:color w:val="auto"/>
            <w:u w:val="none"/>
          </w:rPr>
          <w:t xml:space="preserve"> Majumdar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M., </w:t>
      </w:r>
      <w:hyperlink r:id="rId24" w:history="1">
        <w:r w:rsidR="006256BB" w:rsidRPr="00503F38">
          <w:rPr>
            <w:rStyle w:val="Hyperlink"/>
            <w:color w:val="auto"/>
            <w:u w:val="none"/>
          </w:rPr>
          <w:t>Midgley</w:t>
        </w:r>
      </w:hyperlink>
      <w:r w:rsidR="006256BB" w:rsidRPr="00503F38">
        <w:rPr>
          <w:rStyle w:val="comma-separator"/>
        </w:rPr>
        <w:t>,</w:t>
      </w:r>
      <w:r w:rsidR="00676171" w:rsidRPr="00503F38">
        <w:rPr>
          <w:rStyle w:val="comma-separator"/>
        </w:rPr>
        <w:t xml:space="preserve"> S.,</w:t>
      </w:r>
      <w:r w:rsidR="006256BB" w:rsidRPr="00503F38">
        <w:rPr>
          <w:rStyle w:val="comma-separator"/>
        </w:rPr>
        <w:t> </w:t>
      </w:r>
      <w:hyperlink r:id="rId25" w:history="1">
        <w:r w:rsidR="006256BB" w:rsidRPr="00503F38">
          <w:rPr>
            <w:rStyle w:val="Hyperlink"/>
            <w:color w:val="auto"/>
            <w:u w:val="none"/>
          </w:rPr>
          <w:t>Mirand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A., </w:t>
      </w:r>
      <w:hyperlink r:id="rId26" w:history="1">
        <w:r w:rsidR="006256BB" w:rsidRPr="00503F38">
          <w:rPr>
            <w:rStyle w:val="Hyperlink"/>
            <w:color w:val="auto"/>
            <w:u w:val="none"/>
          </w:rPr>
          <w:t>Morley</w:t>
        </w:r>
      </w:hyperlink>
      <w:r w:rsidR="006256BB" w:rsidRPr="00503F38">
        <w:rPr>
          <w:rStyle w:val="comma-separator"/>
        </w:rPr>
        <w:t>, </w:t>
      </w:r>
      <w:r w:rsidR="00676171" w:rsidRPr="00503F38">
        <w:rPr>
          <w:rStyle w:val="comma-separator"/>
        </w:rPr>
        <w:t xml:space="preserve">U., </w:t>
      </w:r>
      <w:hyperlink r:id="rId27" w:history="1">
        <w:r w:rsidR="006256BB" w:rsidRPr="00503F38">
          <w:rPr>
            <w:rStyle w:val="Hyperlink"/>
            <w:color w:val="auto"/>
            <w:u w:val="none"/>
          </w:rPr>
          <w:t>Nordbø</w:t>
        </w:r>
      </w:hyperlink>
      <w:r w:rsidR="006256BB" w:rsidRPr="00503F38">
        <w:rPr>
          <w:rStyle w:val="comma-separator"/>
        </w:rPr>
        <w:t>,</w:t>
      </w:r>
      <w:r w:rsidR="00676171" w:rsidRPr="00503F38">
        <w:rPr>
          <w:rStyle w:val="comma-separator"/>
        </w:rPr>
        <w:t xml:space="preserve"> S.A.</w:t>
      </w:r>
      <w:r w:rsidR="00FB7562" w:rsidRPr="00503F38">
        <w:rPr>
          <w:rStyle w:val="comma-separator"/>
        </w:rPr>
        <w:t>,</w:t>
      </w:r>
      <w:r w:rsidR="006256BB" w:rsidRPr="00503F38">
        <w:rPr>
          <w:rStyle w:val="comma-separator"/>
        </w:rPr>
        <w:t> </w:t>
      </w:r>
      <w:hyperlink r:id="rId28" w:history="1">
        <w:r w:rsidR="006256BB" w:rsidRPr="00503F38">
          <w:rPr>
            <w:rStyle w:val="Hyperlink"/>
            <w:color w:val="auto"/>
            <w:u w:val="none"/>
          </w:rPr>
          <w:t>Oikarinen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S.,</w:t>
      </w:r>
      <w:r w:rsidR="006256BB" w:rsidRPr="00503F38">
        <w:rPr>
          <w:rStyle w:val="comma-separator"/>
        </w:rPr>
        <w:t> </w:t>
      </w:r>
      <w:hyperlink r:id="rId29" w:history="1">
        <w:r w:rsidR="006256BB" w:rsidRPr="00503F38">
          <w:rPr>
            <w:rStyle w:val="Hyperlink"/>
            <w:color w:val="auto"/>
            <w:u w:val="none"/>
          </w:rPr>
          <w:t>Osman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H.,</w:t>
      </w:r>
      <w:r w:rsidR="006256BB" w:rsidRPr="00503F38">
        <w:rPr>
          <w:rStyle w:val="comma-separator"/>
        </w:rPr>
        <w:t> </w:t>
      </w:r>
      <w:hyperlink r:id="rId30" w:history="1">
        <w:r w:rsidR="006256BB" w:rsidRPr="00503F38">
          <w:rPr>
            <w:rStyle w:val="Hyperlink"/>
            <w:color w:val="auto"/>
            <w:u w:val="none"/>
          </w:rPr>
          <w:t>Papa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A.,</w:t>
      </w:r>
      <w:r w:rsidR="006256BB" w:rsidRPr="00503F38">
        <w:rPr>
          <w:rStyle w:val="comma-separator"/>
        </w:rPr>
        <w:t> </w:t>
      </w:r>
      <w:hyperlink r:id="rId31" w:history="1">
        <w:r w:rsidR="006256BB" w:rsidRPr="00503F38">
          <w:rPr>
            <w:rStyle w:val="Hyperlink"/>
            <w:color w:val="auto"/>
            <w:u w:val="none"/>
          </w:rPr>
          <w:t>Pellegrinelli</w:t>
        </w:r>
      </w:hyperlink>
      <w:r w:rsidR="006256BB" w:rsidRPr="00503F38">
        <w:rPr>
          <w:rStyle w:val="comma-separator"/>
        </w:rPr>
        <w:t>, </w:t>
      </w:r>
      <w:r w:rsidR="00FB7562" w:rsidRPr="00503F38">
        <w:rPr>
          <w:rStyle w:val="comma-separator"/>
        </w:rPr>
        <w:t xml:space="preserve">L., </w:t>
      </w:r>
      <w:hyperlink r:id="rId32" w:history="1">
        <w:r w:rsidR="006256BB" w:rsidRPr="00503F38">
          <w:rPr>
            <w:rStyle w:val="Hyperlink"/>
            <w:color w:val="auto"/>
            <w:u w:val="none"/>
          </w:rPr>
          <w:t>Piralla</w:t>
        </w:r>
      </w:hyperlink>
      <w:r w:rsidR="006256BB" w:rsidRPr="00503F38">
        <w:rPr>
          <w:rStyle w:val="comma-separator"/>
        </w:rPr>
        <w:t>, </w:t>
      </w:r>
      <w:r w:rsidR="00FB7562" w:rsidRPr="00503F38">
        <w:rPr>
          <w:rStyle w:val="comma-separator"/>
        </w:rPr>
        <w:t xml:space="preserve">A., </w:t>
      </w:r>
      <w:hyperlink r:id="rId33" w:history="1">
        <w:r w:rsidR="006256BB" w:rsidRPr="00503F38">
          <w:rPr>
            <w:rStyle w:val="Hyperlink"/>
            <w:color w:val="auto"/>
            <w:u w:val="none"/>
          </w:rPr>
          <w:t>Rabella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N.,</w:t>
      </w:r>
      <w:r w:rsidR="006256BB" w:rsidRPr="00503F38">
        <w:rPr>
          <w:rStyle w:val="comma-separator"/>
        </w:rPr>
        <w:t> </w:t>
      </w:r>
      <w:hyperlink r:id="rId34" w:history="1">
        <w:r w:rsidR="006256BB" w:rsidRPr="00503F38">
          <w:rPr>
            <w:rStyle w:val="Hyperlink"/>
            <w:color w:val="auto"/>
            <w:u w:val="none"/>
          </w:rPr>
          <w:t>Richter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J.,</w:t>
      </w:r>
      <w:r w:rsidR="006256BB" w:rsidRPr="00503F38">
        <w:rPr>
          <w:rStyle w:val="comma-separator"/>
        </w:rPr>
        <w:t> </w:t>
      </w:r>
      <w:hyperlink r:id="rId35" w:history="1">
        <w:r w:rsidR="006256BB" w:rsidRPr="00503F38">
          <w:rPr>
            <w:rStyle w:val="Hyperlink"/>
            <w:color w:val="auto"/>
            <w:u w:val="none"/>
          </w:rPr>
          <w:t>Smith</w:t>
        </w:r>
      </w:hyperlink>
      <w:r w:rsidR="006256BB" w:rsidRPr="00503F38">
        <w:rPr>
          <w:rStyle w:val="comma-separator"/>
        </w:rPr>
        <w:t>,</w:t>
      </w:r>
      <w:r w:rsidR="00FB7562" w:rsidRPr="00503F38">
        <w:rPr>
          <w:rStyle w:val="comma-separator"/>
        </w:rPr>
        <w:t xml:space="preserve"> M.,</w:t>
      </w:r>
      <w:r w:rsidR="006256BB" w:rsidRPr="00503F38">
        <w:rPr>
          <w:rStyle w:val="comma-separator"/>
        </w:rPr>
        <w:t> </w:t>
      </w:r>
      <w:hyperlink r:id="rId36" w:history="1">
        <w:r w:rsidR="006256BB" w:rsidRPr="00503F38">
          <w:rPr>
            <w:rStyle w:val="Hyperlink"/>
            <w:color w:val="auto"/>
            <w:u w:val="none"/>
          </w:rPr>
          <w:t>Söderlund Strand</w:t>
        </w:r>
      </w:hyperlink>
      <w:r w:rsidR="006256BB" w:rsidRPr="00503F38">
        <w:rPr>
          <w:rStyle w:val="comma-separator"/>
        </w:rPr>
        <w:t>,</w:t>
      </w:r>
      <w:r w:rsidR="00811A5A" w:rsidRPr="00503F38">
        <w:rPr>
          <w:rStyle w:val="comma-separator"/>
        </w:rPr>
        <w:t xml:space="preserve"> A.,</w:t>
      </w:r>
      <w:r w:rsidR="006256BB" w:rsidRPr="00503F38">
        <w:rPr>
          <w:rStyle w:val="comma-separator"/>
        </w:rPr>
        <w:t> </w:t>
      </w:r>
      <w:hyperlink r:id="rId37" w:history="1">
        <w:r w:rsidR="006256BB" w:rsidRPr="00503F38">
          <w:rPr>
            <w:rStyle w:val="Hyperlink"/>
            <w:color w:val="auto"/>
            <w:u w:val="none"/>
          </w:rPr>
          <w:t>Templeton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K., </w:t>
      </w:r>
      <w:hyperlink r:id="rId38" w:history="1">
        <w:r w:rsidR="006256BB" w:rsidRPr="00503F38">
          <w:rPr>
            <w:rStyle w:val="Hyperlink"/>
            <w:color w:val="auto"/>
            <w:u w:val="none"/>
          </w:rPr>
          <w:t>Vipond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B., </w:t>
      </w:r>
      <w:hyperlink r:id="rId39" w:history="1">
        <w:r w:rsidR="006256BB" w:rsidRPr="00503F38">
          <w:rPr>
            <w:rStyle w:val="Hyperlink"/>
            <w:color w:val="auto"/>
            <w:u w:val="none"/>
          </w:rPr>
          <w:t>Vuorinen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T., </w:t>
      </w:r>
      <w:hyperlink r:id="rId40" w:history="1">
        <w:r w:rsidR="006256BB" w:rsidRPr="00503F38">
          <w:rPr>
            <w:rStyle w:val="Hyperlink"/>
            <w:color w:val="auto"/>
            <w:u w:val="none"/>
          </w:rPr>
          <w:t>Williams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C., </w:t>
      </w:r>
      <w:hyperlink r:id="rId41" w:history="1">
        <w:r w:rsidR="006256BB" w:rsidRPr="00503F38">
          <w:rPr>
            <w:rStyle w:val="Hyperlink"/>
            <w:color w:val="auto"/>
            <w:u w:val="none"/>
          </w:rPr>
          <w:t>Wollants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E., </w:t>
      </w:r>
      <w:hyperlink r:id="rId42" w:history="1">
        <w:r w:rsidR="006256BB" w:rsidRPr="00503F38">
          <w:rPr>
            <w:rStyle w:val="Hyperlink"/>
            <w:color w:val="auto"/>
            <w:u w:val="none"/>
          </w:rPr>
          <w:t>Zakikhany</w:t>
        </w:r>
      </w:hyperlink>
      <w:r w:rsidR="006256BB" w:rsidRPr="00503F38">
        <w:rPr>
          <w:rStyle w:val="comma-separator"/>
        </w:rPr>
        <w:t>, </w:t>
      </w:r>
      <w:r w:rsidR="00811A5A" w:rsidRPr="00503F38">
        <w:rPr>
          <w:rStyle w:val="comma-separator"/>
        </w:rPr>
        <w:t xml:space="preserve">K., </w:t>
      </w:r>
      <w:hyperlink r:id="rId43" w:history="1">
        <w:r w:rsidR="006256BB" w:rsidRPr="00503F38">
          <w:rPr>
            <w:rStyle w:val="Hyperlink"/>
            <w:color w:val="auto"/>
            <w:u w:val="none"/>
          </w:rPr>
          <w:t>Fischer</w:t>
        </w:r>
      </w:hyperlink>
      <w:r w:rsidR="006256BB" w:rsidRPr="00503F38">
        <w:rPr>
          <w:rStyle w:val="comma-separator"/>
        </w:rPr>
        <w:t>,</w:t>
      </w:r>
      <w:r w:rsidR="00811A5A" w:rsidRPr="00503F38">
        <w:rPr>
          <w:rStyle w:val="comma-separator"/>
        </w:rPr>
        <w:t xml:space="preserve"> T. K.</w:t>
      </w:r>
      <w:r w:rsidR="00FD6C56" w:rsidRPr="00503F38">
        <w:rPr>
          <w:rStyle w:val="comma-separator"/>
        </w:rPr>
        <w:t>,</w:t>
      </w:r>
      <w:r w:rsidR="006256BB" w:rsidRPr="00503F38">
        <w:rPr>
          <w:rStyle w:val="comma-separator"/>
        </w:rPr>
        <w:t> </w:t>
      </w:r>
      <w:hyperlink r:id="rId44" w:history="1">
        <w:r w:rsidR="006256BB" w:rsidRPr="00503F38">
          <w:rPr>
            <w:rStyle w:val="Hyperlink"/>
            <w:color w:val="auto"/>
            <w:u w:val="none"/>
          </w:rPr>
          <w:t>Harvala</w:t>
        </w:r>
      </w:hyperlink>
      <w:r w:rsidR="006256BB" w:rsidRPr="00503F38">
        <w:rPr>
          <w:rStyle w:val="comma-separator"/>
        </w:rPr>
        <w:t>, </w:t>
      </w:r>
      <w:r w:rsidR="00FD6C56" w:rsidRPr="00503F38">
        <w:rPr>
          <w:rStyle w:val="comma-separator"/>
        </w:rPr>
        <w:t xml:space="preserve">H., </w:t>
      </w:r>
      <w:hyperlink r:id="rId45" w:history="1">
        <w:r w:rsidR="006256BB" w:rsidRPr="00503F38">
          <w:rPr>
            <w:rStyle w:val="Hyperlink"/>
            <w:color w:val="auto"/>
            <w:u w:val="none"/>
          </w:rPr>
          <w:t>Simmonds</w:t>
        </w:r>
      </w:hyperlink>
      <w:r w:rsidR="00FD6C56" w:rsidRPr="00503F38">
        <w:rPr>
          <w:rStyle w:val="accordion-tabbedtab-mobile"/>
        </w:rPr>
        <w:t>, P.</w:t>
      </w:r>
      <w:r w:rsidR="00CC7818" w:rsidRPr="00503F38">
        <w:rPr>
          <w:rFonts w:ascii="Calibri" w:eastAsia="Calibri" w:hAnsi="Calibri" w:cs="Calibri"/>
        </w:rPr>
        <w:t xml:space="preserve"> 2020</w:t>
      </w:r>
      <w:r w:rsidR="00CC7818" w:rsidRPr="00503F38">
        <w:rPr>
          <w:rFonts w:ascii="Calibri" w:eastAsia="Calibri" w:hAnsi="Calibri" w:cs="Calibri"/>
          <w:i/>
          <w:iCs/>
        </w:rPr>
        <w:t>.</w:t>
      </w:r>
      <w:r w:rsidRPr="00503F38">
        <w:rPr>
          <w:rFonts w:ascii="Calibri" w:eastAsia="Calibri" w:hAnsi="Calibri" w:cs="Calibri"/>
          <w:i/>
          <w:iCs/>
        </w:rPr>
        <w:t xml:space="preserve"> </w:t>
      </w:r>
      <w:r w:rsidRPr="007F28D7">
        <w:rPr>
          <w:rFonts w:ascii="Calibri" w:eastAsia="Calibri" w:hAnsi="Calibri" w:cs="Calibri"/>
          <w:lang w:val="en-GB"/>
        </w:rPr>
        <w:t xml:space="preserve">A European multicentre evaluation of detection and typing methods for human enteroviruses and </w:t>
      </w:r>
      <w:proofErr w:type="spellStart"/>
      <w:r w:rsidRPr="007F28D7">
        <w:rPr>
          <w:rFonts w:ascii="Calibri" w:eastAsia="Calibri" w:hAnsi="Calibri" w:cs="Calibri"/>
          <w:lang w:val="en-GB"/>
        </w:rPr>
        <w:t>parechoviruses</w:t>
      </w:r>
      <w:proofErr w:type="spellEnd"/>
      <w:r w:rsidRPr="007F28D7">
        <w:rPr>
          <w:rFonts w:ascii="Calibri" w:eastAsia="Calibri" w:hAnsi="Calibri" w:cs="Calibri"/>
          <w:lang w:val="en-GB"/>
        </w:rPr>
        <w:t xml:space="preserve"> using RNA transcripts. J</w:t>
      </w:r>
      <w:r w:rsidR="00FD6C56">
        <w:rPr>
          <w:rFonts w:ascii="Calibri" w:eastAsia="Calibri" w:hAnsi="Calibri" w:cs="Calibri"/>
          <w:lang w:val="en-GB"/>
        </w:rPr>
        <w:t>ournal</w:t>
      </w:r>
      <w:r w:rsidR="005929DB">
        <w:rPr>
          <w:rFonts w:ascii="Calibri" w:eastAsia="Calibri" w:hAnsi="Calibri" w:cs="Calibri"/>
          <w:lang w:val="en-GB"/>
        </w:rPr>
        <w:t xml:space="preserve"> of</w:t>
      </w:r>
      <w:r w:rsidRPr="007F28D7">
        <w:rPr>
          <w:rFonts w:ascii="Calibri" w:eastAsia="Calibri" w:hAnsi="Calibri" w:cs="Calibri"/>
          <w:lang w:val="en-GB"/>
        </w:rPr>
        <w:t xml:space="preserve"> Med</w:t>
      </w:r>
      <w:r w:rsidR="005929DB">
        <w:rPr>
          <w:rFonts w:ascii="Calibri" w:eastAsia="Calibri" w:hAnsi="Calibri" w:cs="Calibri"/>
          <w:lang w:val="en-GB"/>
        </w:rPr>
        <w:t>ical</w:t>
      </w:r>
      <w:r w:rsidRPr="007F28D7">
        <w:rPr>
          <w:rFonts w:ascii="Calibri" w:eastAsia="Calibri" w:hAnsi="Calibri" w:cs="Calibri"/>
          <w:lang w:val="en-GB"/>
        </w:rPr>
        <w:t xml:space="preserve"> Virol</w:t>
      </w:r>
      <w:r w:rsidR="005929DB">
        <w:rPr>
          <w:rFonts w:ascii="Calibri" w:eastAsia="Calibri" w:hAnsi="Calibri" w:cs="Calibri"/>
          <w:lang w:val="en-GB"/>
        </w:rPr>
        <w:t>ogy</w:t>
      </w:r>
      <w:r w:rsidRPr="007F28D7">
        <w:rPr>
          <w:rFonts w:ascii="Calibri" w:eastAsia="Calibri" w:hAnsi="Calibri" w:cs="Calibri"/>
          <w:lang w:val="en-GB"/>
        </w:rPr>
        <w:t xml:space="preserve"> 92</w:t>
      </w:r>
      <w:r w:rsidR="00CC7818">
        <w:rPr>
          <w:rFonts w:ascii="Calibri" w:eastAsia="Calibri" w:hAnsi="Calibri" w:cs="Calibri"/>
          <w:lang w:val="en-GB"/>
        </w:rPr>
        <w:t>,</w:t>
      </w:r>
      <w:r w:rsidRPr="007F28D7">
        <w:rPr>
          <w:rFonts w:ascii="Calibri" w:eastAsia="Calibri" w:hAnsi="Calibri" w:cs="Calibri"/>
          <w:lang w:val="en-GB"/>
        </w:rPr>
        <w:t xml:space="preserve"> 1065-1074</w:t>
      </w:r>
      <w:r w:rsidR="5F3D6894" w:rsidRPr="007F28D7">
        <w:rPr>
          <w:rFonts w:ascii="Calibri" w:eastAsia="Calibri" w:hAnsi="Calibri" w:cs="Calibri"/>
          <w:lang w:val="en-GB"/>
        </w:rPr>
        <w:t xml:space="preserve">. </w:t>
      </w:r>
      <w:r w:rsidR="544D9B82" w:rsidRPr="007F28D7">
        <w:rPr>
          <w:rFonts w:ascii="Calibri" w:eastAsia="Calibri" w:hAnsi="Calibri" w:cs="Calibri"/>
          <w:lang w:val="en-GB"/>
        </w:rPr>
        <w:t>https://d</w:t>
      </w:r>
      <w:r w:rsidR="5F3D6894" w:rsidRPr="007F28D7">
        <w:rPr>
          <w:rFonts w:ascii="Calibri" w:eastAsia="Calibri" w:hAnsi="Calibri" w:cs="Calibri"/>
          <w:lang w:val="en-GB"/>
        </w:rPr>
        <w:t>oi</w:t>
      </w:r>
      <w:r w:rsidR="2C347E9C" w:rsidRPr="007F28D7">
        <w:rPr>
          <w:rFonts w:ascii="Calibri" w:eastAsia="Calibri" w:hAnsi="Calibri" w:cs="Calibri"/>
          <w:lang w:val="en-GB"/>
        </w:rPr>
        <w:t>.org/</w:t>
      </w:r>
      <w:r w:rsidR="5F3D6894" w:rsidRPr="007F28D7">
        <w:rPr>
          <w:rFonts w:ascii="Calibri" w:eastAsia="Calibri" w:hAnsi="Calibri" w:cs="Calibri"/>
          <w:lang w:val="en-GB"/>
        </w:rPr>
        <w:t>10.1002/jmv.25659</w:t>
      </w:r>
    </w:p>
    <w:p w14:paraId="7C887B4C" w14:textId="3FA679BF" w:rsidR="2F9B7D15" w:rsidRPr="007F28D7" w:rsidRDefault="2F9B7D15" w:rsidP="2F9B7D15">
      <w:pPr>
        <w:rPr>
          <w:lang w:val="en-GB"/>
        </w:rPr>
      </w:pPr>
    </w:p>
    <w:p w14:paraId="1B1D3E63" w14:textId="0364B016" w:rsidR="00D04D8B" w:rsidRPr="00B7556B" w:rsidRDefault="003E6641">
      <w:r w:rsidRPr="007F28D7">
        <w:rPr>
          <w:lang w:val="en-GB"/>
        </w:rPr>
        <w:t>WHO</w:t>
      </w:r>
      <w:r w:rsidR="00A4650A">
        <w:rPr>
          <w:lang w:val="en-GB"/>
        </w:rPr>
        <w:t>, 2021.</w:t>
      </w:r>
      <w:r w:rsidRPr="007F28D7">
        <w:rPr>
          <w:lang w:val="en-GB"/>
        </w:rPr>
        <w:t xml:space="preserve"> WHO information for</w:t>
      </w:r>
      <w:r w:rsidR="1F63CD12" w:rsidRPr="007F28D7">
        <w:rPr>
          <w:lang w:val="en-GB"/>
        </w:rPr>
        <w:t xml:space="preserve"> </w:t>
      </w:r>
      <w:r w:rsidRPr="007F28D7">
        <w:rPr>
          <w:lang w:val="en-GB"/>
        </w:rPr>
        <w:t>the molecular detection</w:t>
      </w:r>
      <w:r w:rsidR="5BC56A92" w:rsidRPr="007F28D7">
        <w:rPr>
          <w:lang w:val="en-GB"/>
        </w:rPr>
        <w:t xml:space="preserve"> </w:t>
      </w:r>
      <w:r w:rsidRPr="007F28D7">
        <w:rPr>
          <w:lang w:val="en-GB"/>
        </w:rPr>
        <w:t xml:space="preserve">of influenza viruses. </w:t>
      </w:r>
      <w:hyperlink r:id="rId46" w:history="1">
        <w:r w:rsidRPr="00B7556B">
          <w:rPr>
            <w:rStyle w:val="Hyperlink"/>
          </w:rPr>
          <w:t>https://cdn.who.int/media/docs/default-source/influenza/molecular-detention-of-influenza-viruses/protocols_influenza_virus_detection_feb_2021.pdf?sfvrsn=df7d268a_5</w:t>
        </w:r>
      </w:hyperlink>
    </w:p>
    <w:sectPr w:rsidR="00D04D8B" w:rsidRPr="00B75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95PGtERd">
      <int2:extLst>
        <oel:ext uri="E302BA01-7950-474C-9AD3-286E660C40A8">
          <int2:similaritySummary int2:version="1" int2:runId="1689061869857" int2:tilesCheckedInThisRun="59" int2:totalNumOfTiles="59" int2:similarityAnnotationCount="1" int2:numWords="618" int2:numFlaggedWords="25"/>
        </oel:ext>
      </int2:extLst>
    </int2:entireDocument>
  </int2:observations>
  <int2:intelligenceSettings/>
  <int2:onDemandWorkflows>
    <int2:onDemandWorkflow int2:type="SimilarityCheck" int2:paragraphVersions="62FD92C3-711F97F8 34F41C15-77777777 13E611EC-20C89EB9 7C4A385D-6E83C409 2DBB8303-77777777 1AE2FFCE-7DDD4C0D 117C32D8-37FC489B 64B73400-77777777 6352D24B-018959AB 7B5A6F78-77777777 577341D5-77777777 612E37B3-77777777 451BC670-77777777 58550391-77777777 5076C5AA-77777777 011C075C-77777777 2B530C18-267FF3F6 2C03CCFD-77777777 28DBC3D7-77777777 11F4DA99-4462207D 47FBE6D2-77777777 25D2D989-77777777 24F02F0B-77777777 775CD266-77777777 3F00882B-77777777 1274AFDE-77777777 01C9B7C6-5B422C8C 329BE32C-77777777 2166EA54-77777777 7EE4DFA6-71FA2E8B 2D64E036-77777777 11FA49AB-77777777 0431DE1D-77777777 0822A5CD-77777777 343F63D8-77777777 5CCEFC9B-77777777 0BBDB714-77777777 08253BE8-77777777 6E88EA63-77777777 1594C6A3-77777777 079519A2-77777777 24ED26E3-77777777 38F98ABD-052AE3D7 584C37F2-77777777 7F0B1D18-77777777 68682E48-77777777 2F18AB22-77777777 6069F6D0-77777777 5C2E83FE-77777777 04229230-77777777 3D4EECD1-77777777 17DFDC4E-77777777 39E3F07E-77777777 788DF367-77777777 34E0EF22-77777777 3442CB56-77777777 675E0E2F-77777777 1E530A77-77777777 72C529E1-77777777 2C2F2944-77777777 284EE6C7-77777777 75F8284C-77777777 3C8CD998-477E8EE5 1EC730DE-13B22873 5D3CBAF6-67369CCB 01547CAE-7123A083 1828D0D3-25816EE3 00DBBBAE-6B6A624D 397A4CBC-3603B68A 13505C2E-626C4C6D 7C887B4C-3FA679BF 1B1D3E63-30CA765D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2"/>
    <w:rsid w:val="00054840"/>
    <w:rsid w:val="001259FC"/>
    <w:rsid w:val="00237A16"/>
    <w:rsid w:val="003E6641"/>
    <w:rsid w:val="004A613D"/>
    <w:rsid w:val="00503F38"/>
    <w:rsid w:val="00552EEF"/>
    <w:rsid w:val="005929DB"/>
    <w:rsid w:val="006256BB"/>
    <w:rsid w:val="006273C7"/>
    <w:rsid w:val="006442A7"/>
    <w:rsid w:val="00676171"/>
    <w:rsid w:val="00720373"/>
    <w:rsid w:val="00773163"/>
    <w:rsid w:val="0077728D"/>
    <w:rsid w:val="007B2055"/>
    <w:rsid w:val="007F28D7"/>
    <w:rsid w:val="007F4F48"/>
    <w:rsid w:val="00801A09"/>
    <w:rsid w:val="00811A5A"/>
    <w:rsid w:val="00816138"/>
    <w:rsid w:val="00851E25"/>
    <w:rsid w:val="009D6173"/>
    <w:rsid w:val="00A27F47"/>
    <w:rsid w:val="00A4650A"/>
    <w:rsid w:val="00A53AAA"/>
    <w:rsid w:val="00A90E10"/>
    <w:rsid w:val="00B16B96"/>
    <w:rsid w:val="00B25C51"/>
    <w:rsid w:val="00B530D7"/>
    <w:rsid w:val="00B7556B"/>
    <w:rsid w:val="00C07F22"/>
    <w:rsid w:val="00C53D8B"/>
    <w:rsid w:val="00C98330"/>
    <w:rsid w:val="00CC7818"/>
    <w:rsid w:val="00D04D8B"/>
    <w:rsid w:val="00D26332"/>
    <w:rsid w:val="00D557E8"/>
    <w:rsid w:val="00DD771A"/>
    <w:rsid w:val="00E10A6D"/>
    <w:rsid w:val="00E92708"/>
    <w:rsid w:val="00F56031"/>
    <w:rsid w:val="00FA050F"/>
    <w:rsid w:val="00FB7562"/>
    <w:rsid w:val="00FD511E"/>
    <w:rsid w:val="00FD6C56"/>
    <w:rsid w:val="01819D15"/>
    <w:rsid w:val="01EE75F0"/>
    <w:rsid w:val="029E2EAA"/>
    <w:rsid w:val="04A897BE"/>
    <w:rsid w:val="0699B5B0"/>
    <w:rsid w:val="06C91FE0"/>
    <w:rsid w:val="06E787E3"/>
    <w:rsid w:val="07F0DE99"/>
    <w:rsid w:val="08176341"/>
    <w:rsid w:val="0906D35F"/>
    <w:rsid w:val="091D2301"/>
    <w:rsid w:val="09F2BF88"/>
    <w:rsid w:val="0B329B8B"/>
    <w:rsid w:val="0B8A959B"/>
    <w:rsid w:val="0BB8935C"/>
    <w:rsid w:val="0BBE4855"/>
    <w:rsid w:val="0C20573E"/>
    <w:rsid w:val="0C8BF5A3"/>
    <w:rsid w:val="0CDBE387"/>
    <w:rsid w:val="0CE31AAA"/>
    <w:rsid w:val="0D8DB7CE"/>
    <w:rsid w:val="0D9E778D"/>
    <w:rsid w:val="0E46F7C0"/>
    <w:rsid w:val="0E77B3E8"/>
    <w:rsid w:val="0E9C773B"/>
    <w:rsid w:val="0F5E08E5"/>
    <w:rsid w:val="0FD0B805"/>
    <w:rsid w:val="1053F344"/>
    <w:rsid w:val="105955EC"/>
    <w:rsid w:val="10FBD879"/>
    <w:rsid w:val="1152ACD8"/>
    <w:rsid w:val="1286EDA2"/>
    <w:rsid w:val="134B250B"/>
    <w:rsid w:val="135A15E8"/>
    <w:rsid w:val="139D476A"/>
    <w:rsid w:val="1409B6B3"/>
    <w:rsid w:val="1456C6EB"/>
    <w:rsid w:val="15AFD9F5"/>
    <w:rsid w:val="1659224A"/>
    <w:rsid w:val="171BD400"/>
    <w:rsid w:val="17761641"/>
    <w:rsid w:val="17815CCB"/>
    <w:rsid w:val="17F4F2AB"/>
    <w:rsid w:val="182D870B"/>
    <w:rsid w:val="18629368"/>
    <w:rsid w:val="18DD9312"/>
    <w:rsid w:val="19125921"/>
    <w:rsid w:val="19EC1AF5"/>
    <w:rsid w:val="1A2AE99A"/>
    <w:rsid w:val="1A563BBF"/>
    <w:rsid w:val="1B5A39CB"/>
    <w:rsid w:val="1BE5331B"/>
    <w:rsid w:val="1C989A66"/>
    <w:rsid w:val="1DF9B594"/>
    <w:rsid w:val="1E15EEF4"/>
    <w:rsid w:val="1F0031C5"/>
    <w:rsid w:val="1F199690"/>
    <w:rsid w:val="1F63CD12"/>
    <w:rsid w:val="1F6E685A"/>
    <w:rsid w:val="201B42AE"/>
    <w:rsid w:val="20408676"/>
    <w:rsid w:val="2062A215"/>
    <w:rsid w:val="206D5626"/>
    <w:rsid w:val="20B47AF0"/>
    <w:rsid w:val="20B566F1"/>
    <w:rsid w:val="22263CDD"/>
    <w:rsid w:val="2238A66D"/>
    <w:rsid w:val="224D851A"/>
    <w:rsid w:val="231059D4"/>
    <w:rsid w:val="23A018A6"/>
    <w:rsid w:val="23ED07B3"/>
    <w:rsid w:val="23F2B025"/>
    <w:rsid w:val="24142D2A"/>
    <w:rsid w:val="24275BEC"/>
    <w:rsid w:val="2656F298"/>
    <w:rsid w:val="27333F9F"/>
    <w:rsid w:val="28359285"/>
    <w:rsid w:val="29168BB1"/>
    <w:rsid w:val="292C3B91"/>
    <w:rsid w:val="2966ECB8"/>
    <w:rsid w:val="29767C61"/>
    <w:rsid w:val="29CE405F"/>
    <w:rsid w:val="2ABADC59"/>
    <w:rsid w:val="2AE86C48"/>
    <w:rsid w:val="2B2D2483"/>
    <w:rsid w:val="2C0498E3"/>
    <w:rsid w:val="2C176818"/>
    <w:rsid w:val="2C347E9C"/>
    <w:rsid w:val="2C7A91EB"/>
    <w:rsid w:val="2C9E69EC"/>
    <w:rsid w:val="2EAFF22F"/>
    <w:rsid w:val="2EDE4DF1"/>
    <w:rsid w:val="2F30C788"/>
    <w:rsid w:val="2F9B7D15"/>
    <w:rsid w:val="306A5193"/>
    <w:rsid w:val="3078E4CA"/>
    <w:rsid w:val="307E456C"/>
    <w:rsid w:val="328D6832"/>
    <w:rsid w:val="33383668"/>
    <w:rsid w:val="357D0538"/>
    <w:rsid w:val="3660A9AE"/>
    <w:rsid w:val="36ACC367"/>
    <w:rsid w:val="37E372BF"/>
    <w:rsid w:val="38BA10A7"/>
    <w:rsid w:val="38CCF39E"/>
    <w:rsid w:val="39054FCA"/>
    <w:rsid w:val="39B55F5D"/>
    <w:rsid w:val="3A1B3DCA"/>
    <w:rsid w:val="3A7F51BA"/>
    <w:rsid w:val="3AB7F8C7"/>
    <w:rsid w:val="3AFA42BB"/>
    <w:rsid w:val="3BF1B169"/>
    <w:rsid w:val="3C78F1F0"/>
    <w:rsid w:val="3E00D701"/>
    <w:rsid w:val="3E8A50CB"/>
    <w:rsid w:val="40F861C6"/>
    <w:rsid w:val="410C094E"/>
    <w:rsid w:val="414C6313"/>
    <w:rsid w:val="4197CF9C"/>
    <w:rsid w:val="41A52E1C"/>
    <w:rsid w:val="42243344"/>
    <w:rsid w:val="428A639F"/>
    <w:rsid w:val="42B54077"/>
    <w:rsid w:val="42D3CA44"/>
    <w:rsid w:val="42E83374"/>
    <w:rsid w:val="43339FFD"/>
    <w:rsid w:val="43C3DC37"/>
    <w:rsid w:val="43E46ED1"/>
    <w:rsid w:val="443F6F48"/>
    <w:rsid w:val="46002070"/>
    <w:rsid w:val="479D81C7"/>
    <w:rsid w:val="47B6AA24"/>
    <w:rsid w:val="480F06D2"/>
    <w:rsid w:val="48F9A523"/>
    <w:rsid w:val="4A152DC7"/>
    <w:rsid w:val="4A36BE69"/>
    <w:rsid w:val="4A67714B"/>
    <w:rsid w:val="4AC631AC"/>
    <w:rsid w:val="4AD52289"/>
    <w:rsid w:val="4AE2FECC"/>
    <w:rsid w:val="4BB76307"/>
    <w:rsid w:val="4DD24E29"/>
    <w:rsid w:val="4E0CC34B"/>
    <w:rsid w:val="4E124EF4"/>
    <w:rsid w:val="4EC0CFE8"/>
    <w:rsid w:val="506C59F3"/>
    <w:rsid w:val="50EE4F73"/>
    <w:rsid w:val="51D0D359"/>
    <w:rsid w:val="52948A8C"/>
    <w:rsid w:val="53762ACC"/>
    <w:rsid w:val="53B27647"/>
    <w:rsid w:val="542381E8"/>
    <w:rsid w:val="544D9B82"/>
    <w:rsid w:val="54561DD7"/>
    <w:rsid w:val="547C04CF"/>
    <w:rsid w:val="54F0F930"/>
    <w:rsid w:val="5564D181"/>
    <w:rsid w:val="557A96BA"/>
    <w:rsid w:val="55A9653C"/>
    <w:rsid w:val="55E015B1"/>
    <w:rsid w:val="57066ADF"/>
    <w:rsid w:val="58D8E6A2"/>
    <w:rsid w:val="58ECE7D6"/>
    <w:rsid w:val="59725BDA"/>
    <w:rsid w:val="5AAC4A75"/>
    <w:rsid w:val="5BA316A0"/>
    <w:rsid w:val="5BC56A92"/>
    <w:rsid w:val="5BDA19B2"/>
    <w:rsid w:val="5CBBD3EA"/>
    <w:rsid w:val="5CBC854E"/>
    <w:rsid w:val="5CCDC4B8"/>
    <w:rsid w:val="5DE02056"/>
    <w:rsid w:val="5E19D653"/>
    <w:rsid w:val="5E2AD49B"/>
    <w:rsid w:val="5E4F6ED8"/>
    <w:rsid w:val="5F3D6894"/>
    <w:rsid w:val="5FD9B491"/>
    <w:rsid w:val="5FE62C00"/>
    <w:rsid w:val="60579639"/>
    <w:rsid w:val="60952427"/>
    <w:rsid w:val="61B996B5"/>
    <w:rsid w:val="61F83630"/>
    <w:rsid w:val="6278555D"/>
    <w:rsid w:val="635731BB"/>
    <w:rsid w:val="6442E7B0"/>
    <w:rsid w:val="64806CB7"/>
    <w:rsid w:val="65083645"/>
    <w:rsid w:val="65162E5A"/>
    <w:rsid w:val="65325D9A"/>
    <w:rsid w:val="67132EA5"/>
    <w:rsid w:val="6730198C"/>
    <w:rsid w:val="67CFD650"/>
    <w:rsid w:val="68CA7447"/>
    <w:rsid w:val="693A5A4F"/>
    <w:rsid w:val="6A0874D3"/>
    <w:rsid w:val="6C7F99DF"/>
    <w:rsid w:val="6D0F774C"/>
    <w:rsid w:val="6DDF7F9B"/>
    <w:rsid w:val="6DF74B59"/>
    <w:rsid w:val="6F368F37"/>
    <w:rsid w:val="6F770EAB"/>
    <w:rsid w:val="7021C18C"/>
    <w:rsid w:val="703EAC73"/>
    <w:rsid w:val="707043FF"/>
    <w:rsid w:val="70A51F70"/>
    <w:rsid w:val="70FDE58F"/>
    <w:rsid w:val="7107CE2A"/>
    <w:rsid w:val="715A46C6"/>
    <w:rsid w:val="721386B8"/>
    <w:rsid w:val="7271568D"/>
    <w:rsid w:val="72C44E71"/>
    <w:rsid w:val="72F61727"/>
    <w:rsid w:val="731C6821"/>
    <w:rsid w:val="734CFF50"/>
    <w:rsid w:val="73EF041E"/>
    <w:rsid w:val="74698D0B"/>
    <w:rsid w:val="74A2409D"/>
    <w:rsid w:val="753A8161"/>
    <w:rsid w:val="7655C7D5"/>
    <w:rsid w:val="76F278BA"/>
    <w:rsid w:val="7763414F"/>
    <w:rsid w:val="7882C83C"/>
    <w:rsid w:val="78883F72"/>
    <w:rsid w:val="78BE475C"/>
    <w:rsid w:val="7A1EA75F"/>
    <w:rsid w:val="7A5A17BD"/>
    <w:rsid w:val="7B2CC4CD"/>
    <w:rsid w:val="7B4D0858"/>
    <w:rsid w:val="7BE92FE3"/>
    <w:rsid w:val="7C69E7F4"/>
    <w:rsid w:val="7C7362C7"/>
    <w:rsid w:val="7C8FD6D6"/>
    <w:rsid w:val="7CAA220A"/>
    <w:rsid w:val="7D2D9000"/>
    <w:rsid w:val="7D5ADFD1"/>
    <w:rsid w:val="7D86F587"/>
    <w:rsid w:val="7D8C993D"/>
    <w:rsid w:val="7DC3403A"/>
    <w:rsid w:val="7DDEEDB5"/>
    <w:rsid w:val="7DE47D5B"/>
    <w:rsid w:val="7E195E09"/>
    <w:rsid w:val="7EAAF8C7"/>
    <w:rsid w:val="7EAE5343"/>
    <w:rsid w:val="7FB0EE7F"/>
    <w:rsid w:val="7FEAF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CA2"/>
  <w15:chartTrackingRefBased/>
  <w15:docId w15:val="{F3EB15D6-E683-44D9-987E-271AA36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F22"/>
    <w:rPr>
      <w:sz w:val="20"/>
      <w:szCs w:val="20"/>
    </w:rPr>
  </w:style>
  <w:style w:type="table" w:styleId="TableGrid">
    <w:name w:val="Table Grid"/>
    <w:basedOn w:val="TableNormal"/>
    <w:uiPriority w:val="59"/>
    <w:rsid w:val="00C07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6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161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8D7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D7"/>
    <w:rPr>
      <w:rFonts w:ascii="Segoe UI" w:hAnsi="Segoe UI" w:cs="Segoe UI"/>
      <w:sz w:val="20"/>
      <w:szCs w:val="18"/>
    </w:rPr>
  </w:style>
  <w:style w:type="character" w:customStyle="1" w:styleId="accordion-tabbedtab-mobile">
    <w:name w:val="accordion-tabbed__tab-mobile"/>
    <w:basedOn w:val="DefaultParagraphFont"/>
    <w:rsid w:val="006256BB"/>
  </w:style>
  <w:style w:type="character" w:customStyle="1" w:styleId="comma-separator">
    <w:name w:val="comma-separator"/>
    <w:basedOn w:val="DefaultParagraphFont"/>
    <w:rsid w:val="0062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authored-by/Diedrich/S." TargetMode="External"/><Relationship Id="rId18" Type="http://schemas.openxmlformats.org/officeDocument/2006/relationships/hyperlink" Target="https://onlinelibrary.wiley.com/authored-by/Gunson/R." TargetMode="External"/><Relationship Id="rId26" Type="http://schemas.openxmlformats.org/officeDocument/2006/relationships/hyperlink" Target="https://onlinelibrary.wiley.com/authored-by/Morley/U." TargetMode="External"/><Relationship Id="rId39" Type="http://schemas.openxmlformats.org/officeDocument/2006/relationships/hyperlink" Target="https://onlinelibrary.wiley.com/authored-by/Vuorinen/T.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nlinelibrary.wiley.com/authored-by/L%C3%B3pez%E2%80%90Labrador/F.+X." TargetMode="External"/><Relationship Id="rId34" Type="http://schemas.openxmlformats.org/officeDocument/2006/relationships/hyperlink" Target="https://onlinelibrary.wiley.com/authored-by/Richter/J." TargetMode="External"/><Relationship Id="rId42" Type="http://schemas.openxmlformats.org/officeDocument/2006/relationships/hyperlink" Target="https://onlinelibrary.wiley.com/authored-by/Zakikhany/K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nlinelibrary.wiley.com/authored-by/Dembinski/J.+L." TargetMode="External"/><Relationship Id="rId17" Type="http://schemas.openxmlformats.org/officeDocument/2006/relationships/hyperlink" Target="https://onlinelibrary.wiley.com/authored-by/Gonzales%E2%80%90Goggia/S." TargetMode="External"/><Relationship Id="rId25" Type="http://schemas.openxmlformats.org/officeDocument/2006/relationships/hyperlink" Target="https://onlinelibrary.wiley.com/authored-by/Mirand/A." TargetMode="External"/><Relationship Id="rId33" Type="http://schemas.openxmlformats.org/officeDocument/2006/relationships/hyperlink" Target="https://onlinelibrary.wiley.com/authored-by/Rabella/N." TargetMode="External"/><Relationship Id="rId38" Type="http://schemas.openxmlformats.org/officeDocument/2006/relationships/hyperlink" Target="https://onlinelibrary.wiley.com/authored-by/Vipond/B." TargetMode="External"/><Relationship Id="rId46" Type="http://schemas.openxmlformats.org/officeDocument/2006/relationships/hyperlink" Target="https://cdn.who.int/media/docs/default-source/influenza/molecular-detention-of-influenza-viruses/protocols_influenza_virus_detection_feb_2021.pdf?sfvrsn=df7d268a_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authored-by/Eltringham/G.+J.+A." TargetMode="External"/><Relationship Id="rId20" Type="http://schemas.openxmlformats.org/officeDocument/2006/relationships/hyperlink" Target="https://onlinelibrary.wiley.com/authored-by/J%C3%A4%C3%A4skel%C3%A4inen/A.+J." TargetMode="External"/><Relationship Id="rId29" Type="http://schemas.openxmlformats.org/officeDocument/2006/relationships/hyperlink" Target="https://onlinelibrary.wiley.com/authored-by/Osman/H." TargetMode="External"/><Relationship Id="rId41" Type="http://schemas.openxmlformats.org/officeDocument/2006/relationships/hyperlink" Target="https://onlinelibrary.wiley.com/authored-by/Wollants/E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library.wiley.com/authored-by/Davis/D." TargetMode="External"/><Relationship Id="rId24" Type="http://schemas.openxmlformats.org/officeDocument/2006/relationships/hyperlink" Target="https://onlinelibrary.wiley.com/authored-by/Midgley/S." TargetMode="External"/><Relationship Id="rId32" Type="http://schemas.openxmlformats.org/officeDocument/2006/relationships/hyperlink" Target="https://onlinelibrary.wiley.com/authored-by/Piralla/A." TargetMode="External"/><Relationship Id="rId37" Type="http://schemas.openxmlformats.org/officeDocument/2006/relationships/hyperlink" Target="https://onlinelibrary.wiley.com/authored-by/Templeton/K." TargetMode="External"/><Relationship Id="rId40" Type="http://schemas.openxmlformats.org/officeDocument/2006/relationships/hyperlink" Target="https://onlinelibrary.wiley.com/authored-by/Williams/C." TargetMode="External"/><Relationship Id="rId45" Type="http://schemas.openxmlformats.org/officeDocument/2006/relationships/hyperlink" Target="https://onlinelibrary.wiley.com/authored-by/Simmonds/P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library.wiley.com/authored-by/Dyrdak/R." TargetMode="External"/><Relationship Id="rId23" Type="http://schemas.openxmlformats.org/officeDocument/2006/relationships/hyperlink" Target="https://onlinelibrary.wiley.com/authored-by/Majumdar/M." TargetMode="External"/><Relationship Id="rId28" Type="http://schemas.openxmlformats.org/officeDocument/2006/relationships/hyperlink" Target="https://onlinelibrary.wiley.com/authored-by/Oikarinen/S." TargetMode="External"/><Relationship Id="rId36" Type="http://schemas.openxmlformats.org/officeDocument/2006/relationships/hyperlink" Target="https://onlinelibrary.wiley.com/authored-by/S%C3%B6derlund+Strand/A." TargetMode="External"/><Relationship Id="rId49" Type="http://schemas.microsoft.com/office/2020/10/relationships/intelligence" Target="intelligence2.xml"/><Relationship Id="rId10" Type="http://schemas.openxmlformats.org/officeDocument/2006/relationships/hyperlink" Target="https://onlinelibrary.wiley.com/authored-by/Cunningham/E." TargetMode="External"/><Relationship Id="rId19" Type="http://schemas.openxmlformats.org/officeDocument/2006/relationships/hyperlink" Target="https://onlinelibrary.wiley.com/authored-by/Howson%E2%80%90Wells/H.+C." TargetMode="External"/><Relationship Id="rId31" Type="http://schemas.openxmlformats.org/officeDocument/2006/relationships/hyperlink" Target="https://onlinelibrary.wiley.com/authored-by/Pellegrinelli/L." TargetMode="External"/><Relationship Id="rId44" Type="http://schemas.openxmlformats.org/officeDocument/2006/relationships/hyperlink" Target="https://onlinelibrary.wiley.com/authored-by/Harvala/H." TargetMode="External"/><Relationship Id="rId4" Type="http://schemas.openxmlformats.org/officeDocument/2006/relationships/styles" Target="styles.xml"/><Relationship Id="rId9" Type="http://schemas.openxmlformats.org/officeDocument/2006/relationships/hyperlink" Target="https://onlinelibrary.wiley.com/authored-by/Blomqvist/S." TargetMode="External"/><Relationship Id="rId14" Type="http://schemas.openxmlformats.org/officeDocument/2006/relationships/hyperlink" Target="https://onlinelibrary.wiley.com/authored-by/Dudman/S.+G." TargetMode="External"/><Relationship Id="rId22" Type="http://schemas.openxmlformats.org/officeDocument/2006/relationships/hyperlink" Target="https://onlinelibrary.wiley.com/authored-by/Maier/M." TargetMode="External"/><Relationship Id="rId27" Type="http://schemas.openxmlformats.org/officeDocument/2006/relationships/hyperlink" Target="https://onlinelibrary.wiley.com/authored-by/Nordb%C3%B8/S.+A." TargetMode="External"/><Relationship Id="rId30" Type="http://schemas.openxmlformats.org/officeDocument/2006/relationships/hyperlink" Target="https://onlinelibrary.wiley.com/authored-by/Papa/A." TargetMode="External"/><Relationship Id="rId35" Type="http://schemas.openxmlformats.org/officeDocument/2006/relationships/hyperlink" Target="https://onlinelibrary.wiley.com/authored-by/Smith/M." TargetMode="External"/><Relationship Id="rId43" Type="http://schemas.openxmlformats.org/officeDocument/2006/relationships/hyperlink" Target="https://onlinelibrary.wiley.com/authored-by/Fischer/T.+K.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onlinelibrary.wiley.com/authored-by/Berginc/N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c20dc-e4b2-457b-a019-b1d40fc36a52" xsi:nil="true"/>
    <lcf76f155ced4ddcb4097134ff3c332f xmlns="10ecc150-8616-4ab1-a858-5c95219444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AEA50A7B7F4D489CFF08C4A467BF67" ma:contentTypeVersion="14" ma:contentTypeDescription="Luo uusi asiakirja." ma:contentTypeScope="" ma:versionID="dae5e39662eccd06c65204b2e913f7dc">
  <xsd:schema xmlns:xsd="http://www.w3.org/2001/XMLSchema" xmlns:xs="http://www.w3.org/2001/XMLSchema" xmlns:p="http://schemas.microsoft.com/office/2006/metadata/properties" xmlns:ns2="10ecc150-8616-4ab1-a858-5c95219444b5" xmlns:ns3="cacc20dc-e4b2-457b-a019-b1d40fc36a52" targetNamespace="http://schemas.microsoft.com/office/2006/metadata/properties" ma:root="true" ma:fieldsID="8842aef4a77b8b7de1a115e546f1cff1" ns2:_="" ns3:_="">
    <xsd:import namespace="10ecc150-8616-4ab1-a858-5c95219444b5"/>
    <xsd:import namespace="cacc20dc-e4b2-457b-a019-b1d40fc36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c150-8616-4ab1-a858-5c9521944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eef07030-0f6a-43b1-b2b9-3b252e59d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20dc-e4b2-457b-a019-b1d40fc36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7a3680-90d9-4469-9f24-91bc4cafca2c}" ma:internalName="TaxCatchAll" ma:showField="CatchAllData" ma:web="cacc20dc-e4b2-457b-a019-b1d40fc36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F5058-AD72-44CD-9443-A428F317D8A3}">
  <ds:schemaRefs>
    <ds:schemaRef ds:uri="http://schemas.microsoft.com/office/2006/metadata/properties"/>
    <ds:schemaRef ds:uri="http://schemas.microsoft.com/office/infopath/2007/PartnerControls"/>
    <ds:schemaRef ds:uri="cacc20dc-e4b2-457b-a019-b1d40fc36a52"/>
    <ds:schemaRef ds:uri="10ecc150-8616-4ab1-a858-5c95219444b5"/>
  </ds:schemaRefs>
</ds:datastoreItem>
</file>

<file path=customXml/itemProps2.xml><?xml version="1.0" encoding="utf-8"?>
<ds:datastoreItem xmlns:ds="http://schemas.openxmlformats.org/officeDocument/2006/customXml" ds:itemID="{64DF0D20-4220-4BF2-A403-CFEC2E063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2CB5C-A535-4B62-B4C9-7BC3E081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cc150-8616-4ab1-a858-5c95219444b5"/>
    <ds:schemaRef ds:uri="cacc20dc-e4b2-457b-a019-b1d40fc36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6952</Characters>
  <Application>Microsoft Office Word</Application>
  <DocSecurity>0</DocSecurity>
  <Lines>57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Oikarinen (TAU)</dc:creator>
  <cp:keywords/>
  <dc:description/>
  <cp:lastModifiedBy>Kirsi-Maarit Lehto (TAU)</cp:lastModifiedBy>
  <cp:revision>8</cp:revision>
  <dcterms:created xsi:type="dcterms:W3CDTF">2023-08-18T11:37:00Z</dcterms:created>
  <dcterms:modified xsi:type="dcterms:W3CDTF">2023-08-18T12:00:00Z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0x010100ADAEA50A7B7F4D489CFF08C4A467BF67</vt:lpwstr>
  </property>
  <property fmtid="{D5CDD505-2E9C-101B-9397-08002B2CF9AE}" pid="3" name="MediaServiceImageTags">
    <vt:lpwstr/>
  </property>
</Properties>
</file>