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5CF6" w14:textId="77777777" w:rsidR="001F547E" w:rsidRDefault="00680BE6" w:rsidP="00680BE6">
      <w:pPr>
        <w:spacing w:line="480" w:lineRule="auto"/>
        <w:rPr>
          <w:rFonts w:cstheme="minorHAnsi"/>
          <w:b/>
        </w:rPr>
      </w:pPr>
      <w:bookmarkStart w:id="0" w:name="_Hlk535247798"/>
      <w:r w:rsidRPr="001F547E">
        <w:rPr>
          <w:rFonts w:cstheme="minorHAnsi"/>
          <w:b/>
        </w:rPr>
        <w:t>Supplementary Material</w:t>
      </w:r>
    </w:p>
    <w:p w14:paraId="537ED148" w14:textId="4B1DD507" w:rsidR="00680BE6" w:rsidRDefault="00680BE6" w:rsidP="00680BE6">
      <w:pPr>
        <w:spacing w:line="480" w:lineRule="auto"/>
        <w:rPr>
          <w:rFonts w:cstheme="minorHAnsi"/>
          <w:b/>
          <w:bCs/>
        </w:rPr>
      </w:pPr>
      <w:r w:rsidRPr="00680BE6">
        <w:rPr>
          <w:rFonts w:cstheme="minorHAnsi"/>
          <w:b/>
          <w:bCs/>
        </w:rPr>
        <w:t>An economic evaluation of two hypothetical cervical screening algorithms in Belgium: HR-HPV primary compared to HR-HPV and liquid-based cytology (LBC) co-testing</w:t>
      </w:r>
    </w:p>
    <w:p w14:paraId="4AB689FD" w14:textId="77777777" w:rsidR="003E38DA" w:rsidRDefault="003E38DA" w:rsidP="00680BE6">
      <w:pPr>
        <w:spacing w:line="480" w:lineRule="auto"/>
        <w:rPr>
          <w:rFonts w:cstheme="minorHAnsi"/>
          <w:b/>
          <w:bCs/>
        </w:rPr>
      </w:pPr>
    </w:p>
    <w:p w14:paraId="1DE36DA5" w14:textId="57D89530" w:rsidR="003E38DA" w:rsidRDefault="003E38DA" w:rsidP="003E38DA">
      <w:pPr>
        <w:spacing w:after="0" w:line="480" w:lineRule="auto"/>
        <w:rPr>
          <w:rFonts w:cstheme="minorHAnsi"/>
          <w:b/>
          <w:bCs/>
        </w:rPr>
      </w:pPr>
      <w:r>
        <w:rPr>
          <w:rFonts w:cstheme="minorHAnsi"/>
          <w:b/>
          <w:bCs/>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1646"/>
      </w:tblGrid>
      <w:tr w:rsidR="003E38DA" w:rsidRPr="003E38DA" w14:paraId="313EB780" w14:textId="77777777" w:rsidTr="003E38DA">
        <w:trPr>
          <w:trHeight w:val="470"/>
        </w:trPr>
        <w:tc>
          <w:tcPr>
            <w:tcW w:w="9639" w:type="dxa"/>
          </w:tcPr>
          <w:p w14:paraId="5CB90162" w14:textId="7997BE42" w:rsidR="003E38DA" w:rsidRPr="003E38DA" w:rsidRDefault="003E38DA" w:rsidP="003E38DA">
            <w:pPr>
              <w:pStyle w:val="PlainText"/>
              <w:spacing w:after="120" w:line="360" w:lineRule="auto"/>
              <w:rPr>
                <w:rFonts w:cstheme="minorHAnsi"/>
                <w:szCs w:val="22"/>
              </w:rPr>
            </w:pPr>
            <w:r w:rsidRPr="003E38DA">
              <w:rPr>
                <w:rFonts w:cstheme="minorHAnsi"/>
                <w:szCs w:val="22"/>
              </w:rPr>
              <w:t>Description of the HORIZON study</w:t>
            </w:r>
          </w:p>
        </w:tc>
        <w:tc>
          <w:tcPr>
            <w:tcW w:w="1646" w:type="dxa"/>
          </w:tcPr>
          <w:p w14:paraId="4077066F" w14:textId="0C42C3AB" w:rsidR="003E38DA" w:rsidRPr="003E38DA" w:rsidRDefault="003E38DA" w:rsidP="003E38DA">
            <w:pPr>
              <w:pStyle w:val="PlainText"/>
              <w:spacing w:line="360" w:lineRule="auto"/>
              <w:rPr>
                <w:rFonts w:asciiTheme="minorHAnsi" w:eastAsia="Calibri" w:hAnsiTheme="minorHAnsi" w:cstheme="minorHAnsi"/>
                <w:szCs w:val="22"/>
              </w:rPr>
            </w:pPr>
            <w:r w:rsidRPr="003E38DA">
              <w:rPr>
                <w:rFonts w:asciiTheme="minorHAnsi" w:eastAsia="Calibri" w:hAnsiTheme="minorHAnsi" w:cstheme="minorHAnsi"/>
                <w:szCs w:val="22"/>
              </w:rPr>
              <w:t>Page 2</w:t>
            </w:r>
          </w:p>
        </w:tc>
      </w:tr>
      <w:tr w:rsidR="003E38DA" w14:paraId="6DFD5EC5" w14:textId="77777777" w:rsidTr="003E38DA">
        <w:trPr>
          <w:trHeight w:val="421"/>
        </w:trPr>
        <w:tc>
          <w:tcPr>
            <w:tcW w:w="9639" w:type="dxa"/>
          </w:tcPr>
          <w:p w14:paraId="60A6A050" w14:textId="19D88322" w:rsidR="003E38DA" w:rsidRPr="003E38DA" w:rsidRDefault="003E38DA" w:rsidP="003E38DA">
            <w:pPr>
              <w:pStyle w:val="Caption"/>
              <w:spacing w:after="120" w:line="360" w:lineRule="auto"/>
              <w:rPr>
                <w:rFonts w:cstheme="minorHAnsi"/>
                <w:i w:val="0"/>
                <w:iCs w:val="0"/>
                <w:color w:val="auto"/>
                <w:sz w:val="22"/>
                <w:szCs w:val="22"/>
              </w:rPr>
            </w:pPr>
            <w:r w:rsidRPr="003E38DA">
              <w:rPr>
                <w:rFonts w:cstheme="minorHAnsi"/>
                <w:i w:val="0"/>
                <w:iCs w:val="0"/>
                <w:color w:val="auto"/>
                <w:sz w:val="22"/>
                <w:szCs w:val="22"/>
              </w:rPr>
              <w:t>Table 1. Complete list of input parameters</w:t>
            </w:r>
          </w:p>
        </w:tc>
        <w:tc>
          <w:tcPr>
            <w:tcW w:w="1646" w:type="dxa"/>
          </w:tcPr>
          <w:p w14:paraId="73611206" w14:textId="68EFE823" w:rsidR="003E38DA" w:rsidRDefault="003E38DA" w:rsidP="003E38DA">
            <w:pPr>
              <w:pStyle w:val="PlainText"/>
              <w:spacing w:line="360" w:lineRule="auto"/>
              <w:rPr>
                <w:rFonts w:asciiTheme="minorHAnsi" w:eastAsia="Calibri" w:hAnsiTheme="minorHAnsi" w:cstheme="minorHAnsi"/>
                <w:szCs w:val="22"/>
              </w:rPr>
            </w:pPr>
            <w:r>
              <w:rPr>
                <w:rFonts w:asciiTheme="minorHAnsi" w:eastAsia="Calibri" w:hAnsiTheme="minorHAnsi" w:cstheme="minorHAnsi"/>
                <w:szCs w:val="22"/>
              </w:rPr>
              <w:t>Page 3</w:t>
            </w:r>
          </w:p>
        </w:tc>
      </w:tr>
      <w:tr w:rsidR="003E38DA" w14:paraId="2DA83DBC" w14:textId="77777777" w:rsidTr="003E38DA">
        <w:tc>
          <w:tcPr>
            <w:tcW w:w="9639" w:type="dxa"/>
          </w:tcPr>
          <w:p w14:paraId="2C29AFAB" w14:textId="30D7DB4D" w:rsidR="003E38DA" w:rsidRPr="003E38DA" w:rsidRDefault="003E38DA" w:rsidP="003E38DA">
            <w:pPr>
              <w:pStyle w:val="PlainText"/>
              <w:spacing w:after="120" w:line="360" w:lineRule="auto"/>
              <w:rPr>
                <w:rFonts w:asciiTheme="minorHAnsi" w:eastAsia="Calibri" w:hAnsiTheme="minorHAnsi" w:cstheme="minorHAnsi"/>
                <w:szCs w:val="22"/>
                <w:lang w:val="en-GB"/>
              </w:rPr>
            </w:pPr>
            <w:r w:rsidRPr="003E38DA">
              <w:rPr>
                <w:rFonts w:asciiTheme="minorHAnsi" w:eastAsia="Calibri" w:hAnsiTheme="minorHAnsi" w:cstheme="minorHAnsi"/>
                <w:szCs w:val="22"/>
                <w:lang w:val="en-GB"/>
              </w:rPr>
              <w:t>Supplemental Table 2. Deterministic and probabilistic sensitivity analysis cost input parameters range and distribution</w:t>
            </w:r>
          </w:p>
        </w:tc>
        <w:tc>
          <w:tcPr>
            <w:tcW w:w="1646" w:type="dxa"/>
          </w:tcPr>
          <w:p w14:paraId="5644EF96" w14:textId="22AE980C" w:rsidR="003E38DA" w:rsidRDefault="003E38DA" w:rsidP="003E38DA">
            <w:pPr>
              <w:pStyle w:val="PlainText"/>
              <w:spacing w:line="360" w:lineRule="auto"/>
              <w:rPr>
                <w:rFonts w:asciiTheme="minorHAnsi" w:eastAsia="Calibri" w:hAnsiTheme="minorHAnsi" w:cstheme="minorHAnsi"/>
                <w:szCs w:val="22"/>
              </w:rPr>
            </w:pPr>
            <w:r>
              <w:rPr>
                <w:rFonts w:asciiTheme="minorHAnsi" w:eastAsia="Calibri" w:hAnsiTheme="minorHAnsi" w:cstheme="minorHAnsi"/>
                <w:szCs w:val="22"/>
              </w:rPr>
              <w:t xml:space="preserve">Page </w:t>
            </w:r>
            <w:r w:rsidR="003A670C">
              <w:rPr>
                <w:rFonts w:asciiTheme="minorHAnsi" w:eastAsia="Calibri" w:hAnsiTheme="minorHAnsi" w:cstheme="minorHAnsi"/>
                <w:szCs w:val="22"/>
              </w:rPr>
              <w:t>9</w:t>
            </w:r>
          </w:p>
        </w:tc>
      </w:tr>
      <w:tr w:rsidR="003E38DA" w14:paraId="5A6114E3" w14:textId="77777777" w:rsidTr="003E38DA">
        <w:tc>
          <w:tcPr>
            <w:tcW w:w="9639" w:type="dxa"/>
          </w:tcPr>
          <w:p w14:paraId="2A5532E2" w14:textId="6404E014" w:rsidR="003E38DA" w:rsidRPr="003E38DA" w:rsidRDefault="003E38DA" w:rsidP="003E38DA">
            <w:pPr>
              <w:pStyle w:val="PlainText"/>
              <w:spacing w:after="120" w:line="360" w:lineRule="auto"/>
              <w:rPr>
                <w:rFonts w:asciiTheme="minorHAnsi" w:eastAsia="Calibri" w:hAnsiTheme="minorHAnsi" w:cstheme="minorHAnsi"/>
                <w:szCs w:val="22"/>
              </w:rPr>
            </w:pPr>
            <w:r w:rsidRPr="003E38DA">
              <w:rPr>
                <w:rFonts w:asciiTheme="minorHAnsi" w:eastAsia="Calibri" w:hAnsiTheme="minorHAnsi" w:cstheme="minorHAnsi"/>
                <w:szCs w:val="22"/>
              </w:rPr>
              <w:t xml:space="preserve">Supplemental Table 3. Deterministic and probabilistic sensitivity analysis probability input parameters range and distribution </w:t>
            </w:r>
          </w:p>
        </w:tc>
        <w:tc>
          <w:tcPr>
            <w:tcW w:w="1646" w:type="dxa"/>
          </w:tcPr>
          <w:p w14:paraId="218DDCEC" w14:textId="2136DA6D" w:rsidR="003E38DA" w:rsidRDefault="003E38DA" w:rsidP="003E38DA">
            <w:pPr>
              <w:pStyle w:val="PlainText"/>
              <w:spacing w:line="360" w:lineRule="auto"/>
              <w:rPr>
                <w:rFonts w:asciiTheme="minorHAnsi" w:eastAsia="Calibri" w:hAnsiTheme="minorHAnsi" w:cstheme="minorHAnsi"/>
                <w:szCs w:val="22"/>
              </w:rPr>
            </w:pPr>
            <w:r>
              <w:rPr>
                <w:rFonts w:asciiTheme="minorHAnsi" w:eastAsia="Calibri" w:hAnsiTheme="minorHAnsi" w:cstheme="minorHAnsi"/>
                <w:szCs w:val="22"/>
              </w:rPr>
              <w:t>Page 10</w:t>
            </w:r>
          </w:p>
        </w:tc>
      </w:tr>
      <w:tr w:rsidR="003E38DA" w14:paraId="5B9A0A16" w14:textId="77777777" w:rsidTr="003E38DA">
        <w:tc>
          <w:tcPr>
            <w:tcW w:w="9639" w:type="dxa"/>
          </w:tcPr>
          <w:p w14:paraId="58415FF8" w14:textId="2A154791" w:rsidR="003E38DA" w:rsidRPr="003E38DA" w:rsidRDefault="003E38DA" w:rsidP="003E38DA">
            <w:pPr>
              <w:pStyle w:val="PlainText"/>
              <w:spacing w:after="120" w:line="360" w:lineRule="auto"/>
              <w:rPr>
                <w:rFonts w:asciiTheme="minorHAnsi" w:eastAsia="Calibri" w:hAnsiTheme="minorHAnsi" w:cstheme="minorHAnsi"/>
                <w:szCs w:val="22"/>
              </w:rPr>
            </w:pPr>
            <w:r w:rsidRPr="003E38DA">
              <w:rPr>
                <w:rFonts w:asciiTheme="minorHAnsi" w:eastAsia="Calibri" w:hAnsiTheme="minorHAnsi" w:cstheme="minorHAnsi"/>
                <w:szCs w:val="22"/>
              </w:rPr>
              <w:t>Supplemental Table 4. Input parameters used in the scenario analyses</w:t>
            </w:r>
          </w:p>
        </w:tc>
        <w:tc>
          <w:tcPr>
            <w:tcW w:w="1646" w:type="dxa"/>
          </w:tcPr>
          <w:p w14:paraId="5F0B9D2F" w14:textId="2127EC71" w:rsidR="003E38DA" w:rsidRDefault="003E38DA" w:rsidP="003E38DA">
            <w:pPr>
              <w:pStyle w:val="PlainText"/>
              <w:spacing w:line="360" w:lineRule="auto"/>
              <w:rPr>
                <w:rFonts w:asciiTheme="minorHAnsi" w:eastAsia="Calibri" w:hAnsiTheme="minorHAnsi" w:cstheme="minorHAnsi"/>
                <w:szCs w:val="22"/>
              </w:rPr>
            </w:pPr>
            <w:r>
              <w:rPr>
                <w:rFonts w:asciiTheme="minorHAnsi" w:eastAsia="Calibri" w:hAnsiTheme="minorHAnsi" w:cstheme="minorHAnsi"/>
                <w:szCs w:val="22"/>
              </w:rPr>
              <w:t>Page 1</w:t>
            </w:r>
            <w:r w:rsidR="003A670C">
              <w:rPr>
                <w:rFonts w:asciiTheme="minorHAnsi" w:eastAsia="Calibri" w:hAnsiTheme="minorHAnsi" w:cstheme="minorHAnsi"/>
                <w:szCs w:val="22"/>
              </w:rPr>
              <w:t>2</w:t>
            </w:r>
          </w:p>
        </w:tc>
      </w:tr>
      <w:tr w:rsidR="003A670C" w14:paraId="32AFAD5A" w14:textId="77777777" w:rsidTr="003E38DA">
        <w:tc>
          <w:tcPr>
            <w:tcW w:w="9639" w:type="dxa"/>
          </w:tcPr>
          <w:p w14:paraId="6BF55850" w14:textId="04C9573E" w:rsidR="003A670C" w:rsidRPr="003E38DA" w:rsidRDefault="003A670C" w:rsidP="003E38DA">
            <w:pPr>
              <w:pStyle w:val="PlainText"/>
              <w:spacing w:after="120" w:line="360" w:lineRule="auto"/>
              <w:rPr>
                <w:rFonts w:asciiTheme="minorHAnsi" w:eastAsia="Calibri" w:hAnsiTheme="minorHAnsi" w:cstheme="minorHAnsi"/>
                <w:szCs w:val="22"/>
              </w:rPr>
            </w:pPr>
            <w:r w:rsidRPr="003A670C">
              <w:rPr>
                <w:rFonts w:asciiTheme="minorHAnsi" w:eastAsia="Calibri" w:hAnsiTheme="minorHAnsi" w:cstheme="minorHAnsi"/>
                <w:szCs w:val="22"/>
              </w:rPr>
              <w:t>Supplemental Table 5. Estimated number of CIN2+ for screening cohort by baseline and follow-up test results</w:t>
            </w:r>
          </w:p>
        </w:tc>
        <w:tc>
          <w:tcPr>
            <w:tcW w:w="1646" w:type="dxa"/>
          </w:tcPr>
          <w:p w14:paraId="3E49DCFD" w14:textId="10BA2EF0" w:rsidR="003A670C" w:rsidRDefault="003A670C" w:rsidP="003E38DA">
            <w:pPr>
              <w:pStyle w:val="PlainText"/>
              <w:spacing w:line="360" w:lineRule="auto"/>
              <w:rPr>
                <w:rFonts w:asciiTheme="minorHAnsi" w:eastAsia="Calibri" w:hAnsiTheme="minorHAnsi" w:cstheme="minorHAnsi"/>
                <w:szCs w:val="22"/>
              </w:rPr>
            </w:pPr>
            <w:r>
              <w:rPr>
                <w:rFonts w:asciiTheme="minorHAnsi" w:eastAsia="Calibri" w:hAnsiTheme="minorHAnsi" w:cstheme="minorHAnsi"/>
                <w:szCs w:val="22"/>
              </w:rPr>
              <w:t>Page 13</w:t>
            </w:r>
          </w:p>
        </w:tc>
      </w:tr>
      <w:tr w:rsidR="003E38DA" w14:paraId="2DFB6432" w14:textId="77777777" w:rsidTr="003E38DA">
        <w:tc>
          <w:tcPr>
            <w:tcW w:w="9639" w:type="dxa"/>
          </w:tcPr>
          <w:p w14:paraId="34CB62CE" w14:textId="28294571" w:rsidR="003E38DA" w:rsidRPr="003E38DA" w:rsidRDefault="003E38DA" w:rsidP="003E38DA">
            <w:pPr>
              <w:pStyle w:val="PlainText"/>
              <w:spacing w:after="120" w:line="360" w:lineRule="auto"/>
              <w:rPr>
                <w:rFonts w:asciiTheme="minorHAnsi" w:eastAsia="Calibri" w:hAnsiTheme="minorHAnsi" w:cstheme="minorHAnsi"/>
                <w:szCs w:val="22"/>
              </w:rPr>
            </w:pPr>
            <w:r w:rsidRPr="003E38DA">
              <w:rPr>
                <w:rFonts w:asciiTheme="minorHAnsi" w:eastAsia="Calibri" w:hAnsiTheme="minorHAnsi" w:cstheme="minorHAnsi"/>
                <w:szCs w:val="22"/>
              </w:rPr>
              <w:t>Supplemental Table 6. Estimated number of colposcopies, HR-HPV tests and LBC tests for screening cohort by year</w:t>
            </w:r>
          </w:p>
        </w:tc>
        <w:tc>
          <w:tcPr>
            <w:tcW w:w="1646" w:type="dxa"/>
          </w:tcPr>
          <w:p w14:paraId="799A42A3" w14:textId="63B5BBF1" w:rsidR="003E38DA" w:rsidRDefault="003A670C" w:rsidP="003E38DA">
            <w:pPr>
              <w:pStyle w:val="PlainText"/>
              <w:spacing w:line="360" w:lineRule="auto"/>
              <w:rPr>
                <w:rFonts w:asciiTheme="minorHAnsi" w:eastAsia="Calibri" w:hAnsiTheme="minorHAnsi" w:cstheme="minorHAnsi"/>
                <w:szCs w:val="22"/>
              </w:rPr>
            </w:pPr>
            <w:r>
              <w:rPr>
                <w:rFonts w:asciiTheme="minorHAnsi" w:eastAsia="Calibri" w:hAnsiTheme="minorHAnsi" w:cstheme="minorHAnsi"/>
                <w:szCs w:val="22"/>
              </w:rPr>
              <w:t>Page 14</w:t>
            </w:r>
          </w:p>
        </w:tc>
      </w:tr>
      <w:tr w:rsidR="003E38DA" w14:paraId="2D995DBB" w14:textId="77777777" w:rsidTr="003E38DA">
        <w:tc>
          <w:tcPr>
            <w:tcW w:w="9639" w:type="dxa"/>
          </w:tcPr>
          <w:p w14:paraId="596B296C" w14:textId="2BE8D4DA" w:rsidR="003E38DA" w:rsidRPr="003E38DA" w:rsidRDefault="003E38DA" w:rsidP="003E38DA">
            <w:pPr>
              <w:pStyle w:val="PlainText"/>
              <w:spacing w:after="120" w:line="360" w:lineRule="auto"/>
              <w:rPr>
                <w:rFonts w:asciiTheme="minorHAnsi" w:eastAsia="Calibri" w:hAnsiTheme="minorHAnsi" w:cstheme="minorHAnsi"/>
                <w:szCs w:val="22"/>
              </w:rPr>
            </w:pPr>
            <w:r w:rsidRPr="003E38DA">
              <w:rPr>
                <w:rFonts w:asciiTheme="minorHAnsi" w:eastAsia="Calibri" w:hAnsiTheme="minorHAnsi" w:cstheme="minorHAnsi"/>
                <w:szCs w:val="22"/>
              </w:rPr>
              <w:t>Supplemental Table 7. Scenario analyses exploring impact of different assumptions on vaccination rate</w:t>
            </w:r>
          </w:p>
        </w:tc>
        <w:tc>
          <w:tcPr>
            <w:tcW w:w="1646" w:type="dxa"/>
          </w:tcPr>
          <w:p w14:paraId="7F20EFB8" w14:textId="3CE65E20" w:rsidR="003E38DA" w:rsidRDefault="003E38DA" w:rsidP="003E38DA">
            <w:pPr>
              <w:pStyle w:val="PlainText"/>
              <w:spacing w:line="360" w:lineRule="auto"/>
              <w:rPr>
                <w:rFonts w:asciiTheme="minorHAnsi" w:eastAsia="Calibri" w:hAnsiTheme="minorHAnsi" w:cstheme="minorHAnsi"/>
                <w:szCs w:val="22"/>
              </w:rPr>
            </w:pPr>
            <w:r>
              <w:rPr>
                <w:rFonts w:asciiTheme="minorHAnsi" w:eastAsia="Calibri" w:hAnsiTheme="minorHAnsi" w:cstheme="minorHAnsi"/>
                <w:szCs w:val="22"/>
              </w:rPr>
              <w:t>Page 1</w:t>
            </w:r>
            <w:r w:rsidR="003A670C">
              <w:rPr>
                <w:rFonts w:asciiTheme="minorHAnsi" w:eastAsia="Calibri" w:hAnsiTheme="minorHAnsi" w:cstheme="minorHAnsi"/>
                <w:szCs w:val="22"/>
              </w:rPr>
              <w:t>5</w:t>
            </w:r>
          </w:p>
        </w:tc>
      </w:tr>
      <w:tr w:rsidR="003E38DA" w14:paraId="4FB2D37A" w14:textId="77777777" w:rsidTr="003E38DA">
        <w:tc>
          <w:tcPr>
            <w:tcW w:w="9639" w:type="dxa"/>
          </w:tcPr>
          <w:p w14:paraId="6FAD9A62" w14:textId="0D675986" w:rsidR="003E38DA" w:rsidRPr="003E38DA" w:rsidRDefault="003E38DA" w:rsidP="003E38DA">
            <w:pPr>
              <w:pStyle w:val="PlainText"/>
              <w:spacing w:after="120" w:line="360" w:lineRule="auto"/>
              <w:rPr>
                <w:rFonts w:asciiTheme="minorHAnsi" w:eastAsia="Calibri" w:hAnsiTheme="minorHAnsi" w:cstheme="minorHAnsi"/>
                <w:szCs w:val="22"/>
              </w:rPr>
            </w:pPr>
            <w:r w:rsidRPr="003E38DA">
              <w:t xml:space="preserve">Supplemental Figure </w:t>
            </w:r>
            <w:r w:rsidRPr="003E38DA">
              <w:rPr>
                <w:i/>
                <w:iCs/>
              </w:rPr>
              <w:fldChar w:fldCharType="begin"/>
            </w:r>
            <w:r w:rsidRPr="003E38DA">
              <w:instrText xml:space="preserve"> SEQ Figure \* ARABIC </w:instrText>
            </w:r>
            <w:r w:rsidRPr="003E38DA">
              <w:rPr>
                <w:i/>
                <w:iCs/>
              </w:rPr>
              <w:fldChar w:fldCharType="separate"/>
            </w:r>
            <w:r w:rsidRPr="003E38DA">
              <w:rPr>
                <w:noProof/>
              </w:rPr>
              <w:t>1</w:t>
            </w:r>
            <w:r w:rsidRPr="003E38DA">
              <w:rPr>
                <w:i/>
                <w:iCs/>
              </w:rPr>
              <w:fldChar w:fldCharType="end"/>
            </w:r>
            <w:r w:rsidRPr="003E38DA">
              <w:t>. Tornado diagrams for deterministic sensitivity analysis</w:t>
            </w:r>
            <w:r w:rsidRPr="003E38DA">
              <w:rPr>
                <w:noProof/>
              </w:rPr>
              <w:t xml:space="preserve"> </w:t>
            </w:r>
          </w:p>
        </w:tc>
        <w:tc>
          <w:tcPr>
            <w:tcW w:w="1646" w:type="dxa"/>
          </w:tcPr>
          <w:p w14:paraId="72089E6E" w14:textId="75668796" w:rsidR="003E38DA" w:rsidRDefault="003E38DA" w:rsidP="003E38DA">
            <w:pPr>
              <w:pStyle w:val="PlainText"/>
              <w:spacing w:line="360" w:lineRule="auto"/>
              <w:rPr>
                <w:rFonts w:asciiTheme="minorHAnsi" w:eastAsia="Calibri" w:hAnsiTheme="minorHAnsi" w:cstheme="minorHAnsi"/>
                <w:szCs w:val="22"/>
              </w:rPr>
            </w:pPr>
            <w:r>
              <w:rPr>
                <w:rFonts w:asciiTheme="minorHAnsi" w:eastAsia="Calibri" w:hAnsiTheme="minorHAnsi" w:cstheme="minorHAnsi"/>
                <w:szCs w:val="22"/>
              </w:rPr>
              <w:t>Page 16</w:t>
            </w:r>
          </w:p>
        </w:tc>
      </w:tr>
      <w:tr w:rsidR="003E38DA" w14:paraId="6DD37891" w14:textId="77777777" w:rsidTr="003E38DA">
        <w:tc>
          <w:tcPr>
            <w:tcW w:w="9639" w:type="dxa"/>
          </w:tcPr>
          <w:p w14:paraId="1A67D05B" w14:textId="50E226F8" w:rsidR="003E38DA" w:rsidRPr="003E38DA" w:rsidRDefault="003E38DA" w:rsidP="003E38DA">
            <w:pPr>
              <w:pStyle w:val="PlainText"/>
              <w:spacing w:after="120" w:line="360" w:lineRule="auto"/>
              <w:rPr>
                <w:rFonts w:asciiTheme="minorHAnsi" w:eastAsia="Calibri" w:hAnsiTheme="minorHAnsi" w:cstheme="minorHAnsi"/>
                <w:szCs w:val="22"/>
              </w:rPr>
            </w:pPr>
            <w:r w:rsidRPr="003E38DA">
              <w:rPr>
                <w:rFonts w:asciiTheme="minorHAnsi" w:eastAsia="Calibri" w:hAnsiTheme="minorHAnsi" w:cstheme="minorHAnsi"/>
                <w:szCs w:val="22"/>
              </w:rPr>
              <w:t xml:space="preserve">Supplemental Figure 2. Probabilistic sensitivity analysis: the difference between co-testing vs HR-HPV primary with 1,000 iterations (co-testing – HR-HPV primary). </w:t>
            </w:r>
          </w:p>
        </w:tc>
        <w:tc>
          <w:tcPr>
            <w:tcW w:w="1646" w:type="dxa"/>
          </w:tcPr>
          <w:p w14:paraId="1BB0EF27" w14:textId="7CF7EE1F" w:rsidR="003E38DA" w:rsidRDefault="003E38DA" w:rsidP="003E38DA">
            <w:pPr>
              <w:pStyle w:val="PlainText"/>
              <w:spacing w:line="360" w:lineRule="auto"/>
              <w:rPr>
                <w:rFonts w:asciiTheme="minorHAnsi" w:eastAsia="Calibri" w:hAnsiTheme="minorHAnsi" w:cstheme="minorHAnsi"/>
                <w:szCs w:val="22"/>
              </w:rPr>
            </w:pPr>
            <w:r>
              <w:rPr>
                <w:rFonts w:asciiTheme="minorHAnsi" w:eastAsia="Calibri" w:hAnsiTheme="minorHAnsi" w:cstheme="minorHAnsi"/>
                <w:szCs w:val="22"/>
              </w:rPr>
              <w:t>Page 18</w:t>
            </w:r>
          </w:p>
        </w:tc>
      </w:tr>
      <w:tr w:rsidR="003E38DA" w14:paraId="506262FB" w14:textId="77777777" w:rsidTr="003E38DA">
        <w:tc>
          <w:tcPr>
            <w:tcW w:w="9639" w:type="dxa"/>
          </w:tcPr>
          <w:p w14:paraId="64C544DD" w14:textId="0EFDE844" w:rsidR="003E38DA" w:rsidRPr="003E38DA" w:rsidRDefault="003E38DA" w:rsidP="003E38DA">
            <w:pPr>
              <w:tabs>
                <w:tab w:val="left" w:pos="1800"/>
              </w:tabs>
              <w:spacing w:after="120" w:line="360" w:lineRule="auto"/>
              <w:rPr>
                <w:rFonts w:eastAsia="Calibri" w:cstheme="minorHAnsi"/>
              </w:rPr>
            </w:pPr>
            <w:r w:rsidRPr="003E38DA">
              <w:rPr>
                <w:rFonts w:cstheme="minorHAnsi"/>
              </w:rPr>
              <w:t xml:space="preserve">References </w:t>
            </w:r>
          </w:p>
        </w:tc>
        <w:tc>
          <w:tcPr>
            <w:tcW w:w="1646" w:type="dxa"/>
          </w:tcPr>
          <w:p w14:paraId="7EEFCB97" w14:textId="34ADDDA6" w:rsidR="003E38DA" w:rsidRDefault="003E38DA" w:rsidP="003E38DA">
            <w:pPr>
              <w:pStyle w:val="PlainText"/>
              <w:spacing w:line="360" w:lineRule="auto"/>
              <w:rPr>
                <w:rFonts w:asciiTheme="minorHAnsi" w:eastAsia="Calibri" w:hAnsiTheme="minorHAnsi" w:cstheme="minorHAnsi"/>
                <w:szCs w:val="22"/>
              </w:rPr>
            </w:pPr>
            <w:r>
              <w:rPr>
                <w:rFonts w:asciiTheme="minorHAnsi" w:eastAsia="Calibri" w:hAnsiTheme="minorHAnsi" w:cstheme="minorHAnsi"/>
                <w:szCs w:val="22"/>
              </w:rPr>
              <w:t>Page 19</w:t>
            </w:r>
          </w:p>
        </w:tc>
      </w:tr>
    </w:tbl>
    <w:p w14:paraId="3A4233E7" w14:textId="11137FC3" w:rsidR="00B4530C" w:rsidRPr="001F547E" w:rsidRDefault="00B4530C" w:rsidP="002B0AF8">
      <w:pPr>
        <w:pStyle w:val="PlainText"/>
        <w:spacing w:line="480" w:lineRule="auto"/>
        <w:rPr>
          <w:rFonts w:asciiTheme="minorHAnsi" w:eastAsia="Calibri" w:hAnsiTheme="minorHAnsi" w:cstheme="minorHAnsi"/>
          <w:szCs w:val="22"/>
        </w:rPr>
      </w:pPr>
    </w:p>
    <w:p w14:paraId="066C656F" w14:textId="77777777" w:rsidR="006E5806" w:rsidRDefault="006E5806">
      <w:pPr>
        <w:rPr>
          <w:rFonts w:cstheme="minorHAnsi"/>
          <w:b/>
          <w:bCs/>
        </w:rPr>
      </w:pPr>
      <w:bookmarkStart w:id="1" w:name="_Ref121390909"/>
      <w:bookmarkStart w:id="2" w:name="_Ref120734253"/>
      <w:bookmarkStart w:id="3" w:name="_Ref120733601"/>
      <w:bookmarkEnd w:id="0"/>
      <w:r>
        <w:rPr>
          <w:rFonts w:cstheme="minorHAnsi"/>
          <w:b/>
          <w:bCs/>
          <w:i/>
          <w:iCs/>
        </w:rPr>
        <w:br w:type="page"/>
      </w:r>
    </w:p>
    <w:p w14:paraId="02F2862B" w14:textId="3E2E67D7" w:rsidR="001278CC" w:rsidRDefault="001278CC" w:rsidP="001278CC">
      <w:pPr>
        <w:pStyle w:val="Caption"/>
        <w:rPr>
          <w:rFonts w:cstheme="minorHAnsi"/>
          <w:b/>
          <w:bCs/>
          <w:i w:val="0"/>
          <w:iCs w:val="0"/>
          <w:color w:val="auto"/>
          <w:sz w:val="22"/>
          <w:szCs w:val="22"/>
        </w:rPr>
      </w:pPr>
      <w:r w:rsidRPr="001F547E">
        <w:rPr>
          <w:rFonts w:cstheme="minorHAnsi"/>
          <w:b/>
          <w:bCs/>
          <w:i w:val="0"/>
          <w:iCs w:val="0"/>
          <w:color w:val="auto"/>
          <w:sz w:val="22"/>
          <w:szCs w:val="22"/>
        </w:rPr>
        <w:lastRenderedPageBreak/>
        <w:t>S1: Description of the HORIZON study</w:t>
      </w:r>
    </w:p>
    <w:p w14:paraId="31AD66CE" w14:textId="7E82BBCF" w:rsidR="009967C9" w:rsidRPr="0045651A" w:rsidRDefault="0F040FAD" w:rsidP="0F040FAD">
      <w:pPr>
        <w:pStyle w:val="Caption"/>
        <w:spacing w:line="480" w:lineRule="auto"/>
        <w:rPr>
          <w:i w:val="0"/>
          <w:iCs w:val="0"/>
          <w:color w:val="auto"/>
          <w:sz w:val="22"/>
          <w:szCs w:val="22"/>
        </w:rPr>
      </w:pPr>
      <w:r w:rsidRPr="0F040FAD">
        <w:rPr>
          <w:i w:val="0"/>
          <w:iCs w:val="0"/>
          <w:color w:val="auto"/>
          <w:sz w:val="22"/>
          <w:szCs w:val="22"/>
        </w:rPr>
        <w:t xml:space="preserve">The HORIZON study, conducted in Copenhagen Denmark, compared HR-HPV assays in a primary cervical screening population aged 23-65 </w:t>
      </w:r>
      <w:r w:rsidR="00776DFF" w:rsidRPr="0F040FAD">
        <w:rPr>
          <w:i w:val="0"/>
          <w:iCs w:val="0"/>
          <w:color w:val="auto"/>
          <w:sz w:val="22"/>
          <w:szCs w:val="22"/>
        </w:rPr>
        <w:fldChar w:fldCharType="begin"/>
      </w:r>
      <w:r w:rsidR="00776DFF" w:rsidRPr="0F040FAD">
        <w:rPr>
          <w:i w:val="0"/>
          <w:iCs w:val="0"/>
          <w:color w:val="auto"/>
          <w:sz w:val="22"/>
          <w:szCs w:val="22"/>
        </w:rPr>
        <w:instrText xml:space="preserve"> ADDIN ZOTERO_ITEM CSL_CITATION {"citationID":"a2vm0rcmfi","properties":{"formattedCitation":"(Rebolj et al., 2016a, 2015a)","plainCitation":"(Rebolj et al., 2016a, 2015a)","noteIndex":0},"citationItems":[{"id":53762,"uris":["http://zotero.org/groups/735877/items/ES2E6RPE"],"uri":["http://zotero.org/groups/735877/items/ES2E6RPE"],"itemData":{"id":53762,"type":"article-journal","abstract":"In women aged ≥30 years, Human Papillomavirus testing will replace cytology for primary cervical screening. We compared Hybrid Capture 2 (HC2), cobas, CLART, and APTIMA HPV assays with cytology on 2869 SurePath samples from women undergoing routine screening at 30–65 years in Copenhagen, Denmark. Women with cytological abnormalities were managed according to routine recommendations, with 92% completeness. Those with cytology-normal/HPV-positive samples (on any of the four assays) were invited for repeated cytology and HPV testing in 1.5 year, and 58% had additional testing. HPV testing detected more ≥CIN3 than cytology (HC2: 35, cobas, CLART: 37, APTIMA: 34, cytology: 31), although statistically the differences were not significant. Cobas and CLART detected significantly more ≥CIN2 than cytology (cobas, CLART: 49, cytology: 39). The proportion of women with false-positive test results (positive test results without ≥CIN3) varied between 3.3% with cytology and 14.9% with cobas. All HPV assays led to significantly more false-positive tests, whereas compared to HC2 cobas and CLART were associated with a significantly higher and APTIMA with a significantly lower proportion. Detection of CIN1 was particularly increased for the three DNA assays. With APTIMA combined with cytological triage, about 20% more women were referred for colposcopy than with cytology screening. With the three DNA assays, the increase was ≥50%. The number of women with repeated testing was twice as high with APTIMA and almost five times as high with cobas compared to cytology. To our knowledge, Horizon was the only study set in routine practice that compared more than two HPV assays in the same women while also ascertaining the histological status of women with normal cytology/HPV-positive test results. HPV-based screening of Danish women aged 30–65 detected more high-grade CIN but decreased the screening specificity, and increased the demand for additional testing.","container-title":"PLOS ONE","DOI":"10.1371/journal.pone.0147326","ISSN":"1932-6203","issue":"1","journalAbbreviation":"PLOS ONE","language":"en","note":"publisher: Public Library of Science","page":"e0147326","source":"PLoS Journals","title":"Human Papillomavirus Assays and Cytology in Primary Cervical Screening of Women Aged 30 Years and Above","volume":"11","author":[{"family":"Rebolj","given":"Matejka"},{"family":"Bonde","given":"Jesper"},{"family":"Preisler","given":"Sarah"},{"family":"Ejegod","given":"Ditte"},{"family":"Rygaard","given":"Carsten"},{"family":"Lynge","given":"Elsebeth"}],"issued":{"date-parts":[["2016",1,20]]}},"label":"page"},{"id":53763,"uris":["http://zotero.org/groups/735877/items/TYPUTL8F"],"uri":["http://zotero.org/groups/735877/items/TYPUTL8F"],"itemData":{"id":53763,"type":"article-journal","abstract":"We compared cytology with Hybrid Capture 2 (HC2), cobas, CLART and APTIMA Human Papillomavirus (HPV) assays in primary cervical screening at age 23–29years based on data from the Danish Horizon study. SurePath samples were collected from 1278 women undergoing routine cytology-based screening. Abnormal cytology was managed according to the routine recommendations, and women with cytology-normal/HPV-positive samples were invited for repeated cytology and HPV testing in 1.5years. Loss to follow-up was similar between HPV assays. </w:instrText>
      </w:r>
      <w:r w:rsidR="00776DFF" w:rsidRPr="0F040FAD">
        <w:rPr>
          <w:rFonts w:ascii="Cambria Math" w:hAnsi="Cambria Math" w:cs="Cambria Math"/>
          <w:i w:val="0"/>
          <w:iCs w:val="0"/>
          <w:color w:val="auto"/>
          <w:sz w:val="22"/>
          <w:szCs w:val="22"/>
        </w:rPr>
        <w:instrText>⩾</w:instrText>
      </w:r>
      <w:r w:rsidR="00776DFF" w:rsidRPr="0F040FAD">
        <w:rPr>
          <w:i w:val="0"/>
          <w:iCs w:val="0"/>
          <w:color w:val="auto"/>
          <w:sz w:val="22"/>
          <w:szCs w:val="22"/>
        </w:rPr>
        <w:instrText xml:space="preserve">CIN3 was detected in 44 women. The sensitivity of HC2 for </w:instrText>
      </w:r>
      <w:r w:rsidR="00776DFF" w:rsidRPr="0F040FAD">
        <w:rPr>
          <w:rFonts w:ascii="Cambria Math" w:hAnsi="Cambria Math" w:cs="Cambria Math"/>
          <w:i w:val="0"/>
          <w:iCs w:val="0"/>
          <w:color w:val="auto"/>
          <w:sz w:val="22"/>
          <w:szCs w:val="22"/>
        </w:rPr>
        <w:instrText>⩾</w:instrText>
      </w:r>
      <w:r w:rsidR="00776DFF" w:rsidRPr="0F040FAD">
        <w:rPr>
          <w:i w:val="0"/>
          <w:iCs w:val="0"/>
          <w:color w:val="auto"/>
          <w:sz w:val="22"/>
          <w:szCs w:val="22"/>
        </w:rPr>
        <w:instrText xml:space="preserve">CIN3 was 95% (95% confidence interval (CI): 85–99), of cobas 98% (95% CI: 88–100), of CLART 100% (95% CI: 92–100), of APTIMA 82% (95% CI: 67–92), and of cytology 59% (95% CI: 43–74). Specificity for </w:instrText>
      </w:r>
      <w:r w:rsidR="00776DFF" w:rsidRPr="0F040FAD">
        <w:rPr>
          <w:rFonts w:ascii="Cambria Math" w:hAnsi="Cambria Math" w:cs="Cambria Math"/>
          <w:i w:val="0"/>
          <w:iCs w:val="0"/>
          <w:color w:val="auto"/>
          <w:sz w:val="22"/>
          <w:szCs w:val="22"/>
        </w:rPr>
        <w:instrText>⩾</w:instrText>
      </w:r>
      <w:r w:rsidR="00776DFF" w:rsidRPr="0F040FAD">
        <w:rPr>
          <w:i w:val="0"/>
          <w:iCs w:val="0"/>
          <w:color w:val="auto"/>
          <w:sz w:val="22"/>
          <w:szCs w:val="22"/>
        </w:rPr>
        <w:instrText xml:space="preserve">CIN3 varied between 61% (95% CI: 59–64) for cobas and 75% (95% CI: 73–78) for APTIMA, and was 94% (95% CI: 93–96) for cytology. Similar results were observed for </w:instrText>
      </w:r>
      <w:r w:rsidR="00776DFF" w:rsidRPr="0F040FAD">
        <w:rPr>
          <w:rFonts w:ascii="Cambria Math" w:hAnsi="Cambria Math" w:cs="Cambria Math"/>
          <w:i w:val="0"/>
          <w:iCs w:val="0"/>
          <w:color w:val="auto"/>
          <w:sz w:val="22"/>
          <w:szCs w:val="22"/>
        </w:rPr>
        <w:instrText>⩾</w:instrText>
      </w:r>
      <w:r w:rsidR="00776DFF" w:rsidRPr="0F040FAD">
        <w:rPr>
          <w:i w:val="0"/>
          <w:iCs w:val="0"/>
          <w:color w:val="auto"/>
          <w:sz w:val="22"/>
          <w:szCs w:val="22"/>
        </w:rPr>
        <w:instrText>CIN2 (N=68). HPV screening with cytological triage doubled the number of colposcopies compared to cytology screening, and increased the frequency of repeated testing by four (APTIMA) to seven (cobas) times. The positive predictive value of a referral for colposcopy was relatively high for all screening tests (</w:instrText>
      </w:r>
      <w:r w:rsidR="00776DFF" w:rsidRPr="0F040FAD">
        <w:rPr>
          <w:rFonts w:ascii="Cambria Math" w:hAnsi="Cambria Math" w:cs="Cambria Math"/>
          <w:i w:val="0"/>
          <w:iCs w:val="0"/>
          <w:color w:val="auto"/>
          <w:sz w:val="22"/>
          <w:szCs w:val="22"/>
        </w:rPr>
        <w:instrText>⩾</w:instrText>
      </w:r>
      <w:r w:rsidR="00776DFF" w:rsidRPr="0F040FAD">
        <w:rPr>
          <w:i w:val="0"/>
          <w:iCs w:val="0"/>
          <w:color w:val="auto"/>
          <w:sz w:val="22"/>
          <w:szCs w:val="22"/>
        </w:rPr>
        <w:instrText xml:space="preserve">30% for </w:instrText>
      </w:r>
      <w:r w:rsidR="00776DFF" w:rsidRPr="0F040FAD">
        <w:rPr>
          <w:rFonts w:ascii="Cambria Math" w:hAnsi="Cambria Math" w:cs="Cambria Math"/>
          <w:i w:val="0"/>
          <w:iCs w:val="0"/>
          <w:color w:val="auto"/>
          <w:sz w:val="22"/>
          <w:szCs w:val="22"/>
        </w:rPr>
        <w:instrText>⩾</w:instrText>
      </w:r>
      <w:r w:rsidR="00776DFF" w:rsidRPr="0F040FAD">
        <w:rPr>
          <w:i w:val="0"/>
          <w:iCs w:val="0"/>
          <w:color w:val="auto"/>
          <w:sz w:val="22"/>
          <w:szCs w:val="22"/>
        </w:rPr>
        <w:instrText xml:space="preserve">CIN3, and </w:instrText>
      </w:r>
      <w:r w:rsidR="00776DFF" w:rsidRPr="0F040FAD">
        <w:rPr>
          <w:rFonts w:ascii="Cambria Math" w:hAnsi="Cambria Math" w:cs="Cambria Math"/>
          <w:i w:val="0"/>
          <w:iCs w:val="0"/>
          <w:color w:val="auto"/>
          <w:sz w:val="22"/>
          <w:szCs w:val="22"/>
        </w:rPr>
        <w:instrText>⩾</w:instrText>
      </w:r>
      <w:r w:rsidR="00776DFF" w:rsidRPr="0F040FAD">
        <w:rPr>
          <w:i w:val="0"/>
          <w:iCs w:val="0"/>
          <w:color w:val="auto"/>
          <w:sz w:val="22"/>
          <w:szCs w:val="22"/>
        </w:rPr>
        <w:instrText xml:space="preserve">50% for </w:instrText>
      </w:r>
      <w:r w:rsidR="00776DFF" w:rsidRPr="0F040FAD">
        <w:rPr>
          <w:rFonts w:ascii="Cambria Math" w:hAnsi="Cambria Math" w:cs="Cambria Math"/>
          <w:i w:val="0"/>
          <w:iCs w:val="0"/>
          <w:color w:val="auto"/>
          <w:sz w:val="22"/>
          <w:szCs w:val="22"/>
        </w:rPr>
        <w:instrText>⩾</w:instrText>
      </w:r>
      <w:r w:rsidR="00776DFF" w:rsidRPr="0F040FAD">
        <w:rPr>
          <w:i w:val="0"/>
          <w:iCs w:val="0"/>
          <w:color w:val="auto"/>
          <w:sz w:val="22"/>
          <w:szCs w:val="22"/>
        </w:rPr>
        <w:instrText xml:space="preserve">CIN2). CIN1 was detected by cytology in </w:instrText>
      </w:r>
      <w:r w:rsidR="00776DFF" w:rsidRPr="0F040FAD">
        <w:rPr>
          <w:rFonts w:ascii="Cambria Math" w:hAnsi="Cambria Math" w:cs="Cambria Math"/>
          <w:i w:val="0"/>
          <w:iCs w:val="0"/>
          <w:color w:val="auto"/>
          <w:sz w:val="22"/>
          <w:szCs w:val="22"/>
        </w:rPr>
        <w:instrText>∼</w:instrText>
      </w:r>
      <w:r w:rsidR="00776DFF" w:rsidRPr="0F040FAD">
        <w:rPr>
          <w:i w:val="0"/>
          <w:iCs w:val="0"/>
          <w:color w:val="auto"/>
          <w:sz w:val="22"/>
          <w:szCs w:val="22"/>
        </w:rPr>
        <w:instrText xml:space="preserve">1% of women, and in </w:instrText>
      </w:r>
      <w:r w:rsidR="00776DFF" w:rsidRPr="0F040FAD">
        <w:rPr>
          <w:rFonts w:ascii="Cambria Math" w:hAnsi="Cambria Math" w:cs="Cambria Math"/>
          <w:i w:val="0"/>
          <w:iCs w:val="0"/>
          <w:color w:val="auto"/>
          <w:sz w:val="22"/>
          <w:szCs w:val="22"/>
        </w:rPr>
        <w:instrText>∼</w:instrText>
      </w:r>
      <w:r w:rsidR="00776DFF" w:rsidRPr="0F040FAD">
        <w:rPr>
          <w:i w:val="0"/>
          <w:iCs w:val="0"/>
          <w:color w:val="auto"/>
          <w:sz w:val="22"/>
          <w:szCs w:val="22"/>
        </w:rPr>
        <w:instrText xml:space="preserve">2% by any of the four HPV assays. Although highly sensitive, HPV-based screening of young Danish women should be approached cautiously, as it resulted in large reductions in specificity, and increased the demand for additional testing.","container-title":"European Journal of Cancer","DOI":"10.1016/j.ejca.2015.04.012","ISSN":"0959-8049","issue":"11","journalAbbreviation":"European Journal of Cancer","language":"en","page":"1456-1466","source":"ScienceDirect","title":"A daunting challenge: Human Papillomavirus assays and cytology in primary cervical screening of women below age 30years","title-short":"A daunting challenge","volume":"51","author":[{"family":"Rebolj","given":"Matejka"},{"family":"Bonde","given":"Jesper"},{"family":"Ejegod","given":"Ditte"},{"family":"Preisler","given":"Sarah"},{"family":"Rygaard","given":"Carsten"},{"family":"Lynge","given":"Elsebeth"}],"issued":{"date-parts":[["2015",7,1]]}},"label":"page"}],"schema":"https://github.com/citation-style-language/schema/raw/master/csl-citation.json"} </w:instrText>
      </w:r>
      <w:r w:rsidR="00776DFF" w:rsidRPr="0F040FAD">
        <w:rPr>
          <w:i w:val="0"/>
          <w:iCs w:val="0"/>
          <w:color w:val="auto"/>
          <w:sz w:val="22"/>
          <w:szCs w:val="22"/>
        </w:rPr>
        <w:fldChar w:fldCharType="separate"/>
      </w:r>
      <w:r w:rsidRPr="0F040FAD">
        <w:rPr>
          <w:rFonts w:ascii="Calibri" w:hAnsi="Calibri" w:cs="Calibri"/>
          <w:i w:val="0"/>
          <w:iCs w:val="0"/>
          <w:color w:val="auto"/>
          <w:sz w:val="22"/>
          <w:szCs w:val="22"/>
        </w:rPr>
        <w:t>(Rebolj et al., 2016a, 2015a)</w:t>
      </w:r>
      <w:r w:rsidR="00776DFF" w:rsidRPr="0F040FAD">
        <w:rPr>
          <w:i w:val="0"/>
          <w:iCs w:val="0"/>
          <w:color w:val="auto"/>
          <w:sz w:val="22"/>
          <w:szCs w:val="22"/>
        </w:rPr>
        <w:fldChar w:fldCharType="end"/>
      </w:r>
      <w:r w:rsidRPr="0F040FAD">
        <w:rPr>
          <w:i w:val="0"/>
          <w:iCs w:val="0"/>
          <w:color w:val="auto"/>
          <w:sz w:val="22"/>
          <w:szCs w:val="22"/>
        </w:rPr>
        <w:t>. HR-HPV tests were run on 6258 residual post-cytology samples collected during routine cervical screening at the Hvidovre University Hospital in Copenhagen between June and August 2011. Within the study, those with abnormal LBC results received repeat testing (LSIL or HPV negative ASCUS-only) or were referred for colposcopy (other abnormal LBC results) in accordance with Danish guidelines at the time. Those with normal LBC and HR-HPV positive results on one or more HR-HPV assays were invited to return for follow up LBC and HPV testing at 18 months. If LBC abnormal or HR-HPV positivity at 18-month follow-up, they were referred for colposcopy. Histology results after colposcopy were reported.</w:t>
      </w:r>
    </w:p>
    <w:p w14:paraId="137E928B" w14:textId="6D67121E" w:rsidR="009967C9" w:rsidRPr="009967C9" w:rsidRDefault="009967C9" w:rsidP="009967C9"/>
    <w:p w14:paraId="21DC295E" w14:textId="77777777" w:rsidR="009967C9" w:rsidRPr="009967C9" w:rsidRDefault="009967C9" w:rsidP="009967C9"/>
    <w:p w14:paraId="286ED86A" w14:textId="77777777" w:rsidR="009967C9" w:rsidRPr="009967C9" w:rsidRDefault="009967C9" w:rsidP="009967C9"/>
    <w:p w14:paraId="72B8E59C" w14:textId="77777777" w:rsidR="009967C9" w:rsidRPr="009967C9" w:rsidRDefault="009967C9" w:rsidP="009967C9"/>
    <w:p w14:paraId="489DC144" w14:textId="77777777" w:rsidR="009967C9" w:rsidRPr="009967C9" w:rsidRDefault="009967C9" w:rsidP="009967C9"/>
    <w:p w14:paraId="584771D0" w14:textId="77777777" w:rsidR="009967C9" w:rsidRPr="009967C9" w:rsidRDefault="009967C9" w:rsidP="009967C9"/>
    <w:p w14:paraId="6362084D" w14:textId="77777777" w:rsidR="009967C9" w:rsidRPr="009967C9" w:rsidRDefault="009967C9" w:rsidP="009967C9"/>
    <w:p w14:paraId="72215627" w14:textId="77777777" w:rsidR="009967C9" w:rsidRPr="009967C9" w:rsidRDefault="009967C9" w:rsidP="009967C9"/>
    <w:p w14:paraId="1F54F032" w14:textId="77777777" w:rsidR="009967C9" w:rsidRPr="009967C9" w:rsidRDefault="009967C9" w:rsidP="009967C9"/>
    <w:p w14:paraId="51762D2B" w14:textId="77777777" w:rsidR="009967C9" w:rsidRPr="009967C9" w:rsidRDefault="009967C9" w:rsidP="009967C9"/>
    <w:p w14:paraId="190554DB" w14:textId="77777777" w:rsidR="009967C9" w:rsidRPr="009967C9" w:rsidRDefault="009967C9" w:rsidP="009967C9"/>
    <w:p w14:paraId="00626396" w14:textId="77777777" w:rsidR="009967C9" w:rsidRPr="009967C9" w:rsidRDefault="009967C9" w:rsidP="009967C9"/>
    <w:p w14:paraId="1D4BEDE6" w14:textId="77777777" w:rsidR="009967C9" w:rsidRPr="009967C9" w:rsidRDefault="009967C9" w:rsidP="009967C9"/>
    <w:p w14:paraId="66EFA9B0" w14:textId="77777777" w:rsidR="009967C9" w:rsidRDefault="009967C9" w:rsidP="009967C9">
      <w:pPr>
        <w:pStyle w:val="Caption"/>
        <w:rPr>
          <w:rFonts w:cstheme="minorHAnsi"/>
          <w:b/>
          <w:bCs/>
          <w:i w:val="0"/>
          <w:iCs w:val="0"/>
          <w:color w:val="auto"/>
          <w:sz w:val="22"/>
          <w:szCs w:val="22"/>
        </w:rPr>
      </w:pPr>
    </w:p>
    <w:p w14:paraId="15EEA7BD" w14:textId="2817019E" w:rsidR="0049172F" w:rsidRPr="00655D47" w:rsidRDefault="009967C9" w:rsidP="00932AAB">
      <w:pPr>
        <w:pStyle w:val="Caption"/>
        <w:pageBreakBefore/>
        <w:rPr>
          <w:rFonts w:cstheme="minorHAnsi"/>
          <w:i w:val="0"/>
          <w:iCs w:val="0"/>
          <w:color w:val="auto"/>
          <w:sz w:val="22"/>
          <w:szCs w:val="22"/>
        </w:rPr>
      </w:pPr>
      <w:bookmarkStart w:id="4" w:name="_Ref135915369"/>
      <w:r w:rsidRPr="009967C9">
        <w:rPr>
          <w:rFonts w:cstheme="minorHAnsi"/>
          <w:b/>
          <w:bCs/>
          <w:i w:val="0"/>
          <w:iCs w:val="0"/>
          <w:color w:val="auto"/>
          <w:sz w:val="22"/>
          <w:szCs w:val="22"/>
        </w:rPr>
        <w:lastRenderedPageBreak/>
        <w:t>Supplemental Table</w:t>
      </w:r>
      <w:r w:rsidR="00E078B1">
        <w:rPr>
          <w:rFonts w:cstheme="minorHAnsi"/>
          <w:b/>
          <w:bCs/>
          <w:i w:val="0"/>
          <w:iCs w:val="0"/>
          <w:color w:val="auto"/>
          <w:sz w:val="22"/>
          <w:szCs w:val="22"/>
        </w:rPr>
        <w:t xml:space="preserve"> 1</w:t>
      </w:r>
      <w:bookmarkEnd w:id="4"/>
      <w:r>
        <w:rPr>
          <w:rFonts w:cstheme="minorHAnsi"/>
          <w:b/>
          <w:bCs/>
          <w:i w:val="0"/>
          <w:iCs w:val="0"/>
          <w:color w:val="auto"/>
          <w:sz w:val="22"/>
          <w:szCs w:val="22"/>
        </w:rPr>
        <w:t>.</w:t>
      </w:r>
      <w:r w:rsidRPr="009967C9">
        <w:rPr>
          <w:rFonts w:cstheme="minorHAnsi"/>
          <w:b/>
          <w:bCs/>
          <w:i w:val="0"/>
          <w:iCs w:val="0"/>
          <w:color w:val="auto"/>
          <w:sz w:val="22"/>
          <w:szCs w:val="22"/>
        </w:rPr>
        <w:t xml:space="preserve"> </w:t>
      </w:r>
      <w:r w:rsidRPr="00E078B1">
        <w:rPr>
          <w:rFonts w:cstheme="minorHAnsi"/>
          <w:b/>
          <w:bCs/>
          <w:i w:val="0"/>
          <w:iCs w:val="0"/>
          <w:color w:val="auto"/>
          <w:sz w:val="22"/>
          <w:szCs w:val="22"/>
        </w:rPr>
        <w:t>Complete list of input parameters</w:t>
      </w:r>
      <w:bookmarkEnd w:id="1"/>
    </w:p>
    <w:tbl>
      <w:tblPr>
        <w:tblStyle w:val="TableGrid"/>
        <w:tblW w:w="10627" w:type="dxa"/>
        <w:tblLayout w:type="fixed"/>
        <w:tblLook w:val="04A0" w:firstRow="1" w:lastRow="0" w:firstColumn="1" w:lastColumn="0" w:noHBand="0" w:noVBand="1"/>
      </w:tblPr>
      <w:tblGrid>
        <w:gridCol w:w="5382"/>
        <w:gridCol w:w="1559"/>
        <w:gridCol w:w="1985"/>
        <w:gridCol w:w="1701"/>
      </w:tblGrid>
      <w:tr w:rsidR="00F82756" w:rsidRPr="004D76FC" w14:paraId="69A3D813" w14:textId="77777777" w:rsidTr="0F040FAD">
        <w:trPr>
          <w:trHeight w:val="72"/>
          <w:tblHeader/>
        </w:trPr>
        <w:tc>
          <w:tcPr>
            <w:tcW w:w="5382" w:type="dxa"/>
            <w:shd w:val="clear" w:color="auto" w:fill="E7E6E6" w:themeFill="background2"/>
          </w:tcPr>
          <w:p w14:paraId="7F34599C" w14:textId="48204868" w:rsidR="00F82756" w:rsidRPr="004D76FC" w:rsidRDefault="00F82756" w:rsidP="00830302">
            <w:pPr>
              <w:rPr>
                <w:rFonts w:cstheme="minorHAnsi"/>
                <w:b/>
                <w:bCs/>
              </w:rPr>
            </w:pPr>
            <w:bookmarkStart w:id="5" w:name="_Ref135915372"/>
            <w:r w:rsidRPr="00655D47">
              <w:rPr>
                <w:rFonts w:cstheme="minorHAnsi"/>
                <w:b/>
                <w:bCs/>
              </w:rPr>
              <w:t>Parameter</w:t>
            </w:r>
          </w:p>
        </w:tc>
        <w:tc>
          <w:tcPr>
            <w:tcW w:w="1559" w:type="dxa"/>
            <w:shd w:val="clear" w:color="auto" w:fill="E7E6E6" w:themeFill="background2"/>
          </w:tcPr>
          <w:p w14:paraId="165E9F66" w14:textId="77777777" w:rsidR="00F82756" w:rsidRPr="004D76FC" w:rsidRDefault="00F82756" w:rsidP="00830302">
            <w:pPr>
              <w:rPr>
                <w:rFonts w:cstheme="minorHAnsi"/>
                <w:b/>
                <w:bCs/>
              </w:rPr>
            </w:pPr>
            <w:r w:rsidRPr="004D76FC">
              <w:rPr>
                <w:rFonts w:cstheme="minorHAnsi"/>
                <w:b/>
                <w:bCs/>
              </w:rPr>
              <w:t>Age group</w:t>
            </w:r>
          </w:p>
        </w:tc>
        <w:tc>
          <w:tcPr>
            <w:tcW w:w="1985" w:type="dxa"/>
            <w:shd w:val="clear" w:color="auto" w:fill="E7E6E6" w:themeFill="background2"/>
          </w:tcPr>
          <w:p w14:paraId="4715CAEB" w14:textId="77777777" w:rsidR="00F82756" w:rsidRPr="004D76FC" w:rsidRDefault="00F82756" w:rsidP="00830302">
            <w:pPr>
              <w:rPr>
                <w:rFonts w:cstheme="minorHAnsi"/>
                <w:b/>
                <w:bCs/>
              </w:rPr>
            </w:pPr>
            <w:r>
              <w:rPr>
                <w:rFonts w:cstheme="minorHAnsi"/>
                <w:b/>
                <w:bCs/>
              </w:rPr>
              <w:t xml:space="preserve">Screening </w:t>
            </w:r>
            <w:r w:rsidRPr="004D76FC">
              <w:rPr>
                <w:rFonts w:cstheme="minorHAnsi"/>
                <w:b/>
                <w:bCs/>
              </w:rPr>
              <w:t>Strategy</w:t>
            </w:r>
          </w:p>
        </w:tc>
        <w:tc>
          <w:tcPr>
            <w:tcW w:w="1701" w:type="dxa"/>
            <w:shd w:val="clear" w:color="auto" w:fill="E7E6E6" w:themeFill="background2"/>
          </w:tcPr>
          <w:p w14:paraId="2A16826C" w14:textId="77777777" w:rsidR="00F82756" w:rsidRPr="004D76FC" w:rsidRDefault="00F82756" w:rsidP="00830302">
            <w:pPr>
              <w:rPr>
                <w:rFonts w:cstheme="minorHAnsi"/>
                <w:b/>
                <w:bCs/>
              </w:rPr>
            </w:pPr>
            <w:r w:rsidRPr="004D76FC">
              <w:rPr>
                <w:rFonts w:cstheme="minorHAnsi"/>
                <w:b/>
                <w:bCs/>
              </w:rPr>
              <w:t>Baseline value</w:t>
            </w:r>
          </w:p>
        </w:tc>
      </w:tr>
      <w:tr w:rsidR="00F82756" w:rsidRPr="004D76FC" w14:paraId="584DDFB0" w14:textId="77777777" w:rsidTr="0F040FAD">
        <w:trPr>
          <w:trHeight w:val="72"/>
        </w:trPr>
        <w:tc>
          <w:tcPr>
            <w:tcW w:w="10627" w:type="dxa"/>
            <w:gridSpan w:val="4"/>
          </w:tcPr>
          <w:p w14:paraId="0ACFA10A" w14:textId="3045A7CA" w:rsidR="00F82756" w:rsidRPr="00477845" w:rsidRDefault="00F82756" w:rsidP="00830302">
            <w:pPr>
              <w:rPr>
                <w:rFonts w:cstheme="minorHAnsi"/>
                <w:b/>
                <w:bCs/>
              </w:rPr>
            </w:pPr>
            <w:r w:rsidRPr="00477845">
              <w:rPr>
                <w:rFonts w:cstheme="minorHAnsi"/>
                <w:b/>
                <w:bCs/>
              </w:rPr>
              <w:t>Demographic</w:t>
            </w:r>
          </w:p>
        </w:tc>
      </w:tr>
      <w:tr w:rsidR="00F82756" w:rsidRPr="004D76FC" w14:paraId="0A6EAC87" w14:textId="77777777" w:rsidTr="0F040FAD">
        <w:trPr>
          <w:trHeight w:val="72"/>
        </w:trPr>
        <w:tc>
          <w:tcPr>
            <w:tcW w:w="5382" w:type="dxa"/>
          </w:tcPr>
          <w:p w14:paraId="3E8B5401" w14:textId="77777777" w:rsidR="00F82756" w:rsidRPr="004D76FC" w:rsidRDefault="00F82756" w:rsidP="00830302">
            <w:pPr>
              <w:rPr>
                <w:rFonts w:cstheme="minorHAnsi"/>
              </w:rPr>
            </w:pPr>
            <w:r w:rsidRPr="004D76FC">
              <w:rPr>
                <w:rFonts w:cstheme="minorHAnsi"/>
              </w:rPr>
              <w:t xml:space="preserve">Screening coverage </w:t>
            </w:r>
          </w:p>
        </w:tc>
        <w:tc>
          <w:tcPr>
            <w:tcW w:w="1559" w:type="dxa"/>
          </w:tcPr>
          <w:p w14:paraId="022287E1" w14:textId="77777777" w:rsidR="00F82756" w:rsidRPr="004D76FC" w:rsidRDefault="00F82756" w:rsidP="00830302">
            <w:pPr>
              <w:rPr>
                <w:rFonts w:cstheme="minorHAnsi"/>
                <w:color w:val="000000"/>
              </w:rPr>
            </w:pPr>
            <w:r w:rsidRPr="004D76FC">
              <w:rPr>
                <w:rFonts w:cstheme="minorHAnsi"/>
                <w:color w:val="000000"/>
              </w:rPr>
              <w:t>Both</w:t>
            </w:r>
          </w:p>
        </w:tc>
        <w:tc>
          <w:tcPr>
            <w:tcW w:w="1985" w:type="dxa"/>
          </w:tcPr>
          <w:p w14:paraId="01C36A3B" w14:textId="77777777" w:rsidR="00F82756" w:rsidRPr="004D76FC" w:rsidRDefault="00F82756" w:rsidP="00830302">
            <w:pPr>
              <w:rPr>
                <w:rFonts w:cstheme="minorHAnsi"/>
              </w:rPr>
            </w:pPr>
            <w:r w:rsidRPr="004D76FC">
              <w:rPr>
                <w:rFonts w:cstheme="minorHAnsi"/>
              </w:rPr>
              <w:t>Both</w:t>
            </w:r>
          </w:p>
        </w:tc>
        <w:tc>
          <w:tcPr>
            <w:tcW w:w="1701" w:type="dxa"/>
          </w:tcPr>
          <w:p w14:paraId="40CF0259" w14:textId="77777777" w:rsidR="00F82756" w:rsidRPr="004D76FC" w:rsidRDefault="00F82756" w:rsidP="00830302">
            <w:pPr>
              <w:jc w:val="right"/>
              <w:rPr>
                <w:rFonts w:cstheme="minorHAnsi"/>
              </w:rPr>
            </w:pPr>
            <w:r w:rsidRPr="004D76FC">
              <w:rPr>
                <w:rFonts w:cstheme="minorHAnsi"/>
              </w:rPr>
              <w:t>62.6%</w:t>
            </w:r>
          </w:p>
        </w:tc>
      </w:tr>
      <w:tr w:rsidR="00F82756" w:rsidRPr="004D76FC" w14:paraId="7C046A05" w14:textId="77777777" w:rsidTr="0F040FAD">
        <w:trPr>
          <w:trHeight w:val="72"/>
        </w:trPr>
        <w:tc>
          <w:tcPr>
            <w:tcW w:w="5382" w:type="dxa"/>
          </w:tcPr>
          <w:p w14:paraId="52DD6366" w14:textId="77777777" w:rsidR="00F82756" w:rsidRPr="004D76FC" w:rsidRDefault="00F82756" w:rsidP="00830302">
            <w:pPr>
              <w:rPr>
                <w:rFonts w:cstheme="minorHAnsi"/>
              </w:rPr>
            </w:pPr>
            <w:r w:rsidRPr="004D76FC">
              <w:rPr>
                <w:rFonts w:cstheme="minorHAnsi"/>
              </w:rPr>
              <w:t>Total women</w:t>
            </w:r>
            <w:r>
              <w:rPr>
                <w:rFonts w:cstheme="minorHAnsi"/>
              </w:rPr>
              <w:t xml:space="preserve"> </w:t>
            </w:r>
            <w:r w:rsidRPr="001757EC">
              <w:rPr>
                <w:rFonts w:cstheme="minorHAnsi"/>
              </w:rPr>
              <w:t>attending cervical screening</w:t>
            </w:r>
          </w:p>
        </w:tc>
        <w:tc>
          <w:tcPr>
            <w:tcW w:w="1559" w:type="dxa"/>
            <w:vAlign w:val="center"/>
          </w:tcPr>
          <w:p w14:paraId="123B2E47" w14:textId="77777777" w:rsidR="00F82756" w:rsidRPr="004D76FC" w:rsidRDefault="00F82756" w:rsidP="00830302">
            <w:pPr>
              <w:rPr>
                <w:rFonts w:cstheme="minorHAnsi"/>
                <w:b/>
                <w:bCs/>
              </w:rPr>
            </w:pPr>
            <w:r w:rsidRPr="004D76FC">
              <w:rPr>
                <w:rFonts w:cstheme="minorHAnsi"/>
                <w:color w:val="000000"/>
              </w:rPr>
              <w:t>Both</w:t>
            </w:r>
          </w:p>
        </w:tc>
        <w:tc>
          <w:tcPr>
            <w:tcW w:w="1985" w:type="dxa"/>
          </w:tcPr>
          <w:p w14:paraId="036B14B1" w14:textId="77777777" w:rsidR="00F82756" w:rsidRPr="004D76FC" w:rsidRDefault="00F82756" w:rsidP="00830302">
            <w:pPr>
              <w:rPr>
                <w:rFonts w:cstheme="minorHAnsi"/>
              </w:rPr>
            </w:pPr>
            <w:r w:rsidRPr="004D76FC">
              <w:rPr>
                <w:rFonts w:cstheme="minorHAnsi"/>
              </w:rPr>
              <w:t>Both</w:t>
            </w:r>
          </w:p>
        </w:tc>
        <w:tc>
          <w:tcPr>
            <w:tcW w:w="1701" w:type="dxa"/>
          </w:tcPr>
          <w:p w14:paraId="3E0574EF" w14:textId="77777777" w:rsidR="00F82756" w:rsidRPr="004D76FC" w:rsidRDefault="00F82756" w:rsidP="00830302">
            <w:pPr>
              <w:jc w:val="right"/>
              <w:rPr>
                <w:rFonts w:cstheme="minorHAnsi"/>
              </w:rPr>
            </w:pPr>
            <w:r w:rsidRPr="004D76FC">
              <w:rPr>
                <w:rFonts w:cstheme="minorHAnsi"/>
              </w:rPr>
              <w:t>577,846</w:t>
            </w:r>
          </w:p>
        </w:tc>
      </w:tr>
      <w:tr w:rsidR="00F82756" w:rsidRPr="004D76FC" w14:paraId="7902F4B5" w14:textId="77777777" w:rsidTr="0F040FAD">
        <w:trPr>
          <w:trHeight w:val="72"/>
        </w:trPr>
        <w:tc>
          <w:tcPr>
            <w:tcW w:w="5382" w:type="dxa"/>
          </w:tcPr>
          <w:p w14:paraId="506430A2" w14:textId="77777777" w:rsidR="00F82756" w:rsidRPr="004D76FC" w:rsidRDefault="00F82756" w:rsidP="00830302">
            <w:pPr>
              <w:pStyle w:val="ListParagraph"/>
              <w:numPr>
                <w:ilvl w:val="0"/>
                <w:numId w:val="9"/>
              </w:numPr>
              <w:rPr>
                <w:rFonts w:cstheme="minorHAnsi"/>
              </w:rPr>
            </w:pPr>
            <w:r>
              <w:rPr>
                <w:rFonts w:cstheme="minorHAnsi"/>
              </w:rPr>
              <w:t>Women a</w:t>
            </w:r>
            <w:r w:rsidRPr="004D76FC">
              <w:rPr>
                <w:rFonts w:cstheme="minorHAnsi"/>
              </w:rPr>
              <w:t xml:space="preserve">ged 25-29 </w:t>
            </w:r>
          </w:p>
        </w:tc>
        <w:tc>
          <w:tcPr>
            <w:tcW w:w="1559" w:type="dxa"/>
            <w:vAlign w:val="center"/>
          </w:tcPr>
          <w:p w14:paraId="2EAAA991" w14:textId="77777777" w:rsidR="00F82756" w:rsidRPr="004D76FC" w:rsidRDefault="00F82756" w:rsidP="00830302">
            <w:pPr>
              <w:rPr>
                <w:rFonts w:cstheme="minorHAnsi"/>
              </w:rPr>
            </w:pPr>
            <w:r w:rsidRPr="004D76FC">
              <w:rPr>
                <w:rFonts w:cstheme="minorHAnsi"/>
                <w:color w:val="000000"/>
              </w:rPr>
              <w:t>&lt;30</w:t>
            </w:r>
          </w:p>
        </w:tc>
        <w:tc>
          <w:tcPr>
            <w:tcW w:w="1985" w:type="dxa"/>
          </w:tcPr>
          <w:p w14:paraId="6437FD09" w14:textId="77777777" w:rsidR="00F82756" w:rsidRPr="004D76FC" w:rsidRDefault="00F82756" w:rsidP="00830302">
            <w:pPr>
              <w:rPr>
                <w:rFonts w:cstheme="minorHAnsi"/>
              </w:rPr>
            </w:pPr>
            <w:r w:rsidRPr="004D76FC">
              <w:rPr>
                <w:rFonts w:cstheme="minorHAnsi"/>
              </w:rPr>
              <w:t>Both</w:t>
            </w:r>
          </w:p>
        </w:tc>
        <w:tc>
          <w:tcPr>
            <w:tcW w:w="1701" w:type="dxa"/>
          </w:tcPr>
          <w:p w14:paraId="52F3288C" w14:textId="498FA103" w:rsidR="00F82756" w:rsidRPr="004D76FC" w:rsidRDefault="00F82756" w:rsidP="00830302">
            <w:pPr>
              <w:jc w:val="right"/>
              <w:rPr>
                <w:rFonts w:cstheme="minorHAnsi"/>
              </w:rPr>
            </w:pPr>
            <w:r w:rsidRPr="004D76FC">
              <w:rPr>
                <w:rFonts w:cstheme="minorHAnsi"/>
              </w:rPr>
              <w:t>69,65</w:t>
            </w:r>
            <w:r w:rsidR="00175A38">
              <w:rPr>
                <w:rFonts w:cstheme="minorHAnsi"/>
              </w:rPr>
              <w:t>9</w:t>
            </w:r>
          </w:p>
        </w:tc>
      </w:tr>
      <w:tr w:rsidR="00F82756" w:rsidRPr="004D76FC" w14:paraId="5B1BB15D" w14:textId="77777777" w:rsidTr="0F040FAD">
        <w:trPr>
          <w:trHeight w:val="72"/>
        </w:trPr>
        <w:tc>
          <w:tcPr>
            <w:tcW w:w="5382" w:type="dxa"/>
          </w:tcPr>
          <w:p w14:paraId="0172A9CF" w14:textId="77777777" w:rsidR="00F82756" w:rsidRPr="004D76FC" w:rsidRDefault="00F82756" w:rsidP="00830302">
            <w:pPr>
              <w:pStyle w:val="ListParagraph"/>
              <w:numPr>
                <w:ilvl w:val="0"/>
                <w:numId w:val="9"/>
              </w:numPr>
              <w:rPr>
                <w:rFonts w:cstheme="minorHAnsi"/>
              </w:rPr>
            </w:pPr>
            <w:r>
              <w:rPr>
                <w:rFonts w:cstheme="minorHAnsi"/>
              </w:rPr>
              <w:t>Women a</w:t>
            </w:r>
            <w:r w:rsidRPr="004D76FC">
              <w:rPr>
                <w:rFonts w:cstheme="minorHAnsi"/>
              </w:rPr>
              <w:t xml:space="preserve">ged 30-64 </w:t>
            </w:r>
          </w:p>
        </w:tc>
        <w:tc>
          <w:tcPr>
            <w:tcW w:w="1559" w:type="dxa"/>
            <w:vAlign w:val="center"/>
          </w:tcPr>
          <w:p w14:paraId="26E92CF6" w14:textId="77777777" w:rsidR="00F82756" w:rsidRPr="004D76FC" w:rsidRDefault="00F82756" w:rsidP="00830302">
            <w:pPr>
              <w:rPr>
                <w:rFonts w:cstheme="minorHAnsi"/>
              </w:rPr>
            </w:pPr>
            <w:r w:rsidRPr="004D76FC">
              <w:rPr>
                <w:rFonts w:cstheme="minorHAnsi"/>
                <w:color w:val="000000"/>
              </w:rPr>
              <w:t>≥30</w:t>
            </w:r>
          </w:p>
        </w:tc>
        <w:tc>
          <w:tcPr>
            <w:tcW w:w="1985" w:type="dxa"/>
          </w:tcPr>
          <w:p w14:paraId="5A6EAD23" w14:textId="77777777" w:rsidR="00F82756" w:rsidRPr="004D76FC" w:rsidRDefault="00F82756" w:rsidP="00830302">
            <w:pPr>
              <w:rPr>
                <w:rFonts w:cstheme="minorHAnsi"/>
              </w:rPr>
            </w:pPr>
            <w:r w:rsidRPr="004D76FC">
              <w:rPr>
                <w:rFonts w:cstheme="minorHAnsi"/>
              </w:rPr>
              <w:t>Both</w:t>
            </w:r>
          </w:p>
        </w:tc>
        <w:tc>
          <w:tcPr>
            <w:tcW w:w="1701" w:type="dxa"/>
          </w:tcPr>
          <w:p w14:paraId="62F4FFE7" w14:textId="77777777" w:rsidR="00F82756" w:rsidRPr="004D76FC" w:rsidRDefault="00F82756" w:rsidP="00830302">
            <w:pPr>
              <w:jc w:val="right"/>
              <w:rPr>
                <w:rFonts w:cstheme="minorHAnsi"/>
              </w:rPr>
            </w:pPr>
            <w:r w:rsidRPr="004D76FC">
              <w:rPr>
                <w:rFonts w:cstheme="minorHAnsi"/>
              </w:rPr>
              <w:t>508,187</w:t>
            </w:r>
          </w:p>
        </w:tc>
      </w:tr>
      <w:tr w:rsidR="003A1587" w:rsidRPr="004D76FC" w14:paraId="12047738" w14:textId="77777777" w:rsidTr="0F040FAD">
        <w:trPr>
          <w:trHeight w:val="72"/>
        </w:trPr>
        <w:tc>
          <w:tcPr>
            <w:tcW w:w="5382" w:type="dxa"/>
          </w:tcPr>
          <w:p w14:paraId="420784A5" w14:textId="4C42EBCD" w:rsidR="003A1587" w:rsidRPr="003A1587" w:rsidRDefault="003A1587" w:rsidP="003A1587">
            <w:pPr>
              <w:rPr>
                <w:rFonts w:cstheme="minorHAnsi"/>
              </w:rPr>
            </w:pPr>
            <w:r w:rsidRPr="004414AE">
              <w:t>Time to recall for a control cytology following a positive co-test at baseline (months)</w:t>
            </w:r>
          </w:p>
        </w:tc>
        <w:tc>
          <w:tcPr>
            <w:tcW w:w="1559" w:type="dxa"/>
          </w:tcPr>
          <w:p w14:paraId="35787F04" w14:textId="3E5D0671" w:rsidR="003A1587" w:rsidRPr="004D76FC" w:rsidRDefault="003A1587" w:rsidP="003A1587">
            <w:pPr>
              <w:rPr>
                <w:rFonts w:cstheme="minorHAnsi"/>
                <w:color w:val="000000"/>
              </w:rPr>
            </w:pPr>
            <w:r w:rsidRPr="004414AE">
              <w:t>Both</w:t>
            </w:r>
          </w:p>
        </w:tc>
        <w:tc>
          <w:tcPr>
            <w:tcW w:w="1985" w:type="dxa"/>
          </w:tcPr>
          <w:p w14:paraId="6AAD9B76" w14:textId="11CCF745" w:rsidR="003A1587" w:rsidRPr="004D76FC" w:rsidRDefault="003A1587" w:rsidP="003A1587">
            <w:pPr>
              <w:rPr>
                <w:rFonts w:cstheme="minorHAnsi"/>
              </w:rPr>
            </w:pPr>
            <w:r w:rsidRPr="004414AE">
              <w:t>Both</w:t>
            </w:r>
          </w:p>
        </w:tc>
        <w:tc>
          <w:tcPr>
            <w:tcW w:w="1701" w:type="dxa"/>
          </w:tcPr>
          <w:p w14:paraId="2131E3FF" w14:textId="7F36B9DA" w:rsidR="003A1587" w:rsidRPr="004D76FC" w:rsidRDefault="003A1587" w:rsidP="003A1587">
            <w:pPr>
              <w:jc w:val="right"/>
              <w:rPr>
                <w:rFonts w:cstheme="minorHAnsi"/>
              </w:rPr>
            </w:pPr>
            <w:r w:rsidRPr="004414AE">
              <w:t>6</w:t>
            </w:r>
          </w:p>
        </w:tc>
      </w:tr>
      <w:tr w:rsidR="003A1587" w:rsidRPr="004D76FC" w14:paraId="5D329815" w14:textId="77777777" w:rsidTr="0F040FAD">
        <w:trPr>
          <w:trHeight w:val="72"/>
        </w:trPr>
        <w:tc>
          <w:tcPr>
            <w:tcW w:w="5382" w:type="dxa"/>
          </w:tcPr>
          <w:p w14:paraId="0F484241" w14:textId="7184CB57" w:rsidR="003A1587" w:rsidRPr="003A1587" w:rsidRDefault="003A1587" w:rsidP="003A1587">
            <w:pPr>
              <w:rPr>
                <w:rFonts w:cstheme="minorHAnsi"/>
              </w:rPr>
            </w:pPr>
            <w:r w:rsidRPr="004414AE">
              <w:t>Time to recall for a repeat co-test following a positive co-test at baseline (months)</w:t>
            </w:r>
          </w:p>
        </w:tc>
        <w:tc>
          <w:tcPr>
            <w:tcW w:w="1559" w:type="dxa"/>
          </w:tcPr>
          <w:p w14:paraId="622281A4" w14:textId="0E79BF38" w:rsidR="003A1587" w:rsidRPr="004D76FC" w:rsidRDefault="003A1587" w:rsidP="003A1587">
            <w:pPr>
              <w:rPr>
                <w:rFonts w:cstheme="minorHAnsi"/>
                <w:color w:val="000000"/>
              </w:rPr>
            </w:pPr>
            <w:r w:rsidRPr="004414AE">
              <w:t>Both</w:t>
            </w:r>
          </w:p>
        </w:tc>
        <w:tc>
          <w:tcPr>
            <w:tcW w:w="1985" w:type="dxa"/>
          </w:tcPr>
          <w:p w14:paraId="60D45C19" w14:textId="6FA98F7F" w:rsidR="003A1587" w:rsidRPr="004D76FC" w:rsidRDefault="003A1587" w:rsidP="003A1587">
            <w:pPr>
              <w:rPr>
                <w:rFonts w:cstheme="minorHAnsi"/>
              </w:rPr>
            </w:pPr>
            <w:r w:rsidRPr="004414AE">
              <w:t>Both</w:t>
            </w:r>
          </w:p>
        </w:tc>
        <w:tc>
          <w:tcPr>
            <w:tcW w:w="1701" w:type="dxa"/>
          </w:tcPr>
          <w:p w14:paraId="4DDE1E06" w14:textId="56F2F844" w:rsidR="003A1587" w:rsidRPr="004D76FC" w:rsidRDefault="003A1587" w:rsidP="003A1587">
            <w:pPr>
              <w:jc w:val="right"/>
              <w:rPr>
                <w:rFonts w:cstheme="minorHAnsi"/>
              </w:rPr>
            </w:pPr>
            <w:r w:rsidRPr="004414AE">
              <w:t>12</w:t>
            </w:r>
          </w:p>
        </w:tc>
      </w:tr>
      <w:tr w:rsidR="003A1587" w:rsidRPr="004D76FC" w14:paraId="3136895B" w14:textId="77777777" w:rsidTr="0F040FAD">
        <w:trPr>
          <w:trHeight w:val="72"/>
        </w:trPr>
        <w:tc>
          <w:tcPr>
            <w:tcW w:w="5382" w:type="dxa"/>
          </w:tcPr>
          <w:p w14:paraId="478B20ED" w14:textId="422B2FBB" w:rsidR="003A1587" w:rsidRPr="003A1587" w:rsidRDefault="003A1587" w:rsidP="003A1587">
            <w:pPr>
              <w:rPr>
                <w:rFonts w:cstheme="minorHAnsi"/>
              </w:rPr>
            </w:pPr>
            <w:r w:rsidRPr="004414AE">
              <w:t>Time to recall for a colonoscopy following a positive co-test at baseline (months)</w:t>
            </w:r>
          </w:p>
        </w:tc>
        <w:tc>
          <w:tcPr>
            <w:tcW w:w="1559" w:type="dxa"/>
          </w:tcPr>
          <w:p w14:paraId="3F7B0236" w14:textId="0DD2E969" w:rsidR="003A1587" w:rsidRPr="004D76FC" w:rsidRDefault="003A1587" w:rsidP="003A1587">
            <w:pPr>
              <w:rPr>
                <w:rFonts w:cstheme="minorHAnsi"/>
                <w:color w:val="000000"/>
              </w:rPr>
            </w:pPr>
            <w:r w:rsidRPr="004414AE">
              <w:t>Both</w:t>
            </w:r>
          </w:p>
        </w:tc>
        <w:tc>
          <w:tcPr>
            <w:tcW w:w="1985" w:type="dxa"/>
          </w:tcPr>
          <w:p w14:paraId="6D10A17D" w14:textId="6F5117C4" w:rsidR="003A1587" w:rsidRPr="004D76FC" w:rsidRDefault="003A1587" w:rsidP="003A1587">
            <w:pPr>
              <w:rPr>
                <w:rFonts w:cstheme="minorHAnsi"/>
              </w:rPr>
            </w:pPr>
            <w:r w:rsidRPr="004414AE">
              <w:t>Both</w:t>
            </w:r>
          </w:p>
        </w:tc>
        <w:tc>
          <w:tcPr>
            <w:tcW w:w="1701" w:type="dxa"/>
          </w:tcPr>
          <w:p w14:paraId="32102A61" w14:textId="1509A401" w:rsidR="003A1587" w:rsidRPr="004D76FC" w:rsidRDefault="003A1587" w:rsidP="003A1587">
            <w:pPr>
              <w:jc w:val="right"/>
              <w:rPr>
                <w:rFonts w:cstheme="minorHAnsi"/>
              </w:rPr>
            </w:pPr>
            <w:r w:rsidRPr="004414AE">
              <w:t>1</w:t>
            </w:r>
          </w:p>
        </w:tc>
      </w:tr>
      <w:tr w:rsidR="003A1587" w:rsidRPr="004D76FC" w14:paraId="1DF17830" w14:textId="77777777" w:rsidTr="0F040FAD">
        <w:trPr>
          <w:trHeight w:val="72"/>
        </w:trPr>
        <w:tc>
          <w:tcPr>
            <w:tcW w:w="5382" w:type="dxa"/>
          </w:tcPr>
          <w:p w14:paraId="6CBC4A11" w14:textId="02041307" w:rsidR="003A1587" w:rsidRPr="004414AE" w:rsidRDefault="00641BBC" w:rsidP="003A1587">
            <w:r w:rsidRPr="00641BBC">
              <w:t>% of HR-HPV negative &amp; LBC positive defined as medium risk at baseline</w:t>
            </w:r>
          </w:p>
        </w:tc>
        <w:tc>
          <w:tcPr>
            <w:tcW w:w="1559" w:type="dxa"/>
          </w:tcPr>
          <w:p w14:paraId="0E726397" w14:textId="1108442E" w:rsidR="003A1587" w:rsidRPr="004414AE" w:rsidRDefault="003A1587" w:rsidP="003A1587">
            <w:r w:rsidRPr="004414AE">
              <w:t>Both</w:t>
            </w:r>
          </w:p>
        </w:tc>
        <w:tc>
          <w:tcPr>
            <w:tcW w:w="1985" w:type="dxa"/>
          </w:tcPr>
          <w:p w14:paraId="5563639B" w14:textId="052C4D2A" w:rsidR="003A1587" w:rsidRPr="004414AE" w:rsidRDefault="003A1587" w:rsidP="003A1587">
            <w:r w:rsidRPr="004414AE">
              <w:t>Co-testing</w:t>
            </w:r>
          </w:p>
        </w:tc>
        <w:tc>
          <w:tcPr>
            <w:tcW w:w="1701" w:type="dxa"/>
          </w:tcPr>
          <w:p w14:paraId="60F123A6" w14:textId="22EFDC11" w:rsidR="003A1587" w:rsidRPr="004414AE" w:rsidRDefault="003A1587" w:rsidP="003A1587">
            <w:pPr>
              <w:jc w:val="right"/>
            </w:pPr>
            <w:r w:rsidRPr="004414AE">
              <w:t>0</w:t>
            </w:r>
            <w:r w:rsidR="00641BBC">
              <w:t>.74</w:t>
            </w:r>
          </w:p>
        </w:tc>
      </w:tr>
      <w:tr w:rsidR="00F97417" w:rsidRPr="004D76FC" w14:paraId="257ECD3E" w14:textId="77777777" w:rsidTr="0F040FAD">
        <w:trPr>
          <w:trHeight w:val="72"/>
        </w:trPr>
        <w:tc>
          <w:tcPr>
            <w:tcW w:w="5382" w:type="dxa"/>
          </w:tcPr>
          <w:p w14:paraId="069296D5" w14:textId="3F556A08" w:rsidR="00F97417" w:rsidRDefault="00F97417" w:rsidP="00F97417">
            <w:r>
              <w:rPr>
                <w:rFonts w:cstheme="minorHAnsi"/>
              </w:rPr>
              <w:t>% of c</w:t>
            </w:r>
            <w:r w:rsidRPr="004D76FC">
              <w:rPr>
                <w:rFonts w:cstheme="minorHAnsi"/>
              </w:rPr>
              <w:t>olposcopies with biopsy for women who underwent colposcopies</w:t>
            </w:r>
          </w:p>
        </w:tc>
        <w:tc>
          <w:tcPr>
            <w:tcW w:w="1559" w:type="dxa"/>
          </w:tcPr>
          <w:p w14:paraId="40B12C24" w14:textId="66629234" w:rsidR="00F97417" w:rsidRPr="004414AE" w:rsidRDefault="00F97417" w:rsidP="00F97417">
            <w:r w:rsidRPr="004D76FC">
              <w:rPr>
                <w:rFonts w:cstheme="minorHAnsi"/>
                <w:color w:val="000000"/>
              </w:rPr>
              <w:t>Both</w:t>
            </w:r>
          </w:p>
        </w:tc>
        <w:tc>
          <w:tcPr>
            <w:tcW w:w="1985" w:type="dxa"/>
          </w:tcPr>
          <w:p w14:paraId="67F734D9" w14:textId="6E8FD2B1" w:rsidR="00F97417" w:rsidRPr="004414AE" w:rsidRDefault="00F97417" w:rsidP="00F97417">
            <w:r w:rsidRPr="004D76FC">
              <w:rPr>
                <w:rFonts w:cstheme="minorHAnsi"/>
                <w:color w:val="000000"/>
              </w:rPr>
              <w:t>Both</w:t>
            </w:r>
          </w:p>
        </w:tc>
        <w:tc>
          <w:tcPr>
            <w:tcW w:w="1701" w:type="dxa"/>
          </w:tcPr>
          <w:p w14:paraId="11B34585" w14:textId="1E92CF88" w:rsidR="00F97417" w:rsidRPr="004414AE" w:rsidRDefault="00F97417" w:rsidP="00F97417">
            <w:pPr>
              <w:jc w:val="right"/>
            </w:pPr>
            <w:r w:rsidRPr="004D76FC">
              <w:rPr>
                <w:rFonts w:cstheme="minorHAnsi"/>
                <w:color w:val="000000"/>
              </w:rPr>
              <w:t>0.0700</w:t>
            </w:r>
          </w:p>
        </w:tc>
      </w:tr>
      <w:tr w:rsidR="00F97417" w:rsidRPr="004D76FC" w14:paraId="5516951A" w14:textId="77777777" w:rsidTr="0F040FAD">
        <w:trPr>
          <w:trHeight w:val="72"/>
        </w:trPr>
        <w:tc>
          <w:tcPr>
            <w:tcW w:w="5382" w:type="dxa"/>
            <w:vAlign w:val="center"/>
          </w:tcPr>
          <w:p w14:paraId="3DBA6617" w14:textId="0130585F" w:rsidR="00F97417" w:rsidRDefault="00F97417" w:rsidP="00F97417">
            <w:r w:rsidRPr="004D76FC">
              <w:rPr>
                <w:rFonts w:cstheme="minorHAnsi"/>
              </w:rPr>
              <w:t>Loss to follow</w:t>
            </w:r>
            <w:r>
              <w:rPr>
                <w:rFonts w:cstheme="minorHAnsi"/>
              </w:rPr>
              <w:t>-</w:t>
            </w:r>
            <w:r w:rsidRPr="004D76FC">
              <w:rPr>
                <w:rFonts w:cstheme="minorHAnsi"/>
              </w:rPr>
              <w:t xml:space="preserve">up for </w:t>
            </w:r>
            <w:r>
              <w:rPr>
                <w:rFonts w:cstheme="minorHAnsi"/>
              </w:rPr>
              <w:t>LBC</w:t>
            </w:r>
            <w:r w:rsidRPr="004D76FC">
              <w:rPr>
                <w:rFonts w:cstheme="minorHAnsi"/>
              </w:rPr>
              <w:t xml:space="preserve"> and co-testing for women who had abnormal screening results </w:t>
            </w:r>
          </w:p>
        </w:tc>
        <w:tc>
          <w:tcPr>
            <w:tcW w:w="1559" w:type="dxa"/>
          </w:tcPr>
          <w:p w14:paraId="32EB686F" w14:textId="36BADE53" w:rsidR="00F97417" w:rsidRPr="004414AE" w:rsidRDefault="00F97417" w:rsidP="00F97417">
            <w:r w:rsidRPr="004D76FC">
              <w:rPr>
                <w:rFonts w:cstheme="minorHAnsi"/>
                <w:color w:val="000000"/>
              </w:rPr>
              <w:t>Both</w:t>
            </w:r>
          </w:p>
        </w:tc>
        <w:tc>
          <w:tcPr>
            <w:tcW w:w="1985" w:type="dxa"/>
          </w:tcPr>
          <w:p w14:paraId="0C122944" w14:textId="39EFD744" w:rsidR="00F97417" w:rsidRPr="004414AE" w:rsidRDefault="00F97417" w:rsidP="00F97417">
            <w:r w:rsidRPr="004D76FC">
              <w:rPr>
                <w:rFonts w:cstheme="minorHAnsi"/>
                <w:color w:val="000000"/>
              </w:rPr>
              <w:t>Both</w:t>
            </w:r>
          </w:p>
        </w:tc>
        <w:tc>
          <w:tcPr>
            <w:tcW w:w="1701" w:type="dxa"/>
          </w:tcPr>
          <w:p w14:paraId="2FC5DF5C" w14:textId="41222B16" w:rsidR="00F97417" w:rsidRPr="004414AE" w:rsidRDefault="00F97417" w:rsidP="00F97417">
            <w:pPr>
              <w:jc w:val="right"/>
            </w:pPr>
            <w:r w:rsidRPr="004D76FC">
              <w:rPr>
                <w:rFonts w:cstheme="minorHAnsi"/>
                <w:color w:val="000000"/>
              </w:rPr>
              <w:t>0.3130</w:t>
            </w:r>
          </w:p>
        </w:tc>
      </w:tr>
      <w:tr w:rsidR="00F97417" w:rsidRPr="004D76FC" w14:paraId="0A16120B" w14:textId="77777777" w:rsidTr="0F040FAD">
        <w:trPr>
          <w:trHeight w:val="72"/>
        </w:trPr>
        <w:tc>
          <w:tcPr>
            <w:tcW w:w="5382" w:type="dxa"/>
            <w:vAlign w:val="center"/>
          </w:tcPr>
          <w:p w14:paraId="7DEB885A" w14:textId="56DBCD99" w:rsidR="00F97417" w:rsidRDefault="00F97417" w:rsidP="00F97417">
            <w:r w:rsidRPr="004D76FC">
              <w:rPr>
                <w:rFonts w:cstheme="minorHAnsi"/>
              </w:rPr>
              <w:t xml:space="preserve">Loss to follow-up for colposcopy for women who had abnormal screening results </w:t>
            </w:r>
          </w:p>
        </w:tc>
        <w:tc>
          <w:tcPr>
            <w:tcW w:w="1559" w:type="dxa"/>
          </w:tcPr>
          <w:p w14:paraId="4FDAE665" w14:textId="496B41EB" w:rsidR="00F97417" w:rsidRPr="004414AE" w:rsidRDefault="00F97417" w:rsidP="00F97417">
            <w:r w:rsidRPr="004D76FC">
              <w:rPr>
                <w:rFonts w:cstheme="minorHAnsi"/>
                <w:color w:val="000000"/>
              </w:rPr>
              <w:t>Both</w:t>
            </w:r>
          </w:p>
        </w:tc>
        <w:tc>
          <w:tcPr>
            <w:tcW w:w="1985" w:type="dxa"/>
          </w:tcPr>
          <w:p w14:paraId="1BC59AB8" w14:textId="32CCBE52" w:rsidR="00F97417" w:rsidRPr="004414AE" w:rsidRDefault="00F97417" w:rsidP="00F97417">
            <w:r w:rsidRPr="004D76FC">
              <w:rPr>
                <w:rFonts w:cstheme="minorHAnsi"/>
                <w:color w:val="000000"/>
              </w:rPr>
              <w:t>Both</w:t>
            </w:r>
          </w:p>
        </w:tc>
        <w:tc>
          <w:tcPr>
            <w:tcW w:w="1701" w:type="dxa"/>
          </w:tcPr>
          <w:p w14:paraId="06CD3926" w14:textId="73AE237B" w:rsidR="00F97417" w:rsidRPr="004414AE" w:rsidRDefault="00F97417" w:rsidP="00F97417">
            <w:pPr>
              <w:jc w:val="right"/>
            </w:pPr>
            <w:r w:rsidRPr="004D76FC">
              <w:rPr>
                <w:rFonts w:cstheme="minorHAnsi"/>
                <w:color w:val="000000"/>
              </w:rPr>
              <w:t>0.3130</w:t>
            </w:r>
          </w:p>
        </w:tc>
      </w:tr>
      <w:tr w:rsidR="00F97417" w:rsidRPr="004D76FC" w14:paraId="7737C8C2" w14:textId="77777777" w:rsidTr="0F040FAD">
        <w:trPr>
          <w:trHeight w:val="72"/>
        </w:trPr>
        <w:tc>
          <w:tcPr>
            <w:tcW w:w="10627" w:type="dxa"/>
            <w:gridSpan w:val="4"/>
            <w:shd w:val="clear" w:color="auto" w:fill="E7E6E6" w:themeFill="background2"/>
          </w:tcPr>
          <w:p w14:paraId="46172BBB" w14:textId="714493BF" w:rsidR="00F97417" w:rsidRPr="004D76FC" w:rsidRDefault="00F97417" w:rsidP="00F97417">
            <w:pPr>
              <w:rPr>
                <w:rFonts w:cstheme="minorHAnsi"/>
              </w:rPr>
            </w:pPr>
            <w:r w:rsidRPr="004D76FC">
              <w:rPr>
                <w:rFonts w:cstheme="minorHAnsi"/>
                <w:b/>
                <w:bCs/>
              </w:rPr>
              <w:t>Testing and treatment costs</w:t>
            </w:r>
            <w:r w:rsidRPr="004D76FC">
              <w:rPr>
                <w:rFonts w:cstheme="minorHAnsi"/>
              </w:rPr>
              <w:t xml:space="preserve"> </w:t>
            </w:r>
            <w:r w:rsidRPr="004D76FC">
              <w:rPr>
                <w:rFonts w:cstheme="minorHAnsi"/>
                <w:b/>
                <w:bCs/>
              </w:rPr>
              <w:t xml:space="preserve">(all values in </w:t>
            </w:r>
            <w:r w:rsidRPr="005D2C9A">
              <w:rPr>
                <w:rFonts w:cstheme="minorHAnsi"/>
                <w:b/>
                <w:bCs/>
              </w:rPr>
              <w:t>€</w:t>
            </w:r>
            <w:r w:rsidRPr="004D76FC">
              <w:rPr>
                <w:rFonts w:cstheme="minorHAnsi"/>
                <w:b/>
                <w:bCs/>
              </w:rPr>
              <w:t>)</w:t>
            </w:r>
          </w:p>
        </w:tc>
      </w:tr>
      <w:tr w:rsidR="00F97417" w:rsidRPr="00F82CAF" w14:paraId="593BA749" w14:textId="77777777" w:rsidTr="0F040FAD">
        <w:trPr>
          <w:trHeight w:val="72"/>
        </w:trPr>
        <w:tc>
          <w:tcPr>
            <w:tcW w:w="5382" w:type="dxa"/>
          </w:tcPr>
          <w:p w14:paraId="321DBFA0" w14:textId="0CDB723E" w:rsidR="00F97417" w:rsidRPr="004D76FC" w:rsidRDefault="00F97417" w:rsidP="00F97417">
            <w:pPr>
              <w:rPr>
                <w:rFonts w:cstheme="minorHAnsi"/>
              </w:rPr>
            </w:pPr>
            <w:bookmarkStart w:id="6" w:name="_Hlk135323613"/>
            <w:r w:rsidRPr="004D76FC">
              <w:rPr>
                <w:rFonts w:cstheme="minorHAnsi"/>
              </w:rPr>
              <w:t>HR-HPV test</w:t>
            </w:r>
          </w:p>
        </w:tc>
        <w:tc>
          <w:tcPr>
            <w:tcW w:w="1559" w:type="dxa"/>
          </w:tcPr>
          <w:p w14:paraId="3A4D2E6C" w14:textId="77777777" w:rsidR="00F97417" w:rsidRPr="004D76FC" w:rsidRDefault="00F97417" w:rsidP="00F97417">
            <w:pPr>
              <w:rPr>
                <w:rFonts w:cstheme="minorHAnsi"/>
              </w:rPr>
            </w:pPr>
            <w:r w:rsidRPr="004D76FC">
              <w:rPr>
                <w:rFonts w:cstheme="minorHAnsi"/>
              </w:rPr>
              <w:t>Both</w:t>
            </w:r>
          </w:p>
        </w:tc>
        <w:tc>
          <w:tcPr>
            <w:tcW w:w="1985" w:type="dxa"/>
          </w:tcPr>
          <w:p w14:paraId="3DFAC225" w14:textId="77777777" w:rsidR="00F97417" w:rsidRPr="004D76FC" w:rsidRDefault="00F97417" w:rsidP="00F97417">
            <w:pPr>
              <w:rPr>
                <w:rFonts w:cstheme="minorHAnsi"/>
              </w:rPr>
            </w:pPr>
            <w:r w:rsidRPr="004D76FC">
              <w:rPr>
                <w:rFonts w:cstheme="minorHAnsi"/>
              </w:rPr>
              <w:t>HR-HPV primary</w:t>
            </w:r>
          </w:p>
        </w:tc>
        <w:tc>
          <w:tcPr>
            <w:tcW w:w="1701" w:type="dxa"/>
          </w:tcPr>
          <w:p w14:paraId="57F6E845" w14:textId="2F55CBD8" w:rsidR="00F97417" w:rsidRPr="004D76FC" w:rsidRDefault="4466C3FE" w:rsidP="4466C3FE">
            <w:pPr>
              <w:jc w:val="right"/>
            </w:pPr>
            <w:r w:rsidRPr="4466C3FE">
              <w:t>67.90</w:t>
            </w:r>
          </w:p>
        </w:tc>
      </w:tr>
      <w:bookmarkEnd w:id="6"/>
      <w:tr w:rsidR="00F97417" w:rsidRPr="004D76FC" w14:paraId="1047D58B" w14:textId="77777777" w:rsidTr="0F040FAD">
        <w:trPr>
          <w:trHeight w:val="215"/>
        </w:trPr>
        <w:tc>
          <w:tcPr>
            <w:tcW w:w="5382" w:type="dxa"/>
          </w:tcPr>
          <w:p w14:paraId="1B5BF3E2" w14:textId="77777777" w:rsidR="00F97417" w:rsidRPr="004D76FC" w:rsidRDefault="00F97417" w:rsidP="00F97417">
            <w:pPr>
              <w:rPr>
                <w:rFonts w:cstheme="minorHAnsi"/>
              </w:rPr>
            </w:pPr>
            <w:r>
              <w:rPr>
                <w:rFonts w:cstheme="minorHAnsi"/>
              </w:rPr>
              <w:t>LBC test</w:t>
            </w:r>
          </w:p>
        </w:tc>
        <w:tc>
          <w:tcPr>
            <w:tcW w:w="1559" w:type="dxa"/>
          </w:tcPr>
          <w:p w14:paraId="31A7F01B" w14:textId="77777777" w:rsidR="00F97417" w:rsidRPr="004D76FC" w:rsidRDefault="00F97417" w:rsidP="00F97417">
            <w:pPr>
              <w:rPr>
                <w:rFonts w:cstheme="minorHAnsi"/>
              </w:rPr>
            </w:pPr>
            <w:r w:rsidRPr="004D76FC">
              <w:rPr>
                <w:rFonts w:cstheme="minorHAnsi"/>
              </w:rPr>
              <w:t xml:space="preserve">Both </w:t>
            </w:r>
          </w:p>
        </w:tc>
        <w:tc>
          <w:tcPr>
            <w:tcW w:w="1985" w:type="dxa"/>
          </w:tcPr>
          <w:p w14:paraId="12B30ED5" w14:textId="77777777" w:rsidR="00F97417" w:rsidRPr="004D76FC" w:rsidRDefault="00F97417" w:rsidP="00F97417">
            <w:pPr>
              <w:rPr>
                <w:rFonts w:cstheme="minorHAnsi"/>
              </w:rPr>
            </w:pPr>
            <w:r w:rsidRPr="004D76FC">
              <w:rPr>
                <w:rFonts w:cstheme="minorHAnsi"/>
              </w:rPr>
              <w:t>HR-HPV primary</w:t>
            </w:r>
          </w:p>
        </w:tc>
        <w:tc>
          <w:tcPr>
            <w:tcW w:w="1701" w:type="dxa"/>
          </w:tcPr>
          <w:p w14:paraId="7A4CBEBE" w14:textId="77777777" w:rsidR="00F97417" w:rsidRPr="004D76FC" w:rsidRDefault="00F97417" w:rsidP="00F97417">
            <w:pPr>
              <w:jc w:val="right"/>
              <w:rPr>
                <w:rFonts w:cstheme="minorHAnsi"/>
              </w:rPr>
            </w:pPr>
            <w:r w:rsidRPr="004D76FC">
              <w:rPr>
                <w:rFonts w:cstheme="minorHAnsi"/>
              </w:rPr>
              <w:t>32.41</w:t>
            </w:r>
          </w:p>
        </w:tc>
      </w:tr>
      <w:tr w:rsidR="00F97417" w:rsidRPr="004D76FC" w14:paraId="0F631FB6" w14:textId="77777777" w:rsidTr="0F040FAD">
        <w:trPr>
          <w:trHeight w:val="77"/>
        </w:trPr>
        <w:tc>
          <w:tcPr>
            <w:tcW w:w="5382" w:type="dxa"/>
          </w:tcPr>
          <w:p w14:paraId="05D263AF" w14:textId="05E4E201" w:rsidR="00F97417" w:rsidRDefault="00F97417" w:rsidP="00F97417">
            <w:pPr>
              <w:rPr>
                <w:rFonts w:cstheme="minorHAnsi"/>
              </w:rPr>
            </w:pPr>
            <w:r>
              <w:rPr>
                <w:rFonts w:cstheme="minorHAnsi"/>
              </w:rPr>
              <w:t>HR-HPV test plus LBC test</w:t>
            </w:r>
          </w:p>
        </w:tc>
        <w:tc>
          <w:tcPr>
            <w:tcW w:w="1559" w:type="dxa"/>
          </w:tcPr>
          <w:p w14:paraId="7346E70B" w14:textId="38BEE23B" w:rsidR="00F97417" w:rsidRPr="004D76FC" w:rsidRDefault="00F97417" w:rsidP="00F97417">
            <w:pPr>
              <w:rPr>
                <w:rFonts w:cstheme="minorHAnsi"/>
              </w:rPr>
            </w:pPr>
            <w:r w:rsidRPr="004D76FC">
              <w:rPr>
                <w:rFonts w:cstheme="minorHAnsi"/>
              </w:rPr>
              <w:t xml:space="preserve">Both </w:t>
            </w:r>
          </w:p>
        </w:tc>
        <w:tc>
          <w:tcPr>
            <w:tcW w:w="1985" w:type="dxa"/>
          </w:tcPr>
          <w:p w14:paraId="021A933A" w14:textId="65C065A7" w:rsidR="00F97417" w:rsidRPr="004D76FC" w:rsidRDefault="00F97417" w:rsidP="00F97417">
            <w:pPr>
              <w:rPr>
                <w:rFonts w:cstheme="minorHAnsi"/>
              </w:rPr>
            </w:pPr>
            <w:r w:rsidRPr="004D76FC">
              <w:rPr>
                <w:rFonts w:cstheme="minorHAnsi"/>
              </w:rPr>
              <w:t>Co-testing</w:t>
            </w:r>
            <w:r w:rsidRPr="000D73DE">
              <w:rPr>
                <w:rFonts w:cstheme="minorHAnsi"/>
                <w:vertAlign w:val="superscript"/>
              </w:rPr>
              <w:t>1</w:t>
            </w:r>
          </w:p>
        </w:tc>
        <w:tc>
          <w:tcPr>
            <w:tcW w:w="1701" w:type="dxa"/>
          </w:tcPr>
          <w:p w14:paraId="508EBFDB" w14:textId="314E2C2F" w:rsidR="00F97417" w:rsidRPr="004D76FC" w:rsidRDefault="00F97417" w:rsidP="00F97417">
            <w:pPr>
              <w:jc w:val="right"/>
              <w:rPr>
                <w:rFonts w:cstheme="minorHAnsi"/>
              </w:rPr>
            </w:pPr>
            <w:r>
              <w:rPr>
                <w:rFonts w:cstheme="minorHAnsi"/>
              </w:rPr>
              <w:t>54.02</w:t>
            </w:r>
          </w:p>
        </w:tc>
      </w:tr>
      <w:tr w:rsidR="00F97417" w:rsidRPr="004D76FC" w14:paraId="5764F744" w14:textId="77777777" w:rsidTr="0F040FAD">
        <w:trPr>
          <w:trHeight w:val="209"/>
        </w:trPr>
        <w:tc>
          <w:tcPr>
            <w:tcW w:w="5382" w:type="dxa"/>
          </w:tcPr>
          <w:p w14:paraId="0C894E6F" w14:textId="278F5727" w:rsidR="00F97417" w:rsidRDefault="00F97417" w:rsidP="00F97417">
            <w:pPr>
              <w:rPr>
                <w:rFonts w:cstheme="minorHAnsi"/>
              </w:rPr>
            </w:pPr>
            <w:r>
              <w:rPr>
                <w:rFonts w:cstheme="minorHAnsi"/>
              </w:rPr>
              <w:t>Follow-up LBC test</w:t>
            </w:r>
          </w:p>
        </w:tc>
        <w:tc>
          <w:tcPr>
            <w:tcW w:w="1559" w:type="dxa"/>
          </w:tcPr>
          <w:p w14:paraId="0A929D44" w14:textId="410F2E83" w:rsidR="00F97417" w:rsidRPr="004D76FC" w:rsidRDefault="00F97417" w:rsidP="00F97417">
            <w:pPr>
              <w:rPr>
                <w:rFonts w:cstheme="minorHAnsi"/>
              </w:rPr>
            </w:pPr>
            <w:r>
              <w:rPr>
                <w:rFonts w:cstheme="minorHAnsi"/>
              </w:rPr>
              <w:t>Both</w:t>
            </w:r>
          </w:p>
        </w:tc>
        <w:tc>
          <w:tcPr>
            <w:tcW w:w="1985" w:type="dxa"/>
          </w:tcPr>
          <w:p w14:paraId="35A8023C" w14:textId="7E782C08" w:rsidR="00F97417" w:rsidRPr="004D76FC" w:rsidRDefault="00F97417" w:rsidP="00F97417">
            <w:pPr>
              <w:rPr>
                <w:rFonts w:cstheme="minorHAnsi"/>
              </w:rPr>
            </w:pPr>
            <w:r w:rsidRPr="004D76FC">
              <w:rPr>
                <w:rFonts w:cstheme="minorHAnsi"/>
              </w:rPr>
              <w:t>Co-testing</w:t>
            </w:r>
          </w:p>
        </w:tc>
        <w:tc>
          <w:tcPr>
            <w:tcW w:w="1701" w:type="dxa"/>
          </w:tcPr>
          <w:p w14:paraId="096A8B0C" w14:textId="633E23F1" w:rsidR="00F97417" w:rsidRPr="004D76FC" w:rsidRDefault="00F97417" w:rsidP="00F97417">
            <w:pPr>
              <w:jc w:val="right"/>
              <w:rPr>
                <w:rFonts w:cstheme="minorHAnsi"/>
              </w:rPr>
            </w:pPr>
            <w:r>
              <w:rPr>
                <w:rFonts w:cstheme="minorHAnsi"/>
              </w:rPr>
              <w:t>32.41</w:t>
            </w:r>
          </w:p>
        </w:tc>
      </w:tr>
      <w:tr w:rsidR="00F97417" w:rsidRPr="004D76FC" w14:paraId="6F0FDFE1" w14:textId="77777777" w:rsidTr="0F040FAD">
        <w:trPr>
          <w:trHeight w:val="72"/>
        </w:trPr>
        <w:tc>
          <w:tcPr>
            <w:tcW w:w="5382" w:type="dxa"/>
          </w:tcPr>
          <w:p w14:paraId="60E32756" w14:textId="7EF6BDE5" w:rsidR="00F97417" w:rsidRPr="004D76FC" w:rsidRDefault="00F97417" w:rsidP="00F97417">
            <w:pPr>
              <w:rPr>
                <w:rFonts w:cstheme="minorHAnsi"/>
              </w:rPr>
            </w:pPr>
            <w:r>
              <w:t>LBC test</w:t>
            </w:r>
            <w:r w:rsidRPr="001718B4">
              <w:t xml:space="preserve"> (control test)</w:t>
            </w:r>
          </w:p>
        </w:tc>
        <w:tc>
          <w:tcPr>
            <w:tcW w:w="1559" w:type="dxa"/>
          </w:tcPr>
          <w:p w14:paraId="0568EF6E" w14:textId="57FE6E1A" w:rsidR="00F97417" w:rsidRPr="004D76FC" w:rsidRDefault="00F97417" w:rsidP="00F97417">
            <w:pPr>
              <w:rPr>
                <w:rFonts w:cstheme="minorHAnsi"/>
              </w:rPr>
            </w:pPr>
            <w:r w:rsidRPr="001718B4">
              <w:t>Both</w:t>
            </w:r>
          </w:p>
        </w:tc>
        <w:tc>
          <w:tcPr>
            <w:tcW w:w="1985" w:type="dxa"/>
          </w:tcPr>
          <w:p w14:paraId="25B5F2A1" w14:textId="56D2B7AE" w:rsidR="00F97417" w:rsidRPr="004D76FC" w:rsidRDefault="00F97417" w:rsidP="00F97417">
            <w:pPr>
              <w:rPr>
                <w:rFonts w:cstheme="minorHAnsi"/>
              </w:rPr>
            </w:pPr>
            <w:r w:rsidRPr="001718B4">
              <w:t>Both</w:t>
            </w:r>
          </w:p>
        </w:tc>
        <w:tc>
          <w:tcPr>
            <w:tcW w:w="1701" w:type="dxa"/>
          </w:tcPr>
          <w:p w14:paraId="5029CFA5" w14:textId="013A2B27" w:rsidR="00F97417" w:rsidRPr="004D76FC" w:rsidRDefault="4466C3FE" w:rsidP="4466C3FE">
            <w:pPr>
              <w:jc w:val="right"/>
            </w:pPr>
            <w:r>
              <w:t>56.24</w:t>
            </w:r>
          </w:p>
        </w:tc>
      </w:tr>
      <w:tr w:rsidR="00F97417" w:rsidRPr="00F82CAF" w14:paraId="466B579A" w14:textId="77777777" w:rsidTr="0F040FAD">
        <w:trPr>
          <w:trHeight w:val="72"/>
        </w:trPr>
        <w:tc>
          <w:tcPr>
            <w:tcW w:w="5382" w:type="dxa"/>
          </w:tcPr>
          <w:p w14:paraId="2C2A143D" w14:textId="0FABC9D1" w:rsidR="00F97417" w:rsidRPr="004D76FC" w:rsidRDefault="00F97417" w:rsidP="00F97417">
            <w:pPr>
              <w:rPr>
                <w:rFonts w:cstheme="minorHAnsi"/>
              </w:rPr>
            </w:pPr>
            <w:r w:rsidRPr="004D76FC">
              <w:rPr>
                <w:rFonts w:cstheme="minorHAnsi"/>
              </w:rPr>
              <w:t>Colposcopy with biopsy</w:t>
            </w:r>
          </w:p>
        </w:tc>
        <w:tc>
          <w:tcPr>
            <w:tcW w:w="1559" w:type="dxa"/>
          </w:tcPr>
          <w:p w14:paraId="655720E1" w14:textId="77777777" w:rsidR="00F97417" w:rsidRPr="004D76FC" w:rsidRDefault="00F97417" w:rsidP="00F97417">
            <w:pPr>
              <w:rPr>
                <w:rFonts w:cstheme="minorHAnsi"/>
              </w:rPr>
            </w:pPr>
            <w:r w:rsidRPr="004D76FC">
              <w:rPr>
                <w:rFonts w:cstheme="minorHAnsi"/>
              </w:rPr>
              <w:t>Both</w:t>
            </w:r>
          </w:p>
        </w:tc>
        <w:tc>
          <w:tcPr>
            <w:tcW w:w="1985" w:type="dxa"/>
          </w:tcPr>
          <w:p w14:paraId="5A9544D5" w14:textId="77777777" w:rsidR="00F97417" w:rsidRPr="004D76FC" w:rsidRDefault="00F97417" w:rsidP="00F97417">
            <w:pPr>
              <w:rPr>
                <w:rFonts w:cstheme="minorHAnsi"/>
              </w:rPr>
            </w:pPr>
            <w:r w:rsidRPr="004D76FC">
              <w:rPr>
                <w:rFonts w:cstheme="minorHAnsi"/>
              </w:rPr>
              <w:t>Both</w:t>
            </w:r>
          </w:p>
        </w:tc>
        <w:tc>
          <w:tcPr>
            <w:tcW w:w="1701" w:type="dxa"/>
          </w:tcPr>
          <w:p w14:paraId="2B7E8B34" w14:textId="26E9465F" w:rsidR="00F97417" w:rsidRPr="004D76FC" w:rsidRDefault="4466C3FE" w:rsidP="4466C3FE">
            <w:pPr>
              <w:jc w:val="right"/>
            </w:pPr>
            <w:r w:rsidRPr="4466C3FE">
              <w:t>91.40</w:t>
            </w:r>
          </w:p>
        </w:tc>
      </w:tr>
      <w:tr w:rsidR="00F97417" w:rsidRPr="004D76FC" w14:paraId="426E8FFE" w14:textId="77777777" w:rsidTr="0F040FAD">
        <w:trPr>
          <w:trHeight w:val="72"/>
        </w:trPr>
        <w:tc>
          <w:tcPr>
            <w:tcW w:w="5382" w:type="dxa"/>
          </w:tcPr>
          <w:p w14:paraId="1F0C8A5C" w14:textId="4C6A0947" w:rsidR="00F97417" w:rsidRPr="004D76FC" w:rsidRDefault="00F97417" w:rsidP="00F97417">
            <w:pPr>
              <w:rPr>
                <w:rFonts w:cstheme="minorHAnsi"/>
              </w:rPr>
            </w:pPr>
            <w:r w:rsidRPr="004D76FC">
              <w:rPr>
                <w:rFonts w:cstheme="minorHAnsi"/>
              </w:rPr>
              <w:t>Colposcopy without biopsy</w:t>
            </w:r>
          </w:p>
        </w:tc>
        <w:tc>
          <w:tcPr>
            <w:tcW w:w="1559" w:type="dxa"/>
          </w:tcPr>
          <w:p w14:paraId="3F24B5FA" w14:textId="77777777" w:rsidR="00F97417" w:rsidRPr="004D76FC" w:rsidRDefault="00F97417" w:rsidP="00F97417">
            <w:pPr>
              <w:rPr>
                <w:rFonts w:cstheme="minorHAnsi"/>
              </w:rPr>
            </w:pPr>
            <w:r w:rsidRPr="004D76FC">
              <w:rPr>
                <w:rFonts w:cstheme="minorHAnsi"/>
              </w:rPr>
              <w:t>Both</w:t>
            </w:r>
          </w:p>
        </w:tc>
        <w:tc>
          <w:tcPr>
            <w:tcW w:w="1985" w:type="dxa"/>
          </w:tcPr>
          <w:p w14:paraId="7E660764" w14:textId="77777777" w:rsidR="00F97417" w:rsidRPr="004D76FC" w:rsidRDefault="00F97417" w:rsidP="00F97417">
            <w:pPr>
              <w:rPr>
                <w:rFonts w:cstheme="minorHAnsi"/>
              </w:rPr>
            </w:pPr>
            <w:r w:rsidRPr="004D76FC">
              <w:rPr>
                <w:rFonts w:cstheme="minorHAnsi"/>
              </w:rPr>
              <w:t>Both</w:t>
            </w:r>
          </w:p>
        </w:tc>
        <w:tc>
          <w:tcPr>
            <w:tcW w:w="1701" w:type="dxa"/>
          </w:tcPr>
          <w:p w14:paraId="2B3683C9" w14:textId="7D4F3761" w:rsidR="00F97417" w:rsidRPr="004D76FC" w:rsidRDefault="4466C3FE" w:rsidP="4466C3FE">
            <w:pPr>
              <w:jc w:val="right"/>
            </w:pPr>
            <w:r w:rsidRPr="4466C3FE">
              <w:t>34.31</w:t>
            </w:r>
          </w:p>
        </w:tc>
      </w:tr>
      <w:tr w:rsidR="00F97417" w:rsidRPr="004D76FC" w14:paraId="3CE38BFD" w14:textId="77777777" w:rsidTr="0F040FAD">
        <w:trPr>
          <w:trHeight w:val="72"/>
        </w:trPr>
        <w:tc>
          <w:tcPr>
            <w:tcW w:w="5382" w:type="dxa"/>
          </w:tcPr>
          <w:p w14:paraId="2696E103" w14:textId="77777777" w:rsidR="00F97417" w:rsidRPr="004D76FC" w:rsidRDefault="00F97417" w:rsidP="00F97417">
            <w:pPr>
              <w:rPr>
                <w:rFonts w:cstheme="minorHAnsi"/>
              </w:rPr>
            </w:pPr>
            <w:r w:rsidRPr="008E3685">
              <w:rPr>
                <w:rFonts w:cstheme="minorHAnsi"/>
              </w:rPr>
              <w:t>Cost of consultation in which a swab is taken</w:t>
            </w:r>
          </w:p>
        </w:tc>
        <w:tc>
          <w:tcPr>
            <w:tcW w:w="1559" w:type="dxa"/>
          </w:tcPr>
          <w:p w14:paraId="0542EC7C" w14:textId="77777777" w:rsidR="00F97417" w:rsidRPr="004D76FC" w:rsidRDefault="00F97417" w:rsidP="00F97417">
            <w:pPr>
              <w:rPr>
                <w:rFonts w:cstheme="minorHAnsi"/>
              </w:rPr>
            </w:pPr>
            <w:r w:rsidRPr="004D76FC">
              <w:rPr>
                <w:rFonts w:cstheme="minorHAnsi"/>
              </w:rPr>
              <w:t>Both</w:t>
            </w:r>
          </w:p>
        </w:tc>
        <w:tc>
          <w:tcPr>
            <w:tcW w:w="1985" w:type="dxa"/>
          </w:tcPr>
          <w:p w14:paraId="737713F4" w14:textId="77777777" w:rsidR="00F97417" w:rsidRPr="004D76FC" w:rsidRDefault="00F97417" w:rsidP="00F97417">
            <w:pPr>
              <w:rPr>
                <w:rFonts w:cstheme="minorHAnsi"/>
              </w:rPr>
            </w:pPr>
            <w:r w:rsidRPr="004D76FC">
              <w:rPr>
                <w:rFonts w:cstheme="minorHAnsi"/>
              </w:rPr>
              <w:t>Both</w:t>
            </w:r>
          </w:p>
        </w:tc>
        <w:tc>
          <w:tcPr>
            <w:tcW w:w="1701" w:type="dxa"/>
          </w:tcPr>
          <w:p w14:paraId="3A457FB6" w14:textId="0DEDACE7" w:rsidR="00F97417" w:rsidRPr="004D76FC" w:rsidRDefault="4466C3FE" w:rsidP="4466C3FE">
            <w:pPr>
              <w:jc w:val="right"/>
            </w:pPr>
            <w:r w:rsidRPr="4466C3FE">
              <w:t>23.83</w:t>
            </w:r>
          </w:p>
        </w:tc>
      </w:tr>
      <w:tr w:rsidR="00690511" w:rsidRPr="004D76FC" w14:paraId="1960A19A" w14:textId="77777777" w:rsidTr="0F040FAD">
        <w:trPr>
          <w:trHeight w:val="72"/>
        </w:trPr>
        <w:tc>
          <w:tcPr>
            <w:tcW w:w="5382" w:type="dxa"/>
          </w:tcPr>
          <w:p w14:paraId="007E381D" w14:textId="1AF2C508" w:rsidR="00690511" w:rsidRPr="008E3685" w:rsidRDefault="00690511" w:rsidP="00690511">
            <w:pPr>
              <w:rPr>
                <w:rFonts w:cstheme="minorHAnsi"/>
                <w:lang w:val="fr-FR"/>
              </w:rPr>
            </w:pPr>
            <w:r w:rsidRPr="008E3685">
              <w:rPr>
                <w:rFonts w:cstheme="minorHAnsi"/>
                <w:lang w:val="fr-FR"/>
              </w:rPr>
              <w:t xml:space="preserve">CIN 1 </w:t>
            </w:r>
            <w:r w:rsidRPr="009601BD">
              <w:rPr>
                <w:rFonts w:cstheme="minorHAnsi"/>
              </w:rPr>
              <w:t>treatment</w:t>
            </w:r>
          </w:p>
        </w:tc>
        <w:tc>
          <w:tcPr>
            <w:tcW w:w="1559" w:type="dxa"/>
          </w:tcPr>
          <w:p w14:paraId="053B63CA" w14:textId="77777777" w:rsidR="00690511" w:rsidRPr="004D76FC" w:rsidRDefault="00690511" w:rsidP="00690511">
            <w:pPr>
              <w:rPr>
                <w:rFonts w:cstheme="minorHAnsi"/>
              </w:rPr>
            </w:pPr>
            <w:r w:rsidRPr="004D76FC">
              <w:rPr>
                <w:rFonts w:cstheme="minorHAnsi"/>
              </w:rPr>
              <w:t>Both</w:t>
            </w:r>
          </w:p>
        </w:tc>
        <w:tc>
          <w:tcPr>
            <w:tcW w:w="1985" w:type="dxa"/>
          </w:tcPr>
          <w:p w14:paraId="526FF926" w14:textId="77777777" w:rsidR="00690511" w:rsidRPr="004D76FC" w:rsidRDefault="00690511" w:rsidP="00690511">
            <w:pPr>
              <w:rPr>
                <w:rFonts w:cstheme="minorHAnsi"/>
              </w:rPr>
            </w:pPr>
            <w:r w:rsidRPr="004D76FC">
              <w:rPr>
                <w:rFonts w:cstheme="minorHAnsi"/>
              </w:rPr>
              <w:t>Both</w:t>
            </w:r>
          </w:p>
        </w:tc>
        <w:tc>
          <w:tcPr>
            <w:tcW w:w="1701" w:type="dxa"/>
          </w:tcPr>
          <w:p w14:paraId="2CB6180E" w14:textId="0BF9C32D" w:rsidR="00690511" w:rsidRPr="004D76FC" w:rsidRDefault="4466C3FE" w:rsidP="4466C3FE">
            <w:pPr>
              <w:jc w:val="right"/>
            </w:pPr>
            <w:r>
              <w:t>284.28</w:t>
            </w:r>
          </w:p>
        </w:tc>
      </w:tr>
      <w:tr w:rsidR="00690511" w:rsidRPr="004D76FC" w14:paraId="6CBEFFC4" w14:textId="77777777" w:rsidTr="0F040FAD">
        <w:trPr>
          <w:trHeight w:val="72"/>
        </w:trPr>
        <w:tc>
          <w:tcPr>
            <w:tcW w:w="5382" w:type="dxa"/>
          </w:tcPr>
          <w:p w14:paraId="2B244A44" w14:textId="6E7D8E62" w:rsidR="00690511" w:rsidRPr="009601BD" w:rsidRDefault="00690511" w:rsidP="00690511">
            <w:pPr>
              <w:rPr>
                <w:rFonts w:cstheme="minorHAnsi"/>
              </w:rPr>
            </w:pPr>
            <w:r w:rsidRPr="009601BD">
              <w:rPr>
                <w:rFonts w:cstheme="minorHAnsi"/>
              </w:rPr>
              <w:t>CIN 2 treatment</w:t>
            </w:r>
          </w:p>
        </w:tc>
        <w:tc>
          <w:tcPr>
            <w:tcW w:w="1559" w:type="dxa"/>
          </w:tcPr>
          <w:p w14:paraId="2A41EAD2" w14:textId="77777777" w:rsidR="00690511" w:rsidRPr="004D76FC" w:rsidRDefault="00690511" w:rsidP="00690511">
            <w:pPr>
              <w:rPr>
                <w:rFonts w:cstheme="minorHAnsi"/>
              </w:rPr>
            </w:pPr>
            <w:r w:rsidRPr="004D76FC">
              <w:rPr>
                <w:rFonts w:cstheme="minorHAnsi"/>
              </w:rPr>
              <w:t>Both</w:t>
            </w:r>
          </w:p>
        </w:tc>
        <w:tc>
          <w:tcPr>
            <w:tcW w:w="1985" w:type="dxa"/>
          </w:tcPr>
          <w:p w14:paraId="3DDA4525" w14:textId="77777777" w:rsidR="00690511" w:rsidRPr="004D76FC" w:rsidRDefault="00690511" w:rsidP="00690511">
            <w:pPr>
              <w:rPr>
                <w:rFonts w:cstheme="minorHAnsi"/>
              </w:rPr>
            </w:pPr>
            <w:r w:rsidRPr="004D76FC">
              <w:rPr>
                <w:rFonts w:cstheme="minorHAnsi"/>
              </w:rPr>
              <w:t>Both</w:t>
            </w:r>
          </w:p>
        </w:tc>
        <w:tc>
          <w:tcPr>
            <w:tcW w:w="1701" w:type="dxa"/>
          </w:tcPr>
          <w:p w14:paraId="799B6186" w14:textId="5D14260B" w:rsidR="00690511" w:rsidRPr="004D76FC" w:rsidRDefault="4466C3FE" w:rsidP="4466C3FE">
            <w:pPr>
              <w:jc w:val="right"/>
            </w:pPr>
            <w:r>
              <w:t>378.47</w:t>
            </w:r>
          </w:p>
        </w:tc>
      </w:tr>
      <w:tr w:rsidR="00690511" w:rsidRPr="004D76FC" w14:paraId="0D8711CF" w14:textId="77777777" w:rsidTr="0F040FAD">
        <w:trPr>
          <w:trHeight w:val="72"/>
        </w:trPr>
        <w:tc>
          <w:tcPr>
            <w:tcW w:w="5382" w:type="dxa"/>
          </w:tcPr>
          <w:p w14:paraId="7666E2B5" w14:textId="61CC3492" w:rsidR="00690511" w:rsidRPr="009601BD" w:rsidRDefault="00690511" w:rsidP="00690511">
            <w:pPr>
              <w:rPr>
                <w:rFonts w:cstheme="minorHAnsi"/>
              </w:rPr>
            </w:pPr>
            <w:r w:rsidRPr="009601BD">
              <w:rPr>
                <w:rFonts w:cstheme="minorHAnsi"/>
              </w:rPr>
              <w:t>CIN 3 treatment</w:t>
            </w:r>
          </w:p>
        </w:tc>
        <w:tc>
          <w:tcPr>
            <w:tcW w:w="1559" w:type="dxa"/>
          </w:tcPr>
          <w:p w14:paraId="64143828" w14:textId="77777777" w:rsidR="00690511" w:rsidRPr="004D76FC" w:rsidRDefault="00690511" w:rsidP="00690511">
            <w:pPr>
              <w:rPr>
                <w:rFonts w:cstheme="minorHAnsi"/>
              </w:rPr>
            </w:pPr>
            <w:r w:rsidRPr="004D76FC">
              <w:rPr>
                <w:rFonts w:cstheme="minorHAnsi"/>
              </w:rPr>
              <w:t>Both</w:t>
            </w:r>
          </w:p>
        </w:tc>
        <w:tc>
          <w:tcPr>
            <w:tcW w:w="1985" w:type="dxa"/>
          </w:tcPr>
          <w:p w14:paraId="76BB40DA" w14:textId="77777777" w:rsidR="00690511" w:rsidRPr="004D76FC" w:rsidRDefault="00690511" w:rsidP="00690511">
            <w:pPr>
              <w:rPr>
                <w:rFonts w:cstheme="minorHAnsi"/>
              </w:rPr>
            </w:pPr>
            <w:r w:rsidRPr="004D76FC">
              <w:rPr>
                <w:rFonts w:cstheme="minorHAnsi"/>
              </w:rPr>
              <w:t>Both</w:t>
            </w:r>
          </w:p>
        </w:tc>
        <w:tc>
          <w:tcPr>
            <w:tcW w:w="1701" w:type="dxa"/>
          </w:tcPr>
          <w:p w14:paraId="08B3E1BC" w14:textId="704FCBE5" w:rsidR="00690511" w:rsidRPr="004D76FC" w:rsidRDefault="4466C3FE" w:rsidP="4466C3FE">
            <w:pPr>
              <w:jc w:val="right"/>
            </w:pPr>
            <w:r>
              <w:t>488.32</w:t>
            </w:r>
          </w:p>
        </w:tc>
      </w:tr>
      <w:tr w:rsidR="00690511" w:rsidRPr="004D76FC" w14:paraId="34A85D34" w14:textId="77777777" w:rsidTr="0F040FAD">
        <w:trPr>
          <w:trHeight w:val="72"/>
        </w:trPr>
        <w:tc>
          <w:tcPr>
            <w:tcW w:w="5382" w:type="dxa"/>
          </w:tcPr>
          <w:p w14:paraId="11C2EE5F" w14:textId="72099F53" w:rsidR="00690511" w:rsidRPr="004D76FC" w:rsidRDefault="00690511" w:rsidP="00690511">
            <w:pPr>
              <w:rPr>
                <w:rFonts w:cstheme="minorHAnsi"/>
              </w:rPr>
            </w:pPr>
            <w:r w:rsidRPr="004D76FC">
              <w:rPr>
                <w:rFonts w:cstheme="minorHAnsi"/>
              </w:rPr>
              <w:t>Cervical cancer treatment</w:t>
            </w:r>
          </w:p>
        </w:tc>
        <w:tc>
          <w:tcPr>
            <w:tcW w:w="1559" w:type="dxa"/>
          </w:tcPr>
          <w:p w14:paraId="7E3F6084" w14:textId="77777777" w:rsidR="00690511" w:rsidRPr="004D76FC" w:rsidRDefault="00690511" w:rsidP="00690511">
            <w:pPr>
              <w:rPr>
                <w:rFonts w:cstheme="minorHAnsi"/>
              </w:rPr>
            </w:pPr>
            <w:r w:rsidRPr="004D76FC">
              <w:rPr>
                <w:rFonts w:cstheme="minorHAnsi"/>
              </w:rPr>
              <w:t>Both</w:t>
            </w:r>
          </w:p>
        </w:tc>
        <w:tc>
          <w:tcPr>
            <w:tcW w:w="1985" w:type="dxa"/>
          </w:tcPr>
          <w:p w14:paraId="60669605" w14:textId="77777777" w:rsidR="00690511" w:rsidRPr="004D76FC" w:rsidRDefault="00690511" w:rsidP="00690511">
            <w:pPr>
              <w:rPr>
                <w:rFonts w:cstheme="minorHAnsi"/>
              </w:rPr>
            </w:pPr>
            <w:r w:rsidRPr="004D76FC">
              <w:rPr>
                <w:rFonts w:cstheme="minorHAnsi"/>
              </w:rPr>
              <w:t>Both</w:t>
            </w:r>
          </w:p>
        </w:tc>
        <w:tc>
          <w:tcPr>
            <w:tcW w:w="1701" w:type="dxa"/>
          </w:tcPr>
          <w:p w14:paraId="5A963793" w14:textId="1DBC5972" w:rsidR="00690511" w:rsidRPr="004D76FC" w:rsidRDefault="4466C3FE" w:rsidP="4466C3FE">
            <w:pPr>
              <w:jc w:val="right"/>
            </w:pPr>
            <w:r>
              <w:t>5117.43</w:t>
            </w:r>
          </w:p>
        </w:tc>
      </w:tr>
      <w:tr w:rsidR="00F97417" w:rsidRPr="004D76FC" w14:paraId="2663CB1B" w14:textId="77777777" w:rsidTr="0F040FAD">
        <w:trPr>
          <w:trHeight w:val="72"/>
        </w:trPr>
        <w:tc>
          <w:tcPr>
            <w:tcW w:w="5382" w:type="dxa"/>
          </w:tcPr>
          <w:p w14:paraId="3A0C6843" w14:textId="76322EA2" w:rsidR="00F97417" w:rsidRPr="004D76FC" w:rsidRDefault="00F97417" w:rsidP="00F97417">
            <w:pPr>
              <w:rPr>
                <w:rFonts w:cstheme="minorHAnsi"/>
              </w:rPr>
            </w:pPr>
            <w:r w:rsidRPr="004D76FC">
              <w:rPr>
                <w:rFonts w:cstheme="minorHAnsi"/>
              </w:rPr>
              <w:t xml:space="preserve">Cost </w:t>
            </w:r>
            <w:r>
              <w:rPr>
                <w:rFonts w:cstheme="minorHAnsi"/>
              </w:rPr>
              <w:t xml:space="preserve">annual </w:t>
            </w:r>
            <w:r w:rsidRPr="004D76FC">
              <w:rPr>
                <w:rFonts w:cstheme="minorHAnsi"/>
              </w:rPr>
              <w:t>discount rate</w:t>
            </w:r>
          </w:p>
        </w:tc>
        <w:tc>
          <w:tcPr>
            <w:tcW w:w="1559" w:type="dxa"/>
          </w:tcPr>
          <w:p w14:paraId="09089A0D" w14:textId="77777777" w:rsidR="00F97417" w:rsidRPr="004D76FC" w:rsidRDefault="00F97417" w:rsidP="00F97417">
            <w:pPr>
              <w:rPr>
                <w:rFonts w:cstheme="minorHAnsi"/>
              </w:rPr>
            </w:pPr>
            <w:r w:rsidRPr="004D76FC">
              <w:rPr>
                <w:rFonts w:cstheme="minorHAnsi"/>
                <w:color w:val="000000"/>
              </w:rPr>
              <w:t>Both</w:t>
            </w:r>
          </w:p>
        </w:tc>
        <w:tc>
          <w:tcPr>
            <w:tcW w:w="1985" w:type="dxa"/>
          </w:tcPr>
          <w:p w14:paraId="2A0A91AE" w14:textId="77777777" w:rsidR="00F97417" w:rsidRPr="004D76FC" w:rsidRDefault="00F97417" w:rsidP="00F97417">
            <w:pPr>
              <w:rPr>
                <w:rFonts w:cstheme="minorHAnsi"/>
              </w:rPr>
            </w:pPr>
            <w:r w:rsidRPr="004D76FC">
              <w:rPr>
                <w:rFonts w:cstheme="minorHAnsi"/>
              </w:rPr>
              <w:t>Both</w:t>
            </w:r>
          </w:p>
        </w:tc>
        <w:tc>
          <w:tcPr>
            <w:tcW w:w="1701" w:type="dxa"/>
          </w:tcPr>
          <w:p w14:paraId="72839973" w14:textId="77777777" w:rsidR="00F97417" w:rsidRPr="004D76FC" w:rsidRDefault="00F97417" w:rsidP="00F97417">
            <w:pPr>
              <w:jc w:val="right"/>
              <w:rPr>
                <w:rFonts w:cstheme="minorHAnsi"/>
              </w:rPr>
            </w:pPr>
            <w:r w:rsidRPr="004D76FC">
              <w:rPr>
                <w:rFonts w:cstheme="minorHAnsi"/>
              </w:rPr>
              <w:t>3.0%</w:t>
            </w:r>
          </w:p>
        </w:tc>
      </w:tr>
      <w:tr w:rsidR="00F97417" w:rsidRPr="004D76FC" w14:paraId="43FFC03B" w14:textId="77777777" w:rsidTr="0F040FAD">
        <w:trPr>
          <w:trHeight w:val="72"/>
        </w:trPr>
        <w:tc>
          <w:tcPr>
            <w:tcW w:w="5382" w:type="dxa"/>
          </w:tcPr>
          <w:p w14:paraId="11469498" w14:textId="56491BBE" w:rsidR="00F97417" w:rsidRPr="004D76FC" w:rsidRDefault="00F97417" w:rsidP="00F97417">
            <w:pPr>
              <w:rPr>
                <w:rFonts w:cstheme="minorHAnsi"/>
              </w:rPr>
            </w:pPr>
            <w:r w:rsidRPr="00D40E78">
              <w:rPr>
                <w:rFonts w:cstheme="minorHAnsi"/>
              </w:rPr>
              <w:t>Formula for discount based on the recall period</w:t>
            </w:r>
          </w:p>
        </w:tc>
        <w:tc>
          <w:tcPr>
            <w:tcW w:w="1559" w:type="dxa"/>
          </w:tcPr>
          <w:p w14:paraId="5BBF42D0" w14:textId="0A61473F" w:rsidR="00F97417" w:rsidRPr="004D76FC" w:rsidRDefault="00F97417" w:rsidP="00F97417">
            <w:pPr>
              <w:rPr>
                <w:rFonts w:cstheme="minorHAnsi"/>
                <w:color w:val="000000"/>
              </w:rPr>
            </w:pPr>
            <w:r w:rsidRPr="004D76FC">
              <w:rPr>
                <w:rFonts w:cstheme="minorHAnsi"/>
                <w:color w:val="000000"/>
              </w:rPr>
              <w:t>Both</w:t>
            </w:r>
          </w:p>
        </w:tc>
        <w:tc>
          <w:tcPr>
            <w:tcW w:w="1985" w:type="dxa"/>
          </w:tcPr>
          <w:p w14:paraId="53731D39" w14:textId="50F6FB20" w:rsidR="00F97417" w:rsidRPr="004D76FC" w:rsidRDefault="00F97417" w:rsidP="00F97417">
            <w:pPr>
              <w:rPr>
                <w:rFonts w:cstheme="minorHAnsi"/>
              </w:rPr>
            </w:pPr>
            <w:r w:rsidRPr="004D76FC">
              <w:rPr>
                <w:rFonts w:cstheme="minorHAnsi"/>
              </w:rPr>
              <w:t>Both</w:t>
            </w:r>
          </w:p>
        </w:tc>
        <w:tc>
          <w:tcPr>
            <w:tcW w:w="1701" w:type="dxa"/>
          </w:tcPr>
          <w:p w14:paraId="0234F09F" w14:textId="0154CED3" w:rsidR="00F97417" w:rsidRPr="004D76FC" w:rsidRDefault="4466C3FE" w:rsidP="4466C3FE">
            <w:pPr>
              <w:jc w:val="right"/>
            </w:pPr>
            <w:r w:rsidRPr="4466C3FE">
              <w:t>1.0149</w:t>
            </w:r>
          </w:p>
        </w:tc>
      </w:tr>
      <w:tr w:rsidR="00F97417" w:rsidRPr="004D76FC" w14:paraId="27D9C636" w14:textId="77777777" w:rsidTr="0F040FAD">
        <w:trPr>
          <w:trHeight w:val="72"/>
        </w:trPr>
        <w:tc>
          <w:tcPr>
            <w:tcW w:w="5382" w:type="dxa"/>
          </w:tcPr>
          <w:p w14:paraId="64B4B3D9" w14:textId="2B799749" w:rsidR="00F97417" w:rsidRPr="00D40E78" w:rsidRDefault="00F97417" w:rsidP="00F97417">
            <w:pPr>
              <w:rPr>
                <w:rFonts w:cstheme="minorHAnsi"/>
              </w:rPr>
            </w:pPr>
            <w:r w:rsidRPr="00D40E78">
              <w:rPr>
                <w:rFonts w:cstheme="minorHAnsi"/>
              </w:rPr>
              <w:t xml:space="preserve">Weighted </w:t>
            </w:r>
            <w:r>
              <w:rPr>
                <w:rFonts w:cstheme="minorHAnsi"/>
              </w:rPr>
              <w:t xml:space="preserve">cost of </w:t>
            </w:r>
            <w:r w:rsidRPr="00D40E78">
              <w:rPr>
                <w:rFonts w:cstheme="minorHAnsi"/>
              </w:rPr>
              <w:t>colposcopy (biopsy &amp; no biopsy)</w:t>
            </w:r>
          </w:p>
        </w:tc>
        <w:tc>
          <w:tcPr>
            <w:tcW w:w="1559" w:type="dxa"/>
          </w:tcPr>
          <w:p w14:paraId="03647CAE" w14:textId="2ABF550D" w:rsidR="00F97417" w:rsidRPr="004D76FC" w:rsidRDefault="00F97417" w:rsidP="00F97417">
            <w:pPr>
              <w:rPr>
                <w:rFonts w:cstheme="minorHAnsi"/>
                <w:color w:val="000000"/>
              </w:rPr>
            </w:pPr>
            <w:r w:rsidRPr="005A58A8">
              <w:t>Both</w:t>
            </w:r>
          </w:p>
        </w:tc>
        <w:tc>
          <w:tcPr>
            <w:tcW w:w="1985" w:type="dxa"/>
          </w:tcPr>
          <w:p w14:paraId="410FC174" w14:textId="092E9297" w:rsidR="00F97417" w:rsidRPr="004D76FC" w:rsidRDefault="00F97417" w:rsidP="00F97417">
            <w:pPr>
              <w:rPr>
                <w:rFonts w:cstheme="minorHAnsi"/>
              </w:rPr>
            </w:pPr>
            <w:r w:rsidRPr="005A58A8">
              <w:t>Both</w:t>
            </w:r>
          </w:p>
        </w:tc>
        <w:tc>
          <w:tcPr>
            <w:tcW w:w="1701" w:type="dxa"/>
          </w:tcPr>
          <w:p w14:paraId="147D595B" w14:textId="6DDB8F38" w:rsidR="00F97417" w:rsidRPr="00D40E78" w:rsidRDefault="4466C3FE" w:rsidP="4466C3FE">
            <w:pPr>
              <w:jc w:val="right"/>
            </w:pPr>
            <w:r>
              <w:t>38.31</w:t>
            </w:r>
          </w:p>
        </w:tc>
      </w:tr>
      <w:tr w:rsidR="00E807B7" w:rsidRPr="004D76FC" w14:paraId="6451B00A" w14:textId="77777777" w:rsidTr="0F040FAD">
        <w:trPr>
          <w:trHeight w:val="72"/>
        </w:trPr>
        <w:tc>
          <w:tcPr>
            <w:tcW w:w="5382" w:type="dxa"/>
            <w:vMerge w:val="restart"/>
          </w:tcPr>
          <w:p w14:paraId="1B4444C5" w14:textId="2F02C034" w:rsidR="00E807B7" w:rsidRPr="00D40E78" w:rsidRDefault="00E807B7" w:rsidP="00E807B7">
            <w:pPr>
              <w:rPr>
                <w:rFonts w:cstheme="minorHAnsi"/>
              </w:rPr>
            </w:pPr>
            <w:r w:rsidRPr="00703BD4">
              <w:t>Total cost of HR-HPV testing (including consultation)</w:t>
            </w:r>
          </w:p>
        </w:tc>
        <w:tc>
          <w:tcPr>
            <w:tcW w:w="1559" w:type="dxa"/>
          </w:tcPr>
          <w:p w14:paraId="250F08D8" w14:textId="51C54D73" w:rsidR="00E807B7" w:rsidRPr="005A58A8" w:rsidRDefault="00E807B7" w:rsidP="00E807B7">
            <w:r w:rsidRPr="00703BD4">
              <w:t>Both</w:t>
            </w:r>
          </w:p>
        </w:tc>
        <w:tc>
          <w:tcPr>
            <w:tcW w:w="1985" w:type="dxa"/>
          </w:tcPr>
          <w:p w14:paraId="4CD300B0" w14:textId="19390421" w:rsidR="00E807B7" w:rsidRPr="005A58A8" w:rsidRDefault="00E807B7" w:rsidP="00E807B7">
            <w:r w:rsidRPr="00703BD4">
              <w:t>Co-testing</w:t>
            </w:r>
          </w:p>
        </w:tc>
        <w:tc>
          <w:tcPr>
            <w:tcW w:w="1701" w:type="dxa"/>
          </w:tcPr>
          <w:p w14:paraId="55CE3EF2" w14:textId="4064C1E2" w:rsidR="00E807B7" w:rsidRPr="005A58A8" w:rsidRDefault="4466C3FE" w:rsidP="00E807B7">
            <w:pPr>
              <w:jc w:val="right"/>
            </w:pPr>
            <w:r>
              <w:t>50.84</w:t>
            </w:r>
          </w:p>
        </w:tc>
      </w:tr>
      <w:tr w:rsidR="00E807B7" w:rsidRPr="004D76FC" w14:paraId="3CF38C4B" w14:textId="77777777" w:rsidTr="0F040FAD">
        <w:trPr>
          <w:trHeight w:val="72"/>
        </w:trPr>
        <w:tc>
          <w:tcPr>
            <w:tcW w:w="5382" w:type="dxa"/>
            <w:vMerge/>
          </w:tcPr>
          <w:p w14:paraId="6550BC72" w14:textId="179450E0" w:rsidR="00E807B7" w:rsidRPr="00D40E78" w:rsidRDefault="00E807B7" w:rsidP="00E807B7">
            <w:pPr>
              <w:ind w:left="150"/>
              <w:rPr>
                <w:rFonts w:cstheme="minorHAnsi"/>
              </w:rPr>
            </w:pPr>
          </w:p>
        </w:tc>
        <w:tc>
          <w:tcPr>
            <w:tcW w:w="1559" w:type="dxa"/>
          </w:tcPr>
          <w:p w14:paraId="655A4152" w14:textId="0E34184D" w:rsidR="00E807B7" w:rsidRPr="005A58A8" w:rsidRDefault="00E807B7" w:rsidP="00E807B7">
            <w:r w:rsidRPr="00703BD4">
              <w:t>Both</w:t>
            </w:r>
          </w:p>
        </w:tc>
        <w:tc>
          <w:tcPr>
            <w:tcW w:w="1985" w:type="dxa"/>
          </w:tcPr>
          <w:p w14:paraId="5288D3CF" w14:textId="7F950807" w:rsidR="00E807B7" w:rsidRPr="005A58A8" w:rsidRDefault="00E807B7" w:rsidP="00E807B7">
            <w:r w:rsidRPr="00703BD4">
              <w:t>HR-HPV primary</w:t>
            </w:r>
          </w:p>
        </w:tc>
        <w:tc>
          <w:tcPr>
            <w:tcW w:w="1701" w:type="dxa"/>
          </w:tcPr>
          <w:p w14:paraId="6632910D" w14:textId="7D9429A1" w:rsidR="00E807B7" w:rsidRPr="005A58A8" w:rsidRDefault="4466C3FE" w:rsidP="00E807B7">
            <w:pPr>
              <w:jc w:val="right"/>
            </w:pPr>
            <w:r>
              <w:t>91.73</w:t>
            </w:r>
          </w:p>
        </w:tc>
      </w:tr>
      <w:tr w:rsidR="00F97417" w:rsidRPr="004D76FC" w14:paraId="38666724" w14:textId="77777777" w:rsidTr="0F040FAD">
        <w:trPr>
          <w:trHeight w:val="72"/>
        </w:trPr>
        <w:tc>
          <w:tcPr>
            <w:tcW w:w="10627" w:type="dxa"/>
            <w:gridSpan w:val="4"/>
            <w:shd w:val="clear" w:color="auto" w:fill="E7E6E6" w:themeFill="background2"/>
            <w:vAlign w:val="center"/>
          </w:tcPr>
          <w:p w14:paraId="5B19BD94" w14:textId="622E834B" w:rsidR="00F97417" w:rsidRPr="004D76FC" w:rsidRDefault="00F97417" w:rsidP="00F97417">
            <w:pPr>
              <w:rPr>
                <w:rFonts w:cstheme="minorHAnsi"/>
              </w:rPr>
            </w:pPr>
            <w:r w:rsidRPr="004D76FC">
              <w:rPr>
                <w:rFonts w:cstheme="minorHAnsi"/>
                <w:b/>
                <w:bCs/>
                <w:color w:val="000000" w:themeColor="text1"/>
              </w:rPr>
              <w:t xml:space="preserve">Clinical and diagnostic probabilities </w:t>
            </w:r>
            <w:r>
              <w:rPr>
                <w:rFonts w:cstheme="minorHAnsi"/>
                <w:b/>
                <w:bCs/>
                <w:color w:val="000000" w:themeColor="text1"/>
              </w:rPr>
              <w:t>(baseline)</w:t>
            </w:r>
            <w:r>
              <w:rPr>
                <w:rFonts w:cstheme="minorHAnsi"/>
                <w:vertAlign w:val="superscript"/>
              </w:rPr>
              <w:t>2</w:t>
            </w:r>
          </w:p>
        </w:tc>
      </w:tr>
      <w:tr w:rsidR="00F97417" w:rsidRPr="00F82CAF" w14:paraId="0B8F8977" w14:textId="77777777" w:rsidTr="0F040FAD">
        <w:trPr>
          <w:trHeight w:val="72"/>
        </w:trPr>
        <w:tc>
          <w:tcPr>
            <w:tcW w:w="5382" w:type="dxa"/>
            <w:vMerge w:val="restart"/>
            <w:vAlign w:val="center"/>
          </w:tcPr>
          <w:p w14:paraId="01FD6CBE" w14:textId="2476F3BE" w:rsidR="00F97417" w:rsidRPr="003A1587" w:rsidRDefault="00F97417" w:rsidP="00F97417">
            <w:pPr>
              <w:rPr>
                <w:rFonts w:cstheme="minorHAnsi"/>
              </w:rPr>
            </w:pPr>
            <w:r w:rsidRPr="003A1587">
              <w:rPr>
                <w:rFonts w:cstheme="minorHAnsi"/>
              </w:rPr>
              <w:t xml:space="preserve">Positive HR-HPV test at baseline  </w:t>
            </w:r>
            <w:bookmarkStart w:id="7" w:name="_Hlk120732518"/>
            <w:r w:rsidRPr="003A1587">
              <w:rPr>
                <w:rFonts w:cstheme="minorHAnsi"/>
              </w:rPr>
              <w:fldChar w:fldCharType="begin"/>
            </w:r>
            <w:r w:rsidRPr="003A1587">
              <w:rPr>
                <w:rFonts w:cstheme="minorHAnsi"/>
              </w:rPr>
              <w:instrText xml:space="preserve"> ADDIN ZOTERO_ITEM CSL_CITATION {"citationID":"LmmfO7m0","properties":{"formattedCitation":"(26,27)","plainCitation":"(26,27)","dontUpdate":true,"noteIndex":0},"citationItems":[{"id":47988,"uris":["http://zotero.org/groups/735877/items/DC729R6P"],"uri":["http://zotero.org/groups/735877/items/DC729R6P"],"itemData":{"id":47988,"type":"article-journal","container-title":"European Journal of Cancer","DOI":"10.1016/j.ejca.2015.04.012","ISSN":"09598049","issue":"11","journalAbbreviation":"European Journal of Cancer","language":"en","page":"1456-1466","source":"DOI.org (Crossref)","title":"A daunting challenge: Human Papillomavirus assays and cytology in primary cervical screening of women below age 30years","title-short":"A daunting challenge","volume":"51","author":[{"family":"Rebolj","given":"Matejka"},{"family":"Bonde","given":"Jesper"},{"family":"Ejegod","given":"Ditte"},{"family":"Preisler","given":"Sarah"},{"family":"Rygaard","given":"Carsten"},{"family":"Lynge","given":"Elsebeth"}],"issued":{"date-parts":[["2015",7]]}},"label":"page"},{"id":47987,"uris":["http://zotero.org/groups/735877/items/AY23QJ3C"],"uri":["http://zotero.org/groups/735877/items/AY23QJ3C"],"itemData":{"id":47987,"type":"article-journal","container-title":"PLOS ONE","DOI":"10.1371/journal.pone.0147326","ISSN":"1932-6203","issue":"1","journalAbbreviation":"PLoS ONE","language":"en","page":"e0147326","source":"DOI.org (Crossref)","title":"Human Papillomavirus Assays and Cytology in Primary Cervical Screening of Women Aged 30 Years and Above","volume":"11","author":[{"family":"Rebolj","given":"Matejka"},{"family":"Bonde","given":"Jesper"},{"family":"Preisler","given":"Sarah"},{"family":"Ejegod","given":"Ditte"},{"family":"Rygaard","given":"Carsten"},{"family":"Lynge","given":"Elsebeth"}],"issued":{"date-parts":[["2016",1,20]]}},"label":"page"}],"schema":"https://github.com/citation-style-language/schema/raw/master/csl-citation.json"} </w:instrText>
            </w:r>
            <w:r w:rsidR="00000000">
              <w:rPr>
                <w:rFonts w:cstheme="minorHAnsi"/>
              </w:rPr>
              <w:fldChar w:fldCharType="separate"/>
            </w:r>
            <w:r w:rsidRPr="003A1587">
              <w:rPr>
                <w:rFonts w:cstheme="minorHAnsi"/>
              </w:rPr>
              <w:fldChar w:fldCharType="end"/>
            </w:r>
            <w:bookmarkEnd w:id="7"/>
          </w:p>
        </w:tc>
        <w:tc>
          <w:tcPr>
            <w:tcW w:w="1559" w:type="dxa"/>
          </w:tcPr>
          <w:p w14:paraId="724167D2" w14:textId="77777777" w:rsidR="00F97417" w:rsidRPr="003A1587" w:rsidRDefault="00F97417" w:rsidP="00F97417">
            <w:pPr>
              <w:rPr>
                <w:rFonts w:cstheme="minorHAnsi"/>
              </w:rPr>
            </w:pPr>
            <w:r w:rsidRPr="003A1587">
              <w:rPr>
                <w:rFonts w:cstheme="minorHAnsi"/>
              </w:rPr>
              <w:t>&lt;30</w:t>
            </w:r>
          </w:p>
        </w:tc>
        <w:tc>
          <w:tcPr>
            <w:tcW w:w="1985" w:type="dxa"/>
          </w:tcPr>
          <w:p w14:paraId="5238E956" w14:textId="77777777" w:rsidR="00F97417" w:rsidRPr="003A1587" w:rsidRDefault="00F97417" w:rsidP="00F97417">
            <w:pPr>
              <w:rPr>
                <w:rFonts w:cstheme="minorHAnsi"/>
              </w:rPr>
            </w:pPr>
            <w:r w:rsidRPr="003A1587">
              <w:rPr>
                <w:rFonts w:cstheme="minorHAnsi"/>
              </w:rPr>
              <w:t>HR-HPV primary</w:t>
            </w:r>
          </w:p>
        </w:tc>
        <w:tc>
          <w:tcPr>
            <w:tcW w:w="1701" w:type="dxa"/>
          </w:tcPr>
          <w:p w14:paraId="6C5C775C" w14:textId="77777777" w:rsidR="00F97417" w:rsidRPr="003A1587" w:rsidRDefault="0F040FAD" w:rsidP="0F040FAD">
            <w:pPr>
              <w:jc w:val="right"/>
            </w:pPr>
            <w:r w:rsidRPr="0F040FAD">
              <w:t>0.4061</w:t>
            </w:r>
          </w:p>
        </w:tc>
      </w:tr>
      <w:tr w:rsidR="00F97417" w:rsidRPr="004D76FC" w14:paraId="286B9A86" w14:textId="77777777" w:rsidTr="0F040FAD">
        <w:trPr>
          <w:trHeight w:val="72"/>
        </w:trPr>
        <w:tc>
          <w:tcPr>
            <w:tcW w:w="5382" w:type="dxa"/>
            <w:vMerge/>
            <w:vAlign w:val="center"/>
          </w:tcPr>
          <w:p w14:paraId="1C994757" w14:textId="77777777" w:rsidR="00F97417" w:rsidRPr="003A1587" w:rsidRDefault="00F97417" w:rsidP="00F97417">
            <w:pPr>
              <w:rPr>
                <w:rFonts w:cstheme="minorHAnsi"/>
                <w:lang w:val="fr-FR"/>
              </w:rPr>
            </w:pPr>
          </w:p>
        </w:tc>
        <w:tc>
          <w:tcPr>
            <w:tcW w:w="1559" w:type="dxa"/>
          </w:tcPr>
          <w:p w14:paraId="3F52956B" w14:textId="77777777" w:rsidR="00F97417" w:rsidRPr="003A1587" w:rsidRDefault="00F97417" w:rsidP="00F97417">
            <w:pPr>
              <w:rPr>
                <w:rFonts w:cstheme="minorHAnsi"/>
              </w:rPr>
            </w:pPr>
            <w:r w:rsidRPr="003A1587">
              <w:rPr>
                <w:rFonts w:cstheme="minorHAnsi"/>
              </w:rPr>
              <w:t>≥30</w:t>
            </w:r>
          </w:p>
        </w:tc>
        <w:tc>
          <w:tcPr>
            <w:tcW w:w="1985" w:type="dxa"/>
          </w:tcPr>
          <w:p w14:paraId="5E3B0847" w14:textId="77777777" w:rsidR="00F97417" w:rsidRPr="003A1587" w:rsidRDefault="00F97417" w:rsidP="00F97417">
            <w:pPr>
              <w:rPr>
                <w:rFonts w:cstheme="minorHAnsi"/>
              </w:rPr>
            </w:pPr>
            <w:r w:rsidRPr="003A1587">
              <w:rPr>
                <w:rFonts w:cstheme="minorHAnsi"/>
              </w:rPr>
              <w:t>HR-HPV primary</w:t>
            </w:r>
          </w:p>
        </w:tc>
        <w:tc>
          <w:tcPr>
            <w:tcW w:w="1701" w:type="dxa"/>
          </w:tcPr>
          <w:p w14:paraId="19B986E7" w14:textId="77777777" w:rsidR="00F97417" w:rsidRPr="003A1587" w:rsidRDefault="0F040FAD" w:rsidP="0F040FAD">
            <w:pPr>
              <w:jc w:val="right"/>
            </w:pPr>
            <w:r w:rsidRPr="0F040FAD">
              <w:t>0.1621</w:t>
            </w:r>
          </w:p>
        </w:tc>
      </w:tr>
      <w:tr w:rsidR="00F97417" w:rsidRPr="004D76FC" w14:paraId="311434A3" w14:textId="77777777" w:rsidTr="0F040FAD">
        <w:trPr>
          <w:trHeight w:val="72"/>
        </w:trPr>
        <w:tc>
          <w:tcPr>
            <w:tcW w:w="5382" w:type="dxa"/>
            <w:vMerge w:val="restart"/>
          </w:tcPr>
          <w:p w14:paraId="47C71CC5" w14:textId="3350B1C7" w:rsidR="00F97417" w:rsidRPr="003A1587" w:rsidRDefault="00F97417" w:rsidP="00F97417">
            <w:pPr>
              <w:rPr>
                <w:rFonts w:cstheme="minorHAnsi"/>
              </w:rPr>
            </w:pPr>
            <w:r w:rsidRPr="003A1587">
              <w:t>Positive reflex LBC</w:t>
            </w:r>
            <w:r>
              <w:t xml:space="preserve"> </w:t>
            </w:r>
            <w:r>
              <w:rPr>
                <w:rFonts w:cstheme="minorHAnsi"/>
              </w:rPr>
              <w:t>test</w:t>
            </w:r>
            <w:r w:rsidRPr="003A1587">
              <w:t xml:space="preserve"> at baseline</w:t>
            </w:r>
          </w:p>
        </w:tc>
        <w:tc>
          <w:tcPr>
            <w:tcW w:w="1559" w:type="dxa"/>
          </w:tcPr>
          <w:p w14:paraId="3CA78B68" w14:textId="0533F775" w:rsidR="00F97417" w:rsidRPr="003A1587" w:rsidRDefault="00F97417" w:rsidP="00F97417">
            <w:pPr>
              <w:rPr>
                <w:rFonts w:cstheme="minorHAnsi"/>
              </w:rPr>
            </w:pPr>
            <w:r w:rsidRPr="003A1587">
              <w:rPr>
                <w:rFonts w:cstheme="minorHAnsi"/>
              </w:rPr>
              <w:t>&lt;30</w:t>
            </w:r>
          </w:p>
        </w:tc>
        <w:tc>
          <w:tcPr>
            <w:tcW w:w="1985" w:type="dxa"/>
          </w:tcPr>
          <w:p w14:paraId="029BE675" w14:textId="35A8F692" w:rsidR="00F97417" w:rsidRPr="003A1587" w:rsidRDefault="00F97417" w:rsidP="00F97417">
            <w:pPr>
              <w:rPr>
                <w:rFonts w:cstheme="minorHAnsi"/>
              </w:rPr>
            </w:pPr>
            <w:r w:rsidRPr="003A1587">
              <w:rPr>
                <w:rFonts w:cstheme="minorHAnsi"/>
              </w:rPr>
              <w:t>HR-HPV primary</w:t>
            </w:r>
          </w:p>
        </w:tc>
        <w:tc>
          <w:tcPr>
            <w:tcW w:w="1701" w:type="dxa"/>
          </w:tcPr>
          <w:p w14:paraId="31E4C988" w14:textId="07A1AB1F" w:rsidR="00F97417" w:rsidRPr="003A1587" w:rsidRDefault="0F040FAD" w:rsidP="0F040FAD">
            <w:pPr>
              <w:jc w:val="right"/>
            </w:pPr>
            <w:r>
              <w:t>0.1676</w:t>
            </w:r>
          </w:p>
        </w:tc>
      </w:tr>
      <w:tr w:rsidR="00F97417" w:rsidRPr="004D76FC" w14:paraId="6159E100" w14:textId="77777777" w:rsidTr="0F040FAD">
        <w:trPr>
          <w:trHeight w:val="72"/>
        </w:trPr>
        <w:tc>
          <w:tcPr>
            <w:tcW w:w="5382" w:type="dxa"/>
            <w:vMerge/>
          </w:tcPr>
          <w:p w14:paraId="6F340D9B" w14:textId="375B6854" w:rsidR="00F97417" w:rsidRPr="003A1587" w:rsidRDefault="00F97417" w:rsidP="00F97417">
            <w:pPr>
              <w:rPr>
                <w:rFonts w:cstheme="minorHAnsi"/>
              </w:rPr>
            </w:pPr>
          </w:p>
        </w:tc>
        <w:tc>
          <w:tcPr>
            <w:tcW w:w="1559" w:type="dxa"/>
          </w:tcPr>
          <w:p w14:paraId="3AFADC95" w14:textId="2E080911" w:rsidR="00F97417" w:rsidRPr="003A1587" w:rsidRDefault="00F97417" w:rsidP="00F97417">
            <w:pPr>
              <w:rPr>
                <w:rFonts w:cstheme="minorHAnsi"/>
              </w:rPr>
            </w:pPr>
            <w:r w:rsidRPr="003A1587">
              <w:rPr>
                <w:rFonts w:cstheme="minorHAnsi"/>
              </w:rPr>
              <w:t>≥30</w:t>
            </w:r>
          </w:p>
        </w:tc>
        <w:tc>
          <w:tcPr>
            <w:tcW w:w="1985" w:type="dxa"/>
          </w:tcPr>
          <w:p w14:paraId="44ED21E9" w14:textId="05508EB2" w:rsidR="00F97417" w:rsidRPr="003A1587" w:rsidRDefault="00F97417" w:rsidP="00F97417">
            <w:pPr>
              <w:rPr>
                <w:rFonts w:cstheme="minorHAnsi"/>
              </w:rPr>
            </w:pPr>
            <w:r w:rsidRPr="003A1587">
              <w:rPr>
                <w:rFonts w:cstheme="minorHAnsi"/>
              </w:rPr>
              <w:t>HR-HPV primary</w:t>
            </w:r>
          </w:p>
        </w:tc>
        <w:tc>
          <w:tcPr>
            <w:tcW w:w="1701" w:type="dxa"/>
          </w:tcPr>
          <w:p w14:paraId="583AC30E" w14:textId="602E7543" w:rsidR="00F97417" w:rsidRPr="003A1587" w:rsidRDefault="0F040FAD" w:rsidP="0F040FAD">
            <w:pPr>
              <w:jc w:val="right"/>
            </w:pPr>
            <w:r>
              <w:t>0.1699</w:t>
            </w:r>
          </w:p>
        </w:tc>
      </w:tr>
      <w:tr w:rsidR="00F97417" w:rsidRPr="004D76FC" w14:paraId="400CF7E0" w14:textId="77777777" w:rsidTr="0F040FAD">
        <w:trPr>
          <w:trHeight w:val="72"/>
        </w:trPr>
        <w:tc>
          <w:tcPr>
            <w:tcW w:w="5382" w:type="dxa"/>
            <w:vMerge w:val="restart"/>
          </w:tcPr>
          <w:p w14:paraId="78F8EF7F" w14:textId="37F7C37E" w:rsidR="00F97417" w:rsidRPr="00D14B2A" w:rsidRDefault="00F97417" w:rsidP="00F97417">
            <w:r w:rsidRPr="00D14B2A">
              <w:t>Negative colposcopy (inc. CIN 0) at baseline if HR-HPV</w:t>
            </w:r>
            <w:r w:rsidRPr="00D14B2A">
              <w:rPr>
                <w:rFonts w:cstheme="minorHAnsi"/>
              </w:rPr>
              <w:t xml:space="preserve"> test</w:t>
            </w:r>
            <w:r w:rsidRPr="00D14B2A">
              <w:t xml:space="preserve"> positive at baseline</w:t>
            </w:r>
          </w:p>
        </w:tc>
        <w:tc>
          <w:tcPr>
            <w:tcW w:w="1559" w:type="dxa"/>
          </w:tcPr>
          <w:p w14:paraId="0108D413" w14:textId="3E8B699C" w:rsidR="00F97417" w:rsidRPr="00D14B2A" w:rsidRDefault="00F97417" w:rsidP="00F97417">
            <w:pPr>
              <w:rPr>
                <w:rFonts w:cstheme="minorHAnsi"/>
              </w:rPr>
            </w:pPr>
            <w:r w:rsidRPr="00D14B2A">
              <w:t>&lt;30</w:t>
            </w:r>
          </w:p>
        </w:tc>
        <w:tc>
          <w:tcPr>
            <w:tcW w:w="1985" w:type="dxa"/>
          </w:tcPr>
          <w:p w14:paraId="4ABC96F9" w14:textId="36085FF6" w:rsidR="00F97417" w:rsidRPr="00D14B2A" w:rsidRDefault="00F97417" w:rsidP="00F97417">
            <w:pPr>
              <w:rPr>
                <w:rFonts w:cstheme="minorHAnsi"/>
              </w:rPr>
            </w:pPr>
            <w:r w:rsidRPr="00D14B2A">
              <w:t>HR-HPV primary</w:t>
            </w:r>
          </w:p>
        </w:tc>
        <w:tc>
          <w:tcPr>
            <w:tcW w:w="1701" w:type="dxa"/>
          </w:tcPr>
          <w:p w14:paraId="3FF89F88" w14:textId="012A0A51" w:rsidR="00F97417" w:rsidRPr="00D14B2A" w:rsidRDefault="0F040FAD" w:rsidP="00F97417">
            <w:pPr>
              <w:jc w:val="right"/>
            </w:pPr>
            <w:r>
              <w:t xml:space="preserve"> 0.2143</w:t>
            </w:r>
          </w:p>
        </w:tc>
      </w:tr>
      <w:tr w:rsidR="00F97417" w:rsidRPr="004D76FC" w14:paraId="6CD6EB2D" w14:textId="77777777" w:rsidTr="0F040FAD">
        <w:trPr>
          <w:trHeight w:val="72"/>
        </w:trPr>
        <w:tc>
          <w:tcPr>
            <w:tcW w:w="5382" w:type="dxa"/>
            <w:vMerge/>
          </w:tcPr>
          <w:p w14:paraId="1299DAF0" w14:textId="77777777" w:rsidR="00F97417" w:rsidRPr="00D14B2A" w:rsidRDefault="00F97417" w:rsidP="00F97417"/>
        </w:tc>
        <w:tc>
          <w:tcPr>
            <w:tcW w:w="1559" w:type="dxa"/>
          </w:tcPr>
          <w:p w14:paraId="3370EE7F" w14:textId="0C9E541C" w:rsidR="00F97417" w:rsidRPr="00D14B2A" w:rsidRDefault="00F97417" w:rsidP="00F97417">
            <w:pPr>
              <w:rPr>
                <w:rFonts w:cstheme="minorHAnsi"/>
              </w:rPr>
            </w:pPr>
            <w:r w:rsidRPr="00D14B2A">
              <w:t>≥30</w:t>
            </w:r>
          </w:p>
        </w:tc>
        <w:tc>
          <w:tcPr>
            <w:tcW w:w="1985" w:type="dxa"/>
          </w:tcPr>
          <w:p w14:paraId="0E7A58A7" w14:textId="310D5CE9" w:rsidR="00F97417" w:rsidRPr="00D14B2A" w:rsidRDefault="00F97417" w:rsidP="00F97417">
            <w:pPr>
              <w:rPr>
                <w:rFonts w:cstheme="minorHAnsi"/>
              </w:rPr>
            </w:pPr>
            <w:r w:rsidRPr="00D14B2A">
              <w:t>HR-HPV primary</w:t>
            </w:r>
          </w:p>
        </w:tc>
        <w:tc>
          <w:tcPr>
            <w:tcW w:w="1701" w:type="dxa"/>
          </w:tcPr>
          <w:p w14:paraId="06A7C255" w14:textId="67B69B3A" w:rsidR="00F97417" w:rsidRPr="00D14B2A" w:rsidRDefault="0F040FAD" w:rsidP="00F97417">
            <w:pPr>
              <w:jc w:val="right"/>
            </w:pPr>
            <w:r>
              <w:t xml:space="preserve"> 0.1897</w:t>
            </w:r>
          </w:p>
        </w:tc>
      </w:tr>
      <w:tr w:rsidR="00F97417" w:rsidRPr="004D76FC" w14:paraId="03AA3098" w14:textId="77777777" w:rsidTr="0F040FAD">
        <w:trPr>
          <w:trHeight w:val="72"/>
        </w:trPr>
        <w:tc>
          <w:tcPr>
            <w:tcW w:w="5382" w:type="dxa"/>
            <w:vMerge w:val="restart"/>
          </w:tcPr>
          <w:p w14:paraId="0BEB56FB" w14:textId="7761B5E1" w:rsidR="00F97417" w:rsidRPr="003A1587" w:rsidRDefault="00F97417" w:rsidP="00F97417">
            <w:r w:rsidRPr="003A1587">
              <w:t xml:space="preserve">Negative colposcopy (inc. CIN 0) at baseline if HR-HPV </w:t>
            </w:r>
            <w:r>
              <w:rPr>
                <w:rFonts w:cstheme="minorHAnsi"/>
              </w:rPr>
              <w:t>test</w:t>
            </w:r>
            <w:r w:rsidRPr="003A1587">
              <w:t xml:space="preserve"> positive &amp; </w:t>
            </w:r>
            <w:r>
              <w:rPr>
                <w:rFonts w:cstheme="minorHAnsi"/>
              </w:rPr>
              <w:t>LBC test</w:t>
            </w:r>
            <w:r w:rsidRPr="004D76FC">
              <w:rPr>
                <w:rFonts w:cstheme="minorHAnsi"/>
              </w:rPr>
              <w:t xml:space="preserve"> </w:t>
            </w:r>
            <w:r w:rsidRPr="003A1587">
              <w:t>positive at baseline</w:t>
            </w:r>
          </w:p>
        </w:tc>
        <w:tc>
          <w:tcPr>
            <w:tcW w:w="1559" w:type="dxa"/>
          </w:tcPr>
          <w:p w14:paraId="5E749BD8" w14:textId="3449D7B2" w:rsidR="00F97417" w:rsidRPr="003A1587" w:rsidRDefault="00F97417" w:rsidP="00F97417">
            <w:r w:rsidRPr="003A1587">
              <w:t>&lt;30</w:t>
            </w:r>
          </w:p>
        </w:tc>
        <w:tc>
          <w:tcPr>
            <w:tcW w:w="1985" w:type="dxa"/>
          </w:tcPr>
          <w:p w14:paraId="3A8BA44E" w14:textId="0FE4A8D9" w:rsidR="00F97417" w:rsidRPr="003A1587" w:rsidRDefault="00F97417" w:rsidP="00F97417">
            <w:r w:rsidRPr="003A1587">
              <w:t>Co-testing</w:t>
            </w:r>
          </w:p>
        </w:tc>
        <w:tc>
          <w:tcPr>
            <w:tcW w:w="1701" w:type="dxa"/>
          </w:tcPr>
          <w:p w14:paraId="1A2B2153" w14:textId="51AF158C" w:rsidR="00F97417" w:rsidRPr="003A1587" w:rsidRDefault="0F040FAD" w:rsidP="00F97417">
            <w:pPr>
              <w:jc w:val="right"/>
            </w:pPr>
            <w:r>
              <w:t xml:space="preserve"> 0.2143</w:t>
            </w:r>
          </w:p>
        </w:tc>
      </w:tr>
      <w:tr w:rsidR="00F97417" w:rsidRPr="004D76FC" w14:paraId="7D561120" w14:textId="77777777" w:rsidTr="0F040FAD">
        <w:trPr>
          <w:trHeight w:val="72"/>
        </w:trPr>
        <w:tc>
          <w:tcPr>
            <w:tcW w:w="5382" w:type="dxa"/>
            <w:vMerge/>
          </w:tcPr>
          <w:p w14:paraId="3316D69D" w14:textId="77777777" w:rsidR="00F97417" w:rsidRPr="003A1587" w:rsidRDefault="00F97417" w:rsidP="00F97417"/>
        </w:tc>
        <w:tc>
          <w:tcPr>
            <w:tcW w:w="1559" w:type="dxa"/>
          </w:tcPr>
          <w:p w14:paraId="0E342300" w14:textId="1EBF12EF" w:rsidR="00F97417" w:rsidRPr="003A1587" w:rsidRDefault="00F97417" w:rsidP="00F97417">
            <w:r w:rsidRPr="003A1587">
              <w:t>≥30</w:t>
            </w:r>
          </w:p>
        </w:tc>
        <w:tc>
          <w:tcPr>
            <w:tcW w:w="1985" w:type="dxa"/>
          </w:tcPr>
          <w:p w14:paraId="012F61F0" w14:textId="23462E85" w:rsidR="00F97417" w:rsidRPr="003A1587" w:rsidRDefault="00F97417" w:rsidP="00F97417">
            <w:r w:rsidRPr="003A1587">
              <w:t>Co-testing</w:t>
            </w:r>
          </w:p>
        </w:tc>
        <w:tc>
          <w:tcPr>
            <w:tcW w:w="1701" w:type="dxa"/>
          </w:tcPr>
          <w:p w14:paraId="11CCEABD" w14:textId="04E08D42" w:rsidR="00F97417" w:rsidRPr="003A1587" w:rsidRDefault="0F040FAD" w:rsidP="00F97417">
            <w:pPr>
              <w:jc w:val="right"/>
            </w:pPr>
            <w:r>
              <w:t xml:space="preserve"> 0.1897</w:t>
            </w:r>
          </w:p>
        </w:tc>
      </w:tr>
      <w:tr w:rsidR="00F97417" w:rsidRPr="004D76FC" w14:paraId="72AA3DA3" w14:textId="77777777" w:rsidTr="0F040FAD">
        <w:trPr>
          <w:trHeight w:val="72"/>
        </w:trPr>
        <w:tc>
          <w:tcPr>
            <w:tcW w:w="5382" w:type="dxa"/>
            <w:vMerge w:val="restart"/>
          </w:tcPr>
          <w:p w14:paraId="160043A9" w14:textId="538BE8A5" w:rsidR="00F97417" w:rsidRPr="00EB7C20" w:rsidRDefault="00F97417" w:rsidP="00F97417">
            <w:r w:rsidRPr="00EB7C20">
              <w:t xml:space="preserve">Negative colposcopy (inc. CIN 0) at baseline if HR-HPV </w:t>
            </w:r>
            <w:r w:rsidRPr="00EB7C20">
              <w:rPr>
                <w:rFonts w:cstheme="minorHAnsi"/>
              </w:rPr>
              <w:t>test</w:t>
            </w:r>
            <w:r w:rsidRPr="00EB7C20">
              <w:t xml:space="preserve"> negative &amp; </w:t>
            </w:r>
            <w:r w:rsidRPr="00EB7C20">
              <w:rPr>
                <w:rFonts w:cstheme="minorHAnsi"/>
              </w:rPr>
              <w:t>LBC test</w:t>
            </w:r>
            <w:r w:rsidRPr="00EB7C20">
              <w:t xml:space="preserve"> positive at baseline</w:t>
            </w:r>
          </w:p>
        </w:tc>
        <w:tc>
          <w:tcPr>
            <w:tcW w:w="1559" w:type="dxa"/>
          </w:tcPr>
          <w:p w14:paraId="23306584" w14:textId="5EEB137D" w:rsidR="00F97417" w:rsidRPr="00EB7C20" w:rsidRDefault="00F97417" w:rsidP="00F97417">
            <w:r w:rsidRPr="00EB7C20">
              <w:t>&lt;30</w:t>
            </w:r>
          </w:p>
        </w:tc>
        <w:tc>
          <w:tcPr>
            <w:tcW w:w="1985" w:type="dxa"/>
          </w:tcPr>
          <w:p w14:paraId="12B3387F" w14:textId="7B579D37" w:rsidR="00F97417" w:rsidRPr="00EB7C20" w:rsidRDefault="00F97417" w:rsidP="00F97417">
            <w:r w:rsidRPr="00EB7C20">
              <w:t>Co-testing</w:t>
            </w:r>
          </w:p>
        </w:tc>
        <w:tc>
          <w:tcPr>
            <w:tcW w:w="1701" w:type="dxa"/>
          </w:tcPr>
          <w:p w14:paraId="008B14D1" w14:textId="1481BD2F" w:rsidR="00F97417" w:rsidRPr="00EB7C20" w:rsidRDefault="0F040FAD" w:rsidP="00F97417">
            <w:pPr>
              <w:jc w:val="right"/>
            </w:pPr>
            <w:r>
              <w:t xml:space="preserve"> 0.8000</w:t>
            </w:r>
          </w:p>
        </w:tc>
      </w:tr>
      <w:tr w:rsidR="00F97417" w:rsidRPr="004D76FC" w14:paraId="3669148E" w14:textId="77777777" w:rsidTr="0F040FAD">
        <w:trPr>
          <w:trHeight w:val="72"/>
        </w:trPr>
        <w:tc>
          <w:tcPr>
            <w:tcW w:w="5382" w:type="dxa"/>
            <w:vMerge/>
          </w:tcPr>
          <w:p w14:paraId="080B7A66" w14:textId="77777777" w:rsidR="00F97417" w:rsidRPr="00EB7C20" w:rsidRDefault="00F97417" w:rsidP="00F97417"/>
        </w:tc>
        <w:tc>
          <w:tcPr>
            <w:tcW w:w="1559" w:type="dxa"/>
          </w:tcPr>
          <w:p w14:paraId="3B635486" w14:textId="6B373C04" w:rsidR="00F97417" w:rsidRPr="00EB7C20" w:rsidRDefault="00F97417" w:rsidP="00F97417">
            <w:r w:rsidRPr="00EB7C20">
              <w:t>≥30</w:t>
            </w:r>
          </w:p>
        </w:tc>
        <w:tc>
          <w:tcPr>
            <w:tcW w:w="1985" w:type="dxa"/>
          </w:tcPr>
          <w:p w14:paraId="6CAE7EBB" w14:textId="41065B2A" w:rsidR="00F97417" w:rsidRPr="00EB7C20" w:rsidRDefault="00F97417" w:rsidP="00F97417">
            <w:r w:rsidRPr="00EB7C20">
              <w:t>Co-testing</w:t>
            </w:r>
          </w:p>
        </w:tc>
        <w:tc>
          <w:tcPr>
            <w:tcW w:w="1701" w:type="dxa"/>
          </w:tcPr>
          <w:p w14:paraId="7D40B4E8" w14:textId="017ED532" w:rsidR="00F97417" w:rsidRPr="00EB7C20" w:rsidRDefault="0F040FAD" w:rsidP="00F97417">
            <w:pPr>
              <w:jc w:val="right"/>
            </w:pPr>
            <w:r>
              <w:t xml:space="preserve"> 0.6316</w:t>
            </w:r>
          </w:p>
        </w:tc>
      </w:tr>
      <w:tr w:rsidR="00F97417" w:rsidRPr="004D76FC" w14:paraId="74819A56" w14:textId="77777777" w:rsidTr="0F040FAD">
        <w:trPr>
          <w:trHeight w:val="253"/>
        </w:trPr>
        <w:tc>
          <w:tcPr>
            <w:tcW w:w="5382" w:type="dxa"/>
            <w:vMerge w:val="restart"/>
          </w:tcPr>
          <w:p w14:paraId="4313E1DE" w14:textId="65350285" w:rsidR="00F97417" w:rsidRPr="003A1587" w:rsidRDefault="00F97417" w:rsidP="00F97417">
            <w:pPr>
              <w:rPr>
                <w:rFonts w:cstheme="minorHAnsi"/>
              </w:rPr>
            </w:pPr>
            <w:r w:rsidRPr="003A1587">
              <w:rPr>
                <w:rFonts w:cstheme="minorHAnsi"/>
              </w:rPr>
              <w:lastRenderedPageBreak/>
              <w:t xml:space="preserve">Negative HR-HPV test &amp; negative LBC test at baseline </w:t>
            </w:r>
          </w:p>
        </w:tc>
        <w:tc>
          <w:tcPr>
            <w:tcW w:w="1559" w:type="dxa"/>
          </w:tcPr>
          <w:p w14:paraId="6CCCDDA8" w14:textId="77777777" w:rsidR="00F97417" w:rsidRPr="003A1587" w:rsidRDefault="00F97417" w:rsidP="00F97417">
            <w:pPr>
              <w:rPr>
                <w:rFonts w:cstheme="minorHAnsi"/>
              </w:rPr>
            </w:pPr>
            <w:r w:rsidRPr="003A1587">
              <w:rPr>
                <w:rFonts w:cstheme="minorHAnsi"/>
              </w:rPr>
              <w:t>&lt;30</w:t>
            </w:r>
          </w:p>
        </w:tc>
        <w:tc>
          <w:tcPr>
            <w:tcW w:w="1985" w:type="dxa"/>
          </w:tcPr>
          <w:p w14:paraId="0A607856" w14:textId="77777777" w:rsidR="00F97417" w:rsidRPr="003A1587" w:rsidRDefault="00F97417" w:rsidP="00F97417">
            <w:pPr>
              <w:rPr>
                <w:rFonts w:cstheme="minorHAnsi"/>
              </w:rPr>
            </w:pPr>
            <w:r w:rsidRPr="003A1587">
              <w:rPr>
                <w:rFonts w:cstheme="minorHAnsi"/>
              </w:rPr>
              <w:t>Co-testing</w:t>
            </w:r>
          </w:p>
        </w:tc>
        <w:tc>
          <w:tcPr>
            <w:tcW w:w="1701" w:type="dxa"/>
          </w:tcPr>
          <w:p w14:paraId="31F529EC" w14:textId="77777777" w:rsidR="00F97417" w:rsidRPr="003A1587" w:rsidRDefault="0F040FAD" w:rsidP="0F040FAD">
            <w:pPr>
              <w:jc w:val="right"/>
            </w:pPr>
            <w:r w:rsidRPr="0F040FAD">
              <w:t>0.5876</w:t>
            </w:r>
          </w:p>
        </w:tc>
      </w:tr>
      <w:tr w:rsidR="00F97417" w:rsidRPr="004D76FC" w14:paraId="2766F315" w14:textId="77777777" w:rsidTr="0F040FAD">
        <w:trPr>
          <w:trHeight w:val="72"/>
        </w:trPr>
        <w:tc>
          <w:tcPr>
            <w:tcW w:w="5382" w:type="dxa"/>
            <w:vMerge/>
          </w:tcPr>
          <w:p w14:paraId="2B0AD838" w14:textId="77777777" w:rsidR="00F97417" w:rsidRPr="003A1587" w:rsidRDefault="00F97417" w:rsidP="00F97417">
            <w:pPr>
              <w:ind w:left="150"/>
              <w:rPr>
                <w:rFonts w:cstheme="minorHAnsi"/>
              </w:rPr>
            </w:pPr>
          </w:p>
        </w:tc>
        <w:tc>
          <w:tcPr>
            <w:tcW w:w="1559" w:type="dxa"/>
          </w:tcPr>
          <w:p w14:paraId="5A15A34D" w14:textId="77777777" w:rsidR="00F97417" w:rsidRPr="003A1587" w:rsidRDefault="00F97417" w:rsidP="00F97417">
            <w:pPr>
              <w:rPr>
                <w:rFonts w:cstheme="minorHAnsi"/>
              </w:rPr>
            </w:pPr>
            <w:r w:rsidRPr="003A1587">
              <w:rPr>
                <w:rFonts w:cstheme="minorHAnsi"/>
              </w:rPr>
              <w:t>≥30</w:t>
            </w:r>
          </w:p>
        </w:tc>
        <w:tc>
          <w:tcPr>
            <w:tcW w:w="1985" w:type="dxa"/>
          </w:tcPr>
          <w:p w14:paraId="0B269B57" w14:textId="77777777" w:rsidR="00F97417" w:rsidRPr="003A1587" w:rsidRDefault="00F97417" w:rsidP="00F97417">
            <w:pPr>
              <w:rPr>
                <w:rFonts w:cstheme="minorHAnsi"/>
              </w:rPr>
            </w:pPr>
            <w:r w:rsidRPr="003A1587">
              <w:rPr>
                <w:rFonts w:cstheme="minorHAnsi"/>
              </w:rPr>
              <w:t>Co-testing</w:t>
            </w:r>
          </w:p>
        </w:tc>
        <w:tc>
          <w:tcPr>
            <w:tcW w:w="1701" w:type="dxa"/>
          </w:tcPr>
          <w:p w14:paraId="63220E54" w14:textId="7C6477C2" w:rsidR="00F97417" w:rsidRPr="003A1587" w:rsidRDefault="0F040FAD" w:rsidP="0F040FAD">
            <w:pPr>
              <w:jc w:val="right"/>
            </w:pPr>
            <w:r w:rsidRPr="0F040FAD">
              <w:t>0.8212</w:t>
            </w:r>
          </w:p>
        </w:tc>
      </w:tr>
      <w:tr w:rsidR="00F97417" w:rsidRPr="00F82CAF" w14:paraId="19D603B8" w14:textId="77777777" w:rsidTr="0F040FAD">
        <w:trPr>
          <w:trHeight w:val="277"/>
        </w:trPr>
        <w:tc>
          <w:tcPr>
            <w:tcW w:w="5382" w:type="dxa"/>
            <w:vMerge w:val="restart"/>
          </w:tcPr>
          <w:p w14:paraId="33884618" w14:textId="58EE77BA" w:rsidR="00F97417" w:rsidRPr="003A1587" w:rsidRDefault="00F97417" w:rsidP="00F97417">
            <w:pPr>
              <w:rPr>
                <w:rFonts w:cstheme="minorHAnsi"/>
              </w:rPr>
            </w:pPr>
            <w:r w:rsidRPr="003A1587">
              <w:rPr>
                <w:rFonts w:cstheme="minorHAnsi"/>
              </w:rPr>
              <w:t>Negative HR-HPV test &amp; positive LBC test at baseline</w:t>
            </w:r>
          </w:p>
        </w:tc>
        <w:tc>
          <w:tcPr>
            <w:tcW w:w="1559" w:type="dxa"/>
          </w:tcPr>
          <w:p w14:paraId="0DF5DBEA" w14:textId="77777777" w:rsidR="00F97417" w:rsidRPr="003A1587" w:rsidRDefault="00F97417" w:rsidP="00F97417">
            <w:pPr>
              <w:rPr>
                <w:rFonts w:cstheme="minorHAnsi"/>
              </w:rPr>
            </w:pPr>
            <w:r w:rsidRPr="003A1587">
              <w:rPr>
                <w:rFonts w:cstheme="minorHAnsi"/>
              </w:rPr>
              <w:t>&lt;30</w:t>
            </w:r>
          </w:p>
        </w:tc>
        <w:tc>
          <w:tcPr>
            <w:tcW w:w="1985" w:type="dxa"/>
          </w:tcPr>
          <w:p w14:paraId="2C0267A4" w14:textId="77777777" w:rsidR="00F97417" w:rsidRPr="003A1587" w:rsidRDefault="00F97417" w:rsidP="00F97417">
            <w:pPr>
              <w:rPr>
                <w:rFonts w:cstheme="minorHAnsi"/>
              </w:rPr>
            </w:pPr>
            <w:r w:rsidRPr="003A1587">
              <w:rPr>
                <w:rFonts w:cstheme="minorHAnsi"/>
              </w:rPr>
              <w:t>Co-testing</w:t>
            </w:r>
          </w:p>
        </w:tc>
        <w:tc>
          <w:tcPr>
            <w:tcW w:w="1701" w:type="dxa"/>
          </w:tcPr>
          <w:p w14:paraId="734ECAED" w14:textId="77777777" w:rsidR="00F97417" w:rsidRPr="003A1587" w:rsidRDefault="0F040FAD" w:rsidP="0F040FAD">
            <w:pPr>
              <w:jc w:val="right"/>
            </w:pPr>
            <w:r w:rsidRPr="0F040FAD">
              <w:t>0.7400</w:t>
            </w:r>
          </w:p>
        </w:tc>
      </w:tr>
      <w:tr w:rsidR="00F97417" w:rsidRPr="008E3685" w14:paraId="0046146C" w14:textId="77777777" w:rsidTr="0F040FAD">
        <w:trPr>
          <w:trHeight w:val="282"/>
        </w:trPr>
        <w:tc>
          <w:tcPr>
            <w:tcW w:w="5382" w:type="dxa"/>
            <w:vMerge/>
          </w:tcPr>
          <w:p w14:paraId="425968EF" w14:textId="77777777" w:rsidR="00F97417" w:rsidRPr="003A1587" w:rsidRDefault="00F97417" w:rsidP="00F97417">
            <w:pPr>
              <w:rPr>
                <w:rFonts w:cstheme="minorHAnsi"/>
                <w:lang w:val="fr-FR"/>
              </w:rPr>
            </w:pPr>
          </w:p>
        </w:tc>
        <w:tc>
          <w:tcPr>
            <w:tcW w:w="1559" w:type="dxa"/>
          </w:tcPr>
          <w:p w14:paraId="7B1B706A" w14:textId="77777777" w:rsidR="00F97417" w:rsidRPr="003A1587" w:rsidRDefault="00F97417" w:rsidP="00F97417">
            <w:pPr>
              <w:rPr>
                <w:rFonts w:cstheme="minorHAnsi"/>
              </w:rPr>
            </w:pPr>
            <w:r w:rsidRPr="003A1587">
              <w:rPr>
                <w:rFonts w:cstheme="minorHAnsi"/>
              </w:rPr>
              <w:t>≥30</w:t>
            </w:r>
          </w:p>
        </w:tc>
        <w:tc>
          <w:tcPr>
            <w:tcW w:w="1985" w:type="dxa"/>
          </w:tcPr>
          <w:p w14:paraId="66B4794F" w14:textId="77777777" w:rsidR="00F97417" w:rsidRPr="003A1587" w:rsidRDefault="00F97417" w:rsidP="00F97417">
            <w:pPr>
              <w:rPr>
                <w:rFonts w:cstheme="minorHAnsi"/>
              </w:rPr>
            </w:pPr>
            <w:r w:rsidRPr="003A1587">
              <w:rPr>
                <w:rFonts w:cstheme="minorHAnsi"/>
              </w:rPr>
              <w:t>Co-testing</w:t>
            </w:r>
          </w:p>
        </w:tc>
        <w:tc>
          <w:tcPr>
            <w:tcW w:w="1701" w:type="dxa"/>
          </w:tcPr>
          <w:p w14:paraId="349EADA2" w14:textId="77777777" w:rsidR="00F97417" w:rsidRPr="003A1587" w:rsidRDefault="0F040FAD" w:rsidP="0F040FAD">
            <w:pPr>
              <w:jc w:val="right"/>
            </w:pPr>
            <w:r w:rsidRPr="0F040FAD">
              <w:t>0.0043</w:t>
            </w:r>
          </w:p>
        </w:tc>
      </w:tr>
      <w:tr w:rsidR="00F97417" w:rsidRPr="004D76FC" w14:paraId="64E4694F" w14:textId="77777777" w:rsidTr="0F040FAD">
        <w:trPr>
          <w:trHeight w:val="257"/>
        </w:trPr>
        <w:tc>
          <w:tcPr>
            <w:tcW w:w="5382" w:type="dxa"/>
            <w:vMerge w:val="restart"/>
          </w:tcPr>
          <w:p w14:paraId="1B8A1D32" w14:textId="66F6DE83" w:rsidR="00F97417" w:rsidRPr="003A1587" w:rsidRDefault="00F97417" w:rsidP="00F97417">
            <w:pPr>
              <w:rPr>
                <w:rFonts w:cstheme="minorHAnsi"/>
              </w:rPr>
            </w:pPr>
            <w:r w:rsidRPr="003A1587">
              <w:rPr>
                <w:rFonts w:cstheme="minorHAnsi"/>
              </w:rPr>
              <w:t>Positive HR-HPV test &amp; negative LBC test at baseline (for women with medium risk)</w:t>
            </w:r>
          </w:p>
        </w:tc>
        <w:tc>
          <w:tcPr>
            <w:tcW w:w="1559" w:type="dxa"/>
          </w:tcPr>
          <w:p w14:paraId="1C8ED638" w14:textId="77777777" w:rsidR="00F97417" w:rsidRPr="003A1587" w:rsidRDefault="00F97417" w:rsidP="00F97417">
            <w:pPr>
              <w:rPr>
                <w:rFonts w:cstheme="minorHAnsi"/>
              </w:rPr>
            </w:pPr>
            <w:r w:rsidRPr="003A1587">
              <w:rPr>
                <w:rFonts w:cstheme="minorHAnsi"/>
              </w:rPr>
              <w:t>&lt;30</w:t>
            </w:r>
          </w:p>
        </w:tc>
        <w:tc>
          <w:tcPr>
            <w:tcW w:w="1985" w:type="dxa"/>
          </w:tcPr>
          <w:p w14:paraId="2EBCD60C" w14:textId="77777777" w:rsidR="00F97417" w:rsidRPr="003A1587" w:rsidRDefault="00F97417" w:rsidP="00F97417">
            <w:pPr>
              <w:rPr>
                <w:rFonts w:cstheme="minorHAnsi"/>
              </w:rPr>
            </w:pPr>
            <w:r w:rsidRPr="003A1587">
              <w:rPr>
                <w:rFonts w:cstheme="minorHAnsi"/>
              </w:rPr>
              <w:t>Co-testing</w:t>
            </w:r>
          </w:p>
        </w:tc>
        <w:tc>
          <w:tcPr>
            <w:tcW w:w="1701" w:type="dxa"/>
            <w:vAlign w:val="center"/>
          </w:tcPr>
          <w:p w14:paraId="1D6C4A93" w14:textId="77777777" w:rsidR="00F97417" w:rsidRPr="003A1587" w:rsidRDefault="0F040FAD" w:rsidP="0F040FAD">
            <w:pPr>
              <w:jc w:val="right"/>
            </w:pPr>
            <w:r w:rsidRPr="0F040FAD">
              <w:t>0.0046</w:t>
            </w:r>
          </w:p>
        </w:tc>
      </w:tr>
      <w:tr w:rsidR="00F97417" w:rsidRPr="004D76FC" w14:paraId="5A60D1A4" w14:textId="77777777" w:rsidTr="0F040FAD">
        <w:trPr>
          <w:trHeight w:val="72"/>
        </w:trPr>
        <w:tc>
          <w:tcPr>
            <w:tcW w:w="5382" w:type="dxa"/>
            <w:vMerge/>
          </w:tcPr>
          <w:p w14:paraId="29A8E340" w14:textId="77777777" w:rsidR="00F97417" w:rsidRPr="003A1587" w:rsidRDefault="00F97417" w:rsidP="00F97417">
            <w:pPr>
              <w:ind w:left="150"/>
              <w:rPr>
                <w:rFonts w:cstheme="minorHAnsi"/>
              </w:rPr>
            </w:pPr>
          </w:p>
        </w:tc>
        <w:tc>
          <w:tcPr>
            <w:tcW w:w="1559" w:type="dxa"/>
          </w:tcPr>
          <w:p w14:paraId="4F22E923" w14:textId="77777777" w:rsidR="00F97417" w:rsidRPr="003A1587" w:rsidRDefault="00F97417" w:rsidP="00F97417">
            <w:pPr>
              <w:rPr>
                <w:rFonts w:cstheme="minorHAnsi"/>
              </w:rPr>
            </w:pPr>
            <w:r w:rsidRPr="003A1587">
              <w:rPr>
                <w:rFonts w:cstheme="minorHAnsi"/>
              </w:rPr>
              <w:t>≥30</w:t>
            </w:r>
          </w:p>
        </w:tc>
        <w:tc>
          <w:tcPr>
            <w:tcW w:w="1985" w:type="dxa"/>
          </w:tcPr>
          <w:p w14:paraId="0956CA38" w14:textId="77777777" w:rsidR="00F97417" w:rsidRPr="003A1587" w:rsidRDefault="00F97417" w:rsidP="00F97417">
            <w:pPr>
              <w:rPr>
                <w:rFonts w:cstheme="minorHAnsi"/>
              </w:rPr>
            </w:pPr>
            <w:r w:rsidRPr="003A1587">
              <w:rPr>
                <w:rFonts w:cstheme="minorHAnsi"/>
              </w:rPr>
              <w:t>Co-testing</w:t>
            </w:r>
          </w:p>
        </w:tc>
        <w:tc>
          <w:tcPr>
            <w:tcW w:w="1701" w:type="dxa"/>
            <w:vAlign w:val="center"/>
          </w:tcPr>
          <w:p w14:paraId="61988C66" w14:textId="77777777" w:rsidR="00F97417" w:rsidRPr="003A1587" w:rsidRDefault="0F040FAD" w:rsidP="0F040FAD">
            <w:pPr>
              <w:jc w:val="right"/>
            </w:pPr>
            <w:r w:rsidRPr="0F040FAD">
              <w:t>0.0124</w:t>
            </w:r>
          </w:p>
        </w:tc>
      </w:tr>
      <w:tr w:rsidR="00F97417" w:rsidRPr="00F82CAF" w14:paraId="64A3DFE0" w14:textId="77777777" w:rsidTr="0F040FAD">
        <w:trPr>
          <w:trHeight w:val="72"/>
        </w:trPr>
        <w:tc>
          <w:tcPr>
            <w:tcW w:w="5382" w:type="dxa"/>
            <w:vMerge w:val="restart"/>
          </w:tcPr>
          <w:p w14:paraId="65E3E4A7" w14:textId="7DA76120" w:rsidR="00F97417" w:rsidRPr="003A1587" w:rsidRDefault="00F97417" w:rsidP="00F97417">
            <w:pPr>
              <w:rPr>
                <w:rFonts w:cstheme="minorHAnsi"/>
              </w:rPr>
            </w:pPr>
            <w:r w:rsidRPr="003A1587">
              <w:rPr>
                <w:rFonts w:cstheme="minorHAnsi"/>
              </w:rPr>
              <w:t xml:space="preserve">Positive HR-HPV test &amp; negative LBC test at baseline </w:t>
            </w:r>
          </w:p>
        </w:tc>
        <w:tc>
          <w:tcPr>
            <w:tcW w:w="1559" w:type="dxa"/>
          </w:tcPr>
          <w:p w14:paraId="72C7C537" w14:textId="77777777" w:rsidR="00F97417" w:rsidRPr="003A1587" w:rsidRDefault="00F97417" w:rsidP="00F97417">
            <w:pPr>
              <w:rPr>
                <w:rFonts w:cstheme="minorHAnsi"/>
              </w:rPr>
            </w:pPr>
            <w:r w:rsidRPr="003A1587">
              <w:rPr>
                <w:rFonts w:cstheme="minorHAnsi"/>
              </w:rPr>
              <w:t>&lt;30</w:t>
            </w:r>
          </w:p>
        </w:tc>
        <w:tc>
          <w:tcPr>
            <w:tcW w:w="1985" w:type="dxa"/>
          </w:tcPr>
          <w:p w14:paraId="74E5B40E" w14:textId="77777777" w:rsidR="00F97417" w:rsidRPr="003A1587" w:rsidRDefault="00F97417" w:rsidP="00F97417">
            <w:pPr>
              <w:rPr>
                <w:rFonts w:cstheme="minorHAnsi"/>
              </w:rPr>
            </w:pPr>
            <w:r w:rsidRPr="003A1587">
              <w:rPr>
                <w:rFonts w:cstheme="minorHAnsi"/>
              </w:rPr>
              <w:t>Co-testing</w:t>
            </w:r>
          </w:p>
        </w:tc>
        <w:tc>
          <w:tcPr>
            <w:tcW w:w="1701" w:type="dxa"/>
          </w:tcPr>
          <w:p w14:paraId="2B397EA3" w14:textId="77777777" w:rsidR="00F97417" w:rsidRPr="003A1587" w:rsidRDefault="0F040FAD" w:rsidP="0F040FAD">
            <w:pPr>
              <w:jc w:val="right"/>
            </w:pPr>
            <w:r w:rsidRPr="0F040FAD">
              <w:t>0.3380</w:t>
            </w:r>
          </w:p>
        </w:tc>
      </w:tr>
      <w:tr w:rsidR="00F97417" w:rsidRPr="008E3685" w14:paraId="2BD375A8" w14:textId="77777777" w:rsidTr="0F040FAD">
        <w:trPr>
          <w:trHeight w:val="141"/>
        </w:trPr>
        <w:tc>
          <w:tcPr>
            <w:tcW w:w="5382" w:type="dxa"/>
            <w:vMerge/>
          </w:tcPr>
          <w:p w14:paraId="7DD08B95" w14:textId="77777777" w:rsidR="00F97417" w:rsidRPr="003A1587" w:rsidRDefault="00F97417" w:rsidP="00F97417">
            <w:pPr>
              <w:ind w:left="150"/>
              <w:rPr>
                <w:rFonts w:cstheme="minorHAnsi"/>
                <w:lang w:val="fr-FR"/>
              </w:rPr>
            </w:pPr>
          </w:p>
        </w:tc>
        <w:tc>
          <w:tcPr>
            <w:tcW w:w="1559" w:type="dxa"/>
          </w:tcPr>
          <w:p w14:paraId="4487D2F5" w14:textId="77777777" w:rsidR="00F97417" w:rsidRPr="003A1587" w:rsidRDefault="00F97417" w:rsidP="00F97417">
            <w:pPr>
              <w:rPr>
                <w:rFonts w:cstheme="minorHAnsi"/>
              </w:rPr>
            </w:pPr>
            <w:r w:rsidRPr="003A1587">
              <w:rPr>
                <w:rFonts w:cstheme="minorHAnsi"/>
              </w:rPr>
              <w:t>≥30</w:t>
            </w:r>
          </w:p>
        </w:tc>
        <w:tc>
          <w:tcPr>
            <w:tcW w:w="1985" w:type="dxa"/>
          </w:tcPr>
          <w:p w14:paraId="29B4D659" w14:textId="77777777" w:rsidR="00F97417" w:rsidRPr="003A1587" w:rsidRDefault="00F97417" w:rsidP="00F97417">
            <w:pPr>
              <w:rPr>
                <w:rFonts w:cstheme="minorHAnsi"/>
              </w:rPr>
            </w:pPr>
            <w:r w:rsidRPr="003A1587">
              <w:rPr>
                <w:rFonts w:cstheme="minorHAnsi"/>
              </w:rPr>
              <w:t>Co-testing</w:t>
            </w:r>
          </w:p>
        </w:tc>
        <w:tc>
          <w:tcPr>
            <w:tcW w:w="1701" w:type="dxa"/>
          </w:tcPr>
          <w:p w14:paraId="198FE9E7" w14:textId="77777777" w:rsidR="00F97417" w:rsidRPr="003A1587" w:rsidRDefault="0F040FAD" w:rsidP="0F040FAD">
            <w:pPr>
              <w:jc w:val="right"/>
            </w:pPr>
            <w:r w:rsidRPr="0F040FAD">
              <w:t>0.1345</w:t>
            </w:r>
          </w:p>
        </w:tc>
      </w:tr>
      <w:tr w:rsidR="00F97417" w:rsidRPr="004D76FC" w14:paraId="4BC34487" w14:textId="77777777" w:rsidTr="0F040FAD">
        <w:trPr>
          <w:trHeight w:val="305"/>
        </w:trPr>
        <w:tc>
          <w:tcPr>
            <w:tcW w:w="5382" w:type="dxa"/>
            <w:vMerge w:val="restart"/>
          </w:tcPr>
          <w:p w14:paraId="69598096" w14:textId="272433CD" w:rsidR="00F97417" w:rsidRPr="003A1587" w:rsidRDefault="00F97417" w:rsidP="00F97417">
            <w:pPr>
              <w:rPr>
                <w:rFonts w:cstheme="minorHAnsi"/>
              </w:rPr>
            </w:pPr>
            <w:r w:rsidRPr="003A1587">
              <w:rPr>
                <w:rFonts w:cstheme="minorHAnsi"/>
              </w:rPr>
              <w:t>Positive HR-HPV test &amp; positive LBC test at baseline</w:t>
            </w:r>
            <w:r w:rsidRPr="003A1587">
              <w:rPr>
                <w:rFonts w:eastAsia="Calibri" w:cstheme="minorHAnsi"/>
              </w:rPr>
              <w:t xml:space="preserve"> </w:t>
            </w:r>
          </w:p>
        </w:tc>
        <w:tc>
          <w:tcPr>
            <w:tcW w:w="1559" w:type="dxa"/>
          </w:tcPr>
          <w:p w14:paraId="29A6DE13" w14:textId="77777777" w:rsidR="00F97417" w:rsidRPr="003A1587" w:rsidRDefault="00F97417" w:rsidP="00F97417">
            <w:pPr>
              <w:rPr>
                <w:rFonts w:cstheme="minorHAnsi"/>
              </w:rPr>
            </w:pPr>
            <w:r w:rsidRPr="003A1587">
              <w:rPr>
                <w:rFonts w:cstheme="minorHAnsi"/>
              </w:rPr>
              <w:t>&lt;30</w:t>
            </w:r>
          </w:p>
        </w:tc>
        <w:tc>
          <w:tcPr>
            <w:tcW w:w="1985" w:type="dxa"/>
          </w:tcPr>
          <w:p w14:paraId="01A241BE" w14:textId="77777777" w:rsidR="00F97417" w:rsidRPr="003A1587" w:rsidRDefault="00F97417" w:rsidP="00F97417">
            <w:pPr>
              <w:rPr>
                <w:rFonts w:cstheme="minorHAnsi"/>
              </w:rPr>
            </w:pPr>
            <w:r w:rsidRPr="003A1587">
              <w:rPr>
                <w:rFonts w:cstheme="minorHAnsi"/>
              </w:rPr>
              <w:t>Co-testing</w:t>
            </w:r>
          </w:p>
        </w:tc>
        <w:tc>
          <w:tcPr>
            <w:tcW w:w="1701" w:type="dxa"/>
          </w:tcPr>
          <w:p w14:paraId="48C0CA66" w14:textId="77777777" w:rsidR="00F97417" w:rsidRPr="003A1587" w:rsidRDefault="0F040FAD" w:rsidP="0F040FAD">
            <w:pPr>
              <w:jc w:val="right"/>
            </w:pPr>
            <w:r w:rsidRPr="0F040FAD">
              <w:t>0.0681</w:t>
            </w:r>
          </w:p>
        </w:tc>
      </w:tr>
      <w:tr w:rsidR="00F97417" w:rsidRPr="004D76FC" w14:paraId="1A8F1B22" w14:textId="77777777" w:rsidTr="0F040FAD">
        <w:trPr>
          <w:trHeight w:val="72"/>
        </w:trPr>
        <w:tc>
          <w:tcPr>
            <w:tcW w:w="5382" w:type="dxa"/>
            <w:vMerge/>
          </w:tcPr>
          <w:p w14:paraId="1D28B9C0" w14:textId="77777777" w:rsidR="00F97417" w:rsidRPr="003A1587" w:rsidRDefault="00F97417" w:rsidP="00F97417">
            <w:pPr>
              <w:ind w:left="150"/>
              <w:rPr>
                <w:rFonts w:cstheme="minorHAnsi"/>
              </w:rPr>
            </w:pPr>
          </w:p>
        </w:tc>
        <w:tc>
          <w:tcPr>
            <w:tcW w:w="1559" w:type="dxa"/>
          </w:tcPr>
          <w:p w14:paraId="3E6AB1E6" w14:textId="77777777" w:rsidR="00F97417" w:rsidRPr="003A1587" w:rsidRDefault="00F97417" w:rsidP="00F97417">
            <w:pPr>
              <w:rPr>
                <w:rFonts w:cstheme="minorHAnsi"/>
              </w:rPr>
            </w:pPr>
            <w:r w:rsidRPr="003A1587">
              <w:rPr>
                <w:rFonts w:cstheme="minorHAnsi"/>
              </w:rPr>
              <w:t>≥30</w:t>
            </w:r>
          </w:p>
        </w:tc>
        <w:tc>
          <w:tcPr>
            <w:tcW w:w="1985" w:type="dxa"/>
          </w:tcPr>
          <w:p w14:paraId="1E379268" w14:textId="77777777" w:rsidR="00F97417" w:rsidRPr="003A1587" w:rsidRDefault="00F97417" w:rsidP="00F97417">
            <w:pPr>
              <w:rPr>
                <w:rFonts w:cstheme="minorHAnsi"/>
              </w:rPr>
            </w:pPr>
            <w:r w:rsidRPr="003A1587">
              <w:rPr>
                <w:rFonts w:cstheme="minorHAnsi"/>
              </w:rPr>
              <w:t>Co-testing</w:t>
            </w:r>
          </w:p>
        </w:tc>
        <w:tc>
          <w:tcPr>
            <w:tcW w:w="1701" w:type="dxa"/>
          </w:tcPr>
          <w:p w14:paraId="54F86F0E" w14:textId="77777777" w:rsidR="00F97417" w:rsidRPr="003A1587" w:rsidRDefault="0F040FAD" w:rsidP="0F040FAD">
            <w:pPr>
              <w:jc w:val="right"/>
            </w:pPr>
            <w:r w:rsidRPr="0F040FAD">
              <w:t>0.0275</w:t>
            </w:r>
          </w:p>
        </w:tc>
      </w:tr>
      <w:tr w:rsidR="00F97417" w:rsidRPr="004D76FC" w14:paraId="58F20EE3" w14:textId="77777777" w:rsidTr="0F040FAD">
        <w:trPr>
          <w:trHeight w:val="72"/>
        </w:trPr>
        <w:tc>
          <w:tcPr>
            <w:tcW w:w="5382" w:type="dxa"/>
            <w:vMerge w:val="restart"/>
          </w:tcPr>
          <w:p w14:paraId="3CE7F37B" w14:textId="07C14DF3" w:rsidR="00F97417" w:rsidRPr="00D14B2A" w:rsidRDefault="00F97417" w:rsidP="00F97417">
            <w:pPr>
              <w:rPr>
                <w:rFonts w:cstheme="minorHAnsi"/>
              </w:rPr>
            </w:pPr>
            <w:r w:rsidRPr="00D14B2A">
              <w:rPr>
                <w:rFonts w:cstheme="minorHAnsi"/>
              </w:rPr>
              <w:t xml:space="preserve">CIN 1 at baseline if HR-HPV test positive at baseline </w:t>
            </w:r>
          </w:p>
        </w:tc>
        <w:tc>
          <w:tcPr>
            <w:tcW w:w="1559" w:type="dxa"/>
          </w:tcPr>
          <w:p w14:paraId="2974778C" w14:textId="77777777" w:rsidR="00F97417" w:rsidRPr="00D14B2A" w:rsidRDefault="00F97417" w:rsidP="00F97417">
            <w:pPr>
              <w:rPr>
                <w:rFonts w:cstheme="minorHAnsi"/>
              </w:rPr>
            </w:pPr>
            <w:r w:rsidRPr="00D14B2A">
              <w:rPr>
                <w:rFonts w:cstheme="minorHAnsi"/>
              </w:rPr>
              <w:t>&lt;30</w:t>
            </w:r>
          </w:p>
        </w:tc>
        <w:tc>
          <w:tcPr>
            <w:tcW w:w="1985" w:type="dxa"/>
          </w:tcPr>
          <w:p w14:paraId="741B02BC" w14:textId="77777777" w:rsidR="00F97417" w:rsidRPr="00D14B2A" w:rsidRDefault="00F97417" w:rsidP="00F97417">
            <w:pPr>
              <w:rPr>
                <w:rFonts w:cstheme="minorHAnsi"/>
              </w:rPr>
            </w:pPr>
            <w:r w:rsidRPr="00D14B2A">
              <w:rPr>
                <w:rFonts w:cstheme="minorHAnsi"/>
              </w:rPr>
              <w:t>HR-HPV primary</w:t>
            </w:r>
          </w:p>
        </w:tc>
        <w:tc>
          <w:tcPr>
            <w:tcW w:w="1701" w:type="dxa"/>
          </w:tcPr>
          <w:p w14:paraId="4B44CE12" w14:textId="73AB85DC" w:rsidR="00F97417" w:rsidRPr="00D14B2A" w:rsidRDefault="0F040FAD" w:rsidP="0F040FAD">
            <w:pPr>
              <w:jc w:val="right"/>
            </w:pPr>
            <w:r>
              <w:t xml:space="preserve"> 0.1964</w:t>
            </w:r>
          </w:p>
        </w:tc>
      </w:tr>
      <w:tr w:rsidR="00F97417" w:rsidRPr="004D76FC" w14:paraId="3C652FA5" w14:textId="77777777" w:rsidTr="0F040FAD">
        <w:trPr>
          <w:trHeight w:val="72"/>
        </w:trPr>
        <w:tc>
          <w:tcPr>
            <w:tcW w:w="5382" w:type="dxa"/>
            <w:vMerge/>
          </w:tcPr>
          <w:p w14:paraId="593203E3" w14:textId="77777777" w:rsidR="00F97417" w:rsidRPr="00D14B2A" w:rsidRDefault="00F97417" w:rsidP="00F97417">
            <w:pPr>
              <w:ind w:left="150"/>
              <w:rPr>
                <w:rFonts w:cstheme="minorHAnsi"/>
              </w:rPr>
            </w:pPr>
          </w:p>
        </w:tc>
        <w:tc>
          <w:tcPr>
            <w:tcW w:w="1559" w:type="dxa"/>
          </w:tcPr>
          <w:p w14:paraId="6ECC0B1B" w14:textId="77777777" w:rsidR="00F97417" w:rsidRPr="00D14B2A" w:rsidRDefault="00F97417" w:rsidP="00F97417">
            <w:pPr>
              <w:rPr>
                <w:rFonts w:cstheme="minorHAnsi"/>
              </w:rPr>
            </w:pPr>
            <w:r w:rsidRPr="00D14B2A">
              <w:rPr>
                <w:rFonts w:cstheme="minorHAnsi"/>
              </w:rPr>
              <w:t>≥30</w:t>
            </w:r>
          </w:p>
        </w:tc>
        <w:tc>
          <w:tcPr>
            <w:tcW w:w="1985" w:type="dxa"/>
          </w:tcPr>
          <w:p w14:paraId="24D2FD60" w14:textId="77777777" w:rsidR="00F97417" w:rsidRPr="00D14B2A" w:rsidRDefault="00F97417" w:rsidP="00F97417">
            <w:pPr>
              <w:rPr>
                <w:rFonts w:cstheme="minorHAnsi"/>
              </w:rPr>
            </w:pPr>
            <w:r w:rsidRPr="00D14B2A">
              <w:rPr>
                <w:rFonts w:cstheme="minorHAnsi"/>
              </w:rPr>
              <w:t>HR-HPV primary</w:t>
            </w:r>
          </w:p>
        </w:tc>
        <w:tc>
          <w:tcPr>
            <w:tcW w:w="1701" w:type="dxa"/>
          </w:tcPr>
          <w:p w14:paraId="4D4F1B60" w14:textId="4FF96209" w:rsidR="00F97417" w:rsidRPr="00D14B2A" w:rsidRDefault="0F040FAD" w:rsidP="0F040FAD">
            <w:pPr>
              <w:jc w:val="right"/>
            </w:pPr>
            <w:r>
              <w:t xml:space="preserve"> 0.1724</w:t>
            </w:r>
          </w:p>
        </w:tc>
      </w:tr>
      <w:tr w:rsidR="00F97417" w:rsidRPr="004D76FC" w14:paraId="39DDED94" w14:textId="77777777" w:rsidTr="0F040FAD">
        <w:trPr>
          <w:trHeight w:val="72"/>
        </w:trPr>
        <w:tc>
          <w:tcPr>
            <w:tcW w:w="5382" w:type="dxa"/>
            <w:vMerge w:val="restart"/>
          </w:tcPr>
          <w:p w14:paraId="3DCD810D" w14:textId="0901585A" w:rsidR="00F97417" w:rsidRPr="00D14B2A" w:rsidRDefault="00F97417" w:rsidP="00F97417">
            <w:pPr>
              <w:rPr>
                <w:rFonts w:cstheme="minorHAnsi"/>
              </w:rPr>
            </w:pPr>
            <w:r w:rsidRPr="00D14B2A">
              <w:rPr>
                <w:rFonts w:cstheme="minorHAnsi"/>
              </w:rPr>
              <w:t xml:space="preserve">CIN 2 at baseline if HR-HPV test positive at baseline </w:t>
            </w:r>
          </w:p>
        </w:tc>
        <w:tc>
          <w:tcPr>
            <w:tcW w:w="1559" w:type="dxa"/>
          </w:tcPr>
          <w:p w14:paraId="0FDC9C3A" w14:textId="77777777" w:rsidR="00F97417" w:rsidRPr="00D14B2A" w:rsidRDefault="00F97417" w:rsidP="00F97417">
            <w:pPr>
              <w:rPr>
                <w:rFonts w:cstheme="minorHAnsi"/>
              </w:rPr>
            </w:pPr>
            <w:r w:rsidRPr="00D14B2A">
              <w:rPr>
                <w:rFonts w:cstheme="minorHAnsi"/>
              </w:rPr>
              <w:t>&lt;30</w:t>
            </w:r>
          </w:p>
        </w:tc>
        <w:tc>
          <w:tcPr>
            <w:tcW w:w="1985" w:type="dxa"/>
          </w:tcPr>
          <w:p w14:paraId="1D622202" w14:textId="77777777" w:rsidR="00F97417" w:rsidRPr="00D14B2A" w:rsidRDefault="00F97417" w:rsidP="00F97417">
            <w:pPr>
              <w:rPr>
                <w:rFonts w:cstheme="minorHAnsi"/>
              </w:rPr>
            </w:pPr>
            <w:r w:rsidRPr="00D14B2A">
              <w:rPr>
                <w:rFonts w:cstheme="minorHAnsi"/>
              </w:rPr>
              <w:t>HR-HPV primary</w:t>
            </w:r>
          </w:p>
        </w:tc>
        <w:tc>
          <w:tcPr>
            <w:tcW w:w="1701" w:type="dxa"/>
          </w:tcPr>
          <w:p w14:paraId="58BF5E66" w14:textId="718D9447" w:rsidR="00F97417" w:rsidRPr="00D14B2A" w:rsidRDefault="0F040FAD" w:rsidP="0F040FAD">
            <w:pPr>
              <w:jc w:val="right"/>
            </w:pPr>
            <w:r>
              <w:t xml:space="preserve"> 0.1429</w:t>
            </w:r>
          </w:p>
        </w:tc>
      </w:tr>
      <w:tr w:rsidR="00F97417" w:rsidRPr="004D76FC" w14:paraId="2EE4A3CF" w14:textId="77777777" w:rsidTr="0F040FAD">
        <w:trPr>
          <w:trHeight w:val="72"/>
        </w:trPr>
        <w:tc>
          <w:tcPr>
            <w:tcW w:w="5382" w:type="dxa"/>
            <w:vMerge/>
            <w:vAlign w:val="center"/>
          </w:tcPr>
          <w:p w14:paraId="11F029F9" w14:textId="77777777" w:rsidR="00F97417" w:rsidRPr="00D14B2A" w:rsidRDefault="00F97417" w:rsidP="00F97417">
            <w:pPr>
              <w:rPr>
                <w:rFonts w:cstheme="minorHAnsi"/>
              </w:rPr>
            </w:pPr>
          </w:p>
        </w:tc>
        <w:tc>
          <w:tcPr>
            <w:tcW w:w="1559" w:type="dxa"/>
          </w:tcPr>
          <w:p w14:paraId="4586FBD1" w14:textId="77777777" w:rsidR="00F97417" w:rsidRPr="00D14B2A" w:rsidRDefault="00F97417" w:rsidP="00F97417">
            <w:pPr>
              <w:rPr>
                <w:rFonts w:cstheme="minorHAnsi"/>
              </w:rPr>
            </w:pPr>
            <w:r w:rsidRPr="00D14B2A">
              <w:rPr>
                <w:rFonts w:cstheme="minorHAnsi"/>
              </w:rPr>
              <w:t>≥30</w:t>
            </w:r>
          </w:p>
        </w:tc>
        <w:tc>
          <w:tcPr>
            <w:tcW w:w="1985" w:type="dxa"/>
          </w:tcPr>
          <w:p w14:paraId="667749E7" w14:textId="77777777" w:rsidR="00F97417" w:rsidRPr="00D14B2A" w:rsidRDefault="00F97417" w:rsidP="00F97417">
            <w:pPr>
              <w:rPr>
                <w:rFonts w:cstheme="minorHAnsi"/>
              </w:rPr>
            </w:pPr>
            <w:r w:rsidRPr="00D14B2A">
              <w:rPr>
                <w:rFonts w:cstheme="minorHAnsi"/>
              </w:rPr>
              <w:t>HR-HPV primary</w:t>
            </w:r>
          </w:p>
        </w:tc>
        <w:tc>
          <w:tcPr>
            <w:tcW w:w="1701" w:type="dxa"/>
          </w:tcPr>
          <w:p w14:paraId="095B1FFA" w14:textId="6AFADBF4" w:rsidR="00F97417" w:rsidRPr="00D14B2A" w:rsidRDefault="0F040FAD" w:rsidP="0F040FAD">
            <w:pPr>
              <w:jc w:val="right"/>
            </w:pPr>
            <w:r>
              <w:t xml:space="preserve"> 0.1379</w:t>
            </w:r>
          </w:p>
        </w:tc>
      </w:tr>
      <w:tr w:rsidR="00F97417" w:rsidRPr="004D76FC" w14:paraId="01208F75" w14:textId="77777777" w:rsidTr="0F040FAD">
        <w:trPr>
          <w:trHeight w:val="72"/>
        </w:trPr>
        <w:tc>
          <w:tcPr>
            <w:tcW w:w="5382" w:type="dxa"/>
            <w:vMerge w:val="restart"/>
          </w:tcPr>
          <w:p w14:paraId="60FEF3FE" w14:textId="11ED4CEE" w:rsidR="00F97417" w:rsidRPr="00D14B2A" w:rsidRDefault="00F97417" w:rsidP="00F97417">
            <w:pPr>
              <w:rPr>
                <w:rFonts w:cstheme="minorHAnsi"/>
              </w:rPr>
            </w:pPr>
            <w:r w:rsidRPr="00D14B2A">
              <w:rPr>
                <w:rFonts w:cstheme="minorHAnsi"/>
              </w:rPr>
              <w:t xml:space="preserve">CIN 3 at baseline if HR-HPV test positive at baseline </w:t>
            </w:r>
          </w:p>
        </w:tc>
        <w:tc>
          <w:tcPr>
            <w:tcW w:w="1559" w:type="dxa"/>
          </w:tcPr>
          <w:p w14:paraId="2FE33370" w14:textId="77777777" w:rsidR="00F97417" w:rsidRPr="00D14B2A" w:rsidRDefault="00F97417" w:rsidP="00F97417">
            <w:pPr>
              <w:rPr>
                <w:rFonts w:cstheme="minorHAnsi"/>
              </w:rPr>
            </w:pPr>
            <w:r w:rsidRPr="00D14B2A">
              <w:rPr>
                <w:rFonts w:cstheme="minorHAnsi"/>
              </w:rPr>
              <w:t>&lt;30</w:t>
            </w:r>
          </w:p>
        </w:tc>
        <w:tc>
          <w:tcPr>
            <w:tcW w:w="1985" w:type="dxa"/>
          </w:tcPr>
          <w:p w14:paraId="3A391333" w14:textId="77777777" w:rsidR="00F97417" w:rsidRPr="00D14B2A" w:rsidRDefault="00F97417" w:rsidP="00F97417">
            <w:pPr>
              <w:rPr>
                <w:rFonts w:cstheme="minorHAnsi"/>
              </w:rPr>
            </w:pPr>
            <w:r w:rsidRPr="00D14B2A">
              <w:rPr>
                <w:rFonts w:cstheme="minorHAnsi"/>
              </w:rPr>
              <w:t>HR-HPV primary</w:t>
            </w:r>
          </w:p>
        </w:tc>
        <w:tc>
          <w:tcPr>
            <w:tcW w:w="1701" w:type="dxa"/>
          </w:tcPr>
          <w:p w14:paraId="3AA25841" w14:textId="2F507D01" w:rsidR="00F97417" w:rsidRPr="00D14B2A" w:rsidRDefault="0F040FAD" w:rsidP="0F040FAD">
            <w:pPr>
              <w:jc w:val="right"/>
            </w:pPr>
            <w:r>
              <w:t xml:space="preserve"> 0.4464</w:t>
            </w:r>
          </w:p>
        </w:tc>
      </w:tr>
      <w:tr w:rsidR="00F97417" w:rsidRPr="004D76FC" w14:paraId="2EC73CAB" w14:textId="77777777" w:rsidTr="0F040FAD">
        <w:trPr>
          <w:trHeight w:val="72"/>
        </w:trPr>
        <w:tc>
          <w:tcPr>
            <w:tcW w:w="5382" w:type="dxa"/>
            <w:vMerge/>
          </w:tcPr>
          <w:p w14:paraId="592C26D0" w14:textId="77777777" w:rsidR="00F97417" w:rsidRPr="00D14B2A" w:rsidRDefault="00F97417" w:rsidP="00F97417">
            <w:pPr>
              <w:rPr>
                <w:rFonts w:cstheme="minorHAnsi"/>
              </w:rPr>
            </w:pPr>
          </w:p>
        </w:tc>
        <w:tc>
          <w:tcPr>
            <w:tcW w:w="1559" w:type="dxa"/>
          </w:tcPr>
          <w:p w14:paraId="0DD9D2F5" w14:textId="77777777" w:rsidR="00F97417" w:rsidRPr="00D14B2A" w:rsidRDefault="00F97417" w:rsidP="00F97417">
            <w:pPr>
              <w:rPr>
                <w:rFonts w:cstheme="minorHAnsi"/>
              </w:rPr>
            </w:pPr>
            <w:r w:rsidRPr="00D14B2A">
              <w:rPr>
                <w:rFonts w:cstheme="minorHAnsi"/>
              </w:rPr>
              <w:t>≥30</w:t>
            </w:r>
          </w:p>
        </w:tc>
        <w:tc>
          <w:tcPr>
            <w:tcW w:w="1985" w:type="dxa"/>
          </w:tcPr>
          <w:p w14:paraId="787EB454" w14:textId="77777777" w:rsidR="00F97417" w:rsidRPr="00D14B2A" w:rsidRDefault="00F97417" w:rsidP="00F97417">
            <w:pPr>
              <w:rPr>
                <w:rFonts w:cstheme="minorHAnsi"/>
              </w:rPr>
            </w:pPr>
            <w:r w:rsidRPr="00D14B2A">
              <w:rPr>
                <w:rFonts w:cstheme="minorHAnsi"/>
              </w:rPr>
              <w:t>HR-HPV primary</w:t>
            </w:r>
          </w:p>
        </w:tc>
        <w:tc>
          <w:tcPr>
            <w:tcW w:w="1701" w:type="dxa"/>
          </w:tcPr>
          <w:p w14:paraId="2FD8E49E" w14:textId="4F063603" w:rsidR="00F97417" w:rsidRPr="00D14B2A" w:rsidRDefault="0F040FAD" w:rsidP="0F040FAD">
            <w:pPr>
              <w:jc w:val="right"/>
            </w:pPr>
            <w:r>
              <w:t xml:space="preserve"> 0.5000</w:t>
            </w:r>
          </w:p>
        </w:tc>
      </w:tr>
      <w:tr w:rsidR="00F97417" w:rsidRPr="004D76FC" w14:paraId="110B4230" w14:textId="77777777" w:rsidTr="0F040FAD">
        <w:trPr>
          <w:trHeight w:val="72"/>
        </w:trPr>
        <w:tc>
          <w:tcPr>
            <w:tcW w:w="5382" w:type="dxa"/>
            <w:vMerge w:val="restart"/>
          </w:tcPr>
          <w:p w14:paraId="42017561" w14:textId="24C05E0C" w:rsidR="00F97417" w:rsidRPr="00D14B2A" w:rsidRDefault="00F97417" w:rsidP="00F97417">
            <w:pPr>
              <w:rPr>
                <w:rFonts w:cstheme="minorHAnsi"/>
              </w:rPr>
            </w:pPr>
            <w:r w:rsidRPr="00D14B2A">
              <w:rPr>
                <w:rFonts w:cstheme="minorHAnsi"/>
              </w:rPr>
              <w:t>Cervical cancer at baseline if HR-HPV test positive at baseline</w:t>
            </w:r>
            <w:r w:rsidRPr="00D14B2A">
              <w:rPr>
                <w:rFonts w:eastAsia="Calibri" w:cstheme="minorHAnsi"/>
              </w:rPr>
              <w:t xml:space="preserve"> </w:t>
            </w:r>
          </w:p>
        </w:tc>
        <w:tc>
          <w:tcPr>
            <w:tcW w:w="1559" w:type="dxa"/>
          </w:tcPr>
          <w:p w14:paraId="4D00D910" w14:textId="77777777" w:rsidR="00F97417" w:rsidRPr="00D14B2A" w:rsidRDefault="00F97417" w:rsidP="00F97417">
            <w:pPr>
              <w:rPr>
                <w:rFonts w:cstheme="minorHAnsi"/>
              </w:rPr>
            </w:pPr>
            <w:r w:rsidRPr="00D14B2A">
              <w:rPr>
                <w:rFonts w:cstheme="minorHAnsi"/>
              </w:rPr>
              <w:t>&lt;30</w:t>
            </w:r>
          </w:p>
        </w:tc>
        <w:tc>
          <w:tcPr>
            <w:tcW w:w="1985" w:type="dxa"/>
          </w:tcPr>
          <w:p w14:paraId="349417F3" w14:textId="77777777" w:rsidR="00F97417" w:rsidRPr="00D14B2A" w:rsidRDefault="00F97417" w:rsidP="00F97417">
            <w:pPr>
              <w:rPr>
                <w:rFonts w:cstheme="minorHAnsi"/>
              </w:rPr>
            </w:pPr>
            <w:r w:rsidRPr="00D14B2A">
              <w:rPr>
                <w:rFonts w:cstheme="minorHAnsi"/>
              </w:rPr>
              <w:t>HR-HPV primary</w:t>
            </w:r>
          </w:p>
        </w:tc>
        <w:tc>
          <w:tcPr>
            <w:tcW w:w="1701" w:type="dxa"/>
          </w:tcPr>
          <w:p w14:paraId="306796A7" w14:textId="67B68D33" w:rsidR="00F97417" w:rsidRPr="00D14B2A" w:rsidRDefault="0F040FAD" w:rsidP="0F040FAD">
            <w:pPr>
              <w:jc w:val="right"/>
            </w:pPr>
            <w:r w:rsidRPr="0F040FAD">
              <w:t>0</w:t>
            </w:r>
          </w:p>
        </w:tc>
      </w:tr>
      <w:tr w:rsidR="00F97417" w:rsidRPr="004D76FC" w14:paraId="43ED8A9D" w14:textId="77777777" w:rsidTr="0F040FAD">
        <w:trPr>
          <w:trHeight w:val="221"/>
        </w:trPr>
        <w:tc>
          <w:tcPr>
            <w:tcW w:w="5382" w:type="dxa"/>
            <w:vMerge/>
          </w:tcPr>
          <w:p w14:paraId="77F6E3C8" w14:textId="77777777" w:rsidR="00F97417" w:rsidRPr="00D14B2A" w:rsidRDefault="00F97417" w:rsidP="00F97417">
            <w:pPr>
              <w:rPr>
                <w:rFonts w:cstheme="minorHAnsi"/>
              </w:rPr>
            </w:pPr>
          </w:p>
        </w:tc>
        <w:tc>
          <w:tcPr>
            <w:tcW w:w="1559" w:type="dxa"/>
          </w:tcPr>
          <w:p w14:paraId="558D6046" w14:textId="77777777" w:rsidR="00F97417" w:rsidRPr="00D14B2A" w:rsidRDefault="00F97417" w:rsidP="00F97417">
            <w:pPr>
              <w:rPr>
                <w:rFonts w:cstheme="minorHAnsi"/>
              </w:rPr>
            </w:pPr>
            <w:r w:rsidRPr="00D14B2A">
              <w:rPr>
                <w:rFonts w:cstheme="minorHAnsi"/>
              </w:rPr>
              <w:t>≥30</w:t>
            </w:r>
          </w:p>
        </w:tc>
        <w:tc>
          <w:tcPr>
            <w:tcW w:w="1985" w:type="dxa"/>
          </w:tcPr>
          <w:p w14:paraId="2BB33792" w14:textId="77777777" w:rsidR="00F97417" w:rsidRPr="00D14B2A" w:rsidRDefault="00F97417" w:rsidP="00F97417">
            <w:pPr>
              <w:rPr>
                <w:rFonts w:cstheme="minorHAnsi"/>
              </w:rPr>
            </w:pPr>
            <w:r w:rsidRPr="00D14B2A">
              <w:rPr>
                <w:rFonts w:cstheme="minorHAnsi"/>
              </w:rPr>
              <w:t>HR-HPV primary</w:t>
            </w:r>
          </w:p>
        </w:tc>
        <w:tc>
          <w:tcPr>
            <w:tcW w:w="1701" w:type="dxa"/>
          </w:tcPr>
          <w:p w14:paraId="1567A339" w14:textId="19157858" w:rsidR="00F97417" w:rsidRPr="00D14B2A" w:rsidRDefault="0F040FAD" w:rsidP="0F040FAD">
            <w:pPr>
              <w:jc w:val="right"/>
            </w:pPr>
            <w:r w:rsidRPr="0F040FAD">
              <w:t>0</w:t>
            </w:r>
          </w:p>
        </w:tc>
      </w:tr>
      <w:tr w:rsidR="00F97417" w:rsidRPr="004D76FC" w14:paraId="435EBA0F" w14:textId="77777777" w:rsidTr="0F040FAD">
        <w:trPr>
          <w:trHeight w:val="72"/>
        </w:trPr>
        <w:tc>
          <w:tcPr>
            <w:tcW w:w="5382" w:type="dxa"/>
            <w:vMerge w:val="restart"/>
          </w:tcPr>
          <w:p w14:paraId="4B727F12" w14:textId="17F075E1" w:rsidR="00F97417" w:rsidRPr="00EB7C20" w:rsidRDefault="00F97417" w:rsidP="00F97417">
            <w:pPr>
              <w:rPr>
                <w:rFonts w:cstheme="minorHAnsi"/>
              </w:rPr>
            </w:pPr>
            <w:r w:rsidRPr="00EB7C20">
              <w:rPr>
                <w:rFonts w:cstheme="minorHAnsi"/>
              </w:rPr>
              <w:t>CIN 1 at baseline if HR-HPV test negative &amp; LBC test positive at baseline</w:t>
            </w:r>
          </w:p>
        </w:tc>
        <w:tc>
          <w:tcPr>
            <w:tcW w:w="1559" w:type="dxa"/>
          </w:tcPr>
          <w:p w14:paraId="0281A6FE" w14:textId="53E06B8E" w:rsidR="00F97417" w:rsidRPr="00EB7C20" w:rsidRDefault="00F97417" w:rsidP="00F97417">
            <w:pPr>
              <w:rPr>
                <w:rFonts w:cstheme="minorHAnsi"/>
              </w:rPr>
            </w:pPr>
            <w:r w:rsidRPr="00EB7C20">
              <w:rPr>
                <w:rFonts w:cstheme="minorHAnsi"/>
              </w:rPr>
              <w:t>&lt;30</w:t>
            </w:r>
          </w:p>
        </w:tc>
        <w:tc>
          <w:tcPr>
            <w:tcW w:w="1985" w:type="dxa"/>
          </w:tcPr>
          <w:p w14:paraId="42F007DC" w14:textId="73EEFF5D" w:rsidR="00F97417" w:rsidRPr="00EB7C20" w:rsidRDefault="00F97417" w:rsidP="00F97417">
            <w:pPr>
              <w:rPr>
                <w:rFonts w:cstheme="minorHAnsi"/>
              </w:rPr>
            </w:pPr>
            <w:r w:rsidRPr="00EB7C20">
              <w:rPr>
                <w:rFonts w:cstheme="minorHAnsi"/>
              </w:rPr>
              <w:t>Co-testing</w:t>
            </w:r>
          </w:p>
        </w:tc>
        <w:tc>
          <w:tcPr>
            <w:tcW w:w="1701" w:type="dxa"/>
          </w:tcPr>
          <w:p w14:paraId="0D6A5580" w14:textId="5B2DD204" w:rsidR="00F97417" w:rsidRPr="00EB7C20" w:rsidRDefault="0F040FAD" w:rsidP="0F040FAD">
            <w:pPr>
              <w:jc w:val="right"/>
            </w:pPr>
            <w:r w:rsidRPr="0F040FAD">
              <w:t>0</w:t>
            </w:r>
          </w:p>
        </w:tc>
      </w:tr>
      <w:tr w:rsidR="00F97417" w:rsidRPr="004D76FC" w14:paraId="2BA8F496" w14:textId="77777777" w:rsidTr="0F040FAD">
        <w:trPr>
          <w:trHeight w:val="72"/>
        </w:trPr>
        <w:tc>
          <w:tcPr>
            <w:tcW w:w="5382" w:type="dxa"/>
            <w:vMerge/>
          </w:tcPr>
          <w:p w14:paraId="2414B1E2" w14:textId="77777777" w:rsidR="00F97417" w:rsidRPr="00EB7C20" w:rsidRDefault="00F97417" w:rsidP="00F97417">
            <w:pPr>
              <w:rPr>
                <w:rFonts w:cstheme="minorHAnsi"/>
              </w:rPr>
            </w:pPr>
          </w:p>
        </w:tc>
        <w:tc>
          <w:tcPr>
            <w:tcW w:w="1559" w:type="dxa"/>
          </w:tcPr>
          <w:p w14:paraId="48F8FC2C" w14:textId="66C18596" w:rsidR="00F97417" w:rsidRPr="00EB7C20" w:rsidRDefault="00F97417" w:rsidP="00F97417">
            <w:pPr>
              <w:rPr>
                <w:rFonts w:cstheme="minorHAnsi"/>
              </w:rPr>
            </w:pPr>
            <w:r w:rsidRPr="00EB7C20">
              <w:rPr>
                <w:rFonts w:cstheme="minorHAnsi"/>
              </w:rPr>
              <w:t>≥30</w:t>
            </w:r>
          </w:p>
        </w:tc>
        <w:tc>
          <w:tcPr>
            <w:tcW w:w="1985" w:type="dxa"/>
          </w:tcPr>
          <w:p w14:paraId="12EF125B" w14:textId="32C77C5C" w:rsidR="00F97417" w:rsidRPr="00EB7C20" w:rsidRDefault="00F97417" w:rsidP="00F97417">
            <w:pPr>
              <w:rPr>
                <w:rFonts w:cstheme="minorHAnsi"/>
              </w:rPr>
            </w:pPr>
            <w:r w:rsidRPr="00EB7C20">
              <w:rPr>
                <w:rFonts w:cstheme="minorHAnsi"/>
              </w:rPr>
              <w:t>Co-testing</w:t>
            </w:r>
          </w:p>
        </w:tc>
        <w:tc>
          <w:tcPr>
            <w:tcW w:w="1701" w:type="dxa"/>
          </w:tcPr>
          <w:p w14:paraId="789FF5E3" w14:textId="51B339E9" w:rsidR="00F97417" w:rsidRPr="00EB7C20" w:rsidRDefault="0F040FAD" w:rsidP="0F040FAD">
            <w:pPr>
              <w:jc w:val="right"/>
            </w:pPr>
            <w:r w:rsidRPr="0F040FAD">
              <w:t>0.2632</w:t>
            </w:r>
          </w:p>
        </w:tc>
      </w:tr>
      <w:tr w:rsidR="00F97417" w:rsidRPr="004D76FC" w14:paraId="39C70904" w14:textId="77777777" w:rsidTr="0F040FAD">
        <w:trPr>
          <w:trHeight w:val="72"/>
        </w:trPr>
        <w:tc>
          <w:tcPr>
            <w:tcW w:w="5382" w:type="dxa"/>
            <w:vMerge w:val="restart"/>
          </w:tcPr>
          <w:p w14:paraId="0BBBE05C" w14:textId="7F56853D" w:rsidR="00F97417" w:rsidRPr="00EB7C20" w:rsidRDefault="00F97417" w:rsidP="00F97417">
            <w:pPr>
              <w:rPr>
                <w:rFonts w:cstheme="minorHAnsi"/>
              </w:rPr>
            </w:pPr>
            <w:r w:rsidRPr="00EB7C20">
              <w:rPr>
                <w:rFonts w:cstheme="minorHAnsi"/>
              </w:rPr>
              <w:t>CIN 2 at baseline if HR-HPV test negative &amp; LBC test positive at baseline</w:t>
            </w:r>
          </w:p>
        </w:tc>
        <w:tc>
          <w:tcPr>
            <w:tcW w:w="1559" w:type="dxa"/>
          </w:tcPr>
          <w:p w14:paraId="419ACFEF" w14:textId="00F0785F" w:rsidR="00F97417" w:rsidRPr="00EB7C20" w:rsidRDefault="00F97417" w:rsidP="00F97417">
            <w:pPr>
              <w:rPr>
                <w:rFonts w:cstheme="minorHAnsi"/>
              </w:rPr>
            </w:pPr>
            <w:r w:rsidRPr="00EB7C20">
              <w:rPr>
                <w:rFonts w:cstheme="minorHAnsi"/>
              </w:rPr>
              <w:t>&lt;30</w:t>
            </w:r>
          </w:p>
        </w:tc>
        <w:tc>
          <w:tcPr>
            <w:tcW w:w="1985" w:type="dxa"/>
          </w:tcPr>
          <w:p w14:paraId="6B27EB99" w14:textId="29FAACB7" w:rsidR="00F97417" w:rsidRPr="00EB7C20" w:rsidRDefault="00F97417" w:rsidP="00F97417">
            <w:pPr>
              <w:rPr>
                <w:rFonts w:cstheme="minorHAnsi"/>
              </w:rPr>
            </w:pPr>
            <w:r w:rsidRPr="00EB7C20">
              <w:rPr>
                <w:rFonts w:cstheme="minorHAnsi"/>
              </w:rPr>
              <w:t>Co-testing</w:t>
            </w:r>
          </w:p>
        </w:tc>
        <w:tc>
          <w:tcPr>
            <w:tcW w:w="1701" w:type="dxa"/>
          </w:tcPr>
          <w:p w14:paraId="75863C5F" w14:textId="63374A64" w:rsidR="00F97417" w:rsidRPr="00EB7C20" w:rsidRDefault="0F040FAD" w:rsidP="0F040FAD">
            <w:pPr>
              <w:jc w:val="right"/>
            </w:pPr>
            <w:r w:rsidRPr="0F040FAD">
              <w:t>0</w:t>
            </w:r>
          </w:p>
        </w:tc>
      </w:tr>
      <w:tr w:rsidR="00F97417" w:rsidRPr="004D76FC" w14:paraId="10A42D4B" w14:textId="77777777" w:rsidTr="0F040FAD">
        <w:trPr>
          <w:trHeight w:val="279"/>
        </w:trPr>
        <w:tc>
          <w:tcPr>
            <w:tcW w:w="5382" w:type="dxa"/>
            <w:vMerge/>
            <w:vAlign w:val="center"/>
          </w:tcPr>
          <w:p w14:paraId="23B1A5B6" w14:textId="77777777" w:rsidR="00F97417" w:rsidRPr="00EB7C20" w:rsidRDefault="00F97417" w:rsidP="00F97417">
            <w:pPr>
              <w:rPr>
                <w:rFonts w:cstheme="minorHAnsi"/>
              </w:rPr>
            </w:pPr>
          </w:p>
        </w:tc>
        <w:tc>
          <w:tcPr>
            <w:tcW w:w="1559" w:type="dxa"/>
          </w:tcPr>
          <w:p w14:paraId="712F06FD" w14:textId="3DA2CBB3" w:rsidR="00F97417" w:rsidRPr="00EB7C20" w:rsidRDefault="00F97417" w:rsidP="00F97417">
            <w:pPr>
              <w:rPr>
                <w:rFonts w:cstheme="minorHAnsi"/>
              </w:rPr>
            </w:pPr>
            <w:r w:rsidRPr="00EB7C20">
              <w:rPr>
                <w:rFonts w:cstheme="minorHAnsi"/>
              </w:rPr>
              <w:t>≥30</w:t>
            </w:r>
          </w:p>
        </w:tc>
        <w:tc>
          <w:tcPr>
            <w:tcW w:w="1985" w:type="dxa"/>
          </w:tcPr>
          <w:p w14:paraId="342C09E1" w14:textId="10C0B369" w:rsidR="00F97417" w:rsidRPr="00EB7C20" w:rsidRDefault="00F97417" w:rsidP="00F97417">
            <w:pPr>
              <w:rPr>
                <w:rFonts w:cstheme="minorHAnsi"/>
              </w:rPr>
            </w:pPr>
            <w:r w:rsidRPr="00EB7C20">
              <w:rPr>
                <w:rFonts w:cstheme="minorHAnsi"/>
              </w:rPr>
              <w:t>Co-testing</w:t>
            </w:r>
          </w:p>
        </w:tc>
        <w:tc>
          <w:tcPr>
            <w:tcW w:w="1701" w:type="dxa"/>
          </w:tcPr>
          <w:p w14:paraId="1883BADB" w14:textId="4D101378" w:rsidR="00F97417" w:rsidRPr="00EB7C20" w:rsidRDefault="0F040FAD" w:rsidP="0F040FAD">
            <w:pPr>
              <w:jc w:val="right"/>
            </w:pPr>
            <w:r w:rsidRPr="0F040FAD">
              <w:t>0</w:t>
            </w:r>
          </w:p>
        </w:tc>
      </w:tr>
      <w:tr w:rsidR="00F97417" w:rsidRPr="004D76FC" w14:paraId="35F1838D" w14:textId="77777777" w:rsidTr="0F040FAD">
        <w:trPr>
          <w:trHeight w:val="72"/>
        </w:trPr>
        <w:tc>
          <w:tcPr>
            <w:tcW w:w="5382" w:type="dxa"/>
            <w:vMerge w:val="restart"/>
          </w:tcPr>
          <w:p w14:paraId="056A3F89" w14:textId="521BBCD7" w:rsidR="00F97417" w:rsidRPr="00EB7C20" w:rsidRDefault="00F97417" w:rsidP="00F97417">
            <w:pPr>
              <w:rPr>
                <w:rFonts w:cstheme="minorHAnsi"/>
              </w:rPr>
            </w:pPr>
            <w:r w:rsidRPr="00EB7C20">
              <w:rPr>
                <w:rFonts w:cstheme="minorHAnsi"/>
              </w:rPr>
              <w:t>CIN 3 at baseline if HR-HPV test negative &amp; LBC test positive at baseline</w:t>
            </w:r>
          </w:p>
        </w:tc>
        <w:tc>
          <w:tcPr>
            <w:tcW w:w="1559" w:type="dxa"/>
          </w:tcPr>
          <w:p w14:paraId="58142177" w14:textId="667DDD75" w:rsidR="00F97417" w:rsidRPr="00EB7C20" w:rsidRDefault="00F97417" w:rsidP="00F97417">
            <w:pPr>
              <w:rPr>
                <w:rFonts w:cstheme="minorHAnsi"/>
              </w:rPr>
            </w:pPr>
            <w:r w:rsidRPr="00EB7C20">
              <w:rPr>
                <w:rFonts w:cstheme="minorHAnsi"/>
              </w:rPr>
              <w:t>&lt;30</w:t>
            </w:r>
          </w:p>
        </w:tc>
        <w:tc>
          <w:tcPr>
            <w:tcW w:w="1985" w:type="dxa"/>
          </w:tcPr>
          <w:p w14:paraId="1754C300" w14:textId="4BAF8F32" w:rsidR="00F97417" w:rsidRPr="00EB7C20" w:rsidRDefault="00F97417" w:rsidP="00F97417">
            <w:pPr>
              <w:rPr>
                <w:rFonts w:cstheme="minorHAnsi"/>
              </w:rPr>
            </w:pPr>
            <w:r w:rsidRPr="00EB7C20">
              <w:rPr>
                <w:rFonts w:cstheme="minorHAnsi"/>
              </w:rPr>
              <w:t>Co-testing</w:t>
            </w:r>
          </w:p>
        </w:tc>
        <w:tc>
          <w:tcPr>
            <w:tcW w:w="1701" w:type="dxa"/>
          </w:tcPr>
          <w:p w14:paraId="29C998A4" w14:textId="40937DEA" w:rsidR="00F97417" w:rsidRPr="00EB7C20" w:rsidRDefault="0F040FAD" w:rsidP="0F040FAD">
            <w:pPr>
              <w:jc w:val="right"/>
            </w:pPr>
            <w:r>
              <w:t xml:space="preserve"> 0.2000</w:t>
            </w:r>
          </w:p>
        </w:tc>
      </w:tr>
      <w:tr w:rsidR="00F97417" w:rsidRPr="004D76FC" w14:paraId="08B88B5B" w14:textId="77777777" w:rsidTr="0F040FAD">
        <w:trPr>
          <w:trHeight w:val="72"/>
        </w:trPr>
        <w:tc>
          <w:tcPr>
            <w:tcW w:w="5382" w:type="dxa"/>
            <w:vMerge/>
          </w:tcPr>
          <w:p w14:paraId="0D508600" w14:textId="77777777" w:rsidR="00F97417" w:rsidRPr="00EB7C20" w:rsidRDefault="00F97417" w:rsidP="00F97417">
            <w:pPr>
              <w:rPr>
                <w:rFonts w:cstheme="minorHAnsi"/>
              </w:rPr>
            </w:pPr>
          </w:p>
        </w:tc>
        <w:tc>
          <w:tcPr>
            <w:tcW w:w="1559" w:type="dxa"/>
          </w:tcPr>
          <w:p w14:paraId="6531764E" w14:textId="41F58642" w:rsidR="00F97417" w:rsidRPr="00EB7C20" w:rsidRDefault="00F97417" w:rsidP="00F97417">
            <w:pPr>
              <w:rPr>
                <w:rFonts w:cstheme="minorHAnsi"/>
              </w:rPr>
            </w:pPr>
            <w:r w:rsidRPr="00EB7C20">
              <w:rPr>
                <w:rFonts w:cstheme="minorHAnsi"/>
              </w:rPr>
              <w:t>≥30</w:t>
            </w:r>
          </w:p>
        </w:tc>
        <w:tc>
          <w:tcPr>
            <w:tcW w:w="1985" w:type="dxa"/>
          </w:tcPr>
          <w:p w14:paraId="3594730A" w14:textId="29155904" w:rsidR="00F97417" w:rsidRPr="00EB7C20" w:rsidRDefault="00F97417" w:rsidP="00F97417">
            <w:pPr>
              <w:rPr>
                <w:rFonts w:cstheme="minorHAnsi"/>
              </w:rPr>
            </w:pPr>
            <w:r w:rsidRPr="00EB7C20">
              <w:rPr>
                <w:rFonts w:cstheme="minorHAnsi"/>
              </w:rPr>
              <w:t>Co-testing</w:t>
            </w:r>
          </w:p>
        </w:tc>
        <w:tc>
          <w:tcPr>
            <w:tcW w:w="1701" w:type="dxa"/>
          </w:tcPr>
          <w:p w14:paraId="1B0E2545" w14:textId="29772A08" w:rsidR="00F97417" w:rsidRPr="00EB7C20" w:rsidRDefault="0F040FAD" w:rsidP="0F040FAD">
            <w:pPr>
              <w:jc w:val="right"/>
            </w:pPr>
            <w:r>
              <w:t xml:space="preserve"> 0.0526</w:t>
            </w:r>
          </w:p>
        </w:tc>
      </w:tr>
      <w:tr w:rsidR="00F97417" w:rsidRPr="004D76FC" w14:paraId="5AA38DF2" w14:textId="77777777" w:rsidTr="0F040FAD">
        <w:trPr>
          <w:trHeight w:val="72"/>
        </w:trPr>
        <w:tc>
          <w:tcPr>
            <w:tcW w:w="5382" w:type="dxa"/>
            <w:vMerge w:val="restart"/>
          </w:tcPr>
          <w:p w14:paraId="2AC6D9E2" w14:textId="547D3F5B" w:rsidR="00F97417" w:rsidRPr="00EB7C20" w:rsidRDefault="00F97417" w:rsidP="00F97417">
            <w:pPr>
              <w:rPr>
                <w:rFonts w:cstheme="minorHAnsi"/>
              </w:rPr>
            </w:pPr>
            <w:r w:rsidRPr="00EB7C20">
              <w:rPr>
                <w:rFonts w:cstheme="minorHAnsi"/>
              </w:rPr>
              <w:t>Cervical cancer at baseline if HR-HPV test negative &amp; LBC test positive at baseline</w:t>
            </w:r>
          </w:p>
        </w:tc>
        <w:tc>
          <w:tcPr>
            <w:tcW w:w="1559" w:type="dxa"/>
          </w:tcPr>
          <w:p w14:paraId="29A172F1" w14:textId="5A9E3DAF" w:rsidR="00F97417" w:rsidRPr="00EB7C20" w:rsidRDefault="00F97417" w:rsidP="00F97417">
            <w:pPr>
              <w:rPr>
                <w:rFonts w:cstheme="minorHAnsi"/>
              </w:rPr>
            </w:pPr>
            <w:r w:rsidRPr="00EB7C20">
              <w:rPr>
                <w:rFonts w:cstheme="minorHAnsi"/>
              </w:rPr>
              <w:t>&lt;30</w:t>
            </w:r>
          </w:p>
        </w:tc>
        <w:tc>
          <w:tcPr>
            <w:tcW w:w="1985" w:type="dxa"/>
          </w:tcPr>
          <w:p w14:paraId="31C3581A" w14:textId="3304BEDA" w:rsidR="00F97417" w:rsidRPr="00EB7C20" w:rsidRDefault="00F97417" w:rsidP="00F97417">
            <w:pPr>
              <w:rPr>
                <w:rFonts w:cstheme="minorHAnsi"/>
              </w:rPr>
            </w:pPr>
            <w:r w:rsidRPr="00EB7C20">
              <w:rPr>
                <w:rFonts w:cstheme="minorHAnsi"/>
              </w:rPr>
              <w:t>Co-testing</w:t>
            </w:r>
          </w:p>
        </w:tc>
        <w:tc>
          <w:tcPr>
            <w:tcW w:w="1701" w:type="dxa"/>
          </w:tcPr>
          <w:p w14:paraId="2E179B0A" w14:textId="07DECEAE" w:rsidR="00F97417" w:rsidRPr="00EB7C20" w:rsidRDefault="0F040FAD" w:rsidP="0F040FAD">
            <w:pPr>
              <w:jc w:val="right"/>
            </w:pPr>
            <w:r w:rsidRPr="0F040FAD">
              <w:t>0</w:t>
            </w:r>
          </w:p>
        </w:tc>
      </w:tr>
      <w:tr w:rsidR="00F97417" w:rsidRPr="004D76FC" w14:paraId="146D4439" w14:textId="77777777" w:rsidTr="0F040FAD">
        <w:trPr>
          <w:trHeight w:val="72"/>
        </w:trPr>
        <w:tc>
          <w:tcPr>
            <w:tcW w:w="5382" w:type="dxa"/>
            <w:vMerge/>
          </w:tcPr>
          <w:p w14:paraId="4F896969" w14:textId="77777777" w:rsidR="00F97417" w:rsidRPr="00EB7C20" w:rsidRDefault="00F97417" w:rsidP="00F97417">
            <w:pPr>
              <w:rPr>
                <w:rFonts w:cstheme="minorHAnsi"/>
                <w:color w:val="FF0000"/>
              </w:rPr>
            </w:pPr>
          </w:p>
        </w:tc>
        <w:tc>
          <w:tcPr>
            <w:tcW w:w="1559" w:type="dxa"/>
          </w:tcPr>
          <w:p w14:paraId="659DBB95" w14:textId="03B138D3" w:rsidR="00F97417" w:rsidRPr="00EB7C20" w:rsidRDefault="00F97417" w:rsidP="00F97417">
            <w:pPr>
              <w:rPr>
                <w:rFonts w:cstheme="minorHAnsi"/>
              </w:rPr>
            </w:pPr>
            <w:r w:rsidRPr="00EB7C20">
              <w:rPr>
                <w:rFonts w:cstheme="minorHAnsi"/>
              </w:rPr>
              <w:t>≥30</w:t>
            </w:r>
          </w:p>
        </w:tc>
        <w:tc>
          <w:tcPr>
            <w:tcW w:w="1985" w:type="dxa"/>
          </w:tcPr>
          <w:p w14:paraId="6F32262E" w14:textId="581A8736" w:rsidR="00F97417" w:rsidRPr="00EB7C20" w:rsidRDefault="00F97417" w:rsidP="00F97417">
            <w:pPr>
              <w:rPr>
                <w:rFonts w:cstheme="minorHAnsi"/>
              </w:rPr>
            </w:pPr>
            <w:r w:rsidRPr="00EB7C20">
              <w:rPr>
                <w:rFonts w:cstheme="minorHAnsi"/>
              </w:rPr>
              <w:t>Co-testing</w:t>
            </w:r>
          </w:p>
        </w:tc>
        <w:tc>
          <w:tcPr>
            <w:tcW w:w="1701" w:type="dxa"/>
          </w:tcPr>
          <w:p w14:paraId="71EFB7DB" w14:textId="32140620" w:rsidR="00F97417" w:rsidRPr="00EB7C20" w:rsidRDefault="0F040FAD" w:rsidP="0F040FAD">
            <w:pPr>
              <w:jc w:val="right"/>
            </w:pPr>
            <w:r w:rsidRPr="0F040FAD">
              <w:t>0.0526</w:t>
            </w:r>
          </w:p>
        </w:tc>
      </w:tr>
      <w:tr w:rsidR="00F97417" w:rsidRPr="004D76FC" w14:paraId="53D61820" w14:textId="77777777" w:rsidTr="0F040FAD">
        <w:trPr>
          <w:trHeight w:val="72"/>
        </w:trPr>
        <w:tc>
          <w:tcPr>
            <w:tcW w:w="5382" w:type="dxa"/>
            <w:vMerge w:val="restart"/>
          </w:tcPr>
          <w:p w14:paraId="20146EAB" w14:textId="76261858" w:rsidR="00F97417" w:rsidRPr="00EB7C20" w:rsidRDefault="00F97417" w:rsidP="00F97417">
            <w:pPr>
              <w:rPr>
                <w:rFonts w:cstheme="minorHAnsi"/>
              </w:rPr>
            </w:pPr>
            <w:r w:rsidRPr="00EB7C20">
              <w:rPr>
                <w:rFonts w:cstheme="minorHAnsi"/>
              </w:rPr>
              <w:t>CIN 1 at baseline if HR-HPV test positive &amp; LBC test positive at baseline</w:t>
            </w:r>
          </w:p>
        </w:tc>
        <w:tc>
          <w:tcPr>
            <w:tcW w:w="1559" w:type="dxa"/>
          </w:tcPr>
          <w:p w14:paraId="4AE64B3F" w14:textId="5228372E" w:rsidR="00F97417" w:rsidRPr="00EB7C20" w:rsidRDefault="00F97417" w:rsidP="00F97417">
            <w:pPr>
              <w:rPr>
                <w:rFonts w:cstheme="minorHAnsi"/>
              </w:rPr>
            </w:pPr>
            <w:r w:rsidRPr="00EB7C20">
              <w:rPr>
                <w:rFonts w:cstheme="minorHAnsi"/>
              </w:rPr>
              <w:t>&lt;30</w:t>
            </w:r>
          </w:p>
        </w:tc>
        <w:tc>
          <w:tcPr>
            <w:tcW w:w="1985" w:type="dxa"/>
          </w:tcPr>
          <w:p w14:paraId="7FE18168" w14:textId="6BD9BD72" w:rsidR="00F97417" w:rsidRPr="00EB7C20" w:rsidRDefault="00F97417" w:rsidP="00F97417">
            <w:pPr>
              <w:rPr>
                <w:rFonts w:cstheme="minorHAnsi"/>
              </w:rPr>
            </w:pPr>
            <w:r w:rsidRPr="00EB7C20">
              <w:rPr>
                <w:rFonts w:cstheme="minorHAnsi"/>
              </w:rPr>
              <w:t>Co-testing</w:t>
            </w:r>
          </w:p>
        </w:tc>
        <w:tc>
          <w:tcPr>
            <w:tcW w:w="1701" w:type="dxa"/>
          </w:tcPr>
          <w:p w14:paraId="092E649A" w14:textId="5487F218" w:rsidR="00F97417" w:rsidRPr="00EB7C20" w:rsidRDefault="0F040FAD" w:rsidP="0F040FAD">
            <w:pPr>
              <w:jc w:val="right"/>
            </w:pPr>
            <w:r>
              <w:t xml:space="preserve"> 0.1964</w:t>
            </w:r>
          </w:p>
        </w:tc>
      </w:tr>
      <w:tr w:rsidR="00F97417" w:rsidRPr="004D76FC" w14:paraId="548B281B" w14:textId="77777777" w:rsidTr="0F040FAD">
        <w:trPr>
          <w:trHeight w:val="72"/>
        </w:trPr>
        <w:tc>
          <w:tcPr>
            <w:tcW w:w="5382" w:type="dxa"/>
            <w:vMerge/>
          </w:tcPr>
          <w:p w14:paraId="57685598" w14:textId="77777777" w:rsidR="00F97417" w:rsidRPr="00EB7C20" w:rsidRDefault="00F97417" w:rsidP="00F97417">
            <w:pPr>
              <w:rPr>
                <w:rFonts w:cstheme="minorHAnsi"/>
              </w:rPr>
            </w:pPr>
          </w:p>
        </w:tc>
        <w:tc>
          <w:tcPr>
            <w:tcW w:w="1559" w:type="dxa"/>
          </w:tcPr>
          <w:p w14:paraId="58A89D7B" w14:textId="1B45A12C" w:rsidR="00F97417" w:rsidRPr="00EB7C20" w:rsidRDefault="00F97417" w:rsidP="00F97417">
            <w:pPr>
              <w:rPr>
                <w:rFonts w:cstheme="minorHAnsi"/>
              </w:rPr>
            </w:pPr>
            <w:r w:rsidRPr="00EB7C20">
              <w:rPr>
                <w:rFonts w:cstheme="minorHAnsi"/>
              </w:rPr>
              <w:t>≥30</w:t>
            </w:r>
          </w:p>
        </w:tc>
        <w:tc>
          <w:tcPr>
            <w:tcW w:w="1985" w:type="dxa"/>
          </w:tcPr>
          <w:p w14:paraId="57AE5BC9" w14:textId="5944D80B" w:rsidR="00F97417" w:rsidRPr="00EB7C20" w:rsidRDefault="00F97417" w:rsidP="00F97417">
            <w:pPr>
              <w:rPr>
                <w:rFonts w:cstheme="minorHAnsi"/>
              </w:rPr>
            </w:pPr>
            <w:r w:rsidRPr="00EB7C20">
              <w:rPr>
                <w:rFonts w:cstheme="minorHAnsi"/>
              </w:rPr>
              <w:t>Co-testing</w:t>
            </w:r>
          </w:p>
        </w:tc>
        <w:tc>
          <w:tcPr>
            <w:tcW w:w="1701" w:type="dxa"/>
          </w:tcPr>
          <w:p w14:paraId="570421A2" w14:textId="4D8634B7" w:rsidR="00F97417" w:rsidRPr="00EB7C20" w:rsidRDefault="0F040FAD" w:rsidP="0F040FAD">
            <w:pPr>
              <w:jc w:val="right"/>
            </w:pPr>
            <w:r>
              <w:t xml:space="preserve"> 0.1724</w:t>
            </w:r>
          </w:p>
        </w:tc>
      </w:tr>
      <w:tr w:rsidR="00F97417" w:rsidRPr="004D76FC" w14:paraId="3AC8C1DD" w14:textId="77777777" w:rsidTr="0F040FAD">
        <w:trPr>
          <w:trHeight w:val="72"/>
        </w:trPr>
        <w:tc>
          <w:tcPr>
            <w:tcW w:w="5382" w:type="dxa"/>
            <w:vMerge w:val="restart"/>
          </w:tcPr>
          <w:p w14:paraId="798E6EFE" w14:textId="219CDA37" w:rsidR="00F97417" w:rsidRPr="00EB7C20" w:rsidRDefault="00F97417" w:rsidP="00F97417">
            <w:pPr>
              <w:rPr>
                <w:rFonts w:cstheme="minorHAnsi"/>
              </w:rPr>
            </w:pPr>
            <w:r w:rsidRPr="00EB7C20">
              <w:rPr>
                <w:rFonts w:cstheme="minorHAnsi"/>
              </w:rPr>
              <w:t>CIN 2 at baseline if HR-HPV test positive &amp; LBC test positive at baseline</w:t>
            </w:r>
          </w:p>
        </w:tc>
        <w:tc>
          <w:tcPr>
            <w:tcW w:w="1559" w:type="dxa"/>
          </w:tcPr>
          <w:p w14:paraId="684508A6" w14:textId="41210DA4" w:rsidR="00F97417" w:rsidRPr="00EB7C20" w:rsidRDefault="00F97417" w:rsidP="00F97417">
            <w:pPr>
              <w:rPr>
                <w:rFonts w:cstheme="minorHAnsi"/>
              </w:rPr>
            </w:pPr>
            <w:r w:rsidRPr="00EB7C20">
              <w:rPr>
                <w:rFonts w:cstheme="minorHAnsi"/>
              </w:rPr>
              <w:t>&lt;30</w:t>
            </w:r>
          </w:p>
        </w:tc>
        <w:tc>
          <w:tcPr>
            <w:tcW w:w="1985" w:type="dxa"/>
          </w:tcPr>
          <w:p w14:paraId="3B69A43E" w14:textId="2C1518C8" w:rsidR="00F97417" w:rsidRPr="00EB7C20" w:rsidRDefault="00F97417" w:rsidP="00F97417">
            <w:pPr>
              <w:rPr>
                <w:rFonts w:cstheme="minorHAnsi"/>
              </w:rPr>
            </w:pPr>
            <w:r w:rsidRPr="00EB7C20">
              <w:rPr>
                <w:rFonts w:cstheme="minorHAnsi"/>
              </w:rPr>
              <w:t>Co-testing</w:t>
            </w:r>
          </w:p>
        </w:tc>
        <w:tc>
          <w:tcPr>
            <w:tcW w:w="1701" w:type="dxa"/>
          </w:tcPr>
          <w:p w14:paraId="5ECEB37E" w14:textId="52CD7211" w:rsidR="00F97417" w:rsidRPr="00EB7C20" w:rsidRDefault="0F040FAD" w:rsidP="0F040FAD">
            <w:pPr>
              <w:jc w:val="right"/>
            </w:pPr>
            <w:r>
              <w:t xml:space="preserve"> 0.1429</w:t>
            </w:r>
          </w:p>
        </w:tc>
      </w:tr>
      <w:tr w:rsidR="00F97417" w:rsidRPr="004D76FC" w14:paraId="07DACF5E" w14:textId="77777777" w:rsidTr="0F040FAD">
        <w:trPr>
          <w:trHeight w:val="72"/>
        </w:trPr>
        <w:tc>
          <w:tcPr>
            <w:tcW w:w="5382" w:type="dxa"/>
            <w:vMerge/>
            <w:vAlign w:val="center"/>
          </w:tcPr>
          <w:p w14:paraId="42C21400" w14:textId="77777777" w:rsidR="00F97417" w:rsidRPr="00EB7C20" w:rsidRDefault="00F97417" w:rsidP="00F97417">
            <w:pPr>
              <w:rPr>
                <w:rFonts w:cstheme="minorHAnsi"/>
              </w:rPr>
            </w:pPr>
          </w:p>
        </w:tc>
        <w:tc>
          <w:tcPr>
            <w:tcW w:w="1559" w:type="dxa"/>
          </w:tcPr>
          <w:p w14:paraId="2A86203D" w14:textId="40648015" w:rsidR="00F97417" w:rsidRPr="00EB7C20" w:rsidRDefault="00F97417" w:rsidP="00F97417">
            <w:pPr>
              <w:rPr>
                <w:rFonts w:cstheme="minorHAnsi"/>
              </w:rPr>
            </w:pPr>
            <w:r w:rsidRPr="00EB7C20">
              <w:rPr>
                <w:rFonts w:cstheme="minorHAnsi"/>
              </w:rPr>
              <w:t>≥30</w:t>
            </w:r>
          </w:p>
        </w:tc>
        <w:tc>
          <w:tcPr>
            <w:tcW w:w="1985" w:type="dxa"/>
          </w:tcPr>
          <w:p w14:paraId="768F8EA3" w14:textId="6A926DC8" w:rsidR="00F97417" w:rsidRPr="00EB7C20" w:rsidRDefault="00F97417" w:rsidP="00F97417">
            <w:pPr>
              <w:rPr>
                <w:rFonts w:cstheme="minorHAnsi"/>
              </w:rPr>
            </w:pPr>
            <w:r w:rsidRPr="00EB7C20">
              <w:rPr>
                <w:rFonts w:cstheme="minorHAnsi"/>
              </w:rPr>
              <w:t>Co-testing</w:t>
            </w:r>
          </w:p>
        </w:tc>
        <w:tc>
          <w:tcPr>
            <w:tcW w:w="1701" w:type="dxa"/>
          </w:tcPr>
          <w:p w14:paraId="7C5FF22E" w14:textId="166F0E50" w:rsidR="00F97417" w:rsidRPr="00EB7C20" w:rsidRDefault="0F040FAD" w:rsidP="0F040FAD">
            <w:pPr>
              <w:jc w:val="right"/>
            </w:pPr>
            <w:r>
              <w:t xml:space="preserve"> 0.1379</w:t>
            </w:r>
          </w:p>
        </w:tc>
      </w:tr>
      <w:tr w:rsidR="00F97417" w:rsidRPr="004D76FC" w14:paraId="18F3C499" w14:textId="77777777" w:rsidTr="0F040FAD">
        <w:trPr>
          <w:trHeight w:val="72"/>
        </w:trPr>
        <w:tc>
          <w:tcPr>
            <w:tcW w:w="5382" w:type="dxa"/>
            <w:vMerge w:val="restart"/>
          </w:tcPr>
          <w:p w14:paraId="7051F7FA" w14:textId="66849B0F" w:rsidR="00F97417" w:rsidRPr="00EB7C20" w:rsidRDefault="00F97417" w:rsidP="00F97417">
            <w:pPr>
              <w:rPr>
                <w:rFonts w:cstheme="minorHAnsi"/>
              </w:rPr>
            </w:pPr>
            <w:r w:rsidRPr="00EB7C20">
              <w:rPr>
                <w:rFonts w:cstheme="minorHAnsi"/>
              </w:rPr>
              <w:t>CIN 3 at baseline if HR-HPV test positive &amp; LBC test positive at baseline</w:t>
            </w:r>
          </w:p>
        </w:tc>
        <w:tc>
          <w:tcPr>
            <w:tcW w:w="1559" w:type="dxa"/>
          </w:tcPr>
          <w:p w14:paraId="13A31FD1" w14:textId="0E8A8ECA" w:rsidR="00F97417" w:rsidRPr="00EB7C20" w:rsidRDefault="00F97417" w:rsidP="00F97417">
            <w:pPr>
              <w:rPr>
                <w:rFonts w:cstheme="minorHAnsi"/>
              </w:rPr>
            </w:pPr>
            <w:r w:rsidRPr="00EB7C20">
              <w:rPr>
                <w:rFonts w:cstheme="minorHAnsi"/>
              </w:rPr>
              <w:t>&lt;30</w:t>
            </w:r>
          </w:p>
        </w:tc>
        <w:tc>
          <w:tcPr>
            <w:tcW w:w="1985" w:type="dxa"/>
          </w:tcPr>
          <w:p w14:paraId="74086146" w14:textId="74949BE5" w:rsidR="00F97417" w:rsidRPr="00EB7C20" w:rsidRDefault="00F97417" w:rsidP="00F97417">
            <w:pPr>
              <w:rPr>
                <w:rFonts w:cstheme="minorHAnsi"/>
              </w:rPr>
            </w:pPr>
            <w:r w:rsidRPr="00EB7C20">
              <w:rPr>
                <w:rFonts w:cstheme="minorHAnsi"/>
              </w:rPr>
              <w:t>Co-testing</w:t>
            </w:r>
          </w:p>
        </w:tc>
        <w:tc>
          <w:tcPr>
            <w:tcW w:w="1701" w:type="dxa"/>
          </w:tcPr>
          <w:p w14:paraId="0088BE28" w14:textId="3795E62C" w:rsidR="00F97417" w:rsidRPr="00EB7C20" w:rsidRDefault="0F040FAD" w:rsidP="0F040FAD">
            <w:pPr>
              <w:jc w:val="right"/>
            </w:pPr>
            <w:r>
              <w:t xml:space="preserve"> 0.4464</w:t>
            </w:r>
          </w:p>
        </w:tc>
      </w:tr>
      <w:tr w:rsidR="00F97417" w:rsidRPr="004D76FC" w14:paraId="79FBFB34" w14:textId="77777777" w:rsidTr="0F040FAD">
        <w:trPr>
          <w:trHeight w:val="72"/>
        </w:trPr>
        <w:tc>
          <w:tcPr>
            <w:tcW w:w="5382" w:type="dxa"/>
            <w:vMerge/>
          </w:tcPr>
          <w:p w14:paraId="5AC9E0AC" w14:textId="77777777" w:rsidR="00F97417" w:rsidRPr="00EB7C20" w:rsidRDefault="00F97417" w:rsidP="00F97417">
            <w:pPr>
              <w:rPr>
                <w:rFonts w:cstheme="minorHAnsi"/>
              </w:rPr>
            </w:pPr>
          </w:p>
        </w:tc>
        <w:tc>
          <w:tcPr>
            <w:tcW w:w="1559" w:type="dxa"/>
          </w:tcPr>
          <w:p w14:paraId="0DBD0995" w14:textId="042D8918" w:rsidR="00F97417" w:rsidRPr="00EB7C20" w:rsidRDefault="00F97417" w:rsidP="00F97417">
            <w:pPr>
              <w:rPr>
                <w:rFonts w:cstheme="minorHAnsi"/>
              </w:rPr>
            </w:pPr>
            <w:r w:rsidRPr="00EB7C20">
              <w:rPr>
                <w:rFonts w:cstheme="minorHAnsi"/>
              </w:rPr>
              <w:t>≥30</w:t>
            </w:r>
          </w:p>
        </w:tc>
        <w:tc>
          <w:tcPr>
            <w:tcW w:w="1985" w:type="dxa"/>
          </w:tcPr>
          <w:p w14:paraId="282541E4" w14:textId="61F11C95" w:rsidR="00F97417" w:rsidRPr="00EB7C20" w:rsidRDefault="00F97417" w:rsidP="00F97417">
            <w:pPr>
              <w:rPr>
                <w:rFonts w:cstheme="minorHAnsi"/>
              </w:rPr>
            </w:pPr>
            <w:r w:rsidRPr="00EB7C20">
              <w:rPr>
                <w:rFonts w:cstheme="minorHAnsi"/>
              </w:rPr>
              <w:t>Co-testing</w:t>
            </w:r>
          </w:p>
        </w:tc>
        <w:tc>
          <w:tcPr>
            <w:tcW w:w="1701" w:type="dxa"/>
          </w:tcPr>
          <w:p w14:paraId="385D9A7A" w14:textId="4B5C41B1" w:rsidR="00F97417" w:rsidRPr="00EB7C20" w:rsidRDefault="0F040FAD" w:rsidP="0F040FAD">
            <w:pPr>
              <w:jc w:val="right"/>
            </w:pPr>
            <w:r>
              <w:t xml:space="preserve"> 0.5000</w:t>
            </w:r>
          </w:p>
        </w:tc>
      </w:tr>
      <w:tr w:rsidR="00F97417" w:rsidRPr="004D76FC" w14:paraId="5DAE0351" w14:textId="77777777" w:rsidTr="0F040FAD">
        <w:trPr>
          <w:trHeight w:val="72"/>
        </w:trPr>
        <w:tc>
          <w:tcPr>
            <w:tcW w:w="5382" w:type="dxa"/>
            <w:vMerge w:val="restart"/>
          </w:tcPr>
          <w:p w14:paraId="52E105A2" w14:textId="7B576552" w:rsidR="00F97417" w:rsidRPr="00EB7C20" w:rsidRDefault="00F97417" w:rsidP="00F97417">
            <w:pPr>
              <w:rPr>
                <w:rFonts w:cstheme="minorHAnsi"/>
              </w:rPr>
            </w:pPr>
            <w:r w:rsidRPr="00EB7C20">
              <w:rPr>
                <w:rFonts w:cstheme="minorHAnsi"/>
              </w:rPr>
              <w:t>Cervical cancer at baseline if HR-HPV test positive &amp; LBC test positive at baseline</w:t>
            </w:r>
          </w:p>
        </w:tc>
        <w:tc>
          <w:tcPr>
            <w:tcW w:w="1559" w:type="dxa"/>
          </w:tcPr>
          <w:p w14:paraId="1DA1E88D" w14:textId="79E2692D" w:rsidR="00F97417" w:rsidRPr="00EB7C20" w:rsidRDefault="00F97417" w:rsidP="00F97417">
            <w:pPr>
              <w:rPr>
                <w:rFonts w:cstheme="minorHAnsi"/>
              </w:rPr>
            </w:pPr>
            <w:r w:rsidRPr="00EB7C20">
              <w:rPr>
                <w:rFonts w:cstheme="minorHAnsi"/>
              </w:rPr>
              <w:t>&lt;30</w:t>
            </w:r>
          </w:p>
        </w:tc>
        <w:tc>
          <w:tcPr>
            <w:tcW w:w="1985" w:type="dxa"/>
          </w:tcPr>
          <w:p w14:paraId="676334C0" w14:textId="7DE9D682" w:rsidR="00F97417" w:rsidRPr="00EB7C20" w:rsidRDefault="00F97417" w:rsidP="00F97417">
            <w:pPr>
              <w:rPr>
                <w:rFonts w:cstheme="minorHAnsi"/>
              </w:rPr>
            </w:pPr>
            <w:r w:rsidRPr="00EB7C20">
              <w:rPr>
                <w:rFonts w:cstheme="minorHAnsi"/>
              </w:rPr>
              <w:t>Co-testing</w:t>
            </w:r>
          </w:p>
        </w:tc>
        <w:tc>
          <w:tcPr>
            <w:tcW w:w="1701" w:type="dxa"/>
          </w:tcPr>
          <w:p w14:paraId="63EB872F" w14:textId="575F620E" w:rsidR="00F97417" w:rsidRPr="00EB7C20" w:rsidRDefault="0F040FAD" w:rsidP="0F040FAD">
            <w:pPr>
              <w:jc w:val="right"/>
            </w:pPr>
            <w:r w:rsidRPr="0F040FAD">
              <w:t>0</w:t>
            </w:r>
          </w:p>
        </w:tc>
      </w:tr>
      <w:tr w:rsidR="00F97417" w:rsidRPr="004D76FC" w14:paraId="0E177948" w14:textId="77777777" w:rsidTr="0F040FAD">
        <w:trPr>
          <w:trHeight w:val="72"/>
        </w:trPr>
        <w:tc>
          <w:tcPr>
            <w:tcW w:w="5382" w:type="dxa"/>
            <w:vMerge/>
          </w:tcPr>
          <w:p w14:paraId="77C2342E" w14:textId="77777777" w:rsidR="00F97417" w:rsidRPr="00EB7C20" w:rsidRDefault="00F97417" w:rsidP="00F97417">
            <w:pPr>
              <w:rPr>
                <w:rFonts w:cstheme="minorHAnsi"/>
              </w:rPr>
            </w:pPr>
          </w:p>
        </w:tc>
        <w:tc>
          <w:tcPr>
            <w:tcW w:w="1559" w:type="dxa"/>
          </w:tcPr>
          <w:p w14:paraId="7058CF48" w14:textId="0ED7407A" w:rsidR="00F97417" w:rsidRPr="00EB7C20" w:rsidRDefault="00F97417" w:rsidP="00F97417">
            <w:pPr>
              <w:rPr>
                <w:rFonts w:cstheme="minorHAnsi"/>
              </w:rPr>
            </w:pPr>
            <w:r w:rsidRPr="00EB7C20">
              <w:rPr>
                <w:rFonts w:cstheme="minorHAnsi"/>
              </w:rPr>
              <w:t>≥30</w:t>
            </w:r>
          </w:p>
        </w:tc>
        <w:tc>
          <w:tcPr>
            <w:tcW w:w="1985" w:type="dxa"/>
          </w:tcPr>
          <w:p w14:paraId="1A14DFB1" w14:textId="72D1368C" w:rsidR="00F97417" w:rsidRPr="00EB7C20" w:rsidRDefault="00F97417" w:rsidP="00F97417">
            <w:pPr>
              <w:rPr>
                <w:rFonts w:cstheme="minorHAnsi"/>
              </w:rPr>
            </w:pPr>
            <w:r w:rsidRPr="00EB7C20">
              <w:rPr>
                <w:rFonts w:cstheme="minorHAnsi"/>
              </w:rPr>
              <w:t>Co-testing</w:t>
            </w:r>
          </w:p>
        </w:tc>
        <w:tc>
          <w:tcPr>
            <w:tcW w:w="1701" w:type="dxa"/>
          </w:tcPr>
          <w:p w14:paraId="2DD63762" w14:textId="7281367C" w:rsidR="00F97417" w:rsidRPr="00EB7C20" w:rsidRDefault="0F040FAD" w:rsidP="0F040FAD">
            <w:pPr>
              <w:jc w:val="right"/>
            </w:pPr>
            <w:r w:rsidRPr="0F040FAD">
              <w:t>0</w:t>
            </w:r>
          </w:p>
        </w:tc>
      </w:tr>
      <w:tr w:rsidR="00F97417" w:rsidRPr="004D76FC" w14:paraId="342EC308" w14:textId="77777777" w:rsidTr="0F040FAD">
        <w:trPr>
          <w:trHeight w:val="72"/>
        </w:trPr>
        <w:tc>
          <w:tcPr>
            <w:tcW w:w="10627" w:type="dxa"/>
            <w:gridSpan w:val="4"/>
            <w:shd w:val="clear" w:color="auto" w:fill="E7E6E6" w:themeFill="background2"/>
          </w:tcPr>
          <w:p w14:paraId="14524BB3" w14:textId="6F794687" w:rsidR="00F97417" w:rsidRPr="003A1587" w:rsidRDefault="00F97417" w:rsidP="00F97417">
            <w:pPr>
              <w:rPr>
                <w:rFonts w:cstheme="minorHAnsi"/>
                <w:b/>
                <w:bCs/>
              </w:rPr>
            </w:pPr>
            <w:r w:rsidRPr="003A1587">
              <w:rPr>
                <w:rFonts w:cstheme="minorHAnsi"/>
                <w:b/>
                <w:bCs/>
              </w:rPr>
              <w:t>Clinical and diagnostic probabilities (Follow-up periods)</w:t>
            </w:r>
            <w:r>
              <w:rPr>
                <w:rFonts w:cstheme="minorHAnsi"/>
                <w:vertAlign w:val="superscript"/>
              </w:rPr>
              <w:t>2</w:t>
            </w:r>
          </w:p>
        </w:tc>
      </w:tr>
      <w:tr w:rsidR="00F97417" w:rsidRPr="00EC7634" w14:paraId="30F07579" w14:textId="77777777" w:rsidTr="0F040FAD">
        <w:trPr>
          <w:trHeight w:val="72"/>
        </w:trPr>
        <w:tc>
          <w:tcPr>
            <w:tcW w:w="5382" w:type="dxa"/>
            <w:vMerge w:val="restart"/>
          </w:tcPr>
          <w:p w14:paraId="00FCDBCF" w14:textId="5D246C31" w:rsidR="00F97417" w:rsidRPr="00EC7634" w:rsidRDefault="00F97417" w:rsidP="00F97417">
            <w:pPr>
              <w:rPr>
                <w:rFonts w:cstheme="minorHAnsi"/>
              </w:rPr>
            </w:pPr>
            <w:r w:rsidRPr="00EC7634">
              <w:t>Negative colposcopy (inc. CIN 0)</w:t>
            </w:r>
            <w:r>
              <w:t xml:space="preserve"> at </w:t>
            </w:r>
            <w:r w:rsidRPr="00EC7634">
              <w:t>6</w:t>
            </w:r>
            <w:r>
              <w:t xml:space="preserve"> months</w:t>
            </w:r>
            <w:r w:rsidRPr="00EC7634">
              <w:t xml:space="preserve"> if </w:t>
            </w:r>
            <w:r w:rsidRPr="00EC7634">
              <w:rPr>
                <w:rFonts w:cstheme="minorHAnsi"/>
              </w:rPr>
              <w:t xml:space="preserve">HR-HPV </w:t>
            </w:r>
            <w:r>
              <w:rPr>
                <w:rFonts w:cstheme="minorHAnsi"/>
              </w:rPr>
              <w:t>test</w:t>
            </w:r>
            <w:r w:rsidRPr="00EC7634">
              <w:t xml:space="preserve"> positive &amp; </w:t>
            </w:r>
            <w:r w:rsidRPr="00EC7634">
              <w:rPr>
                <w:rFonts w:cstheme="minorHAnsi"/>
              </w:rPr>
              <w:t>LBC</w:t>
            </w:r>
            <w:r>
              <w:rPr>
                <w:rFonts w:cstheme="minorHAnsi"/>
              </w:rPr>
              <w:t xml:space="preserve"> test</w:t>
            </w:r>
            <w:r w:rsidRPr="00EC7634">
              <w:rPr>
                <w:rFonts w:cstheme="minorHAnsi"/>
              </w:rPr>
              <w:t xml:space="preserve"> </w:t>
            </w:r>
            <w:r w:rsidRPr="00EC7634">
              <w:t>positive at baseline</w:t>
            </w:r>
          </w:p>
        </w:tc>
        <w:tc>
          <w:tcPr>
            <w:tcW w:w="1559" w:type="dxa"/>
          </w:tcPr>
          <w:p w14:paraId="7F8935C3" w14:textId="3F6564AC" w:rsidR="00F97417" w:rsidRPr="00EC7634" w:rsidRDefault="00F97417" w:rsidP="00F97417">
            <w:pPr>
              <w:rPr>
                <w:rFonts w:cstheme="minorHAnsi"/>
              </w:rPr>
            </w:pPr>
            <w:r w:rsidRPr="00EC7634">
              <w:t>&lt;30</w:t>
            </w:r>
          </w:p>
        </w:tc>
        <w:tc>
          <w:tcPr>
            <w:tcW w:w="1985" w:type="dxa"/>
          </w:tcPr>
          <w:p w14:paraId="4DE0886E" w14:textId="2FD3F2C0" w:rsidR="00F97417" w:rsidRPr="00EC7634" w:rsidRDefault="00F97417" w:rsidP="00F97417">
            <w:pPr>
              <w:rPr>
                <w:rFonts w:cstheme="minorHAnsi"/>
              </w:rPr>
            </w:pPr>
            <w:r w:rsidRPr="00EC7634">
              <w:t>Co-testing</w:t>
            </w:r>
          </w:p>
        </w:tc>
        <w:tc>
          <w:tcPr>
            <w:tcW w:w="1701" w:type="dxa"/>
          </w:tcPr>
          <w:p w14:paraId="39DEBC74" w14:textId="791FF1F1" w:rsidR="00F97417" w:rsidRPr="00EC7634" w:rsidRDefault="0F040FAD" w:rsidP="0F040FAD">
            <w:pPr>
              <w:jc w:val="right"/>
            </w:pPr>
            <w:r>
              <w:t xml:space="preserve"> 0.2143</w:t>
            </w:r>
          </w:p>
        </w:tc>
      </w:tr>
      <w:tr w:rsidR="00F97417" w:rsidRPr="00EC7634" w14:paraId="15873F0F" w14:textId="77777777" w:rsidTr="0F040FAD">
        <w:trPr>
          <w:trHeight w:val="72"/>
        </w:trPr>
        <w:tc>
          <w:tcPr>
            <w:tcW w:w="5382" w:type="dxa"/>
            <w:vMerge/>
          </w:tcPr>
          <w:p w14:paraId="26FC2FEF" w14:textId="77777777" w:rsidR="00F97417" w:rsidRPr="003A1587" w:rsidRDefault="00F97417" w:rsidP="00F97417">
            <w:pPr>
              <w:rPr>
                <w:rFonts w:cstheme="minorHAnsi"/>
                <w:color w:val="FF0000"/>
              </w:rPr>
            </w:pPr>
          </w:p>
        </w:tc>
        <w:tc>
          <w:tcPr>
            <w:tcW w:w="1559" w:type="dxa"/>
          </w:tcPr>
          <w:p w14:paraId="33C7AB9B" w14:textId="3BC6F957" w:rsidR="00F97417" w:rsidRPr="00EC7634" w:rsidRDefault="00F97417" w:rsidP="00F97417">
            <w:pPr>
              <w:rPr>
                <w:rFonts w:cstheme="minorHAnsi"/>
              </w:rPr>
            </w:pPr>
            <w:r w:rsidRPr="00EC7634">
              <w:t>≥30</w:t>
            </w:r>
          </w:p>
        </w:tc>
        <w:tc>
          <w:tcPr>
            <w:tcW w:w="1985" w:type="dxa"/>
          </w:tcPr>
          <w:p w14:paraId="0E0F339A" w14:textId="5B5844F6" w:rsidR="00F97417" w:rsidRPr="00EC7634" w:rsidRDefault="00F97417" w:rsidP="00F97417">
            <w:pPr>
              <w:rPr>
                <w:rFonts w:cstheme="minorHAnsi"/>
              </w:rPr>
            </w:pPr>
            <w:r w:rsidRPr="00EC7634">
              <w:t>Co-testing</w:t>
            </w:r>
          </w:p>
        </w:tc>
        <w:tc>
          <w:tcPr>
            <w:tcW w:w="1701" w:type="dxa"/>
          </w:tcPr>
          <w:p w14:paraId="783B49B3" w14:textId="3C475DC4" w:rsidR="00F97417" w:rsidRPr="00EC7634" w:rsidRDefault="0F040FAD" w:rsidP="0F040FAD">
            <w:pPr>
              <w:jc w:val="right"/>
            </w:pPr>
            <w:r>
              <w:t xml:space="preserve"> 0.1897</w:t>
            </w:r>
          </w:p>
        </w:tc>
      </w:tr>
      <w:tr w:rsidR="00F97417" w:rsidRPr="00EC7634" w14:paraId="688D18CF" w14:textId="77777777" w:rsidTr="0F040FAD">
        <w:trPr>
          <w:trHeight w:val="72"/>
        </w:trPr>
        <w:tc>
          <w:tcPr>
            <w:tcW w:w="5382" w:type="dxa"/>
            <w:vMerge w:val="restart"/>
          </w:tcPr>
          <w:p w14:paraId="3C78BB87" w14:textId="2C8922B3" w:rsidR="00F97417" w:rsidRPr="00EB7C20" w:rsidRDefault="00F97417" w:rsidP="00F97417">
            <w:pPr>
              <w:rPr>
                <w:rFonts w:cstheme="minorHAnsi"/>
              </w:rPr>
            </w:pPr>
            <w:r w:rsidRPr="00EB7C20">
              <w:t xml:space="preserve">Negative </w:t>
            </w:r>
            <w:r w:rsidRPr="00EB7C20">
              <w:rPr>
                <w:rFonts w:cstheme="minorHAnsi"/>
              </w:rPr>
              <w:t>colposcopy (inc. CIN 0) at 6 months if HR-HPV test negative &amp; LBC test positive at baseline</w:t>
            </w:r>
          </w:p>
        </w:tc>
        <w:tc>
          <w:tcPr>
            <w:tcW w:w="1559" w:type="dxa"/>
          </w:tcPr>
          <w:p w14:paraId="7EBEFD10" w14:textId="671FFF8B" w:rsidR="00F97417" w:rsidRPr="00EB7C20" w:rsidRDefault="00F97417" w:rsidP="00F97417">
            <w:pPr>
              <w:rPr>
                <w:rFonts w:cstheme="minorHAnsi"/>
              </w:rPr>
            </w:pPr>
            <w:r w:rsidRPr="00EB7C20">
              <w:t>&lt;30</w:t>
            </w:r>
          </w:p>
        </w:tc>
        <w:tc>
          <w:tcPr>
            <w:tcW w:w="1985" w:type="dxa"/>
          </w:tcPr>
          <w:p w14:paraId="7FFF498B" w14:textId="519B5EAC" w:rsidR="00F97417" w:rsidRPr="00EB7C20" w:rsidRDefault="00F97417" w:rsidP="00F97417">
            <w:pPr>
              <w:rPr>
                <w:rFonts w:cstheme="minorHAnsi"/>
              </w:rPr>
            </w:pPr>
            <w:r w:rsidRPr="00EB7C20">
              <w:t>Co-testing</w:t>
            </w:r>
          </w:p>
        </w:tc>
        <w:tc>
          <w:tcPr>
            <w:tcW w:w="1701" w:type="dxa"/>
          </w:tcPr>
          <w:p w14:paraId="7FB547B6" w14:textId="6D44D62A" w:rsidR="00F97417" w:rsidRPr="00EB7C20" w:rsidRDefault="0F040FAD" w:rsidP="0F040FAD">
            <w:pPr>
              <w:jc w:val="right"/>
            </w:pPr>
            <w:r>
              <w:t xml:space="preserve"> 0.8000</w:t>
            </w:r>
          </w:p>
        </w:tc>
      </w:tr>
      <w:tr w:rsidR="00F97417" w:rsidRPr="00EC7634" w14:paraId="3B62DF0B" w14:textId="77777777" w:rsidTr="0F040FAD">
        <w:trPr>
          <w:trHeight w:val="72"/>
        </w:trPr>
        <w:tc>
          <w:tcPr>
            <w:tcW w:w="5382" w:type="dxa"/>
            <w:vMerge/>
          </w:tcPr>
          <w:p w14:paraId="0E66502C" w14:textId="77777777" w:rsidR="00F97417" w:rsidRPr="00EB7C20" w:rsidRDefault="00F97417" w:rsidP="00F97417">
            <w:pPr>
              <w:rPr>
                <w:rFonts w:cstheme="minorHAnsi"/>
              </w:rPr>
            </w:pPr>
          </w:p>
        </w:tc>
        <w:tc>
          <w:tcPr>
            <w:tcW w:w="1559" w:type="dxa"/>
          </w:tcPr>
          <w:p w14:paraId="061E5F36" w14:textId="508BCAE5" w:rsidR="00F97417" w:rsidRPr="00EB7C20" w:rsidRDefault="00F97417" w:rsidP="00F97417">
            <w:pPr>
              <w:rPr>
                <w:rFonts w:cstheme="minorHAnsi"/>
              </w:rPr>
            </w:pPr>
            <w:r w:rsidRPr="00EB7C20">
              <w:t>≥30</w:t>
            </w:r>
          </w:p>
        </w:tc>
        <w:tc>
          <w:tcPr>
            <w:tcW w:w="1985" w:type="dxa"/>
          </w:tcPr>
          <w:p w14:paraId="56374912" w14:textId="1DF387F0" w:rsidR="00F97417" w:rsidRPr="00EB7C20" w:rsidRDefault="00F97417" w:rsidP="00F97417">
            <w:pPr>
              <w:rPr>
                <w:rFonts w:cstheme="minorHAnsi"/>
              </w:rPr>
            </w:pPr>
            <w:r w:rsidRPr="00EB7C20">
              <w:t>Co-testing</w:t>
            </w:r>
          </w:p>
        </w:tc>
        <w:tc>
          <w:tcPr>
            <w:tcW w:w="1701" w:type="dxa"/>
          </w:tcPr>
          <w:p w14:paraId="21FB290F" w14:textId="056FB1E1" w:rsidR="00F97417" w:rsidRPr="00EB7C20" w:rsidRDefault="0F040FAD" w:rsidP="0F040FAD">
            <w:pPr>
              <w:jc w:val="right"/>
            </w:pPr>
            <w:r>
              <w:t xml:space="preserve"> 0.6316</w:t>
            </w:r>
          </w:p>
        </w:tc>
      </w:tr>
      <w:tr w:rsidR="00F97417" w:rsidRPr="00EC7634" w14:paraId="35881D9C" w14:textId="77777777" w:rsidTr="0F040FAD">
        <w:trPr>
          <w:trHeight w:val="72"/>
        </w:trPr>
        <w:tc>
          <w:tcPr>
            <w:tcW w:w="5382" w:type="dxa"/>
            <w:vMerge w:val="restart"/>
          </w:tcPr>
          <w:p w14:paraId="1EAF0DA6" w14:textId="1425DAB0" w:rsidR="00F97417" w:rsidRPr="00EB7C20" w:rsidRDefault="00F97417" w:rsidP="00F97417">
            <w:pPr>
              <w:rPr>
                <w:rFonts w:cstheme="minorHAnsi"/>
              </w:rPr>
            </w:pPr>
            <w:r w:rsidRPr="00EB7C20">
              <w:t xml:space="preserve">Negative </w:t>
            </w:r>
            <w:r w:rsidRPr="00EB7C20">
              <w:rPr>
                <w:rFonts w:cstheme="minorHAnsi"/>
              </w:rPr>
              <w:t>colposcopy (inc. CIN 0) at 6 months if medium risk at baseline</w:t>
            </w:r>
          </w:p>
        </w:tc>
        <w:tc>
          <w:tcPr>
            <w:tcW w:w="1559" w:type="dxa"/>
          </w:tcPr>
          <w:p w14:paraId="3CAB6535" w14:textId="5AB416A9" w:rsidR="00F97417" w:rsidRPr="00EB7C20" w:rsidRDefault="00F97417" w:rsidP="00F97417">
            <w:pPr>
              <w:rPr>
                <w:rFonts w:cstheme="minorHAnsi"/>
              </w:rPr>
            </w:pPr>
            <w:r w:rsidRPr="00EB7C20">
              <w:t>&lt;30</w:t>
            </w:r>
          </w:p>
        </w:tc>
        <w:tc>
          <w:tcPr>
            <w:tcW w:w="1985" w:type="dxa"/>
          </w:tcPr>
          <w:p w14:paraId="16567C2C" w14:textId="49D627B6" w:rsidR="00F97417" w:rsidRPr="00EB7C20" w:rsidRDefault="00F97417" w:rsidP="00F97417">
            <w:pPr>
              <w:rPr>
                <w:rFonts w:cstheme="minorHAnsi"/>
              </w:rPr>
            </w:pPr>
            <w:r w:rsidRPr="00EB7C20">
              <w:t>Co-testing</w:t>
            </w:r>
          </w:p>
        </w:tc>
        <w:tc>
          <w:tcPr>
            <w:tcW w:w="1701" w:type="dxa"/>
          </w:tcPr>
          <w:p w14:paraId="0EE65644" w14:textId="62DF7B02" w:rsidR="00F97417" w:rsidRPr="00EB7C20" w:rsidRDefault="0F040FAD" w:rsidP="0F040FAD">
            <w:pPr>
              <w:jc w:val="right"/>
            </w:pPr>
            <w:r>
              <w:t xml:space="preserve"> 0.8000</w:t>
            </w:r>
          </w:p>
        </w:tc>
      </w:tr>
      <w:tr w:rsidR="00F97417" w:rsidRPr="00EC7634" w14:paraId="3E9C503D" w14:textId="77777777" w:rsidTr="0F040FAD">
        <w:trPr>
          <w:trHeight w:val="72"/>
        </w:trPr>
        <w:tc>
          <w:tcPr>
            <w:tcW w:w="5382" w:type="dxa"/>
            <w:vMerge/>
          </w:tcPr>
          <w:p w14:paraId="6CEEB449" w14:textId="77777777" w:rsidR="00F97417" w:rsidRPr="00EB7C20" w:rsidRDefault="00F97417" w:rsidP="00F97417">
            <w:pPr>
              <w:rPr>
                <w:rFonts w:cstheme="minorHAnsi"/>
              </w:rPr>
            </w:pPr>
          </w:p>
        </w:tc>
        <w:tc>
          <w:tcPr>
            <w:tcW w:w="1559" w:type="dxa"/>
          </w:tcPr>
          <w:p w14:paraId="1C8752ED" w14:textId="37BE548C" w:rsidR="00F97417" w:rsidRPr="00EB7C20" w:rsidRDefault="00F97417" w:rsidP="00F97417">
            <w:pPr>
              <w:rPr>
                <w:rFonts w:cstheme="minorHAnsi"/>
              </w:rPr>
            </w:pPr>
            <w:r w:rsidRPr="00EB7C20">
              <w:t>≥30</w:t>
            </w:r>
          </w:p>
        </w:tc>
        <w:tc>
          <w:tcPr>
            <w:tcW w:w="1985" w:type="dxa"/>
          </w:tcPr>
          <w:p w14:paraId="0E851210" w14:textId="1BBE5A20" w:rsidR="00F97417" w:rsidRPr="00EB7C20" w:rsidRDefault="00F97417" w:rsidP="00F97417">
            <w:pPr>
              <w:rPr>
                <w:rFonts w:cstheme="minorHAnsi"/>
              </w:rPr>
            </w:pPr>
            <w:r w:rsidRPr="00EB7C20">
              <w:t>Co-testing</w:t>
            </w:r>
          </w:p>
        </w:tc>
        <w:tc>
          <w:tcPr>
            <w:tcW w:w="1701" w:type="dxa"/>
          </w:tcPr>
          <w:p w14:paraId="221299A0" w14:textId="0AF115CB" w:rsidR="00F97417" w:rsidRPr="00EB7C20" w:rsidRDefault="0F040FAD" w:rsidP="0F040FAD">
            <w:pPr>
              <w:jc w:val="right"/>
            </w:pPr>
            <w:r>
              <w:t xml:space="preserve"> 0.6316</w:t>
            </w:r>
          </w:p>
        </w:tc>
      </w:tr>
      <w:tr w:rsidR="00F97417" w:rsidRPr="00EC7634" w14:paraId="2AD85F1A" w14:textId="77777777" w:rsidTr="0F040FAD">
        <w:trPr>
          <w:trHeight w:val="72"/>
        </w:trPr>
        <w:tc>
          <w:tcPr>
            <w:tcW w:w="5382" w:type="dxa"/>
            <w:vMerge w:val="restart"/>
          </w:tcPr>
          <w:p w14:paraId="21B1CB4D" w14:textId="5750538F" w:rsidR="00F97417" w:rsidRPr="003A1587" w:rsidRDefault="00F97417" w:rsidP="00F97417">
            <w:pPr>
              <w:rPr>
                <w:rFonts w:cstheme="minorHAnsi"/>
                <w:color w:val="FF0000"/>
              </w:rPr>
            </w:pPr>
            <w:r w:rsidRPr="00EC7634">
              <w:t xml:space="preserve">Negative </w:t>
            </w:r>
            <w:r w:rsidRPr="00EC7634">
              <w:rPr>
                <w:rFonts w:cstheme="minorHAnsi"/>
              </w:rPr>
              <w:t>colposcopy (inc. CIN 0) at 12 months if HR-HPV</w:t>
            </w:r>
            <w:r>
              <w:rPr>
                <w:rFonts w:cstheme="minorHAnsi"/>
              </w:rPr>
              <w:t xml:space="preserve"> test</w:t>
            </w:r>
            <w:r w:rsidRPr="00EC7634">
              <w:rPr>
                <w:rFonts w:cstheme="minorHAnsi"/>
              </w:rPr>
              <w:t xml:space="preserve"> positive &amp; LBC</w:t>
            </w:r>
            <w:r>
              <w:rPr>
                <w:rFonts w:cstheme="minorHAnsi"/>
              </w:rPr>
              <w:t xml:space="preserve"> test</w:t>
            </w:r>
            <w:r w:rsidRPr="00EC7634">
              <w:rPr>
                <w:rFonts w:cstheme="minorHAnsi"/>
              </w:rPr>
              <w:t xml:space="preserve"> negative at baseline</w:t>
            </w:r>
          </w:p>
        </w:tc>
        <w:tc>
          <w:tcPr>
            <w:tcW w:w="1559" w:type="dxa"/>
          </w:tcPr>
          <w:p w14:paraId="3CD118FF" w14:textId="2011AFCB" w:rsidR="00F97417" w:rsidRPr="00EC7634" w:rsidRDefault="00F97417" w:rsidP="00F97417">
            <w:r w:rsidRPr="00EC7634">
              <w:t>&lt;30</w:t>
            </w:r>
          </w:p>
        </w:tc>
        <w:tc>
          <w:tcPr>
            <w:tcW w:w="1985" w:type="dxa"/>
          </w:tcPr>
          <w:p w14:paraId="3CB8C82D" w14:textId="6191AFBF" w:rsidR="00F97417" w:rsidRPr="00EC7634" w:rsidRDefault="00F97417" w:rsidP="00F97417">
            <w:r w:rsidRPr="00EC7634">
              <w:t>Co-testing</w:t>
            </w:r>
          </w:p>
        </w:tc>
        <w:tc>
          <w:tcPr>
            <w:tcW w:w="1701" w:type="dxa"/>
          </w:tcPr>
          <w:p w14:paraId="17E44283" w14:textId="2939F2C3" w:rsidR="00F97417" w:rsidRPr="00EC7634" w:rsidRDefault="00F97417" w:rsidP="00F97417">
            <w:pPr>
              <w:jc w:val="right"/>
              <w:rPr>
                <w:rFonts w:cstheme="minorHAnsi"/>
              </w:rPr>
            </w:pPr>
            <w:r w:rsidRPr="00EC7634">
              <w:rPr>
                <w:rFonts w:cstheme="minorHAnsi"/>
              </w:rPr>
              <w:t>0.5683</w:t>
            </w:r>
          </w:p>
        </w:tc>
      </w:tr>
      <w:tr w:rsidR="00F97417" w:rsidRPr="00EC7634" w14:paraId="75B791B8" w14:textId="77777777" w:rsidTr="0F040FAD">
        <w:trPr>
          <w:trHeight w:val="72"/>
        </w:trPr>
        <w:tc>
          <w:tcPr>
            <w:tcW w:w="5382" w:type="dxa"/>
            <w:vMerge/>
          </w:tcPr>
          <w:p w14:paraId="49C5352C" w14:textId="77777777" w:rsidR="00F97417" w:rsidRPr="003A1587" w:rsidRDefault="00F97417" w:rsidP="00F97417">
            <w:pPr>
              <w:rPr>
                <w:rFonts w:cstheme="minorHAnsi"/>
                <w:color w:val="FF0000"/>
              </w:rPr>
            </w:pPr>
          </w:p>
        </w:tc>
        <w:tc>
          <w:tcPr>
            <w:tcW w:w="1559" w:type="dxa"/>
          </w:tcPr>
          <w:p w14:paraId="2D95B2D3" w14:textId="2D102AA6" w:rsidR="00F97417" w:rsidRPr="00EC7634" w:rsidRDefault="00F97417" w:rsidP="00F97417">
            <w:r w:rsidRPr="00EC7634">
              <w:t>≥30</w:t>
            </w:r>
          </w:p>
        </w:tc>
        <w:tc>
          <w:tcPr>
            <w:tcW w:w="1985" w:type="dxa"/>
          </w:tcPr>
          <w:p w14:paraId="62FA1A53" w14:textId="6040EA3C" w:rsidR="00F97417" w:rsidRPr="00EC7634" w:rsidRDefault="00F97417" w:rsidP="00F97417">
            <w:r w:rsidRPr="00EC7634">
              <w:t>Co-testing</w:t>
            </w:r>
          </w:p>
        </w:tc>
        <w:tc>
          <w:tcPr>
            <w:tcW w:w="1701" w:type="dxa"/>
          </w:tcPr>
          <w:p w14:paraId="2FD0BB8B" w14:textId="095F83FD" w:rsidR="00F97417" w:rsidRPr="00EC7634" w:rsidRDefault="00F97417" w:rsidP="00F97417">
            <w:pPr>
              <w:jc w:val="right"/>
              <w:rPr>
                <w:rFonts w:cstheme="minorHAnsi"/>
              </w:rPr>
            </w:pPr>
            <w:r w:rsidRPr="00EC7634">
              <w:rPr>
                <w:rFonts w:cstheme="minorHAnsi"/>
              </w:rPr>
              <w:t>0.6578</w:t>
            </w:r>
          </w:p>
        </w:tc>
      </w:tr>
      <w:tr w:rsidR="00F97417" w:rsidRPr="00EC7634" w14:paraId="14ADE0C4" w14:textId="77777777" w:rsidTr="0F040FAD">
        <w:trPr>
          <w:trHeight w:val="72"/>
        </w:trPr>
        <w:tc>
          <w:tcPr>
            <w:tcW w:w="5382" w:type="dxa"/>
            <w:vMerge w:val="restart"/>
          </w:tcPr>
          <w:p w14:paraId="6EA9FFA5" w14:textId="10AC12B1" w:rsidR="00F97417" w:rsidRPr="00EB7C20" w:rsidRDefault="00F97417" w:rsidP="00F97417">
            <w:pPr>
              <w:rPr>
                <w:rFonts w:cstheme="minorHAnsi"/>
              </w:rPr>
            </w:pPr>
            <w:r w:rsidRPr="00EB7C20">
              <w:t xml:space="preserve">Negative colposcopy (inc. CIN 0) at 18 months if </w:t>
            </w:r>
            <w:r w:rsidRPr="00EB7C20">
              <w:rPr>
                <w:rFonts w:cstheme="minorHAnsi"/>
              </w:rPr>
              <w:t>HR-HPV test</w:t>
            </w:r>
            <w:r w:rsidRPr="00EB7C20">
              <w:t xml:space="preserve"> positive &amp; </w:t>
            </w:r>
            <w:r w:rsidRPr="00EB7C20">
              <w:rPr>
                <w:rFonts w:cstheme="minorHAnsi"/>
              </w:rPr>
              <w:t xml:space="preserve">LBC test </w:t>
            </w:r>
            <w:r w:rsidRPr="00EB7C20">
              <w:t xml:space="preserve">positive </w:t>
            </w:r>
            <w:r w:rsidRPr="00EB7C20">
              <w:rPr>
                <w:rFonts w:cstheme="minorHAnsi"/>
              </w:rPr>
              <w:t>at baseline</w:t>
            </w:r>
          </w:p>
        </w:tc>
        <w:tc>
          <w:tcPr>
            <w:tcW w:w="1559" w:type="dxa"/>
          </w:tcPr>
          <w:p w14:paraId="0AC14612" w14:textId="2E996BA7" w:rsidR="00F97417" w:rsidRPr="00EB7C20" w:rsidRDefault="00F97417" w:rsidP="00F97417">
            <w:pPr>
              <w:rPr>
                <w:rFonts w:cstheme="minorHAnsi"/>
              </w:rPr>
            </w:pPr>
            <w:r w:rsidRPr="00EB7C20">
              <w:t>&lt;30</w:t>
            </w:r>
          </w:p>
        </w:tc>
        <w:tc>
          <w:tcPr>
            <w:tcW w:w="1985" w:type="dxa"/>
          </w:tcPr>
          <w:p w14:paraId="33A9CE06" w14:textId="4EC3A761" w:rsidR="00F97417" w:rsidRPr="00EB7C20" w:rsidRDefault="00F97417" w:rsidP="00F97417">
            <w:pPr>
              <w:rPr>
                <w:rFonts w:cstheme="minorHAnsi"/>
              </w:rPr>
            </w:pPr>
            <w:r w:rsidRPr="00EB7C20">
              <w:t>Co-testing</w:t>
            </w:r>
          </w:p>
        </w:tc>
        <w:tc>
          <w:tcPr>
            <w:tcW w:w="1701" w:type="dxa"/>
          </w:tcPr>
          <w:p w14:paraId="14517979" w14:textId="1D89D163" w:rsidR="00F97417" w:rsidRPr="00EB7C20" w:rsidRDefault="0F040FAD" w:rsidP="0F040FAD">
            <w:pPr>
              <w:jc w:val="right"/>
            </w:pPr>
            <w:r>
              <w:t xml:space="preserve"> 0.2143</w:t>
            </w:r>
          </w:p>
        </w:tc>
      </w:tr>
      <w:tr w:rsidR="00F97417" w:rsidRPr="00EC7634" w14:paraId="2D8D72E4" w14:textId="77777777" w:rsidTr="0F040FAD">
        <w:trPr>
          <w:trHeight w:val="72"/>
        </w:trPr>
        <w:tc>
          <w:tcPr>
            <w:tcW w:w="5382" w:type="dxa"/>
            <w:vMerge/>
          </w:tcPr>
          <w:p w14:paraId="6B41FE3B" w14:textId="77777777" w:rsidR="00F97417" w:rsidRPr="00EB7C20" w:rsidRDefault="00F97417" w:rsidP="00F97417">
            <w:pPr>
              <w:rPr>
                <w:rFonts w:cstheme="minorHAnsi"/>
              </w:rPr>
            </w:pPr>
          </w:p>
        </w:tc>
        <w:tc>
          <w:tcPr>
            <w:tcW w:w="1559" w:type="dxa"/>
          </w:tcPr>
          <w:p w14:paraId="5DC31E15" w14:textId="42F9198B" w:rsidR="00F97417" w:rsidRPr="00EB7C20" w:rsidRDefault="00F97417" w:rsidP="00F97417">
            <w:pPr>
              <w:rPr>
                <w:rFonts w:cstheme="minorHAnsi"/>
              </w:rPr>
            </w:pPr>
            <w:r w:rsidRPr="00EB7C20">
              <w:t>≥30</w:t>
            </w:r>
          </w:p>
        </w:tc>
        <w:tc>
          <w:tcPr>
            <w:tcW w:w="1985" w:type="dxa"/>
          </w:tcPr>
          <w:p w14:paraId="21660730" w14:textId="6955B326" w:rsidR="00F97417" w:rsidRPr="00EB7C20" w:rsidRDefault="00F97417" w:rsidP="00F97417">
            <w:pPr>
              <w:rPr>
                <w:rFonts w:cstheme="minorHAnsi"/>
              </w:rPr>
            </w:pPr>
            <w:r w:rsidRPr="00EB7C20">
              <w:t>Co-testing</w:t>
            </w:r>
          </w:p>
        </w:tc>
        <w:tc>
          <w:tcPr>
            <w:tcW w:w="1701" w:type="dxa"/>
          </w:tcPr>
          <w:p w14:paraId="622E8411" w14:textId="5BAEE1B0" w:rsidR="00F97417" w:rsidRPr="00EB7C20" w:rsidRDefault="0F040FAD" w:rsidP="0F040FAD">
            <w:pPr>
              <w:jc w:val="right"/>
            </w:pPr>
            <w:r>
              <w:t xml:space="preserve"> 0.1897</w:t>
            </w:r>
          </w:p>
        </w:tc>
      </w:tr>
      <w:tr w:rsidR="00F97417" w:rsidRPr="00EC7634" w14:paraId="03205731" w14:textId="77777777" w:rsidTr="0F040FAD">
        <w:trPr>
          <w:trHeight w:val="72"/>
        </w:trPr>
        <w:tc>
          <w:tcPr>
            <w:tcW w:w="5382" w:type="dxa"/>
            <w:vMerge w:val="restart"/>
          </w:tcPr>
          <w:p w14:paraId="50FB96C9" w14:textId="2CC1C821" w:rsidR="00F97417" w:rsidRPr="00EB7C20" w:rsidRDefault="00F97417" w:rsidP="00F97417">
            <w:pPr>
              <w:rPr>
                <w:rFonts w:cstheme="minorHAnsi"/>
              </w:rPr>
            </w:pPr>
            <w:r w:rsidRPr="00EB7C20">
              <w:t xml:space="preserve">Negative </w:t>
            </w:r>
            <w:r w:rsidRPr="00EB7C20">
              <w:rPr>
                <w:rFonts w:cstheme="minorHAnsi"/>
              </w:rPr>
              <w:t>colposcopy (inc. CIN 0) at 18 months if HR-HPV test negative &amp; LBC test positive at baseline</w:t>
            </w:r>
          </w:p>
        </w:tc>
        <w:tc>
          <w:tcPr>
            <w:tcW w:w="1559" w:type="dxa"/>
          </w:tcPr>
          <w:p w14:paraId="5ED46E77" w14:textId="313295AE" w:rsidR="00F97417" w:rsidRPr="00EB7C20" w:rsidRDefault="00F97417" w:rsidP="00F97417">
            <w:pPr>
              <w:rPr>
                <w:rFonts w:cstheme="minorHAnsi"/>
              </w:rPr>
            </w:pPr>
            <w:r w:rsidRPr="00EB7C20">
              <w:t>&lt;30</w:t>
            </w:r>
          </w:p>
        </w:tc>
        <w:tc>
          <w:tcPr>
            <w:tcW w:w="1985" w:type="dxa"/>
          </w:tcPr>
          <w:p w14:paraId="169EB615" w14:textId="7CA4F984" w:rsidR="00F97417" w:rsidRPr="00EB7C20" w:rsidRDefault="00F97417" w:rsidP="00F97417">
            <w:pPr>
              <w:rPr>
                <w:rFonts w:cstheme="minorHAnsi"/>
              </w:rPr>
            </w:pPr>
            <w:r w:rsidRPr="00EB7C20">
              <w:t>Co-testing</w:t>
            </w:r>
          </w:p>
        </w:tc>
        <w:tc>
          <w:tcPr>
            <w:tcW w:w="1701" w:type="dxa"/>
          </w:tcPr>
          <w:p w14:paraId="61BBF7DA" w14:textId="7003852F" w:rsidR="00F97417" w:rsidRPr="00EB7C20" w:rsidRDefault="00F97417" w:rsidP="00F97417">
            <w:pPr>
              <w:jc w:val="right"/>
              <w:rPr>
                <w:rFonts w:cstheme="minorHAnsi"/>
              </w:rPr>
            </w:pPr>
            <w:r w:rsidRPr="00EB7C20">
              <w:rPr>
                <w:rFonts w:cstheme="minorHAnsi"/>
              </w:rPr>
              <w:t>0.8000</w:t>
            </w:r>
          </w:p>
        </w:tc>
      </w:tr>
      <w:tr w:rsidR="00F97417" w:rsidRPr="00EC7634" w14:paraId="54732692" w14:textId="77777777" w:rsidTr="0F040FAD">
        <w:trPr>
          <w:trHeight w:val="72"/>
        </w:trPr>
        <w:tc>
          <w:tcPr>
            <w:tcW w:w="5382" w:type="dxa"/>
            <w:vMerge/>
          </w:tcPr>
          <w:p w14:paraId="0ABDA2FC" w14:textId="77777777" w:rsidR="00F97417" w:rsidRPr="00EB7C20" w:rsidRDefault="00F97417" w:rsidP="00F97417">
            <w:pPr>
              <w:rPr>
                <w:rFonts w:cstheme="minorHAnsi"/>
              </w:rPr>
            </w:pPr>
          </w:p>
        </w:tc>
        <w:tc>
          <w:tcPr>
            <w:tcW w:w="1559" w:type="dxa"/>
          </w:tcPr>
          <w:p w14:paraId="28224929" w14:textId="60053DD4" w:rsidR="00F97417" w:rsidRPr="00EB7C20" w:rsidRDefault="00F97417" w:rsidP="00F97417">
            <w:pPr>
              <w:rPr>
                <w:rFonts w:cstheme="minorHAnsi"/>
              </w:rPr>
            </w:pPr>
            <w:r w:rsidRPr="00EB7C20">
              <w:t>≥30</w:t>
            </w:r>
          </w:p>
        </w:tc>
        <w:tc>
          <w:tcPr>
            <w:tcW w:w="1985" w:type="dxa"/>
          </w:tcPr>
          <w:p w14:paraId="465D696D" w14:textId="4421D80A" w:rsidR="00F97417" w:rsidRPr="00EB7C20" w:rsidRDefault="00F97417" w:rsidP="00F97417">
            <w:pPr>
              <w:rPr>
                <w:rFonts w:cstheme="minorHAnsi"/>
              </w:rPr>
            </w:pPr>
            <w:r w:rsidRPr="00EB7C20">
              <w:t>Co-testing</w:t>
            </w:r>
          </w:p>
        </w:tc>
        <w:tc>
          <w:tcPr>
            <w:tcW w:w="1701" w:type="dxa"/>
          </w:tcPr>
          <w:p w14:paraId="08A24664" w14:textId="193B1E33" w:rsidR="00F97417" w:rsidRPr="00EB7C20" w:rsidRDefault="00F97417" w:rsidP="00F97417">
            <w:pPr>
              <w:jc w:val="right"/>
              <w:rPr>
                <w:rFonts w:cstheme="minorHAnsi"/>
              </w:rPr>
            </w:pPr>
            <w:r w:rsidRPr="00EB7C20">
              <w:rPr>
                <w:rFonts w:cstheme="minorHAnsi"/>
              </w:rPr>
              <w:t>0.6316</w:t>
            </w:r>
          </w:p>
        </w:tc>
      </w:tr>
      <w:tr w:rsidR="00F97417" w:rsidRPr="00EC7634" w14:paraId="3C9268C5" w14:textId="77777777" w:rsidTr="0F040FAD">
        <w:trPr>
          <w:trHeight w:val="72"/>
        </w:trPr>
        <w:tc>
          <w:tcPr>
            <w:tcW w:w="5382" w:type="dxa"/>
            <w:vMerge w:val="restart"/>
          </w:tcPr>
          <w:p w14:paraId="609B8A60" w14:textId="32FB551C" w:rsidR="00F97417" w:rsidRPr="00EB7C20" w:rsidRDefault="00F97417" w:rsidP="00F97417">
            <w:pPr>
              <w:rPr>
                <w:rFonts w:cstheme="minorHAnsi"/>
              </w:rPr>
            </w:pPr>
            <w:r w:rsidRPr="00EB7C20">
              <w:t xml:space="preserve">Negative </w:t>
            </w:r>
            <w:r w:rsidRPr="00EB7C20">
              <w:rPr>
                <w:rFonts w:cstheme="minorHAnsi"/>
              </w:rPr>
              <w:t>colposcopy (inc. CIN 0) at 18 months if medium risk at baseline</w:t>
            </w:r>
          </w:p>
        </w:tc>
        <w:tc>
          <w:tcPr>
            <w:tcW w:w="1559" w:type="dxa"/>
          </w:tcPr>
          <w:p w14:paraId="4A186ED3" w14:textId="5894E257" w:rsidR="00F97417" w:rsidRPr="00EB7C20" w:rsidRDefault="00F97417" w:rsidP="00F97417">
            <w:pPr>
              <w:rPr>
                <w:rFonts w:cstheme="minorHAnsi"/>
              </w:rPr>
            </w:pPr>
            <w:r w:rsidRPr="00EB7C20">
              <w:t>&lt;30</w:t>
            </w:r>
          </w:p>
        </w:tc>
        <w:tc>
          <w:tcPr>
            <w:tcW w:w="1985" w:type="dxa"/>
          </w:tcPr>
          <w:p w14:paraId="26606859" w14:textId="62BC089B" w:rsidR="00F97417" w:rsidRPr="00EB7C20" w:rsidRDefault="00F97417" w:rsidP="00F97417">
            <w:pPr>
              <w:rPr>
                <w:rFonts w:cstheme="minorHAnsi"/>
              </w:rPr>
            </w:pPr>
            <w:r w:rsidRPr="00EB7C20">
              <w:t>Co-testing</w:t>
            </w:r>
          </w:p>
        </w:tc>
        <w:tc>
          <w:tcPr>
            <w:tcW w:w="1701" w:type="dxa"/>
          </w:tcPr>
          <w:p w14:paraId="5B8FF40C" w14:textId="5F67C64D" w:rsidR="00F97417" w:rsidRPr="00EB7C20" w:rsidRDefault="00F97417" w:rsidP="00F97417">
            <w:pPr>
              <w:jc w:val="right"/>
              <w:rPr>
                <w:rFonts w:cstheme="minorHAnsi"/>
              </w:rPr>
            </w:pPr>
            <w:r w:rsidRPr="00EB7C20">
              <w:rPr>
                <w:rFonts w:cstheme="minorHAnsi"/>
              </w:rPr>
              <w:t>0.8000</w:t>
            </w:r>
          </w:p>
        </w:tc>
      </w:tr>
      <w:tr w:rsidR="00F97417" w:rsidRPr="00EC7634" w14:paraId="23ECC78D" w14:textId="77777777" w:rsidTr="0F040FAD">
        <w:trPr>
          <w:trHeight w:val="72"/>
        </w:trPr>
        <w:tc>
          <w:tcPr>
            <w:tcW w:w="5382" w:type="dxa"/>
            <w:vMerge/>
          </w:tcPr>
          <w:p w14:paraId="57CA236F" w14:textId="77777777" w:rsidR="00F97417" w:rsidRPr="00EB7C20" w:rsidRDefault="00F97417" w:rsidP="00F97417">
            <w:pPr>
              <w:rPr>
                <w:rFonts w:cstheme="minorHAnsi"/>
              </w:rPr>
            </w:pPr>
          </w:p>
        </w:tc>
        <w:tc>
          <w:tcPr>
            <w:tcW w:w="1559" w:type="dxa"/>
          </w:tcPr>
          <w:p w14:paraId="00BE3950" w14:textId="62A31CD1" w:rsidR="00F97417" w:rsidRPr="00EB7C20" w:rsidRDefault="00F97417" w:rsidP="00F97417">
            <w:pPr>
              <w:rPr>
                <w:rFonts w:cstheme="minorHAnsi"/>
              </w:rPr>
            </w:pPr>
            <w:r w:rsidRPr="00EB7C20">
              <w:t>≥30</w:t>
            </w:r>
          </w:p>
        </w:tc>
        <w:tc>
          <w:tcPr>
            <w:tcW w:w="1985" w:type="dxa"/>
          </w:tcPr>
          <w:p w14:paraId="1CA95954" w14:textId="26955718" w:rsidR="00F97417" w:rsidRPr="00EB7C20" w:rsidRDefault="00F97417" w:rsidP="00F97417">
            <w:pPr>
              <w:rPr>
                <w:rFonts w:cstheme="minorHAnsi"/>
              </w:rPr>
            </w:pPr>
            <w:r w:rsidRPr="00EB7C20">
              <w:t>Co-testing</w:t>
            </w:r>
          </w:p>
        </w:tc>
        <w:tc>
          <w:tcPr>
            <w:tcW w:w="1701" w:type="dxa"/>
          </w:tcPr>
          <w:p w14:paraId="27D4A5E3" w14:textId="5E0D3A41" w:rsidR="00F97417" w:rsidRPr="00EB7C20" w:rsidRDefault="00F97417" w:rsidP="00F97417">
            <w:pPr>
              <w:jc w:val="right"/>
              <w:rPr>
                <w:rFonts w:cstheme="minorHAnsi"/>
              </w:rPr>
            </w:pPr>
            <w:r w:rsidRPr="00EB7C20">
              <w:rPr>
                <w:rFonts w:cstheme="minorHAnsi"/>
              </w:rPr>
              <w:t>0.6316</w:t>
            </w:r>
          </w:p>
        </w:tc>
      </w:tr>
      <w:tr w:rsidR="00F97417" w:rsidRPr="00EC7634" w14:paraId="67E4746B" w14:textId="77777777" w:rsidTr="0F040FAD">
        <w:trPr>
          <w:trHeight w:val="72"/>
        </w:trPr>
        <w:tc>
          <w:tcPr>
            <w:tcW w:w="5382" w:type="dxa"/>
            <w:vMerge w:val="restart"/>
          </w:tcPr>
          <w:p w14:paraId="71FC4AE0" w14:textId="61376A0A" w:rsidR="00F97417" w:rsidRPr="003A1587" w:rsidRDefault="00F97417" w:rsidP="00F97417">
            <w:pPr>
              <w:rPr>
                <w:rFonts w:cstheme="minorHAnsi"/>
                <w:color w:val="FF0000"/>
              </w:rPr>
            </w:pPr>
            <w:r w:rsidRPr="00EC7634">
              <w:rPr>
                <w:rFonts w:cstheme="minorHAnsi"/>
              </w:rPr>
              <w:lastRenderedPageBreak/>
              <w:t xml:space="preserve">Positive control </w:t>
            </w:r>
            <w:r>
              <w:rPr>
                <w:rFonts w:cstheme="minorHAnsi"/>
              </w:rPr>
              <w:t>LBC</w:t>
            </w:r>
            <w:r w:rsidRPr="00EC7634">
              <w:rPr>
                <w:rFonts w:cstheme="minorHAnsi"/>
              </w:rPr>
              <w:t xml:space="preserve"> at 6 months if HR-HPV </w:t>
            </w:r>
            <w:r>
              <w:rPr>
                <w:rFonts w:cstheme="minorHAnsi"/>
              </w:rPr>
              <w:t>test</w:t>
            </w:r>
            <w:r w:rsidRPr="00EC7634">
              <w:rPr>
                <w:rFonts w:cstheme="minorHAnsi"/>
              </w:rPr>
              <w:t xml:space="preserve"> positive &amp; LBC </w:t>
            </w:r>
            <w:r>
              <w:rPr>
                <w:rFonts w:cstheme="minorHAnsi"/>
              </w:rPr>
              <w:t>test</w:t>
            </w:r>
            <w:r w:rsidRPr="00EC7634">
              <w:rPr>
                <w:rFonts w:cstheme="minorHAnsi"/>
              </w:rPr>
              <w:t xml:space="preserve"> positive at baseline</w:t>
            </w:r>
          </w:p>
        </w:tc>
        <w:tc>
          <w:tcPr>
            <w:tcW w:w="1559" w:type="dxa"/>
          </w:tcPr>
          <w:p w14:paraId="76D16A5C" w14:textId="75719209" w:rsidR="00F97417" w:rsidRPr="00EC7634" w:rsidRDefault="00F97417" w:rsidP="00F97417">
            <w:r w:rsidRPr="00EC7634">
              <w:t>&lt;30</w:t>
            </w:r>
          </w:p>
        </w:tc>
        <w:tc>
          <w:tcPr>
            <w:tcW w:w="1985" w:type="dxa"/>
          </w:tcPr>
          <w:p w14:paraId="5AEA3658" w14:textId="20FC65CC" w:rsidR="00F97417" w:rsidRPr="00EC7634" w:rsidRDefault="00F97417" w:rsidP="00F97417">
            <w:r w:rsidRPr="00EC7634">
              <w:t>Co-testing</w:t>
            </w:r>
          </w:p>
        </w:tc>
        <w:tc>
          <w:tcPr>
            <w:tcW w:w="1701" w:type="dxa"/>
          </w:tcPr>
          <w:p w14:paraId="6633AF99" w14:textId="44304231" w:rsidR="00F97417" w:rsidRPr="00EC7634" w:rsidRDefault="00F97417" w:rsidP="00F97417">
            <w:pPr>
              <w:jc w:val="right"/>
              <w:rPr>
                <w:rFonts w:cstheme="minorHAnsi"/>
              </w:rPr>
            </w:pPr>
            <w:r w:rsidRPr="00EC7634">
              <w:rPr>
                <w:rFonts w:cstheme="minorHAnsi"/>
              </w:rPr>
              <w:t>0.0371</w:t>
            </w:r>
          </w:p>
        </w:tc>
      </w:tr>
      <w:tr w:rsidR="00F97417" w:rsidRPr="00EC7634" w14:paraId="422FAB86" w14:textId="77777777" w:rsidTr="0F040FAD">
        <w:trPr>
          <w:trHeight w:val="72"/>
        </w:trPr>
        <w:tc>
          <w:tcPr>
            <w:tcW w:w="5382" w:type="dxa"/>
            <w:vMerge/>
          </w:tcPr>
          <w:p w14:paraId="42532608" w14:textId="77777777" w:rsidR="00F97417" w:rsidRPr="003A1587" w:rsidRDefault="00F97417" w:rsidP="00F97417">
            <w:pPr>
              <w:rPr>
                <w:rFonts w:cstheme="minorHAnsi"/>
                <w:color w:val="FF0000"/>
              </w:rPr>
            </w:pPr>
          </w:p>
        </w:tc>
        <w:tc>
          <w:tcPr>
            <w:tcW w:w="1559" w:type="dxa"/>
          </w:tcPr>
          <w:p w14:paraId="0AE6CFBC" w14:textId="0DDA06C6" w:rsidR="00F97417" w:rsidRPr="00EC7634" w:rsidRDefault="00F97417" w:rsidP="00F97417">
            <w:r w:rsidRPr="00EC7634">
              <w:t>≥30</w:t>
            </w:r>
          </w:p>
        </w:tc>
        <w:tc>
          <w:tcPr>
            <w:tcW w:w="1985" w:type="dxa"/>
          </w:tcPr>
          <w:p w14:paraId="53BC1612" w14:textId="00428E3C" w:rsidR="00F97417" w:rsidRPr="00EC7634" w:rsidRDefault="00F97417" w:rsidP="00F97417">
            <w:r w:rsidRPr="00EC7634">
              <w:t>Co-testing</w:t>
            </w:r>
          </w:p>
        </w:tc>
        <w:tc>
          <w:tcPr>
            <w:tcW w:w="1701" w:type="dxa"/>
          </w:tcPr>
          <w:p w14:paraId="71A781E9" w14:textId="3791647B" w:rsidR="00F97417" w:rsidRPr="00EC7634" w:rsidRDefault="00F97417" w:rsidP="00F97417">
            <w:pPr>
              <w:jc w:val="right"/>
              <w:rPr>
                <w:rFonts w:cstheme="minorHAnsi"/>
              </w:rPr>
            </w:pPr>
            <w:r w:rsidRPr="00EC7634">
              <w:rPr>
                <w:rFonts w:cstheme="minorHAnsi"/>
              </w:rPr>
              <w:t>0.0448</w:t>
            </w:r>
          </w:p>
        </w:tc>
      </w:tr>
      <w:tr w:rsidR="00F97417" w:rsidRPr="00EC7634" w14:paraId="487B61A2" w14:textId="77777777" w:rsidTr="0F040FAD">
        <w:trPr>
          <w:trHeight w:val="72"/>
        </w:trPr>
        <w:tc>
          <w:tcPr>
            <w:tcW w:w="5382" w:type="dxa"/>
            <w:vMerge w:val="restart"/>
          </w:tcPr>
          <w:p w14:paraId="39D41277" w14:textId="65BC9234" w:rsidR="00F97417" w:rsidRPr="003A1587" w:rsidRDefault="00F97417" w:rsidP="00F97417">
            <w:pPr>
              <w:rPr>
                <w:rFonts w:cstheme="minorHAnsi"/>
                <w:color w:val="FF0000"/>
              </w:rPr>
            </w:pPr>
            <w:r w:rsidRPr="00EC7634">
              <w:rPr>
                <w:rFonts w:cstheme="minorHAnsi"/>
              </w:rPr>
              <w:t>Positive control LBC</w:t>
            </w:r>
            <w:r>
              <w:rPr>
                <w:rFonts w:cstheme="minorHAnsi"/>
              </w:rPr>
              <w:t xml:space="preserve"> test</w:t>
            </w:r>
            <w:r w:rsidRPr="00EC7634">
              <w:rPr>
                <w:rFonts w:cstheme="minorHAnsi"/>
              </w:rPr>
              <w:t xml:space="preserve"> at 6 months if medium risk at baseline</w:t>
            </w:r>
          </w:p>
        </w:tc>
        <w:tc>
          <w:tcPr>
            <w:tcW w:w="1559" w:type="dxa"/>
          </w:tcPr>
          <w:p w14:paraId="17D53075" w14:textId="60B7E919" w:rsidR="00F97417" w:rsidRPr="00EC7634" w:rsidRDefault="00F97417" w:rsidP="00F97417">
            <w:r w:rsidRPr="00EC7634">
              <w:t>&lt;30</w:t>
            </w:r>
          </w:p>
        </w:tc>
        <w:tc>
          <w:tcPr>
            <w:tcW w:w="1985" w:type="dxa"/>
          </w:tcPr>
          <w:p w14:paraId="68B0A815" w14:textId="0A7646FE" w:rsidR="00F97417" w:rsidRPr="00EC7634" w:rsidRDefault="00F97417" w:rsidP="00F97417">
            <w:r w:rsidRPr="00EC7634">
              <w:t>Co-testing</w:t>
            </w:r>
          </w:p>
        </w:tc>
        <w:tc>
          <w:tcPr>
            <w:tcW w:w="1701" w:type="dxa"/>
          </w:tcPr>
          <w:p w14:paraId="5C2D1494" w14:textId="3869B54D" w:rsidR="00F97417" w:rsidRPr="00EC7634" w:rsidRDefault="00F97417" w:rsidP="00F97417">
            <w:pPr>
              <w:jc w:val="right"/>
              <w:rPr>
                <w:rFonts w:cstheme="minorHAnsi"/>
              </w:rPr>
            </w:pPr>
            <w:r w:rsidRPr="00EC7634">
              <w:rPr>
                <w:rFonts w:cstheme="minorHAnsi"/>
              </w:rPr>
              <w:t>0.0371</w:t>
            </w:r>
          </w:p>
        </w:tc>
      </w:tr>
      <w:tr w:rsidR="00F97417" w:rsidRPr="00EC7634" w14:paraId="66D19E11" w14:textId="77777777" w:rsidTr="0F040FAD">
        <w:trPr>
          <w:trHeight w:val="290"/>
        </w:trPr>
        <w:tc>
          <w:tcPr>
            <w:tcW w:w="5382" w:type="dxa"/>
            <w:vMerge/>
          </w:tcPr>
          <w:p w14:paraId="405D64F5" w14:textId="5B6D1BC9" w:rsidR="00F97417" w:rsidRPr="003A1587" w:rsidRDefault="00F97417" w:rsidP="00F97417">
            <w:pPr>
              <w:rPr>
                <w:rFonts w:cstheme="minorHAnsi"/>
                <w:color w:val="FF0000"/>
              </w:rPr>
            </w:pPr>
          </w:p>
        </w:tc>
        <w:tc>
          <w:tcPr>
            <w:tcW w:w="1559" w:type="dxa"/>
          </w:tcPr>
          <w:p w14:paraId="59F6F46D" w14:textId="768E28C1" w:rsidR="00F97417" w:rsidRPr="00EC7634" w:rsidRDefault="00F97417" w:rsidP="00F97417">
            <w:r w:rsidRPr="00EC7634">
              <w:t>≥30</w:t>
            </w:r>
          </w:p>
        </w:tc>
        <w:tc>
          <w:tcPr>
            <w:tcW w:w="1985" w:type="dxa"/>
          </w:tcPr>
          <w:p w14:paraId="720BE93D" w14:textId="46BE73F1" w:rsidR="00F97417" w:rsidRPr="00EC7634" w:rsidRDefault="00F97417" w:rsidP="00F97417">
            <w:r w:rsidRPr="00EC7634">
              <w:t>Co-testing</w:t>
            </w:r>
          </w:p>
        </w:tc>
        <w:tc>
          <w:tcPr>
            <w:tcW w:w="1701" w:type="dxa"/>
          </w:tcPr>
          <w:p w14:paraId="4DFFBBBA" w14:textId="0D4D82B7" w:rsidR="00F97417" w:rsidRPr="00EC7634" w:rsidRDefault="00F97417" w:rsidP="00F97417">
            <w:pPr>
              <w:jc w:val="right"/>
              <w:rPr>
                <w:rFonts w:cstheme="minorHAnsi"/>
              </w:rPr>
            </w:pPr>
            <w:r w:rsidRPr="00EC7634">
              <w:rPr>
                <w:rFonts w:cstheme="minorHAnsi"/>
              </w:rPr>
              <w:t>0.0448</w:t>
            </w:r>
          </w:p>
        </w:tc>
      </w:tr>
      <w:tr w:rsidR="00F97417" w:rsidRPr="00EC7634" w14:paraId="2DF56927" w14:textId="77777777" w:rsidTr="0F040FAD">
        <w:trPr>
          <w:trHeight w:val="272"/>
        </w:trPr>
        <w:tc>
          <w:tcPr>
            <w:tcW w:w="5382" w:type="dxa"/>
            <w:vMerge w:val="restart"/>
          </w:tcPr>
          <w:p w14:paraId="30530FD2" w14:textId="194A4E92" w:rsidR="00F97417" w:rsidRPr="003A1587" w:rsidRDefault="00F97417" w:rsidP="00F97417">
            <w:pPr>
              <w:rPr>
                <w:rFonts w:cstheme="minorHAnsi"/>
                <w:color w:val="FF0000"/>
              </w:rPr>
            </w:pPr>
            <w:r w:rsidRPr="00EC7634">
              <w:rPr>
                <w:rFonts w:cstheme="minorHAnsi"/>
              </w:rPr>
              <w:t xml:space="preserve">Positive control LBC </w:t>
            </w:r>
            <w:r>
              <w:rPr>
                <w:rFonts w:cstheme="minorHAnsi"/>
              </w:rPr>
              <w:t>test</w:t>
            </w:r>
            <w:r w:rsidRPr="00EC7634">
              <w:rPr>
                <w:rFonts w:cstheme="minorHAnsi"/>
              </w:rPr>
              <w:t xml:space="preserve"> at 6 months if HR-HPV</w:t>
            </w:r>
            <w:r>
              <w:rPr>
                <w:rFonts w:cstheme="minorHAnsi"/>
              </w:rPr>
              <w:t xml:space="preserve"> test</w:t>
            </w:r>
            <w:r w:rsidRPr="00EC7634">
              <w:rPr>
                <w:rFonts w:cstheme="minorHAnsi"/>
              </w:rPr>
              <w:t xml:space="preserve"> negative &amp; LBC</w:t>
            </w:r>
            <w:r>
              <w:rPr>
                <w:rFonts w:cstheme="minorHAnsi"/>
              </w:rPr>
              <w:t xml:space="preserve"> test</w:t>
            </w:r>
            <w:r w:rsidRPr="00EC7634">
              <w:rPr>
                <w:rFonts w:cstheme="minorHAnsi"/>
              </w:rPr>
              <w:t xml:space="preserve"> positive at baseline</w:t>
            </w:r>
          </w:p>
        </w:tc>
        <w:tc>
          <w:tcPr>
            <w:tcW w:w="1559" w:type="dxa"/>
          </w:tcPr>
          <w:p w14:paraId="7D92B1F1" w14:textId="1D1DE915" w:rsidR="00F97417" w:rsidRPr="00EC7634" w:rsidRDefault="00F97417" w:rsidP="00F97417">
            <w:r w:rsidRPr="00EC7634">
              <w:t>&lt;30</w:t>
            </w:r>
          </w:p>
        </w:tc>
        <w:tc>
          <w:tcPr>
            <w:tcW w:w="1985" w:type="dxa"/>
          </w:tcPr>
          <w:p w14:paraId="7FC175C4" w14:textId="1F839F4D" w:rsidR="00F97417" w:rsidRPr="00EC7634" w:rsidRDefault="00F97417" w:rsidP="00F97417">
            <w:r w:rsidRPr="00EC7634">
              <w:t>Co-testing</w:t>
            </w:r>
          </w:p>
        </w:tc>
        <w:tc>
          <w:tcPr>
            <w:tcW w:w="1701" w:type="dxa"/>
          </w:tcPr>
          <w:p w14:paraId="3BCFCCED" w14:textId="1C349B8A" w:rsidR="00F97417" w:rsidRPr="00EC7634" w:rsidRDefault="00F97417" w:rsidP="00F97417">
            <w:pPr>
              <w:jc w:val="right"/>
              <w:rPr>
                <w:rFonts w:cstheme="minorHAnsi"/>
              </w:rPr>
            </w:pPr>
            <w:r w:rsidRPr="00EC7634">
              <w:rPr>
                <w:rFonts w:cstheme="minorHAnsi"/>
              </w:rPr>
              <w:t>0.0371</w:t>
            </w:r>
          </w:p>
        </w:tc>
      </w:tr>
      <w:tr w:rsidR="00F97417" w:rsidRPr="00EC7634" w14:paraId="26CF8D27" w14:textId="77777777" w:rsidTr="0F040FAD">
        <w:trPr>
          <w:trHeight w:val="72"/>
        </w:trPr>
        <w:tc>
          <w:tcPr>
            <w:tcW w:w="5382" w:type="dxa"/>
            <w:vMerge/>
          </w:tcPr>
          <w:p w14:paraId="3ACFDAD4" w14:textId="77777777" w:rsidR="00F97417" w:rsidRPr="003A1587" w:rsidRDefault="00F97417" w:rsidP="00F97417">
            <w:pPr>
              <w:rPr>
                <w:rFonts w:cstheme="minorHAnsi"/>
                <w:color w:val="FF0000"/>
              </w:rPr>
            </w:pPr>
          </w:p>
        </w:tc>
        <w:tc>
          <w:tcPr>
            <w:tcW w:w="1559" w:type="dxa"/>
          </w:tcPr>
          <w:p w14:paraId="530AD2CD" w14:textId="17830A31" w:rsidR="00F97417" w:rsidRPr="00EC7634" w:rsidRDefault="00F97417" w:rsidP="00F97417">
            <w:r w:rsidRPr="00EC7634">
              <w:t>≥30</w:t>
            </w:r>
          </w:p>
        </w:tc>
        <w:tc>
          <w:tcPr>
            <w:tcW w:w="1985" w:type="dxa"/>
          </w:tcPr>
          <w:p w14:paraId="6145EFDE" w14:textId="192ABCA4" w:rsidR="00F97417" w:rsidRPr="00EC7634" w:rsidRDefault="00F97417" w:rsidP="00F97417">
            <w:r w:rsidRPr="00EC7634">
              <w:t>Co-testing</w:t>
            </w:r>
          </w:p>
        </w:tc>
        <w:tc>
          <w:tcPr>
            <w:tcW w:w="1701" w:type="dxa"/>
          </w:tcPr>
          <w:p w14:paraId="530FF8FB" w14:textId="72678DFB" w:rsidR="00F97417" w:rsidRPr="00EC7634" w:rsidRDefault="00F97417" w:rsidP="00F97417">
            <w:pPr>
              <w:jc w:val="right"/>
              <w:rPr>
                <w:rFonts w:cstheme="minorHAnsi"/>
              </w:rPr>
            </w:pPr>
            <w:r w:rsidRPr="00EC7634">
              <w:rPr>
                <w:rFonts w:cstheme="minorHAnsi"/>
              </w:rPr>
              <w:t>0.0448</w:t>
            </w:r>
          </w:p>
        </w:tc>
      </w:tr>
      <w:tr w:rsidR="00F97417" w:rsidRPr="00EC7634" w14:paraId="62A33CE6" w14:textId="77777777" w:rsidTr="0F040FAD">
        <w:trPr>
          <w:trHeight w:val="72"/>
        </w:trPr>
        <w:tc>
          <w:tcPr>
            <w:tcW w:w="5382" w:type="dxa"/>
            <w:vMerge w:val="restart"/>
          </w:tcPr>
          <w:p w14:paraId="0366CE17" w14:textId="20310E23" w:rsidR="00F97417" w:rsidRPr="00EC7634" w:rsidRDefault="00F97417" w:rsidP="00F97417">
            <w:pPr>
              <w:rPr>
                <w:rFonts w:cstheme="minorHAnsi"/>
              </w:rPr>
            </w:pPr>
            <w:r w:rsidRPr="00EC7634">
              <w:rPr>
                <w:rFonts w:cstheme="minorHAnsi"/>
              </w:rPr>
              <w:t xml:space="preserve">Positive co-testing at 12 months if HR-HPV </w:t>
            </w:r>
            <w:r>
              <w:rPr>
                <w:rFonts w:cstheme="minorHAnsi"/>
              </w:rPr>
              <w:t>test</w:t>
            </w:r>
            <w:r w:rsidRPr="00EC7634">
              <w:rPr>
                <w:rFonts w:cstheme="minorHAnsi"/>
              </w:rPr>
              <w:t xml:space="preserve"> positive &amp; LBC </w:t>
            </w:r>
            <w:r>
              <w:rPr>
                <w:rFonts w:cstheme="minorHAnsi"/>
              </w:rPr>
              <w:t>test</w:t>
            </w:r>
            <w:r w:rsidRPr="00EC7634">
              <w:rPr>
                <w:rFonts w:cstheme="minorHAnsi"/>
              </w:rPr>
              <w:t xml:space="preserve"> negative at baseline</w:t>
            </w:r>
          </w:p>
        </w:tc>
        <w:tc>
          <w:tcPr>
            <w:tcW w:w="1559" w:type="dxa"/>
          </w:tcPr>
          <w:p w14:paraId="19FCEF52" w14:textId="2146A858" w:rsidR="00F97417" w:rsidRPr="00EC7634" w:rsidRDefault="00F97417" w:rsidP="00F97417">
            <w:r w:rsidRPr="00EC7634">
              <w:t>&lt;30</w:t>
            </w:r>
          </w:p>
        </w:tc>
        <w:tc>
          <w:tcPr>
            <w:tcW w:w="1985" w:type="dxa"/>
          </w:tcPr>
          <w:p w14:paraId="1775E1A7" w14:textId="2EB4EFF1" w:rsidR="00F97417" w:rsidRPr="00EC7634" w:rsidRDefault="00F97417" w:rsidP="00F97417">
            <w:r w:rsidRPr="00EC7634">
              <w:t>Co-testing</w:t>
            </w:r>
          </w:p>
        </w:tc>
        <w:tc>
          <w:tcPr>
            <w:tcW w:w="1701" w:type="dxa"/>
          </w:tcPr>
          <w:p w14:paraId="205E7460" w14:textId="24586892" w:rsidR="00F97417" w:rsidRPr="00EC7634" w:rsidRDefault="00F97417" w:rsidP="00F97417">
            <w:pPr>
              <w:jc w:val="right"/>
              <w:rPr>
                <w:rFonts w:cstheme="minorHAnsi"/>
              </w:rPr>
            </w:pPr>
            <w:r w:rsidRPr="00EC7634">
              <w:rPr>
                <w:rFonts w:cstheme="minorHAnsi"/>
              </w:rPr>
              <w:t>0.3456</w:t>
            </w:r>
          </w:p>
        </w:tc>
      </w:tr>
      <w:tr w:rsidR="00F97417" w:rsidRPr="00EC7634" w14:paraId="2E13F525" w14:textId="77777777" w:rsidTr="0F040FAD">
        <w:trPr>
          <w:trHeight w:val="72"/>
        </w:trPr>
        <w:tc>
          <w:tcPr>
            <w:tcW w:w="5382" w:type="dxa"/>
            <w:vMerge/>
          </w:tcPr>
          <w:p w14:paraId="2B641BF9" w14:textId="77777777" w:rsidR="00F97417" w:rsidRPr="00EC7634" w:rsidRDefault="00F97417" w:rsidP="00F97417">
            <w:pPr>
              <w:rPr>
                <w:rFonts w:cstheme="minorHAnsi"/>
              </w:rPr>
            </w:pPr>
          </w:p>
        </w:tc>
        <w:tc>
          <w:tcPr>
            <w:tcW w:w="1559" w:type="dxa"/>
          </w:tcPr>
          <w:p w14:paraId="3A91DFD2" w14:textId="6E65BE53" w:rsidR="00F97417" w:rsidRPr="00EC7634" w:rsidRDefault="00F97417" w:rsidP="00F97417">
            <w:r w:rsidRPr="00EC7634">
              <w:t>≥30</w:t>
            </w:r>
          </w:p>
        </w:tc>
        <w:tc>
          <w:tcPr>
            <w:tcW w:w="1985" w:type="dxa"/>
          </w:tcPr>
          <w:p w14:paraId="09445641" w14:textId="504364D2" w:rsidR="00F97417" w:rsidRPr="00EC7634" w:rsidRDefault="00F97417" w:rsidP="00F97417">
            <w:r w:rsidRPr="00EC7634">
              <w:t>Co-testing</w:t>
            </w:r>
          </w:p>
        </w:tc>
        <w:tc>
          <w:tcPr>
            <w:tcW w:w="1701" w:type="dxa"/>
          </w:tcPr>
          <w:p w14:paraId="1DADC2B9" w14:textId="4358529C" w:rsidR="00F97417" w:rsidRPr="00EC7634" w:rsidRDefault="00F97417" w:rsidP="00F97417">
            <w:pPr>
              <w:jc w:val="right"/>
              <w:rPr>
                <w:rFonts w:cstheme="minorHAnsi"/>
              </w:rPr>
            </w:pPr>
            <w:r w:rsidRPr="00EC7634">
              <w:rPr>
                <w:rFonts w:cstheme="minorHAnsi"/>
              </w:rPr>
              <w:t>0.2583</w:t>
            </w:r>
          </w:p>
        </w:tc>
      </w:tr>
      <w:tr w:rsidR="00F97417" w:rsidRPr="00EC7634" w14:paraId="723B79F5" w14:textId="77777777" w:rsidTr="0F040FAD">
        <w:trPr>
          <w:trHeight w:val="72"/>
        </w:trPr>
        <w:tc>
          <w:tcPr>
            <w:tcW w:w="5382" w:type="dxa"/>
            <w:vMerge w:val="restart"/>
          </w:tcPr>
          <w:p w14:paraId="4EB06049" w14:textId="7EF51F33" w:rsidR="00F97417" w:rsidRPr="00EC7634" w:rsidRDefault="00F97417" w:rsidP="00F97417">
            <w:pPr>
              <w:rPr>
                <w:rFonts w:cstheme="minorHAnsi"/>
              </w:rPr>
            </w:pPr>
            <w:r w:rsidRPr="00EC7634">
              <w:rPr>
                <w:rFonts w:cstheme="minorHAnsi"/>
              </w:rPr>
              <w:t xml:space="preserve">Positive co-testing at 18 months if HR-HPV </w:t>
            </w:r>
            <w:r>
              <w:rPr>
                <w:rFonts w:cstheme="minorHAnsi"/>
              </w:rPr>
              <w:t>test</w:t>
            </w:r>
            <w:r w:rsidRPr="00EC7634">
              <w:rPr>
                <w:rFonts w:cstheme="minorHAnsi"/>
              </w:rPr>
              <w:t xml:space="preserve"> positive &amp; LBC </w:t>
            </w:r>
            <w:r>
              <w:rPr>
                <w:rFonts w:cstheme="minorHAnsi"/>
              </w:rPr>
              <w:t>test</w:t>
            </w:r>
            <w:r w:rsidRPr="00EC7634">
              <w:rPr>
                <w:rFonts w:cstheme="minorHAnsi"/>
              </w:rPr>
              <w:t xml:space="preserve"> positive at baseline</w:t>
            </w:r>
          </w:p>
        </w:tc>
        <w:tc>
          <w:tcPr>
            <w:tcW w:w="1559" w:type="dxa"/>
          </w:tcPr>
          <w:p w14:paraId="5F6AB42C" w14:textId="31D20559" w:rsidR="00F97417" w:rsidRPr="00EC7634" w:rsidRDefault="00F97417" w:rsidP="00F97417">
            <w:r w:rsidRPr="00EC7634">
              <w:t>&lt;30</w:t>
            </w:r>
          </w:p>
        </w:tc>
        <w:tc>
          <w:tcPr>
            <w:tcW w:w="1985" w:type="dxa"/>
          </w:tcPr>
          <w:p w14:paraId="1B8EEC28" w14:textId="6123FCC0" w:rsidR="00F97417" w:rsidRPr="00EC7634" w:rsidRDefault="00F97417" w:rsidP="00F97417">
            <w:r w:rsidRPr="00EC7634">
              <w:t>Co-testing</w:t>
            </w:r>
          </w:p>
        </w:tc>
        <w:tc>
          <w:tcPr>
            <w:tcW w:w="1701" w:type="dxa"/>
          </w:tcPr>
          <w:p w14:paraId="55066AC9" w14:textId="3CA42E49" w:rsidR="00F97417" w:rsidRPr="00EC7634" w:rsidRDefault="00F97417" w:rsidP="00F97417">
            <w:pPr>
              <w:jc w:val="right"/>
              <w:rPr>
                <w:rFonts w:cstheme="minorHAnsi"/>
              </w:rPr>
            </w:pPr>
            <w:r w:rsidRPr="00EC7634">
              <w:rPr>
                <w:rFonts w:cstheme="minorHAnsi"/>
              </w:rPr>
              <w:t>0.7470</w:t>
            </w:r>
          </w:p>
        </w:tc>
      </w:tr>
      <w:tr w:rsidR="00F97417" w:rsidRPr="00EC7634" w14:paraId="3A422A3F" w14:textId="77777777" w:rsidTr="0F040FAD">
        <w:trPr>
          <w:trHeight w:val="72"/>
        </w:trPr>
        <w:tc>
          <w:tcPr>
            <w:tcW w:w="5382" w:type="dxa"/>
            <w:vMerge/>
          </w:tcPr>
          <w:p w14:paraId="6EC29D25" w14:textId="77777777" w:rsidR="00F97417" w:rsidRPr="003A1587" w:rsidRDefault="00F97417" w:rsidP="00F97417">
            <w:pPr>
              <w:rPr>
                <w:rFonts w:cstheme="minorHAnsi"/>
                <w:color w:val="FF0000"/>
              </w:rPr>
            </w:pPr>
          </w:p>
        </w:tc>
        <w:tc>
          <w:tcPr>
            <w:tcW w:w="1559" w:type="dxa"/>
          </w:tcPr>
          <w:p w14:paraId="3B137912" w14:textId="01908CE0" w:rsidR="00F97417" w:rsidRPr="00EC7634" w:rsidRDefault="00F97417" w:rsidP="00F97417">
            <w:r w:rsidRPr="00EC7634">
              <w:t>≥30</w:t>
            </w:r>
          </w:p>
        </w:tc>
        <w:tc>
          <w:tcPr>
            <w:tcW w:w="1985" w:type="dxa"/>
          </w:tcPr>
          <w:p w14:paraId="75187F47" w14:textId="21792580" w:rsidR="00F97417" w:rsidRPr="00EC7634" w:rsidRDefault="00F97417" w:rsidP="00F97417">
            <w:r w:rsidRPr="00EC7634">
              <w:t>Co-testing</w:t>
            </w:r>
          </w:p>
        </w:tc>
        <w:tc>
          <w:tcPr>
            <w:tcW w:w="1701" w:type="dxa"/>
          </w:tcPr>
          <w:p w14:paraId="47D7BB88" w14:textId="3FA054DA" w:rsidR="00F97417" w:rsidRPr="00EC7634" w:rsidRDefault="00F97417" w:rsidP="00F97417">
            <w:pPr>
              <w:jc w:val="right"/>
              <w:rPr>
                <w:rFonts w:cstheme="minorHAnsi"/>
              </w:rPr>
            </w:pPr>
            <w:r w:rsidRPr="00EC7634">
              <w:rPr>
                <w:rFonts w:cstheme="minorHAnsi"/>
              </w:rPr>
              <w:t>0.8378</w:t>
            </w:r>
          </w:p>
        </w:tc>
      </w:tr>
      <w:tr w:rsidR="00F97417" w:rsidRPr="00EC7634" w14:paraId="19755568" w14:textId="77777777" w:rsidTr="0F040FAD">
        <w:trPr>
          <w:trHeight w:val="72"/>
        </w:trPr>
        <w:tc>
          <w:tcPr>
            <w:tcW w:w="5382" w:type="dxa"/>
            <w:vMerge w:val="restart"/>
          </w:tcPr>
          <w:p w14:paraId="175B8490" w14:textId="6A2A23D5" w:rsidR="00F97417" w:rsidRPr="003A1587" w:rsidRDefault="00F97417" w:rsidP="00F97417">
            <w:pPr>
              <w:rPr>
                <w:rFonts w:cstheme="minorHAnsi"/>
                <w:color w:val="FF0000"/>
              </w:rPr>
            </w:pPr>
            <w:r w:rsidRPr="00EC7634">
              <w:rPr>
                <w:rFonts w:cstheme="minorHAnsi"/>
              </w:rPr>
              <w:t xml:space="preserve">Positive co-testing at 18-month if HR-HPV </w:t>
            </w:r>
            <w:r>
              <w:rPr>
                <w:rFonts w:cstheme="minorHAnsi"/>
              </w:rPr>
              <w:t>test</w:t>
            </w:r>
            <w:r w:rsidRPr="00EC7634">
              <w:rPr>
                <w:rFonts w:cstheme="minorHAnsi"/>
              </w:rPr>
              <w:t xml:space="preserve"> negative &amp; LBC</w:t>
            </w:r>
            <w:r>
              <w:rPr>
                <w:rFonts w:cstheme="minorHAnsi"/>
              </w:rPr>
              <w:t xml:space="preserve"> test</w:t>
            </w:r>
            <w:r w:rsidRPr="00EC7634">
              <w:rPr>
                <w:rFonts w:cstheme="minorHAnsi"/>
              </w:rPr>
              <w:t xml:space="preserve"> positive at baseline</w:t>
            </w:r>
          </w:p>
        </w:tc>
        <w:tc>
          <w:tcPr>
            <w:tcW w:w="1559" w:type="dxa"/>
          </w:tcPr>
          <w:p w14:paraId="2CF93B57" w14:textId="3686A022" w:rsidR="00F97417" w:rsidRPr="00EC7634" w:rsidRDefault="00F97417" w:rsidP="00F97417">
            <w:r w:rsidRPr="00EC7634">
              <w:t>&lt;30</w:t>
            </w:r>
          </w:p>
        </w:tc>
        <w:tc>
          <w:tcPr>
            <w:tcW w:w="1985" w:type="dxa"/>
          </w:tcPr>
          <w:p w14:paraId="706646D4" w14:textId="65BA0321" w:rsidR="00F97417" w:rsidRPr="00EC7634" w:rsidRDefault="00F97417" w:rsidP="00F97417">
            <w:r w:rsidRPr="00EC7634">
              <w:t>Co-testing</w:t>
            </w:r>
          </w:p>
        </w:tc>
        <w:tc>
          <w:tcPr>
            <w:tcW w:w="1701" w:type="dxa"/>
          </w:tcPr>
          <w:p w14:paraId="1EB82522" w14:textId="23B0EEAB" w:rsidR="00F97417" w:rsidRPr="00EC7634" w:rsidRDefault="00F97417" w:rsidP="00F97417">
            <w:pPr>
              <w:jc w:val="right"/>
              <w:rPr>
                <w:rFonts w:cstheme="minorHAnsi"/>
              </w:rPr>
            </w:pPr>
            <w:r w:rsidRPr="00EC7634">
              <w:rPr>
                <w:rFonts w:cstheme="minorHAnsi"/>
              </w:rPr>
              <w:t>0.8333</w:t>
            </w:r>
          </w:p>
        </w:tc>
      </w:tr>
      <w:tr w:rsidR="00F97417" w:rsidRPr="00EC7634" w14:paraId="76AEAE94" w14:textId="77777777" w:rsidTr="0F040FAD">
        <w:trPr>
          <w:trHeight w:val="72"/>
        </w:trPr>
        <w:tc>
          <w:tcPr>
            <w:tcW w:w="5382" w:type="dxa"/>
            <w:vMerge/>
          </w:tcPr>
          <w:p w14:paraId="455A3845" w14:textId="77777777" w:rsidR="00F97417" w:rsidRPr="003A1587" w:rsidRDefault="00F97417" w:rsidP="00F97417">
            <w:pPr>
              <w:rPr>
                <w:rFonts w:cstheme="minorHAnsi"/>
                <w:color w:val="FF0000"/>
              </w:rPr>
            </w:pPr>
          </w:p>
        </w:tc>
        <w:tc>
          <w:tcPr>
            <w:tcW w:w="1559" w:type="dxa"/>
          </w:tcPr>
          <w:p w14:paraId="312D7F77" w14:textId="2C16ED78" w:rsidR="00F97417" w:rsidRPr="00EC7634" w:rsidRDefault="00F97417" w:rsidP="00F97417">
            <w:r w:rsidRPr="00EC7634">
              <w:t>≥30</w:t>
            </w:r>
          </w:p>
        </w:tc>
        <w:tc>
          <w:tcPr>
            <w:tcW w:w="1985" w:type="dxa"/>
          </w:tcPr>
          <w:p w14:paraId="397FCE40" w14:textId="06A0DE54" w:rsidR="00F97417" w:rsidRPr="00EC7634" w:rsidRDefault="00F97417" w:rsidP="00F97417">
            <w:r w:rsidRPr="00EC7634">
              <w:t>Co-testing</w:t>
            </w:r>
          </w:p>
        </w:tc>
        <w:tc>
          <w:tcPr>
            <w:tcW w:w="1701" w:type="dxa"/>
          </w:tcPr>
          <w:p w14:paraId="771834CE" w14:textId="4302B72C" w:rsidR="00F97417" w:rsidRPr="00EC7634" w:rsidRDefault="00F97417" w:rsidP="00F97417">
            <w:pPr>
              <w:jc w:val="right"/>
              <w:rPr>
                <w:rFonts w:cstheme="minorHAnsi"/>
              </w:rPr>
            </w:pPr>
            <w:r w:rsidRPr="00EC7634">
              <w:rPr>
                <w:rFonts w:cstheme="minorHAnsi"/>
              </w:rPr>
              <w:t>0.5349</w:t>
            </w:r>
          </w:p>
        </w:tc>
      </w:tr>
      <w:tr w:rsidR="00F97417" w:rsidRPr="00EC7634" w14:paraId="0693EB4B" w14:textId="77777777" w:rsidTr="0F040FAD">
        <w:trPr>
          <w:trHeight w:val="72"/>
        </w:trPr>
        <w:tc>
          <w:tcPr>
            <w:tcW w:w="5382" w:type="dxa"/>
            <w:vMerge w:val="restart"/>
          </w:tcPr>
          <w:p w14:paraId="0AAE82C0" w14:textId="27BB4E82" w:rsidR="00F97417" w:rsidRPr="003A1587" w:rsidRDefault="00F97417" w:rsidP="00F97417">
            <w:pPr>
              <w:rPr>
                <w:rFonts w:cstheme="minorHAnsi"/>
                <w:color w:val="FF0000"/>
              </w:rPr>
            </w:pPr>
            <w:r w:rsidRPr="00EC7634">
              <w:rPr>
                <w:rFonts w:cstheme="minorHAnsi"/>
              </w:rPr>
              <w:t>Positive co-testing at 18 months if medium risk at baseline</w:t>
            </w:r>
          </w:p>
        </w:tc>
        <w:tc>
          <w:tcPr>
            <w:tcW w:w="1559" w:type="dxa"/>
          </w:tcPr>
          <w:p w14:paraId="63DAA73C" w14:textId="7073ABEA" w:rsidR="00F97417" w:rsidRPr="00EC7634" w:rsidRDefault="00F97417" w:rsidP="00F97417">
            <w:r w:rsidRPr="00EC7634">
              <w:t>&lt;30</w:t>
            </w:r>
          </w:p>
        </w:tc>
        <w:tc>
          <w:tcPr>
            <w:tcW w:w="1985" w:type="dxa"/>
          </w:tcPr>
          <w:p w14:paraId="564E9E6F" w14:textId="209726A0" w:rsidR="00F97417" w:rsidRPr="00EC7634" w:rsidRDefault="00F97417" w:rsidP="00F97417">
            <w:r w:rsidRPr="00EC7634">
              <w:t>Co-testing</w:t>
            </w:r>
          </w:p>
        </w:tc>
        <w:tc>
          <w:tcPr>
            <w:tcW w:w="1701" w:type="dxa"/>
          </w:tcPr>
          <w:p w14:paraId="2120E8E9" w14:textId="7BC72568" w:rsidR="00F97417" w:rsidRPr="00EC7634" w:rsidRDefault="00F97417" w:rsidP="00F97417">
            <w:pPr>
              <w:jc w:val="right"/>
              <w:rPr>
                <w:rFonts w:cstheme="minorHAnsi"/>
              </w:rPr>
            </w:pPr>
            <w:r w:rsidRPr="00EC7634">
              <w:rPr>
                <w:rFonts w:cstheme="minorHAnsi"/>
              </w:rPr>
              <w:t>0.4124</w:t>
            </w:r>
          </w:p>
        </w:tc>
      </w:tr>
      <w:tr w:rsidR="00F97417" w:rsidRPr="00EC7634" w14:paraId="3975A008" w14:textId="77777777" w:rsidTr="0F040FAD">
        <w:trPr>
          <w:trHeight w:val="72"/>
        </w:trPr>
        <w:tc>
          <w:tcPr>
            <w:tcW w:w="5382" w:type="dxa"/>
            <w:vMerge/>
          </w:tcPr>
          <w:p w14:paraId="73B65C02" w14:textId="77777777" w:rsidR="00F97417" w:rsidRPr="003A1587" w:rsidRDefault="00F97417" w:rsidP="00F97417">
            <w:pPr>
              <w:rPr>
                <w:rFonts w:cstheme="minorHAnsi"/>
                <w:color w:val="FF0000"/>
              </w:rPr>
            </w:pPr>
          </w:p>
        </w:tc>
        <w:tc>
          <w:tcPr>
            <w:tcW w:w="1559" w:type="dxa"/>
          </w:tcPr>
          <w:p w14:paraId="35F4A8AC" w14:textId="61B180D8" w:rsidR="00F97417" w:rsidRPr="00EC7634" w:rsidRDefault="00F97417" w:rsidP="00F97417">
            <w:r w:rsidRPr="00EC7634">
              <w:t>≥30</w:t>
            </w:r>
          </w:p>
        </w:tc>
        <w:tc>
          <w:tcPr>
            <w:tcW w:w="1985" w:type="dxa"/>
          </w:tcPr>
          <w:p w14:paraId="05F7905A" w14:textId="71A8CB90" w:rsidR="00F97417" w:rsidRPr="00EC7634" w:rsidRDefault="00F97417" w:rsidP="00F97417">
            <w:r w:rsidRPr="00EC7634">
              <w:t>Co-testing</w:t>
            </w:r>
          </w:p>
        </w:tc>
        <w:tc>
          <w:tcPr>
            <w:tcW w:w="1701" w:type="dxa"/>
          </w:tcPr>
          <w:p w14:paraId="05697336" w14:textId="01CD44D3" w:rsidR="00F97417" w:rsidRPr="00EC7634" w:rsidRDefault="00F97417" w:rsidP="00F97417">
            <w:pPr>
              <w:jc w:val="right"/>
              <w:rPr>
                <w:rFonts w:cstheme="minorHAnsi"/>
              </w:rPr>
            </w:pPr>
            <w:r w:rsidRPr="00EC7634">
              <w:rPr>
                <w:rFonts w:cstheme="minorHAnsi"/>
              </w:rPr>
              <w:t>0.1788</w:t>
            </w:r>
          </w:p>
        </w:tc>
      </w:tr>
      <w:tr w:rsidR="00F97417" w:rsidRPr="00EC7634" w14:paraId="4063A645" w14:textId="77777777" w:rsidTr="0F040FAD">
        <w:trPr>
          <w:trHeight w:val="419"/>
        </w:trPr>
        <w:tc>
          <w:tcPr>
            <w:tcW w:w="5382" w:type="dxa"/>
            <w:vMerge w:val="restart"/>
          </w:tcPr>
          <w:p w14:paraId="4DB03264" w14:textId="023D7EB0" w:rsidR="00F97417" w:rsidRPr="00D14B2A" w:rsidRDefault="00F97417" w:rsidP="00F97417">
            <w:pPr>
              <w:rPr>
                <w:rFonts w:cstheme="minorHAnsi"/>
              </w:rPr>
            </w:pPr>
            <w:r w:rsidRPr="00D14B2A">
              <w:t xml:space="preserve">Negative </w:t>
            </w:r>
            <w:r w:rsidRPr="00D14B2A">
              <w:rPr>
                <w:rFonts w:cstheme="minorHAnsi"/>
              </w:rPr>
              <w:t xml:space="preserve">colposcopy (inc. CIN 0) at 6 months if HR-HPV test positive &amp; LBC test negative at baseline and control LBC test positive at 6-month follow-up </w:t>
            </w:r>
          </w:p>
        </w:tc>
        <w:tc>
          <w:tcPr>
            <w:tcW w:w="1559" w:type="dxa"/>
          </w:tcPr>
          <w:p w14:paraId="7B8A176E" w14:textId="504A1C1D" w:rsidR="00F97417" w:rsidRPr="00D14B2A" w:rsidRDefault="00F97417" w:rsidP="00F97417">
            <w:pPr>
              <w:rPr>
                <w:rFonts w:cstheme="minorHAnsi"/>
              </w:rPr>
            </w:pPr>
            <w:r w:rsidRPr="00D14B2A">
              <w:t>&lt;30</w:t>
            </w:r>
          </w:p>
        </w:tc>
        <w:tc>
          <w:tcPr>
            <w:tcW w:w="1985" w:type="dxa"/>
          </w:tcPr>
          <w:p w14:paraId="7BB1CB19" w14:textId="46255E73" w:rsidR="00F97417" w:rsidRPr="00D14B2A" w:rsidRDefault="00F97417" w:rsidP="00F97417">
            <w:pPr>
              <w:rPr>
                <w:rFonts w:cstheme="minorHAnsi"/>
              </w:rPr>
            </w:pPr>
            <w:r w:rsidRPr="00D14B2A">
              <w:rPr>
                <w:rFonts w:cstheme="minorHAnsi"/>
              </w:rPr>
              <w:t>HR-HPV primary</w:t>
            </w:r>
          </w:p>
        </w:tc>
        <w:tc>
          <w:tcPr>
            <w:tcW w:w="1701" w:type="dxa"/>
          </w:tcPr>
          <w:p w14:paraId="6EC96CE6" w14:textId="4878BE81" w:rsidR="00F97417" w:rsidRPr="00D14B2A" w:rsidRDefault="00F97417" w:rsidP="00F97417">
            <w:pPr>
              <w:jc w:val="right"/>
              <w:rPr>
                <w:rFonts w:cstheme="minorHAnsi"/>
              </w:rPr>
            </w:pPr>
            <w:r w:rsidRPr="00D14B2A">
              <w:rPr>
                <w:rFonts w:cstheme="minorHAnsi"/>
              </w:rPr>
              <w:t>0.3766</w:t>
            </w:r>
          </w:p>
        </w:tc>
      </w:tr>
      <w:tr w:rsidR="00F97417" w:rsidRPr="00EC7634" w14:paraId="4041A3D1" w14:textId="77777777" w:rsidTr="0F040FAD">
        <w:trPr>
          <w:trHeight w:val="72"/>
        </w:trPr>
        <w:tc>
          <w:tcPr>
            <w:tcW w:w="5382" w:type="dxa"/>
            <w:vMerge/>
          </w:tcPr>
          <w:p w14:paraId="49EE8280" w14:textId="77777777" w:rsidR="00F97417" w:rsidRPr="00D14B2A" w:rsidRDefault="00F97417" w:rsidP="00F97417">
            <w:pPr>
              <w:rPr>
                <w:rFonts w:cstheme="minorHAnsi"/>
              </w:rPr>
            </w:pPr>
          </w:p>
        </w:tc>
        <w:tc>
          <w:tcPr>
            <w:tcW w:w="1559" w:type="dxa"/>
          </w:tcPr>
          <w:p w14:paraId="5E1155BE" w14:textId="22A53A6B" w:rsidR="00F97417" w:rsidRPr="00D14B2A" w:rsidRDefault="00F97417" w:rsidP="00F97417">
            <w:pPr>
              <w:rPr>
                <w:rFonts w:cstheme="minorHAnsi"/>
              </w:rPr>
            </w:pPr>
            <w:r w:rsidRPr="00D14B2A">
              <w:t>≥30</w:t>
            </w:r>
          </w:p>
        </w:tc>
        <w:tc>
          <w:tcPr>
            <w:tcW w:w="1985" w:type="dxa"/>
          </w:tcPr>
          <w:p w14:paraId="5A1353C8" w14:textId="37BEF024" w:rsidR="00F97417" w:rsidRPr="00D14B2A" w:rsidRDefault="00F97417" w:rsidP="00F97417">
            <w:pPr>
              <w:rPr>
                <w:rFonts w:cstheme="minorHAnsi"/>
              </w:rPr>
            </w:pPr>
            <w:r w:rsidRPr="00D14B2A">
              <w:rPr>
                <w:rFonts w:cstheme="minorHAnsi"/>
              </w:rPr>
              <w:t>HR-HPV primary</w:t>
            </w:r>
          </w:p>
        </w:tc>
        <w:tc>
          <w:tcPr>
            <w:tcW w:w="1701" w:type="dxa"/>
          </w:tcPr>
          <w:p w14:paraId="3281FFDE" w14:textId="0C99CE38" w:rsidR="00F97417" w:rsidRPr="00D14B2A" w:rsidRDefault="00F97417" w:rsidP="00F97417">
            <w:pPr>
              <w:jc w:val="right"/>
              <w:rPr>
                <w:rFonts w:cstheme="minorHAnsi"/>
              </w:rPr>
            </w:pPr>
            <w:r w:rsidRPr="00D14B2A">
              <w:rPr>
                <w:rFonts w:cstheme="minorHAnsi"/>
              </w:rPr>
              <w:t>0.5079</w:t>
            </w:r>
          </w:p>
        </w:tc>
      </w:tr>
      <w:tr w:rsidR="00F97417" w:rsidRPr="00EC7634" w14:paraId="7DB9A772" w14:textId="77777777" w:rsidTr="0F040FAD">
        <w:trPr>
          <w:trHeight w:val="432"/>
        </w:trPr>
        <w:tc>
          <w:tcPr>
            <w:tcW w:w="5382" w:type="dxa"/>
            <w:vMerge w:val="restart"/>
          </w:tcPr>
          <w:p w14:paraId="49514E69" w14:textId="7093BBFD" w:rsidR="00F97417" w:rsidRPr="00D14B2A" w:rsidRDefault="00F97417" w:rsidP="00F97417">
            <w:pPr>
              <w:rPr>
                <w:rFonts w:cstheme="minorHAnsi"/>
              </w:rPr>
            </w:pPr>
            <w:r w:rsidRPr="00D14B2A">
              <w:t xml:space="preserve">Negative </w:t>
            </w:r>
            <w:r w:rsidRPr="00D14B2A">
              <w:rPr>
                <w:rFonts w:cstheme="minorHAnsi"/>
              </w:rPr>
              <w:t>colposcopy (inc. CIN 0) at 12 months if HR-HPV test positive at baseline</w:t>
            </w:r>
          </w:p>
        </w:tc>
        <w:tc>
          <w:tcPr>
            <w:tcW w:w="1559" w:type="dxa"/>
          </w:tcPr>
          <w:p w14:paraId="4F39FDAB" w14:textId="149711BD" w:rsidR="00F97417" w:rsidRPr="00D14B2A" w:rsidRDefault="00F97417" w:rsidP="00F97417">
            <w:pPr>
              <w:rPr>
                <w:rFonts w:cstheme="minorHAnsi"/>
              </w:rPr>
            </w:pPr>
            <w:r w:rsidRPr="00D14B2A">
              <w:t>&lt;30</w:t>
            </w:r>
          </w:p>
        </w:tc>
        <w:tc>
          <w:tcPr>
            <w:tcW w:w="1985" w:type="dxa"/>
          </w:tcPr>
          <w:p w14:paraId="7EC555B2" w14:textId="1F9A2ECB" w:rsidR="00F97417" w:rsidRPr="00D14B2A" w:rsidRDefault="00F97417" w:rsidP="00F97417">
            <w:pPr>
              <w:rPr>
                <w:rFonts w:cstheme="minorHAnsi"/>
              </w:rPr>
            </w:pPr>
            <w:r w:rsidRPr="00D14B2A">
              <w:rPr>
                <w:rFonts w:cstheme="minorHAnsi"/>
              </w:rPr>
              <w:t>HR-HPV primary</w:t>
            </w:r>
          </w:p>
        </w:tc>
        <w:tc>
          <w:tcPr>
            <w:tcW w:w="1701" w:type="dxa"/>
          </w:tcPr>
          <w:p w14:paraId="73757FED" w14:textId="770627E5" w:rsidR="00F97417" w:rsidRPr="00D14B2A" w:rsidRDefault="00F97417" w:rsidP="00F97417">
            <w:pPr>
              <w:jc w:val="right"/>
              <w:rPr>
                <w:rFonts w:cstheme="minorHAnsi"/>
              </w:rPr>
            </w:pPr>
            <w:r w:rsidRPr="00D14B2A">
              <w:rPr>
                <w:rFonts w:cstheme="minorHAnsi"/>
              </w:rPr>
              <w:t>0.2143</w:t>
            </w:r>
          </w:p>
        </w:tc>
      </w:tr>
      <w:tr w:rsidR="00F97417" w:rsidRPr="00EC7634" w14:paraId="772810AC" w14:textId="77777777" w:rsidTr="0F040FAD">
        <w:trPr>
          <w:trHeight w:val="72"/>
        </w:trPr>
        <w:tc>
          <w:tcPr>
            <w:tcW w:w="5382" w:type="dxa"/>
            <w:vMerge/>
          </w:tcPr>
          <w:p w14:paraId="5659C676" w14:textId="77777777" w:rsidR="00F97417" w:rsidRPr="00D14B2A" w:rsidRDefault="00F97417" w:rsidP="00F97417">
            <w:pPr>
              <w:rPr>
                <w:rFonts w:cstheme="minorHAnsi"/>
              </w:rPr>
            </w:pPr>
          </w:p>
        </w:tc>
        <w:tc>
          <w:tcPr>
            <w:tcW w:w="1559" w:type="dxa"/>
          </w:tcPr>
          <w:p w14:paraId="4D1F750F" w14:textId="715FB360" w:rsidR="00F97417" w:rsidRPr="00D14B2A" w:rsidRDefault="00F97417" w:rsidP="00F97417">
            <w:pPr>
              <w:rPr>
                <w:rFonts w:cstheme="minorHAnsi"/>
              </w:rPr>
            </w:pPr>
            <w:r w:rsidRPr="00D14B2A">
              <w:t>≥30</w:t>
            </w:r>
          </w:p>
        </w:tc>
        <w:tc>
          <w:tcPr>
            <w:tcW w:w="1985" w:type="dxa"/>
          </w:tcPr>
          <w:p w14:paraId="4ADA9245" w14:textId="5A153292" w:rsidR="00F97417" w:rsidRPr="00D14B2A" w:rsidRDefault="00F97417" w:rsidP="00F97417">
            <w:pPr>
              <w:rPr>
                <w:rFonts w:cstheme="minorHAnsi"/>
              </w:rPr>
            </w:pPr>
            <w:r w:rsidRPr="00D14B2A">
              <w:rPr>
                <w:rFonts w:cstheme="minorHAnsi"/>
              </w:rPr>
              <w:t>HR-HPV primary</w:t>
            </w:r>
          </w:p>
        </w:tc>
        <w:tc>
          <w:tcPr>
            <w:tcW w:w="1701" w:type="dxa"/>
          </w:tcPr>
          <w:p w14:paraId="3E2A4865" w14:textId="190EBF26" w:rsidR="00F97417" w:rsidRPr="00D14B2A" w:rsidRDefault="00F97417" w:rsidP="00F97417">
            <w:pPr>
              <w:jc w:val="right"/>
              <w:rPr>
                <w:rFonts w:cstheme="minorHAnsi"/>
              </w:rPr>
            </w:pPr>
            <w:r w:rsidRPr="00D14B2A">
              <w:rPr>
                <w:rFonts w:cstheme="minorHAnsi"/>
              </w:rPr>
              <w:t>0.1897</w:t>
            </w:r>
          </w:p>
        </w:tc>
      </w:tr>
      <w:tr w:rsidR="00F97417" w:rsidRPr="00EC7634" w14:paraId="43BD21CA" w14:textId="77777777" w:rsidTr="0F040FAD">
        <w:trPr>
          <w:trHeight w:val="72"/>
        </w:trPr>
        <w:tc>
          <w:tcPr>
            <w:tcW w:w="5382" w:type="dxa"/>
            <w:vMerge w:val="restart"/>
          </w:tcPr>
          <w:p w14:paraId="653B07F6" w14:textId="03395BCB" w:rsidR="00F97417" w:rsidRPr="00D14B2A" w:rsidRDefault="00F97417" w:rsidP="00F97417">
            <w:pPr>
              <w:rPr>
                <w:rFonts w:cstheme="minorHAnsi"/>
              </w:rPr>
            </w:pPr>
            <w:r w:rsidRPr="00D14B2A">
              <w:t xml:space="preserve">Negative </w:t>
            </w:r>
            <w:r w:rsidRPr="00D14B2A">
              <w:rPr>
                <w:rFonts w:cstheme="minorHAnsi"/>
              </w:rPr>
              <w:t>colposcopy (inc. CIN 0) at 18 months if HR-HPV test positive at baseline</w:t>
            </w:r>
          </w:p>
        </w:tc>
        <w:tc>
          <w:tcPr>
            <w:tcW w:w="1559" w:type="dxa"/>
          </w:tcPr>
          <w:p w14:paraId="24AD66D9" w14:textId="09BE89DF" w:rsidR="00F97417" w:rsidRPr="00D14B2A" w:rsidRDefault="00F97417" w:rsidP="00F97417">
            <w:pPr>
              <w:rPr>
                <w:rFonts w:cstheme="minorHAnsi"/>
              </w:rPr>
            </w:pPr>
            <w:r w:rsidRPr="00D14B2A">
              <w:t>&lt;30</w:t>
            </w:r>
          </w:p>
        </w:tc>
        <w:tc>
          <w:tcPr>
            <w:tcW w:w="1985" w:type="dxa"/>
          </w:tcPr>
          <w:p w14:paraId="2B4F5DB0" w14:textId="437A3243" w:rsidR="00F97417" w:rsidRPr="00D14B2A" w:rsidRDefault="00F97417" w:rsidP="00F97417">
            <w:pPr>
              <w:rPr>
                <w:rFonts w:cstheme="minorHAnsi"/>
              </w:rPr>
            </w:pPr>
            <w:r w:rsidRPr="00D14B2A">
              <w:rPr>
                <w:rFonts w:cstheme="minorHAnsi"/>
              </w:rPr>
              <w:t>HR-HPV primary</w:t>
            </w:r>
          </w:p>
        </w:tc>
        <w:tc>
          <w:tcPr>
            <w:tcW w:w="1701" w:type="dxa"/>
          </w:tcPr>
          <w:p w14:paraId="1EC9EE06" w14:textId="5CB11CF8" w:rsidR="00F97417" w:rsidRPr="00D14B2A" w:rsidRDefault="00F97417" w:rsidP="00F97417">
            <w:pPr>
              <w:jc w:val="right"/>
              <w:rPr>
                <w:rFonts w:cstheme="minorHAnsi"/>
              </w:rPr>
            </w:pPr>
            <w:r w:rsidRPr="00D14B2A">
              <w:rPr>
                <w:rFonts w:cstheme="minorHAnsi"/>
              </w:rPr>
              <w:t>0.2143</w:t>
            </w:r>
          </w:p>
        </w:tc>
      </w:tr>
      <w:tr w:rsidR="00F97417" w:rsidRPr="00EC7634" w14:paraId="27BE12E5" w14:textId="77777777" w:rsidTr="0F040FAD">
        <w:trPr>
          <w:trHeight w:val="72"/>
        </w:trPr>
        <w:tc>
          <w:tcPr>
            <w:tcW w:w="5382" w:type="dxa"/>
            <w:vMerge/>
          </w:tcPr>
          <w:p w14:paraId="49C61268" w14:textId="77777777" w:rsidR="00F97417" w:rsidRPr="00D14B2A" w:rsidRDefault="00F97417" w:rsidP="00F97417">
            <w:pPr>
              <w:rPr>
                <w:rFonts w:cstheme="minorHAnsi"/>
              </w:rPr>
            </w:pPr>
          </w:p>
        </w:tc>
        <w:tc>
          <w:tcPr>
            <w:tcW w:w="1559" w:type="dxa"/>
          </w:tcPr>
          <w:p w14:paraId="4EBCF952" w14:textId="11B13315" w:rsidR="00F97417" w:rsidRPr="00D14B2A" w:rsidRDefault="00F97417" w:rsidP="00F97417">
            <w:pPr>
              <w:rPr>
                <w:rFonts w:cstheme="minorHAnsi"/>
              </w:rPr>
            </w:pPr>
            <w:r w:rsidRPr="00D14B2A">
              <w:t>≥30</w:t>
            </w:r>
          </w:p>
        </w:tc>
        <w:tc>
          <w:tcPr>
            <w:tcW w:w="1985" w:type="dxa"/>
          </w:tcPr>
          <w:p w14:paraId="42B59AF3" w14:textId="5751754E" w:rsidR="00F97417" w:rsidRPr="00D14B2A" w:rsidRDefault="00F97417" w:rsidP="00F97417">
            <w:pPr>
              <w:rPr>
                <w:rFonts w:cstheme="minorHAnsi"/>
              </w:rPr>
            </w:pPr>
            <w:r w:rsidRPr="00D14B2A">
              <w:rPr>
                <w:rFonts w:cstheme="minorHAnsi"/>
              </w:rPr>
              <w:t>HR-HPV primary</w:t>
            </w:r>
          </w:p>
        </w:tc>
        <w:tc>
          <w:tcPr>
            <w:tcW w:w="1701" w:type="dxa"/>
          </w:tcPr>
          <w:p w14:paraId="4C064627" w14:textId="14D95BD0" w:rsidR="00F97417" w:rsidRPr="00D14B2A" w:rsidRDefault="00F97417" w:rsidP="00F97417">
            <w:pPr>
              <w:jc w:val="right"/>
              <w:rPr>
                <w:rFonts w:cstheme="minorHAnsi"/>
              </w:rPr>
            </w:pPr>
            <w:r w:rsidRPr="00D14B2A">
              <w:rPr>
                <w:rFonts w:cstheme="minorHAnsi"/>
              </w:rPr>
              <w:t>0.1897</w:t>
            </w:r>
          </w:p>
        </w:tc>
      </w:tr>
      <w:tr w:rsidR="00F97417" w:rsidRPr="00EC7634" w14:paraId="0D58321A" w14:textId="77777777" w:rsidTr="0F040FAD">
        <w:trPr>
          <w:trHeight w:val="461"/>
        </w:trPr>
        <w:tc>
          <w:tcPr>
            <w:tcW w:w="5382" w:type="dxa"/>
            <w:vMerge w:val="restart"/>
          </w:tcPr>
          <w:p w14:paraId="41E7B508" w14:textId="0E2AB2B4" w:rsidR="00F97417" w:rsidRPr="00D14B2A" w:rsidRDefault="00F97417" w:rsidP="00F97417">
            <w:pPr>
              <w:rPr>
                <w:rFonts w:cstheme="minorHAnsi"/>
              </w:rPr>
            </w:pPr>
            <w:r w:rsidRPr="00D14B2A">
              <w:t xml:space="preserve">Negative </w:t>
            </w:r>
            <w:r w:rsidRPr="00D14B2A">
              <w:rPr>
                <w:rFonts w:cstheme="minorHAnsi"/>
              </w:rPr>
              <w:t>colposcopy (inc. CIN 0) at 18 months if HR-HPV test positive &amp; LBC test negative at baseline and control LBC test positive &amp; colposcopy negative at 6-month follow-up</w:t>
            </w:r>
          </w:p>
        </w:tc>
        <w:tc>
          <w:tcPr>
            <w:tcW w:w="1559" w:type="dxa"/>
          </w:tcPr>
          <w:p w14:paraId="7118C593" w14:textId="4AA5070E" w:rsidR="00F97417" w:rsidRPr="00D14B2A" w:rsidRDefault="00F97417" w:rsidP="00F97417">
            <w:pPr>
              <w:rPr>
                <w:rFonts w:cstheme="minorHAnsi"/>
              </w:rPr>
            </w:pPr>
            <w:r w:rsidRPr="00D14B2A">
              <w:t>&lt;30</w:t>
            </w:r>
          </w:p>
        </w:tc>
        <w:tc>
          <w:tcPr>
            <w:tcW w:w="1985" w:type="dxa"/>
          </w:tcPr>
          <w:p w14:paraId="5E609827" w14:textId="380C917B" w:rsidR="00F97417" w:rsidRPr="00D14B2A" w:rsidRDefault="00F97417" w:rsidP="00F97417">
            <w:pPr>
              <w:rPr>
                <w:rFonts w:cstheme="minorHAnsi"/>
              </w:rPr>
            </w:pPr>
            <w:r w:rsidRPr="00D14B2A">
              <w:rPr>
                <w:rFonts w:cstheme="minorHAnsi"/>
              </w:rPr>
              <w:t>HR-HPV primary</w:t>
            </w:r>
          </w:p>
        </w:tc>
        <w:tc>
          <w:tcPr>
            <w:tcW w:w="1701" w:type="dxa"/>
          </w:tcPr>
          <w:p w14:paraId="3ABA04D5" w14:textId="587AF6A3" w:rsidR="00F97417" w:rsidRPr="00D14B2A" w:rsidRDefault="00F97417" w:rsidP="00F97417">
            <w:pPr>
              <w:jc w:val="right"/>
              <w:rPr>
                <w:rFonts w:cstheme="minorHAnsi"/>
              </w:rPr>
            </w:pPr>
            <w:r w:rsidRPr="00D14B2A">
              <w:rPr>
                <w:rFonts w:cstheme="minorHAnsi"/>
              </w:rPr>
              <w:t>0.3766</w:t>
            </w:r>
          </w:p>
        </w:tc>
      </w:tr>
      <w:tr w:rsidR="00F97417" w:rsidRPr="00EC7634" w14:paraId="402B39BD" w14:textId="77777777" w:rsidTr="0F040FAD">
        <w:trPr>
          <w:trHeight w:val="72"/>
        </w:trPr>
        <w:tc>
          <w:tcPr>
            <w:tcW w:w="5382" w:type="dxa"/>
            <w:vMerge/>
          </w:tcPr>
          <w:p w14:paraId="0B86D74E" w14:textId="77777777" w:rsidR="00F97417" w:rsidRPr="00D14B2A" w:rsidRDefault="00F97417" w:rsidP="00F97417">
            <w:pPr>
              <w:rPr>
                <w:rFonts w:cstheme="minorHAnsi"/>
              </w:rPr>
            </w:pPr>
          </w:p>
        </w:tc>
        <w:tc>
          <w:tcPr>
            <w:tcW w:w="1559" w:type="dxa"/>
          </w:tcPr>
          <w:p w14:paraId="4EFE863B" w14:textId="5535FD04" w:rsidR="00F97417" w:rsidRPr="00D14B2A" w:rsidRDefault="00F97417" w:rsidP="00F97417">
            <w:pPr>
              <w:rPr>
                <w:rFonts w:cstheme="minorHAnsi"/>
              </w:rPr>
            </w:pPr>
            <w:r w:rsidRPr="00D14B2A">
              <w:t>≥30</w:t>
            </w:r>
          </w:p>
        </w:tc>
        <w:tc>
          <w:tcPr>
            <w:tcW w:w="1985" w:type="dxa"/>
          </w:tcPr>
          <w:p w14:paraId="1570566F" w14:textId="13385A6C" w:rsidR="00F97417" w:rsidRPr="00D14B2A" w:rsidRDefault="00F97417" w:rsidP="00F97417">
            <w:pPr>
              <w:rPr>
                <w:rFonts w:cstheme="minorHAnsi"/>
              </w:rPr>
            </w:pPr>
            <w:r w:rsidRPr="00D14B2A">
              <w:rPr>
                <w:rFonts w:cstheme="minorHAnsi"/>
              </w:rPr>
              <w:t>HR-HPV primary</w:t>
            </w:r>
          </w:p>
        </w:tc>
        <w:tc>
          <w:tcPr>
            <w:tcW w:w="1701" w:type="dxa"/>
          </w:tcPr>
          <w:p w14:paraId="11B0A15D" w14:textId="4D87D55D" w:rsidR="00F97417" w:rsidRPr="00D14B2A" w:rsidRDefault="00F97417" w:rsidP="00F97417">
            <w:pPr>
              <w:jc w:val="right"/>
              <w:rPr>
                <w:rFonts w:cstheme="minorHAnsi"/>
              </w:rPr>
            </w:pPr>
            <w:r w:rsidRPr="00D14B2A">
              <w:rPr>
                <w:rFonts w:cstheme="minorHAnsi"/>
              </w:rPr>
              <w:t>0.5079</w:t>
            </w:r>
          </w:p>
        </w:tc>
      </w:tr>
      <w:tr w:rsidR="00F97417" w:rsidRPr="00EC7634" w14:paraId="3E616F1B" w14:textId="77777777" w:rsidTr="0F040FAD">
        <w:trPr>
          <w:trHeight w:val="72"/>
        </w:trPr>
        <w:tc>
          <w:tcPr>
            <w:tcW w:w="5382" w:type="dxa"/>
            <w:vMerge w:val="restart"/>
          </w:tcPr>
          <w:p w14:paraId="0954E33A" w14:textId="2346ACC4" w:rsidR="00F97417" w:rsidRPr="003A1587" w:rsidRDefault="00F97417" w:rsidP="00F97417">
            <w:pPr>
              <w:rPr>
                <w:rFonts w:cstheme="minorHAnsi"/>
                <w:color w:val="FF0000"/>
              </w:rPr>
            </w:pPr>
            <w:r w:rsidRPr="00EC7634">
              <w:t xml:space="preserve">Positive </w:t>
            </w:r>
            <w:r w:rsidRPr="00EC7634">
              <w:rPr>
                <w:rFonts w:cstheme="minorHAnsi"/>
              </w:rPr>
              <w:t xml:space="preserve">LBC </w:t>
            </w:r>
            <w:r>
              <w:rPr>
                <w:rFonts w:cstheme="minorHAnsi"/>
              </w:rPr>
              <w:t>test</w:t>
            </w:r>
            <w:r w:rsidRPr="00EC7634">
              <w:t xml:space="preserve"> at 6 months</w:t>
            </w:r>
          </w:p>
        </w:tc>
        <w:tc>
          <w:tcPr>
            <w:tcW w:w="1559" w:type="dxa"/>
          </w:tcPr>
          <w:p w14:paraId="189DD34F" w14:textId="4C3E12CE" w:rsidR="00F97417" w:rsidRPr="00EC7634" w:rsidRDefault="00F97417" w:rsidP="00F97417">
            <w:pPr>
              <w:rPr>
                <w:rFonts w:cstheme="minorHAnsi"/>
              </w:rPr>
            </w:pPr>
            <w:r w:rsidRPr="00EC7634">
              <w:t>&lt;30</w:t>
            </w:r>
          </w:p>
        </w:tc>
        <w:tc>
          <w:tcPr>
            <w:tcW w:w="1985" w:type="dxa"/>
          </w:tcPr>
          <w:p w14:paraId="79C029C1" w14:textId="04645855" w:rsidR="00F97417" w:rsidRPr="00EC7634" w:rsidRDefault="00F97417" w:rsidP="00F97417">
            <w:pPr>
              <w:rPr>
                <w:rFonts w:cstheme="minorHAnsi"/>
              </w:rPr>
            </w:pPr>
            <w:r w:rsidRPr="00EC7634">
              <w:rPr>
                <w:rFonts w:cstheme="minorHAnsi"/>
              </w:rPr>
              <w:t>HR-HPV primary</w:t>
            </w:r>
          </w:p>
        </w:tc>
        <w:tc>
          <w:tcPr>
            <w:tcW w:w="1701" w:type="dxa"/>
          </w:tcPr>
          <w:p w14:paraId="5C0EC9D2" w14:textId="68C0FED7" w:rsidR="00F97417" w:rsidRPr="00EC7634" w:rsidRDefault="00F97417" w:rsidP="00F97417">
            <w:pPr>
              <w:jc w:val="right"/>
              <w:rPr>
                <w:rFonts w:cstheme="minorHAnsi"/>
              </w:rPr>
            </w:pPr>
            <w:r w:rsidRPr="00EC7634">
              <w:t>0.0371</w:t>
            </w:r>
          </w:p>
        </w:tc>
      </w:tr>
      <w:tr w:rsidR="00F97417" w:rsidRPr="00EC7634" w14:paraId="32B77C9E" w14:textId="77777777" w:rsidTr="0F040FAD">
        <w:trPr>
          <w:trHeight w:val="72"/>
        </w:trPr>
        <w:tc>
          <w:tcPr>
            <w:tcW w:w="5382" w:type="dxa"/>
            <w:vMerge/>
          </w:tcPr>
          <w:p w14:paraId="3AF03547" w14:textId="0367EADF" w:rsidR="00F97417" w:rsidRPr="003A1587" w:rsidRDefault="00F97417" w:rsidP="00F97417">
            <w:pPr>
              <w:rPr>
                <w:rFonts w:cstheme="minorHAnsi"/>
                <w:color w:val="FF0000"/>
              </w:rPr>
            </w:pPr>
          </w:p>
        </w:tc>
        <w:tc>
          <w:tcPr>
            <w:tcW w:w="1559" w:type="dxa"/>
          </w:tcPr>
          <w:p w14:paraId="2C38AFCC" w14:textId="189D7326" w:rsidR="00F97417" w:rsidRPr="00EC7634" w:rsidRDefault="00F97417" w:rsidP="00F97417">
            <w:pPr>
              <w:rPr>
                <w:rFonts w:cstheme="minorHAnsi"/>
              </w:rPr>
            </w:pPr>
            <w:r w:rsidRPr="00EC7634">
              <w:t>≥30</w:t>
            </w:r>
          </w:p>
        </w:tc>
        <w:tc>
          <w:tcPr>
            <w:tcW w:w="1985" w:type="dxa"/>
          </w:tcPr>
          <w:p w14:paraId="15BCF822" w14:textId="6B572A1B" w:rsidR="00F97417" w:rsidRPr="00EC7634" w:rsidRDefault="00F97417" w:rsidP="00F97417">
            <w:pPr>
              <w:rPr>
                <w:rFonts w:cstheme="minorHAnsi"/>
              </w:rPr>
            </w:pPr>
            <w:r w:rsidRPr="00EC7634">
              <w:rPr>
                <w:rFonts w:cstheme="minorHAnsi"/>
              </w:rPr>
              <w:t>HR-HPV primary</w:t>
            </w:r>
          </w:p>
        </w:tc>
        <w:tc>
          <w:tcPr>
            <w:tcW w:w="1701" w:type="dxa"/>
          </w:tcPr>
          <w:p w14:paraId="0D87EDB9" w14:textId="4EFD71B8" w:rsidR="00F97417" w:rsidRPr="00EC7634" w:rsidRDefault="00F97417" w:rsidP="00F97417">
            <w:pPr>
              <w:jc w:val="right"/>
              <w:rPr>
                <w:rFonts w:cstheme="minorHAnsi"/>
              </w:rPr>
            </w:pPr>
            <w:r w:rsidRPr="00EC7634">
              <w:t>0.0448</w:t>
            </w:r>
          </w:p>
        </w:tc>
      </w:tr>
      <w:tr w:rsidR="00F97417" w:rsidRPr="00EC7634" w14:paraId="2B0B9C57" w14:textId="77777777" w:rsidTr="0F040FAD">
        <w:trPr>
          <w:trHeight w:val="72"/>
        </w:trPr>
        <w:tc>
          <w:tcPr>
            <w:tcW w:w="5382" w:type="dxa"/>
            <w:vMerge w:val="restart"/>
          </w:tcPr>
          <w:p w14:paraId="44348BE5" w14:textId="1505D78F" w:rsidR="00F97417" w:rsidRPr="00EC7634" w:rsidRDefault="00F97417" w:rsidP="00F97417">
            <w:pPr>
              <w:rPr>
                <w:rFonts w:cstheme="minorHAnsi"/>
              </w:rPr>
            </w:pPr>
            <w:r w:rsidRPr="00EC7634">
              <w:rPr>
                <w:rFonts w:cstheme="minorHAnsi"/>
              </w:rPr>
              <w:t xml:space="preserve">Positive control </w:t>
            </w:r>
            <w:r>
              <w:rPr>
                <w:rFonts w:cstheme="minorHAnsi"/>
              </w:rPr>
              <w:t>LBC</w:t>
            </w:r>
            <w:r w:rsidRPr="00EC7634">
              <w:rPr>
                <w:rFonts w:cstheme="minorHAnsi"/>
              </w:rPr>
              <w:t xml:space="preserve"> </w:t>
            </w:r>
            <w:r>
              <w:rPr>
                <w:rFonts w:cstheme="minorHAnsi"/>
              </w:rPr>
              <w:t>test</w:t>
            </w:r>
            <w:r w:rsidRPr="00EC7634">
              <w:rPr>
                <w:rFonts w:cstheme="minorHAnsi"/>
              </w:rPr>
              <w:t xml:space="preserve"> at 12 months if HR-HPV </w:t>
            </w:r>
            <w:r>
              <w:rPr>
                <w:rFonts w:cstheme="minorHAnsi"/>
              </w:rPr>
              <w:t>test</w:t>
            </w:r>
            <w:r w:rsidRPr="00EC7634">
              <w:rPr>
                <w:rFonts w:cstheme="minorHAnsi"/>
              </w:rPr>
              <w:t xml:space="preserve"> positive &amp; LBC</w:t>
            </w:r>
            <w:r>
              <w:rPr>
                <w:rFonts w:cstheme="minorHAnsi"/>
              </w:rPr>
              <w:t xml:space="preserve"> test</w:t>
            </w:r>
            <w:r w:rsidRPr="00EC7634">
              <w:rPr>
                <w:rFonts w:cstheme="minorHAnsi"/>
              </w:rPr>
              <w:t xml:space="preserve"> positive and colposcopy negative at baseline</w:t>
            </w:r>
          </w:p>
        </w:tc>
        <w:tc>
          <w:tcPr>
            <w:tcW w:w="1559" w:type="dxa"/>
          </w:tcPr>
          <w:p w14:paraId="2EE7A982" w14:textId="201B20CE" w:rsidR="00F97417" w:rsidRPr="00EC7634" w:rsidRDefault="00F97417" w:rsidP="00F97417">
            <w:pPr>
              <w:rPr>
                <w:rFonts w:cstheme="minorHAnsi"/>
              </w:rPr>
            </w:pPr>
            <w:r w:rsidRPr="00EC7634">
              <w:t>&lt;30</w:t>
            </w:r>
          </w:p>
        </w:tc>
        <w:tc>
          <w:tcPr>
            <w:tcW w:w="1985" w:type="dxa"/>
          </w:tcPr>
          <w:p w14:paraId="085EA77D" w14:textId="4BC64EA2" w:rsidR="00F97417" w:rsidRPr="00EC7634" w:rsidRDefault="00F97417" w:rsidP="00F97417">
            <w:pPr>
              <w:rPr>
                <w:rFonts w:cstheme="minorHAnsi"/>
              </w:rPr>
            </w:pPr>
            <w:r w:rsidRPr="00EC7634">
              <w:rPr>
                <w:rFonts w:cstheme="minorHAnsi"/>
              </w:rPr>
              <w:t>HR-HPV primary</w:t>
            </w:r>
          </w:p>
        </w:tc>
        <w:tc>
          <w:tcPr>
            <w:tcW w:w="1701" w:type="dxa"/>
          </w:tcPr>
          <w:p w14:paraId="324C0FEC" w14:textId="2D785415" w:rsidR="00F97417" w:rsidRPr="00EC7634" w:rsidRDefault="00F97417" w:rsidP="00F97417">
            <w:pPr>
              <w:jc w:val="right"/>
              <w:rPr>
                <w:rFonts w:cstheme="minorHAnsi"/>
              </w:rPr>
            </w:pPr>
            <w:r w:rsidRPr="00EC7634">
              <w:rPr>
                <w:rFonts w:cstheme="minorHAnsi"/>
              </w:rPr>
              <w:t>0.0728</w:t>
            </w:r>
          </w:p>
        </w:tc>
      </w:tr>
      <w:tr w:rsidR="00F97417" w:rsidRPr="00EC7634" w14:paraId="3DB794C3" w14:textId="77777777" w:rsidTr="0F040FAD">
        <w:trPr>
          <w:trHeight w:val="72"/>
        </w:trPr>
        <w:tc>
          <w:tcPr>
            <w:tcW w:w="5382" w:type="dxa"/>
            <w:vMerge/>
          </w:tcPr>
          <w:p w14:paraId="777973A5" w14:textId="77777777" w:rsidR="00F97417" w:rsidRPr="003A1587" w:rsidRDefault="00F97417" w:rsidP="00F97417">
            <w:pPr>
              <w:rPr>
                <w:rFonts w:cstheme="minorHAnsi"/>
                <w:color w:val="FF0000"/>
              </w:rPr>
            </w:pPr>
          </w:p>
        </w:tc>
        <w:tc>
          <w:tcPr>
            <w:tcW w:w="1559" w:type="dxa"/>
          </w:tcPr>
          <w:p w14:paraId="09566A12" w14:textId="11C387DA" w:rsidR="00F97417" w:rsidRPr="00EC7634" w:rsidRDefault="00F97417" w:rsidP="00F97417">
            <w:pPr>
              <w:rPr>
                <w:rFonts w:cstheme="minorHAnsi"/>
              </w:rPr>
            </w:pPr>
            <w:r w:rsidRPr="00EC7634">
              <w:t>≥30</w:t>
            </w:r>
          </w:p>
        </w:tc>
        <w:tc>
          <w:tcPr>
            <w:tcW w:w="1985" w:type="dxa"/>
          </w:tcPr>
          <w:p w14:paraId="532FE205" w14:textId="153F785C" w:rsidR="00F97417" w:rsidRPr="00EC7634" w:rsidRDefault="00F97417" w:rsidP="00F97417">
            <w:pPr>
              <w:rPr>
                <w:rFonts w:cstheme="minorHAnsi"/>
              </w:rPr>
            </w:pPr>
            <w:r w:rsidRPr="00EC7634">
              <w:rPr>
                <w:rFonts w:cstheme="minorHAnsi"/>
              </w:rPr>
              <w:t>HR-HPV primary</w:t>
            </w:r>
          </w:p>
        </w:tc>
        <w:tc>
          <w:tcPr>
            <w:tcW w:w="1701" w:type="dxa"/>
          </w:tcPr>
          <w:p w14:paraId="6EFEBD78" w14:textId="44CD1E6B" w:rsidR="00F97417" w:rsidRPr="00EC7634" w:rsidRDefault="00F97417" w:rsidP="00F97417">
            <w:pPr>
              <w:jc w:val="right"/>
              <w:rPr>
                <w:rFonts w:cstheme="minorHAnsi"/>
              </w:rPr>
            </w:pPr>
            <w:r w:rsidRPr="00EC7634">
              <w:rPr>
                <w:rFonts w:cstheme="minorHAnsi"/>
              </w:rPr>
              <w:t>0.0877</w:t>
            </w:r>
          </w:p>
        </w:tc>
      </w:tr>
      <w:tr w:rsidR="00F97417" w:rsidRPr="00EC7634" w14:paraId="2D323F42" w14:textId="77777777" w:rsidTr="0F040FAD">
        <w:trPr>
          <w:trHeight w:val="72"/>
        </w:trPr>
        <w:tc>
          <w:tcPr>
            <w:tcW w:w="5382" w:type="dxa"/>
            <w:vMerge w:val="restart"/>
          </w:tcPr>
          <w:p w14:paraId="46D2D388" w14:textId="3DF6317A" w:rsidR="00F97417" w:rsidRPr="003A1587" w:rsidRDefault="00F97417" w:rsidP="00F97417">
            <w:pPr>
              <w:rPr>
                <w:rFonts w:cstheme="minorHAnsi"/>
                <w:color w:val="FF0000"/>
              </w:rPr>
            </w:pPr>
            <w:r w:rsidRPr="00EC7634">
              <w:rPr>
                <w:rFonts w:cstheme="minorHAnsi"/>
              </w:rPr>
              <w:t xml:space="preserve">Positive control </w:t>
            </w:r>
            <w:r>
              <w:rPr>
                <w:rFonts w:cstheme="minorHAnsi"/>
              </w:rPr>
              <w:t>LBC</w:t>
            </w:r>
            <w:r w:rsidRPr="00EC7634">
              <w:rPr>
                <w:rFonts w:cstheme="minorHAnsi"/>
              </w:rPr>
              <w:t xml:space="preserve"> </w:t>
            </w:r>
            <w:r>
              <w:rPr>
                <w:rFonts w:cstheme="minorHAnsi"/>
              </w:rPr>
              <w:t>test</w:t>
            </w:r>
            <w:r w:rsidRPr="00EC7634">
              <w:rPr>
                <w:rFonts w:cstheme="minorHAnsi"/>
              </w:rPr>
              <w:t xml:space="preserve"> at 18 months if HR-HPV </w:t>
            </w:r>
            <w:r>
              <w:rPr>
                <w:rFonts w:cstheme="minorHAnsi"/>
              </w:rPr>
              <w:t>test</w:t>
            </w:r>
            <w:r w:rsidRPr="00EC7634">
              <w:rPr>
                <w:rFonts w:cstheme="minorHAnsi"/>
              </w:rPr>
              <w:t xml:space="preserve"> positive &amp; LBC </w:t>
            </w:r>
            <w:r>
              <w:rPr>
                <w:rFonts w:cstheme="minorHAnsi"/>
              </w:rPr>
              <w:t>test</w:t>
            </w:r>
            <w:r w:rsidRPr="00EC7634">
              <w:rPr>
                <w:rFonts w:cstheme="minorHAnsi"/>
              </w:rPr>
              <w:t xml:space="preserve"> negative at baseline and control LBC </w:t>
            </w:r>
            <w:r>
              <w:rPr>
                <w:rFonts w:cstheme="minorHAnsi"/>
              </w:rPr>
              <w:t>test</w:t>
            </w:r>
            <w:r w:rsidRPr="00EC7634">
              <w:rPr>
                <w:rFonts w:cstheme="minorHAnsi"/>
              </w:rPr>
              <w:t xml:space="preserve"> positive and colposcopy negative at 6 months</w:t>
            </w:r>
          </w:p>
        </w:tc>
        <w:tc>
          <w:tcPr>
            <w:tcW w:w="1559" w:type="dxa"/>
          </w:tcPr>
          <w:p w14:paraId="2109E851" w14:textId="5DFA6C96" w:rsidR="00F97417" w:rsidRPr="00EC7634" w:rsidRDefault="00F97417" w:rsidP="00F97417">
            <w:pPr>
              <w:rPr>
                <w:rFonts w:cstheme="minorHAnsi"/>
              </w:rPr>
            </w:pPr>
            <w:r w:rsidRPr="00EC7634">
              <w:t>&lt;30</w:t>
            </w:r>
          </w:p>
        </w:tc>
        <w:tc>
          <w:tcPr>
            <w:tcW w:w="1985" w:type="dxa"/>
          </w:tcPr>
          <w:p w14:paraId="14223216" w14:textId="6B249786" w:rsidR="00F97417" w:rsidRPr="00EC7634" w:rsidRDefault="00F97417" w:rsidP="00F97417">
            <w:pPr>
              <w:rPr>
                <w:rFonts w:cstheme="minorHAnsi"/>
              </w:rPr>
            </w:pPr>
            <w:r w:rsidRPr="00EC7634">
              <w:rPr>
                <w:rFonts w:cstheme="minorHAnsi"/>
              </w:rPr>
              <w:t>HR-HPV primary</w:t>
            </w:r>
          </w:p>
        </w:tc>
        <w:tc>
          <w:tcPr>
            <w:tcW w:w="1701" w:type="dxa"/>
          </w:tcPr>
          <w:p w14:paraId="7EE8347B" w14:textId="6B35A83F" w:rsidR="00F97417" w:rsidRPr="00EC7634" w:rsidRDefault="00F97417" w:rsidP="00F97417">
            <w:pPr>
              <w:jc w:val="right"/>
              <w:rPr>
                <w:rFonts w:cstheme="minorHAnsi"/>
              </w:rPr>
            </w:pPr>
            <w:r w:rsidRPr="00EC7634">
              <w:rPr>
                <w:rFonts w:cstheme="minorHAnsi"/>
              </w:rPr>
              <w:t>0.1071</w:t>
            </w:r>
          </w:p>
        </w:tc>
      </w:tr>
      <w:tr w:rsidR="00F97417" w:rsidRPr="00EC7634" w14:paraId="1113C30B" w14:textId="77777777" w:rsidTr="0F040FAD">
        <w:trPr>
          <w:trHeight w:val="586"/>
        </w:trPr>
        <w:tc>
          <w:tcPr>
            <w:tcW w:w="5382" w:type="dxa"/>
            <w:vMerge/>
          </w:tcPr>
          <w:p w14:paraId="7BB18217" w14:textId="77777777" w:rsidR="00F97417" w:rsidRPr="003A1587" w:rsidRDefault="00F97417" w:rsidP="00F97417">
            <w:pPr>
              <w:rPr>
                <w:rFonts w:cstheme="minorHAnsi"/>
                <w:color w:val="FF0000"/>
              </w:rPr>
            </w:pPr>
          </w:p>
        </w:tc>
        <w:tc>
          <w:tcPr>
            <w:tcW w:w="1559" w:type="dxa"/>
          </w:tcPr>
          <w:p w14:paraId="63D8B89F" w14:textId="75D5D222" w:rsidR="00F97417" w:rsidRPr="00EC7634" w:rsidRDefault="00F97417" w:rsidP="00F97417">
            <w:pPr>
              <w:rPr>
                <w:rFonts w:cstheme="minorHAnsi"/>
              </w:rPr>
            </w:pPr>
            <w:r w:rsidRPr="00EC7634">
              <w:t>≥30</w:t>
            </w:r>
          </w:p>
        </w:tc>
        <w:tc>
          <w:tcPr>
            <w:tcW w:w="1985" w:type="dxa"/>
          </w:tcPr>
          <w:p w14:paraId="0C2F86CE" w14:textId="26EB5644" w:rsidR="00F97417" w:rsidRPr="00EC7634" w:rsidRDefault="00F97417" w:rsidP="00F97417">
            <w:pPr>
              <w:rPr>
                <w:rFonts w:cstheme="minorHAnsi"/>
              </w:rPr>
            </w:pPr>
            <w:r w:rsidRPr="00EC7634">
              <w:rPr>
                <w:rFonts w:cstheme="minorHAnsi"/>
              </w:rPr>
              <w:t>HR-HPV primary</w:t>
            </w:r>
          </w:p>
        </w:tc>
        <w:tc>
          <w:tcPr>
            <w:tcW w:w="1701" w:type="dxa"/>
          </w:tcPr>
          <w:p w14:paraId="1653348D" w14:textId="07DB3538" w:rsidR="00F97417" w:rsidRPr="00EC7634" w:rsidRDefault="00F97417" w:rsidP="00F97417">
            <w:pPr>
              <w:jc w:val="right"/>
              <w:rPr>
                <w:rFonts w:cstheme="minorHAnsi"/>
              </w:rPr>
            </w:pPr>
            <w:r w:rsidRPr="00EC7634">
              <w:rPr>
                <w:rFonts w:cstheme="minorHAnsi"/>
              </w:rPr>
              <w:t>0.1286</w:t>
            </w:r>
          </w:p>
        </w:tc>
      </w:tr>
      <w:tr w:rsidR="00F97417" w:rsidRPr="004D76FC" w14:paraId="2C0B77E3" w14:textId="77777777" w:rsidTr="0F040FAD">
        <w:trPr>
          <w:trHeight w:val="72"/>
        </w:trPr>
        <w:tc>
          <w:tcPr>
            <w:tcW w:w="5382" w:type="dxa"/>
            <w:vMerge w:val="restart"/>
          </w:tcPr>
          <w:p w14:paraId="3E2E2ADA" w14:textId="09EB0076" w:rsidR="00F97417" w:rsidRPr="00BA605D" w:rsidRDefault="00F97417" w:rsidP="00F97417">
            <w:pPr>
              <w:rPr>
                <w:rFonts w:cstheme="minorHAnsi"/>
              </w:rPr>
            </w:pPr>
            <w:r w:rsidRPr="00BA605D">
              <w:rPr>
                <w:rFonts w:cstheme="minorHAnsi"/>
              </w:rPr>
              <w:t xml:space="preserve">CIN 1 at 6 months if medium risk at baseline and control LBC test positive at 6-month follow-up </w:t>
            </w:r>
          </w:p>
        </w:tc>
        <w:tc>
          <w:tcPr>
            <w:tcW w:w="1559" w:type="dxa"/>
          </w:tcPr>
          <w:p w14:paraId="0C2ECD55" w14:textId="770B1218" w:rsidR="00F97417" w:rsidRPr="00BA605D" w:rsidRDefault="00F97417" w:rsidP="00F97417">
            <w:pPr>
              <w:rPr>
                <w:rFonts w:cstheme="minorHAnsi"/>
              </w:rPr>
            </w:pPr>
            <w:r w:rsidRPr="00BA605D">
              <w:t>&lt;30</w:t>
            </w:r>
          </w:p>
        </w:tc>
        <w:tc>
          <w:tcPr>
            <w:tcW w:w="1985" w:type="dxa"/>
          </w:tcPr>
          <w:p w14:paraId="7A87EB13" w14:textId="7EC22038" w:rsidR="00F97417" w:rsidRPr="00BA605D" w:rsidRDefault="00F97417" w:rsidP="00F97417">
            <w:pPr>
              <w:rPr>
                <w:rFonts w:cstheme="minorHAnsi"/>
              </w:rPr>
            </w:pPr>
            <w:r w:rsidRPr="00BA605D">
              <w:t>Co-testing</w:t>
            </w:r>
          </w:p>
        </w:tc>
        <w:tc>
          <w:tcPr>
            <w:tcW w:w="1701" w:type="dxa"/>
          </w:tcPr>
          <w:p w14:paraId="4B5236C1" w14:textId="77B848CD" w:rsidR="00F97417" w:rsidRPr="00BA605D" w:rsidRDefault="00F97417" w:rsidP="00F97417">
            <w:pPr>
              <w:jc w:val="right"/>
              <w:rPr>
                <w:rFonts w:cstheme="minorHAnsi"/>
              </w:rPr>
            </w:pPr>
            <w:r w:rsidRPr="00BA605D">
              <w:rPr>
                <w:rFonts w:cstheme="minorHAnsi"/>
              </w:rPr>
              <w:t>0</w:t>
            </w:r>
          </w:p>
        </w:tc>
      </w:tr>
      <w:tr w:rsidR="00F97417" w:rsidRPr="004D76FC" w14:paraId="7DC217C8" w14:textId="77777777" w:rsidTr="0F040FAD">
        <w:trPr>
          <w:trHeight w:val="72"/>
        </w:trPr>
        <w:tc>
          <w:tcPr>
            <w:tcW w:w="5382" w:type="dxa"/>
            <w:vMerge/>
          </w:tcPr>
          <w:p w14:paraId="6D3C71AF" w14:textId="77777777" w:rsidR="00F97417" w:rsidRPr="00BA605D" w:rsidRDefault="00F97417" w:rsidP="00F97417">
            <w:pPr>
              <w:rPr>
                <w:rFonts w:cstheme="minorHAnsi"/>
              </w:rPr>
            </w:pPr>
          </w:p>
        </w:tc>
        <w:tc>
          <w:tcPr>
            <w:tcW w:w="1559" w:type="dxa"/>
          </w:tcPr>
          <w:p w14:paraId="42E23817" w14:textId="785B0E22" w:rsidR="00F97417" w:rsidRPr="00BA605D" w:rsidRDefault="00F97417" w:rsidP="00F97417">
            <w:pPr>
              <w:rPr>
                <w:rFonts w:cstheme="minorHAnsi"/>
              </w:rPr>
            </w:pPr>
            <w:r w:rsidRPr="00BA605D">
              <w:t>≥30</w:t>
            </w:r>
          </w:p>
        </w:tc>
        <w:tc>
          <w:tcPr>
            <w:tcW w:w="1985" w:type="dxa"/>
          </w:tcPr>
          <w:p w14:paraId="7B8EAB62" w14:textId="583A300D" w:rsidR="00F97417" w:rsidRPr="00BA605D" w:rsidRDefault="00F97417" w:rsidP="00F97417">
            <w:pPr>
              <w:rPr>
                <w:rFonts w:cstheme="minorHAnsi"/>
              </w:rPr>
            </w:pPr>
            <w:r w:rsidRPr="00BA605D">
              <w:t>Co-testing</w:t>
            </w:r>
          </w:p>
        </w:tc>
        <w:tc>
          <w:tcPr>
            <w:tcW w:w="1701" w:type="dxa"/>
          </w:tcPr>
          <w:p w14:paraId="2B51D76C" w14:textId="3DA10E0B" w:rsidR="00F97417" w:rsidRPr="00BA605D" w:rsidRDefault="00F97417" w:rsidP="00F97417">
            <w:pPr>
              <w:jc w:val="right"/>
              <w:rPr>
                <w:rFonts w:cstheme="minorHAnsi"/>
              </w:rPr>
            </w:pPr>
            <w:r w:rsidRPr="00BA605D">
              <w:rPr>
                <w:rFonts w:cstheme="minorHAnsi"/>
              </w:rPr>
              <w:t>0.2632</w:t>
            </w:r>
          </w:p>
        </w:tc>
      </w:tr>
      <w:tr w:rsidR="00F97417" w:rsidRPr="004D76FC" w14:paraId="55576D33" w14:textId="77777777" w:rsidTr="0F040FAD">
        <w:trPr>
          <w:trHeight w:val="72"/>
        </w:trPr>
        <w:tc>
          <w:tcPr>
            <w:tcW w:w="5382" w:type="dxa"/>
            <w:vMerge w:val="restart"/>
          </w:tcPr>
          <w:p w14:paraId="5995126B" w14:textId="28DEE362" w:rsidR="00F97417" w:rsidRPr="00BA605D" w:rsidRDefault="00F97417" w:rsidP="00F97417">
            <w:pPr>
              <w:rPr>
                <w:rFonts w:cstheme="minorHAnsi"/>
              </w:rPr>
            </w:pPr>
            <w:r w:rsidRPr="00BA605D">
              <w:rPr>
                <w:rFonts w:cstheme="minorHAnsi"/>
              </w:rPr>
              <w:t>CIN 1 at 6 months if HR-HPV test positive &amp; LBC test positive at baseline and control LBC test positive at 6-month follow-up</w:t>
            </w:r>
          </w:p>
        </w:tc>
        <w:tc>
          <w:tcPr>
            <w:tcW w:w="1559" w:type="dxa"/>
          </w:tcPr>
          <w:p w14:paraId="46F07361" w14:textId="5FD07A4E" w:rsidR="00F97417" w:rsidRPr="00BA605D" w:rsidRDefault="00F97417" w:rsidP="00F97417">
            <w:pPr>
              <w:rPr>
                <w:rFonts w:cstheme="minorHAnsi"/>
              </w:rPr>
            </w:pPr>
            <w:r w:rsidRPr="00BA605D">
              <w:t>&lt;30</w:t>
            </w:r>
          </w:p>
        </w:tc>
        <w:tc>
          <w:tcPr>
            <w:tcW w:w="1985" w:type="dxa"/>
          </w:tcPr>
          <w:p w14:paraId="11872848" w14:textId="5BF0E4DE" w:rsidR="00F97417" w:rsidRPr="00BA605D" w:rsidRDefault="00F97417" w:rsidP="00F97417">
            <w:pPr>
              <w:rPr>
                <w:rFonts w:cstheme="minorHAnsi"/>
              </w:rPr>
            </w:pPr>
            <w:r w:rsidRPr="00BA605D">
              <w:t>Co-testing</w:t>
            </w:r>
          </w:p>
        </w:tc>
        <w:tc>
          <w:tcPr>
            <w:tcW w:w="1701" w:type="dxa"/>
          </w:tcPr>
          <w:p w14:paraId="0921160C" w14:textId="304416A0" w:rsidR="00F97417" w:rsidRPr="00BA605D" w:rsidRDefault="00F97417" w:rsidP="00F97417">
            <w:pPr>
              <w:jc w:val="right"/>
              <w:rPr>
                <w:rFonts w:cstheme="minorHAnsi"/>
              </w:rPr>
            </w:pPr>
            <w:r w:rsidRPr="00BA605D">
              <w:rPr>
                <w:rFonts w:cstheme="minorHAnsi"/>
              </w:rPr>
              <w:t>0.1964</w:t>
            </w:r>
          </w:p>
        </w:tc>
      </w:tr>
      <w:tr w:rsidR="00F97417" w:rsidRPr="004D76FC" w14:paraId="22A484B4" w14:textId="77777777" w:rsidTr="0F040FAD">
        <w:trPr>
          <w:trHeight w:val="72"/>
        </w:trPr>
        <w:tc>
          <w:tcPr>
            <w:tcW w:w="5382" w:type="dxa"/>
            <w:vMerge/>
          </w:tcPr>
          <w:p w14:paraId="348A96E5" w14:textId="77777777" w:rsidR="00F97417" w:rsidRPr="00BA605D" w:rsidRDefault="00F97417" w:rsidP="00F97417">
            <w:pPr>
              <w:rPr>
                <w:rFonts w:cstheme="minorHAnsi"/>
              </w:rPr>
            </w:pPr>
          </w:p>
        </w:tc>
        <w:tc>
          <w:tcPr>
            <w:tcW w:w="1559" w:type="dxa"/>
          </w:tcPr>
          <w:p w14:paraId="43CB8FDB" w14:textId="4388ED05" w:rsidR="00F97417" w:rsidRPr="00BA605D" w:rsidRDefault="00F97417" w:rsidP="00F97417">
            <w:pPr>
              <w:rPr>
                <w:rFonts w:cstheme="minorHAnsi"/>
              </w:rPr>
            </w:pPr>
            <w:r w:rsidRPr="00BA605D">
              <w:t>≥30</w:t>
            </w:r>
          </w:p>
        </w:tc>
        <w:tc>
          <w:tcPr>
            <w:tcW w:w="1985" w:type="dxa"/>
          </w:tcPr>
          <w:p w14:paraId="735A9507" w14:textId="76F9A085" w:rsidR="00F97417" w:rsidRPr="00BA605D" w:rsidRDefault="00F97417" w:rsidP="00F97417">
            <w:pPr>
              <w:rPr>
                <w:rFonts w:cstheme="minorHAnsi"/>
              </w:rPr>
            </w:pPr>
            <w:r w:rsidRPr="00BA605D">
              <w:t>Co-testing</w:t>
            </w:r>
          </w:p>
        </w:tc>
        <w:tc>
          <w:tcPr>
            <w:tcW w:w="1701" w:type="dxa"/>
          </w:tcPr>
          <w:p w14:paraId="751430E4" w14:textId="01307292" w:rsidR="00F97417" w:rsidRPr="00BA605D" w:rsidRDefault="00F97417" w:rsidP="00F97417">
            <w:pPr>
              <w:jc w:val="right"/>
              <w:rPr>
                <w:rFonts w:cstheme="minorHAnsi"/>
              </w:rPr>
            </w:pPr>
            <w:r w:rsidRPr="00BA605D">
              <w:rPr>
                <w:rFonts w:cstheme="minorHAnsi"/>
              </w:rPr>
              <w:t>0.1724</w:t>
            </w:r>
          </w:p>
        </w:tc>
      </w:tr>
      <w:tr w:rsidR="00F97417" w:rsidRPr="004D76FC" w14:paraId="6663A7B5" w14:textId="77777777" w:rsidTr="0F040FAD">
        <w:trPr>
          <w:trHeight w:val="72"/>
        </w:trPr>
        <w:tc>
          <w:tcPr>
            <w:tcW w:w="5382" w:type="dxa"/>
            <w:vMerge w:val="restart"/>
          </w:tcPr>
          <w:p w14:paraId="78A050A8" w14:textId="7334E64A" w:rsidR="00F97417" w:rsidRPr="00BA605D" w:rsidRDefault="00F97417" w:rsidP="00F97417">
            <w:pPr>
              <w:rPr>
                <w:rFonts w:cstheme="minorHAnsi"/>
              </w:rPr>
            </w:pPr>
            <w:r w:rsidRPr="00BA605D">
              <w:rPr>
                <w:rFonts w:cstheme="minorHAnsi"/>
              </w:rPr>
              <w:t>CIN 1 at 6 months if HR-HPV test negative &amp; LBC test positive at baseline and control LBC test positive at 6-month follow-up</w:t>
            </w:r>
          </w:p>
        </w:tc>
        <w:tc>
          <w:tcPr>
            <w:tcW w:w="1559" w:type="dxa"/>
          </w:tcPr>
          <w:p w14:paraId="394340E8" w14:textId="07443AEC" w:rsidR="00F97417" w:rsidRPr="00BA605D" w:rsidRDefault="00F97417" w:rsidP="00F97417">
            <w:pPr>
              <w:rPr>
                <w:rFonts w:cstheme="minorHAnsi"/>
              </w:rPr>
            </w:pPr>
            <w:r w:rsidRPr="00BA605D">
              <w:t>&lt;30</w:t>
            </w:r>
          </w:p>
        </w:tc>
        <w:tc>
          <w:tcPr>
            <w:tcW w:w="1985" w:type="dxa"/>
          </w:tcPr>
          <w:p w14:paraId="641DD221" w14:textId="5F95290E" w:rsidR="00F97417" w:rsidRPr="00BA605D" w:rsidRDefault="00F97417" w:rsidP="00F97417">
            <w:pPr>
              <w:rPr>
                <w:rFonts w:cstheme="minorHAnsi"/>
              </w:rPr>
            </w:pPr>
            <w:r w:rsidRPr="00BA605D">
              <w:t>Co-testing</w:t>
            </w:r>
          </w:p>
        </w:tc>
        <w:tc>
          <w:tcPr>
            <w:tcW w:w="1701" w:type="dxa"/>
          </w:tcPr>
          <w:p w14:paraId="671331A0" w14:textId="43E86142" w:rsidR="00F97417" w:rsidRPr="00BA605D" w:rsidRDefault="00F97417" w:rsidP="00F97417">
            <w:pPr>
              <w:jc w:val="right"/>
              <w:rPr>
                <w:rFonts w:cstheme="minorHAnsi"/>
              </w:rPr>
            </w:pPr>
            <w:r w:rsidRPr="00BA605D">
              <w:rPr>
                <w:rFonts w:cstheme="minorHAnsi"/>
              </w:rPr>
              <w:t>0</w:t>
            </w:r>
          </w:p>
        </w:tc>
      </w:tr>
      <w:tr w:rsidR="00F97417" w:rsidRPr="004D76FC" w14:paraId="64A8A2FE" w14:textId="77777777" w:rsidTr="0F040FAD">
        <w:trPr>
          <w:trHeight w:val="72"/>
        </w:trPr>
        <w:tc>
          <w:tcPr>
            <w:tcW w:w="5382" w:type="dxa"/>
            <w:vMerge/>
          </w:tcPr>
          <w:p w14:paraId="1825A9C4" w14:textId="77777777" w:rsidR="00F97417" w:rsidRPr="00BA605D" w:rsidRDefault="00F97417" w:rsidP="00F97417">
            <w:pPr>
              <w:rPr>
                <w:rFonts w:cstheme="minorHAnsi"/>
              </w:rPr>
            </w:pPr>
          </w:p>
        </w:tc>
        <w:tc>
          <w:tcPr>
            <w:tcW w:w="1559" w:type="dxa"/>
          </w:tcPr>
          <w:p w14:paraId="77EE83F7" w14:textId="7854D633" w:rsidR="00F97417" w:rsidRPr="00BA605D" w:rsidRDefault="00F97417" w:rsidP="00F97417">
            <w:pPr>
              <w:rPr>
                <w:rFonts w:cstheme="minorHAnsi"/>
              </w:rPr>
            </w:pPr>
            <w:r w:rsidRPr="00BA605D">
              <w:t>≥30</w:t>
            </w:r>
          </w:p>
        </w:tc>
        <w:tc>
          <w:tcPr>
            <w:tcW w:w="1985" w:type="dxa"/>
          </w:tcPr>
          <w:p w14:paraId="14498AAD" w14:textId="69AA53BE" w:rsidR="00F97417" w:rsidRPr="00BA605D" w:rsidRDefault="00F97417" w:rsidP="00F97417">
            <w:pPr>
              <w:rPr>
                <w:rFonts w:cstheme="minorHAnsi"/>
              </w:rPr>
            </w:pPr>
            <w:r w:rsidRPr="00BA605D">
              <w:t>Co-testing</w:t>
            </w:r>
          </w:p>
        </w:tc>
        <w:tc>
          <w:tcPr>
            <w:tcW w:w="1701" w:type="dxa"/>
          </w:tcPr>
          <w:p w14:paraId="6459D0B5" w14:textId="152BB778" w:rsidR="00F97417" w:rsidRPr="00BA605D" w:rsidRDefault="00F97417" w:rsidP="00F97417">
            <w:pPr>
              <w:jc w:val="right"/>
              <w:rPr>
                <w:rFonts w:cstheme="minorHAnsi"/>
              </w:rPr>
            </w:pPr>
            <w:r w:rsidRPr="00BA605D">
              <w:rPr>
                <w:rFonts w:cstheme="minorHAnsi"/>
              </w:rPr>
              <w:t>0.2632</w:t>
            </w:r>
          </w:p>
        </w:tc>
      </w:tr>
      <w:tr w:rsidR="00F97417" w:rsidRPr="004D76FC" w14:paraId="4F2C6FE0" w14:textId="77777777" w:rsidTr="0F040FAD">
        <w:trPr>
          <w:trHeight w:val="72"/>
        </w:trPr>
        <w:tc>
          <w:tcPr>
            <w:tcW w:w="5382" w:type="dxa"/>
            <w:vMerge w:val="restart"/>
          </w:tcPr>
          <w:p w14:paraId="3481D20D" w14:textId="73D30F7E" w:rsidR="00F97417" w:rsidRPr="00EB7C20" w:rsidRDefault="00F97417" w:rsidP="00F97417">
            <w:pPr>
              <w:rPr>
                <w:rFonts w:cstheme="minorHAnsi"/>
              </w:rPr>
            </w:pPr>
            <w:r w:rsidRPr="00EB7C20">
              <w:rPr>
                <w:rFonts w:cstheme="minorHAnsi"/>
              </w:rPr>
              <w:t xml:space="preserve">CIN 1 at 12 months if HR-HPV test positive &amp; LBC test negative at baseline and co-testing positive at 12-month follow-up </w:t>
            </w:r>
          </w:p>
        </w:tc>
        <w:tc>
          <w:tcPr>
            <w:tcW w:w="1559" w:type="dxa"/>
          </w:tcPr>
          <w:p w14:paraId="73640626" w14:textId="439F5A77" w:rsidR="00F97417" w:rsidRPr="00EB7C20" w:rsidRDefault="00F97417" w:rsidP="00F97417">
            <w:pPr>
              <w:rPr>
                <w:rFonts w:cstheme="minorHAnsi"/>
              </w:rPr>
            </w:pPr>
            <w:r w:rsidRPr="00EB7C20">
              <w:t>&lt;30</w:t>
            </w:r>
          </w:p>
        </w:tc>
        <w:tc>
          <w:tcPr>
            <w:tcW w:w="1985" w:type="dxa"/>
          </w:tcPr>
          <w:p w14:paraId="5F4CE04E" w14:textId="535E6677" w:rsidR="00F97417" w:rsidRPr="00EB7C20" w:rsidRDefault="00F97417" w:rsidP="00F97417">
            <w:pPr>
              <w:rPr>
                <w:rFonts w:cstheme="minorHAnsi"/>
              </w:rPr>
            </w:pPr>
            <w:r w:rsidRPr="00EB7C20">
              <w:t>Co-testing</w:t>
            </w:r>
          </w:p>
        </w:tc>
        <w:tc>
          <w:tcPr>
            <w:tcW w:w="1701" w:type="dxa"/>
          </w:tcPr>
          <w:p w14:paraId="2345FDF5" w14:textId="26077E92" w:rsidR="00F97417" w:rsidRPr="00EB7C20" w:rsidRDefault="00F97417" w:rsidP="00F97417">
            <w:pPr>
              <w:jc w:val="right"/>
              <w:rPr>
                <w:rFonts w:cstheme="minorHAnsi"/>
              </w:rPr>
            </w:pPr>
            <w:r w:rsidRPr="00EB7C20">
              <w:rPr>
                <w:rFonts w:cstheme="minorHAnsi"/>
              </w:rPr>
              <w:t>0.1438</w:t>
            </w:r>
          </w:p>
        </w:tc>
      </w:tr>
      <w:tr w:rsidR="00F97417" w:rsidRPr="004D76FC" w14:paraId="5EB29F91" w14:textId="77777777" w:rsidTr="0F040FAD">
        <w:trPr>
          <w:trHeight w:val="72"/>
        </w:trPr>
        <w:tc>
          <w:tcPr>
            <w:tcW w:w="5382" w:type="dxa"/>
            <w:vMerge/>
          </w:tcPr>
          <w:p w14:paraId="76CCD657" w14:textId="77777777" w:rsidR="00F97417" w:rsidRPr="00EB7C20" w:rsidRDefault="00F97417" w:rsidP="00F97417">
            <w:pPr>
              <w:rPr>
                <w:rFonts w:cstheme="minorHAnsi"/>
              </w:rPr>
            </w:pPr>
          </w:p>
        </w:tc>
        <w:tc>
          <w:tcPr>
            <w:tcW w:w="1559" w:type="dxa"/>
          </w:tcPr>
          <w:p w14:paraId="2B47AC03" w14:textId="678DB7E6" w:rsidR="00F97417" w:rsidRPr="00EB7C20" w:rsidRDefault="00F97417" w:rsidP="00F97417">
            <w:pPr>
              <w:rPr>
                <w:rFonts w:cstheme="minorHAnsi"/>
              </w:rPr>
            </w:pPr>
            <w:r w:rsidRPr="00EB7C20">
              <w:t>≥30</w:t>
            </w:r>
          </w:p>
        </w:tc>
        <w:tc>
          <w:tcPr>
            <w:tcW w:w="1985" w:type="dxa"/>
          </w:tcPr>
          <w:p w14:paraId="779EB1D9" w14:textId="42D4D622" w:rsidR="00F97417" w:rsidRPr="00EB7C20" w:rsidRDefault="00F97417" w:rsidP="00F97417">
            <w:pPr>
              <w:rPr>
                <w:rFonts w:cstheme="minorHAnsi"/>
              </w:rPr>
            </w:pPr>
            <w:r w:rsidRPr="00EB7C20">
              <w:t>Co-testing</w:t>
            </w:r>
          </w:p>
        </w:tc>
        <w:tc>
          <w:tcPr>
            <w:tcW w:w="1701" w:type="dxa"/>
          </w:tcPr>
          <w:p w14:paraId="1E19CBF8" w14:textId="29ED4507" w:rsidR="00F97417" w:rsidRPr="00EB7C20" w:rsidRDefault="00F97417" w:rsidP="00F97417">
            <w:pPr>
              <w:jc w:val="right"/>
              <w:rPr>
                <w:rFonts w:cstheme="minorHAnsi"/>
              </w:rPr>
            </w:pPr>
            <w:r w:rsidRPr="00EB7C20">
              <w:rPr>
                <w:rFonts w:cstheme="minorHAnsi"/>
              </w:rPr>
              <w:t>0.2128</w:t>
            </w:r>
          </w:p>
        </w:tc>
      </w:tr>
      <w:tr w:rsidR="00F97417" w:rsidRPr="004D76FC" w14:paraId="3E241711" w14:textId="77777777" w:rsidTr="0F040FAD">
        <w:trPr>
          <w:trHeight w:val="72"/>
        </w:trPr>
        <w:tc>
          <w:tcPr>
            <w:tcW w:w="5382" w:type="dxa"/>
            <w:vMerge w:val="restart"/>
          </w:tcPr>
          <w:p w14:paraId="00E8946E" w14:textId="23EB78AC" w:rsidR="00F97417" w:rsidRPr="00EB7C20" w:rsidRDefault="00F97417" w:rsidP="00F97417">
            <w:pPr>
              <w:rPr>
                <w:rFonts w:cstheme="minorHAnsi"/>
              </w:rPr>
            </w:pPr>
            <w:r w:rsidRPr="00EB7C20">
              <w:rPr>
                <w:rFonts w:cstheme="minorHAnsi"/>
              </w:rPr>
              <w:t>CIN 1 at 18 months if HR-HPV test positive &amp; LBC test positive at baseline and co-testing positive at 18-month follow-up</w:t>
            </w:r>
          </w:p>
        </w:tc>
        <w:tc>
          <w:tcPr>
            <w:tcW w:w="1559" w:type="dxa"/>
          </w:tcPr>
          <w:p w14:paraId="7592F8AE" w14:textId="4A1E7DB4" w:rsidR="00F97417" w:rsidRPr="00EB7C20" w:rsidRDefault="00F97417" w:rsidP="00F97417">
            <w:pPr>
              <w:rPr>
                <w:rFonts w:cstheme="minorHAnsi"/>
              </w:rPr>
            </w:pPr>
            <w:r w:rsidRPr="00EB7C20">
              <w:t>&lt;30</w:t>
            </w:r>
          </w:p>
        </w:tc>
        <w:tc>
          <w:tcPr>
            <w:tcW w:w="1985" w:type="dxa"/>
          </w:tcPr>
          <w:p w14:paraId="225B184F" w14:textId="0EC94107" w:rsidR="00F97417" w:rsidRPr="00EB7C20" w:rsidRDefault="00F97417" w:rsidP="00F97417">
            <w:pPr>
              <w:rPr>
                <w:rFonts w:cstheme="minorHAnsi"/>
              </w:rPr>
            </w:pPr>
            <w:r w:rsidRPr="00EB7C20">
              <w:t>Co-testing</w:t>
            </w:r>
          </w:p>
        </w:tc>
        <w:tc>
          <w:tcPr>
            <w:tcW w:w="1701" w:type="dxa"/>
          </w:tcPr>
          <w:p w14:paraId="1BC05FB3" w14:textId="17C27CE4" w:rsidR="00F97417" w:rsidRPr="00EB7C20" w:rsidRDefault="00F97417" w:rsidP="00F97417">
            <w:pPr>
              <w:jc w:val="right"/>
              <w:rPr>
                <w:rFonts w:cstheme="minorHAnsi"/>
              </w:rPr>
            </w:pPr>
            <w:r w:rsidRPr="00EB7C20">
              <w:rPr>
                <w:rFonts w:cstheme="minorHAnsi"/>
              </w:rPr>
              <w:t>0.1964</w:t>
            </w:r>
          </w:p>
        </w:tc>
      </w:tr>
      <w:tr w:rsidR="00F97417" w:rsidRPr="004D76FC" w14:paraId="42AECB7F" w14:textId="77777777" w:rsidTr="0F040FAD">
        <w:trPr>
          <w:trHeight w:val="72"/>
        </w:trPr>
        <w:tc>
          <w:tcPr>
            <w:tcW w:w="5382" w:type="dxa"/>
            <w:vMerge/>
          </w:tcPr>
          <w:p w14:paraId="0995B421" w14:textId="77777777" w:rsidR="00F97417" w:rsidRPr="00EB7C20" w:rsidRDefault="00F97417" w:rsidP="00F97417">
            <w:pPr>
              <w:rPr>
                <w:rFonts w:cstheme="minorHAnsi"/>
              </w:rPr>
            </w:pPr>
          </w:p>
        </w:tc>
        <w:tc>
          <w:tcPr>
            <w:tcW w:w="1559" w:type="dxa"/>
          </w:tcPr>
          <w:p w14:paraId="4F2C1E5E" w14:textId="59D06CD4" w:rsidR="00F97417" w:rsidRPr="00EB7C20" w:rsidRDefault="00F97417" w:rsidP="00F97417">
            <w:pPr>
              <w:rPr>
                <w:rFonts w:cstheme="minorHAnsi"/>
              </w:rPr>
            </w:pPr>
            <w:r w:rsidRPr="00EB7C20">
              <w:t>≥30</w:t>
            </w:r>
          </w:p>
        </w:tc>
        <w:tc>
          <w:tcPr>
            <w:tcW w:w="1985" w:type="dxa"/>
          </w:tcPr>
          <w:p w14:paraId="6A95E7D1" w14:textId="2BEBDF34" w:rsidR="00F97417" w:rsidRPr="00EB7C20" w:rsidRDefault="00F97417" w:rsidP="00F97417">
            <w:pPr>
              <w:rPr>
                <w:rFonts w:cstheme="minorHAnsi"/>
              </w:rPr>
            </w:pPr>
            <w:r w:rsidRPr="00EB7C20">
              <w:t>Co-testing</w:t>
            </w:r>
          </w:p>
        </w:tc>
        <w:tc>
          <w:tcPr>
            <w:tcW w:w="1701" w:type="dxa"/>
          </w:tcPr>
          <w:p w14:paraId="13EB3DCE" w14:textId="7DE1A0F2" w:rsidR="00F97417" w:rsidRPr="00EB7C20" w:rsidRDefault="00F97417" w:rsidP="00F97417">
            <w:pPr>
              <w:jc w:val="right"/>
              <w:rPr>
                <w:rFonts w:cstheme="minorHAnsi"/>
              </w:rPr>
            </w:pPr>
            <w:r w:rsidRPr="00EB7C20">
              <w:rPr>
                <w:rFonts w:cstheme="minorHAnsi"/>
              </w:rPr>
              <w:t>0.1724</w:t>
            </w:r>
          </w:p>
        </w:tc>
      </w:tr>
      <w:tr w:rsidR="00F97417" w:rsidRPr="004D76FC" w14:paraId="215691DC" w14:textId="77777777" w:rsidTr="0F040FAD">
        <w:trPr>
          <w:trHeight w:val="72"/>
        </w:trPr>
        <w:tc>
          <w:tcPr>
            <w:tcW w:w="5382" w:type="dxa"/>
            <w:vMerge w:val="restart"/>
          </w:tcPr>
          <w:p w14:paraId="46C1A1CD" w14:textId="15E1FFFF" w:rsidR="00F97417" w:rsidRPr="00EB7C20" w:rsidRDefault="00F97417" w:rsidP="00F97417">
            <w:pPr>
              <w:rPr>
                <w:rFonts w:cstheme="minorHAnsi"/>
              </w:rPr>
            </w:pPr>
            <w:r w:rsidRPr="00EB7C20">
              <w:rPr>
                <w:rFonts w:cstheme="minorHAnsi"/>
              </w:rPr>
              <w:t>CIN 1 at 18 months if medium risk at baseline and co-testing positive at 6-month follow-up</w:t>
            </w:r>
          </w:p>
        </w:tc>
        <w:tc>
          <w:tcPr>
            <w:tcW w:w="1559" w:type="dxa"/>
          </w:tcPr>
          <w:p w14:paraId="0D690713" w14:textId="1080128D" w:rsidR="00F97417" w:rsidRPr="00EB7C20" w:rsidRDefault="00F97417" w:rsidP="00F97417">
            <w:pPr>
              <w:rPr>
                <w:rFonts w:cstheme="minorHAnsi"/>
              </w:rPr>
            </w:pPr>
            <w:r w:rsidRPr="00EB7C20">
              <w:t>&lt;30</w:t>
            </w:r>
          </w:p>
        </w:tc>
        <w:tc>
          <w:tcPr>
            <w:tcW w:w="1985" w:type="dxa"/>
          </w:tcPr>
          <w:p w14:paraId="11410FF7" w14:textId="1C547135" w:rsidR="00F97417" w:rsidRPr="00EB7C20" w:rsidRDefault="00F97417" w:rsidP="00F97417">
            <w:pPr>
              <w:rPr>
                <w:rFonts w:cstheme="minorHAnsi"/>
              </w:rPr>
            </w:pPr>
            <w:r w:rsidRPr="00EB7C20">
              <w:t>Co-testing</w:t>
            </w:r>
          </w:p>
        </w:tc>
        <w:tc>
          <w:tcPr>
            <w:tcW w:w="1701" w:type="dxa"/>
          </w:tcPr>
          <w:p w14:paraId="080E22B8" w14:textId="23D6A2A1" w:rsidR="00F97417" w:rsidRPr="00EB7C20" w:rsidRDefault="00F97417" w:rsidP="00F97417">
            <w:pPr>
              <w:jc w:val="right"/>
              <w:rPr>
                <w:rFonts w:cstheme="minorHAnsi"/>
              </w:rPr>
            </w:pPr>
            <w:r w:rsidRPr="00EB7C20">
              <w:rPr>
                <w:rFonts w:cstheme="minorHAnsi"/>
              </w:rPr>
              <w:t>0</w:t>
            </w:r>
          </w:p>
        </w:tc>
      </w:tr>
      <w:tr w:rsidR="00F97417" w:rsidRPr="004D76FC" w14:paraId="0CEE27FB" w14:textId="77777777" w:rsidTr="0F040FAD">
        <w:trPr>
          <w:trHeight w:val="72"/>
        </w:trPr>
        <w:tc>
          <w:tcPr>
            <w:tcW w:w="5382" w:type="dxa"/>
            <w:vMerge/>
          </w:tcPr>
          <w:p w14:paraId="1126746D" w14:textId="77777777" w:rsidR="00F97417" w:rsidRPr="00EB7C20" w:rsidRDefault="00F97417" w:rsidP="00F97417">
            <w:pPr>
              <w:rPr>
                <w:rFonts w:cstheme="minorHAnsi"/>
              </w:rPr>
            </w:pPr>
          </w:p>
        </w:tc>
        <w:tc>
          <w:tcPr>
            <w:tcW w:w="1559" w:type="dxa"/>
          </w:tcPr>
          <w:p w14:paraId="0B4D225D" w14:textId="6E87CAC1" w:rsidR="00F97417" w:rsidRPr="00EB7C20" w:rsidRDefault="00F97417" w:rsidP="00F97417">
            <w:pPr>
              <w:rPr>
                <w:rFonts w:cstheme="minorHAnsi"/>
              </w:rPr>
            </w:pPr>
            <w:r w:rsidRPr="00EB7C20">
              <w:t>≥30</w:t>
            </w:r>
          </w:p>
        </w:tc>
        <w:tc>
          <w:tcPr>
            <w:tcW w:w="1985" w:type="dxa"/>
          </w:tcPr>
          <w:p w14:paraId="292BF612" w14:textId="6A7A3969" w:rsidR="00F97417" w:rsidRPr="00EB7C20" w:rsidRDefault="00F97417" w:rsidP="00F97417">
            <w:pPr>
              <w:rPr>
                <w:rFonts w:cstheme="minorHAnsi"/>
              </w:rPr>
            </w:pPr>
            <w:r w:rsidRPr="00EB7C20">
              <w:t>Co-testing</w:t>
            </w:r>
          </w:p>
        </w:tc>
        <w:tc>
          <w:tcPr>
            <w:tcW w:w="1701" w:type="dxa"/>
          </w:tcPr>
          <w:p w14:paraId="168BD16E" w14:textId="52A1CA31" w:rsidR="00F97417" w:rsidRPr="00EB7C20" w:rsidRDefault="00F97417" w:rsidP="00F97417">
            <w:pPr>
              <w:jc w:val="right"/>
              <w:rPr>
                <w:rFonts w:cstheme="minorHAnsi"/>
              </w:rPr>
            </w:pPr>
            <w:r w:rsidRPr="00EB7C20">
              <w:rPr>
                <w:rFonts w:cstheme="minorHAnsi"/>
              </w:rPr>
              <w:t>0.2632</w:t>
            </w:r>
          </w:p>
        </w:tc>
      </w:tr>
      <w:tr w:rsidR="00F97417" w:rsidRPr="004D76FC" w14:paraId="0956DAFA" w14:textId="77777777" w:rsidTr="0F040FAD">
        <w:trPr>
          <w:trHeight w:val="72"/>
        </w:trPr>
        <w:tc>
          <w:tcPr>
            <w:tcW w:w="5382" w:type="dxa"/>
            <w:vMerge w:val="restart"/>
          </w:tcPr>
          <w:p w14:paraId="6D36E3A5" w14:textId="7D8884EB" w:rsidR="00F97417" w:rsidRPr="00EB7C20" w:rsidRDefault="00F97417" w:rsidP="00F97417">
            <w:pPr>
              <w:rPr>
                <w:rFonts w:cstheme="minorHAnsi"/>
              </w:rPr>
            </w:pPr>
            <w:r w:rsidRPr="00EB7C20">
              <w:rPr>
                <w:rFonts w:cstheme="minorHAnsi"/>
              </w:rPr>
              <w:lastRenderedPageBreak/>
              <w:t>CIN 1 at 18 months if HR-HPV test negative &amp; LBC test positive at baseline and co-testing positive at 6-month follow-up</w:t>
            </w:r>
          </w:p>
        </w:tc>
        <w:tc>
          <w:tcPr>
            <w:tcW w:w="1559" w:type="dxa"/>
          </w:tcPr>
          <w:p w14:paraId="6DC82E25" w14:textId="0CB37A70" w:rsidR="00F97417" w:rsidRPr="00EB7C20" w:rsidRDefault="00F97417" w:rsidP="00F97417">
            <w:pPr>
              <w:rPr>
                <w:rFonts w:cstheme="minorHAnsi"/>
              </w:rPr>
            </w:pPr>
            <w:r w:rsidRPr="00EB7C20">
              <w:t>&lt;30</w:t>
            </w:r>
          </w:p>
        </w:tc>
        <w:tc>
          <w:tcPr>
            <w:tcW w:w="1985" w:type="dxa"/>
          </w:tcPr>
          <w:p w14:paraId="339F2F5D" w14:textId="5C6CC52C" w:rsidR="00F97417" w:rsidRPr="00EB7C20" w:rsidRDefault="00F97417" w:rsidP="00F97417">
            <w:pPr>
              <w:rPr>
                <w:rFonts w:cstheme="minorHAnsi"/>
              </w:rPr>
            </w:pPr>
            <w:r w:rsidRPr="00EB7C20">
              <w:t>Co-testing</w:t>
            </w:r>
          </w:p>
        </w:tc>
        <w:tc>
          <w:tcPr>
            <w:tcW w:w="1701" w:type="dxa"/>
          </w:tcPr>
          <w:p w14:paraId="7CE8C83E" w14:textId="2662426D" w:rsidR="00F97417" w:rsidRPr="00EB7C20" w:rsidRDefault="00F97417" w:rsidP="00F97417">
            <w:pPr>
              <w:jc w:val="right"/>
              <w:rPr>
                <w:rFonts w:cstheme="minorHAnsi"/>
              </w:rPr>
            </w:pPr>
            <w:r w:rsidRPr="00EB7C20">
              <w:rPr>
                <w:rFonts w:cstheme="minorHAnsi"/>
              </w:rPr>
              <w:t>0</w:t>
            </w:r>
          </w:p>
        </w:tc>
      </w:tr>
      <w:tr w:rsidR="00F97417" w:rsidRPr="004D76FC" w14:paraId="78281898" w14:textId="77777777" w:rsidTr="0F040FAD">
        <w:trPr>
          <w:trHeight w:val="72"/>
        </w:trPr>
        <w:tc>
          <w:tcPr>
            <w:tcW w:w="5382" w:type="dxa"/>
            <w:vMerge/>
          </w:tcPr>
          <w:p w14:paraId="641B6463" w14:textId="77777777" w:rsidR="00F97417" w:rsidRPr="00EB7C20" w:rsidRDefault="00F97417" w:rsidP="00F97417">
            <w:pPr>
              <w:rPr>
                <w:rFonts w:cstheme="minorHAnsi"/>
              </w:rPr>
            </w:pPr>
          </w:p>
        </w:tc>
        <w:tc>
          <w:tcPr>
            <w:tcW w:w="1559" w:type="dxa"/>
          </w:tcPr>
          <w:p w14:paraId="09E71351" w14:textId="53D50273" w:rsidR="00F97417" w:rsidRPr="00EB7C20" w:rsidRDefault="00F97417" w:rsidP="00F97417">
            <w:pPr>
              <w:rPr>
                <w:rFonts w:cstheme="minorHAnsi"/>
              </w:rPr>
            </w:pPr>
            <w:r w:rsidRPr="00EB7C20">
              <w:t>≥30</w:t>
            </w:r>
          </w:p>
        </w:tc>
        <w:tc>
          <w:tcPr>
            <w:tcW w:w="1985" w:type="dxa"/>
          </w:tcPr>
          <w:p w14:paraId="00DCCCBE" w14:textId="2DCBCAF9" w:rsidR="00F97417" w:rsidRPr="00EB7C20" w:rsidRDefault="00F97417" w:rsidP="00F97417">
            <w:pPr>
              <w:rPr>
                <w:rFonts w:cstheme="minorHAnsi"/>
              </w:rPr>
            </w:pPr>
            <w:r w:rsidRPr="00EB7C20">
              <w:t>Co-testing</w:t>
            </w:r>
          </w:p>
        </w:tc>
        <w:tc>
          <w:tcPr>
            <w:tcW w:w="1701" w:type="dxa"/>
          </w:tcPr>
          <w:p w14:paraId="31A73EFC" w14:textId="2D580FC8" w:rsidR="00F97417" w:rsidRPr="00EB7C20" w:rsidRDefault="00F97417" w:rsidP="00F97417">
            <w:pPr>
              <w:jc w:val="right"/>
              <w:rPr>
                <w:rFonts w:cstheme="minorHAnsi"/>
              </w:rPr>
            </w:pPr>
            <w:r w:rsidRPr="00EB7C20">
              <w:rPr>
                <w:rFonts w:cstheme="minorHAnsi"/>
              </w:rPr>
              <w:t>0.2632</w:t>
            </w:r>
          </w:p>
        </w:tc>
      </w:tr>
      <w:tr w:rsidR="00F97417" w:rsidRPr="004D76FC" w14:paraId="7F66FD60" w14:textId="77777777" w:rsidTr="0F040FAD">
        <w:trPr>
          <w:trHeight w:val="72"/>
        </w:trPr>
        <w:tc>
          <w:tcPr>
            <w:tcW w:w="5382" w:type="dxa"/>
            <w:vMerge w:val="restart"/>
          </w:tcPr>
          <w:p w14:paraId="77B666EF" w14:textId="269E692A" w:rsidR="00F97417" w:rsidRPr="00BA605D" w:rsidRDefault="00F97417" w:rsidP="00F97417">
            <w:pPr>
              <w:rPr>
                <w:rFonts w:cstheme="minorHAnsi"/>
              </w:rPr>
            </w:pPr>
            <w:r w:rsidRPr="00BA605D">
              <w:rPr>
                <w:rFonts w:cstheme="minorHAnsi"/>
              </w:rPr>
              <w:t xml:space="preserve">CIN 2 at 6 months if medium risk at baseline and control LBC test positive at 6-month follow-up </w:t>
            </w:r>
          </w:p>
        </w:tc>
        <w:tc>
          <w:tcPr>
            <w:tcW w:w="1559" w:type="dxa"/>
          </w:tcPr>
          <w:p w14:paraId="2B97D729" w14:textId="792CACF1" w:rsidR="00F97417" w:rsidRPr="00BA605D" w:rsidRDefault="00F97417" w:rsidP="00F97417">
            <w:pPr>
              <w:rPr>
                <w:rFonts w:cstheme="minorHAnsi"/>
              </w:rPr>
            </w:pPr>
            <w:r w:rsidRPr="00BA605D">
              <w:t>&lt;30</w:t>
            </w:r>
          </w:p>
        </w:tc>
        <w:tc>
          <w:tcPr>
            <w:tcW w:w="1985" w:type="dxa"/>
          </w:tcPr>
          <w:p w14:paraId="7B260EF1" w14:textId="41F39256" w:rsidR="00F97417" w:rsidRPr="00BA605D" w:rsidRDefault="00F97417" w:rsidP="00F97417">
            <w:pPr>
              <w:rPr>
                <w:rFonts w:cstheme="minorHAnsi"/>
              </w:rPr>
            </w:pPr>
            <w:r w:rsidRPr="00BA605D">
              <w:t>Co-testing</w:t>
            </w:r>
          </w:p>
        </w:tc>
        <w:tc>
          <w:tcPr>
            <w:tcW w:w="1701" w:type="dxa"/>
          </w:tcPr>
          <w:p w14:paraId="7E182597" w14:textId="76D9A074" w:rsidR="00F97417" w:rsidRPr="00BA605D" w:rsidRDefault="00F97417" w:rsidP="00F97417">
            <w:pPr>
              <w:jc w:val="right"/>
              <w:rPr>
                <w:rFonts w:cstheme="minorHAnsi"/>
              </w:rPr>
            </w:pPr>
            <w:r w:rsidRPr="00BA605D">
              <w:rPr>
                <w:rFonts w:cstheme="minorHAnsi"/>
              </w:rPr>
              <w:t>0</w:t>
            </w:r>
          </w:p>
        </w:tc>
      </w:tr>
      <w:tr w:rsidR="00F97417" w:rsidRPr="004D76FC" w14:paraId="11E9B64A" w14:textId="77777777" w:rsidTr="0F040FAD">
        <w:trPr>
          <w:trHeight w:val="72"/>
        </w:trPr>
        <w:tc>
          <w:tcPr>
            <w:tcW w:w="5382" w:type="dxa"/>
            <w:vMerge/>
          </w:tcPr>
          <w:p w14:paraId="2D133EE4" w14:textId="77777777" w:rsidR="00F97417" w:rsidRPr="00BA605D" w:rsidRDefault="00F97417" w:rsidP="00F97417">
            <w:pPr>
              <w:rPr>
                <w:rFonts w:cstheme="minorHAnsi"/>
              </w:rPr>
            </w:pPr>
          </w:p>
        </w:tc>
        <w:tc>
          <w:tcPr>
            <w:tcW w:w="1559" w:type="dxa"/>
          </w:tcPr>
          <w:p w14:paraId="566083C6" w14:textId="4D5FCF3C" w:rsidR="00F97417" w:rsidRPr="00BA605D" w:rsidRDefault="00F97417" w:rsidP="00F97417">
            <w:pPr>
              <w:rPr>
                <w:rFonts w:cstheme="minorHAnsi"/>
              </w:rPr>
            </w:pPr>
            <w:r w:rsidRPr="00BA605D">
              <w:t>≥30</w:t>
            </w:r>
          </w:p>
        </w:tc>
        <w:tc>
          <w:tcPr>
            <w:tcW w:w="1985" w:type="dxa"/>
          </w:tcPr>
          <w:p w14:paraId="4FAC1FB1" w14:textId="6F9E004B" w:rsidR="00F97417" w:rsidRPr="00BA605D" w:rsidRDefault="00F97417" w:rsidP="00F97417">
            <w:pPr>
              <w:rPr>
                <w:rFonts w:cstheme="minorHAnsi"/>
              </w:rPr>
            </w:pPr>
            <w:r w:rsidRPr="00BA605D">
              <w:t>Co-testing</w:t>
            </w:r>
          </w:p>
        </w:tc>
        <w:tc>
          <w:tcPr>
            <w:tcW w:w="1701" w:type="dxa"/>
          </w:tcPr>
          <w:p w14:paraId="19489E32" w14:textId="15ED886A" w:rsidR="00F97417" w:rsidRPr="00BA605D" w:rsidRDefault="00F97417" w:rsidP="00F97417">
            <w:pPr>
              <w:jc w:val="right"/>
              <w:rPr>
                <w:rFonts w:cstheme="minorHAnsi"/>
              </w:rPr>
            </w:pPr>
            <w:r w:rsidRPr="00BA605D">
              <w:rPr>
                <w:rFonts w:cstheme="minorHAnsi"/>
              </w:rPr>
              <w:t>0</w:t>
            </w:r>
          </w:p>
        </w:tc>
      </w:tr>
      <w:tr w:rsidR="00F97417" w:rsidRPr="004D76FC" w14:paraId="2FB8BE67" w14:textId="77777777" w:rsidTr="0F040FAD">
        <w:trPr>
          <w:trHeight w:val="72"/>
        </w:trPr>
        <w:tc>
          <w:tcPr>
            <w:tcW w:w="5382" w:type="dxa"/>
            <w:vMerge w:val="restart"/>
          </w:tcPr>
          <w:p w14:paraId="5ED2AC91" w14:textId="62913379" w:rsidR="00F97417" w:rsidRPr="00BA605D" w:rsidRDefault="00F97417" w:rsidP="00F97417">
            <w:pPr>
              <w:rPr>
                <w:rFonts w:cstheme="minorHAnsi"/>
              </w:rPr>
            </w:pPr>
            <w:r w:rsidRPr="00BA605D">
              <w:rPr>
                <w:rFonts w:cstheme="minorHAnsi"/>
              </w:rPr>
              <w:t>CIN 2 at 6 months if HR-HPV test positive &amp; LBC test positive at baseline and control LBC test positive at 6-month follow-up</w:t>
            </w:r>
          </w:p>
        </w:tc>
        <w:tc>
          <w:tcPr>
            <w:tcW w:w="1559" w:type="dxa"/>
          </w:tcPr>
          <w:p w14:paraId="53331682" w14:textId="1DC88CCE" w:rsidR="00F97417" w:rsidRPr="00BA605D" w:rsidRDefault="00F97417" w:rsidP="00F97417">
            <w:pPr>
              <w:rPr>
                <w:rFonts w:cstheme="minorHAnsi"/>
              </w:rPr>
            </w:pPr>
            <w:r w:rsidRPr="00BA605D">
              <w:t>&lt;30</w:t>
            </w:r>
          </w:p>
        </w:tc>
        <w:tc>
          <w:tcPr>
            <w:tcW w:w="1985" w:type="dxa"/>
          </w:tcPr>
          <w:p w14:paraId="69F35F47" w14:textId="31CE79DA" w:rsidR="00F97417" w:rsidRPr="00BA605D" w:rsidRDefault="00F97417" w:rsidP="00F97417">
            <w:pPr>
              <w:rPr>
                <w:rFonts w:cstheme="minorHAnsi"/>
              </w:rPr>
            </w:pPr>
            <w:r w:rsidRPr="00BA605D">
              <w:t>Co-testing</w:t>
            </w:r>
          </w:p>
        </w:tc>
        <w:tc>
          <w:tcPr>
            <w:tcW w:w="1701" w:type="dxa"/>
          </w:tcPr>
          <w:p w14:paraId="389B0FC5" w14:textId="5DDCE0AC" w:rsidR="00F97417" w:rsidRPr="00BA605D" w:rsidRDefault="00F97417" w:rsidP="00F97417">
            <w:pPr>
              <w:jc w:val="right"/>
              <w:rPr>
                <w:rFonts w:cstheme="minorHAnsi"/>
              </w:rPr>
            </w:pPr>
            <w:r w:rsidRPr="00BA605D">
              <w:rPr>
                <w:rFonts w:cstheme="minorHAnsi"/>
              </w:rPr>
              <w:t>0.1429</w:t>
            </w:r>
          </w:p>
        </w:tc>
      </w:tr>
      <w:tr w:rsidR="00F97417" w:rsidRPr="004D76FC" w14:paraId="2E035745" w14:textId="77777777" w:rsidTr="0F040FAD">
        <w:trPr>
          <w:trHeight w:val="72"/>
        </w:trPr>
        <w:tc>
          <w:tcPr>
            <w:tcW w:w="5382" w:type="dxa"/>
            <w:vMerge/>
          </w:tcPr>
          <w:p w14:paraId="5D6D33FB" w14:textId="77777777" w:rsidR="00F97417" w:rsidRPr="00BA605D" w:rsidRDefault="00F97417" w:rsidP="00F97417">
            <w:pPr>
              <w:rPr>
                <w:rFonts w:cstheme="minorHAnsi"/>
              </w:rPr>
            </w:pPr>
          </w:p>
        </w:tc>
        <w:tc>
          <w:tcPr>
            <w:tcW w:w="1559" w:type="dxa"/>
          </w:tcPr>
          <w:p w14:paraId="417017B9" w14:textId="0C65ECDA" w:rsidR="00F97417" w:rsidRPr="00BA605D" w:rsidRDefault="00F97417" w:rsidP="00F97417">
            <w:pPr>
              <w:rPr>
                <w:rFonts w:cstheme="minorHAnsi"/>
              </w:rPr>
            </w:pPr>
            <w:r w:rsidRPr="00BA605D">
              <w:t>≥30</w:t>
            </w:r>
          </w:p>
        </w:tc>
        <w:tc>
          <w:tcPr>
            <w:tcW w:w="1985" w:type="dxa"/>
          </w:tcPr>
          <w:p w14:paraId="044AF17F" w14:textId="3D3C2264" w:rsidR="00F97417" w:rsidRPr="00BA605D" w:rsidRDefault="00F97417" w:rsidP="00F97417">
            <w:pPr>
              <w:rPr>
                <w:rFonts w:cstheme="minorHAnsi"/>
              </w:rPr>
            </w:pPr>
            <w:r w:rsidRPr="00BA605D">
              <w:t>Co-testing</w:t>
            </w:r>
          </w:p>
        </w:tc>
        <w:tc>
          <w:tcPr>
            <w:tcW w:w="1701" w:type="dxa"/>
          </w:tcPr>
          <w:p w14:paraId="4A1F4E15" w14:textId="1A39C478" w:rsidR="00F97417" w:rsidRPr="00BA605D" w:rsidRDefault="00F97417" w:rsidP="00F97417">
            <w:pPr>
              <w:jc w:val="right"/>
              <w:rPr>
                <w:rFonts w:cstheme="minorHAnsi"/>
              </w:rPr>
            </w:pPr>
            <w:r w:rsidRPr="00BA605D">
              <w:rPr>
                <w:rFonts w:cstheme="minorHAnsi"/>
              </w:rPr>
              <w:t>0.1379</w:t>
            </w:r>
          </w:p>
        </w:tc>
      </w:tr>
      <w:tr w:rsidR="00F97417" w:rsidRPr="004D76FC" w14:paraId="630056E8" w14:textId="77777777" w:rsidTr="0F040FAD">
        <w:trPr>
          <w:trHeight w:val="72"/>
        </w:trPr>
        <w:tc>
          <w:tcPr>
            <w:tcW w:w="5382" w:type="dxa"/>
            <w:vMerge w:val="restart"/>
          </w:tcPr>
          <w:p w14:paraId="364F2663" w14:textId="334AF2CA" w:rsidR="00F97417" w:rsidRPr="00BA605D" w:rsidRDefault="00F97417" w:rsidP="00F97417">
            <w:pPr>
              <w:rPr>
                <w:rFonts w:cstheme="minorHAnsi"/>
              </w:rPr>
            </w:pPr>
            <w:r w:rsidRPr="00BA605D">
              <w:rPr>
                <w:rFonts w:cstheme="minorHAnsi"/>
              </w:rPr>
              <w:t>CIN 2 at 6 months if HR-HPV test negative &amp; LBC test positive at baseline and control LBC test positive at 6-month follow-up</w:t>
            </w:r>
          </w:p>
        </w:tc>
        <w:tc>
          <w:tcPr>
            <w:tcW w:w="1559" w:type="dxa"/>
          </w:tcPr>
          <w:p w14:paraId="15808021" w14:textId="5CA865D8" w:rsidR="00F97417" w:rsidRPr="00BA605D" w:rsidRDefault="00F97417" w:rsidP="00F97417">
            <w:pPr>
              <w:rPr>
                <w:rFonts w:cstheme="minorHAnsi"/>
              </w:rPr>
            </w:pPr>
            <w:r w:rsidRPr="00BA605D">
              <w:t>&lt;30</w:t>
            </w:r>
          </w:p>
        </w:tc>
        <w:tc>
          <w:tcPr>
            <w:tcW w:w="1985" w:type="dxa"/>
          </w:tcPr>
          <w:p w14:paraId="7DC0357F" w14:textId="4357F020" w:rsidR="00F97417" w:rsidRPr="00BA605D" w:rsidRDefault="00F97417" w:rsidP="00F97417">
            <w:pPr>
              <w:rPr>
                <w:rFonts w:cstheme="minorHAnsi"/>
              </w:rPr>
            </w:pPr>
            <w:r w:rsidRPr="00BA605D">
              <w:t>Co-testing</w:t>
            </w:r>
          </w:p>
        </w:tc>
        <w:tc>
          <w:tcPr>
            <w:tcW w:w="1701" w:type="dxa"/>
          </w:tcPr>
          <w:p w14:paraId="51D13C3A" w14:textId="2D5D91E7" w:rsidR="00F97417" w:rsidRPr="00BA605D" w:rsidRDefault="00F97417" w:rsidP="00F97417">
            <w:pPr>
              <w:jc w:val="right"/>
              <w:rPr>
                <w:rFonts w:cstheme="minorHAnsi"/>
              </w:rPr>
            </w:pPr>
            <w:r w:rsidRPr="00BA605D">
              <w:rPr>
                <w:rFonts w:cstheme="minorHAnsi"/>
              </w:rPr>
              <w:t>0</w:t>
            </w:r>
          </w:p>
        </w:tc>
      </w:tr>
      <w:tr w:rsidR="00F97417" w:rsidRPr="004D76FC" w14:paraId="7FDD86B5" w14:textId="77777777" w:rsidTr="0F040FAD">
        <w:trPr>
          <w:trHeight w:val="72"/>
        </w:trPr>
        <w:tc>
          <w:tcPr>
            <w:tcW w:w="5382" w:type="dxa"/>
            <w:vMerge/>
          </w:tcPr>
          <w:p w14:paraId="1F12FA52" w14:textId="77777777" w:rsidR="00F97417" w:rsidRPr="00BA605D" w:rsidRDefault="00F97417" w:rsidP="00F97417">
            <w:pPr>
              <w:rPr>
                <w:rFonts w:cstheme="minorHAnsi"/>
              </w:rPr>
            </w:pPr>
          </w:p>
        </w:tc>
        <w:tc>
          <w:tcPr>
            <w:tcW w:w="1559" w:type="dxa"/>
          </w:tcPr>
          <w:p w14:paraId="3619CED1" w14:textId="6D12B2F3" w:rsidR="00F97417" w:rsidRPr="00BA605D" w:rsidRDefault="00F97417" w:rsidP="00F97417">
            <w:pPr>
              <w:rPr>
                <w:rFonts w:cstheme="minorHAnsi"/>
              </w:rPr>
            </w:pPr>
            <w:r w:rsidRPr="00BA605D">
              <w:t>≥30</w:t>
            </w:r>
          </w:p>
        </w:tc>
        <w:tc>
          <w:tcPr>
            <w:tcW w:w="1985" w:type="dxa"/>
          </w:tcPr>
          <w:p w14:paraId="171FF627" w14:textId="01680499" w:rsidR="00F97417" w:rsidRPr="00BA605D" w:rsidRDefault="00F97417" w:rsidP="00F97417">
            <w:pPr>
              <w:rPr>
                <w:rFonts w:cstheme="minorHAnsi"/>
              </w:rPr>
            </w:pPr>
            <w:r w:rsidRPr="00BA605D">
              <w:t>Co-testing</w:t>
            </w:r>
          </w:p>
        </w:tc>
        <w:tc>
          <w:tcPr>
            <w:tcW w:w="1701" w:type="dxa"/>
          </w:tcPr>
          <w:p w14:paraId="403301EC" w14:textId="79B31E76" w:rsidR="00F97417" w:rsidRPr="00BA605D" w:rsidRDefault="00F97417" w:rsidP="00F97417">
            <w:pPr>
              <w:jc w:val="right"/>
              <w:rPr>
                <w:rFonts w:cstheme="minorHAnsi"/>
              </w:rPr>
            </w:pPr>
            <w:r w:rsidRPr="00BA605D">
              <w:rPr>
                <w:rFonts w:cstheme="minorHAnsi"/>
              </w:rPr>
              <w:t>0</w:t>
            </w:r>
          </w:p>
        </w:tc>
      </w:tr>
      <w:tr w:rsidR="00F97417" w:rsidRPr="004D76FC" w14:paraId="6530D57F" w14:textId="77777777" w:rsidTr="0F040FAD">
        <w:trPr>
          <w:trHeight w:val="72"/>
        </w:trPr>
        <w:tc>
          <w:tcPr>
            <w:tcW w:w="5382" w:type="dxa"/>
            <w:vMerge w:val="restart"/>
          </w:tcPr>
          <w:p w14:paraId="7085D4FF" w14:textId="080CAAB2" w:rsidR="00F97417" w:rsidRPr="00BA605D" w:rsidRDefault="00F97417" w:rsidP="00F97417">
            <w:pPr>
              <w:rPr>
                <w:rFonts w:cstheme="minorHAnsi"/>
              </w:rPr>
            </w:pPr>
            <w:r w:rsidRPr="00BA605D">
              <w:rPr>
                <w:rFonts w:cstheme="minorHAnsi"/>
              </w:rPr>
              <w:t xml:space="preserve">CIN 2 at 12 months if HR-HPV test positive &amp; LBC test negative at baseline and co-testing positive at 12-month follow-up </w:t>
            </w:r>
          </w:p>
        </w:tc>
        <w:tc>
          <w:tcPr>
            <w:tcW w:w="1559" w:type="dxa"/>
          </w:tcPr>
          <w:p w14:paraId="59493598" w14:textId="05AAC469" w:rsidR="00F97417" w:rsidRPr="00BA605D" w:rsidRDefault="00F97417" w:rsidP="00F97417">
            <w:pPr>
              <w:rPr>
                <w:rFonts w:cstheme="minorHAnsi"/>
              </w:rPr>
            </w:pPr>
            <w:r w:rsidRPr="00BA605D">
              <w:t>&lt;30</w:t>
            </w:r>
          </w:p>
        </w:tc>
        <w:tc>
          <w:tcPr>
            <w:tcW w:w="1985" w:type="dxa"/>
          </w:tcPr>
          <w:p w14:paraId="6899E4E7" w14:textId="033DB63E" w:rsidR="00F97417" w:rsidRPr="00BA605D" w:rsidRDefault="00F97417" w:rsidP="00F97417">
            <w:pPr>
              <w:rPr>
                <w:rFonts w:cstheme="minorHAnsi"/>
              </w:rPr>
            </w:pPr>
            <w:r w:rsidRPr="00BA605D">
              <w:t>Co-testing</w:t>
            </w:r>
          </w:p>
        </w:tc>
        <w:tc>
          <w:tcPr>
            <w:tcW w:w="1701" w:type="dxa"/>
          </w:tcPr>
          <w:p w14:paraId="72EF6634" w14:textId="115BC016" w:rsidR="00F97417" w:rsidRPr="00BA605D" w:rsidRDefault="00F97417" w:rsidP="00F97417">
            <w:pPr>
              <w:jc w:val="right"/>
              <w:rPr>
                <w:rFonts w:cstheme="minorHAnsi"/>
              </w:rPr>
            </w:pPr>
            <w:r w:rsidRPr="00BA605D">
              <w:rPr>
                <w:rFonts w:cstheme="minorHAnsi"/>
              </w:rPr>
              <w:t>0.1252</w:t>
            </w:r>
          </w:p>
        </w:tc>
      </w:tr>
      <w:tr w:rsidR="00F97417" w:rsidRPr="004D76FC" w14:paraId="04C6DC16" w14:textId="77777777" w:rsidTr="0F040FAD">
        <w:trPr>
          <w:trHeight w:val="72"/>
        </w:trPr>
        <w:tc>
          <w:tcPr>
            <w:tcW w:w="5382" w:type="dxa"/>
            <w:vMerge/>
          </w:tcPr>
          <w:p w14:paraId="1D7B45AD" w14:textId="77777777" w:rsidR="00F97417" w:rsidRPr="00BA605D" w:rsidRDefault="00F97417" w:rsidP="00F97417">
            <w:pPr>
              <w:rPr>
                <w:rFonts w:cstheme="minorHAnsi"/>
              </w:rPr>
            </w:pPr>
          </w:p>
        </w:tc>
        <w:tc>
          <w:tcPr>
            <w:tcW w:w="1559" w:type="dxa"/>
          </w:tcPr>
          <w:p w14:paraId="1D2CBDD7" w14:textId="1D01318C" w:rsidR="00F97417" w:rsidRPr="00BA605D" w:rsidRDefault="00F97417" w:rsidP="00F97417">
            <w:pPr>
              <w:rPr>
                <w:rFonts w:cstheme="minorHAnsi"/>
              </w:rPr>
            </w:pPr>
            <w:r w:rsidRPr="00BA605D">
              <w:t>≥30</w:t>
            </w:r>
          </w:p>
        </w:tc>
        <w:tc>
          <w:tcPr>
            <w:tcW w:w="1985" w:type="dxa"/>
          </w:tcPr>
          <w:p w14:paraId="587B993A" w14:textId="51D69735" w:rsidR="00F97417" w:rsidRPr="00BA605D" w:rsidRDefault="00F97417" w:rsidP="00F97417">
            <w:pPr>
              <w:rPr>
                <w:rFonts w:cstheme="minorHAnsi"/>
              </w:rPr>
            </w:pPr>
            <w:r w:rsidRPr="00BA605D">
              <w:t>Co-testing</w:t>
            </w:r>
          </w:p>
        </w:tc>
        <w:tc>
          <w:tcPr>
            <w:tcW w:w="1701" w:type="dxa"/>
          </w:tcPr>
          <w:p w14:paraId="18B221C9" w14:textId="4DA27CFC" w:rsidR="00F97417" w:rsidRPr="00BA605D" w:rsidRDefault="00F97417" w:rsidP="00F97417">
            <w:pPr>
              <w:jc w:val="right"/>
              <w:rPr>
                <w:rFonts w:cstheme="minorHAnsi"/>
              </w:rPr>
            </w:pPr>
            <w:r w:rsidRPr="00BA605D">
              <w:rPr>
                <w:rFonts w:cstheme="minorHAnsi"/>
              </w:rPr>
              <w:t>0.0428</w:t>
            </w:r>
          </w:p>
        </w:tc>
      </w:tr>
      <w:tr w:rsidR="00F97417" w:rsidRPr="004D76FC" w14:paraId="6DF69DC7" w14:textId="77777777" w:rsidTr="0F040FAD">
        <w:trPr>
          <w:trHeight w:val="72"/>
        </w:trPr>
        <w:tc>
          <w:tcPr>
            <w:tcW w:w="5382" w:type="dxa"/>
            <w:vMerge w:val="restart"/>
          </w:tcPr>
          <w:p w14:paraId="143939DD" w14:textId="390233B1" w:rsidR="00F97417" w:rsidRPr="00BA605D" w:rsidRDefault="00F97417" w:rsidP="00F97417">
            <w:pPr>
              <w:rPr>
                <w:rFonts w:cstheme="minorHAnsi"/>
              </w:rPr>
            </w:pPr>
            <w:r w:rsidRPr="00BA605D">
              <w:rPr>
                <w:rFonts w:cstheme="minorHAnsi"/>
              </w:rPr>
              <w:t>CIN 2 at 18 months if HR-HPV test positive &amp; LBC test positive at baseline and co-testing positive at 18-month follow-up</w:t>
            </w:r>
          </w:p>
        </w:tc>
        <w:tc>
          <w:tcPr>
            <w:tcW w:w="1559" w:type="dxa"/>
          </w:tcPr>
          <w:p w14:paraId="726D95BE" w14:textId="7A7F5FB5" w:rsidR="00F97417" w:rsidRPr="00BA605D" w:rsidRDefault="00F97417" w:rsidP="00F97417">
            <w:pPr>
              <w:rPr>
                <w:rFonts w:cstheme="minorHAnsi"/>
              </w:rPr>
            </w:pPr>
            <w:r w:rsidRPr="00BA605D">
              <w:t>&lt;30</w:t>
            </w:r>
          </w:p>
        </w:tc>
        <w:tc>
          <w:tcPr>
            <w:tcW w:w="1985" w:type="dxa"/>
          </w:tcPr>
          <w:p w14:paraId="71169EA5" w14:textId="03878F2E" w:rsidR="00F97417" w:rsidRPr="00BA605D" w:rsidRDefault="00F97417" w:rsidP="00F97417">
            <w:pPr>
              <w:rPr>
                <w:rFonts w:cstheme="minorHAnsi"/>
              </w:rPr>
            </w:pPr>
            <w:r w:rsidRPr="00BA605D">
              <w:t>Co-testing</w:t>
            </w:r>
          </w:p>
        </w:tc>
        <w:tc>
          <w:tcPr>
            <w:tcW w:w="1701" w:type="dxa"/>
          </w:tcPr>
          <w:p w14:paraId="0BD10D44" w14:textId="1B551D05" w:rsidR="00F97417" w:rsidRPr="00BA605D" w:rsidRDefault="00F97417" w:rsidP="00F97417">
            <w:pPr>
              <w:jc w:val="right"/>
              <w:rPr>
                <w:rFonts w:cstheme="minorHAnsi"/>
              </w:rPr>
            </w:pPr>
            <w:r w:rsidRPr="00BA605D">
              <w:rPr>
                <w:rFonts w:cstheme="minorHAnsi"/>
              </w:rPr>
              <w:t>0.1429</w:t>
            </w:r>
          </w:p>
        </w:tc>
      </w:tr>
      <w:tr w:rsidR="00F97417" w:rsidRPr="004D76FC" w14:paraId="1327F853" w14:textId="77777777" w:rsidTr="0F040FAD">
        <w:trPr>
          <w:trHeight w:val="72"/>
        </w:trPr>
        <w:tc>
          <w:tcPr>
            <w:tcW w:w="5382" w:type="dxa"/>
            <w:vMerge/>
          </w:tcPr>
          <w:p w14:paraId="290FBE5A" w14:textId="77777777" w:rsidR="00F97417" w:rsidRPr="00BA605D" w:rsidRDefault="00F97417" w:rsidP="00F97417">
            <w:pPr>
              <w:rPr>
                <w:rFonts w:cstheme="minorHAnsi"/>
              </w:rPr>
            </w:pPr>
          </w:p>
        </w:tc>
        <w:tc>
          <w:tcPr>
            <w:tcW w:w="1559" w:type="dxa"/>
          </w:tcPr>
          <w:p w14:paraId="5C063B44" w14:textId="63D30CF9" w:rsidR="00F97417" w:rsidRPr="00BA605D" w:rsidRDefault="00F97417" w:rsidP="00F97417">
            <w:pPr>
              <w:rPr>
                <w:rFonts w:cstheme="minorHAnsi"/>
              </w:rPr>
            </w:pPr>
            <w:r w:rsidRPr="00BA605D">
              <w:t>≥30</w:t>
            </w:r>
          </w:p>
        </w:tc>
        <w:tc>
          <w:tcPr>
            <w:tcW w:w="1985" w:type="dxa"/>
          </w:tcPr>
          <w:p w14:paraId="761C7EDC" w14:textId="32A586C0" w:rsidR="00F97417" w:rsidRPr="00BA605D" w:rsidRDefault="00F97417" w:rsidP="00F97417">
            <w:pPr>
              <w:rPr>
                <w:rFonts w:cstheme="minorHAnsi"/>
              </w:rPr>
            </w:pPr>
            <w:r w:rsidRPr="00BA605D">
              <w:t>Co-testing</w:t>
            </w:r>
          </w:p>
        </w:tc>
        <w:tc>
          <w:tcPr>
            <w:tcW w:w="1701" w:type="dxa"/>
          </w:tcPr>
          <w:p w14:paraId="3E3BB1FC" w14:textId="4E4A210E" w:rsidR="00F97417" w:rsidRPr="00BA605D" w:rsidRDefault="00F97417" w:rsidP="00F97417">
            <w:pPr>
              <w:jc w:val="right"/>
              <w:rPr>
                <w:rFonts w:cstheme="minorHAnsi"/>
              </w:rPr>
            </w:pPr>
            <w:r w:rsidRPr="00BA605D">
              <w:rPr>
                <w:rFonts w:cstheme="minorHAnsi"/>
              </w:rPr>
              <w:t>0.1379</w:t>
            </w:r>
          </w:p>
        </w:tc>
      </w:tr>
      <w:tr w:rsidR="00F97417" w:rsidRPr="004D76FC" w14:paraId="644DAD25" w14:textId="77777777" w:rsidTr="0F040FAD">
        <w:trPr>
          <w:trHeight w:val="174"/>
        </w:trPr>
        <w:tc>
          <w:tcPr>
            <w:tcW w:w="5382" w:type="dxa"/>
            <w:vMerge w:val="restart"/>
          </w:tcPr>
          <w:p w14:paraId="7F6E5194" w14:textId="25228983" w:rsidR="00F97417" w:rsidRPr="00EB7C20" w:rsidRDefault="00F97417" w:rsidP="00F97417">
            <w:pPr>
              <w:rPr>
                <w:rFonts w:cstheme="minorHAnsi"/>
              </w:rPr>
            </w:pPr>
            <w:r w:rsidRPr="00EB7C20">
              <w:rPr>
                <w:rFonts w:cstheme="minorHAnsi"/>
              </w:rPr>
              <w:t>CIN 2 at 18 months if medium risk at baseline and co-testing positive at 6-month follow-up</w:t>
            </w:r>
          </w:p>
        </w:tc>
        <w:tc>
          <w:tcPr>
            <w:tcW w:w="1559" w:type="dxa"/>
          </w:tcPr>
          <w:p w14:paraId="463C9B45" w14:textId="373318BC" w:rsidR="00F97417" w:rsidRPr="00EB7C20" w:rsidRDefault="00F97417" w:rsidP="00F97417">
            <w:pPr>
              <w:rPr>
                <w:rFonts w:cstheme="minorHAnsi"/>
              </w:rPr>
            </w:pPr>
            <w:r w:rsidRPr="00EB7C20">
              <w:t>&lt;30</w:t>
            </w:r>
          </w:p>
        </w:tc>
        <w:tc>
          <w:tcPr>
            <w:tcW w:w="1985" w:type="dxa"/>
          </w:tcPr>
          <w:p w14:paraId="1E1D6D53" w14:textId="3E48C135" w:rsidR="00F97417" w:rsidRPr="00EB7C20" w:rsidRDefault="00F97417" w:rsidP="00F97417">
            <w:pPr>
              <w:rPr>
                <w:rFonts w:cstheme="minorHAnsi"/>
              </w:rPr>
            </w:pPr>
            <w:r w:rsidRPr="00EB7C20">
              <w:t>Co-testing</w:t>
            </w:r>
          </w:p>
        </w:tc>
        <w:tc>
          <w:tcPr>
            <w:tcW w:w="1701" w:type="dxa"/>
          </w:tcPr>
          <w:p w14:paraId="69F7D906" w14:textId="2B47024A" w:rsidR="00F97417" w:rsidRPr="00EB7C20" w:rsidRDefault="00F97417" w:rsidP="00F97417">
            <w:pPr>
              <w:jc w:val="right"/>
              <w:rPr>
                <w:rFonts w:cstheme="minorHAnsi"/>
              </w:rPr>
            </w:pPr>
            <w:r w:rsidRPr="00EB7C20">
              <w:rPr>
                <w:rFonts w:cstheme="minorHAnsi"/>
              </w:rPr>
              <w:t>0</w:t>
            </w:r>
          </w:p>
        </w:tc>
      </w:tr>
      <w:tr w:rsidR="00F97417" w:rsidRPr="004D76FC" w14:paraId="51A4BE82" w14:textId="77777777" w:rsidTr="0F040FAD">
        <w:trPr>
          <w:trHeight w:val="72"/>
        </w:trPr>
        <w:tc>
          <w:tcPr>
            <w:tcW w:w="5382" w:type="dxa"/>
            <w:vMerge/>
          </w:tcPr>
          <w:p w14:paraId="12F848D9" w14:textId="77777777" w:rsidR="00F97417" w:rsidRPr="00EB7C20" w:rsidRDefault="00F97417" w:rsidP="00F97417">
            <w:pPr>
              <w:rPr>
                <w:rFonts w:cstheme="minorHAnsi"/>
              </w:rPr>
            </w:pPr>
          </w:p>
        </w:tc>
        <w:tc>
          <w:tcPr>
            <w:tcW w:w="1559" w:type="dxa"/>
          </w:tcPr>
          <w:p w14:paraId="5A0F6F98" w14:textId="25B5A2E0" w:rsidR="00F97417" w:rsidRPr="00EB7C20" w:rsidRDefault="00F97417" w:rsidP="00F97417">
            <w:pPr>
              <w:rPr>
                <w:rFonts w:cstheme="minorHAnsi"/>
              </w:rPr>
            </w:pPr>
            <w:r w:rsidRPr="00EB7C20">
              <w:t>≥30</w:t>
            </w:r>
          </w:p>
        </w:tc>
        <w:tc>
          <w:tcPr>
            <w:tcW w:w="1985" w:type="dxa"/>
          </w:tcPr>
          <w:p w14:paraId="1D38EDFE" w14:textId="44362299" w:rsidR="00F97417" w:rsidRPr="00EB7C20" w:rsidRDefault="00F97417" w:rsidP="00F97417">
            <w:pPr>
              <w:rPr>
                <w:rFonts w:cstheme="minorHAnsi"/>
              </w:rPr>
            </w:pPr>
            <w:r w:rsidRPr="00EB7C20">
              <w:t>Co-testing</w:t>
            </w:r>
          </w:p>
        </w:tc>
        <w:tc>
          <w:tcPr>
            <w:tcW w:w="1701" w:type="dxa"/>
          </w:tcPr>
          <w:p w14:paraId="2C0EDF99" w14:textId="5E2F9092" w:rsidR="00F97417" w:rsidRPr="00EB7C20" w:rsidRDefault="00F97417" w:rsidP="00F97417">
            <w:pPr>
              <w:jc w:val="right"/>
              <w:rPr>
                <w:rFonts w:cstheme="minorHAnsi"/>
              </w:rPr>
            </w:pPr>
            <w:r w:rsidRPr="00EB7C20">
              <w:rPr>
                <w:rFonts w:cstheme="minorHAnsi"/>
              </w:rPr>
              <w:t>0</w:t>
            </w:r>
          </w:p>
        </w:tc>
      </w:tr>
      <w:tr w:rsidR="00F97417" w:rsidRPr="004D76FC" w14:paraId="561FF61A" w14:textId="77777777" w:rsidTr="0F040FAD">
        <w:trPr>
          <w:trHeight w:val="72"/>
        </w:trPr>
        <w:tc>
          <w:tcPr>
            <w:tcW w:w="5382" w:type="dxa"/>
            <w:vMerge w:val="restart"/>
          </w:tcPr>
          <w:p w14:paraId="3E5536FD" w14:textId="3F7A07D4" w:rsidR="00F97417" w:rsidRPr="00EB7C20" w:rsidRDefault="00F97417" w:rsidP="00F97417">
            <w:pPr>
              <w:rPr>
                <w:rFonts w:cstheme="minorHAnsi"/>
              </w:rPr>
            </w:pPr>
            <w:r w:rsidRPr="00EB7C20">
              <w:rPr>
                <w:rFonts w:cstheme="minorHAnsi"/>
              </w:rPr>
              <w:t>CIN 2 at 18 months if HR-HPV test negative &amp; LBC test positive at baseline and co-testing positive at 6-month follow-up</w:t>
            </w:r>
          </w:p>
        </w:tc>
        <w:tc>
          <w:tcPr>
            <w:tcW w:w="1559" w:type="dxa"/>
          </w:tcPr>
          <w:p w14:paraId="662B4ABF" w14:textId="2B944A99" w:rsidR="00F97417" w:rsidRPr="00EB7C20" w:rsidRDefault="00F97417" w:rsidP="00F97417">
            <w:pPr>
              <w:rPr>
                <w:rFonts w:cstheme="minorHAnsi"/>
              </w:rPr>
            </w:pPr>
            <w:r w:rsidRPr="00EB7C20">
              <w:t>&lt;30</w:t>
            </w:r>
          </w:p>
        </w:tc>
        <w:tc>
          <w:tcPr>
            <w:tcW w:w="1985" w:type="dxa"/>
          </w:tcPr>
          <w:p w14:paraId="25DF5C20" w14:textId="72FE976F" w:rsidR="00F97417" w:rsidRPr="00EB7C20" w:rsidRDefault="00F97417" w:rsidP="00F97417">
            <w:pPr>
              <w:rPr>
                <w:rFonts w:cstheme="minorHAnsi"/>
              </w:rPr>
            </w:pPr>
            <w:r w:rsidRPr="00EB7C20">
              <w:t>Co-testing</w:t>
            </w:r>
          </w:p>
        </w:tc>
        <w:tc>
          <w:tcPr>
            <w:tcW w:w="1701" w:type="dxa"/>
          </w:tcPr>
          <w:p w14:paraId="04DE1032" w14:textId="61CA1A03" w:rsidR="00F97417" w:rsidRPr="00EB7C20" w:rsidRDefault="00F97417" w:rsidP="00F97417">
            <w:pPr>
              <w:jc w:val="right"/>
              <w:rPr>
                <w:rFonts w:cstheme="minorHAnsi"/>
              </w:rPr>
            </w:pPr>
            <w:r w:rsidRPr="00EB7C20">
              <w:rPr>
                <w:rFonts w:cstheme="minorHAnsi"/>
              </w:rPr>
              <w:t>0</w:t>
            </w:r>
          </w:p>
        </w:tc>
      </w:tr>
      <w:tr w:rsidR="00F97417" w:rsidRPr="004D76FC" w14:paraId="4E25AA3E" w14:textId="77777777" w:rsidTr="0F040FAD">
        <w:trPr>
          <w:trHeight w:val="72"/>
        </w:trPr>
        <w:tc>
          <w:tcPr>
            <w:tcW w:w="5382" w:type="dxa"/>
            <w:vMerge/>
          </w:tcPr>
          <w:p w14:paraId="2331162B" w14:textId="77777777" w:rsidR="00F97417" w:rsidRPr="00EB7C20" w:rsidRDefault="00F97417" w:rsidP="00F97417">
            <w:pPr>
              <w:rPr>
                <w:rFonts w:cstheme="minorHAnsi"/>
              </w:rPr>
            </w:pPr>
          </w:p>
        </w:tc>
        <w:tc>
          <w:tcPr>
            <w:tcW w:w="1559" w:type="dxa"/>
          </w:tcPr>
          <w:p w14:paraId="2D2C377B" w14:textId="446D0910" w:rsidR="00F97417" w:rsidRPr="00EB7C20" w:rsidRDefault="00F97417" w:rsidP="00F97417">
            <w:pPr>
              <w:rPr>
                <w:rFonts w:cstheme="minorHAnsi"/>
              </w:rPr>
            </w:pPr>
            <w:r w:rsidRPr="00EB7C20">
              <w:t>≥30</w:t>
            </w:r>
          </w:p>
        </w:tc>
        <w:tc>
          <w:tcPr>
            <w:tcW w:w="1985" w:type="dxa"/>
          </w:tcPr>
          <w:p w14:paraId="14592495" w14:textId="260179CA" w:rsidR="00F97417" w:rsidRPr="00EB7C20" w:rsidRDefault="00F97417" w:rsidP="00F97417">
            <w:pPr>
              <w:rPr>
                <w:rFonts w:cstheme="minorHAnsi"/>
              </w:rPr>
            </w:pPr>
            <w:r w:rsidRPr="00EB7C20">
              <w:t>Co-testing</w:t>
            </w:r>
          </w:p>
        </w:tc>
        <w:tc>
          <w:tcPr>
            <w:tcW w:w="1701" w:type="dxa"/>
          </w:tcPr>
          <w:p w14:paraId="3ADD12C4" w14:textId="2154D14A" w:rsidR="00F97417" w:rsidRPr="00EB7C20" w:rsidRDefault="00F97417" w:rsidP="00F97417">
            <w:pPr>
              <w:jc w:val="right"/>
              <w:rPr>
                <w:rFonts w:cstheme="minorHAnsi"/>
              </w:rPr>
            </w:pPr>
            <w:r w:rsidRPr="00EB7C20">
              <w:rPr>
                <w:rFonts w:cstheme="minorHAnsi"/>
              </w:rPr>
              <w:t>0</w:t>
            </w:r>
          </w:p>
        </w:tc>
      </w:tr>
      <w:tr w:rsidR="00F97417" w:rsidRPr="004D76FC" w14:paraId="31CF1828" w14:textId="77777777" w:rsidTr="0F040FAD">
        <w:trPr>
          <w:trHeight w:val="72"/>
        </w:trPr>
        <w:tc>
          <w:tcPr>
            <w:tcW w:w="5382" w:type="dxa"/>
            <w:vMerge w:val="restart"/>
          </w:tcPr>
          <w:p w14:paraId="1600D97A" w14:textId="536B5EDA" w:rsidR="00F97417" w:rsidRPr="00BA605D" w:rsidRDefault="00F97417" w:rsidP="00F97417">
            <w:pPr>
              <w:rPr>
                <w:rFonts w:cstheme="minorHAnsi"/>
              </w:rPr>
            </w:pPr>
            <w:r w:rsidRPr="00BA605D">
              <w:rPr>
                <w:rFonts w:cstheme="minorHAnsi"/>
              </w:rPr>
              <w:t xml:space="preserve">CIN 3 at 6 months if medium risk at baseline and control LBC test positive at 6-month follow-up </w:t>
            </w:r>
          </w:p>
        </w:tc>
        <w:tc>
          <w:tcPr>
            <w:tcW w:w="1559" w:type="dxa"/>
          </w:tcPr>
          <w:p w14:paraId="39A3E5B4" w14:textId="7804BB13" w:rsidR="00F97417" w:rsidRPr="00BA605D" w:rsidRDefault="00F97417" w:rsidP="00F97417">
            <w:pPr>
              <w:rPr>
                <w:rFonts w:cstheme="minorHAnsi"/>
              </w:rPr>
            </w:pPr>
            <w:r w:rsidRPr="00BA605D">
              <w:t>&lt;30</w:t>
            </w:r>
          </w:p>
        </w:tc>
        <w:tc>
          <w:tcPr>
            <w:tcW w:w="1985" w:type="dxa"/>
          </w:tcPr>
          <w:p w14:paraId="5FAFEFB3" w14:textId="6889C4CE" w:rsidR="00F97417" w:rsidRPr="00BA605D" w:rsidRDefault="00F97417" w:rsidP="00F97417">
            <w:pPr>
              <w:rPr>
                <w:rFonts w:cstheme="minorHAnsi"/>
              </w:rPr>
            </w:pPr>
            <w:r w:rsidRPr="00BA605D">
              <w:t>Co-testing</w:t>
            </w:r>
          </w:p>
        </w:tc>
        <w:tc>
          <w:tcPr>
            <w:tcW w:w="1701" w:type="dxa"/>
          </w:tcPr>
          <w:p w14:paraId="7B8B808A" w14:textId="355E3D65" w:rsidR="00F97417" w:rsidRPr="00BA605D" w:rsidRDefault="00F97417" w:rsidP="00F97417">
            <w:pPr>
              <w:jc w:val="right"/>
              <w:rPr>
                <w:rFonts w:cstheme="minorHAnsi"/>
              </w:rPr>
            </w:pPr>
            <w:r w:rsidRPr="00BA605D">
              <w:rPr>
                <w:rFonts w:cstheme="minorHAnsi"/>
              </w:rPr>
              <w:t>0.2000</w:t>
            </w:r>
          </w:p>
        </w:tc>
      </w:tr>
      <w:tr w:rsidR="00F97417" w:rsidRPr="004D76FC" w14:paraId="21955178" w14:textId="77777777" w:rsidTr="0F040FAD">
        <w:trPr>
          <w:trHeight w:val="72"/>
        </w:trPr>
        <w:tc>
          <w:tcPr>
            <w:tcW w:w="5382" w:type="dxa"/>
            <w:vMerge/>
          </w:tcPr>
          <w:p w14:paraId="70DE9144" w14:textId="77777777" w:rsidR="00F97417" w:rsidRPr="00BA605D" w:rsidRDefault="00F97417" w:rsidP="00F97417">
            <w:pPr>
              <w:rPr>
                <w:rFonts w:cstheme="minorHAnsi"/>
              </w:rPr>
            </w:pPr>
          </w:p>
        </w:tc>
        <w:tc>
          <w:tcPr>
            <w:tcW w:w="1559" w:type="dxa"/>
          </w:tcPr>
          <w:p w14:paraId="2577DCA2" w14:textId="01CC45C2" w:rsidR="00F97417" w:rsidRPr="00BA605D" w:rsidRDefault="00F97417" w:rsidP="00F97417">
            <w:pPr>
              <w:rPr>
                <w:rFonts w:cstheme="minorHAnsi"/>
              </w:rPr>
            </w:pPr>
            <w:r w:rsidRPr="00BA605D">
              <w:t>≥30</w:t>
            </w:r>
          </w:p>
        </w:tc>
        <w:tc>
          <w:tcPr>
            <w:tcW w:w="1985" w:type="dxa"/>
          </w:tcPr>
          <w:p w14:paraId="0258014E" w14:textId="149CDD19" w:rsidR="00F97417" w:rsidRPr="00BA605D" w:rsidRDefault="00F97417" w:rsidP="00F97417">
            <w:pPr>
              <w:rPr>
                <w:rFonts w:cstheme="minorHAnsi"/>
              </w:rPr>
            </w:pPr>
            <w:r w:rsidRPr="00BA605D">
              <w:t>Co-testing</w:t>
            </w:r>
          </w:p>
        </w:tc>
        <w:tc>
          <w:tcPr>
            <w:tcW w:w="1701" w:type="dxa"/>
          </w:tcPr>
          <w:p w14:paraId="0536C7A2" w14:textId="19F6D5DB" w:rsidR="00F97417" w:rsidRPr="00BA605D" w:rsidRDefault="00F97417" w:rsidP="00F97417">
            <w:pPr>
              <w:jc w:val="right"/>
              <w:rPr>
                <w:rFonts w:cstheme="minorHAnsi"/>
              </w:rPr>
            </w:pPr>
            <w:r w:rsidRPr="00BA605D">
              <w:rPr>
                <w:rFonts w:cstheme="minorHAnsi"/>
              </w:rPr>
              <w:t>0.0526</w:t>
            </w:r>
          </w:p>
        </w:tc>
      </w:tr>
      <w:tr w:rsidR="00F97417" w:rsidRPr="004D76FC" w14:paraId="5A3B80C3" w14:textId="77777777" w:rsidTr="0F040FAD">
        <w:trPr>
          <w:trHeight w:val="72"/>
        </w:trPr>
        <w:tc>
          <w:tcPr>
            <w:tcW w:w="5382" w:type="dxa"/>
            <w:vMerge w:val="restart"/>
          </w:tcPr>
          <w:p w14:paraId="5F267ED5" w14:textId="23613A6D" w:rsidR="00F97417" w:rsidRPr="00BA605D" w:rsidRDefault="00F97417" w:rsidP="00F97417">
            <w:pPr>
              <w:rPr>
                <w:rFonts w:cstheme="minorHAnsi"/>
              </w:rPr>
            </w:pPr>
            <w:r w:rsidRPr="00BA605D">
              <w:rPr>
                <w:rFonts w:cstheme="minorHAnsi"/>
              </w:rPr>
              <w:t>CIN 3 at 6 months if HR-HPV test positive &amp; LBC test positive at baseline and control LBC test positive at 6-month follow-up</w:t>
            </w:r>
          </w:p>
        </w:tc>
        <w:tc>
          <w:tcPr>
            <w:tcW w:w="1559" w:type="dxa"/>
          </w:tcPr>
          <w:p w14:paraId="62DCAD9C" w14:textId="722C3749" w:rsidR="00F97417" w:rsidRPr="00BA605D" w:rsidRDefault="00F97417" w:rsidP="00F97417">
            <w:pPr>
              <w:rPr>
                <w:rFonts w:cstheme="minorHAnsi"/>
              </w:rPr>
            </w:pPr>
            <w:r w:rsidRPr="00BA605D">
              <w:t>&lt;30</w:t>
            </w:r>
          </w:p>
        </w:tc>
        <w:tc>
          <w:tcPr>
            <w:tcW w:w="1985" w:type="dxa"/>
          </w:tcPr>
          <w:p w14:paraId="46FD19A8" w14:textId="2551F098" w:rsidR="00F97417" w:rsidRPr="00BA605D" w:rsidRDefault="00F97417" w:rsidP="00F97417">
            <w:pPr>
              <w:rPr>
                <w:rFonts w:cstheme="minorHAnsi"/>
              </w:rPr>
            </w:pPr>
            <w:r w:rsidRPr="00BA605D">
              <w:t>Co-testing</w:t>
            </w:r>
          </w:p>
        </w:tc>
        <w:tc>
          <w:tcPr>
            <w:tcW w:w="1701" w:type="dxa"/>
          </w:tcPr>
          <w:p w14:paraId="76CE0FA7" w14:textId="7B94A761" w:rsidR="00F97417" w:rsidRPr="00BA605D" w:rsidRDefault="00F97417" w:rsidP="00F97417">
            <w:pPr>
              <w:jc w:val="right"/>
              <w:rPr>
                <w:rFonts w:cstheme="minorHAnsi"/>
              </w:rPr>
            </w:pPr>
            <w:r w:rsidRPr="00BA605D">
              <w:rPr>
                <w:rFonts w:cstheme="minorHAnsi"/>
              </w:rPr>
              <w:t>0.4464</w:t>
            </w:r>
          </w:p>
        </w:tc>
      </w:tr>
      <w:tr w:rsidR="00F97417" w:rsidRPr="004D76FC" w14:paraId="13DE7AB8" w14:textId="77777777" w:rsidTr="0F040FAD">
        <w:trPr>
          <w:trHeight w:val="72"/>
        </w:trPr>
        <w:tc>
          <w:tcPr>
            <w:tcW w:w="5382" w:type="dxa"/>
            <w:vMerge/>
          </w:tcPr>
          <w:p w14:paraId="37C7A5DD" w14:textId="77777777" w:rsidR="00F97417" w:rsidRPr="00BA605D" w:rsidRDefault="00F97417" w:rsidP="00F97417">
            <w:pPr>
              <w:rPr>
                <w:rFonts w:cstheme="minorHAnsi"/>
              </w:rPr>
            </w:pPr>
          </w:p>
        </w:tc>
        <w:tc>
          <w:tcPr>
            <w:tcW w:w="1559" w:type="dxa"/>
          </w:tcPr>
          <w:p w14:paraId="0132CDC8" w14:textId="1A161906" w:rsidR="00F97417" w:rsidRPr="00BA605D" w:rsidRDefault="00F97417" w:rsidP="00F97417">
            <w:pPr>
              <w:rPr>
                <w:rFonts w:cstheme="minorHAnsi"/>
              </w:rPr>
            </w:pPr>
            <w:r w:rsidRPr="00BA605D">
              <w:t>≥30</w:t>
            </w:r>
          </w:p>
        </w:tc>
        <w:tc>
          <w:tcPr>
            <w:tcW w:w="1985" w:type="dxa"/>
          </w:tcPr>
          <w:p w14:paraId="150D1181" w14:textId="5CCABB64" w:rsidR="00F97417" w:rsidRPr="00BA605D" w:rsidRDefault="00F97417" w:rsidP="00F97417">
            <w:pPr>
              <w:rPr>
                <w:rFonts w:cstheme="minorHAnsi"/>
              </w:rPr>
            </w:pPr>
            <w:r w:rsidRPr="00BA605D">
              <w:t>Co-testing</w:t>
            </w:r>
          </w:p>
        </w:tc>
        <w:tc>
          <w:tcPr>
            <w:tcW w:w="1701" w:type="dxa"/>
          </w:tcPr>
          <w:p w14:paraId="31653CE9" w14:textId="6C25D165" w:rsidR="00F97417" w:rsidRPr="00BA605D" w:rsidRDefault="00F97417" w:rsidP="00F97417">
            <w:pPr>
              <w:jc w:val="right"/>
              <w:rPr>
                <w:rFonts w:cstheme="minorHAnsi"/>
              </w:rPr>
            </w:pPr>
            <w:r w:rsidRPr="00BA605D">
              <w:rPr>
                <w:rFonts w:cstheme="minorHAnsi"/>
              </w:rPr>
              <w:t>0.5000</w:t>
            </w:r>
          </w:p>
        </w:tc>
      </w:tr>
      <w:tr w:rsidR="00F97417" w:rsidRPr="004D76FC" w14:paraId="73E3106D" w14:textId="77777777" w:rsidTr="0F040FAD">
        <w:trPr>
          <w:trHeight w:val="72"/>
        </w:trPr>
        <w:tc>
          <w:tcPr>
            <w:tcW w:w="5382" w:type="dxa"/>
            <w:vMerge w:val="restart"/>
          </w:tcPr>
          <w:p w14:paraId="5916AC49" w14:textId="19AA331C" w:rsidR="00F97417" w:rsidRPr="00BA605D" w:rsidRDefault="00F97417" w:rsidP="00F97417">
            <w:pPr>
              <w:rPr>
                <w:rFonts w:cstheme="minorHAnsi"/>
              </w:rPr>
            </w:pPr>
            <w:r w:rsidRPr="00BA605D">
              <w:rPr>
                <w:rFonts w:cstheme="minorHAnsi"/>
              </w:rPr>
              <w:t>CIN 3 at 6 months if HR-HPV test negative &amp; LBC test positive at baseline and control LBC test positive at 6-month follow-up</w:t>
            </w:r>
          </w:p>
        </w:tc>
        <w:tc>
          <w:tcPr>
            <w:tcW w:w="1559" w:type="dxa"/>
          </w:tcPr>
          <w:p w14:paraId="55DC60FF" w14:textId="03BB275B" w:rsidR="00F97417" w:rsidRPr="00BA605D" w:rsidRDefault="00F97417" w:rsidP="00F97417">
            <w:pPr>
              <w:rPr>
                <w:rFonts w:cstheme="minorHAnsi"/>
              </w:rPr>
            </w:pPr>
            <w:r w:rsidRPr="00BA605D">
              <w:t>&lt;30</w:t>
            </w:r>
          </w:p>
        </w:tc>
        <w:tc>
          <w:tcPr>
            <w:tcW w:w="1985" w:type="dxa"/>
          </w:tcPr>
          <w:p w14:paraId="0281EB29" w14:textId="3DE18295" w:rsidR="00F97417" w:rsidRPr="00BA605D" w:rsidRDefault="00F97417" w:rsidP="00F97417">
            <w:pPr>
              <w:rPr>
                <w:rFonts w:cstheme="minorHAnsi"/>
              </w:rPr>
            </w:pPr>
            <w:r w:rsidRPr="00BA605D">
              <w:t>Co-testing</w:t>
            </w:r>
          </w:p>
        </w:tc>
        <w:tc>
          <w:tcPr>
            <w:tcW w:w="1701" w:type="dxa"/>
          </w:tcPr>
          <w:p w14:paraId="4D27332C" w14:textId="69A2D895" w:rsidR="00F97417" w:rsidRPr="00BA605D" w:rsidRDefault="00F97417" w:rsidP="00F97417">
            <w:pPr>
              <w:jc w:val="right"/>
              <w:rPr>
                <w:rFonts w:cstheme="minorHAnsi"/>
              </w:rPr>
            </w:pPr>
            <w:r w:rsidRPr="00BA605D">
              <w:rPr>
                <w:rFonts w:cstheme="minorHAnsi"/>
              </w:rPr>
              <w:t>0.2000</w:t>
            </w:r>
          </w:p>
        </w:tc>
      </w:tr>
      <w:tr w:rsidR="00F97417" w:rsidRPr="004D76FC" w14:paraId="1057DE29" w14:textId="77777777" w:rsidTr="0F040FAD">
        <w:trPr>
          <w:trHeight w:val="72"/>
        </w:trPr>
        <w:tc>
          <w:tcPr>
            <w:tcW w:w="5382" w:type="dxa"/>
            <w:vMerge/>
          </w:tcPr>
          <w:p w14:paraId="68FA1696" w14:textId="77777777" w:rsidR="00F97417" w:rsidRPr="00BA605D" w:rsidRDefault="00F97417" w:rsidP="00F97417">
            <w:pPr>
              <w:rPr>
                <w:rFonts w:cstheme="minorHAnsi"/>
              </w:rPr>
            </w:pPr>
          </w:p>
        </w:tc>
        <w:tc>
          <w:tcPr>
            <w:tcW w:w="1559" w:type="dxa"/>
          </w:tcPr>
          <w:p w14:paraId="5D417565" w14:textId="429630E9" w:rsidR="00F97417" w:rsidRPr="00BA605D" w:rsidRDefault="00F97417" w:rsidP="00F97417">
            <w:pPr>
              <w:rPr>
                <w:rFonts w:cstheme="minorHAnsi"/>
              </w:rPr>
            </w:pPr>
            <w:r w:rsidRPr="00BA605D">
              <w:t>≥30</w:t>
            </w:r>
          </w:p>
        </w:tc>
        <w:tc>
          <w:tcPr>
            <w:tcW w:w="1985" w:type="dxa"/>
          </w:tcPr>
          <w:p w14:paraId="33419C07" w14:textId="16DF2E1E" w:rsidR="00F97417" w:rsidRPr="00BA605D" w:rsidRDefault="00F97417" w:rsidP="00F97417">
            <w:pPr>
              <w:rPr>
                <w:rFonts w:cstheme="minorHAnsi"/>
              </w:rPr>
            </w:pPr>
            <w:r w:rsidRPr="00BA605D">
              <w:t>Co-testing</w:t>
            </w:r>
          </w:p>
        </w:tc>
        <w:tc>
          <w:tcPr>
            <w:tcW w:w="1701" w:type="dxa"/>
          </w:tcPr>
          <w:p w14:paraId="770B8770" w14:textId="02B2E47E" w:rsidR="00F97417" w:rsidRPr="00BA605D" w:rsidRDefault="00F97417" w:rsidP="00F97417">
            <w:pPr>
              <w:jc w:val="right"/>
              <w:rPr>
                <w:rFonts w:cstheme="minorHAnsi"/>
              </w:rPr>
            </w:pPr>
            <w:r w:rsidRPr="00BA605D">
              <w:rPr>
                <w:rFonts w:cstheme="minorHAnsi"/>
              </w:rPr>
              <w:t>0.0526</w:t>
            </w:r>
          </w:p>
        </w:tc>
      </w:tr>
      <w:tr w:rsidR="00F97417" w:rsidRPr="004D76FC" w14:paraId="16D2B309" w14:textId="77777777" w:rsidTr="0F040FAD">
        <w:trPr>
          <w:trHeight w:val="72"/>
        </w:trPr>
        <w:tc>
          <w:tcPr>
            <w:tcW w:w="5382" w:type="dxa"/>
            <w:vMerge w:val="restart"/>
          </w:tcPr>
          <w:p w14:paraId="27D2A709" w14:textId="511C451C" w:rsidR="00F97417" w:rsidRPr="00BA605D" w:rsidRDefault="00F97417" w:rsidP="00F97417">
            <w:pPr>
              <w:rPr>
                <w:rFonts w:cstheme="minorHAnsi"/>
              </w:rPr>
            </w:pPr>
            <w:r w:rsidRPr="00BA605D">
              <w:rPr>
                <w:rFonts w:cstheme="minorHAnsi"/>
              </w:rPr>
              <w:t xml:space="preserve">CIN 3 at 12 months if HR-HPV test positive &amp; LBC test negative at baseline and co-testing positive at 12-month follow-up </w:t>
            </w:r>
          </w:p>
        </w:tc>
        <w:tc>
          <w:tcPr>
            <w:tcW w:w="1559" w:type="dxa"/>
          </w:tcPr>
          <w:p w14:paraId="575EDE68" w14:textId="236780CA" w:rsidR="00F97417" w:rsidRPr="00BA605D" w:rsidRDefault="00F97417" w:rsidP="00F97417">
            <w:pPr>
              <w:rPr>
                <w:rFonts w:cstheme="minorHAnsi"/>
              </w:rPr>
            </w:pPr>
            <w:r w:rsidRPr="00BA605D">
              <w:t>&lt;30</w:t>
            </w:r>
          </w:p>
        </w:tc>
        <w:tc>
          <w:tcPr>
            <w:tcW w:w="1985" w:type="dxa"/>
          </w:tcPr>
          <w:p w14:paraId="6D872953" w14:textId="54C48991" w:rsidR="00F97417" w:rsidRPr="00BA605D" w:rsidRDefault="00F97417" w:rsidP="00F97417">
            <w:pPr>
              <w:rPr>
                <w:rFonts w:cstheme="minorHAnsi"/>
              </w:rPr>
            </w:pPr>
            <w:r w:rsidRPr="00BA605D">
              <w:t>Co-testing</w:t>
            </w:r>
          </w:p>
        </w:tc>
        <w:tc>
          <w:tcPr>
            <w:tcW w:w="1701" w:type="dxa"/>
          </w:tcPr>
          <w:p w14:paraId="7549446B" w14:textId="60B4359F" w:rsidR="00F97417" w:rsidRPr="00BA605D" w:rsidRDefault="00F97417" w:rsidP="00F97417">
            <w:pPr>
              <w:jc w:val="right"/>
              <w:rPr>
                <w:rFonts w:cstheme="minorHAnsi"/>
              </w:rPr>
            </w:pPr>
            <w:r w:rsidRPr="00BA605D">
              <w:rPr>
                <w:rFonts w:cstheme="minorHAnsi"/>
              </w:rPr>
              <w:t>0.1626</w:t>
            </w:r>
          </w:p>
        </w:tc>
      </w:tr>
      <w:tr w:rsidR="00F97417" w:rsidRPr="004D76FC" w14:paraId="3852C580" w14:textId="77777777" w:rsidTr="0F040FAD">
        <w:trPr>
          <w:trHeight w:val="72"/>
        </w:trPr>
        <w:tc>
          <w:tcPr>
            <w:tcW w:w="5382" w:type="dxa"/>
            <w:vMerge/>
          </w:tcPr>
          <w:p w14:paraId="2C2B24FB" w14:textId="77777777" w:rsidR="00F97417" w:rsidRPr="00BA605D" w:rsidRDefault="00F97417" w:rsidP="00F97417">
            <w:pPr>
              <w:rPr>
                <w:rFonts w:cstheme="minorHAnsi"/>
              </w:rPr>
            </w:pPr>
          </w:p>
        </w:tc>
        <w:tc>
          <w:tcPr>
            <w:tcW w:w="1559" w:type="dxa"/>
          </w:tcPr>
          <w:p w14:paraId="0E367A51" w14:textId="78CC1B39" w:rsidR="00F97417" w:rsidRPr="00BA605D" w:rsidRDefault="00F97417" w:rsidP="00F97417">
            <w:pPr>
              <w:rPr>
                <w:rFonts w:cstheme="minorHAnsi"/>
              </w:rPr>
            </w:pPr>
            <w:r w:rsidRPr="00BA605D">
              <w:t>≥30</w:t>
            </w:r>
          </w:p>
        </w:tc>
        <w:tc>
          <w:tcPr>
            <w:tcW w:w="1985" w:type="dxa"/>
          </w:tcPr>
          <w:p w14:paraId="5AFF33B1" w14:textId="493D551D" w:rsidR="00F97417" w:rsidRPr="00BA605D" w:rsidRDefault="00F97417" w:rsidP="00F97417">
            <w:pPr>
              <w:rPr>
                <w:rFonts w:cstheme="minorHAnsi"/>
              </w:rPr>
            </w:pPr>
            <w:r w:rsidRPr="00BA605D">
              <w:t>Co-testing</w:t>
            </w:r>
          </w:p>
        </w:tc>
        <w:tc>
          <w:tcPr>
            <w:tcW w:w="1701" w:type="dxa"/>
          </w:tcPr>
          <w:p w14:paraId="0B6EE4F8" w14:textId="102F2597" w:rsidR="00F97417" w:rsidRPr="00BA605D" w:rsidRDefault="00F97417" w:rsidP="00F97417">
            <w:pPr>
              <w:jc w:val="right"/>
              <w:rPr>
                <w:rFonts w:cstheme="minorHAnsi"/>
              </w:rPr>
            </w:pPr>
            <w:r w:rsidRPr="00BA605D">
              <w:rPr>
                <w:rFonts w:cstheme="minorHAnsi"/>
              </w:rPr>
              <w:t>0.0866</w:t>
            </w:r>
          </w:p>
        </w:tc>
      </w:tr>
      <w:tr w:rsidR="00F97417" w:rsidRPr="004D76FC" w14:paraId="39CF1648" w14:textId="77777777" w:rsidTr="0F040FAD">
        <w:trPr>
          <w:trHeight w:val="72"/>
        </w:trPr>
        <w:tc>
          <w:tcPr>
            <w:tcW w:w="5382" w:type="dxa"/>
            <w:vMerge w:val="restart"/>
          </w:tcPr>
          <w:p w14:paraId="5A6F9D4F" w14:textId="01690AEC" w:rsidR="00F97417" w:rsidRPr="00BA605D" w:rsidRDefault="00F97417" w:rsidP="00F97417">
            <w:pPr>
              <w:rPr>
                <w:rFonts w:cstheme="minorHAnsi"/>
              </w:rPr>
            </w:pPr>
            <w:r w:rsidRPr="00BA605D">
              <w:rPr>
                <w:rFonts w:cstheme="minorHAnsi"/>
              </w:rPr>
              <w:t>CIN 3 at 18 months if HR-HPV test positive &amp; LBC test positive at baseline and co-testing positive at 18-month follow-up</w:t>
            </w:r>
          </w:p>
        </w:tc>
        <w:tc>
          <w:tcPr>
            <w:tcW w:w="1559" w:type="dxa"/>
          </w:tcPr>
          <w:p w14:paraId="06F2C96D" w14:textId="54DB6210" w:rsidR="00F97417" w:rsidRPr="00BA605D" w:rsidRDefault="00F97417" w:rsidP="00F97417">
            <w:pPr>
              <w:rPr>
                <w:rFonts w:cstheme="minorHAnsi"/>
              </w:rPr>
            </w:pPr>
            <w:r w:rsidRPr="00BA605D">
              <w:t>&lt;30</w:t>
            </w:r>
          </w:p>
        </w:tc>
        <w:tc>
          <w:tcPr>
            <w:tcW w:w="1985" w:type="dxa"/>
          </w:tcPr>
          <w:p w14:paraId="2B261964" w14:textId="7F4DED81" w:rsidR="00F97417" w:rsidRPr="00BA605D" w:rsidRDefault="00F97417" w:rsidP="00F97417">
            <w:pPr>
              <w:rPr>
                <w:rFonts w:cstheme="minorHAnsi"/>
              </w:rPr>
            </w:pPr>
            <w:r w:rsidRPr="00BA605D">
              <w:t>Co-testing</w:t>
            </w:r>
          </w:p>
        </w:tc>
        <w:tc>
          <w:tcPr>
            <w:tcW w:w="1701" w:type="dxa"/>
          </w:tcPr>
          <w:p w14:paraId="6FA8CD0B" w14:textId="3A690541" w:rsidR="00F97417" w:rsidRPr="00BA605D" w:rsidRDefault="00F97417" w:rsidP="00F97417">
            <w:pPr>
              <w:jc w:val="right"/>
              <w:rPr>
                <w:rFonts w:cstheme="minorHAnsi"/>
              </w:rPr>
            </w:pPr>
            <w:r w:rsidRPr="00BA605D">
              <w:rPr>
                <w:rFonts w:cstheme="minorHAnsi"/>
              </w:rPr>
              <w:t>0.4464</w:t>
            </w:r>
          </w:p>
        </w:tc>
      </w:tr>
      <w:tr w:rsidR="00F97417" w:rsidRPr="004D76FC" w14:paraId="7D26315A" w14:textId="77777777" w:rsidTr="0F040FAD">
        <w:trPr>
          <w:trHeight w:val="72"/>
        </w:trPr>
        <w:tc>
          <w:tcPr>
            <w:tcW w:w="5382" w:type="dxa"/>
            <w:vMerge/>
          </w:tcPr>
          <w:p w14:paraId="5896A896" w14:textId="77777777" w:rsidR="00F97417" w:rsidRPr="00BA605D" w:rsidRDefault="00F97417" w:rsidP="00F97417">
            <w:pPr>
              <w:rPr>
                <w:rFonts w:cstheme="minorHAnsi"/>
              </w:rPr>
            </w:pPr>
          </w:p>
        </w:tc>
        <w:tc>
          <w:tcPr>
            <w:tcW w:w="1559" w:type="dxa"/>
          </w:tcPr>
          <w:p w14:paraId="26CE79EE" w14:textId="11215919" w:rsidR="00F97417" w:rsidRPr="00BA605D" w:rsidRDefault="00F97417" w:rsidP="00F97417">
            <w:pPr>
              <w:rPr>
                <w:rFonts w:cstheme="minorHAnsi"/>
              </w:rPr>
            </w:pPr>
            <w:r w:rsidRPr="00BA605D">
              <w:t>≥30</w:t>
            </w:r>
          </w:p>
        </w:tc>
        <w:tc>
          <w:tcPr>
            <w:tcW w:w="1985" w:type="dxa"/>
          </w:tcPr>
          <w:p w14:paraId="5A286777" w14:textId="4763D98A" w:rsidR="00F97417" w:rsidRPr="00BA605D" w:rsidRDefault="00F97417" w:rsidP="00F97417">
            <w:pPr>
              <w:rPr>
                <w:rFonts w:cstheme="minorHAnsi"/>
              </w:rPr>
            </w:pPr>
            <w:r w:rsidRPr="00BA605D">
              <w:t>Co-testing</w:t>
            </w:r>
          </w:p>
        </w:tc>
        <w:tc>
          <w:tcPr>
            <w:tcW w:w="1701" w:type="dxa"/>
          </w:tcPr>
          <w:p w14:paraId="5B162F6C" w14:textId="297F47D1" w:rsidR="00F97417" w:rsidRPr="00BA605D" w:rsidRDefault="00F97417" w:rsidP="00F97417">
            <w:pPr>
              <w:jc w:val="right"/>
              <w:rPr>
                <w:rFonts w:cstheme="minorHAnsi"/>
              </w:rPr>
            </w:pPr>
            <w:r w:rsidRPr="00BA605D">
              <w:rPr>
                <w:rFonts w:cstheme="minorHAnsi"/>
              </w:rPr>
              <w:t>0.5000</w:t>
            </w:r>
          </w:p>
        </w:tc>
      </w:tr>
      <w:tr w:rsidR="00F97417" w:rsidRPr="004D76FC" w14:paraId="7636C06D" w14:textId="77777777" w:rsidTr="0F040FAD">
        <w:trPr>
          <w:trHeight w:val="72"/>
        </w:trPr>
        <w:tc>
          <w:tcPr>
            <w:tcW w:w="5382" w:type="dxa"/>
            <w:vMerge w:val="restart"/>
          </w:tcPr>
          <w:p w14:paraId="3D4031D9" w14:textId="39C4091F" w:rsidR="00F97417" w:rsidRPr="00BA605D" w:rsidRDefault="00F97417" w:rsidP="00F97417">
            <w:pPr>
              <w:rPr>
                <w:rFonts w:cstheme="minorHAnsi"/>
              </w:rPr>
            </w:pPr>
            <w:r w:rsidRPr="00EB7C20">
              <w:rPr>
                <w:rFonts w:cstheme="minorHAnsi"/>
              </w:rPr>
              <w:t xml:space="preserve">CIN </w:t>
            </w:r>
            <w:r>
              <w:rPr>
                <w:rFonts w:cstheme="minorHAnsi"/>
              </w:rPr>
              <w:t>3</w:t>
            </w:r>
            <w:r w:rsidRPr="00EB7C20">
              <w:rPr>
                <w:rFonts w:cstheme="minorHAnsi"/>
              </w:rPr>
              <w:t xml:space="preserve"> at 18 months if medium risk at baseline and co-testing positive at 6-month follow-up</w:t>
            </w:r>
          </w:p>
        </w:tc>
        <w:tc>
          <w:tcPr>
            <w:tcW w:w="1559" w:type="dxa"/>
          </w:tcPr>
          <w:p w14:paraId="62C517E3" w14:textId="75700A0E" w:rsidR="00F97417" w:rsidRPr="00BA605D" w:rsidRDefault="00F97417" w:rsidP="00F97417">
            <w:pPr>
              <w:rPr>
                <w:rFonts w:cstheme="minorHAnsi"/>
              </w:rPr>
            </w:pPr>
            <w:r w:rsidRPr="00BA605D">
              <w:t>&lt;30</w:t>
            </w:r>
          </w:p>
        </w:tc>
        <w:tc>
          <w:tcPr>
            <w:tcW w:w="1985" w:type="dxa"/>
          </w:tcPr>
          <w:p w14:paraId="3E32594C" w14:textId="663EAC00" w:rsidR="00F97417" w:rsidRPr="00BA605D" w:rsidRDefault="00F97417" w:rsidP="00F97417">
            <w:pPr>
              <w:rPr>
                <w:rFonts w:cstheme="minorHAnsi"/>
              </w:rPr>
            </w:pPr>
            <w:r w:rsidRPr="00BA605D">
              <w:t>Co-testing</w:t>
            </w:r>
          </w:p>
        </w:tc>
        <w:tc>
          <w:tcPr>
            <w:tcW w:w="1701" w:type="dxa"/>
          </w:tcPr>
          <w:p w14:paraId="2C989FCA" w14:textId="1417C5FD" w:rsidR="00F97417" w:rsidRPr="00BA605D" w:rsidRDefault="00F97417" w:rsidP="00F97417">
            <w:pPr>
              <w:jc w:val="right"/>
              <w:rPr>
                <w:rFonts w:cstheme="minorHAnsi"/>
              </w:rPr>
            </w:pPr>
            <w:r w:rsidRPr="00BA605D">
              <w:rPr>
                <w:rFonts w:cstheme="minorHAnsi"/>
              </w:rPr>
              <w:t>0.2000</w:t>
            </w:r>
          </w:p>
        </w:tc>
      </w:tr>
      <w:tr w:rsidR="00F97417" w:rsidRPr="004D76FC" w14:paraId="4F2FB12C" w14:textId="77777777" w:rsidTr="0F040FAD">
        <w:trPr>
          <w:trHeight w:val="72"/>
        </w:trPr>
        <w:tc>
          <w:tcPr>
            <w:tcW w:w="5382" w:type="dxa"/>
            <w:vMerge/>
          </w:tcPr>
          <w:p w14:paraId="2D8110B5" w14:textId="77777777" w:rsidR="00F97417" w:rsidRPr="00BA605D" w:rsidRDefault="00F97417" w:rsidP="00F97417">
            <w:pPr>
              <w:rPr>
                <w:rFonts w:cstheme="minorHAnsi"/>
              </w:rPr>
            </w:pPr>
          </w:p>
        </w:tc>
        <w:tc>
          <w:tcPr>
            <w:tcW w:w="1559" w:type="dxa"/>
          </w:tcPr>
          <w:p w14:paraId="4B6AB403" w14:textId="3B77BA27" w:rsidR="00F97417" w:rsidRPr="00BA605D" w:rsidRDefault="00F97417" w:rsidP="00F97417">
            <w:pPr>
              <w:rPr>
                <w:rFonts w:cstheme="minorHAnsi"/>
              </w:rPr>
            </w:pPr>
            <w:r w:rsidRPr="00BA605D">
              <w:t>≥30</w:t>
            </w:r>
          </w:p>
        </w:tc>
        <w:tc>
          <w:tcPr>
            <w:tcW w:w="1985" w:type="dxa"/>
          </w:tcPr>
          <w:p w14:paraId="5788C323" w14:textId="7B2D3492" w:rsidR="00F97417" w:rsidRPr="00BA605D" w:rsidRDefault="00F97417" w:rsidP="00F97417">
            <w:pPr>
              <w:rPr>
                <w:rFonts w:cstheme="minorHAnsi"/>
              </w:rPr>
            </w:pPr>
            <w:r w:rsidRPr="00BA605D">
              <w:t>Co-testing</w:t>
            </w:r>
          </w:p>
        </w:tc>
        <w:tc>
          <w:tcPr>
            <w:tcW w:w="1701" w:type="dxa"/>
          </w:tcPr>
          <w:p w14:paraId="34B2ECB5" w14:textId="07E78B33" w:rsidR="00F97417" w:rsidRPr="00BA605D" w:rsidRDefault="00F97417" w:rsidP="00F97417">
            <w:pPr>
              <w:jc w:val="right"/>
              <w:rPr>
                <w:rFonts w:cstheme="minorHAnsi"/>
              </w:rPr>
            </w:pPr>
            <w:r w:rsidRPr="00BA605D">
              <w:rPr>
                <w:rFonts w:cstheme="minorHAnsi"/>
              </w:rPr>
              <w:t>0.0526</w:t>
            </w:r>
          </w:p>
        </w:tc>
      </w:tr>
      <w:tr w:rsidR="00F97417" w:rsidRPr="004D76FC" w14:paraId="3645A04E" w14:textId="77777777" w:rsidTr="0F040FAD">
        <w:trPr>
          <w:trHeight w:val="72"/>
        </w:trPr>
        <w:tc>
          <w:tcPr>
            <w:tcW w:w="5382" w:type="dxa"/>
            <w:vMerge w:val="restart"/>
          </w:tcPr>
          <w:p w14:paraId="682E1B06" w14:textId="555490F0" w:rsidR="00F97417" w:rsidRPr="00BA605D" w:rsidRDefault="00F97417" w:rsidP="00F97417">
            <w:pPr>
              <w:rPr>
                <w:rFonts w:cstheme="minorHAnsi"/>
              </w:rPr>
            </w:pPr>
            <w:r w:rsidRPr="00EB7C20">
              <w:rPr>
                <w:rFonts w:cstheme="minorHAnsi"/>
              </w:rPr>
              <w:t xml:space="preserve">CIN </w:t>
            </w:r>
            <w:r>
              <w:rPr>
                <w:rFonts w:cstheme="minorHAnsi"/>
              </w:rPr>
              <w:t>3</w:t>
            </w:r>
            <w:r w:rsidRPr="00EB7C20">
              <w:rPr>
                <w:rFonts w:cstheme="minorHAnsi"/>
              </w:rPr>
              <w:t xml:space="preserve"> at 18 months if HR-HPV test negative &amp; LBC test positive at baseline and co-testing positive at 6-month follow-up</w:t>
            </w:r>
          </w:p>
        </w:tc>
        <w:tc>
          <w:tcPr>
            <w:tcW w:w="1559" w:type="dxa"/>
          </w:tcPr>
          <w:p w14:paraId="4BCF9B62" w14:textId="196E95DF" w:rsidR="00F97417" w:rsidRPr="00BA605D" w:rsidRDefault="00F97417" w:rsidP="00F97417">
            <w:pPr>
              <w:rPr>
                <w:rFonts w:cstheme="minorHAnsi"/>
              </w:rPr>
            </w:pPr>
            <w:r w:rsidRPr="00BA605D">
              <w:t>&lt;30</w:t>
            </w:r>
          </w:p>
        </w:tc>
        <w:tc>
          <w:tcPr>
            <w:tcW w:w="1985" w:type="dxa"/>
          </w:tcPr>
          <w:p w14:paraId="7688CF25" w14:textId="42785452" w:rsidR="00F97417" w:rsidRPr="00BA605D" w:rsidRDefault="00F97417" w:rsidP="00F97417">
            <w:pPr>
              <w:rPr>
                <w:rFonts w:cstheme="minorHAnsi"/>
              </w:rPr>
            </w:pPr>
            <w:r w:rsidRPr="00BA605D">
              <w:t>Co-testing</w:t>
            </w:r>
          </w:p>
        </w:tc>
        <w:tc>
          <w:tcPr>
            <w:tcW w:w="1701" w:type="dxa"/>
          </w:tcPr>
          <w:p w14:paraId="797FC8C2" w14:textId="0D224EA0" w:rsidR="00F97417" w:rsidRPr="00BA605D" w:rsidRDefault="00F97417" w:rsidP="00F97417">
            <w:pPr>
              <w:jc w:val="right"/>
              <w:rPr>
                <w:rFonts w:cstheme="minorHAnsi"/>
              </w:rPr>
            </w:pPr>
            <w:r w:rsidRPr="00BA605D">
              <w:rPr>
                <w:rFonts w:cstheme="minorHAnsi"/>
              </w:rPr>
              <w:t>0.2000</w:t>
            </w:r>
          </w:p>
        </w:tc>
      </w:tr>
      <w:tr w:rsidR="00F97417" w:rsidRPr="004D76FC" w14:paraId="5B4D4843" w14:textId="77777777" w:rsidTr="0F040FAD">
        <w:trPr>
          <w:trHeight w:val="72"/>
        </w:trPr>
        <w:tc>
          <w:tcPr>
            <w:tcW w:w="5382" w:type="dxa"/>
            <w:vMerge/>
          </w:tcPr>
          <w:p w14:paraId="2823A47B" w14:textId="77777777" w:rsidR="00F97417" w:rsidRPr="00BA605D" w:rsidRDefault="00F97417" w:rsidP="00F97417">
            <w:pPr>
              <w:rPr>
                <w:rFonts w:cstheme="minorHAnsi"/>
              </w:rPr>
            </w:pPr>
          </w:p>
        </w:tc>
        <w:tc>
          <w:tcPr>
            <w:tcW w:w="1559" w:type="dxa"/>
          </w:tcPr>
          <w:p w14:paraId="7A69DBD8" w14:textId="604A24EB" w:rsidR="00F97417" w:rsidRPr="00BA605D" w:rsidRDefault="00F97417" w:rsidP="00F97417">
            <w:pPr>
              <w:rPr>
                <w:rFonts w:cstheme="minorHAnsi"/>
              </w:rPr>
            </w:pPr>
            <w:r w:rsidRPr="00BA605D">
              <w:t>≥30</w:t>
            </w:r>
          </w:p>
        </w:tc>
        <w:tc>
          <w:tcPr>
            <w:tcW w:w="1985" w:type="dxa"/>
          </w:tcPr>
          <w:p w14:paraId="4A23F384" w14:textId="177735D9" w:rsidR="00F97417" w:rsidRPr="00BA605D" w:rsidRDefault="00F97417" w:rsidP="00F97417">
            <w:pPr>
              <w:rPr>
                <w:rFonts w:cstheme="minorHAnsi"/>
              </w:rPr>
            </w:pPr>
            <w:r w:rsidRPr="00BA605D">
              <w:t>Co-testing</w:t>
            </w:r>
          </w:p>
        </w:tc>
        <w:tc>
          <w:tcPr>
            <w:tcW w:w="1701" w:type="dxa"/>
          </w:tcPr>
          <w:p w14:paraId="6041E724" w14:textId="782F10A3" w:rsidR="00F97417" w:rsidRPr="00BA605D" w:rsidRDefault="00F97417" w:rsidP="00F97417">
            <w:pPr>
              <w:jc w:val="right"/>
              <w:rPr>
                <w:rFonts w:cstheme="minorHAnsi"/>
              </w:rPr>
            </w:pPr>
            <w:r w:rsidRPr="00BA605D">
              <w:rPr>
                <w:rFonts w:cstheme="minorHAnsi"/>
              </w:rPr>
              <w:t>0.0526</w:t>
            </w:r>
          </w:p>
        </w:tc>
      </w:tr>
      <w:tr w:rsidR="00F97417" w:rsidRPr="004D76FC" w14:paraId="411630AC" w14:textId="77777777" w:rsidTr="0F040FAD">
        <w:trPr>
          <w:trHeight w:val="72"/>
        </w:trPr>
        <w:tc>
          <w:tcPr>
            <w:tcW w:w="5382" w:type="dxa"/>
            <w:vMerge w:val="restart"/>
          </w:tcPr>
          <w:p w14:paraId="3EDA19AB" w14:textId="54855FD4" w:rsidR="00F97417" w:rsidRPr="00BA605D" w:rsidRDefault="00F97417" w:rsidP="00F97417">
            <w:pPr>
              <w:rPr>
                <w:rFonts w:cstheme="minorHAnsi"/>
              </w:rPr>
            </w:pPr>
            <w:r w:rsidRPr="00BA605D">
              <w:rPr>
                <w:rFonts w:cstheme="minorHAnsi"/>
              </w:rPr>
              <w:t xml:space="preserve">Cervical cancer at 6 months if medium risk at baseline and control LBC test positive at 6-month follow-up </w:t>
            </w:r>
          </w:p>
        </w:tc>
        <w:tc>
          <w:tcPr>
            <w:tcW w:w="1559" w:type="dxa"/>
          </w:tcPr>
          <w:p w14:paraId="50177B1A" w14:textId="0C722C94" w:rsidR="00F97417" w:rsidRPr="00BA605D" w:rsidRDefault="00F97417" w:rsidP="00F97417">
            <w:pPr>
              <w:rPr>
                <w:rFonts w:cstheme="minorHAnsi"/>
              </w:rPr>
            </w:pPr>
            <w:r w:rsidRPr="00BA605D">
              <w:t>&lt;30</w:t>
            </w:r>
          </w:p>
        </w:tc>
        <w:tc>
          <w:tcPr>
            <w:tcW w:w="1985" w:type="dxa"/>
          </w:tcPr>
          <w:p w14:paraId="2FDA8750" w14:textId="1324EEC7" w:rsidR="00F97417" w:rsidRPr="00BA605D" w:rsidRDefault="00F97417" w:rsidP="00F97417">
            <w:pPr>
              <w:rPr>
                <w:rFonts w:cstheme="minorHAnsi"/>
              </w:rPr>
            </w:pPr>
            <w:r w:rsidRPr="00BA605D">
              <w:t>Co-testing</w:t>
            </w:r>
          </w:p>
        </w:tc>
        <w:tc>
          <w:tcPr>
            <w:tcW w:w="1701" w:type="dxa"/>
          </w:tcPr>
          <w:p w14:paraId="6D85CCFE" w14:textId="1E000704" w:rsidR="00F97417" w:rsidRPr="00BA605D" w:rsidRDefault="00F97417" w:rsidP="00F97417">
            <w:pPr>
              <w:jc w:val="right"/>
              <w:rPr>
                <w:rFonts w:cstheme="minorHAnsi"/>
              </w:rPr>
            </w:pPr>
            <w:r w:rsidRPr="00BA605D">
              <w:rPr>
                <w:rFonts w:cstheme="minorHAnsi"/>
              </w:rPr>
              <w:t>0</w:t>
            </w:r>
          </w:p>
        </w:tc>
      </w:tr>
      <w:tr w:rsidR="00F97417" w:rsidRPr="004D76FC" w14:paraId="797B1406" w14:textId="77777777" w:rsidTr="0F040FAD">
        <w:trPr>
          <w:trHeight w:val="72"/>
        </w:trPr>
        <w:tc>
          <w:tcPr>
            <w:tcW w:w="5382" w:type="dxa"/>
            <w:vMerge/>
          </w:tcPr>
          <w:p w14:paraId="0B560ED4" w14:textId="77777777" w:rsidR="00F97417" w:rsidRPr="00BA605D" w:rsidRDefault="00F97417" w:rsidP="00F97417">
            <w:pPr>
              <w:rPr>
                <w:rFonts w:cstheme="minorHAnsi"/>
              </w:rPr>
            </w:pPr>
          </w:p>
        </w:tc>
        <w:tc>
          <w:tcPr>
            <w:tcW w:w="1559" w:type="dxa"/>
          </w:tcPr>
          <w:p w14:paraId="7F839468" w14:textId="28BBD2F8" w:rsidR="00F97417" w:rsidRPr="00BA605D" w:rsidRDefault="00F97417" w:rsidP="00F97417">
            <w:pPr>
              <w:rPr>
                <w:rFonts w:cstheme="minorHAnsi"/>
              </w:rPr>
            </w:pPr>
            <w:r w:rsidRPr="00BA605D">
              <w:t>≥30</w:t>
            </w:r>
          </w:p>
        </w:tc>
        <w:tc>
          <w:tcPr>
            <w:tcW w:w="1985" w:type="dxa"/>
          </w:tcPr>
          <w:p w14:paraId="75E15F3A" w14:textId="48994D42" w:rsidR="00F97417" w:rsidRPr="00BA605D" w:rsidRDefault="00F97417" w:rsidP="00F97417">
            <w:pPr>
              <w:rPr>
                <w:rFonts w:cstheme="minorHAnsi"/>
              </w:rPr>
            </w:pPr>
            <w:r w:rsidRPr="00BA605D">
              <w:t>Co-testing</w:t>
            </w:r>
          </w:p>
        </w:tc>
        <w:tc>
          <w:tcPr>
            <w:tcW w:w="1701" w:type="dxa"/>
          </w:tcPr>
          <w:p w14:paraId="620F213D" w14:textId="34D0F362" w:rsidR="00F97417" w:rsidRPr="00BA605D" w:rsidRDefault="00F97417" w:rsidP="00F97417">
            <w:pPr>
              <w:jc w:val="right"/>
              <w:rPr>
                <w:rFonts w:cstheme="minorHAnsi"/>
              </w:rPr>
            </w:pPr>
            <w:r w:rsidRPr="00BA605D">
              <w:rPr>
                <w:rFonts w:cstheme="minorHAnsi"/>
              </w:rPr>
              <w:t>0.0526</w:t>
            </w:r>
          </w:p>
        </w:tc>
      </w:tr>
      <w:tr w:rsidR="00F97417" w:rsidRPr="004D76FC" w14:paraId="3768170E" w14:textId="77777777" w:rsidTr="0F040FAD">
        <w:trPr>
          <w:trHeight w:val="72"/>
        </w:trPr>
        <w:tc>
          <w:tcPr>
            <w:tcW w:w="5382" w:type="dxa"/>
            <w:vMerge w:val="restart"/>
          </w:tcPr>
          <w:p w14:paraId="01BC157B" w14:textId="304D8772" w:rsidR="00F97417" w:rsidRPr="00BA605D" w:rsidRDefault="00F97417" w:rsidP="00F97417">
            <w:pPr>
              <w:rPr>
                <w:rFonts w:cstheme="minorHAnsi"/>
              </w:rPr>
            </w:pPr>
            <w:r w:rsidRPr="00BA605D">
              <w:rPr>
                <w:rFonts w:cstheme="minorHAnsi"/>
              </w:rPr>
              <w:t>Cervical cancer at 6 months if HR-HPV test positive &amp; LBC test positive at baseline and control LBC test positive at 6-month follow-up</w:t>
            </w:r>
          </w:p>
        </w:tc>
        <w:tc>
          <w:tcPr>
            <w:tcW w:w="1559" w:type="dxa"/>
          </w:tcPr>
          <w:p w14:paraId="2790C75B" w14:textId="585CA771" w:rsidR="00F97417" w:rsidRPr="00BA605D" w:rsidRDefault="00F97417" w:rsidP="00F97417">
            <w:pPr>
              <w:rPr>
                <w:rFonts w:cstheme="minorHAnsi"/>
              </w:rPr>
            </w:pPr>
            <w:r w:rsidRPr="00BA605D">
              <w:t>&lt;30</w:t>
            </w:r>
          </w:p>
        </w:tc>
        <w:tc>
          <w:tcPr>
            <w:tcW w:w="1985" w:type="dxa"/>
          </w:tcPr>
          <w:p w14:paraId="783CC653" w14:textId="75908592" w:rsidR="00F97417" w:rsidRPr="00BA605D" w:rsidRDefault="00F97417" w:rsidP="00F97417">
            <w:pPr>
              <w:rPr>
                <w:rFonts w:cstheme="minorHAnsi"/>
              </w:rPr>
            </w:pPr>
            <w:r w:rsidRPr="00BA605D">
              <w:t>Co-testing</w:t>
            </w:r>
          </w:p>
        </w:tc>
        <w:tc>
          <w:tcPr>
            <w:tcW w:w="1701" w:type="dxa"/>
          </w:tcPr>
          <w:p w14:paraId="4E914DF2" w14:textId="4D10874C" w:rsidR="00F97417" w:rsidRPr="00BA605D" w:rsidRDefault="00F97417" w:rsidP="00F97417">
            <w:pPr>
              <w:jc w:val="right"/>
              <w:rPr>
                <w:rFonts w:cstheme="minorHAnsi"/>
              </w:rPr>
            </w:pPr>
            <w:r w:rsidRPr="00BA605D">
              <w:rPr>
                <w:rFonts w:cstheme="minorHAnsi"/>
              </w:rPr>
              <w:t>0</w:t>
            </w:r>
          </w:p>
        </w:tc>
      </w:tr>
      <w:tr w:rsidR="00F97417" w:rsidRPr="004D76FC" w14:paraId="3335CD4F" w14:textId="77777777" w:rsidTr="0F040FAD">
        <w:trPr>
          <w:trHeight w:val="72"/>
        </w:trPr>
        <w:tc>
          <w:tcPr>
            <w:tcW w:w="5382" w:type="dxa"/>
            <w:vMerge/>
          </w:tcPr>
          <w:p w14:paraId="2F493B45" w14:textId="77777777" w:rsidR="00F97417" w:rsidRPr="00BA605D" w:rsidRDefault="00F97417" w:rsidP="00F97417">
            <w:pPr>
              <w:rPr>
                <w:rFonts w:cstheme="minorHAnsi"/>
              </w:rPr>
            </w:pPr>
          </w:p>
        </w:tc>
        <w:tc>
          <w:tcPr>
            <w:tcW w:w="1559" w:type="dxa"/>
          </w:tcPr>
          <w:p w14:paraId="27738EF9" w14:textId="5DD47D3C" w:rsidR="00F97417" w:rsidRPr="00BA605D" w:rsidRDefault="00F97417" w:rsidP="00F97417">
            <w:pPr>
              <w:rPr>
                <w:rFonts w:cstheme="minorHAnsi"/>
              </w:rPr>
            </w:pPr>
            <w:r w:rsidRPr="00BA605D">
              <w:t>≥30</w:t>
            </w:r>
          </w:p>
        </w:tc>
        <w:tc>
          <w:tcPr>
            <w:tcW w:w="1985" w:type="dxa"/>
          </w:tcPr>
          <w:p w14:paraId="1740B62F" w14:textId="3BD54EA6" w:rsidR="00F97417" w:rsidRPr="00BA605D" w:rsidRDefault="00F97417" w:rsidP="00F97417">
            <w:pPr>
              <w:rPr>
                <w:rFonts w:cstheme="minorHAnsi"/>
              </w:rPr>
            </w:pPr>
            <w:r w:rsidRPr="00BA605D">
              <w:t>Co-testing</w:t>
            </w:r>
          </w:p>
        </w:tc>
        <w:tc>
          <w:tcPr>
            <w:tcW w:w="1701" w:type="dxa"/>
          </w:tcPr>
          <w:p w14:paraId="2899E6BE" w14:textId="0E23508B" w:rsidR="00F97417" w:rsidRPr="00BA605D" w:rsidRDefault="00F97417" w:rsidP="00F97417">
            <w:pPr>
              <w:jc w:val="right"/>
              <w:rPr>
                <w:rFonts w:cstheme="minorHAnsi"/>
              </w:rPr>
            </w:pPr>
            <w:r w:rsidRPr="00BA605D">
              <w:rPr>
                <w:rFonts w:cstheme="minorHAnsi"/>
              </w:rPr>
              <w:t>0</w:t>
            </w:r>
          </w:p>
        </w:tc>
      </w:tr>
      <w:tr w:rsidR="00F97417" w:rsidRPr="004D76FC" w14:paraId="58C48D4D" w14:textId="77777777" w:rsidTr="0F040FAD">
        <w:trPr>
          <w:trHeight w:val="72"/>
        </w:trPr>
        <w:tc>
          <w:tcPr>
            <w:tcW w:w="5382" w:type="dxa"/>
            <w:vMerge w:val="restart"/>
          </w:tcPr>
          <w:p w14:paraId="7A5616E4" w14:textId="461A8264" w:rsidR="00F97417" w:rsidRPr="00BA605D" w:rsidRDefault="00F97417" w:rsidP="00F97417">
            <w:pPr>
              <w:rPr>
                <w:rFonts w:cstheme="minorHAnsi"/>
              </w:rPr>
            </w:pPr>
            <w:r w:rsidRPr="00BA605D">
              <w:rPr>
                <w:rFonts w:cstheme="minorHAnsi"/>
              </w:rPr>
              <w:t>Cervical cancer at 6 months if HR-HPV test negative &amp; LBC test positive at baseline and control LBC test positive at 6-month follow-up</w:t>
            </w:r>
          </w:p>
        </w:tc>
        <w:tc>
          <w:tcPr>
            <w:tcW w:w="1559" w:type="dxa"/>
          </w:tcPr>
          <w:p w14:paraId="53B90F67" w14:textId="6EEE6CB3" w:rsidR="00F97417" w:rsidRPr="00BA605D" w:rsidRDefault="00F97417" w:rsidP="00F97417">
            <w:pPr>
              <w:rPr>
                <w:rFonts w:cstheme="minorHAnsi"/>
              </w:rPr>
            </w:pPr>
            <w:r w:rsidRPr="00BA605D">
              <w:t>&lt;30</w:t>
            </w:r>
          </w:p>
        </w:tc>
        <w:tc>
          <w:tcPr>
            <w:tcW w:w="1985" w:type="dxa"/>
          </w:tcPr>
          <w:p w14:paraId="7D90D5E1" w14:textId="4BCD063D" w:rsidR="00F97417" w:rsidRPr="00BA605D" w:rsidRDefault="00F97417" w:rsidP="00F97417">
            <w:pPr>
              <w:rPr>
                <w:rFonts w:cstheme="minorHAnsi"/>
              </w:rPr>
            </w:pPr>
            <w:r w:rsidRPr="00BA605D">
              <w:t>Co-testing</w:t>
            </w:r>
          </w:p>
        </w:tc>
        <w:tc>
          <w:tcPr>
            <w:tcW w:w="1701" w:type="dxa"/>
          </w:tcPr>
          <w:p w14:paraId="386A156B" w14:textId="6F3637DB" w:rsidR="00F97417" w:rsidRPr="00BA605D" w:rsidRDefault="00F97417" w:rsidP="00F97417">
            <w:pPr>
              <w:jc w:val="right"/>
              <w:rPr>
                <w:rFonts w:cstheme="minorHAnsi"/>
              </w:rPr>
            </w:pPr>
            <w:r w:rsidRPr="00BA605D">
              <w:rPr>
                <w:rFonts w:cstheme="minorHAnsi"/>
              </w:rPr>
              <w:t>0</w:t>
            </w:r>
          </w:p>
        </w:tc>
      </w:tr>
      <w:tr w:rsidR="00F97417" w:rsidRPr="004D76FC" w14:paraId="4AD90085" w14:textId="77777777" w:rsidTr="0F040FAD">
        <w:trPr>
          <w:trHeight w:val="72"/>
        </w:trPr>
        <w:tc>
          <w:tcPr>
            <w:tcW w:w="5382" w:type="dxa"/>
            <w:vMerge/>
          </w:tcPr>
          <w:p w14:paraId="076D9E3D" w14:textId="77777777" w:rsidR="00F97417" w:rsidRPr="00BA605D" w:rsidRDefault="00F97417" w:rsidP="00F97417">
            <w:pPr>
              <w:rPr>
                <w:rFonts w:cstheme="minorHAnsi"/>
              </w:rPr>
            </w:pPr>
          </w:p>
        </w:tc>
        <w:tc>
          <w:tcPr>
            <w:tcW w:w="1559" w:type="dxa"/>
          </w:tcPr>
          <w:p w14:paraId="135C46C8" w14:textId="111A4E31" w:rsidR="00F97417" w:rsidRPr="00BA605D" w:rsidRDefault="00F97417" w:rsidP="00F97417">
            <w:pPr>
              <w:rPr>
                <w:rFonts w:cstheme="minorHAnsi"/>
              </w:rPr>
            </w:pPr>
            <w:r w:rsidRPr="00BA605D">
              <w:t>≥30</w:t>
            </w:r>
          </w:p>
        </w:tc>
        <w:tc>
          <w:tcPr>
            <w:tcW w:w="1985" w:type="dxa"/>
          </w:tcPr>
          <w:p w14:paraId="5614181C" w14:textId="39367150" w:rsidR="00F97417" w:rsidRPr="00BA605D" w:rsidRDefault="00F97417" w:rsidP="00F97417">
            <w:pPr>
              <w:rPr>
                <w:rFonts w:cstheme="minorHAnsi"/>
              </w:rPr>
            </w:pPr>
            <w:r w:rsidRPr="00BA605D">
              <w:t>Co-testing</w:t>
            </w:r>
          </w:p>
        </w:tc>
        <w:tc>
          <w:tcPr>
            <w:tcW w:w="1701" w:type="dxa"/>
          </w:tcPr>
          <w:p w14:paraId="5BEDBF84" w14:textId="26B9A0C4" w:rsidR="00F97417" w:rsidRPr="00BA605D" w:rsidRDefault="00F97417" w:rsidP="00F97417">
            <w:pPr>
              <w:jc w:val="right"/>
              <w:rPr>
                <w:rFonts w:cstheme="minorHAnsi"/>
              </w:rPr>
            </w:pPr>
            <w:r w:rsidRPr="00BA605D">
              <w:rPr>
                <w:rFonts w:cstheme="minorHAnsi"/>
              </w:rPr>
              <w:t>0.0526</w:t>
            </w:r>
          </w:p>
        </w:tc>
      </w:tr>
      <w:tr w:rsidR="00F97417" w:rsidRPr="004D76FC" w14:paraId="39720B92" w14:textId="77777777" w:rsidTr="0F040FAD">
        <w:trPr>
          <w:trHeight w:val="72"/>
        </w:trPr>
        <w:tc>
          <w:tcPr>
            <w:tcW w:w="5382" w:type="dxa"/>
            <w:vMerge w:val="restart"/>
          </w:tcPr>
          <w:p w14:paraId="01F5D8CB" w14:textId="4CAFDD34" w:rsidR="00F97417" w:rsidRPr="00BA605D" w:rsidRDefault="00F97417" w:rsidP="00F97417">
            <w:pPr>
              <w:rPr>
                <w:rFonts w:cstheme="minorHAnsi"/>
              </w:rPr>
            </w:pPr>
            <w:r w:rsidRPr="00BA605D">
              <w:rPr>
                <w:rFonts w:cstheme="minorHAnsi"/>
              </w:rPr>
              <w:t xml:space="preserve">Cervical cancer at 12 months if HR-HPV test positive &amp; LBC test negative at baseline and co-testing positive at 12-month follow-up </w:t>
            </w:r>
          </w:p>
        </w:tc>
        <w:tc>
          <w:tcPr>
            <w:tcW w:w="1559" w:type="dxa"/>
          </w:tcPr>
          <w:p w14:paraId="4F8A9B7E" w14:textId="338CA574" w:rsidR="00F97417" w:rsidRPr="00BA605D" w:rsidRDefault="00F97417" w:rsidP="00F97417">
            <w:pPr>
              <w:rPr>
                <w:rFonts w:cstheme="minorHAnsi"/>
              </w:rPr>
            </w:pPr>
            <w:r w:rsidRPr="00BA605D">
              <w:t>&lt;30</w:t>
            </w:r>
          </w:p>
        </w:tc>
        <w:tc>
          <w:tcPr>
            <w:tcW w:w="1985" w:type="dxa"/>
          </w:tcPr>
          <w:p w14:paraId="137C1003" w14:textId="35B43380" w:rsidR="00F97417" w:rsidRPr="00BA605D" w:rsidRDefault="00F97417" w:rsidP="00F97417">
            <w:pPr>
              <w:rPr>
                <w:rFonts w:cstheme="minorHAnsi"/>
              </w:rPr>
            </w:pPr>
            <w:r w:rsidRPr="00BA605D">
              <w:t>Co-testing</w:t>
            </w:r>
          </w:p>
        </w:tc>
        <w:tc>
          <w:tcPr>
            <w:tcW w:w="1701" w:type="dxa"/>
          </w:tcPr>
          <w:p w14:paraId="197F0867" w14:textId="54704EE2" w:rsidR="00F97417" w:rsidRPr="00BA605D" w:rsidRDefault="00F97417" w:rsidP="00F97417">
            <w:pPr>
              <w:jc w:val="right"/>
              <w:rPr>
                <w:rFonts w:cstheme="minorHAnsi"/>
              </w:rPr>
            </w:pPr>
            <w:r w:rsidRPr="00BA605D">
              <w:rPr>
                <w:rFonts w:cstheme="minorHAnsi"/>
              </w:rPr>
              <w:t>0</w:t>
            </w:r>
          </w:p>
        </w:tc>
      </w:tr>
      <w:tr w:rsidR="00F97417" w:rsidRPr="004D76FC" w14:paraId="642E912A" w14:textId="77777777" w:rsidTr="0F040FAD">
        <w:trPr>
          <w:trHeight w:val="72"/>
        </w:trPr>
        <w:tc>
          <w:tcPr>
            <w:tcW w:w="5382" w:type="dxa"/>
            <w:vMerge/>
          </w:tcPr>
          <w:p w14:paraId="6732A3B2" w14:textId="77777777" w:rsidR="00F97417" w:rsidRPr="00BA605D" w:rsidRDefault="00F97417" w:rsidP="00F97417">
            <w:pPr>
              <w:rPr>
                <w:rFonts w:cstheme="minorHAnsi"/>
              </w:rPr>
            </w:pPr>
          </w:p>
        </w:tc>
        <w:tc>
          <w:tcPr>
            <w:tcW w:w="1559" w:type="dxa"/>
          </w:tcPr>
          <w:p w14:paraId="1CBEE4B1" w14:textId="75B4296F" w:rsidR="00F97417" w:rsidRPr="00BA605D" w:rsidRDefault="00F97417" w:rsidP="00F97417">
            <w:pPr>
              <w:rPr>
                <w:rFonts w:cstheme="minorHAnsi"/>
              </w:rPr>
            </w:pPr>
            <w:r w:rsidRPr="00BA605D">
              <w:t>≥30</w:t>
            </w:r>
          </w:p>
        </w:tc>
        <w:tc>
          <w:tcPr>
            <w:tcW w:w="1985" w:type="dxa"/>
          </w:tcPr>
          <w:p w14:paraId="62582BE5" w14:textId="1BA67625" w:rsidR="00F97417" w:rsidRPr="00BA605D" w:rsidRDefault="00F97417" w:rsidP="00F97417">
            <w:pPr>
              <w:rPr>
                <w:rFonts w:cstheme="minorHAnsi"/>
              </w:rPr>
            </w:pPr>
            <w:r w:rsidRPr="00BA605D">
              <w:t>Co-testing</w:t>
            </w:r>
          </w:p>
        </w:tc>
        <w:tc>
          <w:tcPr>
            <w:tcW w:w="1701" w:type="dxa"/>
          </w:tcPr>
          <w:p w14:paraId="6B98E8F9" w14:textId="738F10C9" w:rsidR="00F97417" w:rsidRPr="00BA605D" w:rsidRDefault="00F97417" w:rsidP="00F97417">
            <w:pPr>
              <w:jc w:val="right"/>
              <w:rPr>
                <w:rFonts w:cstheme="minorHAnsi"/>
              </w:rPr>
            </w:pPr>
            <w:r w:rsidRPr="00BA605D">
              <w:rPr>
                <w:rFonts w:cstheme="minorHAnsi"/>
              </w:rPr>
              <w:t>0</w:t>
            </w:r>
          </w:p>
        </w:tc>
      </w:tr>
      <w:tr w:rsidR="00F97417" w:rsidRPr="004D76FC" w14:paraId="3F281A30" w14:textId="77777777" w:rsidTr="0F040FAD">
        <w:trPr>
          <w:trHeight w:val="72"/>
        </w:trPr>
        <w:tc>
          <w:tcPr>
            <w:tcW w:w="5382" w:type="dxa"/>
            <w:vMerge w:val="restart"/>
          </w:tcPr>
          <w:p w14:paraId="6983EA12" w14:textId="2CBF2723" w:rsidR="00F97417" w:rsidRPr="00BA605D" w:rsidRDefault="00F97417" w:rsidP="00F97417">
            <w:pPr>
              <w:rPr>
                <w:rFonts w:cstheme="minorHAnsi"/>
              </w:rPr>
            </w:pPr>
            <w:r w:rsidRPr="00BA605D">
              <w:rPr>
                <w:rFonts w:cstheme="minorHAnsi"/>
              </w:rPr>
              <w:t>Cervical cancer at 18 months if HR-HPV test positive &amp; LBC test positive at baseline and co-testing positive at 18-month follow-up</w:t>
            </w:r>
          </w:p>
        </w:tc>
        <w:tc>
          <w:tcPr>
            <w:tcW w:w="1559" w:type="dxa"/>
          </w:tcPr>
          <w:p w14:paraId="04B7B160" w14:textId="73B21415" w:rsidR="00F97417" w:rsidRPr="00BA605D" w:rsidRDefault="00F97417" w:rsidP="00F97417">
            <w:pPr>
              <w:rPr>
                <w:rFonts w:cstheme="minorHAnsi"/>
              </w:rPr>
            </w:pPr>
            <w:r w:rsidRPr="00BA605D">
              <w:t>&lt;30</w:t>
            </w:r>
          </w:p>
        </w:tc>
        <w:tc>
          <w:tcPr>
            <w:tcW w:w="1985" w:type="dxa"/>
          </w:tcPr>
          <w:p w14:paraId="161C5485" w14:textId="11B96783" w:rsidR="00F97417" w:rsidRPr="00BA605D" w:rsidRDefault="00F97417" w:rsidP="00F97417">
            <w:pPr>
              <w:rPr>
                <w:rFonts w:cstheme="minorHAnsi"/>
              </w:rPr>
            </w:pPr>
            <w:r w:rsidRPr="00BA605D">
              <w:t>Co-testing</w:t>
            </w:r>
          </w:p>
        </w:tc>
        <w:tc>
          <w:tcPr>
            <w:tcW w:w="1701" w:type="dxa"/>
          </w:tcPr>
          <w:p w14:paraId="57E31EF9" w14:textId="5283E34F" w:rsidR="00F97417" w:rsidRPr="00BA605D" w:rsidRDefault="00F97417" w:rsidP="00F97417">
            <w:pPr>
              <w:jc w:val="right"/>
              <w:rPr>
                <w:rFonts w:cstheme="minorHAnsi"/>
              </w:rPr>
            </w:pPr>
            <w:r w:rsidRPr="00BA605D">
              <w:rPr>
                <w:rFonts w:cstheme="minorHAnsi"/>
              </w:rPr>
              <w:t>0</w:t>
            </w:r>
          </w:p>
        </w:tc>
      </w:tr>
      <w:tr w:rsidR="00F97417" w:rsidRPr="004D76FC" w14:paraId="77868028" w14:textId="77777777" w:rsidTr="0F040FAD">
        <w:trPr>
          <w:trHeight w:val="72"/>
        </w:trPr>
        <w:tc>
          <w:tcPr>
            <w:tcW w:w="5382" w:type="dxa"/>
            <w:vMerge/>
          </w:tcPr>
          <w:p w14:paraId="00817437" w14:textId="77777777" w:rsidR="00F97417" w:rsidRPr="00BA605D" w:rsidRDefault="00F97417" w:rsidP="00F97417">
            <w:pPr>
              <w:rPr>
                <w:rFonts w:cstheme="minorHAnsi"/>
              </w:rPr>
            </w:pPr>
          </w:p>
        </w:tc>
        <w:tc>
          <w:tcPr>
            <w:tcW w:w="1559" w:type="dxa"/>
          </w:tcPr>
          <w:p w14:paraId="01540E1E" w14:textId="67EF1380" w:rsidR="00F97417" w:rsidRPr="00BA605D" w:rsidRDefault="00F97417" w:rsidP="00F97417">
            <w:pPr>
              <w:rPr>
                <w:rFonts w:cstheme="minorHAnsi"/>
              </w:rPr>
            </w:pPr>
            <w:r w:rsidRPr="00BA605D">
              <w:t>≥30</w:t>
            </w:r>
          </w:p>
        </w:tc>
        <w:tc>
          <w:tcPr>
            <w:tcW w:w="1985" w:type="dxa"/>
          </w:tcPr>
          <w:p w14:paraId="10AE47DB" w14:textId="59CBFE79" w:rsidR="00F97417" w:rsidRPr="00BA605D" w:rsidRDefault="00F97417" w:rsidP="00F97417">
            <w:pPr>
              <w:rPr>
                <w:rFonts w:cstheme="minorHAnsi"/>
              </w:rPr>
            </w:pPr>
            <w:r w:rsidRPr="00BA605D">
              <w:t>Co-testing</w:t>
            </w:r>
          </w:p>
        </w:tc>
        <w:tc>
          <w:tcPr>
            <w:tcW w:w="1701" w:type="dxa"/>
          </w:tcPr>
          <w:p w14:paraId="090748F4" w14:textId="28B423F2" w:rsidR="00F97417" w:rsidRPr="00BA605D" w:rsidRDefault="00F97417" w:rsidP="00F97417">
            <w:pPr>
              <w:jc w:val="right"/>
              <w:rPr>
                <w:rFonts w:cstheme="minorHAnsi"/>
              </w:rPr>
            </w:pPr>
            <w:r w:rsidRPr="00BA605D">
              <w:rPr>
                <w:rFonts w:cstheme="minorHAnsi"/>
              </w:rPr>
              <w:t>0</w:t>
            </w:r>
          </w:p>
        </w:tc>
      </w:tr>
      <w:tr w:rsidR="00F97417" w:rsidRPr="004D76FC" w14:paraId="4BB98198" w14:textId="77777777" w:rsidTr="0F040FAD">
        <w:trPr>
          <w:trHeight w:val="307"/>
        </w:trPr>
        <w:tc>
          <w:tcPr>
            <w:tcW w:w="5382" w:type="dxa"/>
            <w:vMerge w:val="restart"/>
          </w:tcPr>
          <w:p w14:paraId="69B4DC4B" w14:textId="30F0DE42" w:rsidR="00F97417" w:rsidRPr="00BA605D" w:rsidRDefault="00F97417" w:rsidP="00F97417">
            <w:pPr>
              <w:rPr>
                <w:rFonts w:cstheme="minorHAnsi"/>
              </w:rPr>
            </w:pPr>
            <w:r w:rsidRPr="00BA605D">
              <w:rPr>
                <w:rFonts w:cstheme="minorHAnsi"/>
              </w:rPr>
              <w:t>Cervical cancer at 18 months if medium risk at baseline and co-testing positive at 6-month follow-up</w:t>
            </w:r>
          </w:p>
        </w:tc>
        <w:tc>
          <w:tcPr>
            <w:tcW w:w="1559" w:type="dxa"/>
          </w:tcPr>
          <w:p w14:paraId="5A741D29" w14:textId="5D112942" w:rsidR="00F97417" w:rsidRPr="00BA605D" w:rsidRDefault="00F97417" w:rsidP="00F97417">
            <w:pPr>
              <w:rPr>
                <w:rFonts w:cstheme="minorHAnsi"/>
              </w:rPr>
            </w:pPr>
            <w:r w:rsidRPr="00BA605D">
              <w:t>&lt;30</w:t>
            </w:r>
          </w:p>
        </w:tc>
        <w:tc>
          <w:tcPr>
            <w:tcW w:w="1985" w:type="dxa"/>
          </w:tcPr>
          <w:p w14:paraId="338F87A9" w14:textId="7668BD43" w:rsidR="00F97417" w:rsidRPr="00BA605D" w:rsidRDefault="00F97417" w:rsidP="00F97417">
            <w:pPr>
              <w:rPr>
                <w:rFonts w:cstheme="minorHAnsi"/>
              </w:rPr>
            </w:pPr>
            <w:r w:rsidRPr="00BA605D">
              <w:t>Co-testing</w:t>
            </w:r>
          </w:p>
        </w:tc>
        <w:tc>
          <w:tcPr>
            <w:tcW w:w="1701" w:type="dxa"/>
          </w:tcPr>
          <w:p w14:paraId="2454291A" w14:textId="565ED04B" w:rsidR="00F97417" w:rsidRPr="00BA605D" w:rsidRDefault="00F97417" w:rsidP="00F97417">
            <w:pPr>
              <w:jc w:val="right"/>
              <w:rPr>
                <w:rFonts w:cstheme="minorHAnsi"/>
              </w:rPr>
            </w:pPr>
            <w:r w:rsidRPr="00BA605D">
              <w:rPr>
                <w:rFonts w:cstheme="minorHAnsi"/>
              </w:rPr>
              <w:t>0</w:t>
            </w:r>
          </w:p>
        </w:tc>
      </w:tr>
      <w:tr w:rsidR="00F97417" w:rsidRPr="004D76FC" w14:paraId="0E89A6E8" w14:textId="77777777" w:rsidTr="0F040FAD">
        <w:trPr>
          <w:trHeight w:val="305"/>
        </w:trPr>
        <w:tc>
          <w:tcPr>
            <w:tcW w:w="5382" w:type="dxa"/>
            <w:vMerge/>
          </w:tcPr>
          <w:p w14:paraId="26AD7212" w14:textId="77777777" w:rsidR="00F97417" w:rsidRPr="00BA605D" w:rsidRDefault="00F97417" w:rsidP="00F97417">
            <w:pPr>
              <w:rPr>
                <w:rFonts w:cstheme="minorHAnsi"/>
              </w:rPr>
            </w:pPr>
          </w:p>
        </w:tc>
        <w:tc>
          <w:tcPr>
            <w:tcW w:w="1559" w:type="dxa"/>
          </w:tcPr>
          <w:p w14:paraId="66FDEBD0" w14:textId="2C37B374" w:rsidR="00F97417" w:rsidRPr="00BA605D" w:rsidRDefault="00F97417" w:rsidP="00F97417">
            <w:pPr>
              <w:rPr>
                <w:rFonts w:cstheme="minorHAnsi"/>
              </w:rPr>
            </w:pPr>
            <w:r w:rsidRPr="00BA605D">
              <w:t>≥30</w:t>
            </w:r>
          </w:p>
        </w:tc>
        <w:tc>
          <w:tcPr>
            <w:tcW w:w="1985" w:type="dxa"/>
          </w:tcPr>
          <w:p w14:paraId="364C6B25" w14:textId="6FEC2920" w:rsidR="00F97417" w:rsidRPr="00BA605D" w:rsidRDefault="00F97417" w:rsidP="00F97417">
            <w:pPr>
              <w:rPr>
                <w:rFonts w:cstheme="minorHAnsi"/>
              </w:rPr>
            </w:pPr>
            <w:r w:rsidRPr="00BA605D">
              <w:t>Co-testing</w:t>
            </w:r>
          </w:p>
        </w:tc>
        <w:tc>
          <w:tcPr>
            <w:tcW w:w="1701" w:type="dxa"/>
          </w:tcPr>
          <w:p w14:paraId="2CB74974" w14:textId="60C73C3D" w:rsidR="00F97417" w:rsidRPr="00BA605D" w:rsidRDefault="00F97417" w:rsidP="00F97417">
            <w:pPr>
              <w:jc w:val="right"/>
              <w:rPr>
                <w:rFonts w:cstheme="minorHAnsi"/>
              </w:rPr>
            </w:pPr>
            <w:r w:rsidRPr="00BA605D">
              <w:rPr>
                <w:rFonts w:cstheme="minorHAnsi"/>
              </w:rPr>
              <w:t>0.0526</w:t>
            </w:r>
          </w:p>
        </w:tc>
      </w:tr>
      <w:tr w:rsidR="00F97417" w:rsidRPr="004D76FC" w14:paraId="7732FDEE" w14:textId="77777777" w:rsidTr="0F040FAD">
        <w:trPr>
          <w:trHeight w:val="72"/>
        </w:trPr>
        <w:tc>
          <w:tcPr>
            <w:tcW w:w="5382" w:type="dxa"/>
            <w:vMerge w:val="restart"/>
          </w:tcPr>
          <w:p w14:paraId="51D4DBDC" w14:textId="5532A1FE" w:rsidR="00F97417" w:rsidRPr="00BA605D" w:rsidRDefault="00F97417" w:rsidP="00F97417">
            <w:pPr>
              <w:rPr>
                <w:rFonts w:cstheme="minorHAnsi"/>
              </w:rPr>
            </w:pPr>
            <w:r w:rsidRPr="00BA605D">
              <w:rPr>
                <w:rFonts w:cstheme="minorHAnsi"/>
              </w:rPr>
              <w:t>Cervical cancer at 18 months if HR-HPV test negative &amp; LBC test positive at baseline and co-testing positive at 6-month follow-up</w:t>
            </w:r>
          </w:p>
        </w:tc>
        <w:tc>
          <w:tcPr>
            <w:tcW w:w="1559" w:type="dxa"/>
          </w:tcPr>
          <w:p w14:paraId="6E036EFF" w14:textId="212A6C6C" w:rsidR="00F97417" w:rsidRPr="00BA605D" w:rsidRDefault="00F97417" w:rsidP="00F97417">
            <w:pPr>
              <w:rPr>
                <w:rFonts w:cstheme="minorHAnsi"/>
              </w:rPr>
            </w:pPr>
            <w:r w:rsidRPr="00BA605D">
              <w:t>&lt;30</w:t>
            </w:r>
          </w:p>
        </w:tc>
        <w:tc>
          <w:tcPr>
            <w:tcW w:w="1985" w:type="dxa"/>
          </w:tcPr>
          <w:p w14:paraId="14C611F1" w14:textId="738E2633" w:rsidR="00F97417" w:rsidRPr="00BA605D" w:rsidRDefault="00F97417" w:rsidP="00F97417">
            <w:pPr>
              <w:rPr>
                <w:rFonts w:cstheme="minorHAnsi"/>
              </w:rPr>
            </w:pPr>
            <w:r w:rsidRPr="00BA605D">
              <w:t>Co-testing</w:t>
            </w:r>
          </w:p>
        </w:tc>
        <w:tc>
          <w:tcPr>
            <w:tcW w:w="1701" w:type="dxa"/>
          </w:tcPr>
          <w:p w14:paraId="0DAB1435" w14:textId="0E2CDB94" w:rsidR="00F97417" w:rsidRPr="00BA605D" w:rsidRDefault="00F97417" w:rsidP="00F97417">
            <w:pPr>
              <w:jc w:val="right"/>
              <w:rPr>
                <w:rFonts w:cstheme="minorHAnsi"/>
              </w:rPr>
            </w:pPr>
            <w:r w:rsidRPr="00BA605D">
              <w:rPr>
                <w:rFonts w:cstheme="minorHAnsi"/>
              </w:rPr>
              <w:t>0</w:t>
            </w:r>
          </w:p>
        </w:tc>
      </w:tr>
      <w:tr w:rsidR="00F97417" w:rsidRPr="004D76FC" w14:paraId="3F1F6EBE" w14:textId="77777777" w:rsidTr="0F040FAD">
        <w:trPr>
          <w:trHeight w:val="72"/>
        </w:trPr>
        <w:tc>
          <w:tcPr>
            <w:tcW w:w="5382" w:type="dxa"/>
            <w:vMerge/>
          </w:tcPr>
          <w:p w14:paraId="7A449B01" w14:textId="77777777" w:rsidR="00F97417" w:rsidRPr="00BA605D" w:rsidRDefault="00F97417" w:rsidP="00F97417">
            <w:pPr>
              <w:rPr>
                <w:rFonts w:cstheme="minorHAnsi"/>
              </w:rPr>
            </w:pPr>
          </w:p>
        </w:tc>
        <w:tc>
          <w:tcPr>
            <w:tcW w:w="1559" w:type="dxa"/>
          </w:tcPr>
          <w:p w14:paraId="34FB65D5" w14:textId="086264FE" w:rsidR="00F97417" w:rsidRPr="00BA605D" w:rsidRDefault="00F97417" w:rsidP="00F97417">
            <w:pPr>
              <w:rPr>
                <w:rFonts w:cstheme="minorHAnsi"/>
              </w:rPr>
            </w:pPr>
            <w:r w:rsidRPr="00BA605D">
              <w:t>≥30</w:t>
            </w:r>
          </w:p>
        </w:tc>
        <w:tc>
          <w:tcPr>
            <w:tcW w:w="1985" w:type="dxa"/>
          </w:tcPr>
          <w:p w14:paraId="2B7E6895" w14:textId="41C9192C" w:rsidR="00F97417" w:rsidRPr="00BA605D" w:rsidRDefault="00F97417" w:rsidP="00F97417">
            <w:pPr>
              <w:rPr>
                <w:rFonts w:cstheme="minorHAnsi"/>
              </w:rPr>
            </w:pPr>
            <w:r w:rsidRPr="00BA605D">
              <w:t>Co-testing</w:t>
            </w:r>
          </w:p>
        </w:tc>
        <w:tc>
          <w:tcPr>
            <w:tcW w:w="1701" w:type="dxa"/>
          </w:tcPr>
          <w:p w14:paraId="2B7EEB8E" w14:textId="69F07B19" w:rsidR="00F97417" w:rsidRPr="00BA605D" w:rsidRDefault="00F97417" w:rsidP="00F97417">
            <w:pPr>
              <w:jc w:val="right"/>
              <w:rPr>
                <w:rFonts w:cstheme="minorHAnsi"/>
              </w:rPr>
            </w:pPr>
            <w:r w:rsidRPr="00BA605D">
              <w:rPr>
                <w:rFonts w:cstheme="minorHAnsi"/>
              </w:rPr>
              <w:t>0.0526</w:t>
            </w:r>
          </w:p>
        </w:tc>
      </w:tr>
      <w:tr w:rsidR="00F97417" w:rsidRPr="004D76FC" w14:paraId="28A637FF" w14:textId="77777777" w:rsidTr="0F040FAD">
        <w:trPr>
          <w:trHeight w:val="72"/>
        </w:trPr>
        <w:tc>
          <w:tcPr>
            <w:tcW w:w="5382" w:type="dxa"/>
            <w:vMerge w:val="restart"/>
          </w:tcPr>
          <w:p w14:paraId="33E845CB" w14:textId="10301369" w:rsidR="00F97417" w:rsidRPr="00C37569" w:rsidRDefault="00F97417" w:rsidP="00F97417">
            <w:pPr>
              <w:rPr>
                <w:rFonts w:cstheme="minorHAnsi"/>
              </w:rPr>
            </w:pPr>
            <w:r w:rsidRPr="00C37569">
              <w:rPr>
                <w:rFonts w:cstheme="minorHAnsi"/>
              </w:rPr>
              <w:t>CIN 1 at 6 months if HR-HPV test positive &amp; LBC test negative at baseline and control LBC test positive at 6-month follow-up</w:t>
            </w:r>
          </w:p>
        </w:tc>
        <w:tc>
          <w:tcPr>
            <w:tcW w:w="1559" w:type="dxa"/>
          </w:tcPr>
          <w:p w14:paraId="70CA3D42" w14:textId="1D6273E9" w:rsidR="00F97417" w:rsidRPr="00C37569" w:rsidRDefault="00F97417" w:rsidP="00F97417">
            <w:pPr>
              <w:rPr>
                <w:rFonts w:cstheme="minorHAnsi"/>
              </w:rPr>
            </w:pPr>
            <w:r w:rsidRPr="00C37569">
              <w:t>&lt;30</w:t>
            </w:r>
          </w:p>
        </w:tc>
        <w:tc>
          <w:tcPr>
            <w:tcW w:w="1985" w:type="dxa"/>
          </w:tcPr>
          <w:p w14:paraId="199CF5E1" w14:textId="238D1C6C" w:rsidR="00F97417" w:rsidRPr="00C37569" w:rsidRDefault="00F97417" w:rsidP="00F97417">
            <w:pPr>
              <w:rPr>
                <w:rFonts w:cstheme="minorHAnsi"/>
              </w:rPr>
            </w:pPr>
            <w:r w:rsidRPr="00C37569">
              <w:rPr>
                <w:rFonts w:cstheme="minorHAnsi"/>
              </w:rPr>
              <w:t>HR-HPV primary</w:t>
            </w:r>
          </w:p>
        </w:tc>
        <w:tc>
          <w:tcPr>
            <w:tcW w:w="1701" w:type="dxa"/>
          </w:tcPr>
          <w:p w14:paraId="3591779B" w14:textId="1290FC5B" w:rsidR="00F97417" w:rsidRPr="00C37569" w:rsidRDefault="00F97417" w:rsidP="00F97417">
            <w:pPr>
              <w:jc w:val="right"/>
              <w:rPr>
                <w:rFonts w:cstheme="minorHAnsi"/>
              </w:rPr>
            </w:pPr>
            <w:r w:rsidRPr="00C37569">
              <w:t>0.2078</w:t>
            </w:r>
          </w:p>
        </w:tc>
      </w:tr>
      <w:tr w:rsidR="00F97417" w:rsidRPr="004D76FC" w14:paraId="2FD86118" w14:textId="77777777" w:rsidTr="0F040FAD">
        <w:trPr>
          <w:trHeight w:val="72"/>
        </w:trPr>
        <w:tc>
          <w:tcPr>
            <w:tcW w:w="5382" w:type="dxa"/>
            <w:vMerge/>
          </w:tcPr>
          <w:p w14:paraId="0BBEFE71" w14:textId="77777777" w:rsidR="00F97417" w:rsidRPr="00C37569" w:rsidRDefault="00F97417" w:rsidP="00F97417">
            <w:pPr>
              <w:rPr>
                <w:rFonts w:cstheme="minorHAnsi"/>
              </w:rPr>
            </w:pPr>
          </w:p>
        </w:tc>
        <w:tc>
          <w:tcPr>
            <w:tcW w:w="1559" w:type="dxa"/>
          </w:tcPr>
          <w:p w14:paraId="3933EF7F" w14:textId="1FAE1244" w:rsidR="00F97417" w:rsidRPr="00C37569" w:rsidRDefault="00F97417" w:rsidP="00F97417">
            <w:pPr>
              <w:rPr>
                <w:rFonts w:cstheme="minorHAnsi"/>
              </w:rPr>
            </w:pPr>
            <w:r w:rsidRPr="00C37569">
              <w:t>≥30</w:t>
            </w:r>
          </w:p>
        </w:tc>
        <w:tc>
          <w:tcPr>
            <w:tcW w:w="1985" w:type="dxa"/>
          </w:tcPr>
          <w:p w14:paraId="1877A8B1" w14:textId="3DB3FF3B" w:rsidR="00F97417" w:rsidRPr="00C37569" w:rsidRDefault="00F97417" w:rsidP="00F97417">
            <w:pPr>
              <w:rPr>
                <w:rFonts w:cstheme="minorHAnsi"/>
              </w:rPr>
            </w:pPr>
            <w:r w:rsidRPr="00C37569">
              <w:rPr>
                <w:rFonts w:cstheme="minorHAnsi"/>
              </w:rPr>
              <w:t>HR-HPV primary</w:t>
            </w:r>
          </w:p>
        </w:tc>
        <w:tc>
          <w:tcPr>
            <w:tcW w:w="1701" w:type="dxa"/>
          </w:tcPr>
          <w:p w14:paraId="418F41B4" w14:textId="7EDCAD7D" w:rsidR="00F97417" w:rsidRPr="00C37569" w:rsidRDefault="00F97417" w:rsidP="00F97417">
            <w:pPr>
              <w:jc w:val="right"/>
              <w:rPr>
                <w:rFonts w:cstheme="minorHAnsi"/>
              </w:rPr>
            </w:pPr>
            <w:r w:rsidRPr="00C37569">
              <w:t>0.3016</w:t>
            </w:r>
          </w:p>
        </w:tc>
      </w:tr>
      <w:tr w:rsidR="00F97417" w:rsidRPr="004D76FC" w14:paraId="3D906486" w14:textId="77777777" w:rsidTr="0F040FAD">
        <w:trPr>
          <w:trHeight w:val="72"/>
        </w:trPr>
        <w:tc>
          <w:tcPr>
            <w:tcW w:w="5382" w:type="dxa"/>
            <w:vMerge w:val="restart"/>
          </w:tcPr>
          <w:p w14:paraId="1B11B33B" w14:textId="72B7E5D5" w:rsidR="00F97417" w:rsidRPr="00C37569" w:rsidRDefault="00F97417" w:rsidP="00F97417">
            <w:pPr>
              <w:rPr>
                <w:rFonts w:cstheme="minorHAnsi"/>
              </w:rPr>
            </w:pPr>
            <w:r w:rsidRPr="00C37569">
              <w:rPr>
                <w:rFonts w:cstheme="minorHAnsi"/>
              </w:rPr>
              <w:t xml:space="preserve">CIN 1 at 12 months if HR-HPV test positive at baseline and control LBC test positive at 12-month follow-up </w:t>
            </w:r>
          </w:p>
        </w:tc>
        <w:tc>
          <w:tcPr>
            <w:tcW w:w="1559" w:type="dxa"/>
          </w:tcPr>
          <w:p w14:paraId="1115AC4A" w14:textId="217A6B35" w:rsidR="00F97417" w:rsidRPr="00C37569" w:rsidRDefault="00F97417" w:rsidP="00F97417">
            <w:pPr>
              <w:rPr>
                <w:rFonts w:cstheme="minorHAnsi"/>
              </w:rPr>
            </w:pPr>
            <w:r w:rsidRPr="00C37569">
              <w:t>&lt;30</w:t>
            </w:r>
          </w:p>
        </w:tc>
        <w:tc>
          <w:tcPr>
            <w:tcW w:w="1985" w:type="dxa"/>
          </w:tcPr>
          <w:p w14:paraId="077F3BCC" w14:textId="706F9363" w:rsidR="00F97417" w:rsidRPr="00C37569" w:rsidRDefault="00F97417" w:rsidP="00F97417">
            <w:pPr>
              <w:rPr>
                <w:rFonts w:cstheme="minorHAnsi"/>
              </w:rPr>
            </w:pPr>
            <w:r w:rsidRPr="00C37569">
              <w:rPr>
                <w:rFonts w:cstheme="minorHAnsi"/>
              </w:rPr>
              <w:t>HR-HPV primary</w:t>
            </w:r>
          </w:p>
        </w:tc>
        <w:tc>
          <w:tcPr>
            <w:tcW w:w="1701" w:type="dxa"/>
          </w:tcPr>
          <w:p w14:paraId="3725BB54" w14:textId="4563EEF5" w:rsidR="00F97417" w:rsidRPr="00C37569" w:rsidRDefault="00F97417" w:rsidP="00F97417">
            <w:pPr>
              <w:jc w:val="right"/>
              <w:rPr>
                <w:rFonts w:cstheme="minorHAnsi"/>
              </w:rPr>
            </w:pPr>
            <w:r w:rsidRPr="00C37569">
              <w:t>0.1964</w:t>
            </w:r>
          </w:p>
        </w:tc>
      </w:tr>
      <w:tr w:rsidR="00F97417" w:rsidRPr="004D76FC" w14:paraId="507518CB" w14:textId="77777777" w:rsidTr="0F040FAD">
        <w:trPr>
          <w:trHeight w:val="72"/>
        </w:trPr>
        <w:tc>
          <w:tcPr>
            <w:tcW w:w="5382" w:type="dxa"/>
            <w:vMerge/>
          </w:tcPr>
          <w:p w14:paraId="676D4ECE" w14:textId="77777777" w:rsidR="00F97417" w:rsidRPr="00C37569" w:rsidRDefault="00F97417" w:rsidP="00F97417">
            <w:pPr>
              <w:rPr>
                <w:rFonts w:cstheme="minorHAnsi"/>
              </w:rPr>
            </w:pPr>
          </w:p>
        </w:tc>
        <w:tc>
          <w:tcPr>
            <w:tcW w:w="1559" w:type="dxa"/>
          </w:tcPr>
          <w:p w14:paraId="677524C7" w14:textId="03763395" w:rsidR="00F97417" w:rsidRPr="00C37569" w:rsidRDefault="00F97417" w:rsidP="00F97417">
            <w:pPr>
              <w:rPr>
                <w:rFonts w:cstheme="minorHAnsi"/>
              </w:rPr>
            </w:pPr>
            <w:r w:rsidRPr="00C37569">
              <w:t>≥30</w:t>
            </w:r>
          </w:p>
        </w:tc>
        <w:tc>
          <w:tcPr>
            <w:tcW w:w="1985" w:type="dxa"/>
          </w:tcPr>
          <w:p w14:paraId="1410CE5F" w14:textId="68A57CEB" w:rsidR="00F97417" w:rsidRPr="00C37569" w:rsidRDefault="00F97417" w:rsidP="00F97417">
            <w:pPr>
              <w:rPr>
                <w:rFonts w:cstheme="minorHAnsi"/>
              </w:rPr>
            </w:pPr>
            <w:r w:rsidRPr="00C37569">
              <w:rPr>
                <w:rFonts w:cstheme="minorHAnsi"/>
              </w:rPr>
              <w:t>HR-HPV primary</w:t>
            </w:r>
          </w:p>
        </w:tc>
        <w:tc>
          <w:tcPr>
            <w:tcW w:w="1701" w:type="dxa"/>
          </w:tcPr>
          <w:p w14:paraId="63C9D173" w14:textId="2A616DA9" w:rsidR="00F97417" w:rsidRPr="00C37569" w:rsidRDefault="00F97417" w:rsidP="00F97417">
            <w:pPr>
              <w:jc w:val="right"/>
              <w:rPr>
                <w:rFonts w:cstheme="minorHAnsi"/>
              </w:rPr>
            </w:pPr>
            <w:r w:rsidRPr="00C37569">
              <w:t>0.1724</w:t>
            </w:r>
          </w:p>
        </w:tc>
      </w:tr>
      <w:tr w:rsidR="00F97417" w:rsidRPr="004D76FC" w14:paraId="633CC595" w14:textId="77777777" w:rsidTr="0F040FAD">
        <w:trPr>
          <w:trHeight w:val="72"/>
        </w:trPr>
        <w:tc>
          <w:tcPr>
            <w:tcW w:w="5382" w:type="dxa"/>
            <w:vMerge w:val="restart"/>
          </w:tcPr>
          <w:p w14:paraId="374512CA" w14:textId="504C293A" w:rsidR="00F97417" w:rsidRPr="00C37569" w:rsidRDefault="00F97417" w:rsidP="00F97417">
            <w:pPr>
              <w:rPr>
                <w:rFonts w:cstheme="minorHAnsi"/>
              </w:rPr>
            </w:pPr>
            <w:r w:rsidRPr="00C37569">
              <w:rPr>
                <w:rFonts w:cstheme="minorHAnsi"/>
              </w:rPr>
              <w:t xml:space="preserve">CIN 1 at 18 months if HR-HPV test positive at baseline and control LBC test positive at 18-month follow-up </w:t>
            </w:r>
          </w:p>
        </w:tc>
        <w:tc>
          <w:tcPr>
            <w:tcW w:w="1559" w:type="dxa"/>
          </w:tcPr>
          <w:p w14:paraId="6FEEB090" w14:textId="71EA4273" w:rsidR="00F97417" w:rsidRPr="00C37569" w:rsidRDefault="00F97417" w:rsidP="00F97417">
            <w:pPr>
              <w:rPr>
                <w:rFonts w:cstheme="minorHAnsi"/>
              </w:rPr>
            </w:pPr>
            <w:r w:rsidRPr="00C37569">
              <w:t>&lt;30</w:t>
            </w:r>
          </w:p>
        </w:tc>
        <w:tc>
          <w:tcPr>
            <w:tcW w:w="1985" w:type="dxa"/>
          </w:tcPr>
          <w:p w14:paraId="32F874B5" w14:textId="43041F94" w:rsidR="00F97417" w:rsidRPr="00C37569" w:rsidRDefault="00F97417" w:rsidP="00F97417">
            <w:pPr>
              <w:rPr>
                <w:rFonts w:cstheme="minorHAnsi"/>
              </w:rPr>
            </w:pPr>
            <w:r w:rsidRPr="00C37569">
              <w:rPr>
                <w:rFonts w:cstheme="minorHAnsi"/>
              </w:rPr>
              <w:t>HR-HPV primary</w:t>
            </w:r>
          </w:p>
        </w:tc>
        <w:tc>
          <w:tcPr>
            <w:tcW w:w="1701" w:type="dxa"/>
          </w:tcPr>
          <w:p w14:paraId="00A208EB" w14:textId="69F623E3" w:rsidR="00F97417" w:rsidRPr="00C37569" w:rsidRDefault="00F97417" w:rsidP="00F97417">
            <w:pPr>
              <w:jc w:val="right"/>
              <w:rPr>
                <w:rFonts w:cstheme="minorHAnsi"/>
              </w:rPr>
            </w:pPr>
            <w:r w:rsidRPr="00C37569">
              <w:t>0.1964</w:t>
            </w:r>
          </w:p>
        </w:tc>
      </w:tr>
      <w:tr w:rsidR="00F97417" w:rsidRPr="004D76FC" w14:paraId="39E8308F" w14:textId="77777777" w:rsidTr="0F040FAD">
        <w:trPr>
          <w:trHeight w:val="72"/>
        </w:trPr>
        <w:tc>
          <w:tcPr>
            <w:tcW w:w="5382" w:type="dxa"/>
            <w:vMerge/>
          </w:tcPr>
          <w:p w14:paraId="2D74D766" w14:textId="77777777" w:rsidR="00F97417" w:rsidRPr="00C37569" w:rsidRDefault="00F97417" w:rsidP="00F97417">
            <w:pPr>
              <w:rPr>
                <w:rFonts w:cstheme="minorHAnsi"/>
              </w:rPr>
            </w:pPr>
          </w:p>
        </w:tc>
        <w:tc>
          <w:tcPr>
            <w:tcW w:w="1559" w:type="dxa"/>
          </w:tcPr>
          <w:p w14:paraId="76782311" w14:textId="710490A3" w:rsidR="00F97417" w:rsidRPr="00C37569" w:rsidRDefault="00F97417" w:rsidP="00F97417">
            <w:pPr>
              <w:rPr>
                <w:rFonts w:cstheme="minorHAnsi"/>
              </w:rPr>
            </w:pPr>
            <w:r w:rsidRPr="00C37569">
              <w:t>≥30</w:t>
            </w:r>
          </w:p>
        </w:tc>
        <w:tc>
          <w:tcPr>
            <w:tcW w:w="1985" w:type="dxa"/>
          </w:tcPr>
          <w:p w14:paraId="79E63A29" w14:textId="572DB4E0" w:rsidR="00F97417" w:rsidRPr="00C37569" w:rsidRDefault="00F97417" w:rsidP="00F97417">
            <w:pPr>
              <w:rPr>
                <w:rFonts w:cstheme="minorHAnsi"/>
              </w:rPr>
            </w:pPr>
            <w:r w:rsidRPr="00C37569">
              <w:rPr>
                <w:rFonts w:cstheme="minorHAnsi"/>
              </w:rPr>
              <w:t>HR-HPV primary</w:t>
            </w:r>
          </w:p>
        </w:tc>
        <w:tc>
          <w:tcPr>
            <w:tcW w:w="1701" w:type="dxa"/>
          </w:tcPr>
          <w:p w14:paraId="105221D2" w14:textId="785F352B" w:rsidR="00F97417" w:rsidRPr="00C37569" w:rsidRDefault="00F97417" w:rsidP="00F97417">
            <w:pPr>
              <w:jc w:val="right"/>
              <w:rPr>
                <w:rFonts w:cstheme="minorHAnsi"/>
              </w:rPr>
            </w:pPr>
            <w:r w:rsidRPr="00C37569">
              <w:t>0.1724</w:t>
            </w:r>
          </w:p>
        </w:tc>
      </w:tr>
      <w:tr w:rsidR="00F97417" w:rsidRPr="004D76FC" w14:paraId="5C068530" w14:textId="77777777" w:rsidTr="0F040FAD">
        <w:trPr>
          <w:trHeight w:val="72"/>
        </w:trPr>
        <w:tc>
          <w:tcPr>
            <w:tcW w:w="5382" w:type="dxa"/>
            <w:vMerge w:val="restart"/>
          </w:tcPr>
          <w:p w14:paraId="59FCD0CD" w14:textId="6E86974B" w:rsidR="00F97417" w:rsidRPr="00C37569" w:rsidRDefault="00F97417" w:rsidP="00F97417">
            <w:pPr>
              <w:rPr>
                <w:rFonts w:cstheme="minorHAnsi"/>
              </w:rPr>
            </w:pPr>
            <w:r w:rsidRPr="00C37569">
              <w:rPr>
                <w:rFonts w:cstheme="minorHAnsi"/>
              </w:rPr>
              <w:t>CIN 1 at 18 months if HR-HPV test positive &amp; LBC test negative at baseline and control LBC test positive &amp; colposcopy negative at 18-month follow-up</w:t>
            </w:r>
          </w:p>
        </w:tc>
        <w:tc>
          <w:tcPr>
            <w:tcW w:w="1559" w:type="dxa"/>
          </w:tcPr>
          <w:p w14:paraId="52E33352" w14:textId="7D6F576A" w:rsidR="00F97417" w:rsidRPr="00C37569" w:rsidRDefault="00F97417" w:rsidP="00F97417">
            <w:pPr>
              <w:rPr>
                <w:rFonts w:cstheme="minorHAnsi"/>
              </w:rPr>
            </w:pPr>
            <w:r w:rsidRPr="00C37569">
              <w:t>&lt;30</w:t>
            </w:r>
          </w:p>
        </w:tc>
        <w:tc>
          <w:tcPr>
            <w:tcW w:w="1985" w:type="dxa"/>
          </w:tcPr>
          <w:p w14:paraId="7134AB60" w14:textId="33796C41" w:rsidR="00F97417" w:rsidRPr="00C37569" w:rsidRDefault="00F97417" w:rsidP="00F97417">
            <w:pPr>
              <w:rPr>
                <w:rFonts w:cstheme="minorHAnsi"/>
              </w:rPr>
            </w:pPr>
            <w:r w:rsidRPr="00C37569">
              <w:rPr>
                <w:rFonts w:cstheme="minorHAnsi"/>
              </w:rPr>
              <w:t>HR-HPV primary</w:t>
            </w:r>
          </w:p>
        </w:tc>
        <w:tc>
          <w:tcPr>
            <w:tcW w:w="1701" w:type="dxa"/>
          </w:tcPr>
          <w:p w14:paraId="0C9F72DF" w14:textId="4D8623F6" w:rsidR="00F97417" w:rsidRPr="00C37569" w:rsidRDefault="00F97417" w:rsidP="00F97417">
            <w:pPr>
              <w:jc w:val="right"/>
              <w:rPr>
                <w:rFonts w:cstheme="minorHAnsi"/>
              </w:rPr>
            </w:pPr>
            <w:r w:rsidRPr="00C37569">
              <w:t>0.2078</w:t>
            </w:r>
          </w:p>
        </w:tc>
      </w:tr>
      <w:tr w:rsidR="00F97417" w:rsidRPr="004D76FC" w14:paraId="6DBE690E" w14:textId="77777777" w:rsidTr="0F040FAD">
        <w:trPr>
          <w:trHeight w:val="72"/>
        </w:trPr>
        <w:tc>
          <w:tcPr>
            <w:tcW w:w="5382" w:type="dxa"/>
            <w:vMerge/>
          </w:tcPr>
          <w:p w14:paraId="01307AC7" w14:textId="77777777" w:rsidR="00F97417" w:rsidRPr="00C37569" w:rsidRDefault="00F97417" w:rsidP="00F97417">
            <w:pPr>
              <w:rPr>
                <w:rFonts w:cstheme="minorHAnsi"/>
              </w:rPr>
            </w:pPr>
          </w:p>
        </w:tc>
        <w:tc>
          <w:tcPr>
            <w:tcW w:w="1559" w:type="dxa"/>
          </w:tcPr>
          <w:p w14:paraId="3BE2CCD4" w14:textId="543ACA76" w:rsidR="00F97417" w:rsidRPr="00C37569" w:rsidRDefault="00F97417" w:rsidP="00F97417">
            <w:pPr>
              <w:rPr>
                <w:rFonts w:cstheme="minorHAnsi"/>
              </w:rPr>
            </w:pPr>
            <w:r w:rsidRPr="00C37569">
              <w:t>≥30</w:t>
            </w:r>
          </w:p>
        </w:tc>
        <w:tc>
          <w:tcPr>
            <w:tcW w:w="1985" w:type="dxa"/>
          </w:tcPr>
          <w:p w14:paraId="06D8C520" w14:textId="6E75EA54" w:rsidR="00F97417" w:rsidRPr="00C37569" w:rsidRDefault="00F97417" w:rsidP="00F97417">
            <w:pPr>
              <w:rPr>
                <w:rFonts w:cstheme="minorHAnsi"/>
              </w:rPr>
            </w:pPr>
            <w:r w:rsidRPr="00C37569">
              <w:rPr>
                <w:rFonts w:cstheme="minorHAnsi"/>
              </w:rPr>
              <w:t>HR-HPV primary</w:t>
            </w:r>
          </w:p>
        </w:tc>
        <w:tc>
          <w:tcPr>
            <w:tcW w:w="1701" w:type="dxa"/>
          </w:tcPr>
          <w:p w14:paraId="450F0EFA" w14:textId="2E1E6BAA" w:rsidR="00F97417" w:rsidRPr="00C37569" w:rsidRDefault="00F97417" w:rsidP="00F97417">
            <w:pPr>
              <w:jc w:val="right"/>
              <w:rPr>
                <w:rFonts w:cstheme="minorHAnsi"/>
              </w:rPr>
            </w:pPr>
            <w:r w:rsidRPr="00C37569">
              <w:t>0.3016</w:t>
            </w:r>
          </w:p>
        </w:tc>
      </w:tr>
      <w:tr w:rsidR="00F97417" w:rsidRPr="004D76FC" w14:paraId="20F09097" w14:textId="77777777" w:rsidTr="0F040FAD">
        <w:trPr>
          <w:trHeight w:val="72"/>
        </w:trPr>
        <w:tc>
          <w:tcPr>
            <w:tcW w:w="5382" w:type="dxa"/>
            <w:vMerge w:val="restart"/>
            <w:shd w:val="clear" w:color="auto" w:fill="auto"/>
          </w:tcPr>
          <w:p w14:paraId="20551470" w14:textId="51361363" w:rsidR="00F97417" w:rsidRPr="00C37569" w:rsidRDefault="00F97417" w:rsidP="00F97417">
            <w:pPr>
              <w:rPr>
                <w:rFonts w:cstheme="minorHAnsi"/>
              </w:rPr>
            </w:pPr>
            <w:r w:rsidRPr="00C37569">
              <w:rPr>
                <w:rFonts w:cstheme="minorHAnsi"/>
              </w:rPr>
              <w:t>CIN 2 at 6 months if HR-HPV test positive &amp; LBC test negative at baseline and control LBC test positive at 6-month follow-up</w:t>
            </w:r>
          </w:p>
        </w:tc>
        <w:tc>
          <w:tcPr>
            <w:tcW w:w="1559" w:type="dxa"/>
          </w:tcPr>
          <w:p w14:paraId="7AFDCD7F" w14:textId="40B5F640" w:rsidR="00F97417" w:rsidRPr="00C37569" w:rsidRDefault="00F97417" w:rsidP="00F97417">
            <w:r w:rsidRPr="00C37569">
              <w:t>&lt;30</w:t>
            </w:r>
          </w:p>
        </w:tc>
        <w:tc>
          <w:tcPr>
            <w:tcW w:w="1985" w:type="dxa"/>
          </w:tcPr>
          <w:p w14:paraId="75C185E8" w14:textId="1FB4CB7F" w:rsidR="00F97417" w:rsidRPr="00C37569" w:rsidRDefault="00F97417" w:rsidP="00F97417">
            <w:pPr>
              <w:rPr>
                <w:rFonts w:cstheme="minorHAnsi"/>
              </w:rPr>
            </w:pPr>
            <w:r w:rsidRPr="00C37569">
              <w:rPr>
                <w:rFonts w:cstheme="minorHAnsi"/>
              </w:rPr>
              <w:t>HR-HPV primary</w:t>
            </w:r>
          </w:p>
        </w:tc>
        <w:tc>
          <w:tcPr>
            <w:tcW w:w="1701" w:type="dxa"/>
          </w:tcPr>
          <w:p w14:paraId="1C3B1064" w14:textId="0FD2FFF0" w:rsidR="00F97417" w:rsidRPr="00C37569" w:rsidRDefault="00F97417" w:rsidP="00F97417">
            <w:pPr>
              <w:jc w:val="right"/>
            </w:pPr>
            <w:r w:rsidRPr="00C37569">
              <w:t>0.1818</w:t>
            </w:r>
          </w:p>
        </w:tc>
      </w:tr>
      <w:tr w:rsidR="00F97417" w:rsidRPr="004D76FC" w14:paraId="7F5C19C1" w14:textId="77777777" w:rsidTr="0F040FAD">
        <w:trPr>
          <w:trHeight w:val="72"/>
        </w:trPr>
        <w:tc>
          <w:tcPr>
            <w:tcW w:w="5382" w:type="dxa"/>
            <w:vMerge/>
          </w:tcPr>
          <w:p w14:paraId="47E7B68A" w14:textId="77777777" w:rsidR="00F97417" w:rsidRPr="00C37569" w:rsidRDefault="00F97417" w:rsidP="00F97417">
            <w:pPr>
              <w:rPr>
                <w:rFonts w:cstheme="minorHAnsi"/>
              </w:rPr>
            </w:pPr>
          </w:p>
        </w:tc>
        <w:tc>
          <w:tcPr>
            <w:tcW w:w="1559" w:type="dxa"/>
          </w:tcPr>
          <w:p w14:paraId="1F52A320" w14:textId="75EF7D3B" w:rsidR="00F97417" w:rsidRPr="00C37569" w:rsidRDefault="00F97417" w:rsidP="00F97417">
            <w:r w:rsidRPr="00C37569">
              <w:t>≥30</w:t>
            </w:r>
          </w:p>
        </w:tc>
        <w:tc>
          <w:tcPr>
            <w:tcW w:w="1985" w:type="dxa"/>
          </w:tcPr>
          <w:p w14:paraId="4048D80B" w14:textId="7FA4462D" w:rsidR="00F97417" w:rsidRPr="00C37569" w:rsidRDefault="00F97417" w:rsidP="00F97417">
            <w:pPr>
              <w:rPr>
                <w:rFonts w:cstheme="minorHAnsi"/>
              </w:rPr>
            </w:pPr>
            <w:r w:rsidRPr="00C37569">
              <w:rPr>
                <w:rFonts w:cstheme="minorHAnsi"/>
              </w:rPr>
              <w:t>HR-HPV primary</w:t>
            </w:r>
          </w:p>
        </w:tc>
        <w:tc>
          <w:tcPr>
            <w:tcW w:w="1701" w:type="dxa"/>
          </w:tcPr>
          <w:p w14:paraId="4594FA88" w14:textId="2B7E4797" w:rsidR="00F97417" w:rsidRPr="00C37569" w:rsidRDefault="00F97417" w:rsidP="00F97417">
            <w:pPr>
              <w:jc w:val="right"/>
            </w:pPr>
            <w:r w:rsidRPr="00C37569">
              <w:t>0.0635</w:t>
            </w:r>
          </w:p>
        </w:tc>
      </w:tr>
      <w:tr w:rsidR="00F97417" w:rsidRPr="004D76FC" w14:paraId="0D4418E0" w14:textId="77777777" w:rsidTr="0F040FAD">
        <w:trPr>
          <w:trHeight w:val="72"/>
        </w:trPr>
        <w:tc>
          <w:tcPr>
            <w:tcW w:w="5382" w:type="dxa"/>
            <w:vMerge w:val="restart"/>
            <w:shd w:val="clear" w:color="auto" w:fill="auto"/>
          </w:tcPr>
          <w:p w14:paraId="3CD12EEE" w14:textId="6B517E49" w:rsidR="00F97417" w:rsidRPr="00C37569" w:rsidRDefault="00F97417" w:rsidP="00F97417">
            <w:pPr>
              <w:rPr>
                <w:rFonts w:cstheme="minorHAnsi"/>
              </w:rPr>
            </w:pPr>
            <w:r w:rsidRPr="00C37569">
              <w:rPr>
                <w:rFonts w:cstheme="minorHAnsi"/>
              </w:rPr>
              <w:t xml:space="preserve">CIN 2 at 12 months if HR-HPV test positive at baseline and control LBC test positive at 12-month follow-up </w:t>
            </w:r>
          </w:p>
        </w:tc>
        <w:tc>
          <w:tcPr>
            <w:tcW w:w="1559" w:type="dxa"/>
          </w:tcPr>
          <w:p w14:paraId="40022937" w14:textId="71D221C3" w:rsidR="00F97417" w:rsidRPr="00C37569" w:rsidRDefault="00F97417" w:rsidP="00F97417">
            <w:pPr>
              <w:rPr>
                <w:rFonts w:cstheme="minorHAnsi"/>
              </w:rPr>
            </w:pPr>
            <w:r w:rsidRPr="00C37569">
              <w:t>&lt;30</w:t>
            </w:r>
          </w:p>
        </w:tc>
        <w:tc>
          <w:tcPr>
            <w:tcW w:w="1985" w:type="dxa"/>
          </w:tcPr>
          <w:p w14:paraId="2DF40B22" w14:textId="256629E8" w:rsidR="00F97417" w:rsidRPr="00C37569" w:rsidRDefault="00F97417" w:rsidP="00F97417">
            <w:pPr>
              <w:rPr>
                <w:rFonts w:cstheme="minorHAnsi"/>
              </w:rPr>
            </w:pPr>
            <w:r w:rsidRPr="00C37569">
              <w:rPr>
                <w:rFonts w:cstheme="minorHAnsi"/>
              </w:rPr>
              <w:t>HR-HPV primary</w:t>
            </w:r>
          </w:p>
        </w:tc>
        <w:tc>
          <w:tcPr>
            <w:tcW w:w="1701" w:type="dxa"/>
          </w:tcPr>
          <w:p w14:paraId="065BDD43" w14:textId="6A24EA36" w:rsidR="00F97417" w:rsidRPr="00C37569" w:rsidRDefault="00F97417" w:rsidP="00F97417">
            <w:pPr>
              <w:jc w:val="right"/>
              <w:rPr>
                <w:rFonts w:cstheme="minorHAnsi"/>
              </w:rPr>
            </w:pPr>
            <w:r w:rsidRPr="00C37569">
              <w:t>0.1429</w:t>
            </w:r>
          </w:p>
        </w:tc>
      </w:tr>
      <w:tr w:rsidR="00F97417" w:rsidRPr="004D76FC" w14:paraId="75AD9CD0" w14:textId="77777777" w:rsidTr="0F040FAD">
        <w:trPr>
          <w:trHeight w:val="72"/>
        </w:trPr>
        <w:tc>
          <w:tcPr>
            <w:tcW w:w="5382" w:type="dxa"/>
            <w:vMerge/>
          </w:tcPr>
          <w:p w14:paraId="087B126F" w14:textId="77777777" w:rsidR="00F97417" w:rsidRPr="00C37569" w:rsidRDefault="00F97417" w:rsidP="00F97417">
            <w:pPr>
              <w:rPr>
                <w:rFonts w:cstheme="minorHAnsi"/>
              </w:rPr>
            </w:pPr>
          </w:p>
        </w:tc>
        <w:tc>
          <w:tcPr>
            <w:tcW w:w="1559" w:type="dxa"/>
          </w:tcPr>
          <w:p w14:paraId="747EE39E" w14:textId="69A3F817" w:rsidR="00F97417" w:rsidRPr="00C37569" w:rsidRDefault="00F97417" w:rsidP="00F97417">
            <w:pPr>
              <w:rPr>
                <w:rFonts w:cstheme="minorHAnsi"/>
              </w:rPr>
            </w:pPr>
            <w:r w:rsidRPr="00C37569">
              <w:t>≥30</w:t>
            </w:r>
          </w:p>
        </w:tc>
        <w:tc>
          <w:tcPr>
            <w:tcW w:w="1985" w:type="dxa"/>
          </w:tcPr>
          <w:p w14:paraId="42EF268D" w14:textId="52718ADB" w:rsidR="00F97417" w:rsidRPr="00C37569" w:rsidRDefault="00F97417" w:rsidP="00F97417">
            <w:pPr>
              <w:rPr>
                <w:rFonts w:cstheme="minorHAnsi"/>
              </w:rPr>
            </w:pPr>
            <w:r w:rsidRPr="00C37569">
              <w:rPr>
                <w:rFonts w:cstheme="minorHAnsi"/>
              </w:rPr>
              <w:t>HR-HPV primary</w:t>
            </w:r>
          </w:p>
        </w:tc>
        <w:tc>
          <w:tcPr>
            <w:tcW w:w="1701" w:type="dxa"/>
          </w:tcPr>
          <w:p w14:paraId="6BA6B654" w14:textId="3E489E21" w:rsidR="00F97417" w:rsidRPr="00C37569" w:rsidRDefault="00F97417" w:rsidP="00F97417">
            <w:pPr>
              <w:jc w:val="right"/>
              <w:rPr>
                <w:rFonts w:cstheme="minorHAnsi"/>
              </w:rPr>
            </w:pPr>
            <w:r w:rsidRPr="00C37569">
              <w:t>0.1379</w:t>
            </w:r>
          </w:p>
        </w:tc>
      </w:tr>
      <w:tr w:rsidR="00F97417" w:rsidRPr="004D76FC" w14:paraId="38D81424" w14:textId="77777777" w:rsidTr="0F040FAD">
        <w:trPr>
          <w:trHeight w:val="72"/>
        </w:trPr>
        <w:tc>
          <w:tcPr>
            <w:tcW w:w="5382" w:type="dxa"/>
            <w:vMerge w:val="restart"/>
          </w:tcPr>
          <w:p w14:paraId="2065D1C6" w14:textId="6A46E4F5" w:rsidR="00F97417" w:rsidRPr="00C37569" w:rsidRDefault="00F97417" w:rsidP="00F97417">
            <w:pPr>
              <w:rPr>
                <w:rFonts w:cstheme="minorHAnsi"/>
              </w:rPr>
            </w:pPr>
            <w:r w:rsidRPr="00C37569">
              <w:rPr>
                <w:rFonts w:cstheme="minorHAnsi"/>
              </w:rPr>
              <w:t xml:space="preserve">CIN 2 at 18 months if HR-HPV test positive at baseline and control LBC test positive at 18-month follow-up </w:t>
            </w:r>
          </w:p>
        </w:tc>
        <w:tc>
          <w:tcPr>
            <w:tcW w:w="1559" w:type="dxa"/>
          </w:tcPr>
          <w:p w14:paraId="7D2D564B" w14:textId="1BB2E935" w:rsidR="00F97417" w:rsidRPr="00C37569" w:rsidRDefault="00F97417" w:rsidP="00F97417">
            <w:pPr>
              <w:rPr>
                <w:rFonts w:cstheme="minorHAnsi"/>
              </w:rPr>
            </w:pPr>
            <w:r w:rsidRPr="00C37569">
              <w:t>&lt;30</w:t>
            </w:r>
          </w:p>
        </w:tc>
        <w:tc>
          <w:tcPr>
            <w:tcW w:w="1985" w:type="dxa"/>
          </w:tcPr>
          <w:p w14:paraId="4F547262" w14:textId="39A953EC" w:rsidR="00F97417" w:rsidRPr="00C37569" w:rsidRDefault="00F97417" w:rsidP="00F97417">
            <w:pPr>
              <w:rPr>
                <w:rFonts w:cstheme="minorHAnsi"/>
              </w:rPr>
            </w:pPr>
            <w:r w:rsidRPr="00C37569">
              <w:rPr>
                <w:rFonts w:cstheme="minorHAnsi"/>
              </w:rPr>
              <w:t>HR-HPV primary</w:t>
            </w:r>
          </w:p>
        </w:tc>
        <w:tc>
          <w:tcPr>
            <w:tcW w:w="1701" w:type="dxa"/>
          </w:tcPr>
          <w:p w14:paraId="75B4EC3F" w14:textId="1F6F0C36" w:rsidR="00F97417" w:rsidRPr="00C37569" w:rsidRDefault="00F97417" w:rsidP="00F97417">
            <w:pPr>
              <w:jc w:val="right"/>
              <w:rPr>
                <w:rFonts w:cstheme="minorHAnsi"/>
              </w:rPr>
            </w:pPr>
            <w:r w:rsidRPr="00C37569">
              <w:t>0.1429</w:t>
            </w:r>
          </w:p>
        </w:tc>
      </w:tr>
      <w:tr w:rsidR="00F97417" w:rsidRPr="004D76FC" w14:paraId="1B793E32" w14:textId="77777777" w:rsidTr="0F040FAD">
        <w:trPr>
          <w:trHeight w:val="72"/>
        </w:trPr>
        <w:tc>
          <w:tcPr>
            <w:tcW w:w="5382" w:type="dxa"/>
            <w:vMerge/>
          </w:tcPr>
          <w:p w14:paraId="5489683E" w14:textId="77777777" w:rsidR="00F97417" w:rsidRPr="00C37569" w:rsidRDefault="00F97417" w:rsidP="00F97417">
            <w:pPr>
              <w:rPr>
                <w:rFonts w:cstheme="minorHAnsi"/>
              </w:rPr>
            </w:pPr>
          </w:p>
        </w:tc>
        <w:tc>
          <w:tcPr>
            <w:tcW w:w="1559" w:type="dxa"/>
          </w:tcPr>
          <w:p w14:paraId="3670F115" w14:textId="561BC0D4" w:rsidR="00F97417" w:rsidRPr="00C37569" w:rsidRDefault="00F97417" w:rsidP="00F97417">
            <w:pPr>
              <w:rPr>
                <w:rFonts w:cstheme="minorHAnsi"/>
              </w:rPr>
            </w:pPr>
            <w:r w:rsidRPr="00C37569">
              <w:t>≥30</w:t>
            </w:r>
          </w:p>
        </w:tc>
        <w:tc>
          <w:tcPr>
            <w:tcW w:w="1985" w:type="dxa"/>
          </w:tcPr>
          <w:p w14:paraId="25DD9550" w14:textId="01C15FD5" w:rsidR="00F97417" w:rsidRPr="00C37569" w:rsidRDefault="00F97417" w:rsidP="00F97417">
            <w:pPr>
              <w:rPr>
                <w:rFonts w:cstheme="minorHAnsi"/>
              </w:rPr>
            </w:pPr>
            <w:r w:rsidRPr="00C37569">
              <w:rPr>
                <w:rFonts w:cstheme="minorHAnsi"/>
              </w:rPr>
              <w:t>HR-HPV primary</w:t>
            </w:r>
          </w:p>
        </w:tc>
        <w:tc>
          <w:tcPr>
            <w:tcW w:w="1701" w:type="dxa"/>
          </w:tcPr>
          <w:p w14:paraId="40B5DA01" w14:textId="023442D2" w:rsidR="00F97417" w:rsidRPr="00C37569" w:rsidRDefault="00F97417" w:rsidP="00F97417">
            <w:pPr>
              <w:jc w:val="right"/>
              <w:rPr>
                <w:rFonts w:cstheme="minorHAnsi"/>
              </w:rPr>
            </w:pPr>
            <w:r w:rsidRPr="00C37569">
              <w:t>0.1379</w:t>
            </w:r>
          </w:p>
        </w:tc>
      </w:tr>
      <w:tr w:rsidR="00F97417" w:rsidRPr="004D76FC" w14:paraId="60AF7040" w14:textId="77777777" w:rsidTr="0F040FAD">
        <w:trPr>
          <w:trHeight w:val="72"/>
        </w:trPr>
        <w:tc>
          <w:tcPr>
            <w:tcW w:w="5382" w:type="dxa"/>
            <w:vMerge w:val="restart"/>
          </w:tcPr>
          <w:p w14:paraId="1553B1E0" w14:textId="415F6105" w:rsidR="00F97417" w:rsidRPr="00C37569" w:rsidRDefault="00F97417" w:rsidP="00F97417">
            <w:pPr>
              <w:rPr>
                <w:rFonts w:cstheme="minorHAnsi"/>
              </w:rPr>
            </w:pPr>
            <w:r w:rsidRPr="00C37569">
              <w:rPr>
                <w:rFonts w:cstheme="minorHAnsi"/>
              </w:rPr>
              <w:t>CIN 2 at 18 months if HR-HPV test positive &amp; LBC test negative at baseline and control LBC test positive &amp; colposcopy negative at 18-month follow-up</w:t>
            </w:r>
          </w:p>
        </w:tc>
        <w:tc>
          <w:tcPr>
            <w:tcW w:w="1559" w:type="dxa"/>
          </w:tcPr>
          <w:p w14:paraId="46DB8A35" w14:textId="0E705798" w:rsidR="00F97417" w:rsidRPr="00C37569" w:rsidRDefault="00F97417" w:rsidP="00F97417">
            <w:pPr>
              <w:rPr>
                <w:rFonts w:cstheme="minorHAnsi"/>
              </w:rPr>
            </w:pPr>
            <w:r w:rsidRPr="00C37569">
              <w:t>&lt;30</w:t>
            </w:r>
          </w:p>
        </w:tc>
        <w:tc>
          <w:tcPr>
            <w:tcW w:w="1985" w:type="dxa"/>
          </w:tcPr>
          <w:p w14:paraId="6F51F70E" w14:textId="06DD2476" w:rsidR="00F97417" w:rsidRPr="00C37569" w:rsidRDefault="00F97417" w:rsidP="00F97417">
            <w:pPr>
              <w:rPr>
                <w:rFonts w:cstheme="minorHAnsi"/>
              </w:rPr>
            </w:pPr>
            <w:r w:rsidRPr="00C37569">
              <w:rPr>
                <w:rFonts w:cstheme="minorHAnsi"/>
              </w:rPr>
              <w:t>HR-HPV primary</w:t>
            </w:r>
          </w:p>
        </w:tc>
        <w:tc>
          <w:tcPr>
            <w:tcW w:w="1701" w:type="dxa"/>
          </w:tcPr>
          <w:p w14:paraId="367FD231" w14:textId="7E2FE6A7" w:rsidR="00F97417" w:rsidRPr="00C37569" w:rsidRDefault="00F97417" w:rsidP="00F97417">
            <w:pPr>
              <w:jc w:val="right"/>
              <w:rPr>
                <w:rFonts w:cstheme="minorHAnsi"/>
              </w:rPr>
            </w:pPr>
            <w:r w:rsidRPr="00C37569">
              <w:t>0.1818</w:t>
            </w:r>
          </w:p>
        </w:tc>
      </w:tr>
      <w:tr w:rsidR="00F97417" w:rsidRPr="004D76FC" w14:paraId="6F5E2220" w14:textId="77777777" w:rsidTr="0F040FAD">
        <w:trPr>
          <w:trHeight w:val="72"/>
        </w:trPr>
        <w:tc>
          <w:tcPr>
            <w:tcW w:w="5382" w:type="dxa"/>
            <w:vMerge/>
          </w:tcPr>
          <w:p w14:paraId="457227E8" w14:textId="77777777" w:rsidR="00F97417" w:rsidRPr="00C37569" w:rsidRDefault="00F97417" w:rsidP="00F97417">
            <w:pPr>
              <w:rPr>
                <w:rFonts w:cstheme="minorHAnsi"/>
              </w:rPr>
            </w:pPr>
          </w:p>
        </w:tc>
        <w:tc>
          <w:tcPr>
            <w:tcW w:w="1559" w:type="dxa"/>
          </w:tcPr>
          <w:p w14:paraId="4771D542" w14:textId="786C7C17" w:rsidR="00F97417" w:rsidRPr="00C37569" w:rsidRDefault="00F97417" w:rsidP="00F97417">
            <w:pPr>
              <w:rPr>
                <w:rFonts w:cstheme="minorHAnsi"/>
              </w:rPr>
            </w:pPr>
            <w:r w:rsidRPr="00C37569">
              <w:t>≥30</w:t>
            </w:r>
          </w:p>
        </w:tc>
        <w:tc>
          <w:tcPr>
            <w:tcW w:w="1985" w:type="dxa"/>
          </w:tcPr>
          <w:p w14:paraId="750F26FB" w14:textId="74E1702B" w:rsidR="00F97417" w:rsidRPr="00C37569" w:rsidRDefault="00F97417" w:rsidP="00F97417">
            <w:pPr>
              <w:rPr>
                <w:rFonts w:cstheme="minorHAnsi"/>
              </w:rPr>
            </w:pPr>
            <w:r w:rsidRPr="00C37569">
              <w:rPr>
                <w:rFonts w:cstheme="minorHAnsi"/>
              </w:rPr>
              <w:t>HR-HPV primary</w:t>
            </w:r>
          </w:p>
        </w:tc>
        <w:tc>
          <w:tcPr>
            <w:tcW w:w="1701" w:type="dxa"/>
          </w:tcPr>
          <w:p w14:paraId="61575B80" w14:textId="2979A7AC" w:rsidR="00F97417" w:rsidRPr="00C37569" w:rsidRDefault="00F97417" w:rsidP="00F97417">
            <w:pPr>
              <w:jc w:val="right"/>
              <w:rPr>
                <w:rFonts w:cstheme="minorHAnsi"/>
              </w:rPr>
            </w:pPr>
            <w:r w:rsidRPr="00C37569">
              <w:t>0.0635</w:t>
            </w:r>
          </w:p>
        </w:tc>
      </w:tr>
      <w:tr w:rsidR="00F97417" w:rsidRPr="004D76FC" w14:paraId="44DBB77B" w14:textId="77777777" w:rsidTr="0F040FAD">
        <w:trPr>
          <w:trHeight w:val="72"/>
        </w:trPr>
        <w:tc>
          <w:tcPr>
            <w:tcW w:w="5382" w:type="dxa"/>
            <w:vMerge w:val="restart"/>
          </w:tcPr>
          <w:p w14:paraId="095023A8" w14:textId="07022BC1" w:rsidR="00F97417" w:rsidRPr="00C37569" w:rsidRDefault="00F97417" w:rsidP="00F97417">
            <w:pPr>
              <w:rPr>
                <w:rFonts w:cstheme="minorHAnsi"/>
              </w:rPr>
            </w:pPr>
            <w:r w:rsidRPr="00C37569">
              <w:rPr>
                <w:rFonts w:cstheme="minorHAnsi"/>
              </w:rPr>
              <w:t>CIN 3 at 6 months if HR-HPV test positive &amp; LBC test negative at baseline and control LBC test positive at 6-month follow-up</w:t>
            </w:r>
          </w:p>
        </w:tc>
        <w:tc>
          <w:tcPr>
            <w:tcW w:w="1559" w:type="dxa"/>
          </w:tcPr>
          <w:p w14:paraId="6274AB96" w14:textId="50C9FD6A" w:rsidR="00F97417" w:rsidRPr="00C37569" w:rsidRDefault="00F97417" w:rsidP="00F97417">
            <w:pPr>
              <w:rPr>
                <w:rFonts w:cstheme="minorHAnsi"/>
              </w:rPr>
            </w:pPr>
            <w:r w:rsidRPr="00C37569">
              <w:t>&lt;30</w:t>
            </w:r>
          </w:p>
        </w:tc>
        <w:tc>
          <w:tcPr>
            <w:tcW w:w="1985" w:type="dxa"/>
          </w:tcPr>
          <w:p w14:paraId="30E7853E" w14:textId="700BA798" w:rsidR="00F97417" w:rsidRPr="00C37569" w:rsidRDefault="00F97417" w:rsidP="00F97417">
            <w:pPr>
              <w:rPr>
                <w:rFonts w:cstheme="minorHAnsi"/>
              </w:rPr>
            </w:pPr>
            <w:r w:rsidRPr="00C37569">
              <w:rPr>
                <w:rFonts w:cstheme="minorHAnsi"/>
              </w:rPr>
              <w:t>HR-HPV primary</w:t>
            </w:r>
          </w:p>
        </w:tc>
        <w:tc>
          <w:tcPr>
            <w:tcW w:w="1701" w:type="dxa"/>
          </w:tcPr>
          <w:p w14:paraId="3CEF56A4" w14:textId="06C925CB" w:rsidR="00F97417" w:rsidRPr="00C37569" w:rsidRDefault="00F97417" w:rsidP="00F97417">
            <w:pPr>
              <w:jc w:val="right"/>
              <w:rPr>
                <w:rFonts w:cstheme="minorHAnsi"/>
              </w:rPr>
            </w:pPr>
            <w:r w:rsidRPr="00C37569">
              <w:t>0.2338</w:t>
            </w:r>
          </w:p>
        </w:tc>
      </w:tr>
      <w:tr w:rsidR="00F97417" w:rsidRPr="004D76FC" w14:paraId="24A64F01" w14:textId="77777777" w:rsidTr="0F040FAD">
        <w:trPr>
          <w:trHeight w:val="72"/>
        </w:trPr>
        <w:tc>
          <w:tcPr>
            <w:tcW w:w="5382" w:type="dxa"/>
            <w:vMerge/>
          </w:tcPr>
          <w:p w14:paraId="3C1AC4B9" w14:textId="77777777" w:rsidR="00F97417" w:rsidRPr="00C37569" w:rsidRDefault="00F97417" w:rsidP="00F97417">
            <w:pPr>
              <w:rPr>
                <w:rFonts w:cstheme="minorHAnsi"/>
              </w:rPr>
            </w:pPr>
          </w:p>
        </w:tc>
        <w:tc>
          <w:tcPr>
            <w:tcW w:w="1559" w:type="dxa"/>
          </w:tcPr>
          <w:p w14:paraId="69F9BB48" w14:textId="6EB37D78" w:rsidR="00F97417" w:rsidRPr="00C37569" w:rsidRDefault="00F97417" w:rsidP="00F97417">
            <w:pPr>
              <w:rPr>
                <w:rFonts w:cstheme="minorHAnsi"/>
              </w:rPr>
            </w:pPr>
            <w:r w:rsidRPr="00C37569">
              <w:t>≥30</w:t>
            </w:r>
          </w:p>
        </w:tc>
        <w:tc>
          <w:tcPr>
            <w:tcW w:w="1985" w:type="dxa"/>
          </w:tcPr>
          <w:p w14:paraId="2C929D56" w14:textId="76E1646B" w:rsidR="00F97417" w:rsidRPr="00C37569" w:rsidRDefault="00F97417" w:rsidP="00F97417">
            <w:pPr>
              <w:rPr>
                <w:rFonts w:cstheme="minorHAnsi"/>
              </w:rPr>
            </w:pPr>
            <w:r w:rsidRPr="00C37569">
              <w:rPr>
                <w:rFonts w:cstheme="minorHAnsi"/>
              </w:rPr>
              <w:t>HR-HPV primary</w:t>
            </w:r>
          </w:p>
        </w:tc>
        <w:tc>
          <w:tcPr>
            <w:tcW w:w="1701" w:type="dxa"/>
          </w:tcPr>
          <w:p w14:paraId="0FAAC077" w14:textId="5213EFCC" w:rsidR="00F97417" w:rsidRPr="00C37569" w:rsidRDefault="00F97417" w:rsidP="00F97417">
            <w:pPr>
              <w:jc w:val="right"/>
              <w:rPr>
                <w:rFonts w:cstheme="minorHAnsi"/>
              </w:rPr>
            </w:pPr>
            <w:r w:rsidRPr="00C37569">
              <w:t>0.1270</w:t>
            </w:r>
          </w:p>
        </w:tc>
      </w:tr>
      <w:tr w:rsidR="00F97417" w:rsidRPr="004D76FC" w14:paraId="64638AB8" w14:textId="77777777" w:rsidTr="0F040FAD">
        <w:trPr>
          <w:trHeight w:val="72"/>
        </w:trPr>
        <w:tc>
          <w:tcPr>
            <w:tcW w:w="5382" w:type="dxa"/>
            <w:vMerge w:val="restart"/>
          </w:tcPr>
          <w:p w14:paraId="2B056405" w14:textId="5682B633" w:rsidR="00F97417" w:rsidRPr="00C37569" w:rsidRDefault="00F97417" w:rsidP="00F97417">
            <w:pPr>
              <w:rPr>
                <w:rFonts w:cstheme="minorHAnsi"/>
              </w:rPr>
            </w:pPr>
            <w:r w:rsidRPr="00C37569">
              <w:rPr>
                <w:rFonts w:cstheme="minorHAnsi"/>
              </w:rPr>
              <w:t xml:space="preserve">CIN 3 at 12 months if HR-HPV test positive at baseline and control LBC test positive at 12-month follow-up </w:t>
            </w:r>
          </w:p>
        </w:tc>
        <w:tc>
          <w:tcPr>
            <w:tcW w:w="1559" w:type="dxa"/>
          </w:tcPr>
          <w:p w14:paraId="08DACE30" w14:textId="2F89B639" w:rsidR="00F97417" w:rsidRPr="00C37569" w:rsidRDefault="00F97417" w:rsidP="00F97417">
            <w:pPr>
              <w:rPr>
                <w:rFonts w:cstheme="minorHAnsi"/>
              </w:rPr>
            </w:pPr>
            <w:r w:rsidRPr="00C37569">
              <w:t>&lt;30</w:t>
            </w:r>
          </w:p>
        </w:tc>
        <w:tc>
          <w:tcPr>
            <w:tcW w:w="1985" w:type="dxa"/>
          </w:tcPr>
          <w:p w14:paraId="4D24CE05" w14:textId="512082B2" w:rsidR="00F97417" w:rsidRPr="00C37569" w:rsidRDefault="00F97417" w:rsidP="00F97417">
            <w:pPr>
              <w:rPr>
                <w:rFonts w:cstheme="minorHAnsi"/>
              </w:rPr>
            </w:pPr>
            <w:r w:rsidRPr="00C37569">
              <w:rPr>
                <w:rFonts w:cstheme="minorHAnsi"/>
              </w:rPr>
              <w:t>HR-HPV primary</w:t>
            </w:r>
          </w:p>
        </w:tc>
        <w:tc>
          <w:tcPr>
            <w:tcW w:w="1701" w:type="dxa"/>
          </w:tcPr>
          <w:p w14:paraId="180073B4" w14:textId="44B41817" w:rsidR="00F97417" w:rsidRPr="00C37569" w:rsidRDefault="00F97417" w:rsidP="00F97417">
            <w:pPr>
              <w:jc w:val="right"/>
              <w:rPr>
                <w:rFonts w:cstheme="minorHAnsi"/>
              </w:rPr>
            </w:pPr>
            <w:r w:rsidRPr="00C37569">
              <w:t>0.4464</w:t>
            </w:r>
          </w:p>
        </w:tc>
      </w:tr>
      <w:tr w:rsidR="00F97417" w:rsidRPr="004D76FC" w14:paraId="373EF7FE" w14:textId="77777777" w:rsidTr="0F040FAD">
        <w:trPr>
          <w:trHeight w:val="72"/>
        </w:trPr>
        <w:tc>
          <w:tcPr>
            <w:tcW w:w="5382" w:type="dxa"/>
            <w:vMerge/>
          </w:tcPr>
          <w:p w14:paraId="59CD95E0" w14:textId="77777777" w:rsidR="00F97417" w:rsidRPr="00C37569" w:rsidRDefault="00F97417" w:rsidP="00F97417">
            <w:pPr>
              <w:rPr>
                <w:rFonts w:cstheme="minorHAnsi"/>
              </w:rPr>
            </w:pPr>
          </w:p>
        </w:tc>
        <w:tc>
          <w:tcPr>
            <w:tcW w:w="1559" w:type="dxa"/>
          </w:tcPr>
          <w:p w14:paraId="3EFB94D5" w14:textId="07BD3C95" w:rsidR="00F97417" w:rsidRPr="00C37569" w:rsidRDefault="00F97417" w:rsidP="00F97417">
            <w:pPr>
              <w:rPr>
                <w:rFonts w:cstheme="minorHAnsi"/>
              </w:rPr>
            </w:pPr>
            <w:r w:rsidRPr="00C37569">
              <w:t>≥30</w:t>
            </w:r>
          </w:p>
        </w:tc>
        <w:tc>
          <w:tcPr>
            <w:tcW w:w="1985" w:type="dxa"/>
          </w:tcPr>
          <w:p w14:paraId="54897CC7" w14:textId="01C9C8BF" w:rsidR="00F97417" w:rsidRPr="00C37569" w:rsidRDefault="00F97417" w:rsidP="00F97417">
            <w:pPr>
              <w:rPr>
                <w:rFonts w:cstheme="minorHAnsi"/>
              </w:rPr>
            </w:pPr>
            <w:r w:rsidRPr="00C37569">
              <w:rPr>
                <w:rFonts w:cstheme="minorHAnsi"/>
              </w:rPr>
              <w:t>HR-HPV primary</w:t>
            </w:r>
          </w:p>
        </w:tc>
        <w:tc>
          <w:tcPr>
            <w:tcW w:w="1701" w:type="dxa"/>
          </w:tcPr>
          <w:p w14:paraId="3984D07C" w14:textId="2B949642" w:rsidR="00F97417" w:rsidRPr="00C37569" w:rsidRDefault="00F97417" w:rsidP="00F97417">
            <w:pPr>
              <w:jc w:val="right"/>
              <w:rPr>
                <w:rFonts w:cstheme="minorHAnsi"/>
              </w:rPr>
            </w:pPr>
            <w:r w:rsidRPr="00C37569">
              <w:t>0.5000</w:t>
            </w:r>
          </w:p>
        </w:tc>
      </w:tr>
      <w:tr w:rsidR="00F97417" w:rsidRPr="004D76FC" w14:paraId="226695C4" w14:textId="77777777" w:rsidTr="0F040FAD">
        <w:trPr>
          <w:trHeight w:val="229"/>
        </w:trPr>
        <w:tc>
          <w:tcPr>
            <w:tcW w:w="5382" w:type="dxa"/>
            <w:vMerge w:val="restart"/>
          </w:tcPr>
          <w:p w14:paraId="05BCA80A" w14:textId="33901033" w:rsidR="00F97417" w:rsidRPr="00C37569" w:rsidRDefault="00F97417" w:rsidP="00F97417">
            <w:pPr>
              <w:rPr>
                <w:rFonts w:cstheme="minorHAnsi"/>
              </w:rPr>
            </w:pPr>
            <w:r w:rsidRPr="00C37569">
              <w:rPr>
                <w:rFonts w:cstheme="minorHAnsi"/>
              </w:rPr>
              <w:t xml:space="preserve">CIN 3 at 18 months if HR-HPV test positive at baseline and control LBC test positive at 18-month follow-up </w:t>
            </w:r>
          </w:p>
        </w:tc>
        <w:tc>
          <w:tcPr>
            <w:tcW w:w="1559" w:type="dxa"/>
          </w:tcPr>
          <w:p w14:paraId="3187362A" w14:textId="5AF71F3A" w:rsidR="00F97417" w:rsidRPr="00C37569" w:rsidRDefault="00F97417" w:rsidP="00F97417">
            <w:pPr>
              <w:rPr>
                <w:rFonts w:cstheme="minorHAnsi"/>
              </w:rPr>
            </w:pPr>
            <w:r w:rsidRPr="00C37569">
              <w:t>&lt;30</w:t>
            </w:r>
          </w:p>
        </w:tc>
        <w:tc>
          <w:tcPr>
            <w:tcW w:w="1985" w:type="dxa"/>
          </w:tcPr>
          <w:p w14:paraId="2B35BB61" w14:textId="5575E908" w:rsidR="00F97417" w:rsidRPr="00C37569" w:rsidRDefault="00F97417" w:rsidP="00F97417">
            <w:pPr>
              <w:rPr>
                <w:rFonts w:cstheme="minorHAnsi"/>
              </w:rPr>
            </w:pPr>
            <w:r w:rsidRPr="00C37569">
              <w:rPr>
                <w:rFonts w:cstheme="minorHAnsi"/>
              </w:rPr>
              <w:t>HR-HPV primary</w:t>
            </w:r>
          </w:p>
        </w:tc>
        <w:tc>
          <w:tcPr>
            <w:tcW w:w="1701" w:type="dxa"/>
          </w:tcPr>
          <w:p w14:paraId="47625513" w14:textId="08F5FE00" w:rsidR="00F97417" w:rsidRPr="00C37569" w:rsidRDefault="00F97417" w:rsidP="00F97417">
            <w:pPr>
              <w:jc w:val="right"/>
              <w:rPr>
                <w:rFonts w:cstheme="minorHAnsi"/>
              </w:rPr>
            </w:pPr>
            <w:r w:rsidRPr="00C37569">
              <w:t>0.4464</w:t>
            </w:r>
          </w:p>
        </w:tc>
      </w:tr>
      <w:tr w:rsidR="00F97417" w:rsidRPr="004D76FC" w14:paraId="56BF5260" w14:textId="77777777" w:rsidTr="0F040FAD">
        <w:trPr>
          <w:trHeight w:val="72"/>
        </w:trPr>
        <w:tc>
          <w:tcPr>
            <w:tcW w:w="5382" w:type="dxa"/>
            <w:vMerge/>
          </w:tcPr>
          <w:p w14:paraId="548C4E34" w14:textId="77777777" w:rsidR="00F97417" w:rsidRPr="00C37569" w:rsidRDefault="00F97417" w:rsidP="00F97417">
            <w:pPr>
              <w:rPr>
                <w:rFonts w:cstheme="minorHAnsi"/>
              </w:rPr>
            </w:pPr>
          </w:p>
        </w:tc>
        <w:tc>
          <w:tcPr>
            <w:tcW w:w="1559" w:type="dxa"/>
          </w:tcPr>
          <w:p w14:paraId="25A0FE1A" w14:textId="05C0FA3D" w:rsidR="00F97417" w:rsidRPr="00C37569" w:rsidRDefault="00F97417" w:rsidP="00F97417">
            <w:pPr>
              <w:rPr>
                <w:rFonts w:cstheme="minorHAnsi"/>
              </w:rPr>
            </w:pPr>
            <w:r w:rsidRPr="00C37569">
              <w:t>≥30</w:t>
            </w:r>
          </w:p>
        </w:tc>
        <w:tc>
          <w:tcPr>
            <w:tcW w:w="1985" w:type="dxa"/>
          </w:tcPr>
          <w:p w14:paraId="2C4103CA" w14:textId="574CB28D" w:rsidR="00F97417" w:rsidRPr="00C37569" w:rsidRDefault="00F97417" w:rsidP="00F97417">
            <w:pPr>
              <w:rPr>
                <w:rFonts w:cstheme="minorHAnsi"/>
              </w:rPr>
            </w:pPr>
            <w:r w:rsidRPr="00C37569">
              <w:rPr>
                <w:rFonts w:cstheme="minorHAnsi"/>
              </w:rPr>
              <w:t>HR-HPV primary</w:t>
            </w:r>
          </w:p>
        </w:tc>
        <w:tc>
          <w:tcPr>
            <w:tcW w:w="1701" w:type="dxa"/>
          </w:tcPr>
          <w:p w14:paraId="553B15C7" w14:textId="601E0503" w:rsidR="00F97417" w:rsidRPr="00C37569" w:rsidRDefault="00F97417" w:rsidP="00F97417">
            <w:pPr>
              <w:jc w:val="right"/>
              <w:rPr>
                <w:rFonts w:cstheme="minorHAnsi"/>
              </w:rPr>
            </w:pPr>
            <w:r w:rsidRPr="00C37569">
              <w:t>0.5000</w:t>
            </w:r>
          </w:p>
        </w:tc>
      </w:tr>
      <w:tr w:rsidR="00F97417" w:rsidRPr="004D76FC" w14:paraId="042DA0F0" w14:textId="77777777" w:rsidTr="0F040FAD">
        <w:trPr>
          <w:trHeight w:val="72"/>
        </w:trPr>
        <w:tc>
          <w:tcPr>
            <w:tcW w:w="5382" w:type="dxa"/>
            <w:vMerge w:val="restart"/>
          </w:tcPr>
          <w:p w14:paraId="04C819F9" w14:textId="44163EDB" w:rsidR="00F97417" w:rsidRPr="00C37569" w:rsidRDefault="00F97417" w:rsidP="00F97417">
            <w:pPr>
              <w:rPr>
                <w:rFonts w:cstheme="minorHAnsi"/>
              </w:rPr>
            </w:pPr>
            <w:r w:rsidRPr="00C37569">
              <w:rPr>
                <w:rFonts w:cstheme="minorHAnsi"/>
              </w:rPr>
              <w:t>CIN 3 at 18 months if HR-HPV test positive &amp; LBC test negative at baseline and control LBC test positive &amp; colposcopy negative at 18-month follow-up</w:t>
            </w:r>
          </w:p>
        </w:tc>
        <w:tc>
          <w:tcPr>
            <w:tcW w:w="1559" w:type="dxa"/>
          </w:tcPr>
          <w:p w14:paraId="0B992AEB" w14:textId="6D062BE9" w:rsidR="00F97417" w:rsidRPr="00C37569" w:rsidRDefault="00F97417" w:rsidP="00F97417">
            <w:pPr>
              <w:rPr>
                <w:rFonts w:cstheme="minorHAnsi"/>
              </w:rPr>
            </w:pPr>
            <w:r w:rsidRPr="00C37569">
              <w:t>&lt;30</w:t>
            </w:r>
          </w:p>
        </w:tc>
        <w:tc>
          <w:tcPr>
            <w:tcW w:w="1985" w:type="dxa"/>
          </w:tcPr>
          <w:p w14:paraId="0E103B76" w14:textId="20CF7EC2" w:rsidR="00F97417" w:rsidRPr="00C37569" w:rsidRDefault="00F97417" w:rsidP="00F97417">
            <w:pPr>
              <w:rPr>
                <w:rFonts w:cstheme="minorHAnsi"/>
              </w:rPr>
            </w:pPr>
            <w:r w:rsidRPr="00C37569">
              <w:rPr>
                <w:rFonts w:cstheme="minorHAnsi"/>
              </w:rPr>
              <w:t>HR-HPV primary</w:t>
            </w:r>
          </w:p>
        </w:tc>
        <w:tc>
          <w:tcPr>
            <w:tcW w:w="1701" w:type="dxa"/>
          </w:tcPr>
          <w:p w14:paraId="1FC5D94A" w14:textId="6BFF46F8" w:rsidR="00F97417" w:rsidRPr="00C37569" w:rsidRDefault="00F97417" w:rsidP="00F97417">
            <w:pPr>
              <w:jc w:val="right"/>
              <w:rPr>
                <w:rFonts w:cstheme="minorHAnsi"/>
              </w:rPr>
            </w:pPr>
            <w:r w:rsidRPr="00C37569">
              <w:t>0.2338</w:t>
            </w:r>
          </w:p>
        </w:tc>
      </w:tr>
      <w:tr w:rsidR="00F97417" w:rsidRPr="004D76FC" w14:paraId="598B8A36" w14:textId="77777777" w:rsidTr="0F040FAD">
        <w:trPr>
          <w:trHeight w:val="72"/>
        </w:trPr>
        <w:tc>
          <w:tcPr>
            <w:tcW w:w="5382" w:type="dxa"/>
            <w:vMerge/>
          </w:tcPr>
          <w:p w14:paraId="6583BB60" w14:textId="77777777" w:rsidR="00F97417" w:rsidRPr="00C37569" w:rsidRDefault="00F97417" w:rsidP="00F97417">
            <w:pPr>
              <w:rPr>
                <w:rFonts w:cstheme="minorHAnsi"/>
              </w:rPr>
            </w:pPr>
          </w:p>
        </w:tc>
        <w:tc>
          <w:tcPr>
            <w:tcW w:w="1559" w:type="dxa"/>
          </w:tcPr>
          <w:p w14:paraId="09B847D1" w14:textId="26C1A54F" w:rsidR="00F97417" w:rsidRPr="00C37569" w:rsidRDefault="00F97417" w:rsidP="00F97417">
            <w:pPr>
              <w:rPr>
                <w:rFonts w:cstheme="minorHAnsi"/>
              </w:rPr>
            </w:pPr>
            <w:r w:rsidRPr="00C37569">
              <w:t>≥30</w:t>
            </w:r>
          </w:p>
        </w:tc>
        <w:tc>
          <w:tcPr>
            <w:tcW w:w="1985" w:type="dxa"/>
          </w:tcPr>
          <w:p w14:paraId="7DA7CCA7" w14:textId="6DEF80B8" w:rsidR="00F97417" w:rsidRPr="00C37569" w:rsidRDefault="00F97417" w:rsidP="00F97417">
            <w:pPr>
              <w:rPr>
                <w:rFonts w:cstheme="minorHAnsi"/>
              </w:rPr>
            </w:pPr>
            <w:r w:rsidRPr="00C37569">
              <w:rPr>
                <w:rFonts w:cstheme="minorHAnsi"/>
              </w:rPr>
              <w:t>HR-HPV primary</w:t>
            </w:r>
          </w:p>
        </w:tc>
        <w:tc>
          <w:tcPr>
            <w:tcW w:w="1701" w:type="dxa"/>
          </w:tcPr>
          <w:p w14:paraId="2963178F" w14:textId="3B528F15" w:rsidR="00F97417" w:rsidRPr="00C37569" w:rsidRDefault="00F97417" w:rsidP="00F97417">
            <w:pPr>
              <w:jc w:val="right"/>
              <w:rPr>
                <w:rFonts w:cstheme="minorHAnsi"/>
              </w:rPr>
            </w:pPr>
            <w:r w:rsidRPr="00C37569">
              <w:t>0.1270</w:t>
            </w:r>
          </w:p>
        </w:tc>
      </w:tr>
      <w:tr w:rsidR="00F97417" w:rsidRPr="004D76FC" w14:paraId="7B7448B2" w14:textId="77777777" w:rsidTr="0F040FAD">
        <w:trPr>
          <w:trHeight w:val="72"/>
        </w:trPr>
        <w:tc>
          <w:tcPr>
            <w:tcW w:w="5382" w:type="dxa"/>
            <w:vMerge w:val="restart"/>
          </w:tcPr>
          <w:p w14:paraId="59421B79" w14:textId="5D6C98A1" w:rsidR="00F97417" w:rsidRPr="00C95D4A" w:rsidRDefault="00F97417" w:rsidP="00F97417">
            <w:pPr>
              <w:rPr>
                <w:rFonts w:cstheme="minorHAnsi"/>
              </w:rPr>
            </w:pPr>
            <w:r w:rsidRPr="003A1587">
              <w:rPr>
                <w:rFonts w:cstheme="minorHAnsi"/>
              </w:rPr>
              <w:t>C</w:t>
            </w:r>
            <w:r>
              <w:rPr>
                <w:rFonts w:cstheme="minorHAnsi"/>
              </w:rPr>
              <w:t>ervical cancer</w:t>
            </w:r>
            <w:r w:rsidRPr="003A1587">
              <w:rPr>
                <w:rFonts w:cstheme="minorHAnsi"/>
              </w:rPr>
              <w:t xml:space="preserve"> </w:t>
            </w:r>
            <w:r w:rsidRPr="00A56CA7">
              <w:rPr>
                <w:rFonts w:cstheme="minorHAnsi"/>
              </w:rPr>
              <w:t>at 6 month</w:t>
            </w:r>
            <w:r>
              <w:rPr>
                <w:rFonts w:cstheme="minorHAnsi"/>
              </w:rPr>
              <w:t>s</w:t>
            </w:r>
            <w:r w:rsidRPr="00A56CA7">
              <w:rPr>
                <w:rFonts w:cstheme="minorHAnsi"/>
              </w:rPr>
              <w:t xml:space="preserve"> </w:t>
            </w:r>
            <w:r>
              <w:rPr>
                <w:rFonts w:cstheme="minorHAnsi"/>
              </w:rPr>
              <w:t>if</w:t>
            </w:r>
            <w:r w:rsidRPr="00A56CA7">
              <w:rPr>
                <w:rFonts w:cstheme="minorHAnsi"/>
              </w:rPr>
              <w:t xml:space="preserve"> </w:t>
            </w:r>
            <w:r>
              <w:rPr>
                <w:rFonts w:cstheme="minorHAnsi"/>
              </w:rPr>
              <w:t>HR-</w:t>
            </w:r>
            <w:r w:rsidRPr="00A56CA7">
              <w:rPr>
                <w:rFonts w:cstheme="minorHAnsi"/>
              </w:rPr>
              <w:t xml:space="preserve">HPV </w:t>
            </w:r>
            <w:r>
              <w:rPr>
                <w:rFonts w:cstheme="minorHAnsi"/>
              </w:rPr>
              <w:t>test positive</w:t>
            </w:r>
            <w:r w:rsidRPr="00A56CA7">
              <w:rPr>
                <w:rFonts w:cstheme="minorHAnsi"/>
              </w:rPr>
              <w:t xml:space="preserve"> </w:t>
            </w:r>
            <w:r>
              <w:rPr>
                <w:rFonts w:cstheme="minorHAnsi"/>
              </w:rPr>
              <w:t>&amp;</w:t>
            </w:r>
            <w:r w:rsidRPr="00A56CA7">
              <w:rPr>
                <w:rFonts w:cstheme="minorHAnsi"/>
              </w:rPr>
              <w:t xml:space="preserve"> </w:t>
            </w:r>
            <w:r>
              <w:rPr>
                <w:rFonts w:cstheme="minorHAnsi"/>
              </w:rPr>
              <w:t>LBC test negative</w:t>
            </w:r>
            <w:r w:rsidRPr="00A56CA7">
              <w:rPr>
                <w:rFonts w:cstheme="minorHAnsi"/>
              </w:rPr>
              <w:t xml:space="preserve"> at baseline</w:t>
            </w:r>
            <w:r>
              <w:rPr>
                <w:rFonts w:cstheme="minorHAnsi"/>
              </w:rPr>
              <w:t xml:space="preserve"> and </w:t>
            </w:r>
            <w:r w:rsidRPr="00A56CA7">
              <w:rPr>
                <w:rFonts w:cstheme="minorHAnsi"/>
              </w:rPr>
              <w:t xml:space="preserve">control </w:t>
            </w:r>
            <w:r>
              <w:rPr>
                <w:rFonts w:cstheme="minorHAnsi"/>
              </w:rPr>
              <w:t>LBC</w:t>
            </w:r>
            <w:r w:rsidRPr="00A56CA7">
              <w:rPr>
                <w:rFonts w:cstheme="minorHAnsi"/>
              </w:rPr>
              <w:t xml:space="preserve"> </w:t>
            </w:r>
            <w:r>
              <w:rPr>
                <w:rFonts w:cstheme="minorHAnsi"/>
              </w:rPr>
              <w:t>test positive at</w:t>
            </w:r>
            <w:r w:rsidRPr="00A56CA7">
              <w:rPr>
                <w:rFonts w:cstheme="minorHAnsi"/>
              </w:rPr>
              <w:t xml:space="preserve"> </w:t>
            </w:r>
            <w:r>
              <w:rPr>
                <w:rFonts w:cstheme="minorHAnsi"/>
              </w:rPr>
              <w:t>6</w:t>
            </w:r>
            <w:r w:rsidRPr="00C95D4A">
              <w:rPr>
                <w:rFonts w:cstheme="minorHAnsi"/>
              </w:rPr>
              <w:t>-month follow-up</w:t>
            </w:r>
          </w:p>
        </w:tc>
        <w:tc>
          <w:tcPr>
            <w:tcW w:w="1559" w:type="dxa"/>
          </w:tcPr>
          <w:p w14:paraId="5824D356" w14:textId="74C662D7" w:rsidR="00F97417" w:rsidRPr="004D76FC" w:rsidRDefault="00F97417" w:rsidP="00F97417">
            <w:pPr>
              <w:rPr>
                <w:rFonts w:cstheme="minorHAnsi"/>
                <w:color w:val="000000"/>
              </w:rPr>
            </w:pPr>
            <w:r w:rsidRPr="001F2CD7">
              <w:t>&lt;30</w:t>
            </w:r>
          </w:p>
        </w:tc>
        <w:tc>
          <w:tcPr>
            <w:tcW w:w="1985" w:type="dxa"/>
          </w:tcPr>
          <w:p w14:paraId="17CC770A" w14:textId="79CACC4F" w:rsidR="00F97417" w:rsidRPr="004D76FC" w:rsidRDefault="00F97417" w:rsidP="00F97417">
            <w:pPr>
              <w:rPr>
                <w:rFonts w:cstheme="minorHAnsi"/>
                <w:color w:val="000000"/>
              </w:rPr>
            </w:pPr>
            <w:r w:rsidRPr="008705CB">
              <w:rPr>
                <w:rFonts w:cstheme="minorHAnsi"/>
                <w:color w:val="000000"/>
              </w:rPr>
              <w:t>HR-HPV primary</w:t>
            </w:r>
          </w:p>
        </w:tc>
        <w:tc>
          <w:tcPr>
            <w:tcW w:w="1701" w:type="dxa"/>
          </w:tcPr>
          <w:p w14:paraId="19FF8A95" w14:textId="03BC646B" w:rsidR="00F97417" w:rsidRDefault="00F97417" w:rsidP="00F97417">
            <w:pPr>
              <w:jc w:val="right"/>
              <w:rPr>
                <w:rFonts w:cstheme="minorHAnsi"/>
              </w:rPr>
            </w:pPr>
            <w:r>
              <w:rPr>
                <w:rFonts w:cstheme="minorHAnsi"/>
              </w:rPr>
              <w:t>0</w:t>
            </w:r>
          </w:p>
        </w:tc>
      </w:tr>
      <w:tr w:rsidR="00F97417" w:rsidRPr="004D76FC" w14:paraId="79E113E0" w14:textId="77777777" w:rsidTr="0F040FAD">
        <w:trPr>
          <w:trHeight w:val="72"/>
        </w:trPr>
        <w:tc>
          <w:tcPr>
            <w:tcW w:w="5382" w:type="dxa"/>
            <w:vMerge/>
          </w:tcPr>
          <w:p w14:paraId="3715DB50" w14:textId="77777777" w:rsidR="00F97417" w:rsidRPr="00C95D4A" w:rsidRDefault="00F97417" w:rsidP="00F97417">
            <w:pPr>
              <w:rPr>
                <w:rFonts w:cstheme="minorHAnsi"/>
              </w:rPr>
            </w:pPr>
          </w:p>
        </w:tc>
        <w:tc>
          <w:tcPr>
            <w:tcW w:w="1559" w:type="dxa"/>
          </w:tcPr>
          <w:p w14:paraId="5C8B4F46" w14:textId="314AC898" w:rsidR="00F97417" w:rsidRPr="004D76FC" w:rsidRDefault="00F97417" w:rsidP="00F97417">
            <w:pPr>
              <w:rPr>
                <w:rFonts w:cstheme="minorHAnsi"/>
                <w:color w:val="000000"/>
              </w:rPr>
            </w:pPr>
            <w:r w:rsidRPr="006B3294">
              <w:t>≥30</w:t>
            </w:r>
          </w:p>
        </w:tc>
        <w:tc>
          <w:tcPr>
            <w:tcW w:w="1985" w:type="dxa"/>
          </w:tcPr>
          <w:p w14:paraId="676D07A5" w14:textId="1CFE48C3" w:rsidR="00F97417" w:rsidRPr="004D76FC" w:rsidRDefault="00F97417" w:rsidP="00F97417">
            <w:pPr>
              <w:rPr>
                <w:rFonts w:cstheme="minorHAnsi"/>
                <w:color w:val="000000"/>
              </w:rPr>
            </w:pPr>
            <w:r w:rsidRPr="008705CB">
              <w:rPr>
                <w:rFonts w:cstheme="minorHAnsi"/>
                <w:color w:val="000000"/>
              </w:rPr>
              <w:t>HR-HPV primary</w:t>
            </w:r>
          </w:p>
        </w:tc>
        <w:tc>
          <w:tcPr>
            <w:tcW w:w="1701" w:type="dxa"/>
          </w:tcPr>
          <w:p w14:paraId="5CCB2F43" w14:textId="6D652207" w:rsidR="00F97417" w:rsidRDefault="00F97417" w:rsidP="00F97417">
            <w:pPr>
              <w:jc w:val="right"/>
              <w:rPr>
                <w:rFonts w:cstheme="minorHAnsi"/>
              </w:rPr>
            </w:pPr>
            <w:r>
              <w:rPr>
                <w:rFonts w:cstheme="minorHAnsi"/>
              </w:rPr>
              <w:t>0</w:t>
            </w:r>
          </w:p>
        </w:tc>
      </w:tr>
      <w:tr w:rsidR="00F97417" w:rsidRPr="004D76FC" w14:paraId="6BB4FBF5" w14:textId="77777777" w:rsidTr="0F040FAD">
        <w:trPr>
          <w:trHeight w:val="72"/>
        </w:trPr>
        <w:tc>
          <w:tcPr>
            <w:tcW w:w="5382" w:type="dxa"/>
            <w:vMerge w:val="restart"/>
          </w:tcPr>
          <w:p w14:paraId="4AC45FDA" w14:textId="67F39A93" w:rsidR="00F97417" w:rsidRPr="00C95D4A" w:rsidRDefault="00F97417" w:rsidP="00F97417">
            <w:pPr>
              <w:rPr>
                <w:rFonts w:cstheme="minorHAnsi"/>
              </w:rPr>
            </w:pPr>
            <w:r w:rsidRPr="003A1587">
              <w:rPr>
                <w:rFonts w:cstheme="minorHAnsi"/>
              </w:rPr>
              <w:t>C</w:t>
            </w:r>
            <w:r>
              <w:rPr>
                <w:rFonts w:cstheme="minorHAnsi"/>
              </w:rPr>
              <w:t>ervical cancer</w:t>
            </w:r>
            <w:r w:rsidRPr="003A1587">
              <w:rPr>
                <w:rFonts w:cstheme="minorHAnsi"/>
              </w:rPr>
              <w:t xml:space="preserve"> at 12 months if HR-HPV</w:t>
            </w:r>
            <w:r>
              <w:rPr>
                <w:rFonts w:cstheme="minorHAnsi"/>
              </w:rPr>
              <w:t xml:space="preserve"> test</w:t>
            </w:r>
            <w:r w:rsidRPr="003A1587">
              <w:rPr>
                <w:rFonts w:cstheme="minorHAnsi"/>
              </w:rPr>
              <w:t xml:space="preserve"> positive at baseline and control LBC </w:t>
            </w:r>
            <w:r>
              <w:rPr>
                <w:rFonts w:cstheme="minorHAnsi"/>
              </w:rPr>
              <w:t xml:space="preserve">test </w:t>
            </w:r>
            <w:r w:rsidRPr="003A1587">
              <w:rPr>
                <w:rFonts w:cstheme="minorHAnsi"/>
              </w:rPr>
              <w:t>positive at 12-month follow-up</w:t>
            </w:r>
            <w:r>
              <w:rPr>
                <w:rFonts w:cstheme="minorHAnsi"/>
              </w:rPr>
              <w:t xml:space="preserve"> </w:t>
            </w:r>
          </w:p>
        </w:tc>
        <w:tc>
          <w:tcPr>
            <w:tcW w:w="1559" w:type="dxa"/>
          </w:tcPr>
          <w:p w14:paraId="6A9E0230" w14:textId="6E642014" w:rsidR="00F97417" w:rsidRPr="004D76FC" w:rsidRDefault="00F97417" w:rsidP="00F97417">
            <w:pPr>
              <w:rPr>
                <w:rFonts w:cstheme="minorHAnsi"/>
                <w:color w:val="000000"/>
              </w:rPr>
            </w:pPr>
            <w:r w:rsidRPr="001F2CD7">
              <w:t>&lt;30</w:t>
            </w:r>
          </w:p>
        </w:tc>
        <w:tc>
          <w:tcPr>
            <w:tcW w:w="1985" w:type="dxa"/>
          </w:tcPr>
          <w:p w14:paraId="4AC6DD07" w14:textId="122F9F79" w:rsidR="00F97417" w:rsidRPr="004D76FC" w:rsidRDefault="00F97417" w:rsidP="00F97417">
            <w:pPr>
              <w:rPr>
                <w:rFonts w:cstheme="minorHAnsi"/>
                <w:color w:val="000000"/>
              </w:rPr>
            </w:pPr>
            <w:r w:rsidRPr="008705CB">
              <w:rPr>
                <w:rFonts w:cstheme="minorHAnsi"/>
                <w:color w:val="000000"/>
              </w:rPr>
              <w:t>HR-HPV primary</w:t>
            </w:r>
          </w:p>
        </w:tc>
        <w:tc>
          <w:tcPr>
            <w:tcW w:w="1701" w:type="dxa"/>
          </w:tcPr>
          <w:p w14:paraId="4A1A3D78" w14:textId="5BD7597B" w:rsidR="00F97417" w:rsidRDefault="00F97417" w:rsidP="00F97417">
            <w:pPr>
              <w:jc w:val="right"/>
              <w:rPr>
                <w:rFonts w:cstheme="minorHAnsi"/>
              </w:rPr>
            </w:pPr>
            <w:r>
              <w:rPr>
                <w:rFonts w:cstheme="minorHAnsi"/>
              </w:rPr>
              <w:t>0</w:t>
            </w:r>
          </w:p>
        </w:tc>
      </w:tr>
      <w:tr w:rsidR="00F97417" w:rsidRPr="004D76FC" w14:paraId="4B54B60E" w14:textId="77777777" w:rsidTr="0F040FAD">
        <w:trPr>
          <w:trHeight w:val="72"/>
        </w:trPr>
        <w:tc>
          <w:tcPr>
            <w:tcW w:w="5382" w:type="dxa"/>
            <w:vMerge/>
          </w:tcPr>
          <w:p w14:paraId="1932DE44" w14:textId="77777777" w:rsidR="00F97417" w:rsidRPr="00C95D4A" w:rsidRDefault="00F97417" w:rsidP="00F97417">
            <w:pPr>
              <w:rPr>
                <w:rFonts w:cstheme="minorHAnsi"/>
              </w:rPr>
            </w:pPr>
          </w:p>
        </w:tc>
        <w:tc>
          <w:tcPr>
            <w:tcW w:w="1559" w:type="dxa"/>
          </w:tcPr>
          <w:p w14:paraId="4F859EB5" w14:textId="187F39F7" w:rsidR="00F97417" w:rsidRPr="004D76FC" w:rsidRDefault="00F97417" w:rsidP="00F97417">
            <w:pPr>
              <w:rPr>
                <w:rFonts w:cstheme="minorHAnsi"/>
                <w:color w:val="000000"/>
              </w:rPr>
            </w:pPr>
            <w:r w:rsidRPr="006B3294">
              <w:t>≥30</w:t>
            </w:r>
          </w:p>
        </w:tc>
        <w:tc>
          <w:tcPr>
            <w:tcW w:w="1985" w:type="dxa"/>
          </w:tcPr>
          <w:p w14:paraId="542674F2" w14:textId="63DF82D5" w:rsidR="00F97417" w:rsidRPr="004D76FC" w:rsidRDefault="00F97417" w:rsidP="00F97417">
            <w:pPr>
              <w:rPr>
                <w:rFonts w:cstheme="minorHAnsi"/>
                <w:color w:val="000000"/>
              </w:rPr>
            </w:pPr>
            <w:r w:rsidRPr="008705CB">
              <w:rPr>
                <w:rFonts w:cstheme="minorHAnsi"/>
                <w:color w:val="000000"/>
              </w:rPr>
              <w:t>HR-HPV primary</w:t>
            </w:r>
          </w:p>
        </w:tc>
        <w:tc>
          <w:tcPr>
            <w:tcW w:w="1701" w:type="dxa"/>
          </w:tcPr>
          <w:p w14:paraId="62615708" w14:textId="6F90B619" w:rsidR="00F97417" w:rsidRDefault="00F97417" w:rsidP="00F97417">
            <w:pPr>
              <w:jc w:val="right"/>
              <w:rPr>
                <w:rFonts w:cstheme="minorHAnsi"/>
              </w:rPr>
            </w:pPr>
            <w:r>
              <w:rPr>
                <w:rFonts w:cstheme="minorHAnsi"/>
              </w:rPr>
              <w:t>0</w:t>
            </w:r>
          </w:p>
        </w:tc>
      </w:tr>
      <w:tr w:rsidR="00F97417" w:rsidRPr="004D76FC" w14:paraId="0683139E" w14:textId="77777777" w:rsidTr="0F040FAD">
        <w:trPr>
          <w:trHeight w:val="72"/>
        </w:trPr>
        <w:tc>
          <w:tcPr>
            <w:tcW w:w="5382" w:type="dxa"/>
            <w:vMerge w:val="restart"/>
          </w:tcPr>
          <w:p w14:paraId="4D096FF5" w14:textId="45B93800" w:rsidR="00F97417" w:rsidRPr="00C95D4A" w:rsidRDefault="00F97417" w:rsidP="00F97417">
            <w:pPr>
              <w:rPr>
                <w:rFonts w:cstheme="minorHAnsi"/>
              </w:rPr>
            </w:pPr>
            <w:r w:rsidRPr="003A1587">
              <w:rPr>
                <w:rFonts w:cstheme="minorHAnsi"/>
              </w:rPr>
              <w:t>C</w:t>
            </w:r>
            <w:r>
              <w:rPr>
                <w:rFonts w:cstheme="minorHAnsi"/>
              </w:rPr>
              <w:t xml:space="preserve">ervical cancer </w:t>
            </w:r>
            <w:r w:rsidRPr="00A56CA7">
              <w:rPr>
                <w:rFonts w:cstheme="minorHAnsi"/>
              </w:rPr>
              <w:t>at 1</w:t>
            </w:r>
            <w:r>
              <w:rPr>
                <w:rFonts w:cstheme="minorHAnsi"/>
              </w:rPr>
              <w:t xml:space="preserve">8 </w:t>
            </w:r>
            <w:r w:rsidRPr="00A56CA7">
              <w:rPr>
                <w:rFonts w:cstheme="minorHAnsi"/>
              </w:rPr>
              <w:t>month</w:t>
            </w:r>
            <w:r>
              <w:rPr>
                <w:rFonts w:cstheme="minorHAnsi"/>
              </w:rPr>
              <w:t>s</w:t>
            </w:r>
            <w:r w:rsidRPr="00A56CA7">
              <w:rPr>
                <w:rFonts w:cstheme="minorHAnsi"/>
              </w:rPr>
              <w:t xml:space="preserve"> </w:t>
            </w:r>
            <w:r>
              <w:rPr>
                <w:rFonts w:cstheme="minorHAnsi"/>
              </w:rPr>
              <w:t>if</w:t>
            </w:r>
            <w:r w:rsidRPr="00A56CA7">
              <w:rPr>
                <w:rFonts w:cstheme="minorHAnsi"/>
              </w:rPr>
              <w:t xml:space="preserve"> HR-HPV </w:t>
            </w:r>
            <w:r>
              <w:rPr>
                <w:rFonts w:cstheme="minorHAnsi"/>
              </w:rPr>
              <w:t xml:space="preserve">test </w:t>
            </w:r>
            <w:r w:rsidRPr="00A56CA7">
              <w:rPr>
                <w:rFonts w:cstheme="minorHAnsi"/>
              </w:rPr>
              <w:t>positive at baseline and control LBC</w:t>
            </w:r>
            <w:r>
              <w:rPr>
                <w:rFonts w:cstheme="minorHAnsi"/>
              </w:rPr>
              <w:t xml:space="preserve"> test</w:t>
            </w:r>
            <w:r w:rsidRPr="00A56CA7">
              <w:rPr>
                <w:rFonts w:cstheme="minorHAnsi"/>
              </w:rPr>
              <w:t xml:space="preserve"> positive at 1</w:t>
            </w:r>
            <w:r>
              <w:rPr>
                <w:rFonts w:cstheme="minorHAnsi"/>
              </w:rPr>
              <w:t>8</w:t>
            </w:r>
            <w:r w:rsidRPr="00A56CA7">
              <w:rPr>
                <w:rFonts w:cstheme="minorHAnsi"/>
              </w:rPr>
              <w:t>-month follow-up</w:t>
            </w:r>
            <w:r>
              <w:rPr>
                <w:rFonts w:cstheme="minorHAnsi"/>
              </w:rPr>
              <w:t xml:space="preserve"> </w:t>
            </w:r>
          </w:p>
        </w:tc>
        <w:tc>
          <w:tcPr>
            <w:tcW w:w="1559" w:type="dxa"/>
          </w:tcPr>
          <w:p w14:paraId="7E18F765" w14:textId="65C95DDE" w:rsidR="00F97417" w:rsidRPr="004D76FC" w:rsidRDefault="00F97417" w:rsidP="00F97417">
            <w:pPr>
              <w:rPr>
                <w:rFonts w:cstheme="minorHAnsi"/>
                <w:color w:val="000000"/>
              </w:rPr>
            </w:pPr>
            <w:r w:rsidRPr="001F2CD7">
              <w:t>&lt;30</w:t>
            </w:r>
          </w:p>
        </w:tc>
        <w:tc>
          <w:tcPr>
            <w:tcW w:w="1985" w:type="dxa"/>
          </w:tcPr>
          <w:p w14:paraId="1ED7E564" w14:textId="79230A67" w:rsidR="00F97417" w:rsidRPr="004D76FC" w:rsidRDefault="00F97417" w:rsidP="00F97417">
            <w:pPr>
              <w:rPr>
                <w:rFonts w:cstheme="minorHAnsi"/>
                <w:color w:val="000000"/>
              </w:rPr>
            </w:pPr>
            <w:r w:rsidRPr="008705CB">
              <w:rPr>
                <w:rFonts w:cstheme="minorHAnsi"/>
                <w:color w:val="000000"/>
              </w:rPr>
              <w:t>HR-HPV primary</w:t>
            </w:r>
          </w:p>
        </w:tc>
        <w:tc>
          <w:tcPr>
            <w:tcW w:w="1701" w:type="dxa"/>
          </w:tcPr>
          <w:p w14:paraId="5B87DF01" w14:textId="1DA6C4EF" w:rsidR="00F97417" w:rsidRDefault="00F97417" w:rsidP="00F97417">
            <w:pPr>
              <w:jc w:val="right"/>
              <w:rPr>
                <w:rFonts w:cstheme="minorHAnsi"/>
              </w:rPr>
            </w:pPr>
            <w:r>
              <w:rPr>
                <w:rFonts w:cstheme="minorHAnsi"/>
              </w:rPr>
              <w:t>0</w:t>
            </w:r>
          </w:p>
        </w:tc>
      </w:tr>
      <w:tr w:rsidR="00F97417" w:rsidRPr="004D76FC" w14:paraId="6BD358A7" w14:textId="77777777" w:rsidTr="0F040FAD">
        <w:trPr>
          <w:trHeight w:val="72"/>
        </w:trPr>
        <w:tc>
          <w:tcPr>
            <w:tcW w:w="5382" w:type="dxa"/>
            <w:vMerge/>
          </w:tcPr>
          <w:p w14:paraId="6D94373D" w14:textId="77777777" w:rsidR="00F97417" w:rsidRPr="00C95D4A" w:rsidRDefault="00F97417" w:rsidP="00F97417">
            <w:pPr>
              <w:rPr>
                <w:rFonts w:cstheme="minorHAnsi"/>
              </w:rPr>
            </w:pPr>
          </w:p>
        </w:tc>
        <w:tc>
          <w:tcPr>
            <w:tcW w:w="1559" w:type="dxa"/>
          </w:tcPr>
          <w:p w14:paraId="6A180AC1" w14:textId="1A935812" w:rsidR="00F97417" w:rsidRPr="004D76FC" w:rsidRDefault="00F97417" w:rsidP="00F97417">
            <w:pPr>
              <w:rPr>
                <w:rFonts w:cstheme="minorHAnsi"/>
                <w:color w:val="000000"/>
              </w:rPr>
            </w:pPr>
            <w:r w:rsidRPr="006B3294">
              <w:t>≥30</w:t>
            </w:r>
          </w:p>
        </w:tc>
        <w:tc>
          <w:tcPr>
            <w:tcW w:w="1985" w:type="dxa"/>
          </w:tcPr>
          <w:p w14:paraId="37618806" w14:textId="21A66788" w:rsidR="00F97417" w:rsidRPr="004D76FC" w:rsidRDefault="00F97417" w:rsidP="00F97417">
            <w:pPr>
              <w:rPr>
                <w:rFonts w:cstheme="minorHAnsi"/>
                <w:color w:val="000000"/>
              </w:rPr>
            </w:pPr>
            <w:r w:rsidRPr="008705CB">
              <w:rPr>
                <w:rFonts w:cstheme="minorHAnsi"/>
                <w:color w:val="000000"/>
              </w:rPr>
              <w:t>HR-HPV primary</w:t>
            </w:r>
          </w:p>
        </w:tc>
        <w:tc>
          <w:tcPr>
            <w:tcW w:w="1701" w:type="dxa"/>
          </w:tcPr>
          <w:p w14:paraId="33AC15F6" w14:textId="21DDD560" w:rsidR="00F97417" w:rsidRDefault="00F97417" w:rsidP="00F97417">
            <w:pPr>
              <w:jc w:val="right"/>
              <w:rPr>
                <w:rFonts w:cstheme="minorHAnsi"/>
              </w:rPr>
            </w:pPr>
            <w:r>
              <w:rPr>
                <w:rFonts w:cstheme="minorHAnsi"/>
              </w:rPr>
              <w:t>0</w:t>
            </w:r>
          </w:p>
        </w:tc>
      </w:tr>
      <w:tr w:rsidR="00F97417" w:rsidRPr="004D76FC" w14:paraId="003CDB41" w14:textId="77777777" w:rsidTr="0F040FAD">
        <w:trPr>
          <w:trHeight w:val="72"/>
        </w:trPr>
        <w:tc>
          <w:tcPr>
            <w:tcW w:w="5382" w:type="dxa"/>
            <w:vMerge w:val="restart"/>
          </w:tcPr>
          <w:p w14:paraId="25FCFA27" w14:textId="085A330F" w:rsidR="00F97417" w:rsidRPr="00C95D4A" w:rsidRDefault="00F97417" w:rsidP="00F97417">
            <w:pPr>
              <w:rPr>
                <w:rFonts w:cstheme="minorHAnsi"/>
              </w:rPr>
            </w:pPr>
            <w:r w:rsidRPr="003A1587">
              <w:rPr>
                <w:rFonts w:cstheme="minorHAnsi"/>
              </w:rPr>
              <w:lastRenderedPageBreak/>
              <w:t>C</w:t>
            </w:r>
            <w:r>
              <w:rPr>
                <w:rFonts w:cstheme="minorHAnsi"/>
              </w:rPr>
              <w:t>ervical cancer</w:t>
            </w:r>
            <w:r w:rsidRPr="00A56CA7">
              <w:rPr>
                <w:rFonts w:cstheme="minorHAnsi"/>
              </w:rPr>
              <w:t xml:space="preserve"> at 1</w:t>
            </w:r>
            <w:r>
              <w:rPr>
                <w:rFonts w:cstheme="minorHAnsi"/>
              </w:rPr>
              <w:t xml:space="preserve">8 </w:t>
            </w:r>
            <w:r w:rsidRPr="00A56CA7">
              <w:rPr>
                <w:rFonts w:cstheme="minorHAnsi"/>
              </w:rPr>
              <w:t>month</w:t>
            </w:r>
            <w:r>
              <w:rPr>
                <w:rFonts w:cstheme="minorHAnsi"/>
              </w:rPr>
              <w:t>s</w:t>
            </w:r>
            <w:r w:rsidRPr="00A56CA7">
              <w:rPr>
                <w:rFonts w:cstheme="minorHAnsi"/>
              </w:rPr>
              <w:t xml:space="preserve"> </w:t>
            </w:r>
            <w:r>
              <w:rPr>
                <w:rFonts w:cstheme="minorHAnsi"/>
              </w:rPr>
              <w:t>if</w:t>
            </w:r>
            <w:r w:rsidRPr="00A56CA7">
              <w:rPr>
                <w:rFonts w:cstheme="minorHAnsi"/>
              </w:rPr>
              <w:t xml:space="preserve"> HR-HPV</w:t>
            </w:r>
            <w:r>
              <w:rPr>
                <w:rFonts w:cstheme="minorHAnsi"/>
              </w:rPr>
              <w:t xml:space="preserve"> test </w:t>
            </w:r>
            <w:r w:rsidRPr="00A56CA7">
              <w:rPr>
                <w:rFonts w:cstheme="minorHAnsi"/>
              </w:rPr>
              <w:t xml:space="preserve">positive </w:t>
            </w:r>
            <w:r>
              <w:rPr>
                <w:rFonts w:cstheme="minorHAnsi"/>
              </w:rPr>
              <w:t xml:space="preserve">&amp; LBC test negative </w:t>
            </w:r>
            <w:r w:rsidRPr="00A56CA7">
              <w:rPr>
                <w:rFonts w:cstheme="minorHAnsi"/>
              </w:rPr>
              <w:t>at baseline and control LBC</w:t>
            </w:r>
            <w:r>
              <w:rPr>
                <w:rFonts w:cstheme="minorHAnsi"/>
              </w:rPr>
              <w:t xml:space="preserve"> test </w:t>
            </w:r>
            <w:r w:rsidRPr="00A56CA7">
              <w:rPr>
                <w:rFonts w:cstheme="minorHAnsi"/>
              </w:rPr>
              <w:t xml:space="preserve">positive </w:t>
            </w:r>
            <w:r>
              <w:rPr>
                <w:rFonts w:cstheme="minorHAnsi"/>
              </w:rPr>
              <w:t>&amp; colposcopy</w:t>
            </w:r>
            <w:r w:rsidRPr="00A56CA7">
              <w:rPr>
                <w:rFonts w:cstheme="minorHAnsi"/>
              </w:rPr>
              <w:t xml:space="preserve"> </w:t>
            </w:r>
            <w:r>
              <w:rPr>
                <w:rFonts w:cstheme="minorHAnsi"/>
              </w:rPr>
              <w:t xml:space="preserve">negative </w:t>
            </w:r>
            <w:r w:rsidRPr="00A56CA7">
              <w:rPr>
                <w:rFonts w:cstheme="minorHAnsi"/>
              </w:rPr>
              <w:t>at 1</w:t>
            </w:r>
            <w:r>
              <w:rPr>
                <w:rFonts w:cstheme="minorHAnsi"/>
              </w:rPr>
              <w:t>8</w:t>
            </w:r>
            <w:r w:rsidRPr="00A56CA7">
              <w:rPr>
                <w:rFonts w:cstheme="minorHAnsi"/>
              </w:rPr>
              <w:t>-month follow-up</w:t>
            </w:r>
          </w:p>
        </w:tc>
        <w:tc>
          <w:tcPr>
            <w:tcW w:w="1559" w:type="dxa"/>
          </w:tcPr>
          <w:p w14:paraId="75156AD4" w14:textId="4807FB6E" w:rsidR="00F97417" w:rsidRPr="004D76FC" w:rsidRDefault="00F97417" w:rsidP="00F97417">
            <w:pPr>
              <w:rPr>
                <w:rFonts w:cstheme="minorHAnsi"/>
                <w:color w:val="000000"/>
              </w:rPr>
            </w:pPr>
            <w:r w:rsidRPr="001F2CD7">
              <w:t>&lt;30</w:t>
            </w:r>
          </w:p>
        </w:tc>
        <w:tc>
          <w:tcPr>
            <w:tcW w:w="1985" w:type="dxa"/>
          </w:tcPr>
          <w:p w14:paraId="51B03DDA" w14:textId="754583D3" w:rsidR="00F97417" w:rsidRPr="004D76FC" w:rsidRDefault="00F97417" w:rsidP="00F97417">
            <w:pPr>
              <w:rPr>
                <w:rFonts w:cstheme="minorHAnsi"/>
                <w:color w:val="000000"/>
              </w:rPr>
            </w:pPr>
            <w:r w:rsidRPr="008705CB">
              <w:rPr>
                <w:rFonts w:cstheme="minorHAnsi"/>
                <w:color w:val="000000"/>
              </w:rPr>
              <w:t>HR-HPV primary</w:t>
            </w:r>
          </w:p>
        </w:tc>
        <w:tc>
          <w:tcPr>
            <w:tcW w:w="1701" w:type="dxa"/>
          </w:tcPr>
          <w:p w14:paraId="7141B154" w14:textId="564F8177" w:rsidR="00F97417" w:rsidRDefault="00F97417" w:rsidP="00F97417">
            <w:pPr>
              <w:jc w:val="right"/>
              <w:rPr>
                <w:rFonts w:cstheme="minorHAnsi"/>
              </w:rPr>
            </w:pPr>
            <w:r>
              <w:rPr>
                <w:rFonts w:cstheme="minorHAnsi"/>
              </w:rPr>
              <w:t>0</w:t>
            </w:r>
          </w:p>
        </w:tc>
      </w:tr>
      <w:tr w:rsidR="00F97417" w:rsidRPr="004D76FC" w14:paraId="18F377AB" w14:textId="77777777" w:rsidTr="0F040FAD">
        <w:trPr>
          <w:trHeight w:val="72"/>
        </w:trPr>
        <w:tc>
          <w:tcPr>
            <w:tcW w:w="5382" w:type="dxa"/>
            <w:vMerge/>
          </w:tcPr>
          <w:p w14:paraId="39B40A48" w14:textId="77777777" w:rsidR="00F97417" w:rsidRPr="004D76FC" w:rsidRDefault="00F97417" w:rsidP="00F97417">
            <w:pPr>
              <w:rPr>
                <w:rFonts w:cstheme="minorHAnsi"/>
              </w:rPr>
            </w:pPr>
          </w:p>
        </w:tc>
        <w:tc>
          <w:tcPr>
            <w:tcW w:w="1559" w:type="dxa"/>
          </w:tcPr>
          <w:p w14:paraId="4AFB3271" w14:textId="3C47428D" w:rsidR="00F97417" w:rsidRPr="004D76FC" w:rsidRDefault="00F97417" w:rsidP="00F97417">
            <w:pPr>
              <w:rPr>
                <w:rFonts w:cstheme="minorHAnsi"/>
                <w:color w:val="000000"/>
              </w:rPr>
            </w:pPr>
            <w:r w:rsidRPr="006B3294">
              <w:t>≥30</w:t>
            </w:r>
          </w:p>
        </w:tc>
        <w:tc>
          <w:tcPr>
            <w:tcW w:w="1985" w:type="dxa"/>
          </w:tcPr>
          <w:p w14:paraId="21CAE973" w14:textId="14D0E568" w:rsidR="00F97417" w:rsidRPr="004D76FC" w:rsidRDefault="00F97417" w:rsidP="00F97417">
            <w:pPr>
              <w:rPr>
                <w:rFonts w:cstheme="minorHAnsi"/>
                <w:color w:val="000000"/>
              </w:rPr>
            </w:pPr>
            <w:r w:rsidRPr="008705CB">
              <w:rPr>
                <w:rFonts w:cstheme="minorHAnsi"/>
                <w:color w:val="000000"/>
              </w:rPr>
              <w:t>HR-HPV primary</w:t>
            </w:r>
          </w:p>
        </w:tc>
        <w:tc>
          <w:tcPr>
            <w:tcW w:w="1701" w:type="dxa"/>
          </w:tcPr>
          <w:p w14:paraId="006AB6CD" w14:textId="432697E9" w:rsidR="00F97417" w:rsidRDefault="00F97417" w:rsidP="00F97417">
            <w:pPr>
              <w:jc w:val="right"/>
              <w:rPr>
                <w:rFonts w:cstheme="minorHAnsi"/>
              </w:rPr>
            </w:pPr>
            <w:r>
              <w:rPr>
                <w:rFonts w:cstheme="minorHAnsi"/>
              </w:rPr>
              <w:t>0</w:t>
            </w:r>
          </w:p>
        </w:tc>
      </w:tr>
    </w:tbl>
    <w:p w14:paraId="146CFAB1" w14:textId="77777777" w:rsidR="00F82CAF" w:rsidRDefault="00F82CAF" w:rsidP="00E078B1">
      <w:pPr>
        <w:spacing w:before="120" w:after="0" w:line="360" w:lineRule="auto"/>
        <w:rPr>
          <w:rFonts w:cstheme="minorHAnsi"/>
        </w:rPr>
      </w:pPr>
      <w:r w:rsidRPr="004D76FC">
        <w:rPr>
          <w:rFonts w:cstheme="minorHAnsi"/>
        </w:rPr>
        <w:t>Abbreviations: CIN</w:t>
      </w:r>
      <w:r>
        <w:rPr>
          <w:rFonts w:cstheme="minorHAnsi"/>
        </w:rPr>
        <w:t>,</w:t>
      </w:r>
      <w:r w:rsidRPr="004D76FC">
        <w:rPr>
          <w:rFonts w:cstheme="minorHAnsi"/>
        </w:rPr>
        <w:t xml:space="preserve"> Cervical squamous intraepithelial neoplasia; DSA</w:t>
      </w:r>
      <w:r>
        <w:rPr>
          <w:rFonts w:cstheme="minorHAnsi"/>
        </w:rPr>
        <w:t>,</w:t>
      </w:r>
      <w:r w:rsidRPr="004D76FC">
        <w:rPr>
          <w:rFonts w:cstheme="minorHAnsi"/>
        </w:rPr>
        <w:t xml:space="preserve"> Deterministic sensitivity analysis; </w:t>
      </w:r>
      <w:r>
        <w:rPr>
          <w:rFonts w:cstheme="minorHAnsi"/>
        </w:rPr>
        <w:t xml:space="preserve">LBC, </w:t>
      </w:r>
      <w:r w:rsidRPr="00BA2B9C">
        <w:rPr>
          <w:rFonts w:cstheme="minorHAnsi"/>
        </w:rPr>
        <w:t>Liquid-based cytology</w:t>
      </w:r>
      <w:r>
        <w:rPr>
          <w:rFonts w:cstheme="minorHAnsi"/>
        </w:rPr>
        <w:t xml:space="preserve">; </w:t>
      </w:r>
      <w:r w:rsidRPr="004D76FC">
        <w:rPr>
          <w:rFonts w:cstheme="minorHAnsi"/>
        </w:rPr>
        <w:t>HR-HPV</w:t>
      </w:r>
      <w:r>
        <w:rPr>
          <w:rFonts w:cstheme="minorHAnsi"/>
        </w:rPr>
        <w:t>,</w:t>
      </w:r>
      <w:r w:rsidRPr="004D76FC">
        <w:rPr>
          <w:rFonts w:cstheme="minorHAnsi"/>
        </w:rPr>
        <w:t xml:space="preserve"> High</w:t>
      </w:r>
      <w:r>
        <w:rPr>
          <w:rFonts w:cstheme="minorHAnsi"/>
        </w:rPr>
        <w:t>-</w:t>
      </w:r>
      <w:r w:rsidRPr="004D76FC">
        <w:rPr>
          <w:rFonts w:cstheme="minorHAnsi"/>
        </w:rPr>
        <w:t>risk human papillomavirus.</w:t>
      </w:r>
    </w:p>
    <w:p w14:paraId="2647F152" w14:textId="77777777" w:rsidR="009D4721" w:rsidRDefault="009D4721" w:rsidP="00E078B1">
      <w:pPr>
        <w:suppressLineNumbers/>
        <w:spacing w:before="120" w:after="0" w:line="360" w:lineRule="auto"/>
        <w:rPr>
          <w:rFonts w:cstheme="minorHAnsi"/>
        </w:rPr>
      </w:pPr>
      <w:r w:rsidRPr="00642E65">
        <w:rPr>
          <w:rFonts w:cstheme="minorHAnsi"/>
          <w:vertAlign w:val="superscript"/>
        </w:rPr>
        <w:t>1</w:t>
      </w:r>
      <w:r>
        <w:rPr>
          <w:rFonts w:cstheme="minorHAnsi"/>
        </w:rPr>
        <w:t>T</w:t>
      </w:r>
      <w:r w:rsidRPr="00CC5791">
        <w:rPr>
          <w:rFonts w:cstheme="minorHAnsi"/>
        </w:rPr>
        <w:t xml:space="preserve">he cost of a co-testing package </w:t>
      </w:r>
      <w:r>
        <w:rPr>
          <w:rFonts w:cstheme="minorHAnsi"/>
        </w:rPr>
        <w:t>(HR-</w:t>
      </w:r>
      <w:r w:rsidRPr="00CC5791">
        <w:rPr>
          <w:rFonts w:cstheme="minorHAnsi"/>
        </w:rPr>
        <w:t>HPV and LBC</w:t>
      </w:r>
      <w:r>
        <w:rPr>
          <w:rFonts w:cstheme="minorHAnsi"/>
        </w:rPr>
        <w:t xml:space="preserve"> test)</w:t>
      </w:r>
      <w:r w:rsidRPr="00CC5791">
        <w:rPr>
          <w:rFonts w:cstheme="minorHAnsi"/>
        </w:rPr>
        <w:t xml:space="preserve"> performed </w:t>
      </w:r>
      <w:r>
        <w:rPr>
          <w:rFonts w:cstheme="minorHAnsi"/>
        </w:rPr>
        <w:t>at a screening interval of</w:t>
      </w:r>
      <w:r w:rsidRPr="00CC5791">
        <w:rPr>
          <w:rFonts w:cstheme="minorHAnsi"/>
        </w:rPr>
        <w:t xml:space="preserve"> 5 years</w:t>
      </w:r>
      <w:r>
        <w:rPr>
          <w:rFonts w:cstheme="minorHAnsi"/>
        </w:rPr>
        <w:t>,</w:t>
      </w:r>
      <w:r w:rsidRPr="00277D5A">
        <w:rPr>
          <w:rFonts w:cstheme="minorHAnsi"/>
        </w:rPr>
        <w:t xml:space="preserve"> </w:t>
      </w:r>
      <w:r w:rsidRPr="00CC5791">
        <w:rPr>
          <w:rFonts w:cstheme="minorHAnsi"/>
        </w:rPr>
        <w:t>€54.02</w:t>
      </w:r>
      <w:r>
        <w:rPr>
          <w:rFonts w:cstheme="minorHAnsi"/>
        </w:rPr>
        <w:t>,</w:t>
      </w:r>
      <w:r w:rsidRPr="00CC5791">
        <w:rPr>
          <w:rFonts w:cstheme="minorHAnsi"/>
        </w:rPr>
        <w:t xml:space="preserve"> was </w:t>
      </w:r>
      <w:r>
        <w:rPr>
          <w:rFonts w:cstheme="minorHAnsi"/>
        </w:rPr>
        <w:t xml:space="preserve">calculated from </w:t>
      </w:r>
      <w:r w:rsidRPr="00CC5791">
        <w:rPr>
          <w:rFonts w:cstheme="minorHAnsi"/>
        </w:rPr>
        <w:t xml:space="preserve">the </w:t>
      </w:r>
      <w:r>
        <w:rPr>
          <w:rFonts w:cstheme="minorHAnsi"/>
        </w:rPr>
        <w:t>annual</w:t>
      </w:r>
      <w:r w:rsidRPr="00CC5791">
        <w:rPr>
          <w:rFonts w:cstheme="minorHAnsi"/>
        </w:rPr>
        <w:t xml:space="preserve"> </w:t>
      </w:r>
      <w:r>
        <w:rPr>
          <w:rFonts w:cstheme="minorHAnsi"/>
        </w:rPr>
        <w:t>cost of an</w:t>
      </w:r>
      <w:r w:rsidRPr="00CC5791">
        <w:rPr>
          <w:rFonts w:cstheme="minorHAnsi"/>
        </w:rPr>
        <w:t xml:space="preserve"> LBC</w:t>
      </w:r>
      <w:r>
        <w:rPr>
          <w:rFonts w:cstheme="minorHAnsi"/>
        </w:rPr>
        <w:t xml:space="preserve"> test at a screening interval of 3 years of</w:t>
      </w:r>
      <w:r w:rsidRPr="00CC5791">
        <w:rPr>
          <w:rFonts w:cstheme="minorHAnsi"/>
        </w:rPr>
        <w:t xml:space="preserve"> €32.41.</w:t>
      </w:r>
      <w:r>
        <w:rPr>
          <w:rFonts w:cstheme="minorHAnsi"/>
        </w:rPr>
        <w:t xml:space="preserve"> </w:t>
      </w:r>
    </w:p>
    <w:p w14:paraId="25B538D2" w14:textId="0D1D5831" w:rsidR="00D14446" w:rsidRPr="004D76FC" w:rsidRDefault="00D14446" w:rsidP="00E078B1">
      <w:pPr>
        <w:suppressLineNumbers/>
        <w:spacing w:before="120" w:after="0" w:line="360" w:lineRule="auto"/>
        <w:rPr>
          <w:rFonts w:cstheme="minorHAnsi"/>
        </w:rPr>
      </w:pPr>
      <w:r>
        <w:rPr>
          <w:rFonts w:cstheme="minorHAnsi"/>
          <w:vertAlign w:val="superscript"/>
        </w:rPr>
        <w:t>2</w:t>
      </w:r>
      <w:r>
        <w:rPr>
          <w:rFonts w:cstheme="minorHAnsi"/>
        </w:rPr>
        <w:t>T</w:t>
      </w:r>
      <w:r w:rsidRPr="00CC5791">
        <w:rPr>
          <w:rFonts w:cstheme="minorHAnsi"/>
        </w:rPr>
        <w:t>h</w:t>
      </w:r>
      <w:r>
        <w:rPr>
          <w:rFonts w:cstheme="minorHAnsi"/>
        </w:rPr>
        <w:t>e transition probabilit</w:t>
      </w:r>
      <w:r w:rsidR="009E0E6A">
        <w:rPr>
          <w:rFonts w:cstheme="minorHAnsi"/>
        </w:rPr>
        <w:t xml:space="preserve">ies are calculated </w:t>
      </w:r>
      <w:r w:rsidR="00312696">
        <w:rPr>
          <w:rFonts w:cstheme="minorHAnsi"/>
        </w:rPr>
        <w:t>from data reported in the</w:t>
      </w:r>
      <w:r w:rsidR="009E0E6A">
        <w:rPr>
          <w:rFonts w:cstheme="minorHAnsi"/>
        </w:rPr>
        <w:t xml:space="preserve"> HORIZON studies </w:t>
      </w:r>
      <w:r w:rsidR="009E0E6A" w:rsidRPr="00C81320">
        <w:rPr>
          <w:rFonts w:cstheme="minorHAnsi"/>
          <w:i/>
          <w:iCs/>
        </w:rPr>
        <w:fldChar w:fldCharType="begin"/>
      </w:r>
      <w:r w:rsidR="009E0E6A" w:rsidRPr="00C81320">
        <w:rPr>
          <w:rFonts w:cstheme="minorHAnsi"/>
        </w:rPr>
        <w:instrText xml:space="preserve"> ADDIN ZOTERO_ITEM CSL_CITATION {"citationID":"a2vm0rcmfi","properties":{"formattedCitation":"(Rebolj et al., 2016a, 2015a)","plainCitation":"(Rebolj et al., 2016a, 2015a)","noteIndex":0},"citationItems":[{"id":53762,"uris":["http://zotero.org/groups/735877/items/ES2E6RPE"],"uri":["http://zotero.org/groups/735877/items/ES2E6RPE"],"itemData":{"id":53762,"type":"article-journal","abstract":"In women aged ≥30 years, Human Papillomavirus testing will replace cytology for primary cervical screening. We compared Hybrid Capture 2 (HC2), cobas, CLART, and APTIMA HPV assays with cytology on 2869 SurePath samples from women undergoing routine screening at 30–65 years in Copenhagen, Denmark. Women with cytological abnormalities were managed according to routine recommendations, with 92% completeness. Those with cytology-normal/HPV-positive samples (on any of the four assays) were invited for repeated cytology and HPV testing in 1.5 year, and 58% had additional testing. HPV testing detected more ≥CIN3 than cytology (HC2: 35, cobas, CLART: 37, APTIMA: 34, cytology: 31), although statistically the differences were not significant. Cobas and CLART detected significantly more ≥CIN2 than cytology (cobas, CLART: 49, cytology: 39). The proportion of women with false-positive test results (positive test results without ≥CIN3) varied between 3.3% with cytology and 14.9% with cobas. All HPV assays led to significantly more false-positive tests, whereas compared to HC2 cobas and CLART were associated with a significantly higher and APTIMA with a significantly lower proportion. Detection of CIN1 was particularly increased for the three DNA assays. With APTIMA combined with cytological triage, about 20% more women were referred for colposcopy than with cytology screening. With the three DNA assays, the increase was ≥50%. The number of women with repeated testing was twice as high with APTIMA and almost five times as high with cobas compared to cytology. To our knowledge, Horizon was the only study set in routine practice that compared more than two HPV assays in the same women while also ascertaining the histological status of women with normal cytology/HPV-positive test results. HPV-based screening of Danish women aged 30–65 detected more high-grade CIN but decreased the screening specificity, and increased the demand for additional testing.","container-title":"PLOS ONE","DOI":"10.1371/journal.pone.0147326","ISSN":"1932-6203","issue":"1","journalAbbreviation":"PLOS ONE","language":"en","note":"publisher: Public Library of Science","page":"e0147326","source":"PLoS Journals","title":"Human Papillomavirus Assays and Cytology in Primary Cervical Screening of Women Aged 30 Years and Above","volume":"11","author":[{"family":"Rebolj","given":"Matejka"},{"family":"Bonde","given":"Jesper"},{"family":"Preisler","given":"Sarah"},{"family":"Ejegod","given":"Ditte"},{"family":"Rygaard","given":"Carsten"},{"family":"Lynge","given":"Elsebeth"}],"issued":{"date-parts":[["2016",1,20]]}},"label":"page"},{"id":53763,"uris":["http://zotero.org/groups/735877/items/TYPUTL8F"],"uri":["http://zotero.org/groups/735877/items/TYPUTL8F"],"itemData":{"id":53763,"type":"article-journal","abstract":"We compared cytology with Hybrid Capture 2 (HC2), cobas, CLART and APTIMA Human Papillomavirus (HPV) assays in primary cervical screening at age 23–29years based on data from the Danish Horizon study. SurePath samples were collected from 1278 women undergoing routine cytology-based screening. Abnormal cytology was managed according to the routine recommendations, and women with cytology-normal/HPV-positive samples were invited for repeated cytology and HPV testing in 1.5years. Loss to follow-up was similar between HPV assays. </w:instrText>
      </w:r>
      <w:r w:rsidR="009E0E6A" w:rsidRPr="00C81320">
        <w:rPr>
          <w:rFonts w:ascii="Cambria Math" w:hAnsi="Cambria Math" w:cs="Cambria Math"/>
        </w:rPr>
        <w:instrText>⩾</w:instrText>
      </w:r>
      <w:r w:rsidR="009E0E6A" w:rsidRPr="00C81320">
        <w:rPr>
          <w:rFonts w:cstheme="minorHAnsi"/>
        </w:rPr>
        <w:instrText xml:space="preserve">CIN3 was detected in 44 women. The sensitivity of HC2 for </w:instrText>
      </w:r>
      <w:r w:rsidR="009E0E6A" w:rsidRPr="00C81320">
        <w:rPr>
          <w:rFonts w:ascii="Cambria Math" w:hAnsi="Cambria Math" w:cs="Cambria Math"/>
        </w:rPr>
        <w:instrText>⩾</w:instrText>
      </w:r>
      <w:r w:rsidR="009E0E6A" w:rsidRPr="00C81320">
        <w:rPr>
          <w:rFonts w:cstheme="minorHAnsi"/>
        </w:rPr>
        <w:instrText xml:space="preserve">CIN3 was 95% (95% confidence interval (CI): 85–99), of cobas 98% (95% CI: 88–100), of CLART 100% (95% CI: 92–100), of APTIMA 82% (95% CI: 67–92), and of cytology 59% (95% CI: 43–74). Specificity for </w:instrText>
      </w:r>
      <w:r w:rsidR="009E0E6A" w:rsidRPr="00C81320">
        <w:rPr>
          <w:rFonts w:ascii="Cambria Math" w:hAnsi="Cambria Math" w:cs="Cambria Math"/>
        </w:rPr>
        <w:instrText>⩾</w:instrText>
      </w:r>
      <w:r w:rsidR="009E0E6A" w:rsidRPr="00C81320">
        <w:rPr>
          <w:rFonts w:cstheme="minorHAnsi"/>
        </w:rPr>
        <w:instrText xml:space="preserve">CIN3 varied between 61% (95% CI: 59–64) for cobas and 75% (95% CI: 73–78) for APTIMA, and was 94% (95% CI: 93–96) for cytology. Similar results were observed for </w:instrText>
      </w:r>
      <w:r w:rsidR="009E0E6A" w:rsidRPr="00C81320">
        <w:rPr>
          <w:rFonts w:ascii="Cambria Math" w:hAnsi="Cambria Math" w:cs="Cambria Math"/>
        </w:rPr>
        <w:instrText>⩾</w:instrText>
      </w:r>
      <w:r w:rsidR="009E0E6A" w:rsidRPr="00C81320">
        <w:rPr>
          <w:rFonts w:cstheme="minorHAnsi"/>
        </w:rPr>
        <w:instrText>CIN2 (N=68). HPV screening with cytological triage doubled the number of colposcopies compared to cytology screening, and increased the frequency of repeated testing by four (APTIMA) to seven (cobas) times. The positive predictive value of a referral for colposcopy was relatively high for all screening tests (</w:instrText>
      </w:r>
      <w:r w:rsidR="009E0E6A" w:rsidRPr="00C81320">
        <w:rPr>
          <w:rFonts w:ascii="Cambria Math" w:hAnsi="Cambria Math" w:cs="Cambria Math"/>
        </w:rPr>
        <w:instrText>⩾</w:instrText>
      </w:r>
      <w:r w:rsidR="009E0E6A" w:rsidRPr="00C81320">
        <w:rPr>
          <w:rFonts w:cstheme="minorHAnsi"/>
        </w:rPr>
        <w:instrText xml:space="preserve">30% for </w:instrText>
      </w:r>
      <w:r w:rsidR="009E0E6A" w:rsidRPr="00C81320">
        <w:rPr>
          <w:rFonts w:ascii="Cambria Math" w:hAnsi="Cambria Math" w:cs="Cambria Math"/>
        </w:rPr>
        <w:instrText>⩾</w:instrText>
      </w:r>
      <w:r w:rsidR="009E0E6A" w:rsidRPr="00C81320">
        <w:rPr>
          <w:rFonts w:cstheme="minorHAnsi"/>
        </w:rPr>
        <w:instrText xml:space="preserve">CIN3, and </w:instrText>
      </w:r>
      <w:r w:rsidR="009E0E6A" w:rsidRPr="00C81320">
        <w:rPr>
          <w:rFonts w:ascii="Cambria Math" w:hAnsi="Cambria Math" w:cs="Cambria Math"/>
        </w:rPr>
        <w:instrText>⩾</w:instrText>
      </w:r>
      <w:r w:rsidR="009E0E6A" w:rsidRPr="00C81320">
        <w:rPr>
          <w:rFonts w:cstheme="minorHAnsi"/>
        </w:rPr>
        <w:instrText xml:space="preserve">50% for </w:instrText>
      </w:r>
      <w:r w:rsidR="009E0E6A" w:rsidRPr="00C81320">
        <w:rPr>
          <w:rFonts w:ascii="Cambria Math" w:hAnsi="Cambria Math" w:cs="Cambria Math"/>
        </w:rPr>
        <w:instrText>⩾</w:instrText>
      </w:r>
      <w:r w:rsidR="009E0E6A" w:rsidRPr="00C81320">
        <w:rPr>
          <w:rFonts w:cstheme="minorHAnsi"/>
        </w:rPr>
        <w:instrText xml:space="preserve">CIN2). CIN1 was detected by cytology in </w:instrText>
      </w:r>
      <w:r w:rsidR="009E0E6A" w:rsidRPr="00C81320">
        <w:rPr>
          <w:rFonts w:ascii="Cambria Math" w:hAnsi="Cambria Math" w:cs="Cambria Math"/>
        </w:rPr>
        <w:instrText>∼</w:instrText>
      </w:r>
      <w:r w:rsidR="009E0E6A" w:rsidRPr="00C81320">
        <w:rPr>
          <w:rFonts w:cstheme="minorHAnsi"/>
        </w:rPr>
        <w:instrText xml:space="preserve">1% of women, and in </w:instrText>
      </w:r>
      <w:r w:rsidR="009E0E6A" w:rsidRPr="00C81320">
        <w:rPr>
          <w:rFonts w:ascii="Cambria Math" w:hAnsi="Cambria Math" w:cs="Cambria Math"/>
        </w:rPr>
        <w:instrText>∼</w:instrText>
      </w:r>
      <w:r w:rsidR="009E0E6A" w:rsidRPr="00C81320">
        <w:rPr>
          <w:rFonts w:cstheme="minorHAnsi"/>
        </w:rPr>
        <w:instrText xml:space="preserve">2% by any of the four HPV assays. Although highly sensitive, HPV-based screening of young Danish women should be approached cautiously, as it resulted in large reductions in specificity, and increased the demand for additional testing.","container-title":"European Journal of Cancer","DOI":"10.1016/j.ejca.2015.04.012","ISSN":"0959-8049","issue":"11","journalAbbreviation":"European Journal of Cancer","language":"en","page":"1456-1466","source":"ScienceDirect","title":"A daunting challenge: Human Papillomavirus assays and cytology in primary cervical screening of women below age 30years","title-short":"A daunting challenge","volume":"51","author":[{"family":"Rebolj","given":"Matejka"},{"family":"Bonde","given":"Jesper"},{"family":"Ejegod","given":"Ditte"},{"family":"Preisler","given":"Sarah"},{"family":"Rygaard","given":"Carsten"},{"family":"Lynge","given":"Elsebeth"}],"issued":{"date-parts":[["2015",7,1]]}},"label":"page"}],"schema":"https://github.com/citation-style-language/schema/raw/master/csl-citation.json"} </w:instrText>
      </w:r>
      <w:r w:rsidR="009E0E6A" w:rsidRPr="00C81320">
        <w:rPr>
          <w:rFonts w:cstheme="minorHAnsi"/>
          <w:i/>
          <w:iCs/>
        </w:rPr>
        <w:fldChar w:fldCharType="separate"/>
      </w:r>
      <w:r w:rsidR="009E0E6A" w:rsidRPr="00C81320">
        <w:rPr>
          <w:rFonts w:ascii="Calibri" w:hAnsi="Calibri" w:cs="Calibri"/>
          <w:szCs w:val="24"/>
        </w:rPr>
        <w:t>(Rebolj et al., 2016a, 2015a)</w:t>
      </w:r>
      <w:r w:rsidR="009E0E6A" w:rsidRPr="00C81320">
        <w:rPr>
          <w:rFonts w:cstheme="minorHAnsi"/>
          <w:i/>
          <w:iCs/>
        </w:rPr>
        <w:fldChar w:fldCharType="end"/>
      </w:r>
      <w:r w:rsidR="009E0E6A">
        <w:rPr>
          <w:rFonts w:cstheme="minorHAnsi"/>
          <w:i/>
          <w:iCs/>
        </w:rPr>
        <w:t>.</w:t>
      </w:r>
    </w:p>
    <w:p w14:paraId="42502B59" w14:textId="77777777" w:rsidR="009D4721" w:rsidRPr="004D76FC" w:rsidRDefault="009D4721" w:rsidP="00F82CAF">
      <w:pPr>
        <w:spacing w:before="120" w:after="0" w:line="240" w:lineRule="auto"/>
        <w:rPr>
          <w:rFonts w:cstheme="minorHAnsi"/>
        </w:rPr>
      </w:pPr>
    </w:p>
    <w:p w14:paraId="34DDA7EF" w14:textId="7B781E5C" w:rsidR="009967C9" w:rsidRPr="009967C9" w:rsidRDefault="00343D55" w:rsidP="00E078B1">
      <w:pPr>
        <w:pStyle w:val="Caption"/>
        <w:pageBreakBefore/>
        <w:spacing w:line="360" w:lineRule="auto"/>
        <w:rPr>
          <w:rFonts w:cstheme="minorHAnsi"/>
          <w:b/>
          <w:bCs/>
          <w:i w:val="0"/>
          <w:iCs w:val="0"/>
          <w:color w:val="auto"/>
          <w:sz w:val="22"/>
          <w:szCs w:val="22"/>
        </w:rPr>
      </w:pPr>
      <w:r w:rsidRPr="009967C9">
        <w:rPr>
          <w:rFonts w:cstheme="minorHAnsi"/>
          <w:b/>
          <w:bCs/>
          <w:i w:val="0"/>
          <w:iCs w:val="0"/>
          <w:color w:val="auto"/>
          <w:sz w:val="22"/>
          <w:szCs w:val="22"/>
        </w:rPr>
        <w:lastRenderedPageBreak/>
        <w:t xml:space="preserve">Supplemental </w:t>
      </w:r>
      <w:bookmarkEnd w:id="2"/>
      <w:r w:rsidR="009967C9" w:rsidRPr="009967C9">
        <w:rPr>
          <w:b/>
          <w:bCs/>
          <w:i w:val="0"/>
          <w:iCs w:val="0"/>
          <w:color w:val="auto"/>
          <w:sz w:val="22"/>
          <w:szCs w:val="22"/>
        </w:rPr>
        <w:t xml:space="preserve">Table </w:t>
      </w:r>
      <w:bookmarkEnd w:id="5"/>
      <w:r w:rsidR="00E078B1">
        <w:rPr>
          <w:b/>
          <w:bCs/>
          <w:i w:val="0"/>
          <w:iCs w:val="0"/>
          <w:color w:val="auto"/>
          <w:sz w:val="22"/>
          <w:szCs w:val="22"/>
        </w:rPr>
        <w:t>2</w:t>
      </w:r>
      <w:r w:rsidR="009967C9">
        <w:rPr>
          <w:b/>
          <w:bCs/>
          <w:i w:val="0"/>
          <w:iCs w:val="0"/>
          <w:color w:val="auto"/>
          <w:sz w:val="22"/>
          <w:szCs w:val="22"/>
        </w:rPr>
        <w:t>.</w:t>
      </w:r>
      <w:r w:rsidR="009967C9" w:rsidRPr="003E38DA">
        <w:rPr>
          <w:rFonts w:cstheme="minorHAnsi"/>
          <w:b/>
          <w:bCs/>
          <w:i w:val="0"/>
          <w:iCs w:val="0"/>
          <w:color w:val="auto"/>
          <w:sz w:val="22"/>
          <w:szCs w:val="22"/>
        </w:rPr>
        <w:t xml:space="preserve"> Deterministic and probabilistic sensitivity analysis cost input parameters range and distribution (Gamma distribution).</w:t>
      </w:r>
    </w:p>
    <w:tbl>
      <w:tblPr>
        <w:tblW w:w="11118" w:type="dxa"/>
        <w:tblLook w:val="04A0" w:firstRow="1" w:lastRow="0" w:firstColumn="1" w:lastColumn="0" w:noHBand="0" w:noVBand="1"/>
      </w:tblPr>
      <w:tblGrid>
        <w:gridCol w:w="3681"/>
        <w:gridCol w:w="1775"/>
        <w:gridCol w:w="1775"/>
        <w:gridCol w:w="1775"/>
        <w:gridCol w:w="2112"/>
      </w:tblGrid>
      <w:tr w:rsidR="00133859" w:rsidRPr="00680BE6" w14:paraId="1D9B9662" w14:textId="77777777" w:rsidTr="005E0065">
        <w:trPr>
          <w:trHeight w:val="266"/>
        </w:trPr>
        <w:tc>
          <w:tcPr>
            <w:tcW w:w="368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bookmarkEnd w:id="3"/>
          <w:p w14:paraId="5E2F7845" w14:textId="4E4CF002" w:rsidR="00133859" w:rsidRPr="00655D47" w:rsidRDefault="00133859" w:rsidP="00540B2E">
            <w:pPr>
              <w:spacing w:after="0" w:line="240" w:lineRule="auto"/>
              <w:rPr>
                <w:rFonts w:eastAsia="Times New Roman" w:cstheme="minorHAnsi"/>
                <w:b/>
                <w:bCs/>
                <w:color w:val="000000"/>
                <w:lang w:val="en-US"/>
              </w:rPr>
            </w:pPr>
            <w:r w:rsidRPr="00655D47">
              <w:rPr>
                <w:rFonts w:eastAsia="Times New Roman" w:cstheme="minorHAnsi"/>
                <w:b/>
                <w:bCs/>
                <w:color w:val="000000"/>
                <w:lang w:val="en-US"/>
              </w:rPr>
              <w:t>Parameter</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E25DFE8" w14:textId="1705A31F" w:rsidR="00133859" w:rsidRPr="00655D47" w:rsidRDefault="00133859" w:rsidP="00540B2E">
            <w:pPr>
              <w:spacing w:after="0" w:line="240" w:lineRule="auto"/>
              <w:jc w:val="center"/>
              <w:rPr>
                <w:rFonts w:eastAsia="Times New Roman" w:cstheme="minorHAnsi"/>
                <w:b/>
                <w:bCs/>
                <w:color w:val="000000"/>
                <w:lang w:val="en-US"/>
              </w:rPr>
            </w:pPr>
            <w:r w:rsidRPr="00655D47">
              <w:rPr>
                <w:rFonts w:eastAsia="Times New Roman" w:cstheme="minorHAnsi"/>
                <w:b/>
                <w:bCs/>
                <w:color w:val="000000"/>
                <w:lang w:val="en-US"/>
              </w:rPr>
              <w:t>Baseline value (€)</w:t>
            </w:r>
          </w:p>
        </w:tc>
        <w:tc>
          <w:tcPr>
            <w:tcW w:w="355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7595C56" w14:textId="64149BEF" w:rsidR="00133859" w:rsidRPr="00655D47" w:rsidRDefault="00133859" w:rsidP="00540B2E">
            <w:pPr>
              <w:spacing w:after="0" w:line="240" w:lineRule="auto"/>
              <w:jc w:val="center"/>
              <w:rPr>
                <w:rFonts w:eastAsia="Times New Roman" w:cstheme="minorHAnsi"/>
                <w:b/>
                <w:bCs/>
                <w:color w:val="000000"/>
                <w:lang w:val="en-US"/>
              </w:rPr>
            </w:pPr>
            <w:r w:rsidRPr="00655D47">
              <w:rPr>
                <w:rFonts w:cstheme="minorHAnsi"/>
                <w:b/>
                <w:bCs/>
              </w:rPr>
              <w:t>DSA values</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25B8F76" w14:textId="5F836549" w:rsidR="00133859" w:rsidRPr="00655D47" w:rsidRDefault="00133859" w:rsidP="00540B2E">
            <w:pPr>
              <w:spacing w:after="0" w:line="240" w:lineRule="auto"/>
              <w:jc w:val="center"/>
              <w:rPr>
                <w:rFonts w:eastAsia="Times New Roman" w:cstheme="minorHAnsi"/>
                <w:b/>
                <w:bCs/>
                <w:color w:val="000000"/>
                <w:lang w:val="en-US"/>
              </w:rPr>
            </w:pPr>
            <w:r w:rsidRPr="00655D47">
              <w:rPr>
                <w:rFonts w:eastAsia="Times New Roman" w:cstheme="minorHAnsi"/>
                <w:b/>
                <w:bCs/>
                <w:color w:val="000000"/>
                <w:lang w:val="en-US"/>
              </w:rPr>
              <w:t xml:space="preserve">PSA - Standard deviation (€) </w:t>
            </w:r>
          </w:p>
        </w:tc>
      </w:tr>
      <w:tr w:rsidR="00133859" w:rsidRPr="00680BE6" w14:paraId="158551B3" w14:textId="77777777" w:rsidTr="005E0065">
        <w:trPr>
          <w:trHeight w:val="142"/>
        </w:trPr>
        <w:tc>
          <w:tcPr>
            <w:tcW w:w="3681" w:type="dxa"/>
            <w:vMerge/>
            <w:tcBorders>
              <w:top w:val="single" w:sz="4" w:space="0" w:color="auto"/>
              <w:left w:val="single" w:sz="4" w:space="0" w:color="auto"/>
              <w:bottom w:val="single" w:sz="4" w:space="0" w:color="auto"/>
              <w:right w:val="single" w:sz="4" w:space="0" w:color="auto"/>
            </w:tcBorders>
            <w:noWrap/>
            <w:vAlign w:val="bottom"/>
            <w:hideMark/>
          </w:tcPr>
          <w:p w14:paraId="16EE6797" w14:textId="3704CD83" w:rsidR="00133859" w:rsidRPr="00655D47" w:rsidRDefault="00133859" w:rsidP="00540B2E">
            <w:pPr>
              <w:spacing w:after="0" w:line="240" w:lineRule="auto"/>
              <w:rPr>
                <w:rFonts w:eastAsia="Times New Roman" w:cstheme="minorHAnsi"/>
                <w:b/>
                <w:bCs/>
                <w:color w:val="000000"/>
                <w:lang w:val="en-US"/>
              </w:rPr>
            </w:pPr>
          </w:p>
        </w:tc>
        <w:tc>
          <w:tcPr>
            <w:tcW w:w="1775" w:type="dxa"/>
            <w:vMerge/>
            <w:tcBorders>
              <w:top w:val="single" w:sz="4" w:space="0" w:color="auto"/>
              <w:left w:val="single" w:sz="4" w:space="0" w:color="auto"/>
              <w:bottom w:val="single" w:sz="4" w:space="0" w:color="auto"/>
              <w:right w:val="single" w:sz="4" w:space="0" w:color="auto"/>
            </w:tcBorders>
            <w:vAlign w:val="bottom"/>
            <w:hideMark/>
          </w:tcPr>
          <w:p w14:paraId="1298266F" w14:textId="60BEE936" w:rsidR="00133859" w:rsidRPr="00655D47" w:rsidRDefault="00133859" w:rsidP="00540B2E">
            <w:pPr>
              <w:spacing w:after="0" w:line="240" w:lineRule="auto"/>
              <w:jc w:val="center"/>
              <w:rPr>
                <w:rFonts w:eastAsia="Times New Roman" w:cstheme="minorHAnsi"/>
                <w:b/>
                <w:bCs/>
                <w:color w:val="00000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E7E6E6" w:themeFill="background2"/>
          </w:tcPr>
          <w:p w14:paraId="0BCDDF1B" w14:textId="4D1ABDB0" w:rsidR="00133859" w:rsidRPr="00655D47" w:rsidRDefault="00133859" w:rsidP="00540B2E">
            <w:pPr>
              <w:spacing w:after="0" w:line="240" w:lineRule="auto"/>
              <w:jc w:val="center"/>
              <w:rPr>
                <w:rFonts w:eastAsia="Times New Roman" w:cstheme="minorHAnsi"/>
                <w:b/>
                <w:bCs/>
                <w:color w:val="000000"/>
                <w:lang w:val="en-US"/>
              </w:rPr>
            </w:pPr>
            <w:r w:rsidRPr="00655D47">
              <w:rPr>
                <w:rFonts w:eastAsia="Times New Roman" w:cstheme="minorHAnsi"/>
                <w:b/>
                <w:bCs/>
                <w:color w:val="000000"/>
                <w:lang w:val="en-US"/>
              </w:rPr>
              <w:t xml:space="preserve">Low </w:t>
            </w:r>
          </w:p>
        </w:tc>
        <w:tc>
          <w:tcPr>
            <w:tcW w:w="1775" w:type="dxa"/>
            <w:tcBorders>
              <w:top w:val="single" w:sz="4" w:space="0" w:color="auto"/>
              <w:left w:val="single" w:sz="4" w:space="0" w:color="auto"/>
              <w:bottom w:val="single" w:sz="4" w:space="0" w:color="auto"/>
              <w:right w:val="single" w:sz="4" w:space="0" w:color="auto"/>
            </w:tcBorders>
            <w:shd w:val="clear" w:color="auto" w:fill="E7E6E6" w:themeFill="background2"/>
          </w:tcPr>
          <w:p w14:paraId="3165A32C" w14:textId="75B04591" w:rsidR="00133859" w:rsidRPr="00655D47" w:rsidRDefault="00133859" w:rsidP="00540B2E">
            <w:pPr>
              <w:spacing w:after="0" w:line="240" w:lineRule="auto"/>
              <w:jc w:val="center"/>
              <w:rPr>
                <w:rFonts w:eastAsia="Times New Roman" w:cstheme="minorHAnsi"/>
                <w:b/>
                <w:bCs/>
                <w:color w:val="000000"/>
                <w:lang w:val="en-US"/>
              </w:rPr>
            </w:pPr>
            <w:r w:rsidRPr="00655D47">
              <w:rPr>
                <w:rFonts w:eastAsia="Times New Roman" w:cstheme="minorHAnsi"/>
                <w:b/>
                <w:bCs/>
                <w:color w:val="000000"/>
                <w:lang w:val="en-US"/>
              </w:rPr>
              <w:t>High</w:t>
            </w:r>
          </w:p>
        </w:tc>
        <w:tc>
          <w:tcPr>
            <w:tcW w:w="2112" w:type="dxa"/>
            <w:vMerge/>
            <w:tcBorders>
              <w:top w:val="single" w:sz="4" w:space="0" w:color="auto"/>
              <w:left w:val="single" w:sz="4" w:space="0" w:color="auto"/>
              <w:bottom w:val="single" w:sz="4" w:space="0" w:color="auto"/>
              <w:right w:val="single" w:sz="4" w:space="0" w:color="auto"/>
            </w:tcBorders>
            <w:vAlign w:val="bottom"/>
            <w:hideMark/>
          </w:tcPr>
          <w:p w14:paraId="72071A35" w14:textId="0874AE31" w:rsidR="00133859" w:rsidRPr="00655D47" w:rsidRDefault="00133859" w:rsidP="00540B2E">
            <w:pPr>
              <w:spacing w:after="0" w:line="240" w:lineRule="auto"/>
              <w:jc w:val="center"/>
              <w:rPr>
                <w:rFonts w:eastAsia="Times New Roman" w:cstheme="minorHAnsi"/>
                <w:b/>
                <w:bCs/>
                <w:color w:val="000000"/>
                <w:lang w:val="en-US"/>
              </w:rPr>
            </w:pPr>
          </w:p>
        </w:tc>
      </w:tr>
      <w:tr w:rsidR="00220F10" w:rsidRPr="00680BE6" w14:paraId="13FEB23C" w14:textId="77777777" w:rsidTr="005E0065">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9C0FFA" w14:textId="3CC08B98" w:rsidR="00220F10" w:rsidRPr="00655D47" w:rsidRDefault="2BE63676" w:rsidP="2BE63676">
            <w:pPr>
              <w:spacing w:after="0" w:line="240" w:lineRule="auto"/>
              <w:rPr>
                <w:rFonts w:eastAsia="Times New Roman"/>
                <w:lang w:val="en-US"/>
              </w:rPr>
            </w:pPr>
            <w:r w:rsidRPr="2BE63676">
              <w:rPr>
                <w:color w:val="000000" w:themeColor="text1"/>
              </w:rPr>
              <w:t>Cost of HR-HPV test (HR-HPV primary a</w:t>
            </w:r>
            <w:r w:rsidRPr="2BE63676">
              <w:rPr>
                <w:rStyle w:val="normaltextrun"/>
              </w:rPr>
              <w:t>lgorithm</w:t>
            </w:r>
            <w:r w:rsidRPr="2BE63676">
              <w:rPr>
                <w:color w:val="000000" w:themeColor="text1"/>
              </w:rPr>
              <w:t>)</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3BD1289D" w14:textId="3FC14E61" w:rsidR="00220F10" w:rsidRPr="00655D47" w:rsidRDefault="2BE63676" w:rsidP="2BE63676">
            <w:pPr>
              <w:spacing w:after="0" w:line="240" w:lineRule="auto"/>
              <w:jc w:val="right"/>
              <w:rPr>
                <w:rFonts w:eastAsia="Times New Roman"/>
                <w:color w:val="000000"/>
                <w:lang w:val="en-US"/>
              </w:rPr>
            </w:pPr>
            <w:r w:rsidRPr="2BE63676">
              <w:rPr>
                <w:color w:val="000000" w:themeColor="text1"/>
              </w:rPr>
              <w:t>67.90</w:t>
            </w:r>
          </w:p>
        </w:tc>
        <w:tc>
          <w:tcPr>
            <w:tcW w:w="1775" w:type="dxa"/>
            <w:tcBorders>
              <w:top w:val="single" w:sz="4" w:space="0" w:color="auto"/>
              <w:left w:val="single" w:sz="4" w:space="0" w:color="auto"/>
              <w:bottom w:val="single" w:sz="4" w:space="0" w:color="auto"/>
              <w:right w:val="single" w:sz="4" w:space="0" w:color="auto"/>
            </w:tcBorders>
          </w:tcPr>
          <w:p w14:paraId="0F63E0FB" w14:textId="7E2FB104" w:rsidR="00220F10" w:rsidRPr="00655D47" w:rsidRDefault="2BE63676" w:rsidP="2BE63676">
            <w:pPr>
              <w:spacing w:after="0" w:line="240" w:lineRule="auto"/>
              <w:jc w:val="right"/>
            </w:pPr>
            <w:r>
              <w:t>47.90</w:t>
            </w:r>
          </w:p>
        </w:tc>
        <w:tc>
          <w:tcPr>
            <w:tcW w:w="1775" w:type="dxa"/>
            <w:tcBorders>
              <w:top w:val="single" w:sz="4" w:space="0" w:color="auto"/>
              <w:left w:val="single" w:sz="4" w:space="0" w:color="auto"/>
              <w:bottom w:val="single" w:sz="4" w:space="0" w:color="auto"/>
              <w:right w:val="single" w:sz="4" w:space="0" w:color="auto"/>
            </w:tcBorders>
          </w:tcPr>
          <w:p w14:paraId="4251C1E5" w14:textId="600DA0D2" w:rsidR="00220F10" w:rsidRPr="00655D47" w:rsidRDefault="2BE63676" w:rsidP="2BE63676">
            <w:pPr>
              <w:spacing w:after="0" w:line="240" w:lineRule="auto"/>
              <w:jc w:val="right"/>
            </w:pPr>
            <w:r>
              <w:t>87.90</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620FD22B" w14:textId="4251DDC4" w:rsidR="00220F10" w:rsidRPr="00655D47" w:rsidRDefault="2BE63676" w:rsidP="2BE63676">
            <w:pPr>
              <w:spacing w:after="0" w:line="240" w:lineRule="auto"/>
              <w:jc w:val="right"/>
              <w:rPr>
                <w:lang w:val="en-US"/>
              </w:rPr>
            </w:pPr>
            <w:r>
              <w:t>10.204082</w:t>
            </w:r>
          </w:p>
        </w:tc>
      </w:tr>
      <w:tr w:rsidR="3E569DE5" w14:paraId="7454CB59" w14:textId="77777777" w:rsidTr="46457885">
        <w:trPr>
          <w:trHeight w:val="315"/>
        </w:trPr>
        <w:tc>
          <w:tcPr>
            <w:tcW w:w="3681" w:type="dxa"/>
            <w:tcBorders>
              <w:top w:val="nil"/>
              <w:left w:val="single" w:sz="4" w:space="0" w:color="auto"/>
              <w:bottom w:val="single" w:sz="4" w:space="0" w:color="auto"/>
              <w:right w:val="single" w:sz="4" w:space="0" w:color="auto"/>
            </w:tcBorders>
            <w:shd w:val="clear" w:color="auto" w:fill="FFFFFF" w:themeFill="background1"/>
            <w:vAlign w:val="center"/>
          </w:tcPr>
          <w:p w14:paraId="242F9A5A" w14:textId="7B74F387" w:rsidR="3E569DE5" w:rsidRDefault="0F040FAD" w:rsidP="3E569DE5">
            <w:pPr>
              <w:spacing w:after="0" w:line="240" w:lineRule="auto"/>
              <w:rPr>
                <w:rFonts w:eastAsia="Times New Roman"/>
                <w:lang w:val="en-US"/>
              </w:rPr>
            </w:pPr>
            <w:r w:rsidRPr="0F040FAD">
              <w:rPr>
                <w:color w:val="000000" w:themeColor="text1"/>
              </w:rPr>
              <w:t>Cost of LBC (reflex test)</w:t>
            </w:r>
          </w:p>
        </w:tc>
        <w:tc>
          <w:tcPr>
            <w:tcW w:w="1775" w:type="dxa"/>
            <w:tcBorders>
              <w:top w:val="nil"/>
              <w:left w:val="nil"/>
              <w:bottom w:val="single" w:sz="4" w:space="0" w:color="auto"/>
              <w:right w:val="single" w:sz="4" w:space="0" w:color="auto"/>
            </w:tcBorders>
            <w:shd w:val="clear" w:color="auto" w:fill="auto"/>
            <w:noWrap/>
          </w:tcPr>
          <w:p w14:paraId="07DE6590" w14:textId="5549970B" w:rsidR="3E569DE5" w:rsidRDefault="3E569DE5" w:rsidP="3E569DE5">
            <w:pPr>
              <w:spacing w:after="0" w:line="240" w:lineRule="auto"/>
              <w:jc w:val="right"/>
              <w:rPr>
                <w:rFonts w:eastAsia="Times New Roman"/>
                <w:color w:val="000000" w:themeColor="text1"/>
                <w:lang w:val="en-US"/>
              </w:rPr>
            </w:pPr>
            <w:r w:rsidRPr="3E569DE5">
              <w:rPr>
                <w:color w:val="000000" w:themeColor="text1"/>
              </w:rPr>
              <w:t>32.41</w:t>
            </w:r>
          </w:p>
        </w:tc>
        <w:tc>
          <w:tcPr>
            <w:tcW w:w="1775" w:type="dxa"/>
            <w:tcBorders>
              <w:top w:val="single" w:sz="4" w:space="0" w:color="auto"/>
              <w:left w:val="nil"/>
              <w:bottom w:val="single" w:sz="4" w:space="0" w:color="auto"/>
              <w:right w:val="single" w:sz="2" w:space="0" w:color="auto"/>
            </w:tcBorders>
          </w:tcPr>
          <w:p w14:paraId="42DF944F" w14:textId="306FD40A" w:rsidR="3E569DE5" w:rsidRDefault="3E569DE5" w:rsidP="3E569DE5">
            <w:pPr>
              <w:spacing w:after="0" w:line="240" w:lineRule="auto"/>
              <w:jc w:val="right"/>
            </w:pPr>
            <w:r>
              <w:t>22.41</w:t>
            </w:r>
          </w:p>
        </w:tc>
        <w:tc>
          <w:tcPr>
            <w:tcW w:w="1775" w:type="dxa"/>
            <w:tcBorders>
              <w:top w:val="nil"/>
              <w:left w:val="single" w:sz="2" w:space="0" w:color="auto"/>
              <w:bottom w:val="single" w:sz="4" w:space="0" w:color="auto"/>
              <w:right w:val="single" w:sz="2" w:space="0" w:color="auto"/>
            </w:tcBorders>
          </w:tcPr>
          <w:p w14:paraId="2EA75DEE" w14:textId="32D29602" w:rsidR="3E569DE5" w:rsidRDefault="3E569DE5" w:rsidP="3E569DE5">
            <w:pPr>
              <w:spacing w:after="0" w:line="240" w:lineRule="auto"/>
              <w:jc w:val="right"/>
            </w:pPr>
            <w:r>
              <w:t>42.41</w:t>
            </w:r>
          </w:p>
        </w:tc>
        <w:tc>
          <w:tcPr>
            <w:tcW w:w="2112" w:type="dxa"/>
            <w:tcBorders>
              <w:top w:val="nil"/>
              <w:left w:val="single" w:sz="2" w:space="0" w:color="auto"/>
              <w:bottom w:val="single" w:sz="4" w:space="0" w:color="auto"/>
              <w:right w:val="single" w:sz="4" w:space="0" w:color="auto"/>
            </w:tcBorders>
            <w:shd w:val="clear" w:color="auto" w:fill="auto"/>
            <w:noWrap/>
          </w:tcPr>
          <w:p w14:paraId="7EED9755" w14:textId="386783D4" w:rsidR="3E569DE5" w:rsidRDefault="3E569DE5" w:rsidP="3E569DE5">
            <w:pPr>
              <w:spacing w:after="0" w:line="240" w:lineRule="auto"/>
              <w:jc w:val="right"/>
              <w:rPr>
                <w:color w:val="000000" w:themeColor="text1"/>
                <w:lang w:val="en-US"/>
              </w:rPr>
            </w:pPr>
            <w:r>
              <w:t>5.102041</w:t>
            </w:r>
          </w:p>
        </w:tc>
      </w:tr>
      <w:tr w:rsidR="3E569DE5" w14:paraId="2F844B1D" w14:textId="77777777" w:rsidTr="46457885">
        <w:trPr>
          <w:trHeight w:val="315"/>
        </w:trPr>
        <w:tc>
          <w:tcPr>
            <w:tcW w:w="3681" w:type="dxa"/>
            <w:tcBorders>
              <w:top w:val="nil"/>
              <w:left w:val="single" w:sz="4" w:space="0" w:color="auto"/>
              <w:bottom w:val="single" w:sz="4" w:space="0" w:color="auto"/>
              <w:right w:val="single" w:sz="4" w:space="0" w:color="auto"/>
            </w:tcBorders>
            <w:shd w:val="clear" w:color="auto" w:fill="FFFFFF" w:themeFill="background1"/>
            <w:vAlign w:val="center"/>
          </w:tcPr>
          <w:p w14:paraId="318219EC" w14:textId="20D6F613" w:rsidR="3E569DE5" w:rsidRDefault="0F040FAD" w:rsidP="3E569DE5">
            <w:pPr>
              <w:spacing w:line="240" w:lineRule="auto"/>
              <w:rPr>
                <w:color w:val="000000" w:themeColor="text1"/>
              </w:rPr>
            </w:pPr>
            <w:r w:rsidRPr="0F040FAD">
              <w:rPr>
                <w:color w:val="000000" w:themeColor="text1"/>
              </w:rPr>
              <w:t>Cost of HR-HPV test and LBC (co-testing algorithm)</w:t>
            </w:r>
          </w:p>
        </w:tc>
        <w:tc>
          <w:tcPr>
            <w:tcW w:w="1775" w:type="dxa"/>
            <w:tcBorders>
              <w:top w:val="nil"/>
              <w:left w:val="nil"/>
              <w:bottom w:val="single" w:sz="4" w:space="0" w:color="auto"/>
              <w:right w:val="single" w:sz="4" w:space="0" w:color="auto"/>
            </w:tcBorders>
            <w:shd w:val="clear" w:color="auto" w:fill="auto"/>
            <w:noWrap/>
          </w:tcPr>
          <w:p w14:paraId="3A7118AE" w14:textId="3E327144" w:rsidR="3E569DE5" w:rsidRDefault="0F040FAD" w:rsidP="3E569DE5">
            <w:pPr>
              <w:spacing w:line="240" w:lineRule="auto"/>
              <w:jc w:val="right"/>
            </w:pPr>
            <w:r>
              <w:t>54.02</w:t>
            </w:r>
          </w:p>
        </w:tc>
        <w:tc>
          <w:tcPr>
            <w:tcW w:w="1775" w:type="dxa"/>
            <w:tcBorders>
              <w:top w:val="single" w:sz="4" w:space="0" w:color="auto"/>
              <w:left w:val="nil"/>
              <w:bottom w:val="single" w:sz="4" w:space="0" w:color="auto"/>
              <w:right w:val="single" w:sz="2" w:space="0" w:color="auto"/>
            </w:tcBorders>
          </w:tcPr>
          <w:p w14:paraId="0FE89785" w14:textId="57D17602" w:rsidR="3E569DE5" w:rsidRDefault="0F040FAD" w:rsidP="3E569DE5">
            <w:pPr>
              <w:spacing w:line="240" w:lineRule="auto"/>
              <w:jc w:val="right"/>
            </w:pPr>
            <w:r>
              <w:t>34.02</w:t>
            </w:r>
          </w:p>
        </w:tc>
        <w:tc>
          <w:tcPr>
            <w:tcW w:w="1775" w:type="dxa"/>
            <w:tcBorders>
              <w:top w:val="nil"/>
              <w:left w:val="single" w:sz="2" w:space="0" w:color="auto"/>
              <w:bottom w:val="single" w:sz="4" w:space="0" w:color="auto"/>
              <w:right w:val="single" w:sz="2" w:space="0" w:color="auto"/>
            </w:tcBorders>
          </w:tcPr>
          <w:p w14:paraId="35ABBAC2" w14:textId="438928C9" w:rsidR="3E569DE5" w:rsidRDefault="0F040FAD" w:rsidP="3E569DE5">
            <w:pPr>
              <w:spacing w:line="240" w:lineRule="auto"/>
              <w:jc w:val="right"/>
            </w:pPr>
            <w:r>
              <w:t>74.02</w:t>
            </w:r>
          </w:p>
        </w:tc>
        <w:tc>
          <w:tcPr>
            <w:tcW w:w="2112" w:type="dxa"/>
            <w:tcBorders>
              <w:top w:val="nil"/>
              <w:left w:val="single" w:sz="2" w:space="0" w:color="auto"/>
              <w:bottom w:val="single" w:sz="4" w:space="0" w:color="auto"/>
              <w:right w:val="single" w:sz="4" w:space="0" w:color="auto"/>
            </w:tcBorders>
            <w:shd w:val="clear" w:color="auto" w:fill="auto"/>
            <w:noWrap/>
          </w:tcPr>
          <w:p w14:paraId="37551407" w14:textId="6BC99D19" w:rsidR="46457885" w:rsidRDefault="46457885" w:rsidP="005E0065">
            <w:pPr>
              <w:jc w:val="right"/>
              <w:rPr>
                <w:rFonts w:ascii="Calibri" w:eastAsia="Calibri" w:hAnsi="Calibri" w:cs="Calibri"/>
                <w:color w:val="000000" w:themeColor="text1"/>
              </w:rPr>
            </w:pPr>
            <w:r w:rsidRPr="46457885">
              <w:rPr>
                <w:rFonts w:ascii="Calibri" w:eastAsia="Calibri" w:hAnsi="Calibri" w:cs="Calibri"/>
                <w:color w:val="000000" w:themeColor="text1"/>
              </w:rPr>
              <w:t>10.204082</w:t>
            </w:r>
          </w:p>
        </w:tc>
      </w:tr>
      <w:tr w:rsidR="000963F6" w:rsidRPr="00680BE6" w14:paraId="5C54EA78" w14:textId="77777777" w:rsidTr="46457885">
        <w:trPr>
          <w:trHeight w:val="315"/>
        </w:trPr>
        <w:tc>
          <w:tcPr>
            <w:tcW w:w="3681" w:type="dxa"/>
            <w:tcBorders>
              <w:top w:val="nil"/>
              <w:left w:val="single" w:sz="4" w:space="0" w:color="auto"/>
              <w:bottom w:val="single" w:sz="4" w:space="0" w:color="auto"/>
              <w:right w:val="single" w:sz="4" w:space="0" w:color="auto"/>
            </w:tcBorders>
            <w:shd w:val="clear" w:color="auto" w:fill="FFFFFF" w:themeFill="background1"/>
            <w:vAlign w:val="center"/>
          </w:tcPr>
          <w:p w14:paraId="122A9DC0" w14:textId="590AFABA" w:rsidR="000963F6" w:rsidRPr="00655D47" w:rsidRDefault="0F040FAD" w:rsidP="0F040FAD">
            <w:pPr>
              <w:spacing w:after="0" w:line="240" w:lineRule="auto"/>
              <w:rPr>
                <w:color w:val="000000"/>
              </w:rPr>
            </w:pPr>
            <w:r w:rsidRPr="0F040FAD">
              <w:rPr>
                <w:color w:val="000000" w:themeColor="text1"/>
              </w:rPr>
              <w:t xml:space="preserve">Cost of consultation in which a swab is taken </w:t>
            </w:r>
          </w:p>
        </w:tc>
        <w:tc>
          <w:tcPr>
            <w:tcW w:w="1775" w:type="dxa"/>
            <w:tcBorders>
              <w:top w:val="nil"/>
              <w:left w:val="nil"/>
              <w:bottom w:val="single" w:sz="4" w:space="0" w:color="auto"/>
              <w:right w:val="single" w:sz="4" w:space="0" w:color="auto"/>
            </w:tcBorders>
            <w:shd w:val="clear" w:color="auto" w:fill="auto"/>
            <w:noWrap/>
          </w:tcPr>
          <w:p w14:paraId="07F298EF" w14:textId="2CE45F9B" w:rsidR="000963F6" w:rsidRPr="007A1C38" w:rsidRDefault="2BE63676" w:rsidP="000963F6">
            <w:pPr>
              <w:spacing w:after="0" w:line="240" w:lineRule="auto"/>
              <w:jc w:val="right"/>
            </w:pPr>
            <w:r>
              <w:t>23.83</w:t>
            </w:r>
          </w:p>
        </w:tc>
        <w:tc>
          <w:tcPr>
            <w:tcW w:w="1775" w:type="dxa"/>
            <w:tcBorders>
              <w:top w:val="single" w:sz="4" w:space="0" w:color="auto"/>
              <w:left w:val="nil"/>
              <w:bottom w:val="single" w:sz="4" w:space="0" w:color="auto"/>
              <w:right w:val="single" w:sz="2" w:space="0" w:color="auto"/>
            </w:tcBorders>
          </w:tcPr>
          <w:p w14:paraId="00E1B590" w14:textId="176CEF9D" w:rsidR="000963F6" w:rsidRPr="00AF61C2" w:rsidRDefault="2BE63676" w:rsidP="000963F6">
            <w:pPr>
              <w:spacing w:after="0" w:line="240" w:lineRule="auto"/>
              <w:jc w:val="right"/>
            </w:pPr>
            <w:r>
              <w:t>13.83</w:t>
            </w:r>
          </w:p>
        </w:tc>
        <w:tc>
          <w:tcPr>
            <w:tcW w:w="1775" w:type="dxa"/>
            <w:tcBorders>
              <w:top w:val="nil"/>
              <w:left w:val="single" w:sz="2" w:space="0" w:color="auto"/>
              <w:bottom w:val="single" w:sz="4" w:space="0" w:color="auto"/>
              <w:right w:val="single" w:sz="2" w:space="0" w:color="auto"/>
            </w:tcBorders>
          </w:tcPr>
          <w:p w14:paraId="6DFEF348" w14:textId="0EC5E1FB" w:rsidR="000963F6" w:rsidRPr="00AF61C2" w:rsidRDefault="2BE63676" w:rsidP="000963F6">
            <w:pPr>
              <w:spacing w:after="0" w:line="240" w:lineRule="auto"/>
              <w:jc w:val="right"/>
            </w:pPr>
            <w:r>
              <w:t>33.83</w:t>
            </w:r>
          </w:p>
        </w:tc>
        <w:tc>
          <w:tcPr>
            <w:tcW w:w="2112" w:type="dxa"/>
            <w:tcBorders>
              <w:top w:val="nil"/>
              <w:left w:val="single" w:sz="2" w:space="0" w:color="auto"/>
              <w:bottom w:val="single" w:sz="4" w:space="0" w:color="auto"/>
              <w:right w:val="single" w:sz="4" w:space="0" w:color="auto"/>
            </w:tcBorders>
            <w:shd w:val="clear" w:color="auto" w:fill="auto"/>
            <w:noWrap/>
          </w:tcPr>
          <w:p w14:paraId="68C8042C" w14:textId="452B79DF" w:rsidR="000963F6" w:rsidRPr="00D92E1F" w:rsidRDefault="2BE63676" w:rsidP="000963F6">
            <w:pPr>
              <w:spacing w:after="0" w:line="240" w:lineRule="auto"/>
              <w:jc w:val="right"/>
            </w:pPr>
            <w:r>
              <w:t>5.102041</w:t>
            </w:r>
          </w:p>
        </w:tc>
      </w:tr>
      <w:tr w:rsidR="00220F10" w:rsidRPr="00680BE6" w14:paraId="7B675751" w14:textId="77777777" w:rsidTr="005E0065">
        <w:trPr>
          <w:trHeight w:val="315"/>
        </w:trPr>
        <w:tc>
          <w:tcPr>
            <w:tcW w:w="36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086FE1" w14:textId="77777777" w:rsidR="00220F10" w:rsidRPr="00655D47" w:rsidRDefault="00220F10" w:rsidP="00220F10">
            <w:pPr>
              <w:spacing w:after="0" w:line="240" w:lineRule="auto"/>
              <w:rPr>
                <w:rFonts w:eastAsia="Times New Roman" w:cstheme="minorHAnsi"/>
                <w:lang w:val="en-US"/>
              </w:rPr>
            </w:pPr>
            <w:r w:rsidRPr="00655D47">
              <w:rPr>
                <w:rFonts w:cstheme="minorHAnsi"/>
                <w:color w:val="000000"/>
              </w:rPr>
              <w:t>Cost of initial investigation with colposcopy (biopsy)</w:t>
            </w:r>
          </w:p>
        </w:tc>
        <w:tc>
          <w:tcPr>
            <w:tcW w:w="1775" w:type="dxa"/>
            <w:tcBorders>
              <w:top w:val="nil"/>
              <w:left w:val="nil"/>
              <w:bottom w:val="single" w:sz="4" w:space="0" w:color="auto"/>
              <w:right w:val="single" w:sz="4" w:space="0" w:color="auto"/>
            </w:tcBorders>
            <w:shd w:val="clear" w:color="auto" w:fill="auto"/>
            <w:noWrap/>
            <w:hideMark/>
          </w:tcPr>
          <w:p w14:paraId="49A4A4C4" w14:textId="5171B208" w:rsidR="00220F10" w:rsidRPr="00655D47" w:rsidRDefault="2BE63676" w:rsidP="2BE63676">
            <w:pPr>
              <w:spacing w:after="0" w:line="240" w:lineRule="auto"/>
              <w:jc w:val="right"/>
              <w:rPr>
                <w:color w:val="000000"/>
                <w:lang w:val="en-US"/>
              </w:rPr>
            </w:pPr>
            <w:r>
              <w:t>91.40</w:t>
            </w:r>
          </w:p>
        </w:tc>
        <w:tc>
          <w:tcPr>
            <w:tcW w:w="1775" w:type="dxa"/>
            <w:tcBorders>
              <w:top w:val="single" w:sz="4" w:space="0" w:color="auto"/>
              <w:left w:val="nil"/>
              <w:bottom w:val="single" w:sz="4" w:space="0" w:color="auto"/>
              <w:right w:val="single" w:sz="2" w:space="0" w:color="auto"/>
            </w:tcBorders>
          </w:tcPr>
          <w:p w14:paraId="18C41341" w14:textId="531B9E29" w:rsidR="00220F10" w:rsidRPr="00655D47" w:rsidRDefault="2BE63676" w:rsidP="2BE63676">
            <w:pPr>
              <w:spacing w:after="0" w:line="240" w:lineRule="auto"/>
              <w:jc w:val="right"/>
            </w:pPr>
            <w:r>
              <w:t>71.40</w:t>
            </w:r>
          </w:p>
        </w:tc>
        <w:tc>
          <w:tcPr>
            <w:tcW w:w="1775" w:type="dxa"/>
            <w:tcBorders>
              <w:top w:val="nil"/>
              <w:left w:val="single" w:sz="2" w:space="0" w:color="auto"/>
              <w:bottom w:val="single" w:sz="4" w:space="0" w:color="auto"/>
              <w:right w:val="single" w:sz="2" w:space="0" w:color="auto"/>
            </w:tcBorders>
          </w:tcPr>
          <w:p w14:paraId="4F2ADD44" w14:textId="6620EF12" w:rsidR="00220F10" w:rsidRPr="00655D47" w:rsidRDefault="2BE63676" w:rsidP="2BE63676">
            <w:pPr>
              <w:spacing w:after="0" w:line="240" w:lineRule="auto"/>
              <w:jc w:val="right"/>
            </w:pPr>
            <w:r>
              <w:t>111.40</w:t>
            </w:r>
          </w:p>
        </w:tc>
        <w:tc>
          <w:tcPr>
            <w:tcW w:w="2112" w:type="dxa"/>
            <w:tcBorders>
              <w:top w:val="nil"/>
              <w:left w:val="single" w:sz="2" w:space="0" w:color="auto"/>
              <w:bottom w:val="single" w:sz="4" w:space="0" w:color="auto"/>
              <w:right w:val="single" w:sz="4" w:space="0" w:color="auto"/>
            </w:tcBorders>
            <w:shd w:val="clear" w:color="auto" w:fill="auto"/>
            <w:noWrap/>
          </w:tcPr>
          <w:p w14:paraId="4C51DBBA" w14:textId="5C8B45D7" w:rsidR="00220F10" w:rsidRPr="00655D47" w:rsidRDefault="2BE63676" w:rsidP="2BE63676">
            <w:pPr>
              <w:spacing w:after="0" w:line="240" w:lineRule="auto"/>
              <w:jc w:val="right"/>
              <w:rPr>
                <w:color w:val="000000"/>
                <w:lang w:val="en-US"/>
              </w:rPr>
            </w:pPr>
            <w:r>
              <w:t>10.204082</w:t>
            </w:r>
          </w:p>
        </w:tc>
      </w:tr>
      <w:tr w:rsidR="00220F10" w:rsidRPr="00680BE6" w14:paraId="204F6CCC" w14:textId="77777777" w:rsidTr="005E0065">
        <w:trPr>
          <w:trHeight w:val="315"/>
        </w:trPr>
        <w:tc>
          <w:tcPr>
            <w:tcW w:w="36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8DBC15" w14:textId="77777777" w:rsidR="00220F10" w:rsidRPr="00655D47" w:rsidRDefault="00220F10" w:rsidP="00220F10">
            <w:pPr>
              <w:spacing w:after="0" w:line="240" w:lineRule="auto"/>
              <w:rPr>
                <w:rFonts w:eastAsia="Times New Roman" w:cstheme="minorHAnsi"/>
                <w:lang w:val="en-US"/>
              </w:rPr>
            </w:pPr>
            <w:r w:rsidRPr="00655D47">
              <w:rPr>
                <w:rFonts w:cstheme="minorHAnsi"/>
                <w:color w:val="000000"/>
              </w:rPr>
              <w:t>Cost of initial investigation with colposcopy (no biopsy)</w:t>
            </w:r>
          </w:p>
        </w:tc>
        <w:tc>
          <w:tcPr>
            <w:tcW w:w="1775" w:type="dxa"/>
            <w:tcBorders>
              <w:top w:val="nil"/>
              <w:left w:val="nil"/>
              <w:bottom w:val="single" w:sz="4" w:space="0" w:color="auto"/>
              <w:right w:val="single" w:sz="4" w:space="0" w:color="auto"/>
            </w:tcBorders>
            <w:shd w:val="clear" w:color="auto" w:fill="auto"/>
            <w:noWrap/>
            <w:hideMark/>
          </w:tcPr>
          <w:p w14:paraId="1AA3E5E0" w14:textId="0A81A167" w:rsidR="00220F10" w:rsidRPr="00655D47" w:rsidRDefault="2BE63676" w:rsidP="2BE63676">
            <w:pPr>
              <w:spacing w:after="0" w:line="240" w:lineRule="auto"/>
              <w:jc w:val="right"/>
              <w:rPr>
                <w:color w:val="000000"/>
                <w:lang w:val="en-US"/>
              </w:rPr>
            </w:pPr>
            <w:r>
              <w:t>34.31</w:t>
            </w:r>
          </w:p>
        </w:tc>
        <w:tc>
          <w:tcPr>
            <w:tcW w:w="1775" w:type="dxa"/>
            <w:tcBorders>
              <w:top w:val="single" w:sz="4" w:space="0" w:color="auto"/>
              <w:left w:val="nil"/>
              <w:bottom w:val="single" w:sz="4" w:space="0" w:color="auto"/>
              <w:right w:val="single" w:sz="2" w:space="0" w:color="auto"/>
            </w:tcBorders>
          </w:tcPr>
          <w:p w14:paraId="299AE926" w14:textId="1359A067" w:rsidR="00220F10" w:rsidRPr="00655D47" w:rsidRDefault="2BE63676" w:rsidP="2BE63676">
            <w:pPr>
              <w:spacing w:after="0" w:line="240" w:lineRule="auto"/>
              <w:jc w:val="right"/>
            </w:pPr>
            <w:r>
              <w:t>14.31</w:t>
            </w:r>
          </w:p>
        </w:tc>
        <w:tc>
          <w:tcPr>
            <w:tcW w:w="1775" w:type="dxa"/>
            <w:tcBorders>
              <w:top w:val="nil"/>
              <w:left w:val="single" w:sz="2" w:space="0" w:color="auto"/>
              <w:bottom w:val="single" w:sz="4" w:space="0" w:color="auto"/>
              <w:right w:val="single" w:sz="2" w:space="0" w:color="auto"/>
            </w:tcBorders>
          </w:tcPr>
          <w:p w14:paraId="12142768" w14:textId="2B70CEFF" w:rsidR="00220F10" w:rsidRPr="00655D47" w:rsidRDefault="2BE63676" w:rsidP="2BE63676">
            <w:pPr>
              <w:spacing w:after="0" w:line="240" w:lineRule="auto"/>
              <w:jc w:val="right"/>
            </w:pPr>
            <w:r>
              <w:t>54.31</w:t>
            </w:r>
          </w:p>
        </w:tc>
        <w:tc>
          <w:tcPr>
            <w:tcW w:w="2112" w:type="dxa"/>
            <w:tcBorders>
              <w:top w:val="nil"/>
              <w:left w:val="single" w:sz="2" w:space="0" w:color="auto"/>
              <w:bottom w:val="single" w:sz="4" w:space="0" w:color="auto"/>
              <w:right w:val="single" w:sz="4" w:space="0" w:color="auto"/>
            </w:tcBorders>
            <w:shd w:val="clear" w:color="auto" w:fill="auto"/>
            <w:noWrap/>
          </w:tcPr>
          <w:p w14:paraId="1CB67FBE" w14:textId="456C4035" w:rsidR="00220F10" w:rsidRPr="00655D47" w:rsidRDefault="2BE63676" w:rsidP="2BE63676">
            <w:pPr>
              <w:spacing w:after="0" w:line="240" w:lineRule="auto"/>
              <w:jc w:val="right"/>
              <w:rPr>
                <w:color w:val="000000"/>
                <w:lang w:val="en-US"/>
              </w:rPr>
            </w:pPr>
            <w:r>
              <w:t>10.204082</w:t>
            </w:r>
          </w:p>
        </w:tc>
      </w:tr>
      <w:tr w:rsidR="00220F10" w:rsidRPr="00680BE6" w14:paraId="69424D9F" w14:textId="77777777" w:rsidTr="005E0065">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B9812E" w14:textId="77777777" w:rsidR="00220F10" w:rsidRPr="00655D47" w:rsidRDefault="00220F10" w:rsidP="00220F10">
            <w:pPr>
              <w:spacing w:after="0" w:line="240" w:lineRule="auto"/>
              <w:rPr>
                <w:rFonts w:eastAsia="Times New Roman" w:cstheme="minorHAnsi"/>
                <w:lang w:val="en-US"/>
              </w:rPr>
            </w:pPr>
            <w:r w:rsidRPr="00655D47">
              <w:rPr>
                <w:rFonts w:cstheme="minorHAnsi"/>
                <w:color w:val="000000"/>
              </w:rPr>
              <w:t>Cost of CIN 1 treatment</w:t>
            </w:r>
          </w:p>
        </w:tc>
        <w:tc>
          <w:tcPr>
            <w:tcW w:w="1775" w:type="dxa"/>
            <w:tcBorders>
              <w:top w:val="single" w:sz="4" w:space="0" w:color="auto"/>
              <w:left w:val="nil"/>
              <w:bottom w:val="single" w:sz="4" w:space="0" w:color="auto"/>
              <w:right w:val="single" w:sz="4" w:space="0" w:color="auto"/>
            </w:tcBorders>
            <w:shd w:val="clear" w:color="auto" w:fill="auto"/>
            <w:hideMark/>
          </w:tcPr>
          <w:p w14:paraId="602DCAE0" w14:textId="1FB7BF0A" w:rsidR="00220F10" w:rsidRPr="00655D47" w:rsidRDefault="2BE63676" w:rsidP="2BE63676">
            <w:pPr>
              <w:spacing w:after="0" w:line="240" w:lineRule="auto"/>
              <w:jc w:val="right"/>
              <w:rPr>
                <w:color w:val="000000"/>
                <w:lang w:val="en-US"/>
              </w:rPr>
            </w:pPr>
            <w:r>
              <w:t>284.28</w:t>
            </w:r>
          </w:p>
        </w:tc>
        <w:tc>
          <w:tcPr>
            <w:tcW w:w="1775" w:type="dxa"/>
            <w:tcBorders>
              <w:top w:val="single" w:sz="4" w:space="0" w:color="auto"/>
              <w:left w:val="nil"/>
              <w:bottom w:val="single" w:sz="4" w:space="0" w:color="auto"/>
              <w:right w:val="single" w:sz="2" w:space="0" w:color="auto"/>
            </w:tcBorders>
          </w:tcPr>
          <w:p w14:paraId="27761F11" w14:textId="1F3EC4E9" w:rsidR="00220F10" w:rsidRPr="00655D47" w:rsidRDefault="2BE63676" w:rsidP="2BE63676">
            <w:pPr>
              <w:spacing w:after="0" w:line="240" w:lineRule="auto"/>
              <w:jc w:val="right"/>
            </w:pPr>
            <w:r>
              <w:t>227.42</w:t>
            </w:r>
          </w:p>
        </w:tc>
        <w:tc>
          <w:tcPr>
            <w:tcW w:w="1775" w:type="dxa"/>
            <w:tcBorders>
              <w:top w:val="single" w:sz="4" w:space="0" w:color="auto"/>
              <w:left w:val="single" w:sz="2" w:space="0" w:color="auto"/>
              <w:bottom w:val="single" w:sz="4" w:space="0" w:color="auto"/>
              <w:right w:val="single" w:sz="2" w:space="0" w:color="auto"/>
            </w:tcBorders>
          </w:tcPr>
          <w:p w14:paraId="1EE32A5B" w14:textId="773791A2" w:rsidR="00220F10" w:rsidRPr="00655D47" w:rsidRDefault="2BE63676" w:rsidP="2BE63676">
            <w:pPr>
              <w:spacing w:after="0" w:line="240" w:lineRule="auto"/>
              <w:jc w:val="right"/>
            </w:pPr>
            <w:r>
              <w:t>341.14</w:t>
            </w:r>
          </w:p>
        </w:tc>
        <w:tc>
          <w:tcPr>
            <w:tcW w:w="2112" w:type="dxa"/>
            <w:tcBorders>
              <w:top w:val="single" w:sz="4" w:space="0" w:color="auto"/>
              <w:left w:val="single" w:sz="2" w:space="0" w:color="auto"/>
              <w:bottom w:val="single" w:sz="4" w:space="0" w:color="auto"/>
              <w:right w:val="single" w:sz="4" w:space="0" w:color="auto"/>
            </w:tcBorders>
            <w:shd w:val="clear" w:color="auto" w:fill="auto"/>
            <w:noWrap/>
          </w:tcPr>
          <w:p w14:paraId="57CCDCDF" w14:textId="183FF4BB" w:rsidR="00220F10" w:rsidRPr="00655D47" w:rsidRDefault="2BE63676" w:rsidP="2BE63676">
            <w:pPr>
              <w:spacing w:after="0" w:line="240" w:lineRule="auto"/>
              <w:jc w:val="right"/>
              <w:rPr>
                <w:color w:val="000000"/>
                <w:lang w:val="en-US"/>
              </w:rPr>
            </w:pPr>
            <w:r>
              <w:t>29.008163</w:t>
            </w:r>
          </w:p>
        </w:tc>
      </w:tr>
      <w:tr w:rsidR="00220F10" w:rsidRPr="00680BE6" w14:paraId="1313A2E7" w14:textId="77777777" w:rsidTr="005E0065">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8BB35" w14:textId="77777777" w:rsidR="00220F10" w:rsidRPr="00655D47" w:rsidRDefault="00220F10" w:rsidP="00220F10">
            <w:pPr>
              <w:spacing w:after="0" w:line="240" w:lineRule="auto"/>
              <w:rPr>
                <w:rFonts w:eastAsia="Times New Roman" w:cstheme="minorHAnsi"/>
                <w:lang w:val="en-US"/>
              </w:rPr>
            </w:pPr>
            <w:r w:rsidRPr="00655D47">
              <w:rPr>
                <w:rFonts w:cstheme="minorHAnsi"/>
                <w:color w:val="000000"/>
              </w:rPr>
              <w:t>Cost of CIN 2 treatment</w:t>
            </w:r>
          </w:p>
        </w:tc>
        <w:tc>
          <w:tcPr>
            <w:tcW w:w="1775" w:type="dxa"/>
            <w:tcBorders>
              <w:top w:val="single" w:sz="4" w:space="0" w:color="auto"/>
              <w:left w:val="nil"/>
              <w:bottom w:val="single" w:sz="4" w:space="0" w:color="auto"/>
              <w:right w:val="single" w:sz="4" w:space="0" w:color="auto"/>
            </w:tcBorders>
            <w:shd w:val="clear" w:color="auto" w:fill="auto"/>
          </w:tcPr>
          <w:p w14:paraId="08C8CDB9" w14:textId="0C61F322" w:rsidR="00220F10" w:rsidRPr="00655D47" w:rsidRDefault="2BE63676" w:rsidP="2BE63676">
            <w:pPr>
              <w:spacing w:after="0" w:line="240" w:lineRule="auto"/>
              <w:jc w:val="right"/>
              <w:rPr>
                <w:color w:val="000000"/>
              </w:rPr>
            </w:pPr>
            <w:r>
              <w:t>378.47</w:t>
            </w:r>
          </w:p>
        </w:tc>
        <w:tc>
          <w:tcPr>
            <w:tcW w:w="1775" w:type="dxa"/>
            <w:tcBorders>
              <w:top w:val="single" w:sz="4" w:space="0" w:color="auto"/>
              <w:left w:val="nil"/>
              <w:bottom w:val="single" w:sz="4" w:space="0" w:color="auto"/>
              <w:right w:val="single" w:sz="2" w:space="0" w:color="auto"/>
            </w:tcBorders>
          </w:tcPr>
          <w:p w14:paraId="09459D52" w14:textId="08CF3BE3" w:rsidR="00220F10" w:rsidRPr="00655D47" w:rsidRDefault="2BE63676" w:rsidP="2BE63676">
            <w:pPr>
              <w:spacing w:after="0" w:line="240" w:lineRule="auto"/>
              <w:jc w:val="right"/>
            </w:pPr>
            <w:r>
              <w:t>302.78</w:t>
            </w:r>
          </w:p>
        </w:tc>
        <w:tc>
          <w:tcPr>
            <w:tcW w:w="1775" w:type="dxa"/>
            <w:tcBorders>
              <w:top w:val="single" w:sz="4" w:space="0" w:color="auto"/>
              <w:left w:val="single" w:sz="2" w:space="0" w:color="auto"/>
              <w:bottom w:val="single" w:sz="4" w:space="0" w:color="auto"/>
              <w:right w:val="single" w:sz="2" w:space="0" w:color="auto"/>
            </w:tcBorders>
          </w:tcPr>
          <w:p w14:paraId="2CEAE25E" w14:textId="2006D220" w:rsidR="00220F10" w:rsidRPr="00655D47" w:rsidRDefault="2BE63676" w:rsidP="2BE63676">
            <w:pPr>
              <w:spacing w:after="0" w:line="240" w:lineRule="auto"/>
              <w:jc w:val="right"/>
            </w:pPr>
            <w:r>
              <w:t>454.16</w:t>
            </w:r>
          </w:p>
        </w:tc>
        <w:tc>
          <w:tcPr>
            <w:tcW w:w="2112" w:type="dxa"/>
            <w:tcBorders>
              <w:top w:val="single" w:sz="4" w:space="0" w:color="auto"/>
              <w:left w:val="single" w:sz="2" w:space="0" w:color="auto"/>
              <w:bottom w:val="single" w:sz="4" w:space="0" w:color="auto"/>
              <w:right w:val="single" w:sz="4" w:space="0" w:color="auto"/>
            </w:tcBorders>
            <w:shd w:val="clear" w:color="auto" w:fill="auto"/>
            <w:noWrap/>
          </w:tcPr>
          <w:p w14:paraId="1A88F45F" w14:textId="05784E29" w:rsidR="00220F10" w:rsidRPr="00655D47" w:rsidRDefault="2BE63676" w:rsidP="2BE63676">
            <w:pPr>
              <w:spacing w:after="0" w:line="240" w:lineRule="auto"/>
              <w:jc w:val="right"/>
              <w:rPr>
                <w:color w:val="000000"/>
              </w:rPr>
            </w:pPr>
            <w:r>
              <w:t>38.619388</w:t>
            </w:r>
          </w:p>
        </w:tc>
      </w:tr>
      <w:tr w:rsidR="00220F10" w:rsidRPr="00680BE6" w14:paraId="019DC49D" w14:textId="77777777" w:rsidTr="005E0065">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D28D8" w14:textId="77777777" w:rsidR="00220F10" w:rsidRPr="00655D47" w:rsidRDefault="00220F10" w:rsidP="00220F10">
            <w:pPr>
              <w:spacing w:after="0" w:line="240" w:lineRule="auto"/>
              <w:rPr>
                <w:rFonts w:eastAsia="Times New Roman" w:cstheme="minorHAnsi"/>
                <w:lang w:val="en-US"/>
              </w:rPr>
            </w:pPr>
            <w:r w:rsidRPr="00655D47">
              <w:rPr>
                <w:rFonts w:cstheme="minorHAnsi"/>
                <w:color w:val="000000"/>
              </w:rPr>
              <w:t>Cost of CIN 3 treatment</w:t>
            </w:r>
          </w:p>
        </w:tc>
        <w:tc>
          <w:tcPr>
            <w:tcW w:w="1775" w:type="dxa"/>
            <w:tcBorders>
              <w:top w:val="single" w:sz="4" w:space="0" w:color="auto"/>
              <w:left w:val="nil"/>
              <w:bottom w:val="single" w:sz="4" w:space="0" w:color="auto"/>
              <w:right w:val="single" w:sz="4" w:space="0" w:color="auto"/>
            </w:tcBorders>
            <w:shd w:val="clear" w:color="auto" w:fill="auto"/>
          </w:tcPr>
          <w:p w14:paraId="67061FE4" w14:textId="29315A2E" w:rsidR="00220F10" w:rsidRPr="00655D47" w:rsidRDefault="2BE63676" w:rsidP="2BE63676">
            <w:pPr>
              <w:spacing w:after="0" w:line="240" w:lineRule="auto"/>
              <w:jc w:val="right"/>
              <w:rPr>
                <w:color w:val="000000"/>
              </w:rPr>
            </w:pPr>
            <w:r>
              <w:t>488.32</w:t>
            </w:r>
          </w:p>
        </w:tc>
        <w:tc>
          <w:tcPr>
            <w:tcW w:w="1775" w:type="dxa"/>
            <w:tcBorders>
              <w:top w:val="single" w:sz="4" w:space="0" w:color="auto"/>
              <w:left w:val="nil"/>
              <w:bottom w:val="single" w:sz="4" w:space="0" w:color="auto"/>
              <w:right w:val="single" w:sz="2" w:space="0" w:color="auto"/>
            </w:tcBorders>
          </w:tcPr>
          <w:p w14:paraId="77F9B3FE" w14:textId="714AD390" w:rsidR="00220F10" w:rsidRPr="00655D47" w:rsidRDefault="2BE63676" w:rsidP="2BE63676">
            <w:pPr>
              <w:spacing w:after="0" w:line="240" w:lineRule="auto"/>
              <w:jc w:val="right"/>
            </w:pPr>
            <w:r>
              <w:t>390.66</w:t>
            </w:r>
          </w:p>
        </w:tc>
        <w:tc>
          <w:tcPr>
            <w:tcW w:w="1775" w:type="dxa"/>
            <w:tcBorders>
              <w:top w:val="single" w:sz="4" w:space="0" w:color="auto"/>
              <w:left w:val="single" w:sz="2" w:space="0" w:color="auto"/>
              <w:bottom w:val="single" w:sz="4" w:space="0" w:color="auto"/>
              <w:right w:val="single" w:sz="2" w:space="0" w:color="auto"/>
            </w:tcBorders>
          </w:tcPr>
          <w:p w14:paraId="3E144815" w14:textId="28CAC1AF" w:rsidR="00220F10" w:rsidRPr="00655D47" w:rsidRDefault="2BE63676" w:rsidP="2BE63676">
            <w:pPr>
              <w:spacing w:after="0" w:line="240" w:lineRule="auto"/>
              <w:jc w:val="right"/>
            </w:pPr>
            <w:r>
              <w:t>585.98</w:t>
            </w:r>
          </w:p>
        </w:tc>
        <w:tc>
          <w:tcPr>
            <w:tcW w:w="2112" w:type="dxa"/>
            <w:tcBorders>
              <w:top w:val="single" w:sz="4" w:space="0" w:color="auto"/>
              <w:left w:val="single" w:sz="2" w:space="0" w:color="auto"/>
              <w:bottom w:val="single" w:sz="4" w:space="0" w:color="auto"/>
              <w:right w:val="single" w:sz="4" w:space="0" w:color="auto"/>
            </w:tcBorders>
            <w:shd w:val="clear" w:color="auto" w:fill="auto"/>
            <w:noWrap/>
          </w:tcPr>
          <w:p w14:paraId="710255AD" w14:textId="58980762" w:rsidR="00220F10" w:rsidRPr="00655D47" w:rsidRDefault="2BE63676" w:rsidP="2BE63676">
            <w:pPr>
              <w:spacing w:after="0" w:line="240" w:lineRule="auto"/>
              <w:jc w:val="right"/>
              <w:rPr>
                <w:color w:val="000000"/>
              </w:rPr>
            </w:pPr>
            <w:r>
              <w:t>49.828571</w:t>
            </w:r>
          </w:p>
        </w:tc>
      </w:tr>
      <w:tr w:rsidR="00220F10" w:rsidRPr="00680BE6" w14:paraId="7A02E660" w14:textId="77777777" w:rsidTr="005E0065">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20E80" w14:textId="030B4786" w:rsidR="00220F10" w:rsidRPr="00655D47" w:rsidRDefault="00220F10" w:rsidP="00220F10">
            <w:pPr>
              <w:spacing w:after="0" w:line="240" w:lineRule="auto"/>
              <w:rPr>
                <w:rFonts w:cstheme="minorHAnsi"/>
                <w:color w:val="000000"/>
              </w:rPr>
            </w:pPr>
            <w:r w:rsidRPr="00655D47">
              <w:rPr>
                <w:rFonts w:cstheme="minorHAnsi"/>
                <w:color w:val="000000"/>
              </w:rPr>
              <w:t>Cost of cervical cancer treatment</w:t>
            </w:r>
          </w:p>
        </w:tc>
        <w:tc>
          <w:tcPr>
            <w:tcW w:w="1775" w:type="dxa"/>
            <w:tcBorders>
              <w:top w:val="single" w:sz="4" w:space="0" w:color="auto"/>
              <w:left w:val="nil"/>
              <w:bottom w:val="single" w:sz="4" w:space="0" w:color="auto"/>
              <w:right w:val="single" w:sz="4" w:space="0" w:color="auto"/>
            </w:tcBorders>
            <w:shd w:val="clear" w:color="auto" w:fill="auto"/>
          </w:tcPr>
          <w:p w14:paraId="1112FECC" w14:textId="1C9AB7E5" w:rsidR="00220F10" w:rsidRPr="00655D47" w:rsidRDefault="2BE63676" w:rsidP="2BE63676">
            <w:pPr>
              <w:spacing w:after="0" w:line="240" w:lineRule="auto"/>
              <w:jc w:val="right"/>
              <w:rPr>
                <w:color w:val="000000"/>
              </w:rPr>
            </w:pPr>
            <w:r>
              <w:t>5,117.43</w:t>
            </w:r>
          </w:p>
        </w:tc>
        <w:tc>
          <w:tcPr>
            <w:tcW w:w="1775" w:type="dxa"/>
            <w:tcBorders>
              <w:top w:val="single" w:sz="4" w:space="0" w:color="auto"/>
              <w:left w:val="nil"/>
              <w:bottom w:val="single" w:sz="4" w:space="0" w:color="auto"/>
              <w:right w:val="single" w:sz="2" w:space="0" w:color="auto"/>
            </w:tcBorders>
          </w:tcPr>
          <w:p w14:paraId="20C597BA" w14:textId="7E8810EA" w:rsidR="00220F10" w:rsidRPr="00655D47" w:rsidRDefault="2BE63676" w:rsidP="2BE63676">
            <w:pPr>
              <w:spacing w:after="0" w:line="240" w:lineRule="auto"/>
              <w:jc w:val="right"/>
            </w:pPr>
            <w:r>
              <w:t>4,093.94</w:t>
            </w:r>
          </w:p>
        </w:tc>
        <w:tc>
          <w:tcPr>
            <w:tcW w:w="1775" w:type="dxa"/>
            <w:tcBorders>
              <w:top w:val="single" w:sz="4" w:space="0" w:color="auto"/>
              <w:left w:val="single" w:sz="2" w:space="0" w:color="auto"/>
              <w:bottom w:val="single" w:sz="4" w:space="0" w:color="auto"/>
              <w:right w:val="single" w:sz="2" w:space="0" w:color="auto"/>
            </w:tcBorders>
          </w:tcPr>
          <w:p w14:paraId="575A7636" w14:textId="1F72C507" w:rsidR="00220F10" w:rsidRPr="00655D47" w:rsidRDefault="2BE63676" w:rsidP="2BE63676">
            <w:pPr>
              <w:spacing w:after="0" w:line="240" w:lineRule="auto"/>
              <w:jc w:val="right"/>
            </w:pPr>
            <w:r>
              <w:t>6,140.92</w:t>
            </w:r>
          </w:p>
        </w:tc>
        <w:tc>
          <w:tcPr>
            <w:tcW w:w="2112" w:type="dxa"/>
            <w:tcBorders>
              <w:top w:val="single" w:sz="4" w:space="0" w:color="auto"/>
              <w:left w:val="single" w:sz="2" w:space="0" w:color="auto"/>
              <w:bottom w:val="single" w:sz="4" w:space="0" w:color="auto"/>
              <w:right w:val="single" w:sz="4" w:space="0" w:color="auto"/>
            </w:tcBorders>
            <w:shd w:val="clear" w:color="auto" w:fill="auto"/>
            <w:noWrap/>
          </w:tcPr>
          <w:p w14:paraId="4475E5EF" w14:textId="2CD59B73" w:rsidR="00220F10" w:rsidRPr="00655D47" w:rsidRDefault="2BE63676" w:rsidP="2BE63676">
            <w:pPr>
              <w:spacing w:after="0" w:line="240" w:lineRule="auto"/>
              <w:jc w:val="right"/>
              <w:rPr>
                <w:color w:val="000000" w:themeColor="text1"/>
              </w:rPr>
            </w:pPr>
            <w:r>
              <w:t>522.186735</w:t>
            </w:r>
          </w:p>
        </w:tc>
      </w:tr>
      <w:tr w:rsidR="00133859" w:rsidRPr="00680BE6" w14:paraId="21163E23" w14:textId="77777777" w:rsidTr="46457885">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2FC22" w14:textId="6BE96029" w:rsidR="00133859" w:rsidRPr="00655D47" w:rsidRDefault="00133859" w:rsidP="00133859">
            <w:pPr>
              <w:spacing w:after="0" w:line="240" w:lineRule="auto"/>
              <w:rPr>
                <w:rFonts w:cstheme="minorHAnsi"/>
                <w:color w:val="000000"/>
              </w:rPr>
            </w:pPr>
            <w:r w:rsidRPr="00655D47">
              <w:rPr>
                <w:rFonts w:cstheme="minorHAnsi"/>
              </w:rPr>
              <w:t xml:space="preserve">Cost </w:t>
            </w:r>
            <w:r w:rsidR="00F82756">
              <w:rPr>
                <w:rFonts w:cstheme="minorHAnsi"/>
              </w:rPr>
              <w:t xml:space="preserve">annual </w:t>
            </w:r>
            <w:r w:rsidRPr="00655D47">
              <w:rPr>
                <w:rFonts w:cstheme="minorHAnsi"/>
              </w:rPr>
              <w:t xml:space="preserve">discount rate </w:t>
            </w:r>
          </w:p>
        </w:tc>
        <w:tc>
          <w:tcPr>
            <w:tcW w:w="1775" w:type="dxa"/>
            <w:tcBorders>
              <w:top w:val="single" w:sz="4" w:space="0" w:color="auto"/>
              <w:left w:val="nil"/>
              <w:bottom w:val="single" w:sz="4" w:space="0" w:color="auto"/>
              <w:right w:val="single" w:sz="4" w:space="0" w:color="auto"/>
            </w:tcBorders>
            <w:shd w:val="clear" w:color="auto" w:fill="auto"/>
          </w:tcPr>
          <w:p w14:paraId="1B7F6AC9" w14:textId="47B15340" w:rsidR="00133859" w:rsidRPr="00655D47" w:rsidRDefault="2BE63676" w:rsidP="2BE63676">
            <w:pPr>
              <w:spacing w:after="0" w:line="240" w:lineRule="auto"/>
              <w:jc w:val="right"/>
              <w:rPr>
                <w:color w:val="000000"/>
              </w:rPr>
            </w:pPr>
            <w:r w:rsidRPr="2BE63676">
              <w:t>3.0%</w:t>
            </w:r>
          </w:p>
        </w:tc>
        <w:tc>
          <w:tcPr>
            <w:tcW w:w="1775" w:type="dxa"/>
            <w:tcBorders>
              <w:top w:val="single" w:sz="4" w:space="0" w:color="auto"/>
              <w:left w:val="nil"/>
              <w:bottom w:val="single" w:sz="4" w:space="0" w:color="auto"/>
              <w:right w:val="single" w:sz="2" w:space="0" w:color="auto"/>
            </w:tcBorders>
          </w:tcPr>
          <w:p w14:paraId="023070F9" w14:textId="49BDB1F4" w:rsidR="00133859" w:rsidRPr="00655D47" w:rsidRDefault="2BE63676" w:rsidP="2BE63676">
            <w:pPr>
              <w:spacing w:after="0" w:line="240" w:lineRule="auto"/>
              <w:jc w:val="right"/>
            </w:pPr>
            <w:r w:rsidRPr="2BE63676">
              <w:t>0.0%</w:t>
            </w:r>
          </w:p>
        </w:tc>
        <w:tc>
          <w:tcPr>
            <w:tcW w:w="1775" w:type="dxa"/>
            <w:tcBorders>
              <w:top w:val="single" w:sz="4" w:space="0" w:color="auto"/>
              <w:left w:val="single" w:sz="2" w:space="0" w:color="auto"/>
              <w:bottom w:val="single" w:sz="4" w:space="0" w:color="auto"/>
              <w:right w:val="single" w:sz="2" w:space="0" w:color="auto"/>
            </w:tcBorders>
          </w:tcPr>
          <w:p w14:paraId="176AACAB" w14:textId="0D60A739" w:rsidR="00133859" w:rsidRPr="00655D47" w:rsidRDefault="2BE63676" w:rsidP="2BE63676">
            <w:pPr>
              <w:spacing w:after="0" w:line="240" w:lineRule="auto"/>
              <w:jc w:val="right"/>
            </w:pPr>
            <w:r w:rsidRPr="2BE63676">
              <w:t>5.0%</w:t>
            </w:r>
          </w:p>
        </w:tc>
        <w:tc>
          <w:tcPr>
            <w:tcW w:w="2112" w:type="dxa"/>
            <w:tcBorders>
              <w:top w:val="single" w:sz="4" w:space="0" w:color="auto"/>
              <w:left w:val="single" w:sz="2" w:space="0" w:color="auto"/>
              <w:bottom w:val="single" w:sz="4" w:space="0" w:color="auto"/>
              <w:right w:val="single" w:sz="4" w:space="0" w:color="auto"/>
            </w:tcBorders>
            <w:shd w:val="clear" w:color="auto" w:fill="auto"/>
            <w:noWrap/>
          </w:tcPr>
          <w:p w14:paraId="726ED60A" w14:textId="742879CA" w:rsidR="00133859" w:rsidRPr="00655D47" w:rsidRDefault="2BE63676" w:rsidP="2BE63676">
            <w:pPr>
              <w:spacing w:after="0" w:line="240" w:lineRule="auto"/>
              <w:jc w:val="right"/>
              <w:rPr>
                <w:color w:val="000000" w:themeColor="text1"/>
              </w:rPr>
            </w:pPr>
            <w:r w:rsidRPr="2BE63676">
              <w:rPr>
                <w:color w:val="000000" w:themeColor="text1"/>
              </w:rPr>
              <w:t>-</w:t>
            </w:r>
          </w:p>
        </w:tc>
      </w:tr>
    </w:tbl>
    <w:p w14:paraId="1C8C6AC4" w14:textId="77777777" w:rsidR="004D6125" w:rsidRPr="00655D47" w:rsidRDefault="004D6125" w:rsidP="004D6125">
      <w:pPr>
        <w:spacing w:line="360" w:lineRule="auto"/>
        <w:rPr>
          <w:rFonts w:cstheme="minorHAnsi"/>
          <w:b/>
          <w:bCs/>
        </w:rPr>
      </w:pPr>
    </w:p>
    <w:p w14:paraId="51E8AFBA" w14:textId="75B7B49B" w:rsidR="004D6125" w:rsidRPr="00655D47" w:rsidRDefault="00343D55" w:rsidP="00E078B1">
      <w:pPr>
        <w:pStyle w:val="Caption"/>
        <w:pageBreakBefore/>
        <w:spacing w:line="360" w:lineRule="auto"/>
        <w:rPr>
          <w:rFonts w:cstheme="minorHAnsi"/>
          <w:i w:val="0"/>
          <w:iCs w:val="0"/>
          <w:color w:val="auto"/>
          <w:sz w:val="22"/>
          <w:szCs w:val="22"/>
        </w:rPr>
      </w:pPr>
      <w:bookmarkStart w:id="8" w:name="_Ref135915374"/>
      <w:r w:rsidRPr="00655D47">
        <w:rPr>
          <w:rFonts w:cstheme="minorHAnsi"/>
          <w:b/>
          <w:bCs/>
          <w:i w:val="0"/>
          <w:iCs w:val="0"/>
          <w:color w:val="auto"/>
          <w:sz w:val="22"/>
          <w:szCs w:val="22"/>
        </w:rPr>
        <w:lastRenderedPageBreak/>
        <w:t xml:space="preserve">Supplemental </w:t>
      </w:r>
      <w:r w:rsidR="009967C9" w:rsidRPr="009967C9">
        <w:rPr>
          <w:b/>
          <w:bCs/>
          <w:i w:val="0"/>
          <w:iCs w:val="0"/>
          <w:color w:val="auto"/>
          <w:sz w:val="22"/>
          <w:szCs w:val="22"/>
        </w:rPr>
        <w:t xml:space="preserve">Table </w:t>
      </w:r>
      <w:r w:rsidR="00E078B1">
        <w:rPr>
          <w:b/>
          <w:bCs/>
          <w:i w:val="0"/>
          <w:iCs w:val="0"/>
          <w:color w:val="auto"/>
          <w:sz w:val="22"/>
          <w:szCs w:val="22"/>
        </w:rPr>
        <w:t>3</w:t>
      </w:r>
      <w:bookmarkEnd w:id="8"/>
      <w:r w:rsidR="009967C9">
        <w:rPr>
          <w:b/>
          <w:bCs/>
          <w:i w:val="0"/>
          <w:iCs w:val="0"/>
          <w:color w:val="auto"/>
          <w:sz w:val="22"/>
          <w:szCs w:val="22"/>
        </w:rPr>
        <w:t xml:space="preserve">. </w:t>
      </w:r>
      <w:r w:rsidR="00E86D59" w:rsidRPr="003E38DA">
        <w:rPr>
          <w:rFonts w:cstheme="minorHAnsi"/>
          <w:b/>
          <w:bCs/>
          <w:i w:val="0"/>
          <w:iCs w:val="0"/>
          <w:color w:val="auto"/>
          <w:sz w:val="22"/>
          <w:szCs w:val="22"/>
        </w:rPr>
        <w:t>Deterministic and p</w:t>
      </w:r>
      <w:r w:rsidR="555091B4" w:rsidRPr="003E38DA">
        <w:rPr>
          <w:rFonts w:cstheme="minorHAnsi"/>
          <w:b/>
          <w:bCs/>
          <w:i w:val="0"/>
          <w:iCs w:val="0"/>
          <w:color w:val="auto"/>
          <w:sz w:val="22"/>
          <w:szCs w:val="22"/>
        </w:rPr>
        <w:t>robabilistic sensitivity analysis probability input parameters</w:t>
      </w:r>
      <w:r w:rsidR="00133859" w:rsidRPr="003E38DA">
        <w:rPr>
          <w:rFonts w:cstheme="minorHAnsi"/>
          <w:b/>
          <w:bCs/>
          <w:i w:val="0"/>
          <w:iCs w:val="0"/>
          <w:color w:val="auto"/>
          <w:sz w:val="22"/>
          <w:szCs w:val="22"/>
        </w:rPr>
        <w:t xml:space="preserve"> </w:t>
      </w:r>
      <w:r w:rsidR="00E86D59" w:rsidRPr="003E38DA">
        <w:rPr>
          <w:rFonts w:cstheme="minorHAnsi"/>
          <w:b/>
          <w:bCs/>
          <w:i w:val="0"/>
          <w:iCs w:val="0"/>
          <w:color w:val="auto"/>
          <w:sz w:val="22"/>
          <w:szCs w:val="22"/>
        </w:rPr>
        <w:t xml:space="preserve">range and </w:t>
      </w:r>
      <w:r w:rsidR="555091B4" w:rsidRPr="003E38DA">
        <w:rPr>
          <w:rFonts w:cstheme="minorHAnsi"/>
          <w:b/>
          <w:bCs/>
          <w:i w:val="0"/>
          <w:iCs w:val="0"/>
          <w:color w:val="auto"/>
          <w:sz w:val="22"/>
          <w:szCs w:val="22"/>
        </w:rPr>
        <w:t>distribution</w:t>
      </w:r>
      <w:r w:rsidR="00B765CE" w:rsidRPr="003E38DA">
        <w:rPr>
          <w:rFonts w:cstheme="minorHAnsi"/>
          <w:b/>
          <w:bCs/>
          <w:i w:val="0"/>
          <w:iCs w:val="0"/>
          <w:color w:val="auto"/>
          <w:sz w:val="22"/>
          <w:szCs w:val="22"/>
        </w:rPr>
        <w:t xml:space="preserve"> (Beta distribution)</w:t>
      </w:r>
      <w:r w:rsidR="555091B4" w:rsidRPr="003E38DA">
        <w:rPr>
          <w:rFonts w:cstheme="minorHAnsi"/>
          <w:b/>
          <w:bCs/>
          <w:i w:val="0"/>
          <w:iCs w:val="0"/>
          <w:color w:val="auto"/>
          <w:sz w:val="22"/>
          <w:szCs w:val="22"/>
        </w:rPr>
        <w:t>.</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93"/>
        <w:gridCol w:w="1134"/>
        <w:gridCol w:w="1134"/>
        <w:gridCol w:w="992"/>
        <w:gridCol w:w="992"/>
        <w:gridCol w:w="992"/>
        <w:gridCol w:w="993"/>
        <w:gridCol w:w="1134"/>
      </w:tblGrid>
      <w:tr w:rsidR="00133859" w:rsidRPr="00680BE6" w14:paraId="4BB1B2A5" w14:textId="77777777" w:rsidTr="0F040FAD">
        <w:trPr>
          <w:trHeight w:val="317"/>
        </w:trPr>
        <w:tc>
          <w:tcPr>
            <w:tcW w:w="2830" w:type="dxa"/>
            <w:shd w:val="clear" w:color="auto" w:fill="E7E6E6" w:themeFill="background2"/>
            <w:noWrap/>
            <w:vAlign w:val="center"/>
            <w:hideMark/>
          </w:tcPr>
          <w:p w14:paraId="66AA65B2" w14:textId="3C43E7BE" w:rsidR="00133859" w:rsidRPr="00655D47" w:rsidRDefault="00133859" w:rsidP="00133859">
            <w:pPr>
              <w:spacing w:after="0" w:line="240" w:lineRule="auto"/>
              <w:rPr>
                <w:rFonts w:eastAsia="Times New Roman" w:cstheme="minorHAnsi"/>
                <w:b/>
                <w:bCs/>
                <w:color w:val="000000"/>
                <w:lang w:eastAsia="en-GB"/>
              </w:rPr>
            </w:pPr>
            <w:r w:rsidRPr="00655D47">
              <w:rPr>
                <w:rFonts w:cstheme="minorHAnsi"/>
                <w:b/>
                <w:bCs/>
                <w:color w:val="000000"/>
              </w:rPr>
              <w:t>Clinical and diagnostic probabilities</w:t>
            </w:r>
          </w:p>
        </w:tc>
        <w:tc>
          <w:tcPr>
            <w:tcW w:w="993" w:type="dxa"/>
            <w:shd w:val="clear" w:color="auto" w:fill="E7E6E6" w:themeFill="background2"/>
          </w:tcPr>
          <w:p w14:paraId="320C4E35" w14:textId="77777777" w:rsidR="00133859" w:rsidRPr="00655D47" w:rsidRDefault="00133859" w:rsidP="00133859">
            <w:pPr>
              <w:spacing w:after="0" w:line="240" w:lineRule="auto"/>
              <w:rPr>
                <w:rFonts w:eastAsia="Times New Roman" w:cstheme="minorHAnsi"/>
                <w:b/>
                <w:bCs/>
                <w:color w:val="000000"/>
                <w:lang w:eastAsia="en-GB"/>
              </w:rPr>
            </w:pPr>
            <w:r w:rsidRPr="00655D47">
              <w:rPr>
                <w:rFonts w:eastAsia="Times New Roman" w:cstheme="minorHAnsi"/>
                <w:b/>
                <w:bCs/>
                <w:color w:val="000000"/>
                <w:lang w:eastAsia="en-GB"/>
              </w:rPr>
              <w:t>Age group</w:t>
            </w:r>
          </w:p>
        </w:tc>
        <w:tc>
          <w:tcPr>
            <w:tcW w:w="2268" w:type="dxa"/>
            <w:gridSpan w:val="2"/>
            <w:shd w:val="clear" w:color="auto" w:fill="E7E6E6" w:themeFill="background2"/>
            <w:noWrap/>
            <w:hideMark/>
          </w:tcPr>
          <w:p w14:paraId="5F675526" w14:textId="6ACD3BB8" w:rsidR="00133859" w:rsidRPr="00655D47" w:rsidRDefault="0F040FAD" w:rsidP="0F040FAD">
            <w:pPr>
              <w:spacing w:after="0" w:line="240" w:lineRule="auto"/>
              <w:rPr>
                <w:rFonts w:eastAsia="Times New Roman"/>
                <w:b/>
                <w:bCs/>
                <w:color w:val="000000"/>
                <w:lang w:eastAsia="en-GB"/>
              </w:rPr>
            </w:pPr>
            <w:r w:rsidRPr="0F040FAD">
              <w:rPr>
                <w:color w:val="000000" w:themeColor="text1"/>
              </w:rPr>
              <w:t>A</w:t>
            </w:r>
            <w:r w:rsidRPr="0F040FAD">
              <w:rPr>
                <w:rStyle w:val="normaltextrun"/>
              </w:rPr>
              <w:t>lgorithm</w:t>
            </w:r>
          </w:p>
        </w:tc>
        <w:tc>
          <w:tcPr>
            <w:tcW w:w="992" w:type="dxa"/>
            <w:shd w:val="clear" w:color="auto" w:fill="E7E6E6" w:themeFill="background2"/>
            <w:noWrap/>
            <w:hideMark/>
          </w:tcPr>
          <w:p w14:paraId="0E6D0690" w14:textId="41F1416A" w:rsidR="00133859" w:rsidRPr="00655D47" w:rsidRDefault="00133859" w:rsidP="00E86D59">
            <w:pPr>
              <w:spacing w:after="0" w:line="240" w:lineRule="auto"/>
              <w:jc w:val="both"/>
              <w:rPr>
                <w:rFonts w:eastAsia="Times New Roman" w:cstheme="minorHAnsi"/>
                <w:b/>
                <w:bCs/>
                <w:color w:val="000000"/>
                <w:lang w:eastAsia="en-GB"/>
              </w:rPr>
            </w:pPr>
            <w:r w:rsidRPr="00655D47">
              <w:rPr>
                <w:rFonts w:eastAsia="Times New Roman" w:cstheme="minorHAnsi"/>
                <w:b/>
                <w:bCs/>
                <w:color w:val="000000"/>
                <w:lang w:eastAsia="en-GB"/>
              </w:rPr>
              <w:t>Baseline value</w:t>
            </w:r>
          </w:p>
        </w:tc>
        <w:tc>
          <w:tcPr>
            <w:tcW w:w="992" w:type="dxa"/>
            <w:shd w:val="clear" w:color="auto" w:fill="E7E6E6" w:themeFill="background2"/>
          </w:tcPr>
          <w:p w14:paraId="0A0B22CB" w14:textId="56A930D5" w:rsidR="00133859" w:rsidRPr="00655D47" w:rsidRDefault="00133859" w:rsidP="00E86D59">
            <w:pPr>
              <w:spacing w:after="0" w:line="240" w:lineRule="auto"/>
              <w:jc w:val="both"/>
              <w:rPr>
                <w:rFonts w:eastAsia="Times New Roman" w:cstheme="minorHAnsi"/>
                <w:b/>
                <w:bCs/>
                <w:color w:val="000000"/>
                <w:lang w:val="en-US"/>
              </w:rPr>
            </w:pPr>
            <w:r w:rsidRPr="00655D47">
              <w:rPr>
                <w:rFonts w:eastAsia="Times New Roman" w:cstheme="minorHAnsi"/>
                <w:b/>
                <w:bCs/>
                <w:color w:val="000000"/>
                <w:lang w:val="en-US"/>
              </w:rPr>
              <w:t>Low value</w:t>
            </w:r>
          </w:p>
        </w:tc>
        <w:tc>
          <w:tcPr>
            <w:tcW w:w="992" w:type="dxa"/>
            <w:shd w:val="clear" w:color="auto" w:fill="E7E6E6" w:themeFill="background2"/>
          </w:tcPr>
          <w:p w14:paraId="26833033" w14:textId="20C088D4" w:rsidR="00133859" w:rsidRPr="00655D47" w:rsidRDefault="00133859" w:rsidP="00E86D59">
            <w:pPr>
              <w:spacing w:after="0" w:line="240" w:lineRule="auto"/>
              <w:jc w:val="both"/>
              <w:rPr>
                <w:rFonts w:eastAsia="Times New Roman" w:cstheme="minorHAnsi"/>
                <w:b/>
                <w:bCs/>
                <w:color w:val="000000"/>
                <w:lang w:val="en-US"/>
              </w:rPr>
            </w:pPr>
            <w:r w:rsidRPr="00655D47">
              <w:rPr>
                <w:rFonts w:eastAsia="Times New Roman" w:cstheme="minorHAnsi"/>
                <w:b/>
                <w:bCs/>
                <w:color w:val="000000"/>
                <w:lang w:val="en-US"/>
              </w:rPr>
              <w:t>High value</w:t>
            </w:r>
          </w:p>
        </w:tc>
        <w:tc>
          <w:tcPr>
            <w:tcW w:w="993" w:type="dxa"/>
            <w:shd w:val="clear" w:color="auto" w:fill="E7E6E6" w:themeFill="background2"/>
            <w:noWrap/>
            <w:hideMark/>
          </w:tcPr>
          <w:p w14:paraId="07A16ED3" w14:textId="6B368B19" w:rsidR="00133859" w:rsidRPr="00655D47" w:rsidRDefault="00133859" w:rsidP="00E86D59">
            <w:pPr>
              <w:spacing w:after="0" w:line="240" w:lineRule="auto"/>
              <w:jc w:val="both"/>
              <w:rPr>
                <w:rFonts w:eastAsia="Times New Roman" w:cstheme="minorHAnsi"/>
                <w:b/>
                <w:bCs/>
                <w:color w:val="000000"/>
                <w:lang w:eastAsia="en-GB"/>
              </w:rPr>
            </w:pPr>
            <w:r w:rsidRPr="00655D47">
              <w:rPr>
                <w:rFonts w:eastAsia="Times New Roman" w:cstheme="minorHAnsi"/>
                <w:b/>
                <w:bCs/>
                <w:color w:val="000000"/>
                <w:lang w:val="en-US"/>
              </w:rPr>
              <w:t>Alpha value</w:t>
            </w:r>
          </w:p>
        </w:tc>
        <w:tc>
          <w:tcPr>
            <w:tcW w:w="1134" w:type="dxa"/>
            <w:shd w:val="clear" w:color="auto" w:fill="E7E6E6" w:themeFill="background2"/>
          </w:tcPr>
          <w:p w14:paraId="57254415" w14:textId="77777777" w:rsidR="00133859" w:rsidRPr="00655D47" w:rsidRDefault="00133859" w:rsidP="00E86D59">
            <w:pPr>
              <w:spacing w:after="0" w:line="240" w:lineRule="auto"/>
              <w:jc w:val="both"/>
              <w:rPr>
                <w:rFonts w:eastAsia="Times New Roman" w:cstheme="minorHAnsi"/>
                <w:b/>
                <w:bCs/>
                <w:color w:val="000000"/>
                <w:lang w:eastAsia="en-GB"/>
              </w:rPr>
            </w:pPr>
            <w:r w:rsidRPr="00655D47">
              <w:rPr>
                <w:rFonts w:eastAsia="Times New Roman" w:cstheme="minorHAnsi"/>
                <w:b/>
                <w:bCs/>
                <w:color w:val="000000"/>
                <w:lang w:val="en-US"/>
              </w:rPr>
              <w:t>Beta Value</w:t>
            </w:r>
          </w:p>
        </w:tc>
      </w:tr>
      <w:tr w:rsidR="00E86D59" w:rsidRPr="00680BE6" w14:paraId="14F41CC3" w14:textId="77777777" w:rsidTr="0F040FAD">
        <w:trPr>
          <w:trHeight w:val="317"/>
        </w:trPr>
        <w:tc>
          <w:tcPr>
            <w:tcW w:w="2830" w:type="dxa"/>
            <w:shd w:val="clear" w:color="auto" w:fill="auto"/>
            <w:noWrap/>
            <w:vAlign w:val="center"/>
          </w:tcPr>
          <w:p w14:paraId="35A369F7" w14:textId="7586E7E7" w:rsidR="00E86D59" w:rsidRPr="00655D47" w:rsidRDefault="00E86D59" w:rsidP="00E86D59">
            <w:pPr>
              <w:spacing w:after="0" w:line="240" w:lineRule="auto"/>
              <w:rPr>
                <w:rFonts w:cstheme="minorHAnsi"/>
                <w:color w:val="000000"/>
              </w:rPr>
            </w:pPr>
            <w:r w:rsidRPr="00655D47">
              <w:rPr>
                <w:rFonts w:cstheme="minorHAnsi"/>
                <w:color w:val="000000"/>
              </w:rPr>
              <w:t>Screening coverage</w:t>
            </w:r>
          </w:p>
        </w:tc>
        <w:tc>
          <w:tcPr>
            <w:tcW w:w="993" w:type="dxa"/>
          </w:tcPr>
          <w:p w14:paraId="5925014B" w14:textId="537B7BB5" w:rsidR="00E86D59" w:rsidRPr="00655D47" w:rsidRDefault="00E86D59" w:rsidP="00E86D59">
            <w:pPr>
              <w:spacing w:after="0" w:line="240" w:lineRule="auto"/>
              <w:rPr>
                <w:rFonts w:eastAsia="Times New Roman" w:cstheme="minorHAnsi"/>
                <w:color w:val="000000"/>
                <w:lang w:eastAsia="en-GB"/>
              </w:rPr>
            </w:pPr>
            <w:r w:rsidRPr="00655D47">
              <w:rPr>
                <w:rFonts w:eastAsia="Times New Roman" w:cstheme="minorHAnsi"/>
                <w:color w:val="000000"/>
                <w:lang w:eastAsia="en-GB"/>
              </w:rPr>
              <w:t>Both</w:t>
            </w:r>
          </w:p>
        </w:tc>
        <w:tc>
          <w:tcPr>
            <w:tcW w:w="2268" w:type="dxa"/>
            <w:gridSpan w:val="2"/>
            <w:shd w:val="clear" w:color="auto" w:fill="auto"/>
            <w:noWrap/>
          </w:tcPr>
          <w:p w14:paraId="7BAF8EE8" w14:textId="4345B315" w:rsidR="00E86D59" w:rsidRPr="00655D47" w:rsidRDefault="00E86D59" w:rsidP="00E86D59">
            <w:pPr>
              <w:spacing w:after="0" w:line="240" w:lineRule="auto"/>
              <w:rPr>
                <w:rFonts w:eastAsia="Times New Roman" w:cstheme="minorHAnsi"/>
                <w:color w:val="000000"/>
                <w:lang w:eastAsia="en-GB"/>
              </w:rPr>
            </w:pPr>
            <w:r w:rsidRPr="00655D47">
              <w:rPr>
                <w:rFonts w:eastAsia="Times New Roman" w:cstheme="minorHAnsi"/>
                <w:color w:val="000000"/>
                <w:lang w:eastAsia="en-GB"/>
              </w:rPr>
              <w:t>Both</w:t>
            </w:r>
          </w:p>
        </w:tc>
        <w:tc>
          <w:tcPr>
            <w:tcW w:w="992" w:type="dxa"/>
            <w:noWrap/>
          </w:tcPr>
          <w:p w14:paraId="190A535E" w14:textId="63F40EC8" w:rsidR="00E86D59" w:rsidRPr="00655D47" w:rsidRDefault="0F040FAD" w:rsidP="0F040FAD">
            <w:pPr>
              <w:spacing w:after="0" w:line="240" w:lineRule="auto"/>
              <w:jc w:val="right"/>
              <w:rPr>
                <w:rFonts w:eastAsia="Times New Roman"/>
                <w:color w:val="000000"/>
                <w:lang w:eastAsia="en-GB"/>
              </w:rPr>
            </w:pPr>
            <w:r w:rsidRPr="0F040FAD">
              <w:rPr>
                <w:rFonts w:eastAsia="Times New Roman"/>
                <w:color w:val="000000" w:themeColor="text1"/>
                <w:lang w:eastAsia="en-GB"/>
              </w:rPr>
              <w:t>0.6260</w:t>
            </w:r>
          </w:p>
        </w:tc>
        <w:tc>
          <w:tcPr>
            <w:tcW w:w="992" w:type="dxa"/>
          </w:tcPr>
          <w:p w14:paraId="59EC28F9" w14:textId="24E80CEA" w:rsidR="00E86D59" w:rsidRPr="00655D47" w:rsidRDefault="0F040FAD" w:rsidP="0F040FAD">
            <w:pPr>
              <w:spacing w:after="0" w:line="240" w:lineRule="auto"/>
              <w:jc w:val="right"/>
              <w:rPr>
                <w:rFonts w:eastAsia="Times New Roman"/>
                <w:b/>
                <w:bCs/>
                <w:color w:val="000000"/>
                <w:lang w:val="en-US"/>
              </w:rPr>
            </w:pPr>
            <w:r w:rsidRPr="0F040FAD">
              <w:t>0.5524</w:t>
            </w:r>
          </w:p>
        </w:tc>
        <w:tc>
          <w:tcPr>
            <w:tcW w:w="992" w:type="dxa"/>
          </w:tcPr>
          <w:p w14:paraId="61A0759D" w14:textId="754422F4" w:rsidR="00E86D59" w:rsidRPr="00655D47" w:rsidRDefault="0F040FAD" w:rsidP="0F040FAD">
            <w:pPr>
              <w:spacing w:after="0" w:line="240" w:lineRule="auto"/>
              <w:jc w:val="right"/>
              <w:rPr>
                <w:rFonts w:eastAsia="Times New Roman"/>
                <w:b/>
                <w:bCs/>
                <w:color w:val="000000"/>
                <w:lang w:val="en-US"/>
              </w:rPr>
            </w:pPr>
            <w:r w:rsidRPr="0F040FAD">
              <w:t>0.7000</w:t>
            </w:r>
          </w:p>
        </w:tc>
        <w:tc>
          <w:tcPr>
            <w:tcW w:w="993" w:type="dxa"/>
            <w:shd w:val="clear" w:color="auto" w:fill="auto"/>
            <w:noWrap/>
          </w:tcPr>
          <w:p w14:paraId="3C2D0501" w14:textId="78307FB4" w:rsidR="00E86D59" w:rsidRPr="00655D47" w:rsidRDefault="0F040FAD" w:rsidP="0F040FAD">
            <w:pPr>
              <w:spacing w:after="0" w:line="240" w:lineRule="auto"/>
              <w:jc w:val="right"/>
              <w:rPr>
                <w:lang w:val="en-US"/>
              </w:rPr>
            </w:pPr>
            <w:r w:rsidRPr="0F040FAD">
              <w:t>361,732</w:t>
            </w:r>
          </w:p>
        </w:tc>
        <w:tc>
          <w:tcPr>
            <w:tcW w:w="1134" w:type="dxa"/>
            <w:shd w:val="clear" w:color="auto" w:fill="auto"/>
          </w:tcPr>
          <w:p w14:paraId="2625D89F" w14:textId="4AAA1A2D" w:rsidR="00E86D59" w:rsidRPr="00655D47" w:rsidRDefault="0F040FAD" w:rsidP="0F040FAD">
            <w:pPr>
              <w:spacing w:after="0" w:line="240" w:lineRule="auto"/>
              <w:jc w:val="right"/>
              <w:rPr>
                <w:lang w:val="en-US"/>
              </w:rPr>
            </w:pPr>
            <w:r w:rsidRPr="0F040FAD">
              <w:t xml:space="preserve"> 216,114</w:t>
            </w:r>
          </w:p>
        </w:tc>
      </w:tr>
      <w:tr w:rsidR="00462693" w:rsidRPr="00680BE6" w14:paraId="7061604C" w14:textId="77777777" w:rsidTr="0F040FAD">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F35AF" w14:textId="51FDE273"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Colposcopies with biopsy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5B814B" w14:textId="13E540B4"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Both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51F03EE0" w14:textId="5CEFF495" w:rsidR="00462693" w:rsidRPr="00655D47" w:rsidRDefault="00462693" w:rsidP="00462693">
            <w:pPr>
              <w:spacing w:after="0" w:line="240" w:lineRule="auto"/>
              <w:rPr>
                <w:rFonts w:cstheme="minorHAnsi"/>
                <w:color w:val="000000"/>
              </w:rPr>
            </w:pPr>
            <w:r w:rsidRPr="00655D47">
              <w:rPr>
                <w:rFonts w:cstheme="minorHAnsi"/>
                <w:color w:val="000000"/>
              </w:rPr>
              <w:t>Both</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4660EC8" w14:textId="7C86E4FF"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0.0700</w:t>
            </w:r>
          </w:p>
        </w:tc>
        <w:tc>
          <w:tcPr>
            <w:tcW w:w="992" w:type="dxa"/>
            <w:tcBorders>
              <w:top w:val="single" w:sz="4" w:space="0" w:color="auto"/>
              <w:left w:val="single" w:sz="4" w:space="0" w:color="auto"/>
              <w:bottom w:val="single" w:sz="4" w:space="0" w:color="auto"/>
              <w:right w:val="single" w:sz="4" w:space="0" w:color="auto"/>
            </w:tcBorders>
          </w:tcPr>
          <w:p w14:paraId="3A897EE5" w14:textId="5E0C07EA" w:rsidR="00462693" w:rsidRPr="00655D47" w:rsidRDefault="0F040FAD" w:rsidP="0F040FAD">
            <w:pPr>
              <w:spacing w:after="0" w:line="240" w:lineRule="auto"/>
              <w:jc w:val="right"/>
              <w:rPr>
                <w:color w:val="000000"/>
              </w:rPr>
            </w:pPr>
            <w:r w:rsidRPr="0F040FAD">
              <w:rPr>
                <w:color w:val="000000" w:themeColor="text1"/>
              </w:rPr>
              <w:t>0.0677</w:t>
            </w:r>
          </w:p>
        </w:tc>
        <w:tc>
          <w:tcPr>
            <w:tcW w:w="992" w:type="dxa"/>
            <w:tcBorders>
              <w:top w:val="single" w:sz="4" w:space="0" w:color="auto"/>
              <w:left w:val="single" w:sz="4" w:space="0" w:color="auto"/>
              <w:bottom w:val="single" w:sz="4" w:space="0" w:color="auto"/>
              <w:right w:val="single" w:sz="4" w:space="0" w:color="auto"/>
            </w:tcBorders>
          </w:tcPr>
          <w:p w14:paraId="4A57AE20" w14:textId="0E9890D3" w:rsidR="00462693" w:rsidRPr="00655D47" w:rsidRDefault="0F040FAD" w:rsidP="0F040FAD">
            <w:pPr>
              <w:spacing w:after="0" w:line="240" w:lineRule="auto"/>
              <w:jc w:val="right"/>
              <w:rPr>
                <w:color w:val="000000"/>
              </w:rPr>
            </w:pPr>
            <w:r w:rsidRPr="0F040FAD">
              <w:rPr>
                <w:color w:val="000000" w:themeColor="text1"/>
              </w:rPr>
              <w:t>0.0723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A51D78F" w14:textId="0DF8A8F3" w:rsidR="00462693" w:rsidRPr="00655D47" w:rsidRDefault="0F040FAD" w:rsidP="0F040FAD">
            <w:pPr>
              <w:spacing w:after="0" w:line="240" w:lineRule="auto"/>
              <w:jc w:val="right"/>
              <w:rPr>
                <w:rFonts w:eastAsia="Times New Roman"/>
                <w:color w:val="000000"/>
                <w:lang w:val="en-US"/>
              </w:rPr>
            </w:pPr>
            <w:r w:rsidRPr="0F040FAD">
              <w:rPr>
                <w:color w:val="000000" w:themeColor="text1"/>
              </w:rPr>
              <w:t>3197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C77F0A" w14:textId="25C6B9E7" w:rsidR="00462693" w:rsidRPr="00655D47" w:rsidRDefault="0F040FAD" w:rsidP="0F040FAD">
            <w:pPr>
              <w:spacing w:after="0" w:line="240" w:lineRule="auto"/>
              <w:jc w:val="right"/>
              <w:rPr>
                <w:rFonts w:eastAsia="Times New Roman"/>
                <w:color w:val="000000"/>
                <w:lang w:val="en-US"/>
              </w:rPr>
            </w:pPr>
            <w:r w:rsidRPr="0F040FAD">
              <w:rPr>
                <w:color w:val="000000" w:themeColor="text1"/>
              </w:rPr>
              <w:t>42,475</w:t>
            </w:r>
          </w:p>
        </w:tc>
      </w:tr>
      <w:tr w:rsidR="00462693" w:rsidRPr="00680BE6" w14:paraId="772937D9" w14:textId="77777777" w:rsidTr="0F040FAD">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83041" w14:textId="2C64D9D6"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Loss to follow up for control cytology and co-testing recall</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201623" w14:textId="3405B0B3"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Both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5517F2B1" w14:textId="59588137" w:rsidR="00462693" w:rsidRPr="00655D47" w:rsidRDefault="00462693" w:rsidP="00462693">
            <w:pPr>
              <w:spacing w:after="0" w:line="240" w:lineRule="auto"/>
              <w:rPr>
                <w:rFonts w:cstheme="minorHAnsi"/>
                <w:color w:val="000000"/>
              </w:rPr>
            </w:pPr>
            <w:r w:rsidRPr="00655D47">
              <w:rPr>
                <w:rFonts w:cstheme="minorHAnsi"/>
                <w:color w:val="000000"/>
              </w:rPr>
              <w:t>Both</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2A9689D" w14:textId="3362120B"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0.3130</w:t>
            </w:r>
          </w:p>
        </w:tc>
        <w:tc>
          <w:tcPr>
            <w:tcW w:w="992" w:type="dxa"/>
            <w:tcBorders>
              <w:top w:val="single" w:sz="4" w:space="0" w:color="auto"/>
              <w:left w:val="single" w:sz="4" w:space="0" w:color="auto"/>
              <w:bottom w:val="single" w:sz="4" w:space="0" w:color="auto"/>
              <w:right w:val="single" w:sz="4" w:space="0" w:color="auto"/>
            </w:tcBorders>
          </w:tcPr>
          <w:p w14:paraId="73A107B1" w14:textId="545AFB86" w:rsidR="00462693" w:rsidRPr="00655D47" w:rsidRDefault="0F040FAD" w:rsidP="0F040FAD">
            <w:pPr>
              <w:spacing w:after="0" w:line="240" w:lineRule="auto"/>
              <w:jc w:val="right"/>
              <w:rPr>
                <w:color w:val="000000"/>
              </w:rPr>
            </w:pPr>
            <w:r w:rsidRPr="0F040FAD">
              <w:rPr>
                <w:color w:val="000000" w:themeColor="text1"/>
              </w:rPr>
              <w:t>0.2513</w:t>
            </w:r>
          </w:p>
        </w:tc>
        <w:tc>
          <w:tcPr>
            <w:tcW w:w="992" w:type="dxa"/>
            <w:tcBorders>
              <w:top w:val="single" w:sz="4" w:space="0" w:color="auto"/>
              <w:left w:val="single" w:sz="4" w:space="0" w:color="auto"/>
              <w:bottom w:val="single" w:sz="4" w:space="0" w:color="auto"/>
              <w:right w:val="single" w:sz="4" w:space="0" w:color="auto"/>
            </w:tcBorders>
          </w:tcPr>
          <w:p w14:paraId="7E55933D" w14:textId="4170211E" w:rsidR="00462693" w:rsidRPr="00655D47" w:rsidRDefault="0F040FAD" w:rsidP="0F040FAD">
            <w:pPr>
              <w:spacing w:after="0" w:line="240" w:lineRule="auto"/>
              <w:jc w:val="right"/>
              <w:rPr>
                <w:color w:val="000000"/>
              </w:rPr>
            </w:pPr>
            <w:r w:rsidRPr="0F040FAD">
              <w:rPr>
                <w:color w:val="000000" w:themeColor="text1"/>
              </w:rPr>
              <w:t>0.3747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81EF4BA" w14:textId="05B342C9" w:rsidR="00462693" w:rsidRPr="00655D47" w:rsidRDefault="0F040FAD" w:rsidP="0F040FAD">
            <w:pPr>
              <w:spacing w:after="0" w:line="240" w:lineRule="auto"/>
              <w:jc w:val="right"/>
              <w:rPr>
                <w:rFonts w:eastAsia="Times New Roman"/>
                <w:color w:val="000000"/>
                <w:lang w:val="en-US"/>
              </w:rPr>
            </w:pPr>
            <w:r w:rsidRPr="0F040FAD">
              <w:rPr>
                <w:color w:val="000000" w:themeColor="text1"/>
              </w:rPr>
              <w:t>67.92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9F4510" w14:textId="4915C60D" w:rsidR="00462693" w:rsidRPr="00655D47" w:rsidRDefault="0F040FAD" w:rsidP="0F040FAD">
            <w:pPr>
              <w:spacing w:after="0" w:line="240" w:lineRule="auto"/>
              <w:jc w:val="right"/>
              <w:rPr>
                <w:rFonts w:eastAsia="Times New Roman"/>
                <w:color w:val="000000"/>
                <w:lang w:val="en-US"/>
              </w:rPr>
            </w:pPr>
            <w:r w:rsidRPr="0F040FAD">
              <w:rPr>
                <w:color w:val="000000" w:themeColor="text1"/>
              </w:rPr>
              <w:t>149.08</w:t>
            </w:r>
          </w:p>
        </w:tc>
      </w:tr>
      <w:tr w:rsidR="00462693" w:rsidRPr="00680BE6" w14:paraId="5A42B6D9" w14:textId="77777777" w:rsidTr="0F040FAD">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07327" w14:textId="635BC0EE"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Loss to follow-up for colposcopy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E4143" w14:textId="52054CFE"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Both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60360949" w14:textId="306780A5" w:rsidR="00462693" w:rsidRPr="00655D47" w:rsidRDefault="00462693" w:rsidP="00462693">
            <w:pPr>
              <w:spacing w:after="0" w:line="240" w:lineRule="auto"/>
              <w:rPr>
                <w:rFonts w:cstheme="minorHAnsi"/>
                <w:color w:val="000000"/>
              </w:rPr>
            </w:pPr>
            <w:r w:rsidRPr="00655D47">
              <w:rPr>
                <w:rFonts w:cstheme="minorHAnsi"/>
                <w:color w:val="000000"/>
              </w:rPr>
              <w:t>Both</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DE8A14" w14:textId="0DBF01A7"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0.3130</w:t>
            </w:r>
          </w:p>
        </w:tc>
        <w:tc>
          <w:tcPr>
            <w:tcW w:w="992" w:type="dxa"/>
            <w:tcBorders>
              <w:top w:val="single" w:sz="4" w:space="0" w:color="auto"/>
              <w:left w:val="single" w:sz="4" w:space="0" w:color="auto"/>
              <w:bottom w:val="single" w:sz="4" w:space="0" w:color="auto"/>
              <w:right w:val="single" w:sz="4" w:space="0" w:color="auto"/>
            </w:tcBorders>
          </w:tcPr>
          <w:p w14:paraId="37479E3C" w14:textId="73AF109F" w:rsidR="00462693" w:rsidRPr="00655D47" w:rsidRDefault="0F040FAD" w:rsidP="0F040FAD">
            <w:pPr>
              <w:spacing w:after="0" w:line="240" w:lineRule="auto"/>
              <w:jc w:val="right"/>
              <w:rPr>
                <w:color w:val="000000"/>
              </w:rPr>
            </w:pPr>
            <w:r w:rsidRPr="0F040FAD">
              <w:rPr>
                <w:color w:val="000000" w:themeColor="text1"/>
              </w:rPr>
              <w:t>0.2513</w:t>
            </w:r>
          </w:p>
        </w:tc>
        <w:tc>
          <w:tcPr>
            <w:tcW w:w="992" w:type="dxa"/>
            <w:tcBorders>
              <w:top w:val="single" w:sz="4" w:space="0" w:color="auto"/>
              <w:left w:val="single" w:sz="4" w:space="0" w:color="auto"/>
              <w:bottom w:val="single" w:sz="4" w:space="0" w:color="auto"/>
              <w:right w:val="single" w:sz="4" w:space="0" w:color="auto"/>
            </w:tcBorders>
          </w:tcPr>
          <w:p w14:paraId="485A7357" w14:textId="1E1DA35E" w:rsidR="00462693" w:rsidRPr="00655D47" w:rsidRDefault="0F040FAD" w:rsidP="0F040FAD">
            <w:pPr>
              <w:spacing w:after="0" w:line="240" w:lineRule="auto"/>
              <w:jc w:val="right"/>
              <w:rPr>
                <w:color w:val="000000"/>
              </w:rPr>
            </w:pPr>
            <w:r w:rsidRPr="0F040FAD">
              <w:rPr>
                <w:color w:val="000000" w:themeColor="text1"/>
              </w:rPr>
              <w:t>0.3747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C63F94E" w14:textId="72110D82" w:rsidR="00462693" w:rsidRPr="00655D47" w:rsidRDefault="0F040FAD" w:rsidP="0F040FAD">
            <w:pPr>
              <w:spacing w:after="0" w:line="240" w:lineRule="auto"/>
              <w:jc w:val="right"/>
              <w:rPr>
                <w:rFonts w:eastAsia="Times New Roman"/>
                <w:color w:val="000000"/>
                <w:lang w:val="en-US"/>
              </w:rPr>
            </w:pPr>
            <w:r w:rsidRPr="0F040FAD">
              <w:rPr>
                <w:color w:val="000000" w:themeColor="text1"/>
              </w:rPr>
              <w:t>67.92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600F96" w14:textId="1340358E" w:rsidR="00462693" w:rsidRPr="00655D47" w:rsidRDefault="0F040FAD" w:rsidP="0F040FAD">
            <w:pPr>
              <w:spacing w:after="0" w:line="240" w:lineRule="auto"/>
              <w:jc w:val="right"/>
              <w:rPr>
                <w:rFonts w:eastAsia="Times New Roman"/>
                <w:color w:val="000000"/>
                <w:lang w:val="en-US"/>
              </w:rPr>
            </w:pPr>
            <w:r w:rsidRPr="0F040FAD">
              <w:rPr>
                <w:color w:val="000000" w:themeColor="text1"/>
              </w:rPr>
              <w:t>149.08</w:t>
            </w:r>
          </w:p>
        </w:tc>
      </w:tr>
      <w:tr w:rsidR="00462693" w:rsidRPr="00680BE6" w14:paraId="13976898" w14:textId="77777777" w:rsidTr="0F040FAD">
        <w:trPr>
          <w:trHeight w:val="314"/>
        </w:trPr>
        <w:tc>
          <w:tcPr>
            <w:tcW w:w="2830" w:type="dxa"/>
            <w:vMerge w:val="restart"/>
            <w:tcBorders>
              <w:top w:val="single" w:sz="4" w:space="0" w:color="auto"/>
              <w:left w:val="single" w:sz="4" w:space="0" w:color="auto"/>
              <w:right w:val="single" w:sz="4" w:space="0" w:color="auto"/>
            </w:tcBorders>
            <w:shd w:val="clear" w:color="auto" w:fill="auto"/>
            <w:noWrap/>
            <w:vAlign w:val="center"/>
          </w:tcPr>
          <w:p w14:paraId="1E54CFAB" w14:textId="21534FD8"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 xml:space="preserve">Positive HR-HPV at baseline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AF9BA7" w14:textId="142AE158"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&lt;30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240BC8B8" w14:textId="4C13B892" w:rsidR="00462693" w:rsidRPr="00655D47" w:rsidRDefault="00462693" w:rsidP="00462693">
            <w:pPr>
              <w:spacing w:after="0" w:line="240" w:lineRule="auto"/>
              <w:rPr>
                <w:rFonts w:cstheme="minorHAnsi"/>
                <w:color w:val="000000"/>
              </w:rPr>
            </w:pPr>
            <w:r w:rsidRPr="00655D47">
              <w:rPr>
                <w:rFonts w:cstheme="minorHAnsi"/>
                <w:color w:val="000000"/>
              </w:rPr>
              <w:t>HR-HPV primary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3A16D91" w14:textId="2B9C9D72"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0.4061</w:t>
            </w:r>
          </w:p>
        </w:tc>
        <w:tc>
          <w:tcPr>
            <w:tcW w:w="992" w:type="dxa"/>
            <w:tcBorders>
              <w:top w:val="single" w:sz="4" w:space="0" w:color="auto"/>
              <w:left w:val="single" w:sz="4" w:space="0" w:color="auto"/>
              <w:bottom w:val="single" w:sz="4" w:space="0" w:color="auto"/>
              <w:right w:val="single" w:sz="4" w:space="0" w:color="auto"/>
            </w:tcBorders>
          </w:tcPr>
          <w:p w14:paraId="571C1C31" w14:textId="3250E12D" w:rsidR="00462693" w:rsidRPr="00655D47" w:rsidRDefault="0F040FAD" w:rsidP="0F040FAD">
            <w:pPr>
              <w:spacing w:after="0" w:line="240" w:lineRule="auto"/>
              <w:jc w:val="right"/>
              <w:rPr>
                <w:color w:val="000000"/>
              </w:rPr>
            </w:pPr>
            <w:r w:rsidRPr="0F040FAD">
              <w:rPr>
                <w:color w:val="000000" w:themeColor="text1"/>
              </w:rPr>
              <w:t>0.3792</w:t>
            </w:r>
          </w:p>
        </w:tc>
        <w:tc>
          <w:tcPr>
            <w:tcW w:w="992" w:type="dxa"/>
            <w:tcBorders>
              <w:top w:val="single" w:sz="4" w:space="0" w:color="auto"/>
              <w:left w:val="single" w:sz="4" w:space="0" w:color="auto"/>
              <w:bottom w:val="single" w:sz="4" w:space="0" w:color="auto"/>
              <w:right w:val="single" w:sz="4" w:space="0" w:color="auto"/>
            </w:tcBorders>
          </w:tcPr>
          <w:p w14:paraId="2F5BFAFE" w14:textId="63DB4F1E" w:rsidR="00462693" w:rsidRPr="00655D47" w:rsidRDefault="0F040FAD" w:rsidP="0F040FAD">
            <w:pPr>
              <w:spacing w:after="0" w:line="240" w:lineRule="auto"/>
              <w:jc w:val="right"/>
              <w:rPr>
                <w:color w:val="000000"/>
              </w:rPr>
            </w:pPr>
            <w:r w:rsidRPr="0F040FAD">
              <w:rPr>
                <w:color w:val="000000" w:themeColor="text1"/>
              </w:rPr>
              <w:t>0.4330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2F5274C" w14:textId="6F770E95" w:rsidR="00462693" w:rsidRPr="00655D47" w:rsidRDefault="0F040FAD" w:rsidP="0F040FAD">
            <w:pPr>
              <w:spacing w:after="0" w:line="240" w:lineRule="auto"/>
              <w:jc w:val="right"/>
              <w:rPr>
                <w:rFonts w:eastAsia="Times New Roman"/>
                <w:color w:val="000000"/>
                <w:lang w:val="en-US"/>
              </w:rPr>
            </w:pPr>
            <w:r w:rsidRPr="0F040FAD">
              <w:rPr>
                <w:color w:val="000000" w:themeColor="text1"/>
              </w:rPr>
              <w:t>519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F15D5C" w14:textId="45775E6B" w:rsidR="00462693" w:rsidRPr="00655D47" w:rsidRDefault="0F040FAD" w:rsidP="0F040FAD">
            <w:pPr>
              <w:spacing w:after="0" w:line="240" w:lineRule="auto"/>
              <w:jc w:val="right"/>
              <w:rPr>
                <w:rFonts w:eastAsia="Times New Roman"/>
                <w:color w:val="000000"/>
                <w:lang w:val="en-US"/>
              </w:rPr>
            </w:pPr>
            <w:r w:rsidRPr="0F040FAD">
              <w:rPr>
                <w:color w:val="000000" w:themeColor="text1"/>
              </w:rPr>
              <w:t>759</w:t>
            </w:r>
          </w:p>
        </w:tc>
      </w:tr>
      <w:tr w:rsidR="00462693" w:rsidRPr="00680BE6" w14:paraId="20C51DB6" w14:textId="77777777" w:rsidTr="0F040FAD">
        <w:trPr>
          <w:trHeight w:val="314"/>
        </w:trPr>
        <w:tc>
          <w:tcPr>
            <w:tcW w:w="2830" w:type="dxa"/>
            <w:vMerge/>
            <w:noWrap/>
            <w:vAlign w:val="center"/>
          </w:tcPr>
          <w:p w14:paraId="32943E5A"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28BFD5" w14:textId="0F6E051E"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3072F2FF" w14:textId="0AC70600" w:rsidR="00462693" w:rsidRPr="00655D47" w:rsidRDefault="00462693" w:rsidP="00462693">
            <w:pPr>
              <w:spacing w:after="0" w:line="240" w:lineRule="auto"/>
              <w:rPr>
                <w:rFonts w:cstheme="minorHAnsi"/>
                <w:color w:val="000000"/>
              </w:rPr>
            </w:pPr>
            <w:r w:rsidRPr="00655D47">
              <w:rPr>
                <w:rFonts w:cstheme="minorHAnsi"/>
                <w:color w:val="000000"/>
              </w:rPr>
              <w:t>HR-HPV primary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106747C" w14:textId="103DE706"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0.1621</w:t>
            </w:r>
          </w:p>
        </w:tc>
        <w:tc>
          <w:tcPr>
            <w:tcW w:w="992" w:type="dxa"/>
            <w:tcBorders>
              <w:top w:val="single" w:sz="4" w:space="0" w:color="auto"/>
              <w:left w:val="single" w:sz="4" w:space="0" w:color="auto"/>
              <w:bottom w:val="single" w:sz="4" w:space="0" w:color="auto"/>
              <w:right w:val="single" w:sz="4" w:space="0" w:color="auto"/>
            </w:tcBorders>
          </w:tcPr>
          <w:p w14:paraId="79A797F2" w14:textId="31D48D6C" w:rsidR="00462693" w:rsidRPr="00655D47" w:rsidRDefault="0F040FAD" w:rsidP="0F040FAD">
            <w:pPr>
              <w:spacing w:after="0" w:line="240" w:lineRule="auto"/>
              <w:jc w:val="right"/>
              <w:rPr>
                <w:color w:val="000000"/>
              </w:rPr>
            </w:pPr>
            <w:r w:rsidRPr="0F040FAD">
              <w:rPr>
                <w:color w:val="000000" w:themeColor="text1"/>
              </w:rPr>
              <w:t>0.1486</w:t>
            </w:r>
          </w:p>
        </w:tc>
        <w:tc>
          <w:tcPr>
            <w:tcW w:w="992" w:type="dxa"/>
            <w:tcBorders>
              <w:top w:val="single" w:sz="4" w:space="0" w:color="auto"/>
              <w:left w:val="single" w:sz="4" w:space="0" w:color="auto"/>
              <w:bottom w:val="single" w:sz="4" w:space="0" w:color="auto"/>
              <w:right w:val="single" w:sz="4" w:space="0" w:color="auto"/>
            </w:tcBorders>
          </w:tcPr>
          <w:p w14:paraId="23F0C5EE" w14:textId="42424392" w:rsidR="00462693" w:rsidRPr="00655D47" w:rsidRDefault="0F040FAD" w:rsidP="0F040FAD">
            <w:pPr>
              <w:spacing w:after="0" w:line="240" w:lineRule="auto"/>
              <w:jc w:val="right"/>
              <w:rPr>
                <w:color w:val="000000"/>
              </w:rPr>
            </w:pPr>
            <w:r w:rsidRPr="0F040FAD">
              <w:rPr>
                <w:color w:val="000000" w:themeColor="text1"/>
              </w:rPr>
              <w:t>0.1756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FAFAD1D" w14:textId="032721FE" w:rsidR="00462693" w:rsidRPr="00655D47" w:rsidRDefault="0F040FAD" w:rsidP="0F040FAD">
            <w:pPr>
              <w:spacing w:after="0" w:line="240" w:lineRule="auto"/>
              <w:jc w:val="right"/>
              <w:rPr>
                <w:rFonts w:eastAsia="Times New Roman"/>
                <w:color w:val="000000"/>
                <w:lang w:val="en-US"/>
              </w:rPr>
            </w:pPr>
            <w:r w:rsidRPr="0F040FAD">
              <w:rPr>
                <w:color w:val="000000" w:themeColor="text1"/>
              </w:rPr>
              <w:t>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90F2F3" w14:textId="0F4FBA9C" w:rsidR="00462693" w:rsidRPr="00655D47" w:rsidRDefault="0F040FAD" w:rsidP="0F040FAD">
            <w:pPr>
              <w:spacing w:after="0" w:line="240" w:lineRule="auto"/>
              <w:jc w:val="right"/>
              <w:rPr>
                <w:rFonts w:eastAsia="Times New Roman"/>
                <w:color w:val="000000"/>
                <w:lang w:val="en-US"/>
              </w:rPr>
            </w:pPr>
            <w:r w:rsidRPr="0F040FAD">
              <w:rPr>
                <w:color w:val="000000" w:themeColor="text1"/>
              </w:rPr>
              <w:t>2404</w:t>
            </w:r>
          </w:p>
        </w:tc>
      </w:tr>
      <w:tr w:rsidR="00462693" w:rsidRPr="00680BE6" w14:paraId="6F2F5C41" w14:textId="77777777" w:rsidTr="0F040FAD">
        <w:trPr>
          <w:trHeight w:val="314"/>
        </w:trPr>
        <w:tc>
          <w:tcPr>
            <w:tcW w:w="2830" w:type="dxa"/>
            <w:vMerge w:val="restart"/>
            <w:tcBorders>
              <w:top w:val="single" w:sz="4" w:space="0" w:color="auto"/>
              <w:left w:val="single" w:sz="4" w:space="0" w:color="auto"/>
              <w:right w:val="single" w:sz="4" w:space="0" w:color="auto"/>
            </w:tcBorders>
            <w:shd w:val="clear" w:color="auto" w:fill="auto"/>
            <w:noWrap/>
            <w:vAlign w:val="center"/>
          </w:tcPr>
          <w:p w14:paraId="432C8ACC" w14:textId="00B6A208"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Negative HR-HPV &amp; positive LBC at baseline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D58735" w14:textId="7972CF97"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&lt;30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06912503" w14:textId="4492C705" w:rsidR="00462693" w:rsidRPr="00655D47" w:rsidRDefault="00462693" w:rsidP="00462693">
            <w:pPr>
              <w:spacing w:after="0" w:line="240" w:lineRule="auto"/>
              <w:rPr>
                <w:rFonts w:cstheme="minorHAnsi"/>
                <w:color w:val="000000"/>
              </w:rPr>
            </w:pPr>
            <w:r w:rsidRPr="00655D47">
              <w:rPr>
                <w:rFonts w:cstheme="minorHAnsi"/>
                <w:color w:val="000000"/>
              </w:rPr>
              <w:t>Co-testing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1B3A71A" w14:textId="4DE9F73D"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0.7400</w:t>
            </w:r>
          </w:p>
        </w:tc>
        <w:tc>
          <w:tcPr>
            <w:tcW w:w="992" w:type="dxa"/>
            <w:tcBorders>
              <w:top w:val="single" w:sz="4" w:space="0" w:color="auto"/>
              <w:left w:val="single" w:sz="4" w:space="0" w:color="auto"/>
              <w:bottom w:val="single" w:sz="4" w:space="0" w:color="auto"/>
              <w:right w:val="single" w:sz="4" w:space="0" w:color="auto"/>
            </w:tcBorders>
          </w:tcPr>
          <w:p w14:paraId="3464908B" w14:textId="23BEB2A2" w:rsidR="00462693" w:rsidRPr="00655D47" w:rsidRDefault="0F040FAD" w:rsidP="0F040FAD">
            <w:pPr>
              <w:spacing w:after="0" w:line="240" w:lineRule="auto"/>
              <w:jc w:val="right"/>
              <w:rPr>
                <w:color w:val="000000"/>
              </w:rPr>
            </w:pPr>
            <w:r w:rsidRPr="0F040FAD">
              <w:rPr>
                <w:color w:val="000000" w:themeColor="text1"/>
              </w:rPr>
              <w:t>0.5550</w:t>
            </w:r>
          </w:p>
        </w:tc>
        <w:tc>
          <w:tcPr>
            <w:tcW w:w="992" w:type="dxa"/>
            <w:tcBorders>
              <w:top w:val="single" w:sz="4" w:space="0" w:color="auto"/>
              <w:left w:val="single" w:sz="4" w:space="0" w:color="auto"/>
              <w:bottom w:val="single" w:sz="4" w:space="0" w:color="auto"/>
              <w:right w:val="single" w:sz="4" w:space="0" w:color="auto"/>
            </w:tcBorders>
          </w:tcPr>
          <w:p w14:paraId="21A9D538" w14:textId="65D7B1AA" w:rsidR="00462693" w:rsidRPr="00655D47" w:rsidRDefault="0F040FAD" w:rsidP="0F040FAD">
            <w:pPr>
              <w:spacing w:after="0" w:line="240" w:lineRule="auto"/>
              <w:jc w:val="right"/>
              <w:rPr>
                <w:color w:val="000000"/>
              </w:rPr>
            </w:pPr>
            <w:r w:rsidRPr="0F040FAD">
              <w:rPr>
                <w:color w:val="000000" w:themeColor="text1"/>
              </w:rPr>
              <w:t>0.9250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41E4B60" w14:textId="1EC7A52B" w:rsidR="00462693" w:rsidRPr="00655D47" w:rsidRDefault="0F040FAD" w:rsidP="0F040FAD">
            <w:pPr>
              <w:spacing w:after="0" w:line="240" w:lineRule="auto"/>
              <w:jc w:val="right"/>
              <w:rPr>
                <w:rFonts w:eastAsia="Times New Roman"/>
                <w:color w:val="000000"/>
                <w:lang w:val="en-US"/>
              </w:rPr>
            </w:pPr>
            <w:r w:rsidRPr="0F040FAD">
              <w:rPr>
                <w:color w:val="000000" w:themeColor="text1"/>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E898A" w14:textId="6C18375D" w:rsidR="00462693" w:rsidRPr="00655D47" w:rsidRDefault="0F040FAD" w:rsidP="0F040FAD">
            <w:pPr>
              <w:spacing w:after="0" w:line="240" w:lineRule="auto"/>
              <w:jc w:val="right"/>
              <w:rPr>
                <w:rFonts w:eastAsia="Times New Roman"/>
                <w:color w:val="000000"/>
                <w:lang w:val="en-US"/>
              </w:rPr>
            </w:pPr>
            <w:r w:rsidRPr="0F040FAD">
              <w:rPr>
                <w:color w:val="000000" w:themeColor="text1"/>
              </w:rPr>
              <w:t>1276</w:t>
            </w:r>
          </w:p>
        </w:tc>
      </w:tr>
      <w:tr w:rsidR="00462693" w:rsidRPr="00680BE6" w14:paraId="5D78D0DB" w14:textId="77777777" w:rsidTr="0F040FAD">
        <w:trPr>
          <w:trHeight w:val="314"/>
        </w:trPr>
        <w:tc>
          <w:tcPr>
            <w:tcW w:w="2830" w:type="dxa"/>
            <w:vMerge/>
            <w:noWrap/>
            <w:vAlign w:val="center"/>
          </w:tcPr>
          <w:p w14:paraId="06F323D3"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21305" w14:textId="7810D555"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4EE85AEF" w14:textId="38D5031C" w:rsidR="00462693" w:rsidRPr="00655D47" w:rsidRDefault="00462693" w:rsidP="00462693">
            <w:pPr>
              <w:spacing w:after="0" w:line="240" w:lineRule="auto"/>
              <w:rPr>
                <w:rFonts w:cstheme="minorHAnsi"/>
                <w:color w:val="000000"/>
              </w:rPr>
            </w:pPr>
            <w:r w:rsidRPr="00655D47">
              <w:rPr>
                <w:rFonts w:cstheme="minorHAnsi"/>
                <w:color w:val="000000"/>
              </w:rPr>
              <w:t>Co-testing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E558C02" w14:textId="5EE50BEE"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0.0043</w:t>
            </w:r>
          </w:p>
        </w:tc>
        <w:tc>
          <w:tcPr>
            <w:tcW w:w="992" w:type="dxa"/>
            <w:tcBorders>
              <w:top w:val="single" w:sz="4" w:space="0" w:color="auto"/>
              <w:left w:val="single" w:sz="4" w:space="0" w:color="auto"/>
              <w:bottom w:val="single" w:sz="4" w:space="0" w:color="auto"/>
              <w:right w:val="single" w:sz="4" w:space="0" w:color="auto"/>
            </w:tcBorders>
          </w:tcPr>
          <w:p w14:paraId="451635F1" w14:textId="1407A399" w:rsidR="00462693" w:rsidRPr="00655D47" w:rsidRDefault="0F040FAD" w:rsidP="0F040FAD">
            <w:pPr>
              <w:spacing w:after="0" w:line="240" w:lineRule="auto"/>
              <w:jc w:val="right"/>
              <w:rPr>
                <w:color w:val="000000"/>
              </w:rPr>
            </w:pPr>
            <w:r w:rsidRPr="0F040FAD">
              <w:rPr>
                <w:color w:val="000000" w:themeColor="text1"/>
              </w:rPr>
              <w:t>0.0019</w:t>
            </w:r>
          </w:p>
        </w:tc>
        <w:tc>
          <w:tcPr>
            <w:tcW w:w="992" w:type="dxa"/>
            <w:tcBorders>
              <w:top w:val="single" w:sz="4" w:space="0" w:color="auto"/>
              <w:left w:val="single" w:sz="4" w:space="0" w:color="auto"/>
              <w:bottom w:val="single" w:sz="4" w:space="0" w:color="auto"/>
              <w:right w:val="single" w:sz="4" w:space="0" w:color="auto"/>
            </w:tcBorders>
          </w:tcPr>
          <w:p w14:paraId="51234794" w14:textId="041BDAE9" w:rsidR="00462693" w:rsidRPr="00655D47" w:rsidRDefault="0F040FAD" w:rsidP="0F040FAD">
            <w:pPr>
              <w:spacing w:after="0" w:line="240" w:lineRule="auto"/>
              <w:jc w:val="right"/>
              <w:rPr>
                <w:color w:val="000000"/>
              </w:rPr>
            </w:pPr>
            <w:r w:rsidRPr="0F040FAD">
              <w:rPr>
                <w:color w:val="000000" w:themeColor="text1"/>
              </w:rPr>
              <w:t>0.0068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2E91659" w14:textId="3BA9C435" w:rsidR="00462693" w:rsidRPr="00655D47" w:rsidRDefault="0F040FAD" w:rsidP="0F040FAD">
            <w:pPr>
              <w:spacing w:after="0" w:line="240" w:lineRule="auto"/>
              <w:jc w:val="right"/>
              <w:rPr>
                <w:rFonts w:eastAsia="Times New Roman"/>
                <w:color w:val="000000"/>
                <w:lang w:val="en-US"/>
              </w:rPr>
            </w:pPr>
            <w:r w:rsidRPr="0F040FAD">
              <w:rPr>
                <w:color w:val="000000" w:themeColor="text1"/>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0B2436" w14:textId="7AD8FB7E" w:rsidR="00462693" w:rsidRPr="00655D47" w:rsidRDefault="0F040FAD" w:rsidP="0F040FAD">
            <w:pPr>
              <w:spacing w:after="0" w:line="240" w:lineRule="auto"/>
              <w:jc w:val="right"/>
              <w:rPr>
                <w:rFonts w:eastAsia="Times New Roman"/>
                <w:color w:val="000000"/>
                <w:lang w:val="en-US"/>
              </w:rPr>
            </w:pPr>
            <w:r w:rsidRPr="0F040FAD">
              <w:rPr>
                <w:color w:val="000000" w:themeColor="text1"/>
              </w:rPr>
              <w:t>2857</w:t>
            </w:r>
          </w:p>
        </w:tc>
      </w:tr>
      <w:tr w:rsidR="00462693" w:rsidRPr="00680BE6" w14:paraId="3375A0C5" w14:textId="77777777" w:rsidTr="0F040FAD">
        <w:trPr>
          <w:trHeight w:val="314"/>
        </w:trPr>
        <w:tc>
          <w:tcPr>
            <w:tcW w:w="2830" w:type="dxa"/>
            <w:vMerge w:val="restart"/>
            <w:tcBorders>
              <w:top w:val="single" w:sz="4" w:space="0" w:color="auto"/>
              <w:left w:val="single" w:sz="4" w:space="0" w:color="auto"/>
              <w:right w:val="single" w:sz="4" w:space="0" w:color="auto"/>
            </w:tcBorders>
            <w:shd w:val="clear" w:color="auto" w:fill="auto"/>
            <w:noWrap/>
            <w:vAlign w:val="center"/>
          </w:tcPr>
          <w:p w14:paraId="0915EE80" w14:textId="71351398"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Positive HR-HPV &amp; negative LBC at baseline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6B48FE" w14:textId="1C3DB41E"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&lt;30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58138CE6" w14:textId="0633AD28" w:rsidR="00462693" w:rsidRPr="00655D47" w:rsidRDefault="00462693" w:rsidP="00462693">
            <w:pPr>
              <w:spacing w:after="0" w:line="240" w:lineRule="auto"/>
              <w:rPr>
                <w:rFonts w:cstheme="minorHAnsi"/>
                <w:color w:val="000000"/>
              </w:rPr>
            </w:pPr>
            <w:r w:rsidRPr="00655D47">
              <w:rPr>
                <w:rFonts w:cstheme="minorHAnsi"/>
                <w:color w:val="000000"/>
              </w:rPr>
              <w:t>Co-testing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9709AEE" w14:textId="07868B3C"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0.3380</w:t>
            </w:r>
          </w:p>
        </w:tc>
        <w:tc>
          <w:tcPr>
            <w:tcW w:w="992" w:type="dxa"/>
            <w:tcBorders>
              <w:top w:val="single" w:sz="4" w:space="0" w:color="auto"/>
              <w:left w:val="single" w:sz="4" w:space="0" w:color="auto"/>
              <w:bottom w:val="single" w:sz="4" w:space="0" w:color="auto"/>
              <w:right w:val="single" w:sz="4" w:space="0" w:color="auto"/>
            </w:tcBorders>
          </w:tcPr>
          <w:p w14:paraId="71A6E8E6" w14:textId="4F983D03" w:rsidR="00462693" w:rsidRPr="00655D47" w:rsidRDefault="0F040FAD" w:rsidP="0F040FAD">
            <w:pPr>
              <w:spacing w:after="0" w:line="240" w:lineRule="auto"/>
              <w:jc w:val="right"/>
              <w:rPr>
                <w:color w:val="000000"/>
              </w:rPr>
            </w:pPr>
            <w:r w:rsidRPr="0F040FAD">
              <w:rPr>
                <w:color w:val="000000" w:themeColor="text1"/>
              </w:rPr>
              <w:t>0.3121</w:t>
            </w:r>
          </w:p>
        </w:tc>
        <w:tc>
          <w:tcPr>
            <w:tcW w:w="992" w:type="dxa"/>
            <w:tcBorders>
              <w:top w:val="single" w:sz="4" w:space="0" w:color="auto"/>
              <w:left w:val="single" w:sz="4" w:space="0" w:color="auto"/>
              <w:bottom w:val="single" w:sz="4" w:space="0" w:color="auto"/>
              <w:right w:val="single" w:sz="4" w:space="0" w:color="auto"/>
            </w:tcBorders>
          </w:tcPr>
          <w:p w14:paraId="63729110" w14:textId="1E69691E" w:rsidR="00462693" w:rsidRPr="00655D47" w:rsidRDefault="0F040FAD" w:rsidP="0F040FAD">
            <w:pPr>
              <w:spacing w:after="0" w:line="240" w:lineRule="auto"/>
              <w:jc w:val="right"/>
              <w:rPr>
                <w:color w:val="000000"/>
              </w:rPr>
            </w:pPr>
            <w:r w:rsidRPr="0F040FAD">
              <w:rPr>
                <w:color w:val="000000" w:themeColor="text1"/>
              </w:rPr>
              <w:t>0.3640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FF47600" w14:textId="4CF2733F" w:rsidR="00462693" w:rsidRPr="00655D47" w:rsidRDefault="0F040FAD" w:rsidP="0F040FAD">
            <w:pPr>
              <w:spacing w:after="0" w:line="240" w:lineRule="auto"/>
              <w:jc w:val="right"/>
              <w:rPr>
                <w:rFonts w:eastAsia="Times New Roman"/>
                <w:color w:val="000000"/>
                <w:lang w:val="en-US"/>
              </w:rPr>
            </w:pPr>
            <w:r w:rsidRPr="0F040FAD">
              <w:rPr>
                <w:color w:val="000000" w:themeColor="text1"/>
              </w:rPr>
              <w:t>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5FBA29" w14:textId="0C3C1F71" w:rsidR="00462693" w:rsidRPr="00655D47" w:rsidRDefault="0F040FAD" w:rsidP="0F040FAD">
            <w:pPr>
              <w:spacing w:after="0" w:line="240" w:lineRule="auto"/>
              <w:jc w:val="right"/>
              <w:rPr>
                <w:rFonts w:eastAsia="Times New Roman"/>
                <w:color w:val="000000"/>
                <w:lang w:val="en-US"/>
              </w:rPr>
            </w:pPr>
            <w:r w:rsidRPr="0F040FAD">
              <w:rPr>
                <w:color w:val="000000" w:themeColor="text1"/>
              </w:rPr>
              <w:t>846</w:t>
            </w:r>
          </w:p>
        </w:tc>
      </w:tr>
      <w:tr w:rsidR="00462693" w:rsidRPr="00680BE6" w14:paraId="70206343" w14:textId="77777777" w:rsidTr="0F040FAD">
        <w:trPr>
          <w:trHeight w:val="314"/>
        </w:trPr>
        <w:tc>
          <w:tcPr>
            <w:tcW w:w="2830" w:type="dxa"/>
            <w:vMerge/>
            <w:noWrap/>
            <w:vAlign w:val="center"/>
          </w:tcPr>
          <w:p w14:paraId="42A5724B"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1E8115" w14:textId="798EE693"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09FED944" w14:textId="7A307BE7" w:rsidR="00462693" w:rsidRPr="00655D47" w:rsidRDefault="00462693" w:rsidP="00462693">
            <w:pPr>
              <w:spacing w:after="0" w:line="240" w:lineRule="auto"/>
              <w:rPr>
                <w:rFonts w:cstheme="minorHAnsi"/>
                <w:color w:val="000000"/>
              </w:rPr>
            </w:pPr>
            <w:r w:rsidRPr="00655D47">
              <w:rPr>
                <w:rFonts w:cstheme="minorHAnsi"/>
                <w:color w:val="000000"/>
              </w:rPr>
              <w:t>Co-testing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8C0F107" w14:textId="310E3957"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0.1345</w:t>
            </w:r>
          </w:p>
        </w:tc>
        <w:tc>
          <w:tcPr>
            <w:tcW w:w="992" w:type="dxa"/>
            <w:tcBorders>
              <w:top w:val="single" w:sz="4" w:space="0" w:color="auto"/>
              <w:left w:val="single" w:sz="4" w:space="0" w:color="auto"/>
              <w:bottom w:val="single" w:sz="4" w:space="0" w:color="auto"/>
              <w:right w:val="single" w:sz="4" w:space="0" w:color="auto"/>
            </w:tcBorders>
          </w:tcPr>
          <w:p w14:paraId="135B0191" w14:textId="09BA9227" w:rsidR="00462693" w:rsidRPr="00655D47" w:rsidRDefault="0F040FAD" w:rsidP="0F040FAD">
            <w:pPr>
              <w:spacing w:after="0" w:line="240" w:lineRule="auto"/>
              <w:jc w:val="right"/>
              <w:rPr>
                <w:color w:val="000000"/>
              </w:rPr>
            </w:pPr>
            <w:r w:rsidRPr="0F040FAD">
              <w:rPr>
                <w:color w:val="000000" w:themeColor="text1"/>
              </w:rPr>
              <w:t>0.1221</w:t>
            </w:r>
          </w:p>
        </w:tc>
        <w:tc>
          <w:tcPr>
            <w:tcW w:w="992" w:type="dxa"/>
            <w:tcBorders>
              <w:top w:val="single" w:sz="4" w:space="0" w:color="auto"/>
              <w:left w:val="single" w:sz="4" w:space="0" w:color="auto"/>
              <w:bottom w:val="single" w:sz="4" w:space="0" w:color="auto"/>
              <w:right w:val="single" w:sz="4" w:space="0" w:color="auto"/>
            </w:tcBorders>
          </w:tcPr>
          <w:p w14:paraId="11405856" w14:textId="5585A9F3" w:rsidR="00462693" w:rsidRPr="00655D47" w:rsidRDefault="0F040FAD" w:rsidP="0F040FAD">
            <w:pPr>
              <w:spacing w:after="0" w:line="240" w:lineRule="auto"/>
              <w:jc w:val="right"/>
              <w:rPr>
                <w:color w:val="000000"/>
              </w:rPr>
            </w:pPr>
            <w:r w:rsidRPr="0F040FAD">
              <w:rPr>
                <w:color w:val="000000" w:themeColor="text1"/>
              </w:rPr>
              <w:t>0.1470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CEB8BA9" w14:textId="03D5A992" w:rsidR="00462693" w:rsidRPr="00655D47" w:rsidRDefault="0F040FAD" w:rsidP="0F040FAD">
            <w:pPr>
              <w:spacing w:after="0" w:line="240" w:lineRule="auto"/>
              <w:jc w:val="right"/>
              <w:rPr>
                <w:rFonts w:eastAsia="Times New Roman"/>
                <w:color w:val="000000"/>
                <w:lang w:val="en-US"/>
              </w:rPr>
            </w:pPr>
            <w:r w:rsidRPr="0F040FAD">
              <w:rPr>
                <w:color w:val="000000" w:themeColor="text1"/>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599E73" w14:textId="36D6F4CC" w:rsidR="00462693" w:rsidRPr="00655D47" w:rsidRDefault="0F040FAD" w:rsidP="0F040FAD">
            <w:pPr>
              <w:spacing w:after="0" w:line="240" w:lineRule="auto"/>
              <w:jc w:val="right"/>
              <w:rPr>
                <w:rFonts w:eastAsia="Times New Roman"/>
                <w:color w:val="000000"/>
                <w:lang w:val="en-US"/>
              </w:rPr>
            </w:pPr>
            <w:r w:rsidRPr="0F040FAD">
              <w:rPr>
                <w:color w:val="000000" w:themeColor="text1"/>
              </w:rPr>
              <w:t>2483</w:t>
            </w:r>
          </w:p>
        </w:tc>
      </w:tr>
      <w:tr w:rsidR="00462693" w:rsidRPr="00680BE6" w14:paraId="2533C57D" w14:textId="77777777" w:rsidTr="0F040FAD">
        <w:trPr>
          <w:trHeight w:val="314"/>
        </w:trPr>
        <w:tc>
          <w:tcPr>
            <w:tcW w:w="2830" w:type="dxa"/>
            <w:vMerge w:val="restart"/>
            <w:tcBorders>
              <w:top w:val="single" w:sz="4" w:space="0" w:color="auto"/>
              <w:left w:val="single" w:sz="4" w:space="0" w:color="auto"/>
              <w:right w:val="single" w:sz="4" w:space="0" w:color="auto"/>
            </w:tcBorders>
            <w:shd w:val="clear" w:color="auto" w:fill="auto"/>
            <w:noWrap/>
            <w:vAlign w:val="center"/>
          </w:tcPr>
          <w:p w14:paraId="2C16D38A" w14:textId="6F79F6C5"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Positive HR-HPV &amp; positive LBC at baseline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E23A9" w14:textId="34FCDA67"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&lt;30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3DCC3F6C" w14:textId="63537E8D" w:rsidR="00462693" w:rsidRPr="00655D47" w:rsidRDefault="00462693" w:rsidP="00462693">
            <w:pPr>
              <w:spacing w:after="0" w:line="240" w:lineRule="auto"/>
              <w:rPr>
                <w:rFonts w:cstheme="minorHAnsi"/>
                <w:color w:val="000000"/>
              </w:rPr>
            </w:pPr>
            <w:r w:rsidRPr="00655D47">
              <w:rPr>
                <w:rFonts w:cstheme="minorHAnsi"/>
                <w:color w:val="000000"/>
              </w:rPr>
              <w:t>Co-testing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CE76D9" w14:textId="152ADEF6"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0.0681</w:t>
            </w:r>
          </w:p>
        </w:tc>
        <w:tc>
          <w:tcPr>
            <w:tcW w:w="992" w:type="dxa"/>
            <w:tcBorders>
              <w:top w:val="single" w:sz="4" w:space="0" w:color="auto"/>
              <w:left w:val="single" w:sz="4" w:space="0" w:color="auto"/>
              <w:bottom w:val="single" w:sz="4" w:space="0" w:color="auto"/>
              <w:right w:val="single" w:sz="4" w:space="0" w:color="auto"/>
            </w:tcBorders>
          </w:tcPr>
          <w:p w14:paraId="3341D28A" w14:textId="28B840E3" w:rsidR="00462693" w:rsidRPr="00655D47" w:rsidRDefault="0F040FAD" w:rsidP="0F040FAD">
            <w:pPr>
              <w:spacing w:after="0" w:line="240" w:lineRule="auto"/>
              <w:jc w:val="right"/>
              <w:rPr>
                <w:color w:val="000000"/>
              </w:rPr>
            </w:pPr>
            <w:r w:rsidRPr="0F040FAD">
              <w:rPr>
                <w:color w:val="000000" w:themeColor="text1"/>
              </w:rPr>
              <w:t>0.0543</w:t>
            </w:r>
          </w:p>
        </w:tc>
        <w:tc>
          <w:tcPr>
            <w:tcW w:w="992" w:type="dxa"/>
            <w:tcBorders>
              <w:top w:val="single" w:sz="4" w:space="0" w:color="auto"/>
              <w:left w:val="single" w:sz="4" w:space="0" w:color="auto"/>
              <w:bottom w:val="single" w:sz="4" w:space="0" w:color="auto"/>
              <w:right w:val="single" w:sz="4" w:space="0" w:color="auto"/>
            </w:tcBorders>
          </w:tcPr>
          <w:p w14:paraId="7509B0F1" w14:textId="3F9DFCD0" w:rsidR="00462693" w:rsidRPr="00655D47" w:rsidRDefault="0F040FAD" w:rsidP="0F040FAD">
            <w:pPr>
              <w:spacing w:after="0" w:line="240" w:lineRule="auto"/>
              <w:jc w:val="right"/>
              <w:rPr>
                <w:color w:val="000000"/>
              </w:rPr>
            </w:pPr>
            <w:r w:rsidRPr="0F040FAD">
              <w:rPr>
                <w:color w:val="000000" w:themeColor="text1"/>
              </w:rPr>
              <w:t>0.0819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0B24690" w14:textId="2AF881D1" w:rsidR="00462693" w:rsidRPr="00655D47" w:rsidRDefault="0F040FAD" w:rsidP="0F040FAD">
            <w:pPr>
              <w:spacing w:after="0" w:line="240" w:lineRule="auto"/>
              <w:jc w:val="right"/>
              <w:rPr>
                <w:rFonts w:eastAsia="Times New Roman"/>
                <w:color w:val="000000"/>
                <w:lang w:val="en-US"/>
              </w:rPr>
            </w:pPr>
            <w:r w:rsidRPr="0F040FAD">
              <w:rPr>
                <w:color w:val="000000" w:themeColor="text1"/>
              </w:rPr>
              <w:t>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9D316" w14:textId="1A9908FE" w:rsidR="00462693" w:rsidRPr="00655D47" w:rsidRDefault="0F040FAD" w:rsidP="0F040FAD">
            <w:pPr>
              <w:spacing w:after="0" w:line="240" w:lineRule="auto"/>
              <w:jc w:val="right"/>
              <w:rPr>
                <w:rFonts w:eastAsia="Times New Roman"/>
                <w:color w:val="000000"/>
                <w:lang w:val="en-US"/>
              </w:rPr>
            </w:pPr>
            <w:r w:rsidRPr="0F040FAD">
              <w:rPr>
                <w:color w:val="000000" w:themeColor="text1"/>
              </w:rPr>
              <w:t>1191</w:t>
            </w:r>
          </w:p>
        </w:tc>
      </w:tr>
      <w:tr w:rsidR="00462693" w:rsidRPr="00680BE6" w14:paraId="35F23624" w14:textId="77777777" w:rsidTr="0F040FAD">
        <w:trPr>
          <w:trHeight w:val="314"/>
        </w:trPr>
        <w:tc>
          <w:tcPr>
            <w:tcW w:w="2830" w:type="dxa"/>
            <w:vMerge/>
            <w:noWrap/>
            <w:vAlign w:val="center"/>
          </w:tcPr>
          <w:p w14:paraId="4E2C25B9"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B017D5" w14:textId="7BFAB87C"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11B79A60" w14:textId="5C84606F" w:rsidR="00462693" w:rsidRPr="00655D47" w:rsidRDefault="00462693" w:rsidP="00462693">
            <w:pPr>
              <w:spacing w:after="0" w:line="240" w:lineRule="auto"/>
              <w:rPr>
                <w:rFonts w:cstheme="minorHAnsi"/>
                <w:color w:val="000000"/>
              </w:rPr>
            </w:pPr>
            <w:r w:rsidRPr="00655D47">
              <w:rPr>
                <w:rFonts w:cstheme="minorHAnsi"/>
                <w:color w:val="000000"/>
              </w:rPr>
              <w:t>Co-testing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F5D655D" w14:textId="5D747809"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0.0275</w:t>
            </w:r>
          </w:p>
        </w:tc>
        <w:tc>
          <w:tcPr>
            <w:tcW w:w="992" w:type="dxa"/>
            <w:tcBorders>
              <w:top w:val="single" w:sz="4" w:space="0" w:color="auto"/>
              <w:left w:val="single" w:sz="4" w:space="0" w:color="auto"/>
              <w:bottom w:val="single" w:sz="4" w:space="0" w:color="auto"/>
              <w:right w:val="single" w:sz="4" w:space="0" w:color="auto"/>
            </w:tcBorders>
          </w:tcPr>
          <w:p w14:paraId="75642C27" w14:textId="582DD8D2" w:rsidR="00462693" w:rsidRPr="00655D47" w:rsidRDefault="0F040FAD" w:rsidP="0F040FAD">
            <w:pPr>
              <w:spacing w:after="0" w:line="240" w:lineRule="auto"/>
              <w:jc w:val="right"/>
              <w:rPr>
                <w:color w:val="000000"/>
              </w:rPr>
            </w:pPr>
            <w:r w:rsidRPr="0F040FAD">
              <w:rPr>
                <w:color w:val="000000" w:themeColor="text1"/>
              </w:rPr>
              <w:t>0.0215</w:t>
            </w:r>
          </w:p>
        </w:tc>
        <w:tc>
          <w:tcPr>
            <w:tcW w:w="992" w:type="dxa"/>
            <w:tcBorders>
              <w:top w:val="single" w:sz="4" w:space="0" w:color="auto"/>
              <w:left w:val="single" w:sz="4" w:space="0" w:color="auto"/>
              <w:bottom w:val="single" w:sz="4" w:space="0" w:color="auto"/>
              <w:right w:val="single" w:sz="4" w:space="0" w:color="auto"/>
            </w:tcBorders>
          </w:tcPr>
          <w:p w14:paraId="2213F447" w14:textId="71E3CB2D" w:rsidR="00462693" w:rsidRPr="00655D47" w:rsidRDefault="0F040FAD" w:rsidP="0F040FAD">
            <w:pPr>
              <w:spacing w:after="0" w:line="240" w:lineRule="auto"/>
              <w:jc w:val="right"/>
              <w:rPr>
                <w:color w:val="000000"/>
              </w:rPr>
            </w:pPr>
            <w:r w:rsidRPr="0F040FAD">
              <w:rPr>
                <w:color w:val="000000" w:themeColor="text1"/>
              </w:rPr>
              <w:t>0.0335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D0689E8" w14:textId="4AF663D9" w:rsidR="00462693" w:rsidRPr="00655D47" w:rsidRDefault="0F040FAD" w:rsidP="0F040FAD">
            <w:pPr>
              <w:spacing w:after="0" w:line="240" w:lineRule="auto"/>
              <w:jc w:val="right"/>
              <w:rPr>
                <w:rFonts w:eastAsia="Times New Roman"/>
                <w:color w:val="000000"/>
                <w:lang w:val="en-US"/>
              </w:rPr>
            </w:pPr>
            <w:r w:rsidRPr="0F040FAD">
              <w:rPr>
                <w:color w:val="000000" w:themeColor="text1"/>
              </w:rPr>
              <w:t>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5837E" w14:textId="69616840" w:rsidR="00462693" w:rsidRPr="00655D47" w:rsidRDefault="0F040FAD" w:rsidP="0F040FAD">
            <w:pPr>
              <w:spacing w:after="0" w:line="240" w:lineRule="auto"/>
              <w:jc w:val="right"/>
              <w:rPr>
                <w:rFonts w:eastAsia="Times New Roman"/>
                <w:color w:val="000000"/>
                <w:lang w:val="en-US"/>
              </w:rPr>
            </w:pPr>
            <w:r w:rsidRPr="0F040FAD">
              <w:rPr>
                <w:color w:val="000000" w:themeColor="text1"/>
              </w:rPr>
              <w:t>2790</w:t>
            </w:r>
          </w:p>
        </w:tc>
      </w:tr>
      <w:tr w:rsidR="00462693" w:rsidRPr="00680BE6" w14:paraId="23B95EAF" w14:textId="77777777" w:rsidTr="0F040FAD">
        <w:trPr>
          <w:trHeight w:val="314"/>
        </w:trPr>
        <w:tc>
          <w:tcPr>
            <w:tcW w:w="2830" w:type="dxa"/>
            <w:vMerge w:val="restart"/>
            <w:tcBorders>
              <w:top w:val="single" w:sz="4" w:space="0" w:color="auto"/>
              <w:left w:val="single" w:sz="4" w:space="0" w:color="auto"/>
              <w:right w:val="single" w:sz="4" w:space="0" w:color="auto"/>
            </w:tcBorders>
            <w:shd w:val="clear" w:color="auto" w:fill="auto"/>
            <w:noWrap/>
            <w:vAlign w:val="center"/>
          </w:tcPr>
          <w:p w14:paraId="1BB324B2" w14:textId="58E95915"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CIN 1 at baseline if HR-HPV positive at baseline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3739E" w14:textId="0B0B61CF"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&lt;30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53CD44DA" w14:textId="4EB3FA3F" w:rsidR="00462693" w:rsidRPr="00655D47" w:rsidRDefault="00462693" w:rsidP="00462693">
            <w:pPr>
              <w:spacing w:after="0" w:line="240" w:lineRule="auto"/>
              <w:rPr>
                <w:rFonts w:cstheme="minorHAnsi"/>
                <w:color w:val="000000"/>
              </w:rPr>
            </w:pPr>
            <w:r w:rsidRPr="00655D47">
              <w:rPr>
                <w:rFonts w:cstheme="minorHAnsi"/>
                <w:color w:val="000000"/>
              </w:rPr>
              <w:t>HR-HPV primary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606EE3" w14:textId="699417A1"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0.0121</w:t>
            </w:r>
          </w:p>
        </w:tc>
        <w:tc>
          <w:tcPr>
            <w:tcW w:w="992" w:type="dxa"/>
            <w:tcBorders>
              <w:top w:val="single" w:sz="4" w:space="0" w:color="auto"/>
              <w:left w:val="single" w:sz="4" w:space="0" w:color="auto"/>
              <w:bottom w:val="single" w:sz="4" w:space="0" w:color="auto"/>
              <w:right w:val="single" w:sz="4" w:space="0" w:color="auto"/>
            </w:tcBorders>
          </w:tcPr>
          <w:p w14:paraId="2E62F213" w14:textId="715B6609" w:rsidR="00462693" w:rsidRPr="00655D47" w:rsidRDefault="0F040FAD" w:rsidP="0F040FAD">
            <w:pPr>
              <w:spacing w:after="0" w:line="240" w:lineRule="auto"/>
              <w:jc w:val="right"/>
              <w:rPr>
                <w:color w:val="000000"/>
              </w:rPr>
            </w:pPr>
            <w:r w:rsidRPr="0F040FAD">
              <w:rPr>
                <w:color w:val="000000" w:themeColor="text1"/>
              </w:rPr>
              <w:t>0.0000</w:t>
            </w:r>
          </w:p>
        </w:tc>
        <w:tc>
          <w:tcPr>
            <w:tcW w:w="992" w:type="dxa"/>
            <w:tcBorders>
              <w:top w:val="single" w:sz="4" w:space="0" w:color="auto"/>
              <w:left w:val="single" w:sz="4" w:space="0" w:color="auto"/>
              <w:bottom w:val="single" w:sz="4" w:space="0" w:color="auto"/>
              <w:right w:val="single" w:sz="4" w:space="0" w:color="auto"/>
            </w:tcBorders>
          </w:tcPr>
          <w:p w14:paraId="7269F650" w14:textId="5A664C59" w:rsidR="00462693" w:rsidRPr="00655D47" w:rsidRDefault="0F040FAD" w:rsidP="0F040FAD">
            <w:pPr>
              <w:spacing w:after="0" w:line="240" w:lineRule="auto"/>
              <w:jc w:val="right"/>
              <w:rPr>
                <w:color w:val="000000"/>
              </w:rPr>
            </w:pPr>
            <w:r w:rsidRPr="0F040FAD">
              <w:rPr>
                <w:color w:val="000000" w:themeColor="text1"/>
              </w:rPr>
              <w:t>0.0407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8AB882" w14:textId="218BCD86" w:rsidR="00462693" w:rsidRPr="00655D47" w:rsidRDefault="0F040FAD" w:rsidP="0F040FAD">
            <w:pPr>
              <w:spacing w:after="0" w:line="240" w:lineRule="auto"/>
              <w:jc w:val="right"/>
              <w:rPr>
                <w:rFonts w:eastAsia="Times New Roman"/>
                <w:color w:val="000000"/>
                <w:lang w:val="en-US"/>
              </w:rPr>
            </w:pPr>
            <w:r w:rsidRPr="0F040FAD">
              <w:rPr>
                <w:color w:val="000000" w:themeColor="text1"/>
              </w:rPr>
              <w:t>0.67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D515FC" w14:textId="0B584355" w:rsidR="00462693" w:rsidRPr="00655D47" w:rsidRDefault="0F040FAD" w:rsidP="0F040FAD">
            <w:pPr>
              <w:spacing w:after="0" w:line="240" w:lineRule="auto"/>
              <w:jc w:val="right"/>
              <w:rPr>
                <w:rFonts w:eastAsia="Times New Roman"/>
                <w:color w:val="000000"/>
                <w:lang w:val="en-US"/>
              </w:rPr>
            </w:pPr>
            <w:r w:rsidRPr="0F040FAD">
              <w:rPr>
                <w:color w:val="000000" w:themeColor="text1"/>
              </w:rPr>
              <w:t>55</w:t>
            </w:r>
          </w:p>
        </w:tc>
      </w:tr>
      <w:tr w:rsidR="00462693" w:rsidRPr="00680BE6" w14:paraId="64006B8C" w14:textId="77777777" w:rsidTr="0F040FAD">
        <w:trPr>
          <w:trHeight w:val="314"/>
        </w:trPr>
        <w:tc>
          <w:tcPr>
            <w:tcW w:w="2830" w:type="dxa"/>
            <w:vMerge/>
            <w:noWrap/>
            <w:vAlign w:val="center"/>
          </w:tcPr>
          <w:p w14:paraId="197215E6"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EE67B" w14:textId="541BC974"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4FD09EA6" w14:textId="490C3C1C" w:rsidR="00462693" w:rsidRPr="00655D47" w:rsidRDefault="00462693" w:rsidP="00462693">
            <w:pPr>
              <w:spacing w:after="0" w:line="240" w:lineRule="auto"/>
              <w:rPr>
                <w:rFonts w:cstheme="minorHAnsi"/>
                <w:color w:val="000000"/>
              </w:rPr>
            </w:pPr>
            <w:r w:rsidRPr="00655D47">
              <w:rPr>
                <w:rFonts w:cstheme="minorHAnsi"/>
                <w:color w:val="000000"/>
              </w:rPr>
              <w:t>HR-HPV primary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8200F55" w14:textId="756AD742"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0.0105</w:t>
            </w:r>
          </w:p>
        </w:tc>
        <w:tc>
          <w:tcPr>
            <w:tcW w:w="992" w:type="dxa"/>
            <w:tcBorders>
              <w:top w:val="single" w:sz="4" w:space="0" w:color="auto"/>
              <w:left w:val="single" w:sz="4" w:space="0" w:color="auto"/>
              <w:bottom w:val="single" w:sz="4" w:space="0" w:color="auto"/>
              <w:right w:val="single" w:sz="4" w:space="0" w:color="auto"/>
            </w:tcBorders>
          </w:tcPr>
          <w:p w14:paraId="484FF177" w14:textId="1ED0FE0F" w:rsidR="00462693" w:rsidRPr="00655D47" w:rsidRDefault="0F040FAD" w:rsidP="0F040FAD">
            <w:pPr>
              <w:spacing w:after="0" w:line="240" w:lineRule="auto"/>
              <w:jc w:val="right"/>
              <w:rPr>
                <w:color w:val="000000"/>
              </w:rPr>
            </w:pPr>
            <w:r w:rsidRPr="0F040FAD">
              <w:rPr>
                <w:color w:val="000000" w:themeColor="text1"/>
              </w:rPr>
              <w:t>0.0000</w:t>
            </w:r>
          </w:p>
        </w:tc>
        <w:tc>
          <w:tcPr>
            <w:tcW w:w="992" w:type="dxa"/>
            <w:tcBorders>
              <w:top w:val="single" w:sz="4" w:space="0" w:color="auto"/>
              <w:left w:val="single" w:sz="4" w:space="0" w:color="auto"/>
              <w:bottom w:val="single" w:sz="4" w:space="0" w:color="auto"/>
              <w:right w:val="single" w:sz="4" w:space="0" w:color="auto"/>
            </w:tcBorders>
          </w:tcPr>
          <w:p w14:paraId="416F5E20" w14:textId="52AF3B52" w:rsidR="00462693" w:rsidRPr="00655D47" w:rsidRDefault="0F040FAD" w:rsidP="0F040FAD">
            <w:pPr>
              <w:spacing w:after="0" w:line="240" w:lineRule="auto"/>
              <w:jc w:val="right"/>
              <w:rPr>
                <w:color w:val="000000"/>
              </w:rPr>
            </w:pPr>
            <w:r w:rsidRPr="0F040FAD">
              <w:rPr>
                <w:color w:val="000000" w:themeColor="text1"/>
              </w:rPr>
              <w:t>0.0366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0F9127C" w14:textId="2783A9A2" w:rsidR="00462693" w:rsidRPr="00655D47" w:rsidRDefault="0F040FAD" w:rsidP="0F040FAD">
            <w:pPr>
              <w:spacing w:after="0" w:line="240" w:lineRule="auto"/>
              <w:jc w:val="right"/>
              <w:rPr>
                <w:rFonts w:eastAsia="Times New Roman"/>
                <w:color w:val="000000"/>
                <w:lang w:val="en-US"/>
              </w:rPr>
            </w:pPr>
            <w:r w:rsidRPr="0F040FAD">
              <w:rPr>
                <w:color w:val="000000" w:themeColor="text1"/>
              </w:rPr>
              <w:t>0.61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6FA62" w14:textId="010F7476" w:rsidR="00462693" w:rsidRPr="00655D47" w:rsidRDefault="0F040FAD" w:rsidP="0F040FAD">
            <w:pPr>
              <w:spacing w:after="0" w:line="240" w:lineRule="auto"/>
              <w:jc w:val="right"/>
              <w:rPr>
                <w:rFonts w:eastAsia="Times New Roman"/>
                <w:color w:val="000000"/>
                <w:lang w:val="en-US"/>
              </w:rPr>
            </w:pPr>
            <w:r w:rsidRPr="0F040FAD">
              <w:rPr>
                <w:color w:val="000000" w:themeColor="text1"/>
              </w:rPr>
              <w:t>58</w:t>
            </w:r>
          </w:p>
        </w:tc>
      </w:tr>
      <w:tr w:rsidR="00462693" w:rsidRPr="00680BE6" w14:paraId="7A65BC16" w14:textId="77777777" w:rsidTr="0F040FAD">
        <w:trPr>
          <w:trHeight w:val="314"/>
        </w:trPr>
        <w:tc>
          <w:tcPr>
            <w:tcW w:w="2830" w:type="dxa"/>
            <w:vMerge w:val="restart"/>
            <w:tcBorders>
              <w:top w:val="single" w:sz="4" w:space="0" w:color="auto"/>
              <w:left w:val="single" w:sz="4" w:space="0" w:color="auto"/>
              <w:right w:val="single" w:sz="4" w:space="0" w:color="auto"/>
            </w:tcBorders>
            <w:shd w:val="clear" w:color="auto" w:fill="auto"/>
            <w:noWrap/>
            <w:vAlign w:val="center"/>
          </w:tcPr>
          <w:p w14:paraId="2910B417" w14:textId="48F386B8"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CIN 2 at baseline if HR-HPV positive at baseline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D9A868" w14:textId="41840EFF"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&lt;30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225682CE" w14:textId="02401CE4" w:rsidR="00462693" w:rsidRPr="00655D47" w:rsidRDefault="00462693" w:rsidP="00462693">
            <w:pPr>
              <w:spacing w:after="0" w:line="240" w:lineRule="auto"/>
              <w:rPr>
                <w:rFonts w:cstheme="minorHAnsi"/>
                <w:color w:val="000000"/>
              </w:rPr>
            </w:pPr>
            <w:r w:rsidRPr="00655D47">
              <w:rPr>
                <w:rFonts w:cstheme="minorHAnsi"/>
                <w:color w:val="000000"/>
              </w:rPr>
              <w:t>HR-HPV primary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64A32F4" w14:textId="70A0F88B"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0.0085</w:t>
            </w:r>
          </w:p>
        </w:tc>
        <w:tc>
          <w:tcPr>
            <w:tcW w:w="992" w:type="dxa"/>
            <w:tcBorders>
              <w:top w:val="single" w:sz="4" w:space="0" w:color="auto"/>
              <w:left w:val="single" w:sz="4" w:space="0" w:color="auto"/>
              <w:bottom w:val="single" w:sz="4" w:space="0" w:color="auto"/>
              <w:right w:val="single" w:sz="4" w:space="0" w:color="auto"/>
            </w:tcBorders>
          </w:tcPr>
          <w:p w14:paraId="1F2AE157" w14:textId="6A6BE2A8" w:rsidR="00462693" w:rsidRPr="00655D47" w:rsidRDefault="0F040FAD" w:rsidP="0F040FAD">
            <w:pPr>
              <w:spacing w:after="0" w:line="240" w:lineRule="auto"/>
              <w:jc w:val="right"/>
              <w:rPr>
                <w:color w:val="000000"/>
              </w:rPr>
            </w:pPr>
            <w:r w:rsidRPr="0F040FAD">
              <w:rPr>
                <w:color w:val="000000" w:themeColor="text1"/>
              </w:rPr>
              <w:t>0.0000</w:t>
            </w:r>
          </w:p>
        </w:tc>
        <w:tc>
          <w:tcPr>
            <w:tcW w:w="992" w:type="dxa"/>
            <w:tcBorders>
              <w:top w:val="single" w:sz="4" w:space="0" w:color="auto"/>
              <w:left w:val="single" w:sz="4" w:space="0" w:color="auto"/>
              <w:bottom w:val="single" w:sz="4" w:space="0" w:color="auto"/>
              <w:right w:val="single" w:sz="4" w:space="0" w:color="auto"/>
            </w:tcBorders>
          </w:tcPr>
          <w:p w14:paraId="481ED9F3" w14:textId="47E34908" w:rsidR="00462693" w:rsidRPr="00655D47" w:rsidRDefault="0F040FAD" w:rsidP="0F040FAD">
            <w:pPr>
              <w:spacing w:after="0" w:line="240" w:lineRule="auto"/>
              <w:jc w:val="right"/>
              <w:rPr>
                <w:color w:val="000000"/>
              </w:rPr>
            </w:pPr>
            <w:r w:rsidRPr="0F040FAD">
              <w:rPr>
                <w:color w:val="000000" w:themeColor="text1"/>
              </w:rPr>
              <w:t>0.0326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791935C" w14:textId="7575975D" w:rsidR="00462693" w:rsidRPr="00655D47" w:rsidRDefault="0F040FAD" w:rsidP="0F040FAD">
            <w:pPr>
              <w:spacing w:after="0" w:line="240" w:lineRule="auto"/>
              <w:jc w:val="right"/>
              <w:rPr>
                <w:rFonts w:eastAsia="Times New Roman"/>
                <w:color w:val="000000"/>
                <w:lang w:val="en-US"/>
              </w:rPr>
            </w:pPr>
            <w:r w:rsidRPr="0F040FAD">
              <w:rPr>
                <w:color w:val="000000" w:themeColor="text1"/>
              </w:rPr>
              <w:t>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CEE64B" w14:textId="3B3CB45C" w:rsidR="00462693" w:rsidRPr="00655D47" w:rsidRDefault="0F040FAD" w:rsidP="0F040FAD">
            <w:pPr>
              <w:spacing w:after="0" w:line="240" w:lineRule="auto"/>
              <w:jc w:val="right"/>
              <w:rPr>
                <w:rFonts w:eastAsia="Times New Roman"/>
                <w:color w:val="000000"/>
                <w:lang w:val="en-US"/>
              </w:rPr>
            </w:pPr>
            <w:r w:rsidRPr="0F040FAD">
              <w:rPr>
                <w:color w:val="000000" w:themeColor="text1"/>
              </w:rPr>
              <w:t>56</w:t>
            </w:r>
          </w:p>
        </w:tc>
      </w:tr>
      <w:tr w:rsidR="00462693" w:rsidRPr="00680BE6" w14:paraId="0283E0B3" w14:textId="77777777" w:rsidTr="0F040FAD">
        <w:trPr>
          <w:trHeight w:val="314"/>
        </w:trPr>
        <w:tc>
          <w:tcPr>
            <w:tcW w:w="2830" w:type="dxa"/>
            <w:vMerge/>
            <w:noWrap/>
            <w:vAlign w:val="center"/>
          </w:tcPr>
          <w:p w14:paraId="2BED871D"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52565" w14:textId="22E004B7"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479AFB67" w14:textId="0721AB6A" w:rsidR="00462693" w:rsidRPr="00655D47" w:rsidRDefault="00462693" w:rsidP="00462693">
            <w:pPr>
              <w:spacing w:after="0" w:line="240" w:lineRule="auto"/>
              <w:rPr>
                <w:rFonts w:cstheme="minorHAnsi"/>
                <w:color w:val="000000"/>
              </w:rPr>
            </w:pPr>
            <w:r w:rsidRPr="00655D47">
              <w:rPr>
                <w:rFonts w:cstheme="minorHAnsi"/>
                <w:color w:val="000000"/>
              </w:rPr>
              <w:t>HR-HPV primary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0D62D98" w14:textId="31B9A733"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0.0082</w:t>
            </w:r>
          </w:p>
        </w:tc>
        <w:tc>
          <w:tcPr>
            <w:tcW w:w="992" w:type="dxa"/>
            <w:tcBorders>
              <w:top w:val="single" w:sz="4" w:space="0" w:color="auto"/>
              <w:left w:val="single" w:sz="4" w:space="0" w:color="auto"/>
              <w:bottom w:val="single" w:sz="4" w:space="0" w:color="auto"/>
              <w:right w:val="single" w:sz="4" w:space="0" w:color="auto"/>
            </w:tcBorders>
          </w:tcPr>
          <w:p w14:paraId="48E57F45" w14:textId="3A501104" w:rsidR="00462693" w:rsidRPr="00655D47" w:rsidRDefault="0F040FAD" w:rsidP="0F040FAD">
            <w:pPr>
              <w:spacing w:after="0" w:line="240" w:lineRule="auto"/>
              <w:jc w:val="right"/>
              <w:rPr>
                <w:color w:val="000000"/>
              </w:rPr>
            </w:pPr>
            <w:r w:rsidRPr="0F040FAD">
              <w:rPr>
                <w:color w:val="000000" w:themeColor="text1"/>
              </w:rPr>
              <w:t>0.0000</w:t>
            </w:r>
          </w:p>
        </w:tc>
        <w:tc>
          <w:tcPr>
            <w:tcW w:w="992" w:type="dxa"/>
            <w:tcBorders>
              <w:top w:val="single" w:sz="4" w:space="0" w:color="auto"/>
              <w:left w:val="single" w:sz="4" w:space="0" w:color="auto"/>
              <w:bottom w:val="single" w:sz="4" w:space="0" w:color="auto"/>
              <w:right w:val="single" w:sz="4" w:space="0" w:color="auto"/>
            </w:tcBorders>
          </w:tcPr>
          <w:p w14:paraId="17689D80" w14:textId="2CA996DA" w:rsidR="00462693" w:rsidRPr="00655D47" w:rsidRDefault="0F040FAD" w:rsidP="0F040FAD">
            <w:pPr>
              <w:spacing w:after="0" w:line="240" w:lineRule="auto"/>
              <w:jc w:val="right"/>
              <w:rPr>
                <w:color w:val="000000"/>
              </w:rPr>
            </w:pPr>
            <w:r w:rsidRPr="0F040FAD">
              <w:rPr>
                <w:color w:val="000000" w:themeColor="text1"/>
              </w:rPr>
              <w:t>0.0314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39FD3FF" w14:textId="010CFF38" w:rsidR="00462693" w:rsidRPr="00655D47" w:rsidRDefault="0F040FAD" w:rsidP="0F040FAD">
            <w:pPr>
              <w:spacing w:after="0" w:line="240" w:lineRule="auto"/>
              <w:jc w:val="right"/>
              <w:rPr>
                <w:rFonts w:eastAsia="Times New Roman"/>
                <w:color w:val="000000"/>
                <w:lang w:val="en-US"/>
              </w:rPr>
            </w:pPr>
            <w:r w:rsidRPr="0F040FAD">
              <w:rPr>
                <w:color w:val="000000" w:themeColor="text1"/>
              </w:rPr>
              <w:t>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4A4D3" w14:textId="6AA7A889" w:rsidR="00462693" w:rsidRPr="00655D47" w:rsidRDefault="0F040FAD" w:rsidP="0F040FAD">
            <w:pPr>
              <w:spacing w:after="0" w:line="240" w:lineRule="auto"/>
              <w:jc w:val="right"/>
              <w:rPr>
                <w:rFonts w:eastAsia="Times New Roman"/>
                <w:color w:val="000000"/>
                <w:lang w:val="en-US"/>
              </w:rPr>
            </w:pPr>
            <w:r w:rsidRPr="0F040FAD">
              <w:rPr>
                <w:color w:val="000000" w:themeColor="text1"/>
              </w:rPr>
              <w:t>58</w:t>
            </w:r>
          </w:p>
        </w:tc>
      </w:tr>
      <w:tr w:rsidR="00462693" w:rsidRPr="00680BE6" w14:paraId="71EC21EE" w14:textId="77777777" w:rsidTr="0F040FAD">
        <w:trPr>
          <w:trHeight w:val="314"/>
        </w:trPr>
        <w:tc>
          <w:tcPr>
            <w:tcW w:w="2830" w:type="dxa"/>
            <w:vMerge w:val="restart"/>
            <w:tcBorders>
              <w:top w:val="single" w:sz="4" w:space="0" w:color="auto"/>
              <w:left w:val="single" w:sz="4" w:space="0" w:color="auto"/>
              <w:right w:val="single" w:sz="4" w:space="0" w:color="auto"/>
            </w:tcBorders>
            <w:shd w:val="clear" w:color="auto" w:fill="auto"/>
            <w:noWrap/>
            <w:vAlign w:val="center"/>
          </w:tcPr>
          <w:p w14:paraId="4CF89CB6" w14:textId="3CF97B85"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CIN 3 at baseline if HR-HPV positive at baseline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A0E28B" w14:textId="4A0463E6"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&lt;30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0E4E6361" w14:textId="25794C71" w:rsidR="00462693" w:rsidRPr="00655D47" w:rsidRDefault="00462693" w:rsidP="00462693">
            <w:pPr>
              <w:spacing w:after="0" w:line="240" w:lineRule="auto"/>
              <w:rPr>
                <w:rFonts w:cstheme="minorHAnsi"/>
                <w:color w:val="000000"/>
              </w:rPr>
            </w:pPr>
            <w:r w:rsidRPr="00655D47">
              <w:rPr>
                <w:rFonts w:cstheme="minorHAnsi"/>
                <w:color w:val="000000"/>
              </w:rPr>
              <w:t>HR-HPV primary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1210935" w14:textId="39765561"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0.0323</w:t>
            </w:r>
          </w:p>
        </w:tc>
        <w:tc>
          <w:tcPr>
            <w:tcW w:w="992" w:type="dxa"/>
            <w:tcBorders>
              <w:top w:val="single" w:sz="4" w:space="0" w:color="auto"/>
              <w:left w:val="single" w:sz="4" w:space="0" w:color="auto"/>
              <w:bottom w:val="single" w:sz="4" w:space="0" w:color="auto"/>
              <w:right w:val="single" w:sz="4" w:space="0" w:color="auto"/>
            </w:tcBorders>
          </w:tcPr>
          <w:p w14:paraId="501FD7E9" w14:textId="0BB64B46" w:rsidR="00462693" w:rsidRPr="00655D47" w:rsidRDefault="0F040FAD" w:rsidP="0F040FAD">
            <w:pPr>
              <w:spacing w:after="0" w:line="240" w:lineRule="auto"/>
              <w:jc w:val="right"/>
              <w:rPr>
                <w:color w:val="000000"/>
              </w:rPr>
            </w:pPr>
            <w:r w:rsidRPr="0F040FAD">
              <w:t>0.0000</w:t>
            </w:r>
          </w:p>
        </w:tc>
        <w:tc>
          <w:tcPr>
            <w:tcW w:w="992" w:type="dxa"/>
            <w:tcBorders>
              <w:top w:val="single" w:sz="4" w:space="0" w:color="auto"/>
              <w:left w:val="single" w:sz="4" w:space="0" w:color="auto"/>
              <w:bottom w:val="single" w:sz="4" w:space="0" w:color="auto"/>
              <w:right w:val="single" w:sz="4" w:space="0" w:color="auto"/>
            </w:tcBorders>
          </w:tcPr>
          <w:p w14:paraId="706D33AC" w14:textId="6B727885" w:rsidR="00462693" w:rsidRPr="00655D47" w:rsidRDefault="0F040FAD" w:rsidP="0F040FAD">
            <w:pPr>
              <w:spacing w:after="0" w:line="240" w:lineRule="auto"/>
              <w:jc w:val="right"/>
              <w:rPr>
                <w:color w:val="000000"/>
              </w:rPr>
            </w:pPr>
            <w:r w:rsidRPr="0F040FAD">
              <w:t>0.0786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B6B065B" w14:textId="21867A15" w:rsidR="00462693" w:rsidRPr="00655D47" w:rsidRDefault="0F040FAD" w:rsidP="0F040FAD">
            <w:pPr>
              <w:spacing w:after="0" w:line="240" w:lineRule="auto"/>
              <w:jc w:val="right"/>
              <w:rPr>
                <w:rFonts w:eastAsia="Times New Roman"/>
                <w:color w:val="000000"/>
                <w:lang w:val="en-US"/>
              </w:rPr>
            </w:pPr>
            <w:r w:rsidRPr="0F040FAD">
              <w:rPr>
                <w:color w:val="000000" w:themeColor="text1"/>
              </w:rPr>
              <w:t>1.81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DF8B34" w14:textId="3F064388" w:rsidR="00462693" w:rsidRPr="00655D47" w:rsidRDefault="0F040FAD" w:rsidP="0F040FAD">
            <w:pPr>
              <w:spacing w:after="0" w:line="240" w:lineRule="auto"/>
              <w:jc w:val="right"/>
              <w:rPr>
                <w:rFonts w:eastAsia="Times New Roman"/>
                <w:color w:val="000000"/>
                <w:lang w:val="en-US"/>
              </w:rPr>
            </w:pPr>
            <w:r w:rsidRPr="0F040FAD">
              <w:rPr>
                <w:color w:val="000000" w:themeColor="text1"/>
              </w:rPr>
              <w:t>54</w:t>
            </w:r>
          </w:p>
        </w:tc>
      </w:tr>
      <w:tr w:rsidR="00462693" w:rsidRPr="00680BE6" w14:paraId="13764A66" w14:textId="77777777" w:rsidTr="0F040FAD">
        <w:trPr>
          <w:trHeight w:val="314"/>
        </w:trPr>
        <w:tc>
          <w:tcPr>
            <w:tcW w:w="2830" w:type="dxa"/>
            <w:vMerge/>
            <w:noWrap/>
            <w:vAlign w:val="center"/>
          </w:tcPr>
          <w:p w14:paraId="0ADE91B6"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8BC7A" w14:textId="6E599251"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76CB82D2" w14:textId="7D4F2C6D" w:rsidR="00462693" w:rsidRPr="00655D47" w:rsidRDefault="00462693" w:rsidP="00462693">
            <w:pPr>
              <w:spacing w:after="0" w:line="240" w:lineRule="auto"/>
              <w:rPr>
                <w:rFonts w:cstheme="minorHAnsi"/>
                <w:color w:val="000000"/>
              </w:rPr>
            </w:pPr>
            <w:r w:rsidRPr="00655D47">
              <w:rPr>
                <w:rFonts w:cstheme="minorHAnsi"/>
                <w:color w:val="000000"/>
              </w:rPr>
              <w:t>HR-HPV primary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052B7DA" w14:textId="61684D4D"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0.0378</w:t>
            </w:r>
          </w:p>
        </w:tc>
        <w:tc>
          <w:tcPr>
            <w:tcW w:w="992" w:type="dxa"/>
            <w:tcBorders>
              <w:top w:val="single" w:sz="4" w:space="0" w:color="auto"/>
              <w:left w:val="single" w:sz="4" w:space="0" w:color="auto"/>
              <w:bottom w:val="single" w:sz="4" w:space="0" w:color="auto"/>
              <w:right w:val="single" w:sz="4" w:space="0" w:color="auto"/>
            </w:tcBorders>
          </w:tcPr>
          <w:p w14:paraId="6524570A" w14:textId="796A7EFA" w:rsidR="00462693" w:rsidRPr="00655D47" w:rsidRDefault="0F040FAD" w:rsidP="0F040FAD">
            <w:pPr>
              <w:spacing w:after="0" w:line="240" w:lineRule="auto"/>
              <w:jc w:val="right"/>
              <w:rPr>
                <w:color w:val="000000"/>
              </w:rPr>
            </w:pPr>
            <w:r w:rsidRPr="0F040FAD">
              <w:t>0.0000</w:t>
            </w:r>
          </w:p>
        </w:tc>
        <w:tc>
          <w:tcPr>
            <w:tcW w:w="992" w:type="dxa"/>
            <w:tcBorders>
              <w:top w:val="single" w:sz="4" w:space="0" w:color="auto"/>
              <w:left w:val="single" w:sz="4" w:space="0" w:color="auto"/>
              <w:bottom w:val="single" w:sz="4" w:space="0" w:color="auto"/>
              <w:right w:val="single" w:sz="4" w:space="0" w:color="auto"/>
            </w:tcBorders>
          </w:tcPr>
          <w:p w14:paraId="28CEE43D" w14:textId="05962E44" w:rsidR="00462693" w:rsidRPr="00655D47" w:rsidRDefault="0F040FAD" w:rsidP="0F040FAD">
            <w:pPr>
              <w:spacing w:after="0" w:line="240" w:lineRule="auto"/>
              <w:jc w:val="right"/>
              <w:rPr>
                <w:color w:val="000000"/>
              </w:rPr>
            </w:pPr>
            <w:r w:rsidRPr="0F040FAD">
              <w:t>0.0868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0640069" w14:textId="6D799A7A" w:rsidR="00462693" w:rsidRPr="00655D47" w:rsidRDefault="0F040FAD" w:rsidP="0F040FAD">
            <w:pPr>
              <w:spacing w:after="0" w:line="240" w:lineRule="auto"/>
              <w:jc w:val="right"/>
              <w:rPr>
                <w:rFonts w:eastAsia="Times New Roman"/>
                <w:color w:val="000000"/>
                <w:lang w:val="en-US"/>
              </w:rPr>
            </w:pPr>
            <w:r w:rsidRPr="0F040FAD">
              <w:rPr>
                <w:color w:val="000000" w:themeColor="text1"/>
              </w:rPr>
              <w:t>2.19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08A4B" w14:textId="6D2827DD" w:rsidR="00462693" w:rsidRPr="00655D47" w:rsidRDefault="0F040FAD" w:rsidP="0F040FAD">
            <w:pPr>
              <w:spacing w:after="0" w:line="240" w:lineRule="auto"/>
              <w:jc w:val="right"/>
              <w:rPr>
                <w:rFonts w:eastAsia="Times New Roman"/>
                <w:color w:val="000000"/>
                <w:lang w:val="en-US"/>
              </w:rPr>
            </w:pPr>
            <w:r w:rsidRPr="0F040FAD">
              <w:rPr>
                <w:color w:val="000000" w:themeColor="text1"/>
              </w:rPr>
              <w:t>56</w:t>
            </w:r>
          </w:p>
        </w:tc>
      </w:tr>
      <w:tr w:rsidR="00462693" w:rsidRPr="00680BE6" w14:paraId="1D31730A" w14:textId="77777777" w:rsidTr="0F040FAD">
        <w:trPr>
          <w:trHeight w:val="314"/>
        </w:trPr>
        <w:tc>
          <w:tcPr>
            <w:tcW w:w="2830" w:type="dxa"/>
            <w:vMerge w:val="restart"/>
            <w:tcBorders>
              <w:top w:val="single" w:sz="4" w:space="0" w:color="auto"/>
              <w:left w:val="single" w:sz="4" w:space="0" w:color="auto"/>
              <w:right w:val="single" w:sz="4" w:space="0" w:color="auto"/>
            </w:tcBorders>
            <w:shd w:val="clear" w:color="auto" w:fill="auto"/>
            <w:noWrap/>
            <w:vAlign w:val="center"/>
          </w:tcPr>
          <w:p w14:paraId="6CC029E3" w14:textId="388E38B4"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Cancer at baseline if HR-HPV positive at baseline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3E7DF" w14:textId="43222F20"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&lt;30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172AD9E7" w14:textId="1176C162" w:rsidR="00462693" w:rsidRPr="00655D47" w:rsidRDefault="00462693" w:rsidP="00462693">
            <w:pPr>
              <w:spacing w:after="0" w:line="240" w:lineRule="auto"/>
              <w:rPr>
                <w:rFonts w:cstheme="minorHAnsi"/>
                <w:color w:val="000000"/>
              </w:rPr>
            </w:pPr>
            <w:r w:rsidRPr="00655D47">
              <w:rPr>
                <w:rFonts w:cstheme="minorHAnsi"/>
                <w:color w:val="000000"/>
              </w:rPr>
              <w:t>HR-HPV primary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F2E48F7" w14:textId="13E58F84"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0.0000</w:t>
            </w:r>
          </w:p>
        </w:tc>
        <w:tc>
          <w:tcPr>
            <w:tcW w:w="992" w:type="dxa"/>
            <w:tcBorders>
              <w:top w:val="single" w:sz="4" w:space="0" w:color="auto"/>
              <w:left w:val="single" w:sz="4" w:space="0" w:color="auto"/>
              <w:bottom w:val="single" w:sz="4" w:space="0" w:color="auto"/>
              <w:right w:val="single" w:sz="4" w:space="0" w:color="auto"/>
            </w:tcBorders>
          </w:tcPr>
          <w:p w14:paraId="379F1402" w14:textId="68BF764B" w:rsidR="00462693" w:rsidRPr="00655D47" w:rsidRDefault="0F040FAD" w:rsidP="0F040FAD">
            <w:pPr>
              <w:spacing w:after="0" w:line="240" w:lineRule="auto"/>
              <w:jc w:val="right"/>
              <w:rPr>
                <w:color w:val="000000"/>
              </w:rPr>
            </w:pPr>
            <w:r w:rsidRPr="0F040FAD">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14:paraId="17B75BE0" w14:textId="142A160E" w:rsidR="00462693" w:rsidRPr="00655D47" w:rsidRDefault="0F040FAD" w:rsidP="0F040FAD">
            <w:pPr>
              <w:spacing w:after="0" w:line="240" w:lineRule="auto"/>
              <w:jc w:val="right"/>
              <w:rPr>
                <w:color w:val="000000"/>
              </w:rPr>
            </w:pPr>
            <w:r w:rsidRPr="0F040FAD">
              <w:rPr>
                <w:color w:val="000000" w:themeColor="text1"/>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DB1FFBA" w14:textId="2D9CE5C3" w:rsidR="00462693" w:rsidRPr="00655D47" w:rsidRDefault="0F040FAD" w:rsidP="0F040FAD">
            <w:pPr>
              <w:spacing w:after="0" w:line="240" w:lineRule="auto"/>
              <w:jc w:val="right"/>
              <w:rPr>
                <w:rFonts w:eastAsia="Times New Roman"/>
                <w:color w:val="000000"/>
                <w:lang w:val="en-US"/>
              </w:rPr>
            </w:pPr>
            <w:r w:rsidRPr="0F040FAD">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AC4DCC" w14:textId="77273909" w:rsidR="00462693" w:rsidRPr="00655D47" w:rsidRDefault="0F040FAD" w:rsidP="0F040FAD">
            <w:pPr>
              <w:spacing w:after="0" w:line="240" w:lineRule="auto"/>
              <w:jc w:val="right"/>
              <w:rPr>
                <w:rFonts w:eastAsia="Times New Roman"/>
                <w:color w:val="000000"/>
                <w:lang w:val="en-US"/>
              </w:rPr>
            </w:pPr>
            <w:r w:rsidRPr="0F040FAD">
              <w:rPr>
                <w:color w:val="000000" w:themeColor="text1"/>
              </w:rPr>
              <w:t>0</w:t>
            </w:r>
          </w:p>
        </w:tc>
      </w:tr>
      <w:tr w:rsidR="00462693" w:rsidRPr="00680BE6" w14:paraId="2C0BB82A" w14:textId="77777777" w:rsidTr="0F040FAD">
        <w:trPr>
          <w:trHeight w:val="314"/>
        </w:trPr>
        <w:tc>
          <w:tcPr>
            <w:tcW w:w="2830" w:type="dxa"/>
            <w:vMerge/>
            <w:noWrap/>
            <w:vAlign w:val="center"/>
          </w:tcPr>
          <w:p w14:paraId="0D16F7B7"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9D9FB" w14:textId="36C40E3F"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3C1D3780" w14:textId="1A636A05" w:rsidR="00462693" w:rsidRPr="00655D47" w:rsidRDefault="00462693" w:rsidP="00462693">
            <w:pPr>
              <w:spacing w:after="0" w:line="240" w:lineRule="auto"/>
              <w:rPr>
                <w:rFonts w:cstheme="minorHAnsi"/>
                <w:color w:val="000000"/>
              </w:rPr>
            </w:pPr>
            <w:r w:rsidRPr="00655D47">
              <w:rPr>
                <w:rFonts w:cstheme="minorHAnsi"/>
                <w:color w:val="000000"/>
              </w:rPr>
              <w:t>HR-HPV primary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C1CD7C0" w14:textId="72E70134" w:rsidR="00462693" w:rsidRPr="00655D47" w:rsidRDefault="0F040FAD" w:rsidP="0F040FAD">
            <w:pPr>
              <w:spacing w:after="0" w:line="240" w:lineRule="auto"/>
              <w:jc w:val="right"/>
              <w:rPr>
                <w:rFonts w:eastAsia="Times New Roman"/>
                <w:color w:val="000000"/>
                <w:lang w:eastAsia="en-GB"/>
              </w:rPr>
            </w:pPr>
            <w:r w:rsidRPr="0F040FAD">
              <w:rPr>
                <w:color w:val="000000" w:themeColor="text1"/>
              </w:rPr>
              <w:t>0.0000</w:t>
            </w:r>
          </w:p>
        </w:tc>
        <w:tc>
          <w:tcPr>
            <w:tcW w:w="992" w:type="dxa"/>
            <w:tcBorders>
              <w:top w:val="single" w:sz="4" w:space="0" w:color="auto"/>
              <w:left w:val="single" w:sz="4" w:space="0" w:color="auto"/>
              <w:bottom w:val="single" w:sz="4" w:space="0" w:color="auto"/>
              <w:right w:val="single" w:sz="4" w:space="0" w:color="auto"/>
            </w:tcBorders>
          </w:tcPr>
          <w:p w14:paraId="6C1B4FA3" w14:textId="23261B5B" w:rsidR="00462693" w:rsidRPr="00655D47" w:rsidRDefault="0F040FAD" w:rsidP="0F040FAD">
            <w:pPr>
              <w:spacing w:after="0" w:line="240" w:lineRule="auto"/>
              <w:jc w:val="right"/>
              <w:rPr>
                <w:color w:val="000000"/>
              </w:rPr>
            </w:pPr>
            <w:r w:rsidRPr="0F040FAD">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14:paraId="3F75531D" w14:textId="07F44874" w:rsidR="00462693" w:rsidRPr="00655D47" w:rsidRDefault="0F040FAD" w:rsidP="0F040FAD">
            <w:pPr>
              <w:spacing w:after="0" w:line="240" w:lineRule="auto"/>
              <w:jc w:val="right"/>
              <w:rPr>
                <w:color w:val="000000"/>
              </w:rPr>
            </w:pPr>
            <w:r w:rsidRPr="0F040FAD">
              <w:rPr>
                <w:color w:val="000000" w:themeColor="text1"/>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98DB3EB" w14:textId="418C4E2D" w:rsidR="00462693" w:rsidRPr="00655D47" w:rsidRDefault="0F040FAD" w:rsidP="0F040FAD">
            <w:pPr>
              <w:spacing w:after="0" w:line="240" w:lineRule="auto"/>
              <w:jc w:val="right"/>
              <w:rPr>
                <w:rFonts w:eastAsia="Times New Roman"/>
                <w:color w:val="000000"/>
                <w:lang w:val="en-US"/>
              </w:rPr>
            </w:pPr>
            <w:r w:rsidRPr="0F040FAD">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3C3009" w14:textId="3E9FEB7D" w:rsidR="00462693" w:rsidRPr="00655D47" w:rsidRDefault="0F040FAD" w:rsidP="0F040FAD">
            <w:pPr>
              <w:spacing w:after="0" w:line="240" w:lineRule="auto"/>
              <w:jc w:val="right"/>
              <w:rPr>
                <w:rFonts w:eastAsia="Times New Roman"/>
                <w:color w:val="000000"/>
                <w:lang w:val="en-US"/>
              </w:rPr>
            </w:pPr>
            <w:r w:rsidRPr="0F040FAD">
              <w:rPr>
                <w:color w:val="000000" w:themeColor="text1"/>
              </w:rPr>
              <w:t>58</w:t>
            </w:r>
          </w:p>
        </w:tc>
      </w:tr>
      <w:tr w:rsidR="00462693" w:rsidRPr="00680BE6" w14:paraId="0236CD06" w14:textId="77777777" w:rsidTr="0F040FAD">
        <w:trPr>
          <w:trHeight w:val="314"/>
        </w:trPr>
        <w:tc>
          <w:tcPr>
            <w:tcW w:w="11194" w:type="dxa"/>
            <w:gridSpan w:val="9"/>
            <w:tcBorders>
              <w:left w:val="single" w:sz="4" w:space="0" w:color="auto"/>
              <w:right w:val="single" w:sz="4" w:space="0" w:color="auto"/>
            </w:tcBorders>
            <w:shd w:val="clear" w:color="auto" w:fill="E7E6E6" w:themeFill="background2"/>
          </w:tcPr>
          <w:p w14:paraId="4440BA45" w14:textId="15C40DD9" w:rsidR="00462693" w:rsidRPr="00655D47" w:rsidRDefault="0F040FAD" w:rsidP="0F040FAD">
            <w:pPr>
              <w:spacing w:after="0" w:line="240" w:lineRule="auto"/>
              <w:rPr>
                <w:b/>
                <w:bCs/>
                <w:color w:val="000000"/>
              </w:rPr>
            </w:pPr>
            <w:r w:rsidRPr="0F040FAD">
              <w:rPr>
                <w:b/>
                <w:bCs/>
                <w:color w:val="000000" w:themeColor="text1"/>
              </w:rPr>
              <w:t xml:space="preserve">Follow-up period in co-testing </w:t>
            </w:r>
            <w:r w:rsidRPr="0F040FAD">
              <w:rPr>
                <w:color w:val="000000" w:themeColor="text1"/>
              </w:rPr>
              <w:t>a</w:t>
            </w:r>
            <w:r w:rsidRPr="0F040FAD">
              <w:rPr>
                <w:rStyle w:val="normaltextrun"/>
              </w:rPr>
              <w:t>lgorithm</w:t>
            </w:r>
          </w:p>
        </w:tc>
      </w:tr>
      <w:tr w:rsidR="00462693" w:rsidRPr="00680BE6" w14:paraId="3972DD63" w14:textId="77777777" w:rsidTr="0F040FAD">
        <w:trPr>
          <w:trHeight w:val="314"/>
        </w:trPr>
        <w:tc>
          <w:tcPr>
            <w:tcW w:w="2830" w:type="dxa"/>
            <w:vMerge w:val="restart"/>
            <w:tcBorders>
              <w:left w:val="single" w:sz="4" w:space="0" w:color="auto"/>
              <w:right w:val="single" w:sz="4" w:space="0" w:color="auto"/>
            </w:tcBorders>
            <w:shd w:val="clear" w:color="auto" w:fill="E7E6E6" w:themeFill="background2"/>
            <w:noWrap/>
            <w:vAlign w:val="center"/>
          </w:tcPr>
          <w:p w14:paraId="0B641E7F" w14:textId="77777777" w:rsidR="00462693" w:rsidRPr="00655D47" w:rsidRDefault="00462693" w:rsidP="00462693">
            <w:pPr>
              <w:spacing w:after="0" w:line="240" w:lineRule="auto"/>
              <w:rPr>
                <w:rFonts w:eastAsia="Times New Roman" w:cstheme="minorHAnsi"/>
                <w:color w:val="000000"/>
                <w:lang w:eastAsia="en-GB"/>
              </w:rPr>
            </w:pPr>
          </w:p>
        </w:tc>
        <w:tc>
          <w:tcPr>
            <w:tcW w:w="993" w:type="dxa"/>
            <w:vMerge w:val="restart"/>
            <w:tcBorders>
              <w:top w:val="single" w:sz="4" w:space="0" w:color="auto"/>
              <w:left w:val="single" w:sz="4" w:space="0" w:color="auto"/>
              <w:right w:val="single" w:sz="4" w:space="0" w:color="auto"/>
            </w:tcBorders>
            <w:shd w:val="clear" w:color="auto" w:fill="E7E6E6" w:themeFill="background2"/>
          </w:tcPr>
          <w:p w14:paraId="1AF2B446" w14:textId="5497804E" w:rsidR="00462693" w:rsidRPr="00655D47" w:rsidRDefault="00462693" w:rsidP="00462693">
            <w:pPr>
              <w:spacing w:after="0" w:line="240" w:lineRule="auto"/>
              <w:jc w:val="both"/>
              <w:rPr>
                <w:rFonts w:cstheme="minorHAnsi"/>
                <w:color w:val="000000"/>
              </w:rPr>
            </w:pPr>
            <w:r w:rsidRPr="00655D47">
              <w:rPr>
                <w:rFonts w:eastAsia="Times New Roman" w:cstheme="minorHAnsi"/>
                <w:b/>
                <w:bCs/>
                <w:color w:val="000000"/>
                <w:lang w:eastAsia="en-GB"/>
              </w:rPr>
              <w:t>Age group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tcPr>
          <w:p w14:paraId="51A3A0A6" w14:textId="7E61DA49" w:rsidR="00462693" w:rsidRPr="00655D47" w:rsidRDefault="00462693" w:rsidP="00462693">
            <w:pPr>
              <w:spacing w:after="0" w:line="240" w:lineRule="auto"/>
              <w:rPr>
                <w:rFonts w:eastAsia="Times New Roman" w:cstheme="minorHAnsi"/>
                <w:b/>
                <w:bCs/>
                <w:color w:val="000000"/>
                <w:lang w:eastAsia="en-GB"/>
              </w:rPr>
            </w:pPr>
            <w:r w:rsidRPr="00655D47">
              <w:rPr>
                <w:rFonts w:eastAsia="Times New Roman" w:cstheme="minorHAnsi"/>
                <w:b/>
                <w:bCs/>
                <w:color w:val="000000"/>
                <w:lang w:eastAsia="en-GB"/>
              </w:rPr>
              <w:t>Test result at baseline</w:t>
            </w:r>
          </w:p>
        </w:tc>
        <w:tc>
          <w:tcPr>
            <w:tcW w:w="992" w:type="dxa"/>
            <w:vMerge w:val="restart"/>
            <w:tcBorders>
              <w:top w:val="single" w:sz="4" w:space="0" w:color="auto"/>
              <w:left w:val="single" w:sz="4" w:space="0" w:color="auto"/>
              <w:right w:val="single" w:sz="4" w:space="0" w:color="auto"/>
            </w:tcBorders>
            <w:shd w:val="clear" w:color="auto" w:fill="E7E6E6" w:themeFill="background2"/>
            <w:noWrap/>
          </w:tcPr>
          <w:p w14:paraId="0AB8753F" w14:textId="47A2F526" w:rsidR="00462693" w:rsidRPr="00655D47" w:rsidRDefault="00462693" w:rsidP="00462693">
            <w:pPr>
              <w:spacing w:after="0" w:line="240" w:lineRule="auto"/>
              <w:jc w:val="both"/>
              <w:rPr>
                <w:rFonts w:cstheme="minorHAnsi"/>
                <w:color w:val="000000"/>
              </w:rPr>
            </w:pPr>
            <w:r w:rsidRPr="00655D47">
              <w:rPr>
                <w:rFonts w:eastAsia="Times New Roman" w:cstheme="minorHAnsi"/>
                <w:b/>
                <w:bCs/>
                <w:color w:val="000000"/>
                <w:lang w:eastAsia="en-GB"/>
              </w:rPr>
              <w:t>Baseline value</w:t>
            </w:r>
          </w:p>
        </w:tc>
        <w:tc>
          <w:tcPr>
            <w:tcW w:w="992" w:type="dxa"/>
            <w:vMerge w:val="restart"/>
            <w:tcBorders>
              <w:top w:val="single" w:sz="4" w:space="0" w:color="auto"/>
              <w:left w:val="single" w:sz="4" w:space="0" w:color="auto"/>
              <w:right w:val="single" w:sz="4" w:space="0" w:color="auto"/>
            </w:tcBorders>
            <w:shd w:val="clear" w:color="auto" w:fill="E7E6E6" w:themeFill="background2"/>
          </w:tcPr>
          <w:p w14:paraId="457CC5F1" w14:textId="16ECB698" w:rsidR="00462693" w:rsidRPr="00655D47" w:rsidRDefault="00462693" w:rsidP="00462693">
            <w:pPr>
              <w:spacing w:after="0" w:line="240" w:lineRule="auto"/>
              <w:jc w:val="both"/>
              <w:rPr>
                <w:rFonts w:eastAsia="Times New Roman" w:cstheme="minorHAnsi"/>
                <w:b/>
                <w:bCs/>
                <w:color w:val="000000"/>
                <w:lang w:val="en-US"/>
              </w:rPr>
            </w:pPr>
            <w:r w:rsidRPr="00655D47">
              <w:rPr>
                <w:rFonts w:eastAsia="Times New Roman" w:cstheme="minorHAnsi"/>
                <w:b/>
                <w:bCs/>
                <w:color w:val="000000"/>
                <w:lang w:val="en-US"/>
              </w:rPr>
              <w:t>Low value</w:t>
            </w:r>
          </w:p>
        </w:tc>
        <w:tc>
          <w:tcPr>
            <w:tcW w:w="992" w:type="dxa"/>
            <w:vMerge w:val="restart"/>
            <w:tcBorders>
              <w:top w:val="single" w:sz="4" w:space="0" w:color="auto"/>
              <w:left w:val="single" w:sz="4" w:space="0" w:color="auto"/>
              <w:right w:val="single" w:sz="4" w:space="0" w:color="auto"/>
            </w:tcBorders>
            <w:shd w:val="clear" w:color="auto" w:fill="E7E6E6" w:themeFill="background2"/>
          </w:tcPr>
          <w:p w14:paraId="5BAA85C1" w14:textId="1225ADFA" w:rsidR="00462693" w:rsidRPr="00655D47" w:rsidRDefault="00462693" w:rsidP="00462693">
            <w:pPr>
              <w:spacing w:after="0" w:line="240" w:lineRule="auto"/>
              <w:jc w:val="both"/>
              <w:rPr>
                <w:rFonts w:eastAsia="Times New Roman" w:cstheme="minorHAnsi"/>
                <w:b/>
                <w:bCs/>
                <w:color w:val="000000"/>
                <w:lang w:val="en-US"/>
              </w:rPr>
            </w:pPr>
            <w:r w:rsidRPr="00655D47">
              <w:rPr>
                <w:rFonts w:eastAsia="Times New Roman" w:cstheme="minorHAnsi"/>
                <w:b/>
                <w:bCs/>
                <w:color w:val="000000"/>
                <w:lang w:val="en-US"/>
              </w:rPr>
              <w:t>High value</w:t>
            </w:r>
          </w:p>
        </w:tc>
        <w:tc>
          <w:tcPr>
            <w:tcW w:w="993" w:type="dxa"/>
            <w:vMerge w:val="restart"/>
            <w:tcBorders>
              <w:top w:val="single" w:sz="4" w:space="0" w:color="auto"/>
              <w:left w:val="single" w:sz="4" w:space="0" w:color="auto"/>
              <w:right w:val="single" w:sz="4" w:space="0" w:color="auto"/>
            </w:tcBorders>
            <w:shd w:val="clear" w:color="auto" w:fill="E7E6E6" w:themeFill="background2"/>
            <w:noWrap/>
          </w:tcPr>
          <w:p w14:paraId="6176995F" w14:textId="0DC50DAE" w:rsidR="00462693" w:rsidRPr="00655D47" w:rsidRDefault="00462693" w:rsidP="00462693">
            <w:pPr>
              <w:spacing w:after="0" w:line="240" w:lineRule="auto"/>
              <w:jc w:val="both"/>
              <w:rPr>
                <w:rFonts w:cstheme="minorHAnsi"/>
                <w:color w:val="000000"/>
              </w:rPr>
            </w:pPr>
            <w:r w:rsidRPr="00655D47">
              <w:rPr>
                <w:rFonts w:eastAsia="Times New Roman" w:cstheme="minorHAnsi"/>
                <w:b/>
                <w:bCs/>
                <w:color w:val="000000"/>
                <w:lang w:val="en-US"/>
              </w:rPr>
              <w:t>Alpha value</w:t>
            </w:r>
          </w:p>
        </w:tc>
        <w:tc>
          <w:tcPr>
            <w:tcW w:w="1134" w:type="dxa"/>
            <w:vMerge w:val="restart"/>
            <w:tcBorders>
              <w:top w:val="single" w:sz="4" w:space="0" w:color="auto"/>
              <w:left w:val="single" w:sz="4" w:space="0" w:color="auto"/>
              <w:right w:val="single" w:sz="4" w:space="0" w:color="auto"/>
            </w:tcBorders>
            <w:shd w:val="clear" w:color="auto" w:fill="E7E6E6" w:themeFill="background2"/>
          </w:tcPr>
          <w:p w14:paraId="1DE6C727" w14:textId="5E14FBBB" w:rsidR="00462693" w:rsidRPr="00655D47" w:rsidRDefault="00462693" w:rsidP="00462693">
            <w:pPr>
              <w:spacing w:after="0" w:line="240" w:lineRule="auto"/>
              <w:jc w:val="both"/>
              <w:rPr>
                <w:rFonts w:cstheme="minorHAnsi"/>
                <w:color w:val="000000"/>
              </w:rPr>
            </w:pPr>
            <w:r w:rsidRPr="00655D47">
              <w:rPr>
                <w:rFonts w:eastAsia="Times New Roman" w:cstheme="minorHAnsi"/>
                <w:b/>
                <w:bCs/>
                <w:color w:val="000000"/>
                <w:lang w:val="en-US"/>
              </w:rPr>
              <w:t>Beta Value</w:t>
            </w:r>
          </w:p>
        </w:tc>
      </w:tr>
      <w:tr w:rsidR="00462693" w:rsidRPr="00680BE6" w14:paraId="2E2408BE" w14:textId="77777777" w:rsidTr="0F040FAD">
        <w:trPr>
          <w:trHeight w:val="314"/>
        </w:trPr>
        <w:tc>
          <w:tcPr>
            <w:tcW w:w="2830" w:type="dxa"/>
            <w:vMerge/>
            <w:noWrap/>
            <w:vAlign w:val="center"/>
          </w:tcPr>
          <w:p w14:paraId="1CD557BE" w14:textId="77777777" w:rsidR="00462693" w:rsidRPr="00655D47" w:rsidRDefault="00462693" w:rsidP="00462693">
            <w:pPr>
              <w:spacing w:after="0" w:line="240" w:lineRule="auto"/>
              <w:rPr>
                <w:rFonts w:eastAsia="Times New Roman" w:cstheme="minorHAnsi"/>
                <w:color w:val="000000"/>
                <w:lang w:eastAsia="en-GB"/>
              </w:rPr>
            </w:pPr>
          </w:p>
        </w:tc>
        <w:tc>
          <w:tcPr>
            <w:tcW w:w="993" w:type="dxa"/>
            <w:vMerge/>
          </w:tcPr>
          <w:p w14:paraId="3F93DA88" w14:textId="77777777" w:rsidR="00462693" w:rsidRPr="00655D47" w:rsidRDefault="00462693" w:rsidP="00462693">
            <w:pPr>
              <w:spacing w:after="0" w:line="240" w:lineRule="auto"/>
              <w:rPr>
                <w:rFonts w:eastAsia="Times New Roman" w:cstheme="minorHAnsi"/>
                <w:b/>
                <w:bCs/>
                <w:color w:val="00000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6336A53" w14:textId="6C15C54F" w:rsidR="00462693" w:rsidRPr="00655D47" w:rsidRDefault="00462693" w:rsidP="00462693">
            <w:pPr>
              <w:spacing w:after="0" w:line="240" w:lineRule="auto"/>
              <w:jc w:val="both"/>
              <w:rPr>
                <w:rFonts w:eastAsia="Times New Roman" w:cstheme="minorHAnsi"/>
                <w:b/>
                <w:bCs/>
                <w:color w:val="000000"/>
                <w:lang w:eastAsia="en-GB"/>
              </w:rPr>
            </w:pPr>
            <w:r w:rsidRPr="00655D47">
              <w:rPr>
                <w:rFonts w:eastAsia="Times New Roman" w:cstheme="minorHAnsi"/>
                <w:b/>
                <w:bCs/>
                <w:color w:val="000000"/>
                <w:lang w:eastAsia="en-GB"/>
              </w:rPr>
              <w:t>HR-HPV</w:t>
            </w:r>
          </w:p>
        </w:tc>
        <w:tc>
          <w:tcPr>
            <w:tcW w:w="1134" w:type="dxa"/>
            <w:tcBorders>
              <w:left w:val="single" w:sz="4" w:space="0" w:color="auto"/>
              <w:bottom w:val="single" w:sz="4" w:space="0" w:color="auto"/>
              <w:right w:val="single" w:sz="4" w:space="0" w:color="auto"/>
            </w:tcBorders>
            <w:shd w:val="clear" w:color="auto" w:fill="E7E6E6" w:themeFill="background2"/>
          </w:tcPr>
          <w:p w14:paraId="599F3C3B" w14:textId="296F8912" w:rsidR="00462693" w:rsidRPr="00655D47" w:rsidRDefault="00462693" w:rsidP="00462693">
            <w:pPr>
              <w:spacing w:after="0" w:line="240" w:lineRule="auto"/>
              <w:jc w:val="both"/>
              <w:rPr>
                <w:rFonts w:eastAsia="Times New Roman" w:cstheme="minorHAnsi"/>
                <w:b/>
                <w:bCs/>
                <w:color w:val="000000"/>
                <w:lang w:eastAsia="en-GB"/>
              </w:rPr>
            </w:pPr>
            <w:r w:rsidRPr="00655D47">
              <w:rPr>
                <w:rFonts w:eastAsia="Times New Roman" w:cstheme="minorHAnsi"/>
                <w:b/>
                <w:bCs/>
                <w:color w:val="000000"/>
                <w:lang w:eastAsia="en-GB"/>
              </w:rPr>
              <w:t>LBC</w:t>
            </w:r>
          </w:p>
        </w:tc>
        <w:tc>
          <w:tcPr>
            <w:tcW w:w="992" w:type="dxa"/>
            <w:vMerge/>
            <w:noWrap/>
          </w:tcPr>
          <w:p w14:paraId="1D82C09B" w14:textId="0D56E516" w:rsidR="00462693" w:rsidRPr="00655D47" w:rsidRDefault="00462693" w:rsidP="00462693">
            <w:pPr>
              <w:spacing w:after="0" w:line="240" w:lineRule="auto"/>
              <w:jc w:val="right"/>
              <w:rPr>
                <w:rFonts w:eastAsia="Times New Roman" w:cstheme="minorHAnsi"/>
                <w:b/>
                <w:bCs/>
                <w:color w:val="000000"/>
                <w:lang w:eastAsia="en-GB"/>
              </w:rPr>
            </w:pPr>
          </w:p>
        </w:tc>
        <w:tc>
          <w:tcPr>
            <w:tcW w:w="992" w:type="dxa"/>
            <w:vMerge/>
          </w:tcPr>
          <w:p w14:paraId="691988F0" w14:textId="77777777" w:rsidR="00462693" w:rsidRPr="00655D47" w:rsidRDefault="00462693" w:rsidP="00462693">
            <w:pPr>
              <w:spacing w:after="0" w:line="240" w:lineRule="auto"/>
              <w:jc w:val="right"/>
              <w:rPr>
                <w:rFonts w:eastAsia="Times New Roman" w:cstheme="minorHAnsi"/>
                <w:b/>
                <w:bCs/>
                <w:color w:val="000000"/>
                <w:lang w:val="en-US"/>
              </w:rPr>
            </w:pPr>
          </w:p>
        </w:tc>
        <w:tc>
          <w:tcPr>
            <w:tcW w:w="992" w:type="dxa"/>
            <w:vMerge/>
          </w:tcPr>
          <w:p w14:paraId="478F3F34" w14:textId="77777777" w:rsidR="00462693" w:rsidRPr="00655D47" w:rsidRDefault="00462693" w:rsidP="00462693">
            <w:pPr>
              <w:spacing w:after="0" w:line="240" w:lineRule="auto"/>
              <w:jc w:val="right"/>
              <w:rPr>
                <w:rFonts w:eastAsia="Times New Roman" w:cstheme="minorHAnsi"/>
                <w:b/>
                <w:bCs/>
                <w:color w:val="000000"/>
                <w:lang w:val="en-US"/>
              </w:rPr>
            </w:pPr>
          </w:p>
        </w:tc>
        <w:tc>
          <w:tcPr>
            <w:tcW w:w="993" w:type="dxa"/>
            <w:vMerge/>
            <w:noWrap/>
          </w:tcPr>
          <w:p w14:paraId="3C23B49A" w14:textId="37DA2A23" w:rsidR="00462693" w:rsidRPr="00655D47" w:rsidRDefault="00462693" w:rsidP="00462693">
            <w:pPr>
              <w:spacing w:after="0" w:line="240" w:lineRule="auto"/>
              <w:jc w:val="right"/>
              <w:rPr>
                <w:rFonts w:eastAsia="Times New Roman" w:cstheme="minorHAnsi"/>
                <w:b/>
                <w:bCs/>
                <w:color w:val="000000"/>
                <w:lang w:val="en-US"/>
              </w:rPr>
            </w:pPr>
          </w:p>
        </w:tc>
        <w:tc>
          <w:tcPr>
            <w:tcW w:w="1134" w:type="dxa"/>
            <w:vMerge/>
          </w:tcPr>
          <w:p w14:paraId="40D45DEC" w14:textId="77777777" w:rsidR="00462693" w:rsidRPr="00655D47" w:rsidRDefault="00462693" w:rsidP="00462693">
            <w:pPr>
              <w:spacing w:after="0" w:line="240" w:lineRule="auto"/>
              <w:jc w:val="right"/>
              <w:rPr>
                <w:rFonts w:eastAsia="Times New Roman" w:cstheme="minorHAnsi"/>
                <w:b/>
                <w:bCs/>
                <w:color w:val="000000"/>
                <w:lang w:val="en-US"/>
              </w:rPr>
            </w:pPr>
          </w:p>
        </w:tc>
      </w:tr>
      <w:tr w:rsidR="00462693" w:rsidRPr="00680BE6" w14:paraId="6B6F5E1F" w14:textId="77777777" w:rsidTr="0F040FAD">
        <w:trPr>
          <w:trHeight w:val="314"/>
        </w:trPr>
        <w:tc>
          <w:tcPr>
            <w:tcW w:w="2830" w:type="dxa"/>
            <w:vMerge w:val="restart"/>
            <w:tcBorders>
              <w:left w:val="single" w:sz="4" w:space="0" w:color="auto"/>
              <w:right w:val="single" w:sz="4" w:space="0" w:color="auto"/>
            </w:tcBorders>
            <w:shd w:val="clear" w:color="auto" w:fill="auto"/>
            <w:noWrap/>
            <w:vAlign w:val="center"/>
          </w:tcPr>
          <w:p w14:paraId="1874A1F4" w14:textId="213ADF24"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t>Positive co-test at 18-month</w:t>
            </w:r>
            <w:r w:rsidR="00FB1487">
              <w:rPr>
                <w:rFonts w:cstheme="minorHAnsi"/>
                <w:color w:val="000000"/>
              </w:rPr>
              <w:t xml:space="preserve"> follow-up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75CDB4" w14:textId="67990E48" w:rsidR="00462693" w:rsidRPr="00655D47" w:rsidRDefault="00462693" w:rsidP="00462693">
            <w:pPr>
              <w:spacing w:after="0" w:line="240" w:lineRule="auto"/>
              <w:jc w:val="center"/>
              <w:rPr>
                <w:rFonts w:cstheme="minorHAnsi"/>
                <w:color w:val="000000"/>
              </w:rPr>
            </w:pPr>
            <w:r w:rsidRPr="00655D47">
              <w:rPr>
                <w:rFonts w:cstheme="minorHAnsi"/>
                <w:color w:val="000000"/>
              </w:rPr>
              <w:t>&lt;30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3B6157D8" w14:textId="75C5D3FE" w:rsidR="00462693" w:rsidRPr="00655D47" w:rsidRDefault="00462693" w:rsidP="00462693">
            <w:pPr>
              <w:spacing w:after="0" w:line="240" w:lineRule="auto"/>
              <w:jc w:val="center"/>
              <w:rPr>
                <w:rFonts w:cstheme="minorHAnsi"/>
                <w:color w:val="000000"/>
              </w:rPr>
            </w:pPr>
            <w:r w:rsidRPr="00655D47">
              <w:rPr>
                <w:rFonts w:cstheme="minorHAnsi"/>
                <w:color w:val="000000"/>
              </w:rPr>
              <w:t>Negative</w:t>
            </w:r>
          </w:p>
        </w:tc>
        <w:tc>
          <w:tcPr>
            <w:tcW w:w="1134" w:type="dxa"/>
            <w:vMerge w:val="restart"/>
            <w:tcBorders>
              <w:top w:val="single" w:sz="4" w:space="0" w:color="auto"/>
              <w:left w:val="single" w:sz="4" w:space="0" w:color="auto"/>
              <w:right w:val="single" w:sz="4" w:space="0" w:color="auto"/>
            </w:tcBorders>
            <w:vAlign w:val="center"/>
          </w:tcPr>
          <w:p w14:paraId="5D5123ED" w14:textId="4162B06F" w:rsidR="00462693" w:rsidRPr="00655D47" w:rsidRDefault="00462693" w:rsidP="00462693">
            <w:pPr>
              <w:spacing w:after="0" w:line="240" w:lineRule="auto"/>
              <w:jc w:val="center"/>
              <w:rPr>
                <w:rFonts w:cstheme="minorHAnsi"/>
              </w:rPr>
            </w:pPr>
            <w:r w:rsidRPr="00655D47">
              <w:rPr>
                <w:rFonts w:cstheme="minorHAnsi"/>
              </w:rPr>
              <w:t>Positive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6281341" w14:textId="0217613A" w:rsidR="00462693" w:rsidRPr="00655D47" w:rsidRDefault="0F040FAD" w:rsidP="0F040FAD">
            <w:pPr>
              <w:spacing w:after="0" w:line="240" w:lineRule="auto"/>
              <w:jc w:val="right"/>
              <w:rPr>
                <w:color w:val="000000"/>
              </w:rPr>
            </w:pPr>
            <w:r w:rsidRPr="0F040FAD">
              <w:t>0.8333</w:t>
            </w:r>
          </w:p>
        </w:tc>
        <w:tc>
          <w:tcPr>
            <w:tcW w:w="992" w:type="dxa"/>
            <w:tcBorders>
              <w:top w:val="single" w:sz="4" w:space="0" w:color="auto"/>
              <w:left w:val="single" w:sz="4" w:space="0" w:color="auto"/>
              <w:bottom w:val="single" w:sz="4" w:space="0" w:color="auto"/>
              <w:right w:val="single" w:sz="4" w:space="0" w:color="auto"/>
            </w:tcBorders>
          </w:tcPr>
          <w:p w14:paraId="120FAA09" w14:textId="55F9ABCF" w:rsidR="00462693" w:rsidRPr="00655D47" w:rsidRDefault="0F040FAD" w:rsidP="0F040FAD">
            <w:pPr>
              <w:spacing w:after="0" w:line="240" w:lineRule="auto"/>
              <w:jc w:val="right"/>
            </w:pPr>
            <w:r w:rsidRPr="0F040FAD">
              <w:t>0.5351</w:t>
            </w:r>
          </w:p>
        </w:tc>
        <w:tc>
          <w:tcPr>
            <w:tcW w:w="992" w:type="dxa"/>
            <w:tcBorders>
              <w:top w:val="single" w:sz="4" w:space="0" w:color="auto"/>
              <w:left w:val="single" w:sz="4" w:space="0" w:color="auto"/>
              <w:bottom w:val="single" w:sz="4" w:space="0" w:color="auto"/>
              <w:right w:val="single" w:sz="4" w:space="0" w:color="auto"/>
            </w:tcBorders>
          </w:tcPr>
          <w:p w14:paraId="76CA8245" w14:textId="664117D0" w:rsidR="00462693" w:rsidRPr="00655D47" w:rsidRDefault="0F040FAD" w:rsidP="0F040FAD">
            <w:pPr>
              <w:spacing w:after="0" w:line="240" w:lineRule="auto"/>
              <w:jc w:val="right"/>
            </w:pPr>
            <w:r w:rsidRPr="0F040FAD">
              <w:t>1.0000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A77602F" w14:textId="6A3B81D1" w:rsidR="00462693" w:rsidRPr="00655D47" w:rsidRDefault="0F040FAD" w:rsidP="0F040FAD">
            <w:pPr>
              <w:spacing w:after="0" w:line="240" w:lineRule="auto"/>
              <w:jc w:val="right"/>
              <w:rPr>
                <w:color w:val="000000"/>
              </w:rPr>
            </w:pPr>
            <w:r w:rsidRPr="0F040FAD">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B1AE0F" w14:textId="07F0276A" w:rsidR="00462693" w:rsidRPr="00655D47" w:rsidRDefault="0F040FAD" w:rsidP="0F040FAD">
            <w:pPr>
              <w:spacing w:after="0" w:line="240" w:lineRule="auto"/>
              <w:jc w:val="right"/>
              <w:rPr>
                <w:color w:val="000000"/>
              </w:rPr>
            </w:pPr>
            <w:r w:rsidRPr="0F040FAD">
              <w:t>1</w:t>
            </w:r>
          </w:p>
        </w:tc>
      </w:tr>
      <w:tr w:rsidR="00462693" w:rsidRPr="00680BE6" w14:paraId="1D106162" w14:textId="77777777" w:rsidTr="0F040FAD">
        <w:trPr>
          <w:trHeight w:val="314"/>
        </w:trPr>
        <w:tc>
          <w:tcPr>
            <w:tcW w:w="2830" w:type="dxa"/>
            <w:vMerge/>
            <w:noWrap/>
            <w:vAlign w:val="center"/>
          </w:tcPr>
          <w:p w14:paraId="566AB20B" w14:textId="108E12F2"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3D2856" w14:textId="2324C3FC" w:rsidR="00462693" w:rsidRPr="00655D47" w:rsidRDefault="00462693" w:rsidP="00462693">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03414B01" w14:textId="3E568E44" w:rsidR="00462693" w:rsidRPr="00655D47" w:rsidRDefault="00462693" w:rsidP="00462693">
            <w:pPr>
              <w:spacing w:after="0" w:line="240" w:lineRule="auto"/>
              <w:jc w:val="center"/>
              <w:rPr>
                <w:rFonts w:cstheme="minorHAnsi"/>
                <w:color w:val="000000"/>
              </w:rPr>
            </w:pPr>
          </w:p>
        </w:tc>
        <w:tc>
          <w:tcPr>
            <w:tcW w:w="1134" w:type="dxa"/>
            <w:vMerge/>
            <w:vAlign w:val="center"/>
          </w:tcPr>
          <w:p w14:paraId="736F3D99" w14:textId="77777777" w:rsidR="00462693" w:rsidRPr="00655D47" w:rsidRDefault="00462693" w:rsidP="00462693">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F79F8BB" w14:textId="547F500B" w:rsidR="00462693" w:rsidRPr="00655D47" w:rsidRDefault="0F040FAD" w:rsidP="0F040FAD">
            <w:pPr>
              <w:spacing w:after="0" w:line="240" w:lineRule="auto"/>
              <w:jc w:val="right"/>
              <w:rPr>
                <w:color w:val="000000"/>
              </w:rPr>
            </w:pPr>
            <w:r w:rsidRPr="0F040FAD">
              <w:t>0.5349</w:t>
            </w:r>
          </w:p>
        </w:tc>
        <w:tc>
          <w:tcPr>
            <w:tcW w:w="992" w:type="dxa"/>
            <w:tcBorders>
              <w:top w:val="single" w:sz="4" w:space="0" w:color="auto"/>
              <w:left w:val="single" w:sz="4" w:space="0" w:color="auto"/>
              <w:bottom w:val="single" w:sz="4" w:space="0" w:color="auto"/>
              <w:right w:val="single" w:sz="4" w:space="0" w:color="auto"/>
            </w:tcBorders>
          </w:tcPr>
          <w:p w14:paraId="1BEE0F23" w14:textId="332EAA5C" w:rsidR="00462693" w:rsidRPr="00655D47" w:rsidRDefault="0F040FAD" w:rsidP="0F040FAD">
            <w:pPr>
              <w:spacing w:after="0" w:line="240" w:lineRule="auto"/>
              <w:jc w:val="right"/>
            </w:pPr>
            <w:r w:rsidRPr="0F040FAD">
              <w:t>0.3858</w:t>
            </w:r>
          </w:p>
        </w:tc>
        <w:tc>
          <w:tcPr>
            <w:tcW w:w="992" w:type="dxa"/>
            <w:tcBorders>
              <w:top w:val="single" w:sz="4" w:space="0" w:color="auto"/>
              <w:left w:val="single" w:sz="4" w:space="0" w:color="auto"/>
              <w:bottom w:val="single" w:sz="4" w:space="0" w:color="auto"/>
              <w:right w:val="single" w:sz="4" w:space="0" w:color="auto"/>
            </w:tcBorders>
          </w:tcPr>
          <w:p w14:paraId="2F394D05" w14:textId="204A68A3" w:rsidR="00462693" w:rsidRPr="00655D47" w:rsidRDefault="0F040FAD" w:rsidP="0F040FAD">
            <w:pPr>
              <w:spacing w:after="0" w:line="240" w:lineRule="auto"/>
              <w:jc w:val="right"/>
            </w:pPr>
            <w:r w:rsidRPr="0F040FAD">
              <w:t>0.6840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547D41B" w14:textId="619CE731" w:rsidR="00462693" w:rsidRPr="00655D47" w:rsidRDefault="0F040FAD" w:rsidP="0F040FAD">
            <w:pPr>
              <w:spacing w:after="0" w:line="240" w:lineRule="auto"/>
              <w:jc w:val="right"/>
              <w:rPr>
                <w:color w:val="000000"/>
              </w:rPr>
            </w:pPr>
            <w:r w:rsidRPr="0F040FAD">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0F629" w14:textId="5B5E228F" w:rsidR="00462693" w:rsidRPr="00655D47" w:rsidRDefault="0F040FAD" w:rsidP="0F040FAD">
            <w:pPr>
              <w:spacing w:after="0" w:line="240" w:lineRule="auto"/>
              <w:jc w:val="right"/>
              <w:rPr>
                <w:color w:val="000000"/>
              </w:rPr>
            </w:pPr>
            <w:r w:rsidRPr="0F040FAD">
              <w:t>20</w:t>
            </w:r>
          </w:p>
        </w:tc>
      </w:tr>
      <w:tr w:rsidR="00462693" w:rsidRPr="00680BE6" w14:paraId="3D53C61A" w14:textId="77777777" w:rsidTr="0F040FAD">
        <w:trPr>
          <w:trHeight w:val="314"/>
        </w:trPr>
        <w:tc>
          <w:tcPr>
            <w:tcW w:w="2830" w:type="dxa"/>
            <w:vMerge/>
            <w:noWrap/>
            <w:vAlign w:val="center"/>
          </w:tcPr>
          <w:p w14:paraId="2EAB8464" w14:textId="5C8957D4"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02B2B8" w14:textId="4560A709" w:rsidR="00462693" w:rsidRPr="00655D47" w:rsidRDefault="00462693" w:rsidP="00462693">
            <w:pPr>
              <w:spacing w:after="0" w:line="240" w:lineRule="auto"/>
              <w:jc w:val="center"/>
              <w:rPr>
                <w:rFonts w:cstheme="minorHAnsi"/>
                <w:color w:val="000000"/>
              </w:rPr>
            </w:pPr>
            <w:r w:rsidRPr="00655D47">
              <w:rPr>
                <w:rFonts w:cstheme="minorHAnsi"/>
                <w:color w:val="000000"/>
              </w:rPr>
              <w:t>&lt;30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538EEDC5" w14:textId="27F4CB01" w:rsidR="00462693" w:rsidRPr="00655D47" w:rsidRDefault="00462693" w:rsidP="00462693">
            <w:pPr>
              <w:spacing w:after="0" w:line="240" w:lineRule="auto"/>
              <w:jc w:val="center"/>
              <w:rPr>
                <w:rFonts w:cstheme="minorHAnsi"/>
                <w:color w:val="000000"/>
              </w:rPr>
            </w:pPr>
            <w:r w:rsidRPr="00655D47">
              <w:rPr>
                <w:rFonts w:cstheme="minorHAnsi"/>
              </w:rPr>
              <w:t>Positive</w:t>
            </w:r>
          </w:p>
        </w:tc>
        <w:tc>
          <w:tcPr>
            <w:tcW w:w="1134" w:type="dxa"/>
            <w:vMerge w:val="restart"/>
            <w:tcBorders>
              <w:top w:val="single" w:sz="4" w:space="0" w:color="auto"/>
              <w:left w:val="single" w:sz="4" w:space="0" w:color="auto"/>
              <w:right w:val="single" w:sz="4" w:space="0" w:color="auto"/>
            </w:tcBorders>
            <w:vAlign w:val="center"/>
          </w:tcPr>
          <w:p w14:paraId="0DD21C4B" w14:textId="751CAAD2" w:rsidR="00462693" w:rsidRPr="00655D47" w:rsidRDefault="00462693" w:rsidP="00462693">
            <w:pPr>
              <w:spacing w:after="0" w:line="240" w:lineRule="auto"/>
              <w:jc w:val="center"/>
              <w:rPr>
                <w:rFonts w:cstheme="minorHAnsi"/>
              </w:rPr>
            </w:pPr>
            <w:r w:rsidRPr="00655D47">
              <w:rPr>
                <w:rFonts w:cstheme="minorHAnsi"/>
                <w:color w:val="000000"/>
              </w:rPr>
              <w:t>Negative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A4FB6FA" w14:textId="67D222BD" w:rsidR="00462693" w:rsidRPr="00655D47" w:rsidRDefault="0F040FAD" w:rsidP="0F040FAD">
            <w:pPr>
              <w:spacing w:after="0" w:line="240" w:lineRule="auto"/>
              <w:jc w:val="right"/>
              <w:rPr>
                <w:color w:val="000000"/>
              </w:rPr>
            </w:pPr>
            <w:r w:rsidRPr="0F040FAD">
              <w:t>0.4124</w:t>
            </w:r>
          </w:p>
        </w:tc>
        <w:tc>
          <w:tcPr>
            <w:tcW w:w="992" w:type="dxa"/>
            <w:tcBorders>
              <w:top w:val="single" w:sz="4" w:space="0" w:color="auto"/>
              <w:left w:val="single" w:sz="4" w:space="0" w:color="auto"/>
              <w:bottom w:val="single" w:sz="4" w:space="0" w:color="auto"/>
              <w:right w:val="single" w:sz="4" w:space="0" w:color="auto"/>
            </w:tcBorders>
          </w:tcPr>
          <w:p w14:paraId="7B2E52B6" w14:textId="038B8E98" w:rsidR="00462693" w:rsidRPr="00655D47" w:rsidRDefault="0F040FAD" w:rsidP="0F040FAD">
            <w:pPr>
              <w:spacing w:after="0" w:line="240" w:lineRule="auto"/>
              <w:jc w:val="right"/>
            </w:pPr>
            <w:r w:rsidRPr="0F040FAD">
              <w:t>0.4111</w:t>
            </w:r>
          </w:p>
        </w:tc>
        <w:tc>
          <w:tcPr>
            <w:tcW w:w="992" w:type="dxa"/>
            <w:tcBorders>
              <w:top w:val="single" w:sz="4" w:space="0" w:color="auto"/>
              <w:left w:val="single" w:sz="4" w:space="0" w:color="auto"/>
              <w:bottom w:val="single" w:sz="4" w:space="0" w:color="auto"/>
              <w:right w:val="single" w:sz="4" w:space="0" w:color="auto"/>
            </w:tcBorders>
          </w:tcPr>
          <w:p w14:paraId="47DCB1A0" w14:textId="1BEA2035" w:rsidR="00462693" w:rsidRPr="00655D47" w:rsidRDefault="0F040FAD" w:rsidP="0F040FAD">
            <w:pPr>
              <w:spacing w:after="0" w:line="240" w:lineRule="auto"/>
              <w:jc w:val="right"/>
            </w:pPr>
            <w:r w:rsidRPr="0F040FAD">
              <w:t>0.4136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F2B564F" w14:textId="211725CB" w:rsidR="00462693" w:rsidRPr="00655D47" w:rsidRDefault="0F040FAD" w:rsidP="0F040FAD">
            <w:pPr>
              <w:spacing w:after="0" w:line="240" w:lineRule="auto"/>
              <w:jc w:val="right"/>
              <w:rPr>
                <w:color w:val="000000"/>
              </w:rPr>
            </w:pPr>
            <w:r w:rsidRPr="0F040FAD">
              <w:t>238,282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AE519" w14:textId="7364DE85" w:rsidR="00462693" w:rsidRPr="00655D47" w:rsidRDefault="0F040FAD" w:rsidP="0F040FAD">
            <w:pPr>
              <w:spacing w:after="0" w:line="240" w:lineRule="auto"/>
              <w:jc w:val="right"/>
              <w:rPr>
                <w:color w:val="000000"/>
              </w:rPr>
            </w:pPr>
            <w:r w:rsidRPr="0F040FAD">
              <w:t>339,564</w:t>
            </w:r>
          </w:p>
        </w:tc>
      </w:tr>
      <w:tr w:rsidR="00462693" w:rsidRPr="00680BE6" w14:paraId="5795F381" w14:textId="77777777" w:rsidTr="0F040FAD">
        <w:trPr>
          <w:trHeight w:val="314"/>
        </w:trPr>
        <w:tc>
          <w:tcPr>
            <w:tcW w:w="2830" w:type="dxa"/>
            <w:vMerge/>
            <w:noWrap/>
            <w:vAlign w:val="center"/>
          </w:tcPr>
          <w:p w14:paraId="0EAA3B04"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A6B4A9" w14:textId="0435790E" w:rsidR="00462693" w:rsidRPr="00655D47" w:rsidRDefault="00462693" w:rsidP="00462693">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1D6D97AE" w14:textId="29B09BB2" w:rsidR="00462693" w:rsidRPr="00655D47" w:rsidRDefault="00462693" w:rsidP="00462693">
            <w:pPr>
              <w:spacing w:after="0" w:line="240" w:lineRule="auto"/>
              <w:jc w:val="center"/>
              <w:rPr>
                <w:rFonts w:cstheme="minorHAnsi"/>
                <w:color w:val="000000"/>
              </w:rPr>
            </w:pPr>
          </w:p>
        </w:tc>
        <w:tc>
          <w:tcPr>
            <w:tcW w:w="1134" w:type="dxa"/>
            <w:vMerge/>
            <w:vAlign w:val="center"/>
          </w:tcPr>
          <w:p w14:paraId="5D04D80B" w14:textId="77777777" w:rsidR="00462693" w:rsidRPr="00655D47" w:rsidRDefault="00462693" w:rsidP="00462693">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8807394" w14:textId="1271B367" w:rsidR="00462693" w:rsidRPr="00655D47" w:rsidRDefault="0F040FAD" w:rsidP="0F040FAD">
            <w:pPr>
              <w:spacing w:after="0" w:line="240" w:lineRule="auto"/>
              <w:jc w:val="right"/>
              <w:rPr>
                <w:color w:val="000000"/>
              </w:rPr>
            </w:pPr>
            <w:r w:rsidRPr="0F040FAD">
              <w:t>0.1788</w:t>
            </w:r>
          </w:p>
        </w:tc>
        <w:tc>
          <w:tcPr>
            <w:tcW w:w="992" w:type="dxa"/>
            <w:tcBorders>
              <w:top w:val="single" w:sz="4" w:space="0" w:color="auto"/>
              <w:left w:val="single" w:sz="4" w:space="0" w:color="auto"/>
              <w:bottom w:val="single" w:sz="4" w:space="0" w:color="auto"/>
              <w:right w:val="single" w:sz="4" w:space="0" w:color="auto"/>
            </w:tcBorders>
          </w:tcPr>
          <w:p w14:paraId="086649CD" w14:textId="2EFC3B6E" w:rsidR="00462693" w:rsidRPr="00655D47" w:rsidRDefault="0F040FAD" w:rsidP="0F040FAD">
            <w:pPr>
              <w:spacing w:after="0" w:line="240" w:lineRule="auto"/>
              <w:jc w:val="right"/>
            </w:pPr>
            <w:r w:rsidRPr="0F040FAD">
              <w:t>0.1778</w:t>
            </w:r>
          </w:p>
        </w:tc>
        <w:tc>
          <w:tcPr>
            <w:tcW w:w="992" w:type="dxa"/>
            <w:tcBorders>
              <w:top w:val="single" w:sz="4" w:space="0" w:color="auto"/>
              <w:left w:val="single" w:sz="4" w:space="0" w:color="auto"/>
              <w:bottom w:val="single" w:sz="4" w:space="0" w:color="auto"/>
              <w:right w:val="single" w:sz="4" w:space="0" w:color="auto"/>
            </w:tcBorders>
          </w:tcPr>
          <w:p w14:paraId="5B25BAE4" w14:textId="1D80A99A" w:rsidR="00462693" w:rsidRPr="00655D47" w:rsidRDefault="0F040FAD" w:rsidP="0F040FAD">
            <w:pPr>
              <w:spacing w:after="0" w:line="240" w:lineRule="auto"/>
              <w:jc w:val="right"/>
            </w:pPr>
            <w:r w:rsidRPr="0F040FAD">
              <w:t>0.1798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2DEE336" w14:textId="43159BD4" w:rsidR="00462693" w:rsidRPr="00655D47" w:rsidRDefault="0F040FAD" w:rsidP="0F040FAD">
            <w:pPr>
              <w:spacing w:after="0" w:line="240" w:lineRule="auto"/>
              <w:jc w:val="right"/>
              <w:rPr>
                <w:color w:val="000000"/>
              </w:rPr>
            </w:pPr>
            <w:r w:rsidRPr="0F040FAD">
              <w:t>103,323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BF5E6A" w14:textId="008B7E11" w:rsidR="00462693" w:rsidRPr="00655D47" w:rsidRDefault="0F040FAD" w:rsidP="0F040FAD">
            <w:pPr>
              <w:spacing w:after="0" w:line="240" w:lineRule="auto"/>
              <w:jc w:val="right"/>
              <w:rPr>
                <w:color w:val="000000"/>
              </w:rPr>
            </w:pPr>
            <w:r w:rsidRPr="0F040FAD">
              <w:t>474,523</w:t>
            </w:r>
          </w:p>
        </w:tc>
      </w:tr>
      <w:tr w:rsidR="007129C3" w:rsidRPr="00680BE6" w14:paraId="1F611275" w14:textId="77777777" w:rsidTr="0F040FAD">
        <w:trPr>
          <w:trHeight w:val="314"/>
        </w:trPr>
        <w:tc>
          <w:tcPr>
            <w:tcW w:w="2830" w:type="dxa"/>
            <w:vMerge/>
            <w:noWrap/>
            <w:vAlign w:val="center"/>
          </w:tcPr>
          <w:p w14:paraId="5CD30CB8" w14:textId="77777777" w:rsidR="007129C3" w:rsidRPr="00655D47" w:rsidRDefault="007129C3" w:rsidP="007129C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9BE35C" w14:textId="15B36249" w:rsidR="007129C3" w:rsidRPr="00655D47" w:rsidRDefault="007129C3" w:rsidP="007129C3">
            <w:pPr>
              <w:spacing w:after="0" w:line="240" w:lineRule="auto"/>
              <w:jc w:val="center"/>
              <w:rPr>
                <w:rFonts w:cstheme="minorHAnsi"/>
                <w:color w:val="000000"/>
              </w:rPr>
            </w:pPr>
            <w:r w:rsidRPr="00655D47">
              <w:rPr>
                <w:rFonts w:cstheme="minorHAnsi"/>
                <w:color w:val="000000"/>
              </w:rPr>
              <w:t>&lt;30</w:t>
            </w:r>
          </w:p>
        </w:tc>
        <w:tc>
          <w:tcPr>
            <w:tcW w:w="1134" w:type="dxa"/>
            <w:vMerge w:val="restart"/>
            <w:tcBorders>
              <w:left w:val="single" w:sz="4" w:space="0" w:color="auto"/>
              <w:right w:val="single" w:sz="4" w:space="0" w:color="auto"/>
            </w:tcBorders>
            <w:shd w:val="clear" w:color="auto" w:fill="auto"/>
            <w:noWrap/>
            <w:vAlign w:val="center"/>
          </w:tcPr>
          <w:p w14:paraId="226E0535" w14:textId="1DCE359B" w:rsidR="007129C3" w:rsidRPr="00655D47" w:rsidRDefault="007129C3" w:rsidP="007129C3">
            <w:pPr>
              <w:spacing w:after="0" w:line="240" w:lineRule="auto"/>
              <w:jc w:val="center"/>
              <w:rPr>
                <w:rFonts w:cstheme="minorHAnsi"/>
                <w:color w:val="000000"/>
              </w:rPr>
            </w:pPr>
            <w:r w:rsidRPr="00655D47">
              <w:rPr>
                <w:rFonts w:cstheme="minorHAnsi"/>
              </w:rPr>
              <w:t>Positive</w:t>
            </w:r>
          </w:p>
        </w:tc>
        <w:tc>
          <w:tcPr>
            <w:tcW w:w="1134" w:type="dxa"/>
            <w:vMerge w:val="restart"/>
            <w:tcBorders>
              <w:left w:val="single" w:sz="4" w:space="0" w:color="auto"/>
              <w:right w:val="single" w:sz="4" w:space="0" w:color="auto"/>
            </w:tcBorders>
            <w:vAlign w:val="center"/>
          </w:tcPr>
          <w:p w14:paraId="71CA9259" w14:textId="0AEB3FCC" w:rsidR="007129C3" w:rsidRPr="00655D47" w:rsidRDefault="007129C3" w:rsidP="007129C3">
            <w:pPr>
              <w:spacing w:after="0" w:line="240" w:lineRule="auto"/>
              <w:jc w:val="center"/>
              <w:rPr>
                <w:rFonts w:cstheme="minorHAnsi"/>
              </w:rPr>
            </w:pPr>
            <w:r w:rsidRPr="00655D47">
              <w:rPr>
                <w:rFonts w:cstheme="minorHAnsi"/>
              </w:rPr>
              <w:t>Positive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35D6735" w14:textId="7DFB2955" w:rsidR="007129C3" w:rsidRPr="00655D47" w:rsidRDefault="0F040FAD" w:rsidP="0F040FAD">
            <w:pPr>
              <w:spacing w:after="0" w:line="240" w:lineRule="auto"/>
              <w:jc w:val="right"/>
            </w:pPr>
            <w:r w:rsidRPr="0F040FAD">
              <w:t>0.7470</w:t>
            </w:r>
          </w:p>
        </w:tc>
        <w:tc>
          <w:tcPr>
            <w:tcW w:w="992" w:type="dxa"/>
            <w:tcBorders>
              <w:top w:val="single" w:sz="4" w:space="0" w:color="auto"/>
              <w:left w:val="single" w:sz="4" w:space="0" w:color="auto"/>
              <w:bottom w:val="single" w:sz="4" w:space="0" w:color="auto"/>
              <w:right w:val="single" w:sz="4" w:space="0" w:color="auto"/>
            </w:tcBorders>
          </w:tcPr>
          <w:p w14:paraId="314D0DEF" w14:textId="276D92DF" w:rsidR="007129C3" w:rsidRPr="00655D47" w:rsidRDefault="0F040FAD" w:rsidP="0F040FAD">
            <w:pPr>
              <w:spacing w:after="0" w:line="240" w:lineRule="auto"/>
              <w:jc w:val="right"/>
            </w:pPr>
            <w:r w:rsidRPr="0F040FAD">
              <w:t>0.6535</w:t>
            </w:r>
          </w:p>
        </w:tc>
        <w:tc>
          <w:tcPr>
            <w:tcW w:w="992" w:type="dxa"/>
            <w:tcBorders>
              <w:top w:val="single" w:sz="4" w:space="0" w:color="auto"/>
              <w:left w:val="single" w:sz="4" w:space="0" w:color="auto"/>
              <w:bottom w:val="single" w:sz="4" w:space="0" w:color="auto"/>
              <w:right w:val="single" w:sz="4" w:space="0" w:color="auto"/>
            </w:tcBorders>
          </w:tcPr>
          <w:p w14:paraId="741C4DB5" w14:textId="31A84B8E" w:rsidR="007129C3" w:rsidRPr="00655D47" w:rsidRDefault="0F040FAD" w:rsidP="0F040FAD">
            <w:pPr>
              <w:spacing w:after="0" w:line="240" w:lineRule="auto"/>
              <w:jc w:val="right"/>
            </w:pPr>
            <w:r w:rsidRPr="0F040FAD">
              <w:t>0.8405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CDE0852" w14:textId="2067588F" w:rsidR="007129C3" w:rsidRPr="00655D47" w:rsidRDefault="0F040FAD" w:rsidP="0F040FAD">
            <w:pPr>
              <w:spacing w:after="0" w:line="240" w:lineRule="auto"/>
              <w:jc w:val="right"/>
            </w:pPr>
            <w:r w:rsidRPr="0F040FAD">
              <w:t>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21D75" w14:textId="37BD34D9" w:rsidR="007129C3" w:rsidRPr="00655D47" w:rsidRDefault="0F040FAD" w:rsidP="0F040FAD">
            <w:pPr>
              <w:spacing w:after="0" w:line="240" w:lineRule="auto"/>
              <w:jc w:val="right"/>
            </w:pPr>
            <w:r w:rsidRPr="0F040FAD">
              <w:t>21</w:t>
            </w:r>
          </w:p>
        </w:tc>
      </w:tr>
      <w:tr w:rsidR="007129C3" w:rsidRPr="00680BE6" w14:paraId="0264296E" w14:textId="77777777" w:rsidTr="0F040FAD">
        <w:trPr>
          <w:trHeight w:val="314"/>
        </w:trPr>
        <w:tc>
          <w:tcPr>
            <w:tcW w:w="2830" w:type="dxa"/>
            <w:vMerge/>
            <w:noWrap/>
            <w:vAlign w:val="center"/>
          </w:tcPr>
          <w:p w14:paraId="6A0DDD35" w14:textId="77777777" w:rsidR="007129C3" w:rsidRPr="00655D47" w:rsidRDefault="007129C3" w:rsidP="007129C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EC17C4" w14:textId="70A14CEF" w:rsidR="007129C3" w:rsidRPr="00655D47" w:rsidRDefault="007129C3" w:rsidP="007129C3">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6C58880D" w14:textId="77777777" w:rsidR="007129C3" w:rsidRPr="00655D47" w:rsidRDefault="007129C3" w:rsidP="007129C3">
            <w:pPr>
              <w:spacing w:after="0" w:line="240" w:lineRule="auto"/>
              <w:jc w:val="center"/>
              <w:rPr>
                <w:rFonts w:cstheme="minorHAnsi"/>
                <w:color w:val="000000"/>
              </w:rPr>
            </w:pPr>
          </w:p>
        </w:tc>
        <w:tc>
          <w:tcPr>
            <w:tcW w:w="1134" w:type="dxa"/>
            <w:vMerge/>
            <w:vAlign w:val="center"/>
          </w:tcPr>
          <w:p w14:paraId="1B68505D" w14:textId="77777777" w:rsidR="007129C3" w:rsidRPr="00655D47" w:rsidRDefault="007129C3" w:rsidP="007129C3">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DFBA28" w14:textId="7711606F" w:rsidR="007129C3" w:rsidRPr="00655D47" w:rsidRDefault="0F040FAD" w:rsidP="0F040FAD">
            <w:pPr>
              <w:spacing w:after="0" w:line="240" w:lineRule="auto"/>
              <w:jc w:val="right"/>
            </w:pPr>
            <w:r w:rsidRPr="0F040FAD">
              <w:t>0.8378</w:t>
            </w:r>
          </w:p>
        </w:tc>
        <w:tc>
          <w:tcPr>
            <w:tcW w:w="992" w:type="dxa"/>
            <w:tcBorders>
              <w:top w:val="single" w:sz="4" w:space="0" w:color="auto"/>
              <w:left w:val="single" w:sz="4" w:space="0" w:color="auto"/>
              <w:bottom w:val="single" w:sz="4" w:space="0" w:color="auto"/>
              <w:right w:val="single" w:sz="4" w:space="0" w:color="auto"/>
            </w:tcBorders>
          </w:tcPr>
          <w:p w14:paraId="20F5571E" w14:textId="70AD8D04" w:rsidR="007129C3" w:rsidRPr="00655D47" w:rsidRDefault="0F040FAD" w:rsidP="0F040FAD">
            <w:pPr>
              <w:spacing w:after="0" w:line="240" w:lineRule="auto"/>
              <w:jc w:val="right"/>
            </w:pPr>
            <w:r w:rsidRPr="0F040FAD">
              <w:t>0.7539</w:t>
            </w:r>
          </w:p>
        </w:tc>
        <w:tc>
          <w:tcPr>
            <w:tcW w:w="992" w:type="dxa"/>
            <w:tcBorders>
              <w:top w:val="single" w:sz="4" w:space="0" w:color="auto"/>
              <w:left w:val="single" w:sz="4" w:space="0" w:color="auto"/>
              <w:bottom w:val="single" w:sz="4" w:space="0" w:color="auto"/>
              <w:right w:val="single" w:sz="4" w:space="0" w:color="auto"/>
            </w:tcBorders>
          </w:tcPr>
          <w:p w14:paraId="7F1BD16B" w14:textId="4D07B4AF" w:rsidR="007129C3" w:rsidRPr="00655D47" w:rsidRDefault="0F040FAD" w:rsidP="0F040FAD">
            <w:pPr>
              <w:spacing w:after="0" w:line="240" w:lineRule="auto"/>
              <w:jc w:val="right"/>
            </w:pPr>
            <w:r w:rsidRPr="0F040FAD">
              <w:t>0.9218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93DE690" w14:textId="3BAB7C82" w:rsidR="007129C3" w:rsidRPr="00655D47" w:rsidRDefault="0F040FAD" w:rsidP="0F040FAD">
            <w:pPr>
              <w:spacing w:after="0" w:line="240" w:lineRule="auto"/>
              <w:jc w:val="right"/>
            </w:pPr>
            <w:r w:rsidRPr="0F040FAD">
              <w:t>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C30359" w14:textId="3CD46663" w:rsidR="007129C3" w:rsidRPr="00655D47" w:rsidRDefault="0F040FAD" w:rsidP="0F040FAD">
            <w:pPr>
              <w:spacing w:after="0" w:line="240" w:lineRule="auto"/>
              <w:jc w:val="right"/>
            </w:pPr>
            <w:r w:rsidRPr="0F040FAD">
              <w:t>12</w:t>
            </w:r>
          </w:p>
        </w:tc>
      </w:tr>
      <w:tr w:rsidR="00462693" w:rsidRPr="00680BE6" w14:paraId="3269C998" w14:textId="77777777" w:rsidTr="0F040FAD">
        <w:trPr>
          <w:trHeight w:val="314"/>
        </w:trPr>
        <w:tc>
          <w:tcPr>
            <w:tcW w:w="2830" w:type="dxa"/>
            <w:vMerge w:val="restart"/>
            <w:tcBorders>
              <w:left w:val="single" w:sz="4" w:space="0" w:color="auto"/>
              <w:right w:val="single" w:sz="4" w:space="0" w:color="auto"/>
            </w:tcBorders>
            <w:shd w:val="clear" w:color="auto" w:fill="auto"/>
            <w:noWrap/>
            <w:vAlign w:val="center"/>
          </w:tcPr>
          <w:p w14:paraId="0FC93661" w14:textId="2E1B9224" w:rsidR="00462693" w:rsidRPr="00655D47" w:rsidRDefault="00462693" w:rsidP="00462693">
            <w:pPr>
              <w:spacing w:after="0" w:line="240" w:lineRule="auto"/>
              <w:rPr>
                <w:rFonts w:eastAsia="Times New Roman" w:cstheme="minorHAnsi"/>
                <w:color w:val="000000"/>
                <w:lang w:eastAsia="en-GB"/>
              </w:rPr>
            </w:pPr>
            <w:r w:rsidRPr="00655D47">
              <w:rPr>
                <w:rFonts w:eastAsia="Times New Roman" w:cstheme="minorHAnsi"/>
                <w:color w:val="000000"/>
                <w:lang w:eastAsia="en-GB"/>
              </w:rPr>
              <w:t>Positive control cytology at 12</w:t>
            </w:r>
            <w:r w:rsidR="00FB1487">
              <w:rPr>
                <w:rFonts w:eastAsia="Times New Roman" w:cstheme="minorHAnsi"/>
                <w:color w:val="000000"/>
                <w:lang w:eastAsia="en-GB"/>
              </w:rPr>
              <w:t>-</w:t>
            </w:r>
            <w:r w:rsidRPr="00655D47">
              <w:rPr>
                <w:rFonts w:eastAsia="Times New Roman" w:cstheme="minorHAnsi"/>
                <w:color w:val="000000"/>
                <w:lang w:eastAsia="en-GB"/>
              </w:rPr>
              <w:t>month</w:t>
            </w:r>
            <w:r w:rsidR="00FB1487">
              <w:rPr>
                <w:rFonts w:eastAsia="Times New Roman" w:cstheme="minorHAnsi"/>
                <w:color w:val="000000"/>
                <w:lang w:eastAsia="en-GB"/>
              </w:rPr>
              <w:t xml:space="preserve"> </w:t>
            </w:r>
            <w:r w:rsidR="00FB1487">
              <w:rPr>
                <w:rFonts w:cstheme="minorHAnsi"/>
                <w:color w:val="000000"/>
              </w:rPr>
              <w:t>follow-up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37E056" w14:textId="5796075B" w:rsidR="00462693" w:rsidRPr="00655D47" w:rsidRDefault="00462693" w:rsidP="00462693">
            <w:pPr>
              <w:spacing w:after="0" w:line="240" w:lineRule="auto"/>
              <w:jc w:val="center"/>
              <w:rPr>
                <w:rFonts w:cstheme="minorHAnsi"/>
                <w:color w:val="000000"/>
              </w:rPr>
            </w:pPr>
            <w:r w:rsidRPr="00655D47">
              <w:rPr>
                <w:rFonts w:cstheme="minorHAnsi"/>
                <w:color w:val="000000"/>
              </w:rPr>
              <w:t>&lt;30</w:t>
            </w:r>
          </w:p>
        </w:tc>
        <w:tc>
          <w:tcPr>
            <w:tcW w:w="1134" w:type="dxa"/>
            <w:vMerge w:val="restart"/>
            <w:tcBorders>
              <w:left w:val="single" w:sz="4" w:space="0" w:color="auto"/>
              <w:right w:val="single" w:sz="4" w:space="0" w:color="auto"/>
            </w:tcBorders>
            <w:shd w:val="clear" w:color="auto" w:fill="auto"/>
            <w:noWrap/>
            <w:vAlign w:val="center"/>
          </w:tcPr>
          <w:p w14:paraId="3BA60674" w14:textId="31A518AF" w:rsidR="00462693" w:rsidRPr="00655D47" w:rsidRDefault="00462693" w:rsidP="00462693">
            <w:pPr>
              <w:spacing w:after="0" w:line="240" w:lineRule="auto"/>
              <w:jc w:val="center"/>
              <w:rPr>
                <w:rFonts w:cstheme="minorHAnsi"/>
                <w:color w:val="000000"/>
              </w:rPr>
            </w:pPr>
            <w:r w:rsidRPr="00655D47">
              <w:rPr>
                <w:rFonts w:cstheme="minorHAnsi"/>
              </w:rPr>
              <w:t>Positive</w:t>
            </w:r>
          </w:p>
        </w:tc>
        <w:tc>
          <w:tcPr>
            <w:tcW w:w="1134" w:type="dxa"/>
            <w:vMerge w:val="restart"/>
            <w:tcBorders>
              <w:left w:val="single" w:sz="4" w:space="0" w:color="auto"/>
              <w:right w:val="single" w:sz="4" w:space="0" w:color="auto"/>
            </w:tcBorders>
            <w:vAlign w:val="center"/>
          </w:tcPr>
          <w:p w14:paraId="6B52675B" w14:textId="25B0B742" w:rsidR="00462693" w:rsidRPr="00655D47" w:rsidRDefault="00462693" w:rsidP="00462693">
            <w:pPr>
              <w:spacing w:after="0" w:line="240" w:lineRule="auto"/>
              <w:jc w:val="center"/>
              <w:rPr>
                <w:rFonts w:cstheme="minorHAnsi"/>
              </w:rPr>
            </w:pPr>
            <w:r w:rsidRPr="00655D47">
              <w:rPr>
                <w:rFonts w:cstheme="minorHAnsi"/>
              </w:rPr>
              <w:t>Positive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353F862" w14:textId="077335F9" w:rsidR="00462693" w:rsidRPr="00655D47" w:rsidRDefault="0F040FAD" w:rsidP="0F040FAD">
            <w:pPr>
              <w:spacing w:after="0" w:line="240" w:lineRule="auto"/>
              <w:jc w:val="right"/>
            </w:pPr>
            <w:r w:rsidRPr="0F040FAD">
              <w:t>0.0728</w:t>
            </w:r>
          </w:p>
        </w:tc>
        <w:tc>
          <w:tcPr>
            <w:tcW w:w="992" w:type="dxa"/>
            <w:tcBorders>
              <w:top w:val="single" w:sz="4" w:space="0" w:color="auto"/>
              <w:left w:val="single" w:sz="4" w:space="0" w:color="auto"/>
              <w:bottom w:val="single" w:sz="4" w:space="0" w:color="auto"/>
              <w:right w:val="single" w:sz="4" w:space="0" w:color="auto"/>
            </w:tcBorders>
          </w:tcPr>
          <w:p w14:paraId="3CBB4E7F" w14:textId="69EA4083" w:rsidR="00462693" w:rsidRPr="00655D47" w:rsidRDefault="0F040FAD" w:rsidP="0F040FAD">
            <w:pPr>
              <w:spacing w:after="0" w:line="240" w:lineRule="auto"/>
              <w:jc w:val="right"/>
            </w:pPr>
            <w:r w:rsidRPr="0F040FAD">
              <w:t>0.0169</w:t>
            </w:r>
          </w:p>
        </w:tc>
        <w:tc>
          <w:tcPr>
            <w:tcW w:w="992" w:type="dxa"/>
            <w:tcBorders>
              <w:top w:val="single" w:sz="4" w:space="0" w:color="auto"/>
              <w:left w:val="single" w:sz="4" w:space="0" w:color="auto"/>
              <w:bottom w:val="single" w:sz="4" w:space="0" w:color="auto"/>
              <w:right w:val="single" w:sz="4" w:space="0" w:color="auto"/>
            </w:tcBorders>
          </w:tcPr>
          <w:p w14:paraId="4FF5D6CF" w14:textId="5AB9BE20" w:rsidR="00462693" w:rsidRPr="00655D47" w:rsidRDefault="0F040FAD" w:rsidP="0F040FAD">
            <w:pPr>
              <w:spacing w:after="0" w:line="240" w:lineRule="auto"/>
              <w:jc w:val="right"/>
            </w:pPr>
            <w:r w:rsidRPr="0F040FAD">
              <w:t>0.1287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76C97D9" w14:textId="22BFB7FB" w:rsidR="00462693" w:rsidRPr="00655D47" w:rsidRDefault="0F040FAD" w:rsidP="0F040FAD">
            <w:pPr>
              <w:spacing w:after="0" w:line="240" w:lineRule="auto"/>
              <w:jc w:val="right"/>
            </w:pPr>
            <w:r w:rsidRPr="0F040FAD">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0A4E46" w14:textId="3001D04E" w:rsidR="00462693" w:rsidRPr="00655D47" w:rsidRDefault="0F040FAD" w:rsidP="0F040FAD">
            <w:pPr>
              <w:spacing w:after="0" w:line="240" w:lineRule="auto"/>
              <w:jc w:val="right"/>
            </w:pPr>
            <w:r w:rsidRPr="0F040FAD">
              <w:t>77</w:t>
            </w:r>
          </w:p>
        </w:tc>
      </w:tr>
      <w:tr w:rsidR="00462693" w:rsidRPr="00680BE6" w14:paraId="28EAF166" w14:textId="77777777" w:rsidTr="0F040FAD">
        <w:trPr>
          <w:trHeight w:val="314"/>
        </w:trPr>
        <w:tc>
          <w:tcPr>
            <w:tcW w:w="2830" w:type="dxa"/>
            <w:vMerge/>
            <w:noWrap/>
            <w:vAlign w:val="center"/>
          </w:tcPr>
          <w:p w14:paraId="1F6790EE"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2FC397" w14:textId="50A11C0C" w:rsidR="00462693" w:rsidRPr="00655D47" w:rsidRDefault="00462693" w:rsidP="00462693">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3A6F5C7C" w14:textId="5D9C710D" w:rsidR="00462693" w:rsidRPr="00655D47" w:rsidRDefault="00462693" w:rsidP="00462693">
            <w:pPr>
              <w:spacing w:after="0" w:line="240" w:lineRule="auto"/>
              <w:jc w:val="center"/>
              <w:rPr>
                <w:rFonts w:cstheme="minorHAnsi"/>
                <w:color w:val="000000"/>
              </w:rPr>
            </w:pPr>
          </w:p>
        </w:tc>
        <w:tc>
          <w:tcPr>
            <w:tcW w:w="1134" w:type="dxa"/>
            <w:vMerge/>
            <w:vAlign w:val="center"/>
          </w:tcPr>
          <w:p w14:paraId="5D3BD8B6" w14:textId="218A4C53" w:rsidR="00462693" w:rsidRPr="00655D47" w:rsidRDefault="00462693" w:rsidP="00462693">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BF5ABE3" w14:textId="4FBDDEC9" w:rsidR="00462693" w:rsidRPr="00655D47" w:rsidRDefault="0F040FAD" w:rsidP="0F040FAD">
            <w:pPr>
              <w:spacing w:after="0" w:line="240" w:lineRule="auto"/>
              <w:jc w:val="right"/>
            </w:pPr>
            <w:r w:rsidRPr="0F040FAD">
              <w:t>0.0877</w:t>
            </w:r>
          </w:p>
        </w:tc>
        <w:tc>
          <w:tcPr>
            <w:tcW w:w="992" w:type="dxa"/>
            <w:tcBorders>
              <w:top w:val="single" w:sz="4" w:space="0" w:color="auto"/>
              <w:left w:val="single" w:sz="4" w:space="0" w:color="auto"/>
              <w:bottom w:val="single" w:sz="4" w:space="0" w:color="auto"/>
              <w:right w:val="single" w:sz="4" w:space="0" w:color="auto"/>
            </w:tcBorders>
          </w:tcPr>
          <w:p w14:paraId="5774EA4A" w14:textId="4218AA79" w:rsidR="00462693" w:rsidRPr="00655D47" w:rsidRDefault="0F040FAD" w:rsidP="0F040FAD">
            <w:pPr>
              <w:spacing w:after="0" w:line="240" w:lineRule="auto"/>
              <w:jc w:val="right"/>
            </w:pPr>
            <w:r w:rsidRPr="0F040FAD">
              <w:t>0.0232</w:t>
            </w:r>
          </w:p>
        </w:tc>
        <w:tc>
          <w:tcPr>
            <w:tcW w:w="992" w:type="dxa"/>
            <w:tcBorders>
              <w:top w:val="single" w:sz="4" w:space="0" w:color="auto"/>
              <w:left w:val="single" w:sz="4" w:space="0" w:color="auto"/>
              <w:bottom w:val="single" w:sz="4" w:space="0" w:color="auto"/>
              <w:right w:val="single" w:sz="4" w:space="0" w:color="auto"/>
            </w:tcBorders>
          </w:tcPr>
          <w:p w14:paraId="706B7FA9" w14:textId="4750BB8C" w:rsidR="00462693" w:rsidRPr="00655D47" w:rsidRDefault="0F040FAD" w:rsidP="0F040FAD">
            <w:pPr>
              <w:spacing w:after="0" w:line="240" w:lineRule="auto"/>
              <w:jc w:val="right"/>
            </w:pPr>
            <w:r w:rsidRPr="0F040FAD">
              <w:t>0.1521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AD00146" w14:textId="7F37D0A8" w:rsidR="00462693" w:rsidRPr="00655D47" w:rsidRDefault="0F040FAD" w:rsidP="0F040FAD">
            <w:pPr>
              <w:spacing w:after="0" w:line="240" w:lineRule="auto"/>
              <w:jc w:val="right"/>
            </w:pPr>
            <w:r w:rsidRPr="0F040FAD">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DC428" w14:textId="1B4CC554" w:rsidR="00462693" w:rsidRPr="00655D47" w:rsidRDefault="0F040FAD" w:rsidP="0F040FAD">
            <w:pPr>
              <w:spacing w:after="0" w:line="240" w:lineRule="auto"/>
              <w:jc w:val="right"/>
            </w:pPr>
            <w:r w:rsidRPr="0F040FAD">
              <w:t>68</w:t>
            </w:r>
          </w:p>
        </w:tc>
      </w:tr>
      <w:tr w:rsidR="00462693" w:rsidRPr="00680BE6" w14:paraId="6E93E5DD" w14:textId="77777777" w:rsidTr="0F040FAD">
        <w:trPr>
          <w:trHeight w:val="314"/>
        </w:trPr>
        <w:tc>
          <w:tcPr>
            <w:tcW w:w="2830" w:type="dxa"/>
            <w:vMerge w:val="restart"/>
            <w:tcBorders>
              <w:left w:val="single" w:sz="4" w:space="0" w:color="auto"/>
              <w:right w:val="single" w:sz="4" w:space="0" w:color="auto"/>
            </w:tcBorders>
            <w:shd w:val="clear" w:color="auto" w:fill="auto"/>
            <w:noWrap/>
            <w:vAlign w:val="center"/>
          </w:tcPr>
          <w:p w14:paraId="583B98BD" w14:textId="2E76DC74" w:rsidR="00462693" w:rsidRPr="00655D47" w:rsidRDefault="00462693" w:rsidP="00462693">
            <w:pPr>
              <w:spacing w:after="0" w:line="240" w:lineRule="auto"/>
              <w:rPr>
                <w:rFonts w:eastAsia="Times New Roman" w:cstheme="minorHAnsi"/>
                <w:color w:val="000000"/>
                <w:lang w:eastAsia="en-GB"/>
              </w:rPr>
            </w:pPr>
            <w:r w:rsidRPr="00655D47">
              <w:rPr>
                <w:rFonts w:eastAsia="Times New Roman" w:cstheme="minorHAnsi"/>
                <w:color w:val="000000"/>
                <w:lang w:eastAsia="en-GB"/>
              </w:rPr>
              <w:t>Positive control cytology at 18</w:t>
            </w:r>
            <w:r w:rsidR="00FB1487">
              <w:rPr>
                <w:rFonts w:eastAsia="Times New Roman" w:cstheme="minorHAnsi"/>
                <w:color w:val="000000"/>
                <w:lang w:eastAsia="en-GB"/>
              </w:rPr>
              <w:t>-</w:t>
            </w:r>
            <w:r w:rsidRPr="00655D47">
              <w:rPr>
                <w:rFonts w:eastAsia="Times New Roman" w:cstheme="minorHAnsi"/>
                <w:color w:val="000000"/>
                <w:lang w:eastAsia="en-GB"/>
              </w:rPr>
              <w:t>month</w:t>
            </w:r>
            <w:r w:rsidR="00FB1487">
              <w:rPr>
                <w:rFonts w:eastAsia="Times New Roman" w:cstheme="minorHAnsi"/>
                <w:color w:val="000000"/>
                <w:lang w:eastAsia="en-GB"/>
              </w:rPr>
              <w:t xml:space="preserve"> </w:t>
            </w:r>
            <w:r w:rsidR="00FB1487">
              <w:rPr>
                <w:rFonts w:cstheme="minorHAnsi"/>
                <w:color w:val="000000"/>
              </w:rPr>
              <w:t>follow-up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5F7DD4" w14:textId="4E45F90C" w:rsidR="00462693" w:rsidRPr="00655D47" w:rsidRDefault="00462693" w:rsidP="00462693">
            <w:pPr>
              <w:spacing w:after="0" w:line="240" w:lineRule="auto"/>
              <w:jc w:val="center"/>
              <w:rPr>
                <w:rFonts w:cstheme="minorHAnsi"/>
                <w:color w:val="000000"/>
              </w:rPr>
            </w:pPr>
            <w:r w:rsidRPr="00655D47">
              <w:rPr>
                <w:rFonts w:cstheme="minorHAnsi"/>
                <w:color w:val="000000"/>
              </w:rPr>
              <w:t>&lt;30</w:t>
            </w:r>
          </w:p>
        </w:tc>
        <w:tc>
          <w:tcPr>
            <w:tcW w:w="1134" w:type="dxa"/>
            <w:vMerge w:val="restart"/>
            <w:tcBorders>
              <w:left w:val="single" w:sz="4" w:space="0" w:color="auto"/>
              <w:right w:val="single" w:sz="4" w:space="0" w:color="auto"/>
            </w:tcBorders>
            <w:shd w:val="clear" w:color="auto" w:fill="auto"/>
            <w:noWrap/>
            <w:vAlign w:val="center"/>
          </w:tcPr>
          <w:p w14:paraId="476AE876" w14:textId="6D700DB5" w:rsidR="00462693" w:rsidRPr="00655D47" w:rsidRDefault="00462693" w:rsidP="00462693">
            <w:pPr>
              <w:spacing w:after="0" w:line="240" w:lineRule="auto"/>
              <w:jc w:val="center"/>
              <w:rPr>
                <w:rFonts w:cstheme="minorHAnsi"/>
                <w:color w:val="000000"/>
              </w:rPr>
            </w:pPr>
            <w:r w:rsidRPr="00655D47">
              <w:rPr>
                <w:rFonts w:cstheme="minorHAnsi"/>
              </w:rPr>
              <w:t>Positive</w:t>
            </w:r>
          </w:p>
        </w:tc>
        <w:tc>
          <w:tcPr>
            <w:tcW w:w="1134" w:type="dxa"/>
            <w:vMerge w:val="restart"/>
            <w:tcBorders>
              <w:left w:val="single" w:sz="4" w:space="0" w:color="auto"/>
              <w:right w:val="single" w:sz="4" w:space="0" w:color="auto"/>
            </w:tcBorders>
            <w:vAlign w:val="center"/>
          </w:tcPr>
          <w:p w14:paraId="6B64C46B" w14:textId="7ECADC79" w:rsidR="00462693" w:rsidRPr="00655D47" w:rsidRDefault="00462693" w:rsidP="00462693">
            <w:pPr>
              <w:spacing w:after="0" w:line="240" w:lineRule="auto"/>
              <w:jc w:val="center"/>
              <w:rPr>
                <w:rFonts w:cstheme="minorHAnsi"/>
              </w:rPr>
            </w:pPr>
            <w:r w:rsidRPr="00655D47">
              <w:rPr>
                <w:rFonts w:cstheme="minorHAnsi"/>
                <w:color w:val="000000"/>
              </w:rPr>
              <w:t>Negative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D0221A" w14:textId="47791ABF" w:rsidR="00462693" w:rsidRPr="00655D47" w:rsidRDefault="0F040FAD" w:rsidP="0F040FAD">
            <w:pPr>
              <w:spacing w:after="0" w:line="240" w:lineRule="auto"/>
              <w:jc w:val="right"/>
            </w:pPr>
            <w:r w:rsidRPr="0F040FAD">
              <w:t>0.1071</w:t>
            </w:r>
          </w:p>
        </w:tc>
        <w:tc>
          <w:tcPr>
            <w:tcW w:w="992" w:type="dxa"/>
            <w:tcBorders>
              <w:top w:val="single" w:sz="4" w:space="0" w:color="auto"/>
              <w:left w:val="single" w:sz="4" w:space="0" w:color="auto"/>
              <w:bottom w:val="single" w:sz="4" w:space="0" w:color="auto"/>
              <w:right w:val="single" w:sz="4" w:space="0" w:color="auto"/>
            </w:tcBorders>
          </w:tcPr>
          <w:p w14:paraId="134A6666" w14:textId="0C03F6EB" w:rsidR="00462693" w:rsidRPr="00655D47" w:rsidRDefault="0F040FAD" w:rsidP="0F040FAD">
            <w:pPr>
              <w:spacing w:after="0" w:line="240" w:lineRule="auto"/>
              <w:jc w:val="right"/>
            </w:pPr>
            <w:r w:rsidRPr="0F040FAD">
              <w:t>0.0664</w:t>
            </w:r>
          </w:p>
        </w:tc>
        <w:tc>
          <w:tcPr>
            <w:tcW w:w="992" w:type="dxa"/>
            <w:tcBorders>
              <w:top w:val="single" w:sz="4" w:space="0" w:color="auto"/>
              <w:left w:val="single" w:sz="4" w:space="0" w:color="auto"/>
              <w:bottom w:val="single" w:sz="4" w:space="0" w:color="auto"/>
              <w:right w:val="single" w:sz="4" w:space="0" w:color="auto"/>
            </w:tcBorders>
          </w:tcPr>
          <w:p w14:paraId="09BCA6A5" w14:textId="0F244D92" w:rsidR="00462693" w:rsidRPr="00655D47" w:rsidRDefault="0F040FAD" w:rsidP="0F040FAD">
            <w:pPr>
              <w:spacing w:after="0" w:line="240" w:lineRule="auto"/>
              <w:jc w:val="right"/>
            </w:pPr>
            <w:r w:rsidRPr="0F040FAD">
              <w:t>0.1479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2B90235" w14:textId="7EC0965A" w:rsidR="00462693" w:rsidRPr="00655D47" w:rsidRDefault="0F040FAD" w:rsidP="0F040FAD">
            <w:pPr>
              <w:spacing w:after="0" w:line="240" w:lineRule="auto"/>
              <w:jc w:val="right"/>
            </w:pPr>
            <w:r w:rsidRPr="0F040FAD">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67F05" w14:textId="3D55035D" w:rsidR="00462693" w:rsidRPr="00655D47" w:rsidRDefault="0F040FAD" w:rsidP="0F040FAD">
            <w:pPr>
              <w:spacing w:after="0" w:line="240" w:lineRule="auto"/>
              <w:jc w:val="right"/>
            </w:pPr>
            <w:r w:rsidRPr="0F040FAD">
              <w:t>197</w:t>
            </w:r>
          </w:p>
        </w:tc>
      </w:tr>
      <w:tr w:rsidR="00462693" w:rsidRPr="00680BE6" w14:paraId="2C444BF7" w14:textId="77777777" w:rsidTr="0F040FAD">
        <w:trPr>
          <w:trHeight w:val="314"/>
        </w:trPr>
        <w:tc>
          <w:tcPr>
            <w:tcW w:w="2830" w:type="dxa"/>
            <w:vMerge/>
            <w:noWrap/>
            <w:vAlign w:val="center"/>
          </w:tcPr>
          <w:p w14:paraId="3AE643A6"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BE1497" w14:textId="016EEC9E" w:rsidR="00462693" w:rsidRPr="00655D47" w:rsidRDefault="00462693" w:rsidP="00462693">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4D28C42A" w14:textId="77777777" w:rsidR="00462693" w:rsidRPr="00655D47" w:rsidRDefault="00462693" w:rsidP="00462693">
            <w:pPr>
              <w:spacing w:after="0" w:line="240" w:lineRule="auto"/>
              <w:jc w:val="center"/>
              <w:rPr>
                <w:rFonts w:cstheme="minorHAnsi"/>
                <w:color w:val="000000"/>
              </w:rPr>
            </w:pPr>
          </w:p>
        </w:tc>
        <w:tc>
          <w:tcPr>
            <w:tcW w:w="1134" w:type="dxa"/>
            <w:vMerge/>
            <w:vAlign w:val="center"/>
          </w:tcPr>
          <w:p w14:paraId="2FFA5AE5" w14:textId="77777777" w:rsidR="00462693" w:rsidRPr="00655D47" w:rsidRDefault="00462693" w:rsidP="00462693">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27DE2A7" w14:textId="1778171C" w:rsidR="00462693" w:rsidRPr="00655D47" w:rsidRDefault="0F040FAD" w:rsidP="0F040FAD">
            <w:pPr>
              <w:spacing w:after="0" w:line="240" w:lineRule="auto"/>
              <w:jc w:val="right"/>
            </w:pPr>
            <w:r w:rsidRPr="0F040FAD">
              <w:t>0.1286</w:t>
            </w:r>
          </w:p>
        </w:tc>
        <w:tc>
          <w:tcPr>
            <w:tcW w:w="992" w:type="dxa"/>
            <w:tcBorders>
              <w:top w:val="single" w:sz="4" w:space="0" w:color="auto"/>
              <w:left w:val="single" w:sz="4" w:space="0" w:color="auto"/>
              <w:bottom w:val="single" w:sz="4" w:space="0" w:color="auto"/>
              <w:right w:val="single" w:sz="4" w:space="0" w:color="auto"/>
            </w:tcBorders>
          </w:tcPr>
          <w:p w14:paraId="482C97EC" w14:textId="751B3901" w:rsidR="00462693" w:rsidRPr="00655D47" w:rsidRDefault="0F040FAD" w:rsidP="0F040FAD">
            <w:pPr>
              <w:spacing w:after="0" w:line="240" w:lineRule="auto"/>
              <w:jc w:val="right"/>
            </w:pPr>
            <w:r w:rsidRPr="0F040FAD">
              <w:t>0.0850</w:t>
            </w:r>
          </w:p>
        </w:tc>
        <w:tc>
          <w:tcPr>
            <w:tcW w:w="992" w:type="dxa"/>
            <w:tcBorders>
              <w:top w:val="single" w:sz="4" w:space="0" w:color="auto"/>
              <w:left w:val="single" w:sz="4" w:space="0" w:color="auto"/>
              <w:bottom w:val="single" w:sz="4" w:space="0" w:color="auto"/>
              <w:right w:val="single" w:sz="4" w:space="0" w:color="auto"/>
            </w:tcBorders>
          </w:tcPr>
          <w:p w14:paraId="4B02EFE1" w14:textId="3066CAAC" w:rsidR="00462693" w:rsidRPr="00655D47" w:rsidRDefault="0F040FAD" w:rsidP="0F040FAD">
            <w:pPr>
              <w:spacing w:after="0" w:line="240" w:lineRule="auto"/>
              <w:jc w:val="right"/>
            </w:pPr>
            <w:r w:rsidRPr="0F040FAD">
              <w:t>0.1721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26CE3E1" w14:textId="7279E88C" w:rsidR="00462693" w:rsidRPr="00655D47" w:rsidRDefault="0F040FAD" w:rsidP="0F040FAD">
            <w:pPr>
              <w:spacing w:after="0" w:line="240" w:lineRule="auto"/>
              <w:jc w:val="right"/>
            </w:pPr>
            <w:r w:rsidRPr="0F040FAD">
              <w:t>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6F05F4" w14:textId="49DB2850" w:rsidR="00462693" w:rsidRPr="00655D47" w:rsidRDefault="0F040FAD" w:rsidP="0F040FAD">
            <w:pPr>
              <w:spacing w:after="0" w:line="240" w:lineRule="auto"/>
              <w:jc w:val="right"/>
            </w:pPr>
            <w:r w:rsidRPr="0F040FAD">
              <w:t>198</w:t>
            </w:r>
          </w:p>
        </w:tc>
      </w:tr>
      <w:tr w:rsidR="00462693" w:rsidRPr="00680BE6" w14:paraId="7DE871A2" w14:textId="77777777" w:rsidTr="0F040FAD">
        <w:trPr>
          <w:trHeight w:val="314"/>
        </w:trPr>
        <w:tc>
          <w:tcPr>
            <w:tcW w:w="2830" w:type="dxa"/>
            <w:vMerge w:val="restart"/>
            <w:tcBorders>
              <w:left w:val="single" w:sz="4" w:space="0" w:color="auto"/>
              <w:right w:val="single" w:sz="4" w:space="0" w:color="auto"/>
            </w:tcBorders>
            <w:shd w:val="clear" w:color="auto" w:fill="auto"/>
            <w:noWrap/>
            <w:vAlign w:val="center"/>
          </w:tcPr>
          <w:p w14:paraId="09AB502E" w14:textId="5EAB917A" w:rsidR="00462693" w:rsidRPr="00655D47" w:rsidRDefault="00462693" w:rsidP="00462693">
            <w:pPr>
              <w:spacing w:after="0" w:line="240" w:lineRule="auto"/>
              <w:rPr>
                <w:rFonts w:eastAsia="Times New Roman" w:cstheme="minorHAnsi"/>
                <w:color w:val="000000"/>
                <w:lang w:eastAsia="en-GB"/>
              </w:rPr>
            </w:pPr>
            <w:bookmarkStart w:id="9" w:name="_Hlk135679628"/>
            <w:r w:rsidRPr="00655D47">
              <w:rPr>
                <w:rFonts w:cstheme="minorHAnsi"/>
                <w:color w:val="000000"/>
              </w:rPr>
              <w:t>CIN 1 at 18-month</w:t>
            </w:r>
            <w:r w:rsidR="00FB1487">
              <w:rPr>
                <w:rFonts w:cstheme="minorHAnsi"/>
                <w:color w:val="000000"/>
              </w:rPr>
              <w:t xml:space="preserve"> follow-up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2FB740" w14:textId="44431936" w:rsidR="00462693" w:rsidRPr="00655D47" w:rsidRDefault="00462693" w:rsidP="00462693">
            <w:pPr>
              <w:spacing w:after="0" w:line="240" w:lineRule="auto"/>
              <w:jc w:val="center"/>
              <w:rPr>
                <w:rFonts w:cstheme="minorHAnsi"/>
                <w:color w:val="000000"/>
              </w:rPr>
            </w:pPr>
            <w:r w:rsidRPr="00655D47">
              <w:rPr>
                <w:rFonts w:cstheme="minorHAnsi"/>
                <w:color w:val="000000"/>
              </w:rPr>
              <w:t>&lt;30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1D95D11E" w14:textId="5D2B0674" w:rsidR="00462693" w:rsidRPr="00655D47" w:rsidRDefault="00462693" w:rsidP="00462693">
            <w:pPr>
              <w:spacing w:after="0" w:line="240" w:lineRule="auto"/>
              <w:jc w:val="center"/>
              <w:rPr>
                <w:rFonts w:cstheme="minorHAnsi"/>
                <w:color w:val="000000"/>
              </w:rPr>
            </w:pPr>
            <w:r w:rsidRPr="00655D47">
              <w:rPr>
                <w:rFonts w:cstheme="minorHAnsi"/>
                <w:color w:val="000000"/>
              </w:rPr>
              <w:t>Negative</w:t>
            </w:r>
          </w:p>
        </w:tc>
        <w:tc>
          <w:tcPr>
            <w:tcW w:w="1134" w:type="dxa"/>
            <w:vMerge w:val="restart"/>
            <w:tcBorders>
              <w:top w:val="single" w:sz="4" w:space="0" w:color="auto"/>
              <w:left w:val="single" w:sz="4" w:space="0" w:color="auto"/>
              <w:right w:val="single" w:sz="4" w:space="0" w:color="auto"/>
            </w:tcBorders>
            <w:vAlign w:val="center"/>
          </w:tcPr>
          <w:p w14:paraId="04E68B47" w14:textId="56A3882D" w:rsidR="00462693" w:rsidRPr="00655D47" w:rsidRDefault="00462693" w:rsidP="00462693">
            <w:pPr>
              <w:spacing w:after="0" w:line="240" w:lineRule="auto"/>
              <w:jc w:val="center"/>
              <w:rPr>
                <w:rFonts w:cstheme="minorHAnsi"/>
              </w:rPr>
            </w:pPr>
            <w:r w:rsidRPr="00655D47">
              <w:rPr>
                <w:rFonts w:cstheme="minorHAnsi"/>
              </w:rPr>
              <w:t>Positive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7842E96" w14:textId="5AABFFBC" w:rsidR="00462693" w:rsidRPr="00655D47" w:rsidRDefault="0F040FAD" w:rsidP="0F040FAD">
            <w:pPr>
              <w:spacing w:after="0" w:line="240" w:lineRule="auto"/>
              <w:jc w:val="right"/>
            </w:pPr>
            <w:r w:rsidRPr="0F040FAD">
              <w:t>0.0000</w:t>
            </w:r>
          </w:p>
        </w:tc>
        <w:tc>
          <w:tcPr>
            <w:tcW w:w="992" w:type="dxa"/>
            <w:tcBorders>
              <w:top w:val="single" w:sz="4" w:space="0" w:color="auto"/>
              <w:left w:val="single" w:sz="4" w:space="0" w:color="auto"/>
              <w:bottom w:val="single" w:sz="4" w:space="0" w:color="auto"/>
              <w:right w:val="single" w:sz="4" w:space="0" w:color="auto"/>
            </w:tcBorders>
          </w:tcPr>
          <w:p w14:paraId="6553CBCB" w14:textId="137EC3E3" w:rsidR="00462693" w:rsidRPr="00655D47" w:rsidRDefault="0F040FAD" w:rsidP="0F040FAD">
            <w:pPr>
              <w:spacing w:after="0" w:line="240" w:lineRule="auto"/>
              <w:jc w:val="right"/>
            </w:pPr>
            <w:r w:rsidRPr="0F040FAD">
              <w:t>0</w:t>
            </w:r>
          </w:p>
        </w:tc>
        <w:tc>
          <w:tcPr>
            <w:tcW w:w="992" w:type="dxa"/>
            <w:tcBorders>
              <w:top w:val="single" w:sz="4" w:space="0" w:color="auto"/>
              <w:left w:val="single" w:sz="4" w:space="0" w:color="auto"/>
              <w:bottom w:val="single" w:sz="4" w:space="0" w:color="auto"/>
              <w:right w:val="single" w:sz="4" w:space="0" w:color="auto"/>
            </w:tcBorders>
          </w:tcPr>
          <w:p w14:paraId="46C722C1" w14:textId="012DA739" w:rsidR="00462693" w:rsidRPr="00655D47" w:rsidRDefault="0F040FAD" w:rsidP="0F040FAD">
            <w:pPr>
              <w:spacing w:after="0" w:line="240" w:lineRule="auto"/>
              <w:jc w:val="right"/>
            </w:pPr>
            <w:r w:rsidRPr="0F040FAD">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4FBFD4B" w14:textId="4F74DB52" w:rsidR="00462693" w:rsidRPr="00655D47" w:rsidRDefault="0F040FAD" w:rsidP="0F040FAD">
            <w:pPr>
              <w:spacing w:after="0" w:line="240" w:lineRule="auto"/>
              <w:jc w:val="right"/>
            </w:pPr>
            <w:r w:rsidRPr="0F040FAD">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31070E" w14:textId="510EB9AC" w:rsidR="00462693" w:rsidRPr="00655D47" w:rsidRDefault="0F040FAD" w:rsidP="0F040FAD">
            <w:pPr>
              <w:spacing w:after="0" w:line="240" w:lineRule="auto"/>
              <w:jc w:val="right"/>
            </w:pPr>
            <w:r w:rsidRPr="0F040FAD">
              <w:rPr>
                <w:color w:val="000000" w:themeColor="text1"/>
              </w:rPr>
              <w:t>5</w:t>
            </w:r>
          </w:p>
        </w:tc>
      </w:tr>
      <w:bookmarkEnd w:id="9"/>
      <w:tr w:rsidR="00462693" w:rsidRPr="00680BE6" w14:paraId="53206345" w14:textId="77777777" w:rsidTr="0F040FAD">
        <w:trPr>
          <w:trHeight w:val="314"/>
        </w:trPr>
        <w:tc>
          <w:tcPr>
            <w:tcW w:w="2830" w:type="dxa"/>
            <w:vMerge/>
            <w:noWrap/>
            <w:vAlign w:val="center"/>
          </w:tcPr>
          <w:p w14:paraId="595C53FA"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0E8F09" w14:textId="3CF5DB78" w:rsidR="00462693" w:rsidRPr="00655D47" w:rsidRDefault="00462693" w:rsidP="00462693">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379237B8" w14:textId="77777777" w:rsidR="00462693" w:rsidRPr="00655D47" w:rsidRDefault="00462693" w:rsidP="00462693">
            <w:pPr>
              <w:spacing w:after="0" w:line="240" w:lineRule="auto"/>
              <w:jc w:val="center"/>
              <w:rPr>
                <w:rFonts w:cstheme="minorHAnsi"/>
                <w:color w:val="000000"/>
              </w:rPr>
            </w:pPr>
          </w:p>
        </w:tc>
        <w:tc>
          <w:tcPr>
            <w:tcW w:w="1134" w:type="dxa"/>
            <w:vMerge/>
            <w:vAlign w:val="center"/>
          </w:tcPr>
          <w:p w14:paraId="2C7702BB" w14:textId="77777777" w:rsidR="00462693" w:rsidRPr="00655D47" w:rsidRDefault="00462693" w:rsidP="00462693">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705373" w14:textId="3EF15838" w:rsidR="00462693" w:rsidRPr="00655D47" w:rsidRDefault="0F040FAD" w:rsidP="0F040FAD">
            <w:pPr>
              <w:spacing w:after="0" w:line="240" w:lineRule="auto"/>
              <w:jc w:val="right"/>
            </w:pPr>
            <w:r w:rsidRPr="0F040FAD">
              <w:t>0.2632</w:t>
            </w:r>
          </w:p>
        </w:tc>
        <w:tc>
          <w:tcPr>
            <w:tcW w:w="992" w:type="dxa"/>
            <w:tcBorders>
              <w:top w:val="single" w:sz="4" w:space="0" w:color="auto"/>
              <w:left w:val="single" w:sz="4" w:space="0" w:color="auto"/>
              <w:bottom w:val="single" w:sz="4" w:space="0" w:color="auto"/>
              <w:right w:val="single" w:sz="4" w:space="0" w:color="auto"/>
            </w:tcBorders>
          </w:tcPr>
          <w:p w14:paraId="4A8894B6" w14:textId="4BD23D13" w:rsidR="00462693" w:rsidRPr="00655D47" w:rsidRDefault="0F040FAD" w:rsidP="0F040FAD">
            <w:pPr>
              <w:spacing w:after="0" w:line="240" w:lineRule="auto"/>
              <w:jc w:val="right"/>
            </w:pPr>
            <w:r w:rsidRPr="0F040FAD">
              <w:rPr>
                <w:color w:val="000000" w:themeColor="text1"/>
              </w:rPr>
              <w:t>0.0652</w:t>
            </w:r>
          </w:p>
        </w:tc>
        <w:tc>
          <w:tcPr>
            <w:tcW w:w="992" w:type="dxa"/>
            <w:tcBorders>
              <w:top w:val="single" w:sz="4" w:space="0" w:color="auto"/>
              <w:left w:val="single" w:sz="4" w:space="0" w:color="auto"/>
              <w:bottom w:val="single" w:sz="4" w:space="0" w:color="auto"/>
              <w:right w:val="single" w:sz="4" w:space="0" w:color="auto"/>
            </w:tcBorders>
          </w:tcPr>
          <w:p w14:paraId="21D03CA6" w14:textId="5B7DEED9" w:rsidR="00462693" w:rsidRPr="00655D47" w:rsidRDefault="0F040FAD" w:rsidP="0F040FAD">
            <w:pPr>
              <w:spacing w:after="0" w:line="240" w:lineRule="auto"/>
              <w:jc w:val="right"/>
            </w:pPr>
            <w:r w:rsidRPr="0F040FAD">
              <w:rPr>
                <w:color w:val="000000" w:themeColor="text1"/>
              </w:rPr>
              <w:t>0.4612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33E592B" w14:textId="0940D8B9" w:rsidR="00462693" w:rsidRPr="00655D47" w:rsidRDefault="0F040FAD" w:rsidP="0F040FAD">
            <w:pPr>
              <w:spacing w:after="0" w:line="240" w:lineRule="auto"/>
              <w:jc w:val="right"/>
            </w:pPr>
            <w:r w:rsidRPr="0F040FAD">
              <w:rPr>
                <w:color w:val="000000" w:themeColor="text1"/>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EF79CC" w14:textId="17C6D52D" w:rsidR="00462693" w:rsidRPr="00655D47" w:rsidRDefault="0F040FAD" w:rsidP="0F040FAD">
            <w:pPr>
              <w:spacing w:after="0" w:line="240" w:lineRule="auto"/>
              <w:jc w:val="right"/>
            </w:pPr>
            <w:r w:rsidRPr="0F040FAD">
              <w:rPr>
                <w:color w:val="000000" w:themeColor="text1"/>
              </w:rPr>
              <w:t>14</w:t>
            </w:r>
          </w:p>
        </w:tc>
      </w:tr>
      <w:tr w:rsidR="00462693" w:rsidRPr="00680BE6" w14:paraId="58A85FD6" w14:textId="77777777" w:rsidTr="0F040FAD">
        <w:trPr>
          <w:trHeight w:val="314"/>
        </w:trPr>
        <w:tc>
          <w:tcPr>
            <w:tcW w:w="2830" w:type="dxa"/>
            <w:vMerge/>
            <w:noWrap/>
            <w:vAlign w:val="center"/>
          </w:tcPr>
          <w:p w14:paraId="51A5D6BE"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C1CA0" w14:textId="41ECDA04" w:rsidR="00462693" w:rsidRPr="00655D47" w:rsidRDefault="00462693" w:rsidP="00462693">
            <w:pPr>
              <w:spacing w:after="0" w:line="240" w:lineRule="auto"/>
              <w:jc w:val="center"/>
              <w:rPr>
                <w:rFonts w:cstheme="minorHAnsi"/>
                <w:color w:val="000000"/>
              </w:rPr>
            </w:pPr>
            <w:r w:rsidRPr="00655D47">
              <w:rPr>
                <w:rFonts w:cstheme="minorHAnsi"/>
                <w:color w:val="000000"/>
              </w:rPr>
              <w:t>&lt;30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51530BA7" w14:textId="3674ADE9" w:rsidR="00462693" w:rsidRPr="00655D47" w:rsidRDefault="00462693" w:rsidP="00462693">
            <w:pPr>
              <w:spacing w:after="0" w:line="240" w:lineRule="auto"/>
              <w:jc w:val="center"/>
              <w:rPr>
                <w:rFonts w:cstheme="minorHAnsi"/>
                <w:color w:val="000000"/>
              </w:rPr>
            </w:pPr>
            <w:r w:rsidRPr="00655D47">
              <w:rPr>
                <w:rFonts w:cstheme="minorHAnsi"/>
              </w:rPr>
              <w:t>Positive</w:t>
            </w:r>
          </w:p>
        </w:tc>
        <w:tc>
          <w:tcPr>
            <w:tcW w:w="1134" w:type="dxa"/>
            <w:vMerge w:val="restart"/>
            <w:tcBorders>
              <w:top w:val="single" w:sz="4" w:space="0" w:color="auto"/>
              <w:left w:val="single" w:sz="4" w:space="0" w:color="auto"/>
              <w:right w:val="single" w:sz="4" w:space="0" w:color="auto"/>
            </w:tcBorders>
            <w:vAlign w:val="center"/>
          </w:tcPr>
          <w:p w14:paraId="79F2E439" w14:textId="3540910C" w:rsidR="00462693" w:rsidRPr="00655D47" w:rsidRDefault="00462693" w:rsidP="00462693">
            <w:pPr>
              <w:spacing w:after="0" w:line="240" w:lineRule="auto"/>
              <w:jc w:val="center"/>
              <w:rPr>
                <w:rFonts w:cstheme="minorHAnsi"/>
              </w:rPr>
            </w:pPr>
            <w:r w:rsidRPr="00655D47">
              <w:rPr>
                <w:rFonts w:cstheme="minorHAnsi"/>
              </w:rPr>
              <w:t>Positive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62A67BF" w14:textId="09094531" w:rsidR="00462693" w:rsidRPr="00655D47" w:rsidRDefault="0F040FAD" w:rsidP="0F040FAD">
            <w:pPr>
              <w:spacing w:after="0" w:line="240" w:lineRule="auto"/>
              <w:jc w:val="right"/>
            </w:pPr>
            <w:r w:rsidRPr="0F040FAD">
              <w:t>0.1964</w:t>
            </w:r>
          </w:p>
        </w:tc>
        <w:tc>
          <w:tcPr>
            <w:tcW w:w="992" w:type="dxa"/>
            <w:tcBorders>
              <w:top w:val="single" w:sz="4" w:space="0" w:color="auto"/>
              <w:left w:val="single" w:sz="4" w:space="0" w:color="auto"/>
              <w:bottom w:val="single" w:sz="4" w:space="0" w:color="auto"/>
              <w:right w:val="single" w:sz="4" w:space="0" w:color="auto"/>
            </w:tcBorders>
          </w:tcPr>
          <w:p w14:paraId="3343C6A9" w14:textId="43B01562" w:rsidR="00462693" w:rsidRPr="00655D47" w:rsidRDefault="0F040FAD" w:rsidP="0F040FAD">
            <w:pPr>
              <w:spacing w:after="0" w:line="240" w:lineRule="auto"/>
              <w:jc w:val="right"/>
            </w:pPr>
            <w:r w:rsidRPr="0F040FAD">
              <w:rPr>
                <w:rFonts w:eastAsia="Times New Roman"/>
                <w:color w:val="000000" w:themeColor="text1"/>
                <w:lang w:eastAsia="zh-CN"/>
              </w:rPr>
              <w:t>0.0924</w:t>
            </w:r>
          </w:p>
        </w:tc>
        <w:tc>
          <w:tcPr>
            <w:tcW w:w="992" w:type="dxa"/>
            <w:tcBorders>
              <w:top w:val="single" w:sz="4" w:space="0" w:color="auto"/>
              <w:left w:val="single" w:sz="4" w:space="0" w:color="auto"/>
              <w:bottom w:val="single" w:sz="4" w:space="0" w:color="auto"/>
              <w:right w:val="single" w:sz="4" w:space="0" w:color="auto"/>
            </w:tcBorders>
          </w:tcPr>
          <w:p w14:paraId="1CFA78F4" w14:textId="55312D5D" w:rsidR="00462693" w:rsidRPr="00655D47" w:rsidRDefault="0F040FAD" w:rsidP="0F040FAD">
            <w:pPr>
              <w:spacing w:after="0" w:line="240" w:lineRule="auto"/>
              <w:jc w:val="right"/>
            </w:pPr>
            <w:r w:rsidRPr="0F040FAD">
              <w:rPr>
                <w:rFonts w:eastAsia="Times New Roman"/>
                <w:color w:val="000000" w:themeColor="text1"/>
                <w:lang w:eastAsia="zh-CN"/>
              </w:rPr>
              <w:t>0.3005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3DB1321" w14:textId="5AA61DAD" w:rsidR="00462693" w:rsidRPr="00655D47" w:rsidRDefault="0F040FAD" w:rsidP="0F040FAD">
            <w:pPr>
              <w:spacing w:after="0" w:line="240" w:lineRule="auto"/>
              <w:jc w:val="right"/>
            </w:pPr>
            <w:r w:rsidRPr="0F040FAD">
              <w:rPr>
                <w:rFonts w:eastAsia="Times New Roman"/>
                <w:color w:val="000000" w:themeColor="text1"/>
                <w:lang w:eastAsia="zh-CN"/>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79C5DD" w14:textId="31CD6E55" w:rsidR="00462693" w:rsidRPr="00655D47" w:rsidRDefault="0F040FAD" w:rsidP="0F040FAD">
            <w:pPr>
              <w:spacing w:after="0" w:line="240" w:lineRule="auto"/>
              <w:jc w:val="right"/>
            </w:pPr>
            <w:r w:rsidRPr="0F040FAD">
              <w:rPr>
                <w:rFonts w:eastAsia="Times New Roman"/>
                <w:color w:val="000000" w:themeColor="text1"/>
                <w:lang w:eastAsia="zh-CN"/>
              </w:rPr>
              <w:t>45</w:t>
            </w:r>
          </w:p>
        </w:tc>
      </w:tr>
      <w:tr w:rsidR="00462693" w:rsidRPr="00680BE6" w14:paraId="32BBA091" w14:textId="77777777" w:rsidTr="0F040FAD">
        <w:trPr>
          <w:trHeight w:val="314"/>
        </w:trPr>
        <w:tc>
          <w:tcPr>
            <w:tcW w:w="2830" w:type="dxa"/>
            <w:vMerge/>
            <w:noWrap/>
            <w:vAlign w:val="center"/>
          </w:tcPr>
          <w:p w14:paraId="751EBFCA"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B0A7FD" w14:textId="310E8FB7" w:rsidR="00462693" w:rsidRPr="00655D47" w:rsidRDefault="00462693" w:rsidP="00462693">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0F295547" w14:textId="77777777" w:rsidR="00462693" w:rsidRPr="00655D47" w:rsidRDefault="00462693" w:rsidP="00462693">
            <w:pPr>
              <w:spacing w:after="0" w:line="240" w:lineRule="auto"/>
              <w:jc w:val="center"/>
              <w:rPr>
                <w:rFonts w:cstheme="minorHAnsi"/>
                <w:color w:val="000000"/>
              </w:rPr>
            </w:pPr>
          </w:p>
        </w:tc>
        <w:tc>
          <w:tcPr>
            <w:tcW w:w="1134" w:type="dxa"/>
            <w:vMerge/>
            <w:vAlign w:val="center"/>
          </w:tcPr>
          <w:p w14:paraId="3FB93965" w14:textId="77777777" w:rsidR="00462693" w:rsidRPr="00655D47" w:rsidRDefault="00462693" w:rsidP="00462693">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DB9ECC" w14:textId="16AC3B58" w:rsidR="00462693" w:rsidRPr="00655D47" w:rsidRDefault="0F040FAD" w:rsidP="0F040FAD">
            <w:pPr>
              <w:spacing w:after="0" w:line="240" w:lineRule="auto"/>
              <w:jc w:val="right"/>
            </w:pPr>
            <w:r w:rsidRPr="0F040FAD">
              <w:t>0.1724</w:t>
            </w:r>
          </w:p>
        </w:tc>
        <w:tc>
          <w:tcPr>
            <w:tcW w:w="992" w:type="dxa"/>
            <w:tcBorders>
              <w:top w:val="single" w:sz="4" w:space="0" w:color="auto"/>
              <w:left w:val="single" w:sz="4" w:space="0" w:color="auto"/>
              <w:bottom w:val="single" w:sz="4" w:space="0" w:color="auto"/>
              <w:right w:val="single" w:sz="4" w:space="0" w:color="auto"/>
            </w:tcBorders>
          </w:tcPr>
          <w:p w14:paraId="24D02C70" w14:textId="686D6CF8" w:rsidR="00462693" w:rsidRPr="00655D47" w:rsidRDefault="0F040FAD" w:rsidP="0F040FAD">
            <w:pPr>
              <w:spacing w:after="0" w:line="240" w:lineRule="auto"/>
              <w:jc w:val="right"/>
            </w:pPr>
            <w:r w:rsidRPr="0F040FAD">
              <w:rPr>
                <w:color w:val="000000" w:themeColor="text1"/>
              </w:rPr>
              <w:t>0.0752</w:t>
            </w:r>
          </w:p>
        </w:tc>
        <w:tc>
          <w:tcPr>
            <w:tcW w:w="992" w:type="dxa"/>
            <w:tcBorders>
              <w:top w:val="single" w:sz="4" w:space="0" w:color="auto"/>
              <w:left w:val="single" w:sz="4" w:space="0" w:color="auto"/>
              <w:bottom w:val="single" w:sz="4" w:space="0" w:color="auto"/>
              <w:right w:val="single" w:sz="4" w:space="0" w:color="auto"/>
            </w:tcBorders>
          </w:tcPr>
          <w:p w14:paraId="02153CA2" w14:textId="48FA434E" w:rsidR="00462693" w:rsidRPr="00655D47" w:rsidRDefault="0F040FAD" w:rsidP="0F040FAD">
            <w:pPr>
              <w:spacing w:after="0" w:line="240" w:lineRule="auto"/>
              <w:jc w:val="right"/>
            </w:pPr>
            <w:r w:rsidRPr="0F040FAD">
              <w:rPr>
                <w:color w:val="000000" w:themeColor="text1"/>
              </w:rPr>
              <w:t>0.2696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767E068" w14:textId="43F4DFAD" w:rsidR="00462693" w:rsidRPr="00655D47" w:rsidRDefault="0F040FAD" w:rsidP="0F040FAD">
            <w:pPr>
              <w:spacing w:after="0" w:line="240" w:lineRule="auto"/>
              <w:jc w:val="right"/>
            </w:pPr>
            <w:r w:rsidRPr="0F040FAD">
              <w:rPr>
                <w:color w:val="000000" w:themeColor="text1"/>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8EFFE" w14:textId="2435CF9C" w:rsidR="00462693" w:rsidRPr="00655D47" w:rsidRDefault="0F040FAD" w:rsidP="0F040FAD">
            <w:pPr>
              <w:spacing w:after="0" w:line="240" w:lineRule="auto"/>
              <w:jc w:val="right"/>
            </w:pPr>
            <w:r w:rsidRPr="0F040FAD">
              <w:rPr>
                <w:color w:val="000000" w:themeColor="text1"/>
              </w:rPr>
              <w:t>48</w:t>
            </w:r>
          </w:p>
        </w:tc>
      </w:tr>
      <w:tr w:rsidR="00462693" w:rsidRPr="00680BE6" w14:paraId="45E1F9B7" w14:textId="77777777" w:rsidTr="0F040FAD">
        <w:trPr>
          <w:trHeight w:val="314"/>
        </w:trPr>
        <w:tc>
          <w:tcPr>
            <w:tcW w:w="2830" w:type="dxa"/>
            <w:vMerge w:val="restart"/>
            <w:tcBorders>
              <w:left w:val="single" w:sz="4" w:space="0" w:color="auto"/>
              <w:right w:val="single" w:sz="4" w:space="0" w:color="auto"/>
            </w:tcBorders>
            <w:shd w:val="clear" w:color="auto" w:fill="auto"/>
            <w:noWrap/>
            <w:vAlign w:val="center"/>
          </w:tcPr>
          <w:p w14:paraId="342372E3" w14:textId="7D5BC4B2" w:rsidR="00462693" w:rsidRPr="00655D47" w:rsidRDefault="00462693" w:rsidP="00462693">
            <w:pPr>
              <w:spacing w:after="0" w:line="240" w:lineRule="auto"/>
              <w:rPr>
                <w:rFonts w:eastAsia="Times New Roman" w:cstheme="minorHAnsi"/>
                <w:color w:val="000000"/>
                <w:lang w:eastAsia="en-GB"/>
              </w:rPr>
            </w:pPr>
            <w:r w:rsidRPr="00655D47">
              <w:rPr>
                <w:rFonts w:cstheme="minorHAnsi"/>
                <w:color w:val="000000"/>
              </w:rPr>
              <w:lastRenderedPageBreak/>
              <w:t>CIN 1 at 12-month</w:t>
            </w:r>
            <w:r w:rsidR="00FB1487">
              <w:rPr>
                <w:rFonts w:cstheme="minorHAnsi"/>
                <w:color w:val="000000"/>
              </w:rPr>
              <w:t xml:space="preserve"> follow-up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B2FE0" w14:textId="6C01856C" w:rsidR="00462693" w:rsidRPr="00655D47" w:rsidRDefault="00462693" w:rsidP="00462693">
            <w:pPr>
              <w:spacing w:after="0" w:line="240" w:lineRule="auto"/>
              <w:jc w:val="center"/>
              <w:rPr>
                <w:rFonts w:cstheme="minorHAnsi"/>
                <w:color w:val="000000"/>
              </w:rPr>
            </w:pPr>
            <w:r w:rsidRPr="00655D47">
              <w:rPr>
                <w:rFonts w:cstheme="minorHAnsi"/>
                <w:color w:val="000000"/>
              </w:rPr>
              <w:t>&lt;30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1568942C" w14:textId="11686C0F" w:rsidR="00462693" w:rsidRPr="00655D47" w:rsidRDefault="00462693" w:rsidP="00462693">
            <w:pPr>
              <w:spacing w:after="0" w:line="240" w:lineRule="auto"/>
              <w:jc w:val="center"/>
              <w:rPr>
                <w:rFonts w:cstheme="minorHAnsi"/>
                <w:color w:val="000000"/>
              </w:rPr>
            </w:pPr>
            <w:r w:rsidRPr="00655D47">
              <w:rPr>
                <w:rFonts w:cstheme="minorHAnsi"/>
              </w:rPr>
              <w:t>Positive</w:t>
            </w:r>
          </w:p>
        </w:tc>
        <w:tc>
          <w:tcPr>
            <w:tcW w:w="1134" w:type="dxa"/>
            <w:vMerge w:val="restart"/>
            <w:tcBorders>
              <w:top w:val="single" w:sz="4" w:space="0" w:color="auto"/>
              <w:left w:val="single" w:sz="4" w:space="0" w:color="auto"/>
              <w:right w:val="single" w:sz="4" w:space="0" w:color="auto"/>
            </w:tcBorders>
            <w:vAlign w:val="center"/>
          </w:tcPr>
          <w:p w14:paraId="4C11093C" w14:textId="6E063D9C" w:rsidR="00462693" w:rsidRPr="00655D47" w:rsidRDefault="00462693" w:rsidP="00462693">
            <w:pPr>
              <w:spacing w:after="0" w:line="240" w:lineRule="auto"/>
              <w:jc w:val="center"/>
              <w:rPr>
                <w:rFonts w:cstheme="minorHAnsi"/>
              </w:rPr>
            </w:pPr>
            <w:r w:rsidRPr="00655D47">
              <w:rPr>
                <w:rFonts w:cstheme="minorHAnsi"/>
                <w:color w:val="000000"/>
              </w:rPr>
              <w:t>Negative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8090FC2" w14:textId="0076726D" w:rsidR="00462693" w:rsidRPr="00655D47" w:rsidRDefault="0F040FAD" w:rsidP="0F040FAD">
            <w:pPr>
              <w:spacing w:after="0" w:line="240" w:lineRule="auto"/>
              <w:jc w:val="right"/>
            </w:pPr>
            <w:r w:rsidRPr="0F040FAD">
              <w:t>0.1438</w:t>
            </w:r>
          </w:p>
        </w:tc>
        <w:tc>
          <w:tcPr>
            <w:tcW w:w="992" w:type="dxa"/>
            <w:tcBorders>
              <w:top w:val="single" w:sz="4" w:space="0" w:color="auto"/>
              <w:left w:val="single" w:sz="4" w:space="0" w:color="auto"/>
              <w:bottom w:val="single" w:sz="4" w:space="0" w:color="auto"/>
              <w:right w:val="single" w:sz="4" w:space="0" w:color="auto"/>
            </w:tcBorders>
          </w:tcPr>
          <w:p w14:paraId="4483CDE0" w14:textId="5B1070AD" w:rsidR="00462693" w:rsidRPr="00655D47" w:rsidRDefault="0F040FAD" w:rsidP="0F040FAD">
            <w:pPr>
              <w:spacing w:after="0" w:line="240" w:lineRule="auto"/>
              <w:jc w:val="right"/>
            </w:pPr>
            <w:r w:rsidRPr="0F040FAD">
              <w:rPr>
                <w:color w:val="000000" w:themeColor="text1"/>
              </w:rPr>
              <w:t>0.0674</w:t>
            </w:r>
          </w:p>
        </w:tc>
        <w:tc>
          <w:tcPr>
            <w:tcW w:w="992" w:type="dxa"/>
            <w:tcBorders>
              <w:top w:val="single" w:sz="4" w:space="0" w:color="auto"/>
              <w:left w:val="single" w:sz="4" w:space="0" w:color="auto"/>
              <w:bottom w:val="single" w:sz="4" w:space="0" w:color="auto"/>
              <w:right w:val="single" w:sz="4" w:space="0" w:color="auto"/>
            </w:tcBorders>
          </w:tcPr>
          <w:p w14:paraId="057A5A47" w14:textId="20BF75B7" w:rsidR="00462693" w:rsidRPr="00655D47" w:rsidRDefault="0F040FAD" w:rsidP="0F040FAD">
            <w:pPr>
              <w:spacing w:after="0" w:line="240" w:lineRule="auto"/>
              <w:jc w:val="right"/>
            </w:pPr>
            <w:r w:rsidRPr="0F040FAD">
              <w:rPr>
                <w:color w:val="000000" w:themeColor="text1"/>
              </w:rPr>
              <w:t>0.2203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EAE7306" w14:textId="6C13BCC1" w:rsidR="00462693" w:rsidRPr="00655D47" w:rsidRDefault="0F040FAD" w:rsidP="0F040FAD">
            <w:pPr>
              <w:spacing w:after="0" w:line="240" w:lineRule="auto"/>
              <w:jc w:val="right"/>
            </w:pPr>
            <w:r w:rsidRPr="0F040FAD">
              <w:rPr>
                <w:color w:val="000000" w:themeColor="text1"/>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7F7616" w14:textId="4C3D18B2" w:rsidR="00462693" w:rsidRPr="00655D47" w:rsidRDefault="0F040FAD" w:rsidP="0F040FAD">
            <w:pPr>
              <w:spacing w:after="0" w:line="240" w:lineRule="auto"/>
              <w:jc w:val="right"/>
            </w:pPr>
            <w:r w:rsidRPr="0F040FAD">
              <w:rPr>
                <w:color w:val="000000" w:themeColor="text1"/>
              </w:rPr>
              <w:t>69</w:t>
            </w:r>
          </w:p>
        </w:tc>
      </w:tr>
      <w:tr w:rsidR="00462693" w:rsidRPr="00680BE6" w14:paraId="4A315876" w14:textId="77777777" w:rsidTr="0F040FAD">
        <w:trPr>
          <w:trHeight w:val="314"/>
        </w:trPr>
        <w:tc>
          <w:tcPr>
            <w:tcW w:w="2830" w:type="dxa"/>
            <w:vMerge/>
            <w:noWrap/>
            <w:vAlign w:val="center"/>
          </w:tcPr>
          <w:p w14:paraId="0935C583"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E6F8DF" w14:textId="5EE943BF" w:rsidR="00462693" w:rsidRPr="00655D47" w:rsidRDefault="00462693" w:rsidP="00462693">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2DE66B63" w14:textId="77777777" w:rsidR="00462693" w:rsidRPr="00655D47" w:rsidRDefault="00462693" w:rsidP="00462693">
            <w:pPr>
              <w:spacing w:after="0" w:line="240" w:lineRule="auto"/>
              <w:jc w:val="center"/>
              <w:rPr>
                <w:rFonts w:cstheme="minorHAnsi"/>
                <w:color w:val="000000"/>
              </w:rPr>
            </w:pPr>
          </w:p>
        </w:tc>
        <w:tc>
          <w:tcPr>
            <w:tcW w:w="1134" w:type="dxa"/>
            <w:vMerge/>
            <w:vAlign w:val="center"/>
          </w:tcPr>
          <w:p w14:paraId="32CCF8DB" w14:textId="77777777" w:rsidR="00462693" w:rsidRPr="00655D47" w:rsidRDefault="00462693" w:rsidP="00462693">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BB28FD9" w14:textId="35D8E37C" w:rsidR="00462693" w:rsidRPr="00655D47" w:rsidRDefault="0F040FAD" w:rsidP="0F040FAD">
            <w:pPr>
              <w:spacing w:after="0" w:line="240" w:lineRule="auto"/>
              <w:jc w:val="right"/>
            </w:pPr>
            <w:r w:rsidRPr="0F040FAD">
              <w:t>0.2128</w:t>
            </w:r>
          </w:p>
        </w:tc>
        <w:tc>
          <w:tcPr>
            <w:tcW w:w="992" w:type="dxa"/>
            <w:tcBorders>
              <w:top w:val="single" w:sz="4" w:space="0" w:color="auto"/>
              <w:left w:val="single" w:sz="4" w:space="0" w:color="auto"/>
              <w:bottom w:val="single" w:sz="4" w:space="0" w:color="auto"/>
              <w:right w:val="single" w:sz="4" w:space="0" w:color="auto"/>
            </w:tcBorders>
          </w:tcPr>
          <w:p w14:paraId="690E01A7" w14:textId="5C9BD181" w:rsidR="00462693" w:rsidRPr="00655D47" w:rsidRDefault="0F040FAD" w:rsidP="0F040FAD">
            <w:pPr>
              <w:spacing w:after="0" w:line="240" w:lineRule="auto"/>
              <w:jc w:val="right"/>
            </w:pPr>
            <w:r w:rsidRPr="0F040FAD">
              <w:rPr>
                <w:color w:val="000000" w:themeColor="text1"/>
              </w:rPr>
              <w:t>0.1117</w:t>
            </w:r>
          </w:p>
        </w:tc>
        <w:tc>
          <w:tcPr>
            <w:tcW w:w="992" w:type="dxa"/>
            <w:tcBorders>
              <w:top w:val="single" w:sz="4" w:space="0" w:color="auto"/>
              <w:left w:val="single" w:sz="4" w:space="0" w:color="auto"/>
              <w:bottom w:val="single" w:sz="4" w:space="0" w:color="auto"/>
              <w:right w:val="single" w:sz="4" w:space="0" w:color="auto"/>
            </w:tcBorders>
          </w:tcPr>
          <w:p w14:paraId="2E746EFC" w14:textId="60C12A50" w:rsidR="00462693" w:rsidRPr="00655D47" w:rsidRDefault="0F040FAD" w:rsidP="0F040FAD">
            <w:pPr>
              <w:spacing w:after="0" w:line="240" w:lineRule="auto"/>
              <w:jc w:val="right"/>
            </w:pPr>
            <w:r w:rsidRPr="0F040FAD">
              <w:rPr>
                <w:color w:val="000000" w:themeColor="text1"/>
              </w:rPr>
              <w:t>0.3139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C4584B3" w14:textId="6D8120D7" w:rsidR="00462693" w:rsidRPr="00655D47" w:rsidRDefault="0F040FAD" w:rsidP="0F040FAD">
            <w:pPr>
              <w:spacing w:after="0" w:line="240" w:lineRule="auto"/>
              <w:jc w:val="right"/>
            </w:pPr>
            <w:r w:rsidRPr="0F040FAD">
              <w:rPr>
                <w:color w:val="000000" w:themeColor="text1"/>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08D15" w14:textId="0DD5D9E2" w:rsidR="00462693" w:rsidRPr="00655D47" w:rsidRDefault="0F040FAD" w:rsidP="0F040FAD">
            <w:pPr>
              <w:spacing w:after="0" w:line="240" w:lineRule="auto"/>
              <w:jc w:val="right"/>
            </w:pPr>
            <w:r w:rsidRPr="0F040FAD">
              <w:rPr>
                <w:color w:val="000000" w:themeColor="text1"/>
              </w:rPr>
              <w:t>50</w:t>
            </w:r>
          </w:p>
        </w:tc>
      </w:tr>
      <w:tr w:rsidR="00FB1487" w:rsidRPr="00680BE6" w14:paraId="0502985A" w14:textId="77777777" w:rsidTr="0F040FAD">
        <w:trPr>
          <w:trHeight w:val="314"/>
        </w:trPr>
        <w:tc>
          <w:tcPr>
            <w:tcW w:w="2830" w:type="dxa"/>
            <w:vMerge w:val="restart"/>
            <w:tcBorders>
              <w:left w:val="single" w:sz="4" w:space="0" w:color="auto"/>
              <w:right w:val="single" w:sz="4" w:space="0" w:color="auto"/>
            </w:tcBorders>
            <w:shd w:val="clear" w:color="auto" w:fill="auto"/>
            <w:noWrap/>
            <w:vAlign w:val="center"/>
          </w:tcPr>
          <w:p w14:paraId="3AED9CA6" w14:textId="4B6928FC" w:rsidR="00FB1487" w:rsidRPr="00655D47" w:rsidRDefault="00FB1487" w:rsidP="00FB1487">
            <w:pPr>
              <w:spacing w:after="0" w:line="240" w:lineRule="auto"/>
              <w:rPr>
                <w:rFonts w:eastAsia="Times New Roman" w:cstheme="minorHAnsi"/>
                <w:color w:val="000000"/>
                <w:lang w:eastAsia="en-GB"/>
              </w:rPr>
            </w:pPr>
            <w:r w:rsidRPr="00655D47">
              <w:rPr>
                <w:rFonts w:cstheme="minorHAnsi"/>
                <w:color w:val="000000"/>
              </w:rPr>
              <w:t xml:space="preserve">CIN </w:t>
            </w:r>
            <w:r>
              <w:rPr>
                <w:rFonts w:cstheme="minorHAnsi"/>
                <w:color w:val="000000"/>
              </w:rPr>
              <w:t>2</w:t>
            </w:r>
            <w:r w:rsidRPr="00655D47">
              <w:rPr>
                <w:rFonts w:cstheme="minorHAnsi"/>
                <w:color w:val="000000"/>
              </w:rPr>
              <w:t xml:space="preserve"> at 18-month</w:t>
            </w:r>
            <w:r>
              <w:rPr>
                <w:rFonts w:cstheme="minorHAnsi"/>
                <w:color w:val="000000"/>
              </w:rPr>
              <w:t xml:space="preserve"> follow-up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F694A" w14:textId="0D25659C" w:rsidR="00FB1487" w:rsidRPr="00655D47" w:rsidRDefault="00FB1487" w:rsidP="00FB1487">
            <w:pPr>
              <w:spacing w:after="0" w:line="240" w:lineRule="auto"/>
              <w:jc w:val="center"/>
              <w:rPr>
                <w:rFonts w:cstheme="minorHAnsi"/>
                <w:color w:val="000000"/>
              </w:rPr>
            </w:pPr>
            <w:r w:rsidRPr="00655D47">
              <w:rPr>
                <w:rFonts w:cstheme="minorHAnsi"/>
                <w:color w:val="000000"/>
              </w:rPr>
              <w:t>&lt;30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269725AF" w14:textId="6EB7C166" w:rsidR="00FB1487" w:rsidRPr="00655D47" w:rsidRDefault="00FB1487" w:rsidP="00FB1487">
            <w:pPr>
              <w:spacing w:after="0" w:line="240" w:lineRule="auto"/>
              <w:jc w:val="center"/>
              <w:rPr>
                <w:rFonts w:cstheme="minorHAnsi"/>
                <w:color w:val="000000"/>
              </w:rPr>
            </w:pPr>
            <w:r w:rsidRPr="00655D47">
              <w:rPr>
                <w:rFonts w:cstheme="minorHAnsi"/>
                <w:color w:val="000000"/>
              </w:rPr>
              <w:t>Negative</w:t>
            </w:r>
          </w:p>
        </w:tc>
        <w:tc>
          <w:tcPr>
            <w:tcW w:w="1134" w:type="dxa"/>
            <w:vMerge w:val="restart"/>
            <w:tcBorders>
              <w:top w:val="single" w:sz="4" w:space="0" w:color="auto"/>
              <w:left w:val="single" w:sz="4" w:space="0" w:color="auto"/>
              <w:right w:val="single" w:sz="4" w:space="0" w:color="auto"/>
            </w:tcBorders>
            <w:vAlign w:val="center"/>
          </w:tcPr>
          <w:p w14:paraId="0F8D7056" w14:textId="1A835AF2" w:rsidR="00FB1487" w:rsidRPr="00655D47" w:rsidRDefault="00FB1487" w:rsidP="00FB1487">
            <w:pPr>
              <w:spacing w:after="0" w:line="240" w:lineRule="auto"/>
              <w:jc w:val="center"/>
              <w:rPr>
                <w:rFonts w:cstheme="minorHAnsi"/>
              </w:rPr>
            </w:pPr>
            <w:r w:rsidRPr="00655D47">
              <w:rPr>
                <w:rFonts w:cstheme="minorHAnsi"/>
              </w:rPr>
              <w:t>Positive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01B4AD7" w14:textId="3C44B72D" w:rsidR="00FB1487" w:rsidRPr="00655D47" w:rsidRDefault="0F040FAD" w:rsidP="0F040FAD">
            <w:pPr>
              <w:spacing w:after="0" w:line="240" w:lineRule="auto"/>
              <w:jc w:val="right"/>
            </w:pPr>
            <w:r w:rsidRPr="0F040FAD">
              <w:t>0.0000</w:t>
            </w:r>
          </w:p>
        </w:tc>
        <w:tc>
          <w:tcPr>
            <w:tcW w:w="992" w:type="dxa"/>
            <w:tcBorders>
              <w:top w:val="single" w:sz="4" w:space="0" w:color="auto"/>
              <w:left w:val="single" w:sz="4" w:space="0" w:color="auto"/>
              <w:bottom w:val="single" w:sz="4" w:space="0" w:color="auto"/>
              <w:right w:val="single" w:sz="4" w:space="0" w:color="auto"/>
            </w:tcBorders>
          </w:tcPr>
          <w:p w14:paraId="2E19F9A2" w14:textId="33341B35" w:rsidR="00FB1487" w:rsidRPr="00655D47" w:rsidRDefault="0F040FAD" w:rsidP="0F040FAD">
            <w:pPr>
              <w:spacing w:after="0" w:line="240" w:lineRule="auto"/>
              <w:jc w:val="right"/>
            </w:pPr>
            <w:r w:rsidRPr="0F040FAD">
              <w:t>0</w:t>
            </w:r>
          </w:p>
        </w:tc>
        <w:tc>
          <w:tcPr>
            <w:tcW w:w="992" w:type="dxa"/>
            <w:tcBorders>
              <w:top w:val="single" w:sz="4" w:space="0" w:color="auto"/>
              <w:left w:val="single" w:sz="4" w:space="0" w:color="auto"/>
              <w:bottom w:val="single" w:sz="4" w:space="0" w:color="auto"/>
              <w:right w:val="single" w:sz="4" w:space="0" w:color="auto"/>
            </w:tcBorders>
          </w:tcPr>
          <w:p w14:paraId="7D005614" w14:textId="71047C45" w:rsidR="00FB1487" w:rsidRPr="00655D47" w:rsidRDefault="0F040FAD" w:rsidP="0F040FAD">
            <w:pPr>
              <w:spacing w:after="0" w:line="240" w:lineRule="auto"/>
              <w:jc w:val="right"/>
            </w:pPr>
            <w:r w:rsidRPr="0F040FAD">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212EB66" w14:textId="54204FDD" w:rsidR="00FB1487" w:rsidRPr="00655D47" w:rsidRDefault="0F040FAD" w:rsidP="0F040FAD">
            <w:pPr>
              <w:spacing w:after="0" w:line="240" w:lineRule="auto"/>
              <w:jc w:val="right"/>
            </w:pPr>
            <w:r w:rsidRPr="0F040FAD">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DDAB54" w14:textId="76A4A13B" w:rsidR="00FB1487" w:rsidRPr="00655D47" w:rsidRDefault="0F040FAD" w:rsidP="0F040FAD">
            <w:pPr>
              <w:spacing w:after="0" w:line="240" w:lineRule="auto"/>
              <w:jc w:val="right"/>
            </w:pPr>
            <w:r w:rsidRPr="0F040FAD">
              <w:rPr>
                <w:color w:val="000000" w:themeColor="text1"/>
              </w:rPr>
              <w:t>5</w:t>
            </w:r>
          </w:p>
        </w:tc>
      </w:tr>
      <w:tr w:rsidR="00FB1487" w:rsidRPr="00680BE6" w14:paraId="61574053" w14:textId="77777777" w:rsidTr="0F040FAD">
        <w:trPr>
          <w:trHeight w:val="314"/>
        </w:trPr>
        <w:tc>
          <w:tcPr>
            <w:tcW w:w="2830" w:type="dxa"/>
            <w:vMerge/>
            <w:noWrap/>
            <w:vAlign w:val="center"/>
          </w:tcPr>
          <w:p w14:paraId="4F9B5836" w14:textId="77777777" w:rsidR="00FB1487" w:rsidRPr="00655D47" w:rsidRDefault="00FB1487" w:rsidP="00FB1487">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93ED35" w14:textId="24CA4D5F" w:rsidR="00FB1487" w:rsidRPr="00655D47" w:rsidRDefault="00FB1487" w:rsidP="00FB1487">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66FFB8B5" w14:textId="77777777" w:rsidR="00FB1487" w:rsidRPr="00655D47" w:rsidRDefault="00FB1487" w:rsidP="00FB1487">
            <w:pPr>
              <w:spacing w:after="0" w:line="240" w:lineRule="auto"/>
              <w:jc w:val="center"/>
              <w:rPr>
                <w:rFonts w:cstheme="minorHAnsi"/>
                <w:color w:val="000000"/>
              </w:rPr>
            </w:pPr>
          </w:p>
        </w:tc>
        <w:tc>
          <w:tcPr>
            <w:tcW w:w="1134" w:type="dxa"/>
            <w:vMerge/>
            <w:vAlign w:val="center"/>
          </w:tcPr>
          <w:p w14:paraId="7B5DE944" w14:textId="77777777" w:rsidR="00FB1487" w:rsidRPr="00655D47" w:rsidRDefault="00FB1487" w:rsidP="00FB1487">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CCADD06" w14:textId="0006EF96" w:rsidR="00FB1487" w:rsidRPr="00655D47" w:rsidRDefault="0F040FAD" w:rsidP="0F040FAD">
            <w:pPr>
              <w:spacing w:after="0" w:line="240" w:lineRule="auto"/>
              <w:jc w:val="right"/>
            </w:pPr>
            <w:r w:rsidRPr="0F040FAD">
              <w:t>0.0000</w:t>
            </w:r>
          </w:p>
        </w:tc>
        <w:tc>
          <w:tcPr>
            <w:tcW w:w="992" w:type="dxa"/>
            <w:tcBorders>
              <w:top w:val="single" w:sz="4" w:space="0" w:color="auto"/>
              <w:left w:val="single" w:sz="4" w:space="0" w:color="auto"/>
              <w:bottom w:val="single" w:sz="4" w:space="0" w:color="auto"/>
              <w:right w:val="single" w:sz="4" w:space="0" w:color="auto"/>
            </w:tcBorders>
          </w:tcPr>
          <w:p w14:paraId="2035FDA1" w14:textId="2521F834" w:rsidR="00FB1487" w:rsidRPr="00655D47" w:rsidRDefault="0F040FAD" w:rsidP="0F040FAD">
            <w:pPr>
              <w:spacing w:after="0" w:line="240" w:lineRule="auto"/>
              <w:jc w:val="right"/>
            </w:pPr>
            <w:r w:rsidRPr="0F040FAD">
              <w:t>0</w:t>
            </w:r>
          </w:p>
        </w:tc>
        <w:tc>
          <w:tcPr>
            <w:tcW w:w="992" w:type="dxa"/>
            <w:tcBorders>
              <w:top w:val="single" w:sz="4" w:space="0" w:color="auto"/>
              <w:left w:val="single" w:sz="4" w:space="0" w:color="auto"/>
              <w:bottom w:val="single" w:sz="4" w:space="0" w:color="auto"/>
              <w:right w:val="single" w:sz="4" w:space="0" w:color="auto"/>
            </w:tcBorders>
          </w:tcPr>
          <w:p w14:paraId="5D1CE6B0" w14:textId="233BAAE6" w:rsidR="00FB1487" w:rsidRPr="00655D47" w:rsidRDefault="0F040FAD" w:rsidP="0F040FAD">
            <w:pPr>
              <w:spacing w:after="0" w:line="240" w:lineRule="auto"/>
              <w:jc w:val="right"/>
            </w:pPr>
            <w:r w:rsidRPr="0F040FAD">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D8E0AD1" w14:textId="43181006" w:rsidR="00FB1487" w:rsidRPr="00655D47" w:rsidRDefault="0F040FAD" w:rsidP="0F040FAD">
            <w:pPr>
              <w:spacing w:after="0" w:line="240" w:lineRule="auto"/>
              <w:jc w:val="right"/>
            </w:pPr>
            <w:r w:rsidRPr="0F040FAD">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1D362" w14:textId="0D2B8130" w:rsidR="00FB1487" w:rsidRPr="00655D47" w:rsidRDefault="0F040FAD" w:rsidP="0F040FAD">
            <w:pPr>
              <w:spacing w:after="0" w:line="240" w:lineRule="auto"/>
              <w:jc w:val="right"/>
            </w:pPr>
            <w:r w:rsidRPr="0F040FAD">
              <w:rPr>
                <w:color w:val="000000" w:themeColor="text1"/>
              </w:rPr>
              <w:t>19</w:t>
            </w:r>
          </w:p>
        </w:tc>
      </w:tr>
      <w:tr w:rsidR="00FB1487" w:rsidRPr="00680BE6" w14:paraId="45D31371" w14:textId="77777777" w:rsidTr="0F040FAD">
        <w:trPr>
          <w:trHeight w:val="314"/>
        </w:trPr>
        <w:tc>
          <w:tcPr>
            <w:tcW w:w="2830" w:type="dxa"/>
            <w:vMerge/>
            <w:noWrap/>
            <w:vAlign w:val="center"/>
          </w:tcPr>
          <w:p w14:paraId="6B4B9561" w14:textId="77777777" w:rsidR="00FB1487" w:rsidRPr="00655D47" w:rsidRDefault="00FB1487" w:rsidP="00FB1487">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AE934A" w14:textId="5907BB18" w:rsidR="00FB1487" w:rsidRPr="00655D47" w:rsidRDefault="00FB1487" w:rsidP="00FB1487">
            <w:pPr>
              <w:spacing w:after="0" w:line="240" w:lineRule="auto"/>
              <w:jc w:val="center"/>
              <w:rPr>
                <w:rFonts w:cstheme="minorHAnsi"/>
                <w:color w:val="000000"/>
              </w:rPr>
            </w:pPr>
            <w:r w:rsidRPr="00655D47">
              <w:rPr>
                <w:rFonts w:cstheme="minorHAnsi"/>
                <w:color w:val="000000"/>
              </w:rPr>
              <w:t>&lt;30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3D554AD6" w14:textId="18A16B73" w:rsidR="00FB1487" w:rsidRPr="00655D47" w:rsidRDefault="00FB1487" w:rsidP="00FB1487">
            <w:pPr>
              <w:spacing w:after="0" w:line="240" w:lineRule="auto"/>
              <w:jc w:val="center"/>
              <w:rPr>
                <w:rFonts w:cstheme="minorHAnsi"/>
                <w:color w:val="000000"/>
              </w:rPr>
            </w:pPr>
            <w:r w:rsidRPr="00655D47">
              <w:rPr>
                <w:rFonts w:cstheme="minorHAnsi"/>
              </w:rPr>
              <w:t>Positive</w:t>
            </w:r>
          </w:p>
        </w:tc>
        <w:tc>
          <w:tcPr>
            <w:tcW w:w="1134" w:type="dxa"/>
            <w:vMerge w:val="restart"/>
            <w:tcBorders>
              <w:top w:val="single" w:sz="4" w:space="0" w:color="auto"/>
              <w:left w:val="single" w:sz="4" w:space="0" w:color="auto"/>
              <w:right w:val="single" w:sz="4" w:space="0" w:color="auto"/>
            </w:tcBorders>
            <w:vAlign w:val="center"/>
          </w:tcPr>
          <w:p w14:paraId="0C24BC20" w14:textId="03A3EB8E" w:rsidR="00FB1487" w:rsidRPr="00655D47" w:rsidRDefault="00FB1487" w:rsidP="00FB1487">
            <w:pPr>
              <w:spacing w:after="0" w:line="240" w:lineRule="auto"/>
              <w:jc w:val="center"/>
              <w:rPr>
                <w:rFonts w:cstheme="minorHAnsi"/>
              </w:rPr>
            </w:pPr>
            <w:r w:rsidRPr="00655D47">
              <w:rPr>
                <w:rFonts w:cstheme="minorHAnsi"/>
              </w:rPr>
              <w:t>Positive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851DCEE" w14:textId="429052B8" w:rsidR="00FB1487" w:rsidRPr="00655D47" w:rsidRDefault="0F040FAD" w:rsidP="0F040FAD">
            <w:pPr>
              <w:spacing w:after="0" w:line="240" w:lineRule="auto"/>
              <w:jc w:val="right"/>
            </w:pPr>
            <w:r w:rsidRPr="0F040FAD">
              <w:t>0.1429</w:t>
            </w:r>
          </w:p>
        </w:tc>
        <w:tc>
          <w:tcPr>
            <w:tcW w:w="992" w:type="dxa"/>
            <w:tcBorders>
              <w:top w:val="single" w:sz="4" w:space="0" w:color="auto"/>
              <w:left w:val="single" w:sz="4" w:space="0" w:color="auto"/>
              <w:bottom w:val="single" w:sz="4" w:space="0" w:color="auto"/>
              <w:right w:val="single" w:sz="4" w:space="0" w:color="auto"/>
            </w:tcBorders>
          </w:tcPr>
          <w:p w14:paraId="5CFC28C2" w14:textId="35C23629" w:rsidR="00FB1487" w:rsidRPr="00655D47" w:rsidRDefault="0F040FAD" w:rsidP="0F040FAD">
            <w:pPr>
              <w:spacing w:after="0" w:line="240" w:lineRule="auto"/>
              <w:jc w:val="right"/>
            </w:pPr>
            <w:r w:rsidRPr="0F040FAD">
              <w:rPr>
                <w:rFonts w:eastAsia="Times New Roman"/>
                <w:color w:val="000000" w:themeColor="text1"/>
                <w:lang w:eastAsia="zh-CN"/>
              </w:rPr>
              <w:t>0.0512</w:t>
            </w:r>
          </w:p>
        </w:tc>
        <w:tc>
          <w:tcPr>
            <w:tcW w:w="992" w:type="dxa"/>
            <w:tcBorders>
              <w:top w:val="single" w:sz="4" w:space="0" w:color="auto"/>
              <w:left w:val="single" w:sz="4" w:space="0" w:color="auto"/>
              <w:bottom w:val="single" w:sz="4" w:space="0" w:color="auto"/>
              <w:right w:val="single" w:sz="4" w:space="0" w:color="auto"/>
            </w:tcBorders>
          </w:tcPr>
          <w:p w14:paraId="59FF6531" w14:textId="76A48A26" w:rsidR="00FB1487" w:rsidRPr="00655D47" w:rsidRDefault="0F040FAD" w:rsidP="0F040FAD">
            <w:pPr>
              <w:spacing w:after="0" w:line="240" w:lineRule="auto"/>
              <w:jc w:val="right"/>
            </w:pPr>
            <w:r w:rsidRPr="0F040FAD">
              <w:rPr>
                <w:rFonts w:eastAsia="Times New Roman"/>
                <w:color w:val="000000" w:themeColor="text1"/>
                <w:lang w:eastAsia="zh-CN"/>
              </w:rPr>
              <w:t>0.2345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7959756" w14:textId="2154CA0B" w:rsidR="00FB1487" w:rsidRPr="00655D47" w:rsidRDefault="0F040FAD" w:rsidP="0F040FAD">
            <w:pPr>
              <w:spacing w:after="0" w:line="240" w:lineRule="auto"/>
              <w:jc w:val="right"/>
            </w:pPr>
            <w:r w:rsidRPr="0F040FAD">
              <w:rPr>
                <w:rFonts w:eastAsia="Times New Roman"/>
                <w:color w:val="000000" w:themeColor="text1"/>
                <w:lang w:eastAsia="zh-CN"/>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BA844" w14:textId="4CD7D3C0" w:rsidR="00FB1487" w:rsidRPr="00655D47" w:rsidRDefault="0F040FAD" w:rsidP="0F040FAD">
            <w:pPr>
              <w:spacing w:after="0" w:line="240" w:lineRule="auto"/>
              <w:jc w:val="right"/>
            </w:pPr>
            <w:r w:rsidRPr="0F040FAD">
              <w:rPr>
                <w:rFonts w:eastAsia="Times New Roman"/>
                <w:color w:val="000000" w:themeColor="text1"/>
                <w:lang w:eastAsia="zh-CN"/>
              </w:rPr>
              <w:t>48</w:t>
            </w:r>
          </w:p>
        </w:tc>
      </w:tr>
      <w:tr w:rsidR="00FB1487" w:rsidRPr="00680BE6" w14:paraId="37A94F33" w14:textId="77777777" w:rsidTr="0F040FAD">
        <w:trPr>
          <w:trHeight w:val="314"/>
        </w:trPr>
        <w:tc>
          <w:tcPr>
            <w:tcW w:w="2830" w:type="dxa"/>
            <w:vMerge/>
            <w:noWrap/>
            <w:vAlign w:val="center"/>
          </w:tcPr>
          <w:p w14:paraId="4D9DAE9E" w14:textId="77777777" w:rsidR="00FB1487" w:rsidRPr="00655D47" w:rsidRDefault="00FB1487" w:rsidP="00FB1487">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40B1B3" w14:textId="0EE338BB" w:rsidR="00FB1487" w:rsidRPr="00655D47" w:rsidRDefault="00FB1487" w:rsidP="00FB1487">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0DEDF2C0" w14:textId="77777777" w:rsidR="00FB1487" w:rsidRPr="00655D47" w:rsidRDefault="00FB1487" w:rsidP="00FB1487">
            <w:pPr>
              <w:spacing w:after="0" w:line="240" w:lineRule="auto"/>
              <w:jc w:val="center"/>
              <w:rPr>
                <w:rFonts w:cstheme="minorHAnsi"/>
                <w:color w:val="000000"/>
              </w:rPr>
            </w:pPr>
          </w:p>
        </w:tc>
        <w:tc>
          <w:tcPr>
            <w:tcW w:w="1134" w:type="dxa"/>
            <w:vMerge/>
            <w:vAlign w:val="center"/>
          </w:tcPr>
          <w:p w14:paraId="7C86779A" w14:textId="77777777" w:rsidR="00FB1487" w:rsidRPr="00655D47" w:rsidRDefault="00FB1487" w:rsidP="00FB1487">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DA75691" w14:textId="3E041874" w:rsidR="00FB1487" w:rsidRPr="00655D47" w:rsidRDefault="0F040FAD" w:rsidP="0F040FAD">
            <w:pPr>
              <w:spacing w:after="0" w:line="240" w:lineRule="auto"/>
              <w:jc w:val="right"/>
            </w:pPr>
            <w:r w:rsidRPr="0F040FAD">
              <w:t>0.1379</w:t>
            </w:r>
          </w:p>
        </w:tc>
        <w:tc>
          <w:tcPr>
            <w:tcW w:w="992" w:type="dxa"/>
            <w:tcBorders>
              <w:top w:val="single" w:sz="4" w:space="0" w:color="auto"/>
              <w:left w:val="single" w:sz="4" w:space="0" w:color="auto"/>
              <w:bottom w:val="single" w:sz="4" w:space="0" w:color="auto"/>
              <w:right w:val="single" w:sz="4" w:space="0" w:color="auto"/>
            </w:tcBorders>
          </w:tcPr>
          <w:p w14:paraId="35831D3D" w14:textId="3E2AEEA9" w:rsidR="00FB1487" w:rsidRPr="00655D47" w:rsidRDefault="0F040FAD" w:rsidP="0F040FAD">
            <w:pPr>
              <w:spacing w:after="0" w:line="240" w:lineRule="auto"/>
              <w:jc w:val="right"/>
            </w:pPr>
            <w:r w:rsidRPr="0F040FAD">
              <w:rPr>
                <w:color w:val="000000" w:themeColor="text1"/>
              </w:rPr>
              <w:t>0.0492</w:t>
            </w:r>
          </w:p>
        </w:tc>
        <w:tc>
          <w:tcPr>
            <w:tcW w:w="992" w:type="dxa"/>
            <w:tcBorders>
              <w:top w:val="single" w:sz="4" w:space="0" w:color="auto"/>
              <w:left w:val="single" w:sz="4" w:space="0" w:color="auto"/>
              <w:bottom w:val="single" w:sz="4" w:space="0" w:color="auto"/>
              <w:right w:val="single" w:sz="4" w:space="0" w:color="auto"/>
            </w:tcBorders>
          </w:tcPr>
          <w:p w14:paraId="0484CBFC" w14:textId="10129F0A" w:rsidR="00FB1487" w:rsidRPr="00655D47" w:rsidRDefault="0F040FAD" w:rsidP="0F040FAD">
            <w:pPr>
              <w:spacing w:after="0" w:line="240" w:lineRule="auto"/>
              <w:jc w:val="right"/>
            </w:pPr>
            <w:r w:rsidRPr="0F040FAD">
              <w:rPr>
                <w:color w:val="000000" w:themeColor="text1"/>
              </w:rPr>
              <w:t>0.2267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7B0C9D3" w14:textId="356C0DB6" w:rsidR="00FB1487" w:rsidRPr="00655D47" w:rsidRDefault="0F040FAD" w:rsidP="0F040FAD">
            <w:pPr>
              <w:spacing w:after="0" w:line="240" w:lineRule="auto"/>
              <w:jc w:val="right"/>
            </w:pPr>
            <w:r w:rsidRPr="0F040FAD">
              <w:rPr>
                <w:color w:val="000000" w:themeColor="text1"/>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3B72A0" w14:textId="0D56D91C" w:rsidR="00FB1487" w:rsidRPr="00655D47" w:rsidRDefault="0F040FAD" w:rsidP="0F040FAD">
            <w:pPr>
              <w:spacing w:after="0" w:line="240" w:lineRule="auto"/>
              <w:jc w:val="right"/>
            </w:pPr>
            <w:r w:rsidRPr="0F040FAD">
              <w:rPr>
                <w:color w:val="000000" w:themeColor="text1"/>
              </w:rPr>
              <w:t>50</w:t>
            </w:r>
          </w:p>
        </w:tc>
      </w:tr>
      <w:tr w:rsidR="00FB1487" w:rsidRPr="00680BE6" w14:paraId="5DA6C457" w14:textId="77777777" w:rsidTr="0F040FAD">
        <w:trPr>
          <w:trHeight w:val="314"/>
        </w:trPr>
        <w:tc>
          <w:tcPr>
            <w:tcW w:w="2830" w:type="dxa"/>
            <w:vMerge w:val="restart"/>
            <w:tcBorders>
              <w:left w:val="single" w:sz="4" w:space="0" w:color="auto"/>
              <w:right w:val="single" w:sz="4" w:space="0" w:color="auto"/>
            </w:tcBorders>
            <w:shd w:val="clear" w:color="auto" w:fill="auto"/>
            <w:noWrap/>
            <w:vAlign w:val="center"/>
          </w:tcPr>
          <w:p w14:paraId="755020A8" w14:textId="3337F25B" w:rsidR="00FB1487" w:rsidRPr="00655D47" w:rsidRDefault="00FB1487" w:rsidP="00FB1487">
            <w:pPr>
              <w:spacing w:after="0" w:line="240" w:lineRule="auto"/>
              <w:rPr>
                <w:rFonts w:eastAsia="Times New Roman" w:cstheme="minorHAnsi"/>
                <w:color w:val="000000"/>
                <w:lang w:eastAsia="en-GB"/>
              </w:rPr>
            </w:pPr>
            <w:r w:rsidRPr="00655D47">
              <w:rPr>
                <w:rFonts w:cstheme="minorHAnsi"/>
                <w:color w:val="000000"/>
              </w:rPr>
              <w:t xml:space="preserve">CIN </w:t>
            </w:r>
            <w:r>
              <w:rPr>
                <w:rFonts w:cstheme="minorHAnsi"/>
                <w:color w:val="000000"/>
              </w:rPr>
              <w:t>2</w:t>
            </w:r>
            <w:r w:rsidRPr="00655D47">
              <w:rPr>
                <w:rFonts w:cstheme="minorHAnsi"/>
                <w:color w:val="000000"/>
              </w:rPr>
              <w:t xml:space="preserve"> at 12-month</w:t>
            </w:r>
            <w:r>
              <w:rPr>
                <w:rFonts w:cstheme="minorHAnsi"/>
                <w:color w:val="000000"/>
              </w:rPr>
              <w:t xml:space="preserve"> follow-up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01B1AA" w14:textId="71899A04" w:rsidR="00FB1487" w:rsidRPr="00655D47" w:rsidRDefault="00FB1487" w:rsidP="00FB1487">
            <w:pPr>
              <w:spacing w:after="0" w:line="240" w:lineRule="auto"/>
              <w:jc w:val="center"/>
              <w:rPr>
                <w:rFonts w:cstheme="minorHAnsi"/>
                <w:color w:val="000000"/>
              </w:rPr>
            </w:pPr>
            <w:r w:rsidRPr="00655D47">
              <w:rPr>
                <w:rFonts w:cstheme="minorHAnsi"/>
                <w:color w:val="000000"/>
              </w:rPr>
              <w:t>&lt;30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42097823" w14:textId="46E680CA" w:rsidR="00FB1487" w:rsidRPr="00655D47" w:rsidRDefault="00FB1487" w:rsidP="00FB1487">
            <w:pPr>
              <w:spacing w:after="0" w:line="240" w:lineRule="auto"/>
              <w:jc w:val="center"/>
              <w:rPr>
                <w:rFonts w:cstheme="minorHAnsi"/>
                <w:color w:val="000000"/>
              </w:rPr>
            </w:pPr>
            <w:r w:rsidRPr="00655D47">
              <w:rPr>
                <w:rFonts w:cstheme="minorHAnsi"/>
              </w:rPr>
              <w:t>Positive</w:t>
            </w:r>
          </w:p>
        </w:tc>
        <w:tc>
          <w:tcPr>
            <w:tcW w:w="1134" w:type="dxa"/>
            <w:vMerge w:val="restart"/>
            <w:tcBorders>
              <w:top w:val="single" w:sz="4" w:space="0" w:color="auto"/>
              <w:left w:val="single" w:sz="4" w:space="0" w:color="auto"/>
              <w:right w:val="single" w:sz="4" w:space="0" w:color="auto"/>
            </w:tcBorders>
            <w:vAlign w:val="center"/>
          </w:tcPr>
          <w:p w14:paraId="0052A518" w14:textId="13E7B09C" w:rsidR="00FB1487" w:rsidRPr="00655D47" w:rsidRDefault="00FB1487" w:rsidP="00FB1487">
            <w:pPr>
              <w:spacing w:after="0" w:line="240" w:lineRule="auto"/>
              <w:jc w:val="center"/>
              <w:rPr>
                <w:rFonts w:cstheme="minorHAnsi"/>
              </w:rPr>
            </w:pPr>
            <w:r w:rsidRPr="00655D47">
              <w:rPr>
                <w:rFonts w:cstheme="minorHAnsi"/>
                <w:color w:val="000000"/>
              </w:rPr>
              <w:t>Negative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D943D0B" w14:textId="3A6F0160" w:rsidR="00FB1487" w:rsidRPr="00655D47" w:rsidRDefault="0F040FAD" w:rsidP="0F040FAD">
            <w:pPr>
              <w:spacing w:after="0" w:line="240" w:lineRule="auto"/>
              <w:jc w:val="right"/>
            </w:pPr>
            <w:r w:rsidRPr="0F040FAD">
              <w:t>0.1252</w:t>
            </w:r>
          </w:p>
        </w:tc>
        <w:tc>
          <w:tcPr>
            <w:tcW w:w="992" w:type="dxa"/>
            <w:tcBorders>
              <w:top w:val="single" w:sz="4" w:space="0" w:color="auto"/>
              <w:left w:val="single" w:sz="4" w:space="0" w:color="auto"/>
              <w:bottom w:val="single" w:sz="4" w:space="0" w:color="auto"/>
              <w:right w:val="single" w:sz="4" w:space="0" w:color="auto"/>
            </w:tcBorders>
          </w:tcPr>
          <w:p w14:paraId="25CBC2B2" w14:textId="4F949C43" w:rsidR="00FB1487" w:rsidRPr="00655D47" w:rsidRDefault="0F040FAD" w:rsidP="0F040FAD">
            <w:pPr>
              <w:spacing w:after="0" w:line="240" w:lineRule="auto"/>
              <w:jc w:val="right"/>
            </w:pPr>
            <w:r w:rsidRPr="0F040FAD">
              <w:rPr>
                <w:color w:val="000000" w:themeColor="text1"/>
              </w:rPr>
              <w:t>0.0531</w:t>
            </w:r>
          </w:p>
        </w:tc>
        <w:tc>
          <w:tcPr>
            <w:tcW w:w="992" w:type="dxa"/>
            <w:tcBorders>
              <w:top w:val="single" w:sz="4" w:space="0" w:color="auto"/>
              <w:left w:val="single" w:sz="4" w:space="0" w:color="auto"/>
              <w:bottom w:val="single" w:sz="4" w:space="0" w:color="auto"/>
              <w:right w:val="single" w:sz="4" w:space="0" w:color="auto"/>
            </w:tcBorders>
          </w:tcPr>
          <w:p w14:paraId="05157705" w14:textId="133B8EC2" w:rsidR="00FB1487" w:rsidRPr="00655D47" w:rsidRDefault="0F040FAD" w:rsidP="0F040FAD">
            <w:pPr>
              <w:spacing w:after="0" w:line="240" w:lineRule="auto"/>
              <w:jc w:val="right"/>
            </w:pPr>
            <w:r w:rsidRPr="0F040FAD">
              <w:rPr>
                <w:color w:val="000000" w:themeColor="text1"/>
              </w:rPr>
              <w:t>0.1973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AF6B919" w14:textId="6EE068D6" w:rsidR="00FB1487" w:rsidRPr="00655D47" w:rsidRDefault="0F040FAD" w:rsidP="0F040FAD">
            <w:pPr>
              <w:spacing w:after="0" w:line="240" w:lineRule="auto"/>
              <w:jc w:val="right"/>
            </w:pPr>
            <w:r w:rsidRPr="0F040FAD">
              <w:rPr>
                <w:color w:val="000000" w:themeColor="text1"/>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27BDBD" w14:textId="3222DB12" w:rsidR="00FB1487" w:rsidRPr="00655D47" w:rsidRDefault="0F040FAD" w:rsidP="0F040FAD">
            <w:pPr>
              <w:spacing w:after="0" w:line="240" w:lineRule="auto"/>
              <w:jc w:val="right"/>
            </w:pPr>
            <w:r w:rsidRPr="0F040FAD">
              <w:rPr>
                <w:color w:val="000000" w:themeColor="text1"/>
              </w:rPr>
              <w:t>71</w:t>
            </w:r>
          </w:p>
        </w:tc>
      </w:tr>
      <w:tr w:rsidR="00462693" w:rsidRPr="00680BE6" w14:paraId="06817A3A" w14:textId="77777777" w:rsidTr="0F040FAD">
        <w:trPr>
          <w:trHeight w:val="314"/>
        </w:trPr>
        <w:tc>
          <w:tcPr>
            <w:tcW w:w="2830" w:type="dxa"/>
            <w:vMerge/>
            <w:noWrap/>
            <w:vAlign w:val="center"/>
          </w:tcPr>
          <w:p w14:paraId="61C71EC9" w14:textId="77777777" w:rsidR="00462693" w:rsidRPr="00655D47" w:rsidRDefault="00462693" w:rsidP="00462693">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F4F56A" w14:textId="7E3B08CB" w:rsidR="00462693" w:rsidRPr="00655D47" w:rsidRDefault="00462693" w:rsidP="00462693">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0677A8AC" w14:textId="77777777" w:rsidR="00462693" w:rsidRPr="00655D47" w:rsidRDefault="00462693" w:rsidP="00462693">
            <w:pPr>
              <w:spacing w:after="0" w:line="240" w:lineRule="auto"/>
              <w:jc w:val="center"/>
              <w:rPr>
                <w:rFonts w:cstheme="minorHAnsi"/>
                <w:color w:val="000000"/>
              </w:rPr>
            </w:pPr>
          </w:p>
        </w:tc>
        <w:tc>
          <w:tcPr>
            <w:tcW w:w="1134" w:type="dxa"/>
            <w:vMerge/>
            <w:vAlign w:val="center"/>
          </w:tcPr>
          <w:p w14:paraId="378E74B3" w14:textId="77777777" w:rsidR="00462693" w:rsidRPr="00655D47" w:rsidRDefault="00462693" w:rsidP="00462693">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F1FC2ED" w14:textId="39CD49FC" w:rsidR="00462693" w:rsidRPr="00655D47" w:rsidRDefault="0F040FAD" w:rsidP="0F040FAD">
            <w:pPr>
              <w:spacing w:after="0" w:line="240" w:lineRule="auto"/>
              <w:jc w:val="right"/>
            </w:pPr>
            <w:r w:rsidRPr="0F040FAD">
              <w:t>0.0428</w:t>
            </w:r>
          </w:p>
        </w:tc>
        <w:tc>
          <w:tcPr>
            <w:tcW w:w="992" w:type="dxa"/>
            <w:tcBorders>
              <w:top w:val="single" w:sz="4" w:space="0" w:color="auto"/>
              <w:left w:val="single" w:sz="4" w:space="0" w:color="auto"/>
              <w:bottom w:val="single" w:sz="4" w:space="0" w:color="auto"/>
              <w:right w:val="single" w:sz="4" w:space="0" w:color="auto"/>
            </w:tcBorders>
          </w:tcPr>
          <w:p w14:paraId="2D1CD9FE" w14:textId="139C144D" w:rsidR="00462693" w:rsidRPr="00655D47" w:rsidRDefault="0F040FAD" w:rsidP="0F040FAD">
            <w:pPr>
              <w:spacing w:after="0" w:line="240" w:lineRule="auto"/>
              <w:jc w:val="right"/>
            </w:pPr>
            <w:r w:rsidRPr="0F040FAD">
              <w:rPr>
                <w:color w:val="000000" w:themeColor="text1"/>
              </w:rPr>
              <w:t>0.0000</w:t>
            </w:r>
          </w:p>
        </w:tc>
        <w:tc>
          <w:tcPr>
            <w:tcW w:w="992" w:type="dxa"/>
            <w:tcBorders>
              <w:top w:val="single" w:sz="4" w:space="0" w:color="auto"/>
              <w:left w:val="single" w:sz="4" w:space="0" w:color="auto"/>
              <w:bottom w:val="single" w:sz="4" w:space="0" w:color="auto"/>
              <w:right w:val="single" w:sz="4" w:space="0" w:color="auto"/>
            </w:tcBorders>
          </w:tcPr>
          <w:p w14:paraId="0D8307C4" w14:textId="65C399F3" w:rsidR="00462693" w:rsidRPr="00655D47" w:rsidRDefault="0F040FAD" w:rsidP="0F040FAD">
            <w:pPr>
              <w:spacing w:after="0" w:line="240" w:lineRule="auto"/>
              <w:jc w:val="right"/>
            </w:pPr>
            <w:r w:rsidRPr="0F040FAD">
              <w:rPr>
                <w:color w:val="000000" w:themeColor="text1"/>
              </w:rPr>
              <w:t>0.0928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085FE60" w14:textId="1BF5E02A" w:rsidR="00462693" w:rsidRPr="00655D47" w:rsidRDefault="0F040FAD" w:rsidP="0F040FAD">
            <w:pPr>
              <w:spacing w:after="0" w:line="240" w:lineRule="auto"/>
              <w:jc w:val="right"/>
            </w:pPr>
            <w:r w:rsidRPr="0F040FAD">
              <w:rPr>
                <w:color w:val="000000" w:themeColor="text1"/>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7C8184" w14:textId="42A5596A" w:rsidR="00462693" w:rsidRPr="00655D47" w:rsidRDefault="0F040FAD" w:rsidP="0F040FAD">
            <w:pPr>
              <w:spacing w:after="0" w:line="240" w:lineRule="auto"/>
              <w:jc w:val="right"/>
            </w:pPr>
            <w:r w:rsidRPr="0F040FAD">
              <w:rPr>
                <w:color w:val="000000" w:themeColor="text1"/>
              </w:rPr>
              <w:t>60</w:t>
            </w:r>
          </w:p>
        </w:tc>
      </w:tr>
      <w:tr w:rsidR="00FB1487" w:rsidRPr="00680BE6" w14:paraId="0BDE21BE" w14:textId="77777777" w:rsidTr="0F040FAD">
        <w:trPr>
          <w:trHeight w:val="314"/>
        </w:trPr>
        <w:tc>
          <w:tcPr>
            <w:tcW w:w="2830" w:type="dxa"/>
            <w:vMerge w:val="restart"/>
            <w:tcBorders>
              <w:left w:val="single" w:sz="4" w:space="0" w:color="auto"/>
              <w:right w:val="single" w:sz="4" w:space="0" w:color="auto"/>
            </w:tcBorders>
            <w:shd w:val="clear" w:color="auto" w:fill="auto"/>
            <w:noWrap/>
            <w:vAlign w:val="center"/>
          </w:tcPr>
          <w:p w14:paraId="2A0941E3" w14:textId="667929B9" w:rsidR="00FB1487" w:rsidRPr="00655D47" w:rsidRDefault="00FB1487" w:rsidP="00FB1487">
            <w:pPr>
              <w:spacing w:after="0" w:line="240" w:lineRule="auto"/>
              <w:rPr>
                <w:rFonts w:eastAsia="Times New Roman" w:cstheme="minorHAnsi"/>
                <w:color w:val="000000"/>
                <w:lang w:eastAsia="en-GB"/>
              </w:rPr>
            </w:pPr>
            <w:r w:rsidRPr="00655D47">
              <w:rPr>
                <w:rFonts w:cstheme="minorHAnsi"/>
                <w:color w:val="000000"/>
              </w:rPr>
              <w:t xml:space="preserve">CIN </w:t>
            </w:r>
            <w:r>
              <w:rPr>
                <w:rFonts w:cstheme="minorHAnsi"/>
                <w:color w:val="000000"/>
              </w:rPr>
              <w:t>3</w:t>
            </w:r>
            <w:r w:rsidRPr="00655D47">
              <w:rPr>
                <w:rFonts w:cstheme="minorHAnsi"/>
                <w:color w:val="000000"/>
              </w:rPr>
              <w:t xml:space="preserve"> at 18-month</w:t>
            </w:r>
            <w:r>
              <w:rPr>
                <w:rFonts w:cstheme="minorHAnsi"/>
                <w:color w:val="000000"/>
              </w:rPr>
              <w:t xml:space="preserve"> follow-up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3176BC" w14:textId="05595C40" w:rsidR="00FB1487" w:rsidRPr="00655D47" w:rsidRDefault="00FB1487" w:rsidP="00FB1487">
            <w:pPr>
              <w:spacing w:after="0" w:line="240" w:lineRule="auto"/>
              <w:jc w:val="center"/>
              <w:rPr>
                <w:rFonts w:cstheme="minorHAnsi"/>
                <w:color w:val="000000"/>
              </w:rPr>
            </w:pPr>
            <w:r w:rsidRPr="00655D47">
              <w:rPr>
                <w:rFonts w:cstheme="minorHAnsi"/>
                <w:color w:val="000000"/>
              </w:rPr>
              <w:t>&lt;30</w:t>
            </w:r>
          </w:p>
        </w:tc>
        <w:tc>
          <w:tcPr>
            <w:tcW w:w="1134" w:type="dxa"/>
            <w:vMerge w:val="restart"/>
            <w:tcBorders>
              <w:left w:val="single" w:sz="4" w:space="0" w:color="auto"/>
              <w:right w:val="single" w:sz="4" w:space="0" w:color="auto"/>
            </w:tcBorders>
            <w:shd w:val="clear" w:color="auto" w:fill="auto"/>
            <w:noWrap/>
            <w:vAlign w:val="center"/>
          </w:tcPr>
          <w:p w14:paraId="44A4D8E6" w14:textId="5034B6E0" w:rsidR="00FB1487" w:rsidRPr="00655D47" w:rsidRDefault="00FB1487" w:rsidP="00FB1487">
            <w:pPr>
              <w:spacing w:after="0" w:line="240" w:lineRule="auto"/>
              <w:jc w:val="center"/>
              <w:rPr>
                <w:rFonts w:cstheme="minorHAnsi"/>
                <w:color w:val="000000"/>
              </w:rPr>
            </w:pPr>
            <w:r w:rsidRPr="00655D47">
              <w:rPr>
                <w:rFonts w:cstheme="minorHAnsi"/>
                <w:color w:val="000000"/>
              </w:rPr>
              <w:t>Negative</w:t>
            </w:r>
          </w:p>
        </w:tc>
        <w:tc>
          <w:tcPr>
            <w:tcW w:w="1134" w:type="dxa"/>
            <w:vMerge w:val="restart"/>
            <w:tcBorders>
              <w:left w:val="single" w:sz="4" w:space="0" w:color="auto"/>
              <w:right w:val="single" w:sz="4" w:space="0" w:color="auto"/>
            </w:tcBorders>
            <w:vAlign w:val="center"/>
          </w:tcPr>
          <w:p w14:paraId="0321B7CA" w14:textId="11588EFD" w:rsidR="00FB1487" w:rsidRPr="00655D47" w:rsidRDefault="00FB1487" w:rsidP="00FB1487">
            <w:pPr>
              <w:spacing w:after="0" w:line="240" w:lineRule="auto"/>
              <w:jc w:val="center"/>
              <w:rPr>
                <w:rFonts w:cstheme="minorHAnsi"/>
              </w:rPr>
            </w:pPr>
            <w:r w:rsidRPr="00655D47">
              <w:rPr>
                <w:rFonts w:cstheme="minorHAnsi"/>
              </w:rPr>
              <w:t>Positive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9477C1" w14:textId="0D722AB3" w:rsidR="00FB1487" w:rsidRPr="00655D47" w:rsidRDefault="0F040FAD" w:rsidP="0F040FAD">
            <w:pPr>
              <w:spacing w:after="0" w:line="240" w:lineRule="auto"/>
              <w:jc w:val="right"/>
            </w:pPr>
            <w:r w:rsidRPr="0F040FAD">
              <w:t>0.2000</w:t>
            </w:r>
          </w:p>
        </w:tc>
        <w:tc>
          <w:tcPr>
            <w:tcW w:w="992" w:type="dxa"/>
            <w:tcBorders>
              <w:top w:val="single" w:sz="4" w:space="0" w:color="auto"/>
              <w:left w:val="single" w:sz="4" w:space="0" w:color="auto"/>
              <w:bottom w:val="single" w:sz="4" w:space="0" w:color="auto"/>
              <w:right w:val="single" w:sz="4" w:space="0" w:color="auto"/>
            </w:tcBorders>
          </w:tcPr>
          <w:p w14:paraId="269E15F2" w14:textId="6FDCBDA3" w:rsidR="00FB1487" w:rsidRPr="00655D47" w:rsidRDefault="0F040FAD" w:rsidP="0F040FAD">
            <w:pPr>
              <w:spacing w:after="0" w:line="240" w:lineRule="auto"/>
              <w:jc w:val="right"/>
            </w:pPr>
            <w:r w:rsidRPr="0F040FAD">
              <w:rPr>
                <w:color w:val="000000" w:themeColor="text1"/>
              </w:rPr>
              <w:t>0.0000</w:t>
            </w:r>
          </w:p>
        </w:tc>
        <w:tc>
          <w:tcPr>
            <w:tcW w:w="992" w:type="dxa"/>
            <w:tcBorders>
              <w:top w:val="single" w:sz="4" w:space="0" w:color="auto"/>
              <w:left w:val="single" w:sz="4" w:space="0" w:color="auto"/>
              <w:bottom w:val="single" w:sz="4" w:space="0" w:color="auto"/>
              <w:right w:val="single" w:sz="4" w:space="0" w:color="auto"/>
            </w:tcBorders>
          </w:tcPr>
          <w:p w14:paraId="4B2C569B" w14:textId="0264014B" w:rsidR="00FB1487" w:rsidRPr="00655D47" w:rsidRDefault="0F040FAD" w:rsidP="0F040FAD">
            <w:pPr>
              <w:spacing w:after="0" w:line="240" w:lineRule="auto"/>
              <w:jc w:val="right"/>
            </w:pPr>
            <w:r w:rsidRPr="0F040FAD">
              <w:rPr>
                <w:color w:val="000000" w:themeColor="text1"/>
              </w:rPr>
              <w:t>0.5506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DC309DF" w14:textId="51923D16" w:rsidR="00FB1487" w:rsidRPr="00655D47" w:rsidRDefault="0F040FAD" w:rsidP="0F040FAD">
            <w:pPr>
              <w:spacing w:after="0" w:line="240" w:lineRule="auto"/>
              <w:jc w:val="right"/>
            </w:pPr>
            <w:r w:rsidRPr="0F040FAD">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5E89EC" w14:textId="723E6097" w:rsidR="00FB1487" w:rsidRPr="00655D47" w:rsidRDefault="0F040FAD" w:rsidP="0F040FAD">
            <w:pPr>
              <w:spacing w:after="0" w:line="240" w:lineRule="auto"/>
              <w:jc w:val="right"/>
            </w:pPr>
            <w:r w:rsidRPr="0F040FAD">
              <w:rPr>
                <w:color w:val="000000" w:themeColor="text1"/>
              </w:rPr>
              <w:t>4</w:t>
            </w:r>
          </w:p>
        </w:tc>
      </w:tr>
      <w:tr w:rsidR="00FB1487" w:rsidRPr="00680BE6" w14:paraId="4CEA8D85" w14:textId="77777777" w:rsidTr="0F040FAD">
        <w:trPr>
          <w:trHeight w:val="314"/>
        </w:trPr>
        <w:tc>
          <w:tcPr>
            <w:tcW w:w="2830" w:type="dxa"/>
            <w:vMerge/>
            <w:noWrap/>
            <w:vAlign w:val="center"/>
          </w:tcPr>
          <w:p w14:paraId="63C12500" w14:textId="77777777" w:rsidR="00FB1487" w:rsidRPr="00655D47" w:rsidRDefault="00FB1487" w:rsidP="00FB1487">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B56CEF" w14:textId="5E0C6B67" w:rsidR="00FB1487" w:rsidRPr="00655D47" w:rsidRDefault="00FB1487" w:rsidP="00FB1487">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6220D0EF" w14:textId="77777777" w:rsidR="00FB1487" w:rsidRPr="00655D47" w:rsidRDefault="00FB1487" w:rsidP="00FB1487">
            <w:pPr>
              <w:spacing w:after="0" w:line="240" w:lineRule="auto"/>
              <w:jc w:val="center"/>
              <w:rPr>
                <w:rFonts w:cstheme="minorHAnsi"/>
                <w:color w:val="000000"/>
              </w:rPr>
            </w:pPr>
          </w:p>
        </w:tc>
        <w:tc>
          <w:tcPr>
            <w:tcW w:w="1134" w:type="dxa"/>
            <w:vMerge/>
            <w:vAlign w:val="center"/>
          </w:tcPr>
          <w:p w14:paraId="1FFC3EF0" w14:textId="77777777" w:rsidR="00FB1487" w:rsidRPr="00655D47" w:rsidRDefault="00FB1487" w:rsidP="00FB1487">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B07360F" w14:textId="1D8133A6" w:rsidR="00FB1487" w:rsidRPr="00655D47" w:rsidRDefault="0F040FAD" w:rsidP="0F040FAD">
            <w:pPr>
              <w:spacing w:after="0" w:line="240" w:lineRule="auto"/>
              <w:jc w:val="right"/>
            </w:pPr>
            <w:r w:rsidRPr="0F040FAD">
              <w:t>0.0526</w:t>
            </w:r>
          </w:p>
        </w:tc>
        <w:tc>
          <w:tcPr>
            <w:tcW w:w="992" w:type="dxa"/>
            <w:tcBorders>
              <w:top w:val="single" w:sz="4" w:space="0" w:color="auto"/>
              <w:left w:val="single" w:sz="4" w:space="0" w:color="auto"/>
              <w:bottom w:val="single" w:sz="4" w:space="0" w:color="auto"/>
              <w:right w:val="single" w:sz="4" w:space="0" w:color="auto"/>
            </w:tcBorders>
          </w:tcPr>
          <w:p w14:paraId="77EEEF4B" w14:textId="00A729FF" w:rsidR="00FB1487" w:rsidRPr="00655D47" w:rsidRDefault="0F040FAD" w:rsidP="0F040FAD">
            <w:pPr>
              <w:spacing w:after="0" w:line="240" w:lineRule="auto"/>
              <w:jc w:val="right"/>
            </w:pPr>
            <w:r w:rsidRPr="0F040FAD">
              <w:rPr>
                <w:color w:val="000000" w:themeColor="text1"/>
              </w:rPr>
              <w:t>0.0000</w:t>
            </w:r>
          </w:p>
        </w:tc>
        <w:tc>
          <w:tcPr>
            <w:tcW w:w="992" w:type="dxa"/>
            <w:tcBorders>
              <w:top w:val="single" w:sz="4" w:space="0" w:color="auto"/>
              <w:left w:val="single" w:sz="4" w:space="0" w:color="auto"/>
              <w:bottom w:val="single" w:sz="4" w:space="0" w:color="auto"/>
              <w:right w:val="single" w:sz="4" w:space="0" w:color="auto"/>
            </w:tcBorders>
          </w:tcPr>
          <w:p w14:paraId="3B79643D" w14:textId="2802C214" w:rsidR="00FB1487" w:rsidRPr="00655D47" w:rsidRDefault="0F040FAD" w:rsidP="0F040FAD">
            <w:pPr>
              <w:spacing w:after="0" w:line="240" w:lineRule="auto"/>
              <w:jc w:val="right"/>
            </w:pPr>
            <w:r w:rsidRPr="0F040FAD">
              <w:rPr>
                <w:color w:val="000000" w:themeColor="text1"/>
              </w:rPr>
              <w:t>0.1530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EB1B21E" w14:textId="0CDC33B7" w:rsidR="00FB1487" w:rsidRPr="00655D47" w:rsidRDefault="0F040FAD" w:rsidP="0F040FAD">
            <w:pPr>
              <w:spacing w:after="0" w:line="240" w:lineRule="auto"/>
              <w:jc w:val="right"/>
            </w:pPr>
            <w:r w:rsidRPr="0F040FAD">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0B0C7B" w14:textId="76B8A62B" w:rsidR="00FB1487" w:rsidRPr="00655D47" w:rsidRDefault="0F040FAD" w:rsidP="0F040FAD">
            <w:pPr>
              <w:spacing w:after="0" w:line="240" w:lineRule="auto"/>
              <w:jc w:val="right"/>
            </w:pPr>
            <w:r w:rsidRPr="0F040FAD">
              <w:rPr>
                <w:color w:val="000000" w:themeColor="text1"/>
              </w:rPr>
              <w:t>18</w:t>
            </w:r>
          </w:p>
        </w:tc>
      </w:tr>
      <w:tr w:rsidR="00FB1487" w:rsidRPr="00680BE6" w14:paraId="7D9BB8D6" w14:textId="77777777" w:rsidTr="0F040FAD">
        <w:trPr>
          <w:trHeight w:val="314"/>
        </w:trPr>
        <w:tc>
          <w:tcPr>
            <w:tcW w:w="2830" w:type="dxa"/>
            <w:vMerge/>
            <w:noWrap/>
            <w:vAlign w:val="center"/>
          </w:tcPr>
          <w:p w14:paraId="5D44020E" w14:textId="77777777" w:rsidR="00FB1487" w:rsidRPr="00655D47" w:rsidRDefault="00FB1487" w:rsidP="00FB1487">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0FABA7" w14:textId="24CBA809" w:rsidR="00FB1487" w:rsidRPr="00655D47" w:rsidRDefault="00FB1487" w:rsidP="00FB1487">
            <w:pPr>
              <w:spacing w:after="0" w:line="240" w:lineRule="auto"/>
              <w:jc w:val="center"/>
              <w:rPr>
                <w:rFonts w:cstheme="minorHAnsi"/>
                <w:color w:val="000000"/>
              </w:rPr>
            </w:pPr>
            <w:r w:rsidRPr="00655D47">
              <w:rPr>
                <w:rFonts w:cstheme="minorHAnsi"/>
                <w:color w:val="000000"/>
              </w:rPr>
              <w:t>&lt;30</w:t>
            </w:r>
          </w:p>
        </w:tc>
        <w:tc>
          <w:tcPr>
            <w:tcW w:w="1134" w:type="dxa"/>
            <w:vMerge w:val="restart"/>
            <w:tcBorders>
              <w:left w:val="single" w:sz="4" w:space="0" w:color="auto"/>
              <w:right w:val="single" w:sz="4" w:space="0" w:color="auto"/>
            </w:tcBorders>
            <w:shd w:val="clear" w:color="auto" w:fill="auto"/>
            <w:noWrap/>
            <w:vAlign w:val="center"/>
          </w:tcPr>
          <w:p w14:paraId="1538F3F9" w14:textId="33FA2C6C" w:rsidR="00FB1487" w:rsidRPr="00655D47" w:rsidRDefault="00FB1487" w:rsidP="00FB1487">
            <w:pPr>
              <w:spacing w:after="0" w:line="240" w:lineRule="auto"/>
              <w:jc w:val="center"/>
              <w:rPr>
                <w:rFonts w:cstheme="minorHAnsi"/>
                <w:color w:val="000000"/>
              </w:rPr>
            </w:pPr>
            <w:r w:rsidRPr="00655D47">
              <w:rPr>
                <w:rFonts w:cstheme="minorHAnsi"/>
              </w:rPr>
              <w:t>Positive</w:t>
            </w:r>
          </w:p>
        </w:tc>
        <w:tc>
          <w:tcPr>
            <w:tcW w:w="1134" w:type="dxa"/>
            <w:vMerge w:val="restart"/>
            <w:tcBorders>
              <w:left w:val="single" w:sz="4" w:space="0" w:color="auto"/>
              <w:right w:val="single" w:sz="4" w:space="0" w:color="auto"/>
            </w:tcBorders>
            <w:vAlign w:val="center"/>
          </w:tcPr>
          <w:p w14:paraId="44F443D1" w14:textId="1F870C32" w:rsidR="00FB1487" w:rsidRPr="00655D47" w:rsidRDefault="00FB1487" w:rsidP="00FB1487">
            <w:pPr>
              <w:spacing w:after="0" w:line="240" w:lineRule="auto"/>
              <w:jc w:val="center"/>
              <w:rPr>
                <w:rFonts w:cstheme="minorHAnsi"/>
              </w:rPr>
            </w:pPr>
            <w:r w:rsidRPr="00655D47">
              <w:rPr>
                <w:rFonts w:cstheme="minorHAnsi"/>
              </w:rPr>
              <w:t>Positive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DA70C8" w14:textId="1AEB8F4A" w:rsidR="00FB1487" w:rsidRPr="00655D47" w:rsidRDefault="0F040FAD" w:rsidP="0F040FAD">
            <w:pPr>
              <w:spacing w:after="0" w:line="240" w:lineRule="auto"/>
              <w:jc w:val="right"/>
            </w:pPr>
            <w:r w:rsidRPr="0F040FAD">
              <w:t>0.4464</w:t>
            </w:r>
          </w:p>
        </w:tc>
        <w:tc>
          <w:tcPr>
            <w:tcW w:w="992" w:type="dxa"/>
            <w:tcBorders>
              <w:top w:val="single" w:sz="4" w:space="0" w:color="auto"/>
              <w:left w:val="single" w:sz="4" w:space="0" w:color="auto"/>
              <w:bottom w:val="single" w:sz="4" w:space="0" w:color="auto"/>
              <w:right w:val="single" w:sz="4" w:space="0" w:color="auto"/>
            </w:tcBorders>
          </w:tcPr>
          <w:p w14:paraId="6B6EDB52" w14:textId="59E4DB67" w:rsidR="00FB1487" w:rsidRPr="00655D47" w:rsidRDefault="0F040FAD" w:rsidP="0F040FAD">
            <w:pPr>
              <w:spacing w:after="0" w:line="240" w:lineRule="auto"/>
              <w:jc w:val="right"/>
            </w:pPr>
            <w:r w:rsidRPr="0F040FAD">
              <w:rPr>
                <w:rFonts w:eastAsia="Times New Roman"/>
                <w:color w:val="000000" w:themeColor="text1"/>
                <w:lang w:eastAsia="zh-CN"/>
              </w:rPr>
              <w:t>0.3162</w:t>
            </w:r>
          </w:p>
        </w:tc>
        <w:tc>
          <w:tcPr>
            <w:tcW w:w="992" w:type="dxa"/>
            <w:tcBorders>
              <w:top w:val="single" w:sz="4" w:space="0" w:color="auto"/>
              <w:left w:val="single" w:sz="4" w:space="0" w:color="auto"/>
              <w:bottom w:val="single" w:sz="4" w:space="0" w:color="auto"/>
              <w:right w:val="single" w:sz="4" w:space="0" w:color="auto"/>
            </w:tcBorders>
          </w:tcPr>
          <w:p w14:paraId="224C2266" w14:textId="3BC1F03C" w:rsidR="00FB1487" w:rsidRPr="00655D47" w:rsidRDefault="0F040FAD" w:rsidP="0F040FAD">
            <w:pPr>
              <w:spacing w:after="0" w:line="240" w:lineRule="auto"/>
              <w:jc w:val="right"/>
            </w:pPr>
            <w:r w:rsidRPr="0F040FAD">
              <w:rPr>
                <w:rFonts w:eastAsia="Times New Roman"/>
                <w:color w:val="000000" w:themeColor="text1"/>
                <w:lang w:eastAsia="zh-CN"/>
              </w:rPr>
              <w:t>0.5766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C2589E9" w14:textId="1A2A0444" w:rsidR="00FB1487" w:rsidRPr="00655D47" w:rsidRDefault="0F040FAD" w:rsidP="0F040FAD">
            <w:pPr>
              <w:spacing w:after="0" w:line="240" w:lineRule="auto"/>
              <w:jc w:val="right"/>
            </w:pPr>
            <w:r w:rsidRPr="0F040FAD">
              <w:rPr>
                <w:rFonts w:eastAsia="Times New Roman"/>
                <w:color w:val="000000" w:themeColor="text1"/>
                <w:lang w:eastAsia="zh-C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8A701" w14:textId="58F26FB5" w:rsidR="00FB1487" w:rsidRPr="00655D47" w:rsidRDefault="0F040FAD" w:rsidP="0F040FAD">
            <w:pPr>
              <w:spacing w:after="0" w:line="240" w:lineRule="auto"/>
              <w:jc w:val="right"/>
            </w:pPr>
            <w:r w:rsidRPr="0F040FAD">
              <w:rPr>
                <w:rFonts w:eastAsia="Times New Roman"/>
                <w:color w:val="000000" w:themeColor="text1"/>
                <w:lang w:eastAsia="zh-CN"/>
              </w:rPr>
              <w:t>31</w:t>
            </w:r>
          </w:p>
        </w:tc>
      </w:tr>
      <w:tr w:rsidR="00FB1487" w:rsidRPr="00680BE6" w14:paraId="6884C655" w14:textId="77777777" w:rsidTr="0F040FAD">
        <w:trPr>
          <w:trHeight w:val="314"/>
        </w:trPr>
        <w:tc>
          <w:tcPr>
            <w:tcW w:w="2830" w:type="dxa"/>
            <w:vMerge/>
            <w:noWrap/>
            <w:vAlign w:val="center"/>
          </w:tcPr>
          <w:p w14:paraId="5A0EE406" w14:textId="77777777" w:rsidR="00FB1487" w:rsidRPr="00655D47" w:rsidRDefault="00FB1487" w:rsidP="00FB1487">
            <w:pPr>
              <w:spacing w:after="0" w:line="240" w:lineRule="auto"/>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4EA4CE" w14:textId="67B445C6" w:rsidR="00FB1487" w:rsidRPr="00655D47" w:rsidRDefault="00FB1487" w:rsidP="00FB1487">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4C153885" w14:textId="77777777" w:rsidR="00FB1487" w:rsidRPr="00655D47" w:rsidRDefault="00FB1487" w:rsidP="00FB1487">
            <w:pPr>
              <w:spacing w:after="0" w:line="240" w:lineRule="auto"/>
              <w:jc w:val="center"/>
              <w:rPr>
                <w:rFonts w:cstheme="minorHAnsi"/>
                <w:color w:val="000000"/>
              </w:rPr>
            </w:pPr>
          </w:p>
        </w:tc>
        <w:tc>
          <w:tcPr>
            <w:tcW w:w="1134" w:type="dxa"/>
            <w:vMerge/>
            <w:vAlign w:val="center"/>
          </w:tcPr>
          <w:p w14:paraId="65261D4E" w14:textId="77777777" w:rsidR="00FB1487" w:rsidRPr="00655D47" w:rsidRDefault="00FB1487" w:rsidP="00FB1487">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23F351F" w14:textId="09E5A0AA" w:rsidR="00FB1487" w:rsidRPr="00655D47" w:rsidRDefault="0F040FAD" w:rsidP="0F040FAD">
            <w:pPr>
              <w:spacing w:after="0" w:line="240" w:lineRule="auto"/>
              <w:jc w:val="right"/>
            </w:pPr>
            <w:r w:rsidRPr="0F040FAD">
              <w:t>0.5000</w:t>
            </w:r>
          </w:p>
        </w:tc>
        <w:tc>
          <w:tcPr>
            <w:tcW w:w="992" w:type="dxa"/>
            <w:tcBorders>
              <w:top w:val="single" w:sz="4" w:space="0" w:color="auto"/>
              <w:left w:val="single" w:sz="4" w:space="0" w:color="auto"/>
              <w:bottom w:val="single" w:sz="4" w:space="0" w:color="auto"/>
              <w:right w:val="single" w:sz="4" w:space="0" w:color="auto"/>
            </w:tcBorders>
          </w:tcPr>
          <w:p w14:paraId="49CF0728" w14:textId="4951442B" w:rsidR="00FB1487" w:rsidRPr="00655D47" w:rsidRDefault="0F040FAD" w:rsidP="0F040FAD">
            <w:pPr>
              <w:spacing w:after="0" w:line="240" w:lineRule="auto"/>
              <w:jc w:val="right"/>
            </w:pPr>
            <w:r w:rsidRPr="0F040FAD">
              <w:rPr>
                <w:color w:val="000000" w:themeColor="text1"/>
              </w:rPr>
              <w:t>0.3713</w:t>
            </w:r>
          </w:p>
        </w:tc>
        <w:tc>
          <w:tcPr>
            <w:tcW w:w="992" w:type="dxa"/>
            <w:tcBorders>
              <w:top w:val="single" w:sz="4" w:space="0" w:color="auto"/>
              <w:left w:val="single" w:sz="4" w:space="0" w:color="auto"/>
              <w:bottom w:val="single" w:sz="4" w:space="0" w:color="auto"/>
              <w:right w:val="single" w:sz="4" w:space="0" w:color="auto"/>
            </w:tcBorders>
          </w:tcPr>
          <w:p w14:paraId="1FE18B0F" w14:textId="4DB0F81E" w:rsidR="00FB1487" w:rsidRPr="00655D47" w:rsidRDefault="0F040FAD" w:rsidP="0F040FAD">
            <w:pPr>
              <w:spacing w:after="0" w:line="240" w:lineRule="auto"/>
              <w:jc w:val="right"/>
            </w:pPr>
            <w:r w:rsidRPr="0F040FAD">
              <w:rPr>
                <w:color w:val="000000" w:themeColor="text1"/>
              </w:rPr>
              <w:t>0.6287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DE59C6F" w14:textId="192B7037" w:rsidR="00FB1487" w:rsidRPr="00655D47" w:rsidRDefault="0F040FAD" w:rsidP="0F040FAD">
            <w:pPr>
              <w:spacing w:after="0" w:line="240" w:lineRule="auto"/>
              <w:jc w:val="right"/>
            </w:pPr>
            <w:r w:rsidRPr="0F040FAD">
              <w:rPr>
                <w:color w:val="000000" w:themeColor="text1"/>
              </w:rPr>
              <w:t>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F34AD" w14:textId="327CB53D" w:rsidR="00FB1487" w:rsidRPr="00655D47" w:rsidRDefault="0F040FAD" w:rsidP="0F040FAD">
            <w:pPr>
              <w:spacing w:after="0" w:line="240" w:lineRule="auto"/>
              <w:jc w:val="right"/>
            </w:pPr>
            <w:r w:rsidRPr="0F040FAD">
              <w:rPr>
                <w:color w:val="000000" w:themeColor="text1"/>
              </w:rPr>
              <w:t>29</w:t>
            </w:r>
          </w:p>
        </w:tc>
      </w:tr>
      <w:tr w:rsidR="00FB1487" w:rsidRPr="00680BE6" w14:paraId="5E95D883" w14:textId="77777777" w:rsidTr="0F040FAD">
        <w:trPr>
          <w:trHeight w:val="314"/>
        </w:trPr>
        <w:tc>
          <w:tcPr>
            <w:tcW w:w="2830" w:type="dxa"/>
            <w:vMerge w:val="restart"/>
            <w:tcBorders>
              <w:left w:val="single" w:sz="4" w:space="0" w:color="auto"/>
              <w:right w:val="single" w:sz="4" w:space="0" w:color="auto"/>
            </w:tcBorders>
            <w:shd w:val="clear" w:color="auto" w:fill="auto"/>
            <w:noWrap/>
            <w:vAlign w:val="center"/>
          </w:tcPr>
          <w:p w14:paraId="48B9A3E3" w14:textId="6DABCF01" w:rsidR="00FB1487" w:rsidRPr="00655D47" w:rsidRDefault="00FB1487" w:rsidP="00FB1487">
            <w:pPr>
              <w:spacing w:after="0" w:line="240" w:lineRule="auto"/>
              <w:rPr>
                <w:rFonts w:eastAsia="Times New Roman" w:cstheme="minorHAnsi"/>
                <w:color w:val="000000"/>
                <w:lang w:eastAsia="en-GB"/>
              </w:rPr>
            </w:pPr>
            <w:r w:rsidRPr="00655D47">
              <w:rPr>
                <w:rFonts w:cstheme="minorHAnsi"/>
                <w:color w:val="000000"/>
              </w:rPr>
              <w:t xml:space="preserve">CIN </w:t>
            </w:r>
            <w:r>
              <w:rPr>
                <w:rFonts w:cstheme="minorHAnsi"/>
                <w:color w:val="000000"/>
              </w:rPr>
              <w:t>3</w:t>
            </w:r>
            <w:r w:rsidRPr="00655D47">
              <w:rPr>
                <w:rFonts w:cstheme="minorHAnsi"/>
                <w:color w:val="000000"/>
              </w:rPr>
              <w:t xml:space="preserve"> at 12-month</w:t>
            </w:r>
            <w:r>
              <w:rPr>
                <w:rFonts w:cstheme="minorHAnsi"/>
                <w:color w:val="000000"/>
              </w:rPr>
              <w:t xml:space="preserve"> follow-up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D122B8" w14:textId="74CAE5DF" w:rsidR="00FB1487" w:rsidRPr="00655D47" w:rsidRDefault="00FB1487" w:rsidP="00FB1487">
            <w:pPr>
              <w:spacing w:after="0" w:line="240" w:lineRule="auto"/>
              <w:jc w:val="center"/>
              <w:rPr>
                <w:rFonts w:cstheme="minorHAnsi"/>
                <w:color w:val="000000"/>
              </w:rPr>
            </w:pPr>
            <w:r w:rsidRPr="00655D47">
              <w:rPr>
                <w:rFonts w:cstheme="minorHAnsi"/>
                <w:color w:val="000000"/>
              </w:rPr>
              <w:t>&lt;30</w:t>
            </w:r>
          </w:p>
        </w:tc>
        <w:tc>
          <w:tcPr>
            <w:tcW w:w="1134" w:type="dxa"/>
            <w:vMerge w:val="restart"/>
            <w:tcBorders>
              <w:left w:val="single" w:sz="4" w:space="0" w:color="auto"/>
              <w:right w:val="single" w:sz="4" w:space="0" w:color="auto"/>
            </w:tcBorders>
            <w:shd w:val="clear" w:color="auto" w:fill="auto"/>
            <w:noWrap/>
            <w:vAlign w:val="center"/>
          </w:tcPr>
          <w:p w14:paraId="362DABDC" w14:textId="26E1807E" w:rsidR="00FB1487" w:rsidRPr="00655D47" w:rsidRDefault="00FB1487" w:rsidP="00FB1487">
            <w:pPr>
              <w:spacing w:after="0" w:line="240" w:lineRule="auto"/>
              <w:jc w:val="center"/>
              <w:rPr>
                <w:rFonts w:cstheme="minorHAnsi"/>
                <w:color w:val="000000"/>
              </w:rPr>
            </w:pPr>
            <w:r w:rsidRPr="00655D47">
              <w:rPr>
                <w:rFonts w:cstheme="minorHAnsi"/>
              </w:rPr>
              <w:t>Positive</w:t>
            </w:r>
          </w:p>
        </w:tc>
        <w:tc>
          <w:tcPr>
            <w:tcW w:w="1134" w:type="dxa"/>
            <w:vMerge w:val="restart"/>
            <w:tcBorders>
              <w:left w:val="single" w:sz="4" w:space="0" w:color="auto"/>
              <w:right w:val="single" w:sz="4" w:space="0" w:color="auto"/>
            </w:tcBorders>
            <w:vAlign w:val="center"/>
          </w:tcPr>
          <w:p w14:paraId="1126E78C" w14:textId="340B2B94" w:rsidR="00FB1487" w:rsidRPr="00655D47" w:rsidRDefault="00FB1487" w:rsidP="00FB1487">
            <w:pPr>
              <w:spacing w:after="0" w:line="240" w:lineRule="auto"/>
              <w:jc w:val="center"/>
              <w:rPr>
                <w:rFonts w:cstheme="minorHAnsi"/>
              </w:rPr>
            </w:pPr>
            <w:r w:rsidRPr="00655D47">
              <w:rPr>
                <w:rFonts w:cstheme="minorHAnsi"/>
                <w:color w:val="000000"/>
              </w:rPr>
              <w:t>Negative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C8DAA6C" w14:textId="2B93A362" w:rsidR="00FB1487" w:rsidRPr="00655D47" w:rsidRDefault="0F040FAD" w:rsidP="0F040FAD">
            <w:pPr>
              <w:spacing w:after="0" w:line="240" w:lineRule="auto"/>
              <w:jc w:val="right"/>
            </w:pPr>
            <w:r w:rsidRPr="0F040FAD">
              <w:t>0.1626</w:t>
            </w:r>
          </w:p>
        </w:tc>
        <w:tc>
          <w:tcPr>
            <w:tcW w:w="992" w:type="dxa"/>
            <w:tcBorders>
              <w:top w:val="single" w:sz="4" w:space="0" w:color="auto"/>
              <w:left w:val="single" w:sz="4" w:space="0" w:color="auto"/>
              <w:bottom w:val="single" w:sz="4" w:space="0" w:color="auto"/>
              <w:right w:val="single" w:sz="4" w:space="0" w:color="auto"/>
            </w:tcBorders>
          </w:tcPr>
          <w:p w14:paraId="42E317DD" w14:textId="59EFBF8A" w:rsidR="00FB1487" w:rsidRPr="00655D47" w:rsidRDefault="0F040FAD" w:rsidP="0F040FAD">
            <w:pPr>
              <w:spacing w:after="0" w:line="240" w:lineRule="auto"/>
              <w:jc w:val="right"/>
            </w:pPr>
            <w:r w:rsidRPr="0F040FAD">
              <w:rPr>
                <w:color w:val="000000" w:themeColor="text1"/>
              </w:rPr>
              <w:t>0.0823</w:t>
            </w:r>
          </w:p>
        </w:tc>
        <w:tc>
          <w:tcPr>
            <w:tcW w:w="992" w:type="dxa"/>
            <w:tcBorders>
              <w:top w:val="single" w:sz="4" w:space="0" w:color="auto"/>
              <w:left w:val="single" w:sz="4" w:space="0" w:color="auto"/>
              <w:bottom w:val="single" w:sz="4" w:space="0" w:color="auto"/>
              <w:right w:val="single" w:sz="4" w:space="0" w:color="auto"/>
            </w:tcBorders>
          </w:tcPr>
          <w:p w14:paraId="6A9547DE" w14:textId="5D940246" w:rsidR="00FB1487" w:rsidRPr="00655D47" w:rsidRDefault="0F040FAD" w:rsidP="0F040FAD">
            <w:pPr>
              <w:spacing w:after="0" w:line="240" w:lineRule="auto"/>
              <w:jc w:val="right"/>
            </w:pPr>
            <w:r w:rsidRPr="0F040FAD">
              <w:rPr>
                <w:color w:val="000000" w:themeColor="text1"/>
              </w:rPr>
              <w:t>0.2430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1CFAC6F" w14:textId="12281BE9" w:rsidR="00FB1487" w:rsidRPr="00655D47" w:rsidRDefault="0F040FAD" w:rsidP="0F040FAD">
            <w:pPr>
              <w:spacing w:after="0" w:line="240" w:lineRule="auto"/>
              <w:jc w:val="right"/>
            </w:pPr>
            <w:r w:rsidRPr="0F040FAD">
              <w:rPr>
                <w:color w:val="000000" w:themeColor="text1"/>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6BE79" w14:textId="27C38360" w:rsidR="00FB1487" w:rsidRPr="00655D47" w:rsidRDefault="0F040FAD" w:rsidP="0F040FAD">
            <w:pPr>
              <w:spacing w:after="0" w:line="240" w:lineRule="auto"/>
              <w:jc w:val="right"/>
            </w:pPr>
            <w:r w:rsidRPr="0F040FAD">
              <w:rPr>
                <w:color w:val="000000" w:themeColor="text1"/>
              </w:rPr>
              <w:t>68</w:t>
            </w:r>
          </w:p>
        </w:tc>
      </w:tr>
      <w:tr w:rsidR="00462693" w:rsidRPr="00680BE6" w14:paraId="63ABCA82" w14:textId="77777777" w:rsidTr="0F040FAD">
        <w:trPr>
          <w:trHeight w:val="314"/>
        </w:trPr>
        <w:tc>
          <w:tcPr>
            <w:tcW w:w="2830" w:type="dxa"/>
            <w:vMerge/>
            <w:noWrap/>
            <w:vAlign w:val="center"/>
          </w:tcPr>
          <w:p w14:paraId="359FFF0B" w14:textId="77777777" w:rsidR="00462693" w:rsidRPr="00655D47" w:rsidRDefault="00462693" w:rsidP="00462693">
            <w:pPr>
              <w:spacing w:after="0" w:line="240" w:lineRule="auto"/>
              <w:jc w:val="center"/>
              <w:rPr>
                <w:rFonts w:eastAsia="Times New Roman" w:cstheme="minorHAnsi"/>
                <w:color w:val="00000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082096" w14:textId="1293C987" w:rsidR="00462693" w:rsidRPr="00655D47" w:rsidRDefault="00462693" w:rsidP="00462693">
            <w:pPr>
              <w:spacing w:after="0" w:line="240" w:lineRule="auto"/>
              <w:jc w:val="center"/>
              <w:rPr>
                <w:rFonts w:cstheme="minorHAnsi"/>
                <w:color w:val="000000"/>
              </w:rPr>
            </w:pPr>
            <w:r w:rsidRPr="00655D47">
              <w:rPr>
                <w:rFonts w:cstheme="minorHAnsi"/>
                <w:color w:val="000000"/>
              </w:rPr>
              <w:t>≥30</w:t>
            </w:r>
          </w:p>
        </w:tc>
        <w:tc>
          <w:tcPr>
            <w:tcW w:w="1134" w:type="dxa"/>
            <w:vMerge/>
            <w:noWrap/>
            <w:vAlign w:val="center"/>
          </w:tcPr>
          <w:p w14:paraId="10D7014C" w14:textId="77777777" w:rsidR="00462693" w:rsidRPr="00655D47" w:rsidRDefault="00462693" w:rsidP="00462693">
            <w:pPr>
              <w:spacing w:after="0" w:line="240" w:lineRule="auto"/>
              <w:jc w:val="center"/>
              <w:rPr>
                <w:rFonts w:cstheme="minorHAnsi"/>
                <w:color w:val="000000"/>
              </w:rPr>
            </w:pPr>
          </w:p>
        </w:tc>
        <w:tc>
          <w:tcPr>
            <w:tcW w:w="1134" w:type="dxa"/>
            <w:vMerge/>
            <w:vAlign w:val="center"/>
          </w:tcPr>
          <w:p w14:paraId="23597C2E" w14:textId="77777777" w:rsidR="00462693" w:rsidRPr="00655D47" w:rsidRDefault="00462693" w:rsidP="00462693">
            <w:pPr>
              <w:spacing w:after="0" w:line="240" w:lineRule="auto"/>
              <w:jc w:val="center"/>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AFDB3B3" w14:textId="4AA6F6BE" w:rsidR="00462693" w:rsidRPr="00655D47" w:rsidRDefault="0F040FAD" w:rsidP="0F040FAD">
            <w:pPr>
              <w:spacing w:after="0" w:line="240" w:lineRule="auto"/>
              <w:jc w:val="right"/>
            </w:pPr>
            <w:r w:rsidRPr="0F040FAD">
              <w:t>0.0866</w:t>
            </w:r>
          </w:p>
        </w:tc>
        <w:tc>
          <w:tcPr>
            <w:tcW w:w="992" w:type="dxa"/>
            <w:tcBorders>
              <w:top w:val="single" w:sz="4" w:space="0" w:color="auto"/>
              <w:left w:val="single" w:sz="4" w:space="0" w:color="auto"/>
              <w:bottom w:val="single" w:sz="4" w:space="0" w:color="auto"/>
              <w:right w:val="single" w:sz="4" w:space="0" w:color="auto"/>
            </w:tcBorders>
          </w:tcPr>
          <w:p w14:paraId="226CA958" w14:textId="0254A16E" w:rsidR="00462693" w:rsidRPr="00655D47" w:rsidRDefault="0F040FAD" w:rsidP="0F040FAD">
            <w:pPr>
              <w:spacing w:after="0" w:line="240" w:lineRule="auto"/>
              <w:jc w:val="right"/>
            </w:pPr>
            <w:r w:rsidRPr="0F040FAD">
              <w:rPr>
                <w:color w:val="000000" w:themeColor="text1"/>
              </w:rPr>
              <w:t>0.0171</w:t>
            </w:r>
          </w:p>
        </w:tc>
        <w:tc>
          <w:tcPr>
            <w:tcW w:w="992" w:type="dxa"/>
            <w:tcBorders>
              <w:top w:val="single" w:sz="4" w:space="0" w:color="auto"/>
              <w:left w:val="single" w:sz="4" w:space="0" w:color="auto"/>
              <w:bottom w:val="single" w:sz="4" w:space="0" w:color="auto"/>
              <w:right w:val="single" w:sz="4" w:space="0" w:color="auto"/>
            </w:tcBorders>
          </w:tcPr>
          <w:p w14:paraId="34A8C768" w14:textId="03C1BA9A" w:rsidR="00462693" w:rsidRPr="00655D47" w:rsidRDefault="0F040FAD" w:rsidP="0F040FAD">
            <w:pPr>
              <w:spacing w:after="0" w:line="240" w:lineRule="auto"/>
              <w:jc w:val="right"/>
            </w:pPr>
            <w:r w:rsidRPr="0F040FAD">
              <w:rPr>
                <w:color w:val="000000" w:themeColor="text1"/>
              </w:rPr>
              <w:t>0.1560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1E39C57" w14:textId="3A205DEB" w:rsidR="00462693" w:rsidRPr="00655D47" w:rsidRDefault="0F040FAD" w:rsidP="0F040FAD">
            <w:pPr>
              <w:spacing w:after="0" w:line="240" w:lineRule="auto"/>
              <w:jc w:val="right"/>
            </w:pPr>
            <w:r w:rsidRPr="0F040FAD">
              <w:rPr>
                <w:color w:val="000000" w:themeColor="text1"/>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F185EF" w14:textId="06BFE525" w:rsidR="00462693" w:rsidRPr="00655D47" w:rsidRDefault="0F040FAD" w:rsidP="0F040FAD">
            <w:pPr>
              <w:spacing w:after="0" w:line="240" w:lineRule="auto"/>
              <w:jc w:val="right"/>
            </w:pPr>
            <w:r w:rsidRPr="0F040FAD">
              <w:rPr>
                <w:color w:val="000000" w:themeColor="text1"/>
              </w:rPr>
              <w:t>58</w:t>
            </w:r>
          </w:p>
        </w:tc>
      </w:tr>
    </w:tbl>
    <w:p w14:paraId="4A3FAB82" w14:textId="77777777" w:rsidR="00133859" w:rsidRPr="00655D47" w:rsidRDefault="00133859" w:rsidP="555091B4">
      <w:pPr>
        <w:spacing w:line="360" w:lineRule="auto"/>
        <w:rPr>
          <w:rFonts w:cstheme="minorHAnsi"/>
          <w:b/>
          <w:bCs/>
        </w:rPr>
        <w:sectPr w:rsidR="00133859" w:rsidRPr="00655D47" w:rsidSect="00133859">
          <w:headerReference w:type="default" r:id="rId8"/>
          <w:footerReference w:type="default" r:id="rId9"/>
          <w:pgSz w:w="14175" w:h="16840"/>
          <w:pgMar w:top="1440" w:right="1440" w:bottom="1134" w:left="1440" w:header="709" w:footer="709" w:gutter="0"/>
          <w:cols w:space="708"/>
          <w:docGrid w:linePitch="360"/>
        </w:sectPr>
      </w:pPr>
    </w:p>
    <w:p w14:paraId="4B918522" w14:textId="1BA61C82" w:rsidR="004D6125" w:rsidRPr="009967C9" w:rsidRDefault="009967C9" w:rsidP="006772C0">
      <w:pPr>
        <w:pStyle w:val="Caption"/>
        <w:rPr>
          <w:rFonts w:cstheme="minorHAnsi"/>
          <w:i w:val="0"/>
          <w:iCs w:val="0"/>
          <w:color w:val="auto"/>
          <w:sz w:val="22"/>
          <w:szCs w:val="22"/>
        </w:rPr>
      </w:pPr>
      <w:bookmarkStart w:id="10" w:name="_Ref135915375"/>
      <w:bookmarkStart w:id="11" w:name="_Ref121391006"/>
      <w:r w:rsidRPr="009967C9">
        <w:rPr>
          <w:rFonts w:cstheme="minorHAnsi"/>
          <w:b/>
          <w:bCs/>
          <w:i w:val="0"/>
          <w:iCs w:val="0"/>
          <w:color w:val="auto"/>
          <w:sz w:val="22"/>
          <w:szCs w:val="22"/>
        </w:rPr>
        <w:lastRenderedPageBreak/>
        <w:t xml:space="preserve">Supplemental </w:t>
      </w:r>
      <w:r w:rsidRPr="009967C9">
        <w:rPr>
          <w:b/>
          <w:bCs/>
          <w:i w:val="0"/>
          <w:iCs w:val="0"/>
          <w:color w:val="auto"/>
          <w:sz w:val="22"/>
          <w:szCs w:val="22"/>
        </w:rPr>
        <w:t xml:space="preserve">Table </w:t>
      </w:r>
      <w:bookmarkEnd w:id="10"/>
      <w:r w:rsidR="00E078B1">
        <w:rPr>
          <w:b/>
          <w:bCs/>
          <w:i w:val="0"/>
          <w:iCs w:val="0"/>
          <w:color w:val="auto"/>
          <w:sz w:val="22"/>
          <w:szCs w:val="22"/>
        </w:rPr>
        <w:t>4</w:t>
      </w:r>
      <w:r w:rsidRPr="00E078B1">
        <w:rPr>
          <w:b/>
          <w:bCs/>
          <w:i w:val="0"/>
          <w:iCs w:val="0"/>
          <w:color w:val="auto"/>
          <w:sz w:val="22"/>
          <w:szCs w:val="22"/>
        </w:rPr>
        <w:t>.</w:t>
      </w:r>
      <w:r w:rsidRPr="00E078B1">
        <w:rPr>
          <w:rFonts w:cstheme="minorHAnsi"/>
          <w:b/>
          <w:bCs/>
          <w:i w:val="0"/>
          <w:iCs w:val="0"/>
          <w:color w:val="auto"/>
          <w:sz w:val="22"/>
          <w:szCs w:val="22"/>
        </w:rPr>
        <w:t xml:space="preserve"> Input parameters used in the scenario analyses</w:t>
      </w:r>
      <w:bookmarkEnd w:id="11"/>
    </w:p>
    <w:tbl>
      <w:tblPr>
        <w:tblW w:w="9067" w:type="dxa"/>
        <w:tblLook w:val="04A0" w:firstRow="1" w:lastRow="0" w:firstColumn="1" w:lastColumn="0" w:noHBand="0" w:noVBand="1"/>
      </w:tblPr>
      <w:tblGrid>
        <w:gridCol w:w="4815"/>
        <w:gridCol w:w="2126"/>
        <w:gridCol w:w="2126"/>
      </w:tblGrid>
      <w:tr w:rsidR="000B6AB8" w:rsidRPr="00680BE6" w14:paraId="12478A43" w14:textId="77777777" w:rsidTr="0F040FAD">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4A35EDB" w14:textId="77777777" w:rsidR="000B6AB8" w:rsidRPr="00655D47" w:rsidRDefault="000B6AB8" w:rsidP="007129C3">
            <w:pPr>
              <w:spacing w:after="0" w:line="240" w:lineRule="auto"/>
              <w:rPr>
                <w:rFonts w:eastAsia="Times New Roman" w:cstheme="minorHAnsi"/>
                <w:b/>
                <w:bCs/>
                <w:color w:val="000000"/>
                <w:lang w:eastAsia="zh-CN"/>
              </w:rPr>
            </w:pPr>
            <w:r w:rsidRPr="00655D47">
              <w:rPr>
                <w:rFonts w:eastAsia="Times New Roman" w:cstheme="minorHAnsi"/>
                <w:b/>
                <w:bCs/>
                <w:color w:val="000000"/>
                <w:lang w:eastAsia="zh-CN"/>
              </w:rPr>
              <w:t>Parameter</w:t>
            </w:r>
          </w:p>
        </w:tc>
        <w:tc>
          <w:tcPr>
            <w:tcW w:w="212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A7AE7E1" w14:textId="3302851A" w:rsidR="000B6AB8" w:rsidRPr="00655D47" w:rsidRDefault="0F040FAD" w:rsidP="0F040FAD">
            <w:pPr>
              <w:spacing w:after="0" w:line="240" w:lineRule="auto"/>
              <w:rPr>
                <w:rFonts w:eastAsia="Times New Roman"/>
                <w:b/>
                <w:bCs/>
                <w:color w:val="000000"/>
                <w:lang w:eastAsia="en-GB"/>
              </w:rPr>
            </w:pPr>
            <w:r w:rsidRPr="0F040FAD">
              <w:rPr>
                <w:rStyle w:val="normaltextrun"/>
              </w:rPr>
              <w:t>Algorithm</w:t>
            </w:r>
          </w:p>
        </w:tc>
        <w:tc>
          <w:tcPr>
            <w:tcW w:w="212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81E60ED" w14:textId="501EBB10" w:rsidR="000B6AB8" w:rsidRPr="00655D47" w:rsidRDefault="000B6AB8" w:rsidP="007129C3">
            <w:pPr>
              <w:spacing w:after="0" w:line="240" w:lineRule="auto"/>
              <w:rPr>
                <w:rFonts w:eastAsia="Times New Roman" w:cstheme="minorHAnsi"/>
                <w:b/>
                <w:bCs/>
                <w:color w:val="000000"/>
                <w:lang w:eastAsia="zh-CN"/>
              </w:rPr>
            </w:pPr>
            <w:r w:rsidRPr="00655D47">
              <w:rPr>
                <w:rFonts w:eastAsia="Times New Roman" w:cstheme="minorHAnsi"/>
                <w:b/>
                <w:bCs/>
                <w:color w:val="000000"/>
                <w:lang w:eastAsia="zh-CN"/>
              </w:rPr>
              <w:t>Value</w:t>
            </w:r>
          </w:p>
        </w:tc>
      </w:tr>
      <w:tr w:rsidR="000B6AB8" w:rsidRPr="00680BE6" w14:paraId="53E17728" w14:textId="77777777" w:rsidTr="0F040FAD">
        <w:trPr>
          <w:trHeight w:val="405"/>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2236B8A" w14:textId="6FBC78B3" w:rsidR="000B6AB8" w:rsidRPr="00655D47" w:rsidDel="000B6AB8" w:rsidRDefault="000B6AB8" w:rsidP="007129C3">
            <w:pPr>
              <w:spacing w:after="0" w:line="240" w:lineRule="auto"/>
              <w:rPr>
                <w:rFonts w:eastAsia="Times New Roman" w:cstheme="minorHAnsi"/>
                <w:i/>
                <w:iCs/>
                <w:color w:val="000000"/>
                <w:lang w:eastAsia="zh-CN"/>
              </w:rPr>
            </w:pPr>
            <w:r w:rsidRPr="00655D47">
              <w:rPr>
                <w:rFonts w:eastAsia="Times New Roman" w:cstheme="minorHAnsi"/>
                <w:i/>
                <w:iCs/>
                <w:color w:val="000000"/>
                <w:lang w:eastAsia="zh-CN"/>
              </w:rPr>
              <w:t>Scenario 1: Applying current vaccine coverage rate (67% versus 0% at baseline)</w:t>
            </w:r>
          </w:p>
        </w:tc>
      </w:tr>
      <w:tr w:rsidR="000B6AB8" w:rsidRPr="00680BE6" w14:paraId="56CD625D" w14:textId="77777777" w:rsidTr="0F040FAD">
        <w:trPr>
          <w:trHeight w:val="288"/>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E5951C8" w14:textId="2503C5FF" w:rsidR="000B6AB8" w:rsidRPr="00655D47" w:rsidRDefault="000B6AB8"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 xml:space="preserve">HR-HPV vaccine coverage rate </w:t>
            </w:r>
          </w:p>
        </w:tc>
        <w:tc>
          <w:tcPr>
            <w:tcW w:w="2126" w:type="dxa"/>
            <w:tcBorders>
              <w:top w:val="nil"/>
              <w:left w:val="nil"/>
              <w:bottom w:val="single" w:sz="4" w:space="0" w:color="auto"/>
              <w:right w:val="single" w:sz="4" w:space="0" w:color="auto"/>
            </w:tcBorders>
            <w:shd w:val="clear" w:color="auto" w:fill="auto"/>
            <w:noWrap/>
            <w:vAlign w:val="center"/>
            <w:hideMark/>
          </w:tcPr>
          <w:p w14:paraId="13A3293F" w14:textId="77777777" w:rsidR="000B6AB8" w:rsidRPr="00655D47" w:rsidRDefault="000B6AB8"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Both</w:t>
            </w:r>
          </w:p>
        </w:tc>
        <w:tc>
          <w:tcPr>
            <w:tcW w:w="2126" w:type="dxa"/>
            <w:tcBorders>
              <w:top w:val="nil"/>
              <w:left w:val="nil"/>
              <w:bottom w:val="single" w:sz="4" w:space="0" w:color="auto"/>
              <w:right w:val="single" w:sz="4" w:space="0" w:color="auto"/>
            </w:tcBorders>
            <w:shd w:val="clear" w:color="auto" w:fill="auto"/>
            <w:noWrap/>
            <w:vAlign w:val="center"/>
            <w:hideMark/>
          </w:tcPr>
          <w:p w14:paraId="75720337" w14:textId="45FB2A61" w:rsidR="000B6AB8" w:rsidRPr="00655D47" w:rsidRDefault="000B6AB8" w:rsidP="00BC25ED">
            <w:pPr>
              <w:spacing w:after="0" w:line="240" w:lineRule="auto"/>
              <w:jc w:val="right"/>
              <w:rPr>
                <w:rFonts w:eastAsia="Times New Roman" w:cstheme="minorHAnsi"/>
                <w:color w:val="000000"/>
                <w:lang w:eastAsia="zh-CN"/>
              </w:rPr>
            </w:pPr>
            <w:r w:rsidRPr="00655D47">
              <w:rPr>
                <w:rFonts w:eastAsia="Times New Roman" w:cstheme="minorHAnsi"/>
                <w:color w:val="000000"/>
                <w:lang w:eastAsia="zh-CN"/>
              </w:rPr>
              <w:t>67.0%</w:t>
            </w:r>
          </w:p>
        </w:tc>
      </w:tr>
      <w:tr w:rsidR="000B6AB8" w:rsidRPr="00680BE6" w14:paraId="20C3B8C7" w14:textId="77777777" w:rsidTr="0F040FAD">
        <w:trPr>
          <w:trHeight w:val="31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0437DC7" w14:textId="53C54A69" w:rsidR="000B6AB8" w:rsidRPr="00655D47" w:rsidRDefault="000B6AB8"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Relative risk of HR-HPV vaccine on positive HR-HPV test at baseline</w:t>
            </w:r>
          </w:p>
        </w:tc>
        <w:tc>
          <w:tcPr>
            <w:tcW w:w="2126" w:type="dxa"/>
            <w:tcBorders>
              <w:top w:val="nil"/>
              <w:left w:val="nil"/>
              <w:bottom w:val="single" w:sz="4" w:space="0" w:color="auto"/>
              <w:right w:val="single" w:sz="4" w:space="0" w:color="auto"/>
            </w:tcBorders>
            <w:shd w:val="clear" w:color="auto" w:fill="auto"/>
            <w:noWrap/>
            <w:vAlign w:val="center"/>
            <w:hideMark/>
          </w:tcPr>
          <w:p w14:paraId="583CF5A9" w14:textId="77777777" w:rsidR="000B6AB8" w:rsidRPr="00655D47" w:rsidRDefault="000B6AB8"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Both</w:t>
            </w:r>
          </w:p>
        </w:tc>
        <w:tc>
          <w:tcPr>
            <w:tcW w:w="2126" w:type="dxa"/>
            <w:tcBorders>
              <w:top w:val="nil"/>
              <w:left w:val="nil"/>
              <w:bottom w:val="single" w:sz="4" w:space="0" w:color="auto"/>
              <w:right w:val="single" w:sz="4" w:space="0" w:color="auto"/>
            </w:tcBorders>
            <w:shd w:val="clear" w:color="auto" w:fill="auto"/>
            <w:noWrap/>
            <w:vAlign w:val="center"/>
            <w:hideMark/>
          </w:tcPr>
          <w:p w14:paraId="35A94157" w14:textId="2F8D6B1F" w:rsidR="000B6AB8" w:rsidRPr="00655D47" w:rsidRDefault="000B6AB8" w:rsidP="00BC25ED">
            <w:pPr>
              <w:spacing w:after="0" w:line="240" w:lineRule="auto"/>
              <w:jc w:val="right"/>
              <w:rPr>
                <w:rFonts w:eastAsia="Times New Roman" w:cstheme="minorHAnsi"/>
                <w:color w:val="000000"/>
                <w:lang w:eastAsia="zh-CN"/>
              </w:rPr>
            </w:pPr>
            <w:r w:rsidRPr="00655D47">
              <w:rPr>
                <w:rFonts w:eastAsia="Times New Roman" w:cstheme="minorHAnsi"/>
                <w:color w:val="000000"/>
                <w:lang w:eastAsia="zh-CN"/>
              </w:rPr>
              <w:t>0.57</w:t>
            </w:r>
          </w:p>
        </w:tc>
      </w:tr>
      <w:tr w:rsidR="000B6AB8" w:rsidRPr="00680BE6" w14:paraId="1C99C6A8" w14:textId="77777777" w:rsidTr="0F040FAD">
        <w:trPr>
          <w:trHeight w:val="436"/>
        </w:trPr>
        <w:tc>
          <w:tcPr>
            <w:tcW w:w="9067" w:type="dxa"/>
            <w:gridSpan w:val="3"/>
            <w:tcBorders>
              <w:top w:val="nil"/>
              <w:left w:val="single" w:sz="4" w:space="0" w:color="auto"/>
              <w:bottom w:val="single" w:sz="4" w:space="0" w:color="auto"/>
              <w:right w:val="single" w:sz="4" w:space="0" w:color="auto"/>
            </w:tcBorders>
            <w:shd w:val="clear" w:color="auto" w:fill="auto"/>
            <w:noWrap/>
            <w:vAlign w:val="center"/>
          </w:tcPr>
          <w:p w14:paraId="547EB95B" w14:textId="4B98B468" w:rsidR="000B6AB8" w:rsidRPr="00655D47" w:rsidDel="000B6AB8" w:rsidRDefault="000B6AB8" w:rsidP="007129C3">
            <w:pPr>
              <w:spacing w:after="0" w:line="240" w:lineRule="auto"/>
              <w:rPr>
                <w:rFonts w:eastAsia="Times New Roman" w:cstheme="minorHAnsi"/>
                <w:i/>
                <w:iCs/>
                <w:color w:val="000000"/>
                <w:lang w:eastAsia="zh-CN"/>
              </w:rPr>
            </w:pPr>
            <w:r w:rsidRPr="00655D47">
              <w:rPr>
                <w:rFonts w:eastAsia="Times New Roman" w:cstheme="minorHAnsi"/>
                <w:i/>
                <w:iCs/>
                <w:color w:val="000000"/>
                <w:lang w:eastAsia="zh-CN"/>
              </w:rPr>
              <w:t>Scenario 2: Applying WHO-targeted vaccine coverage rate (90% versus 0% at baseline)</w:t>
            </w:r>
          </w:p>
        </w:tc>
      </w:tr>
      <w:tr w:rsidR="000B6AB8" w:rsidRPr="00680BE6" w14:paraId="2771C9B6" w14:textId="77777777" w:rsidTr="0F040FAD">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477B2" w14:textId="3D68E53A" w:rsidR="000B6AB8" w:rsidRPr="00655D47" w:rsidRDefault="000B6AB8"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 xml:space="preserve">HR-HPV vaccine coverage rate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C0B37E" w14:textId="7C2EC14D" w:rsidR="000B6AB8" w:rsidRPr="00655D47" w:rsidRDefault="000B6AB8"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Both</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4B2BBB7" w14:textId="28BAA202" w:rsidR="000B6AB8" w:rsidRPr="00655D47" w:rsidRDefault="000B6AB8" w:rsidP="00BC25ED">
            <w:pPr>
              <w:spacing w:after="0" w:line="240" w:lineRule="auto"/>
              <w:jc w:val="right"/>
              <w:rPr>
                <w:rFonts w:eastAsia="Times New Roman" w:cstheme="minorHAnsi"/>
                <w:color w:val="000000"/>
                <w:lang w:eastAsia="zh-CN"/>
              </w:rPr>
            </w:pPr>
            <w:r w:rsidRPr="00655D47">
              <w:rPr>
                <w:rFonts w:eastAsia="Times New Roman" w:cstheme="minorHAnsi"/>
                <w:color w:val="000000"/>
                <w:lang w:eastAsia="zh-CN"/>
              </w:rPr>
              <w:t>90.0%</w:t>
            </w:r>
          </w:p>
        </w:tc>
      </w:tr>
      <w:tr w:rsidR="000B6AB8" w:rsidRPr="00680BE6" w14:paraId="3CDA2ACE" w14:textId="77777777" w:rsidTr="0F040FAD">
        <w:trPr>
          <w:trHeight w:val="576"/>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4015D" w14:textId="1AE5E418" w:rsidR="000B6AB8" w:rsidRPr="00655D47" w:rsidRDefault="000B6AB8"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Relative risk of HR-HPV vaccine on positive HR-HPV test at baseline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8C53A1B" w14:textId="006C3D7F" w:rsidR="000B6AB8" w:rsidRPr="00655D47" w:rsidRDefault="000B6AB8"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Both</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152F82D" w14:textId="2A998A1D" w:rsidR="000B6AB8" w:rsidRPr="00655D47" w:rsidRDefault="000B6AB8" w:rsidP="00BC25ED">
            <w:pPr>
              <w:spacing w:after="0" w:line="240" w:lineRule="auto"/>
              <w:jc w:val="right"/>
              <w:rPr>
                <w:rFonts w:eastAsia="Times New Roman" w:cstheme="minorHAnsi"/>
                <w:color w:val="000000"/>
                <w:lang w:eastAsia="zh-CN"/>
              </w:rPr>
            </w:pPr>
            <w:r w:rsidRPr="00655D47">
              <w:rPr>
                <w:rFonts w:eastAsia="Times New Roman" w:cstheme="minorHAnsi"/>
                <w:color w:val="000000"/>
                <w:lang w:eastAsia="zh-CN"/>
              </w:rPr>
              <w:t>0.57</w:t>
            </w:r>
          </w:p>
        </w:tc>
      </w:tr>
      <w:tr w:rsidR="00981F62" w:rsidRPr="00680BE6" w14:paraId="72B075EF" w14:textId="77777777" w:rsidTr="0F040FAD">
        <w:trPr>
          <w:trHeight w:val="541"/>
        </w:trPr>
        <w:tc>
          <w:tcPr>
            <w:tcW w:w="9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010883" w14:textId="332246F3" w:rsidR="00981F62" w:rsidRPr="00655D47" w:rsidRDefault="00981F62" w:rsidP="007129C3">
            <w:pPr>
              <w:spacing w:after="0" w:line="240" w:lineRule="auto"/>
              <w:rPr>
                <w:rFonts w:eastAsia="Times New Roman" w:cstheme="minorHAnsi"/>
                <w:i/>
                <w:iCs/>
                <w:color w:val="000000"/>
                <w:lang w:eastAsia="zh-CN"/>
              </w:rPr>
            </w:pPr>
            <w:r w:rsidRPr="00655D47">
              <w:rPr>
                <w:rFonts w:eastAsia="Times New Roman" w:cstheme="minorHAnsi"/>
                <w:i/>
                <w:iCs/>
                <w:color w:val="000000"/>
                <w:lang w:eastAsia="zh-CN"/>
              </w:rPr>
              <w:t>Scenario 3: Using alternative reimbursement cost</w:t>
            </w:r>
            <w:r w:rsidR="00F22302" w:rsidRPr="00655D47">
              <w:rPr>
                <w:rFonts w:eastAsia="Times New Roman" w:cstheme="minorHAnsi"/>
                <w:i/>
                <w:iCs/>
                <w:color w:val="000000"/>
                <w:lang w:eastAsia="zh-CN"/>
              </w:rPr>
              <w:t xml:space="preserve"> (€)</w:t>
            </w:r>
          </w:p>
        </w:tc>
      </w:tr>
      <w:tr w:rsidR="00F22302" w:rsidRPr="00680BE6" w14:paraId="5B459CE0" w14:textId="77777777" w:rsidTr="00E078B1">
        <w:trPr>
          <w:trHeight w:val="347"/>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13098B" w14:textId="132D7E3A" w:rsidR="00F22302" w:rsidRPr="00655D47" w:rsidRDefault="00F22302" w:rsidP="007129C3">
            <w:pPr>
              <w:spacing w:after="0" w:line="240" w:lineRule="auto"/>
              <w:rPr>
                <w:rFonts w:eastAsia="Times New Roman" w:cstheme="minorHAnsi"/>
                <w:color w:val="000000"/>
                <w:lang w:eastAsia="zh-CN"/>
              </w:rPr>
            </w:pPr>
            <w:r w:rsidRPr="00655D47">
              <w:rPr>
                <w:rFonts w:cstheme="minorHAnsi"/>
              </w:rPr>
              <w:t>HR-HPV test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61EC97" w14:textId="483E2A64" w:rsidR="00F22302" w:rsidRPr="00655D47" w:rsidRDefault="00F22302"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Co-testing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7BF3D3" w14:textId="247611CC" w:rsidR="00F22302" w:rsidRPr="00655D47" w:rsidRDefault="0F040FAD" w:rsidP="0F040FAD">
            <w:pPr>
              <w:spacing w:after="0" w:line="240" w:lineRule="auto"/>
              <w:jc w:val="right"/>
              <w:rPr>
                <w:rFonts w:eastAsia="Times New Roman"/>
                <w:color w:val="000000"/>
                <w:lang w:eastAsia="zh-CN"/>
              </w:rPr>
            </w:pPr>
            <w:r w:rsidRPr="0F040FAD">
              <w:rPr>
                <w:rFonts w:eastAsia="Times New Roman"/>
                <w:color w:val="000000" w:themeColor="text1"/>
                <w:lang w:eastAsia="zh-CN"/>
              </w:rPr>
              <w:t>67.90</w:t>
            </w:r>
          </w:p>
        </w:tc>
      </w:tr>
      <w:tr w:rsidR="00F22302" w:rsidRPr="00680BE6" w14:paraId="63A725E5" w14:textId="77777777" w:rsidTr="00E078B1">
        <w:trPr>
          <w:trHeight w:val="347"/>
        </w:trPr>
        <w:tc>
          <w:tcPr>
            <w:tcW w:w="4815" w:type="dxa"/>
            <w:vMerge/>
            <w:tcBorders>
              <w:left w:val="single" w:sz="4" w:space="0" w:color="auto"/>
              <w:bottom w:val="single" w:sz="4" w:space="0" w:color="auto"/>
            </w:tcBorders>
            <w:vAlign w:val="center"/>
          </w:tcPr>
          <w:p w14:paraId="70BE7BAB" w14:textId="77777777" w:rsidR="00F22302" w:rsidRPr="00655D47" w:rsidRDefault="00F22302" w:rsidP="007129C3">
            <w:pPr>
              <w:spacing w:after="0" w:line="240" w:lineRule="auto"/>
              <w:rPr>
                <w:rFonts w:cstheme="minorHAns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9B328D" w14:textId="13ED2C1A" w:rsidR="00F22302" w:rsidRPr="00655D47" w:rsidRDefault="00F22302"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HR-HPV primary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EF2690" w14:textId="7E316FCD" w:rsidR="00F22302" w:rsidRPr="00655D47" w:rsidRDefault="0F040FAD" w:rsidP="0F040FAD">
            <w:pPr>
              <w:spacing w:after="0" w:line="240" w:lineRule="auto"/>
              <w:jc w:val="right"/>
              <w:rPr>
                <w:rFonts w:eastAsia="Times New Roman"/>
                <w:color w:val="000000"/>
                <w:lang w:eastAsia="zh-CN"/>
              </w:rPr>
            </w:pPr>
            <w:r w:rsidRPr="0F040FAD">
              <w:rPr>
                <w:rFonts w:eastAsia="Times New Roman"/>
                <w:color w:val="000000" w:themeColor="text1"/>
                <w:lang w:eastAsia="zh-CN"/>
              </w:rPr>
              <w:t>67.90</w:t>
            </w:r>
          </w:p>
        </w:tc>
      </w:tr>
      <w:tr w:rsidR="00F22302" w:rsidRPr="00680BE6" w14:paraId="5B3B7FD2" w14:textId="77777777" w:rsidTr="00E078B1">
        <w:trPr>
          <w:trHeight w:val="347"/>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7B952B" w14:textId="5C354EAD" w:rsidR="00F22302" w:rsidRPr="00655D47" w:rsidRDefault="00F22302" w:rsidP="007129C3">
            <w:pPr>
              <w:spacing w:after="0" w:line="240" w:lineRule="auto"/>
              <w:rPr>
                <w:rFonts w:cstheme="minorHAnsi"/>
              </w:rPr>
            </w:pPr>
            <w:r w:rsidRPr="00655D47">
              <w:rPr>
                <w:rFonts w:eastAsia="Times New Roman" w:cstheme="minorHAnsi"/>
                <w:color w:val="000000"/>
                <w:lang w:eastAsia="zh-CN"/>
              </w:rPr>
              <w:t>Liquid-based cytology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165396" w14:textId="18C76FC7" w:rsidR="00F22302" w:rsidRPr="00655D47" w:rsidRDefault="00F22302"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Co-testing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916779" w14:textId="4FD54AB6" w:rsidR="00F22302" w:rsidRPr="00655D47" w:rsidRDefault="00F22302" w:rsidP="00BC25ED">
            <w:pPr>
              <w:spacing w:after="0" w:line="240" w:lineRule="auto"/>
              <w:jc w:val="right"/>
              <w:rPr>
                <w:rFonts w:eastAsia="Times New Roman" w:cstheme="minorHAnsi"/>
                <w:color w:val="000000"/>
                <w:lang w:eastAsia="zh-CN"/>
              </w:rPr>
            </w:pPr>
            <w:r w:rsidRPr="00655D47">
              <w:rPr>
                <w:rFonts w:eastAsia="Times New Roman" w:cstheme="minorHAnsi"/>
                <w:color w:val="000000"/>
                <w:lang w:eastAsia="zh-CN"/>
              </w:rPr>
              <w:t>32.41</w:t>
            </w:r>
          </w:p>
        </w:tc>
      </w:tr>
      <w:tr w:rsidR="00F22302" w:rsidRPr="00680BE6" w14:paraId="56834459" w14:textId="77777777" w:rsidTr="00E078B1">
        <w:trPr>
          <w:trHeight w:val="347"/>
        </w:trPr>
        <w:tc>
          <w:tcPr>
            <w:tcW w:w="4815" w:type="dxa"/>
            <w:vMerge/>
            <w:tcBorders>
              <w:left w:val="single" w:sz="4" w:space="0" w:color="auto"/>
              <w:bottom w:val="single" w:sz="4" w:space="0" w:color="auto"/>
            </w:tcBorders>
            <w:vAlign w:val="center"/>
          </w:tcPr>
          <w:p w14:paraId="3750B2BC" w14:textId="54B26E10" w:rsidR="00F22302" w:rsidRPr="00655D47" w:rsidRDefault="00F22302" w:rsidP="007129C3">
            <w:pPr>
              <w:spacing w:after="0" w:line="240" w:lineRule="auto"/>
              <w:rPr>
                <w:rFonts w:eastAsia="Times New Roman" w:cstheme="minorHAnsi"/>
                <w:color w:val="00000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E5A1C0" w14:textId="1DEF1CE7" w:rsidR="00F22302" w:rsidRPr="00655D47" w:rsidRDefault="00F22302" w:rsidP="007129C3">
            <w:pPr>
              <w:spacing w:after="0" w:line="240" w:lineRule="auto"/>
              <w:rPr>
                <w:rFonts w:eastAsia="Times New Roman" w:cstheme="minorHAnsi"/>
                <w:color w:val="000000"/>
                <w:lang w:eastAsia="zh-CN"/>
              </w:rPr>
            </w:pPr>
            <w:r w:rsidRPr="00655D47">
              <w:rPr>
                <w:rFonts w:eastAsia="Times New Roman" w:cstheme="minorHAnsi"/>
                <w:color w:val="000000"/>
                <w:lang w:eastAsia="zh-CN"/>
              </w:rPr>
              <w:t>HR-HPV primary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7B1937" w14:textId="01655268" w:rsidR="00F22302" w:rsidRPr="00655D47" w:rsidRDefault="00F22302" w:rsidP="00BC25ED">
            <w:pPr>
              <w:spacing w:after="0" w:line="240" w:lineRule="auto"/>
              <w:jc w:val="right"/>
              <w:rPr>
                <w:rFonts w:eastAsia="Times New Roman" w:cstheme="minorHAnsi"/>
                <w:color w:val="000000"/>
                <w:lang w:eastAsia="zh-CN"/>
              </w:rPr>
            </w:pPr>
            <w:r w:rsidRPr="00655D47">
              <w:rPr>
                <w:rFonts w:eastAsia="Times New Roman" w:cstheme="minorHAnsi"/>
                <w:color w:val="000000"/>
                <w:lang w:eastAsia="zh-CN"/>
              </w:rPr>
              <w:t>32.41</w:t>
            </w:r>
          </w:p>
        </w:tc>
      </w:tr>
    </w:tbl>
    <w:p w14:paraId="45FAF152" w14:textId="77777777" w:rsidR="00624704" w:rsidRDefault="00624704" w:rsidP="004D6125">
      <w:pPr>
        <w:spacing w:line="360" w:lineRule="auto"/>
        <w:rPr>
          <w:rFonts w:cstheme="minorHAnsi"/>
          <w:b/>
          <w:bCs/>
        </w:rPr>
        <w:sectPr w:rsidR="00624704" w:rsidSect="00624704">
          <w:pgSz w:w="14175" w:h="16840"/>
          <w:pgMar w:top="1440" w:right="1440" w:bottom="1134" w:left="1440" w:header="709" w:footer="709" w:gutter="0"/>
          <w:cols w:space="708"/>
          <w:docGrid w:linePitch="360"/>
        </w:sectPr>
      </w:pPr>
    </w:p>
    <w:p w14:paraId="1E15D6AF" w14:textId="51A75EDE" w:rsidR="009967C9" w:rsidRPr="00E078B1" w:rsidRDefault="009967C9" w:rsidP="00927075">
      <w:pPr>
        <w:pStyle w:val="Caption"/>
        <w:pageBreakBefore/>
        <w:rPr>
          <w:rFonts w:cstheme="minorHAnsi"/>
          <w:b/>
          <w:bCs/>
          <w:i w:val="0"/>
          <w:iCs w:val="0"/>
          <w:color w:val="auto"/>
          <w:sz w:val="22"/>
          <w:szCs w:val="22"/>
        </w:rPr>
      </w:pPr>
      <w:bookmarkStart w:id="12" w:name="_Ref135915376"/>
      <w:r w:rsidRPr="00344145">
        <w:rPr>
          <w:rFonts w:cstheme="minorHAnsi"/>
          <w:b/>
          <w:bCs/>
          <w:i w:val="0"/>
          <w:iCs w:val="0"/>
          <w:color w:val="auto"/>
          <w:sz w:val="22"/>
          <w:szCs w:val="22"/>
        </w:rPr>
        <w:lastRenderedPageBreak/>
        <w:t>Supple</w:t>
      </w:r>
      <w:r w:rsidRPr="00E078B1">
        <w:rPr>
          <w:rFonts w:cstheme="minorHAnsi"/>
          <w:b/>
          <w:bCs/>
          <w:i w:val="0"/>
          <w:iCs w:val="0"/>
          <w:color w:val="auto"/>
          <w:sz w:val="22"/>
          <w:szCs w:val="22"/>
        </w:rPr>
        <w:t>mental Table</w:t>
      </w:r>
      <w:r w:rsidR="00E078B1" w:rsidRPr="00E078B1">
        <w:rPr>
          <w:rFonts w:cstheme="minorHAnsi"/>
          <w:b/>
          <w:bCs/>
          <w:i w:val="0"/>
          <w:iCs w:val="0"/>
          <w:color w:val="auto"/>
          <w:sz w:val="22"/>
          <w:szCs w:val="22"/>
        </w:rPr>
        <w:t xml:space="preserve"> 5</w:t>
      </w:r>
      <w:bookmarkEnd w:id="12"/>
      <w:r w:rsidRPr="00E078B1">
        <w:rPr>
          <w:rFonts w:cstheme="minorHAnsi"/>
          <w:b/>
          <w:bCs/>
          <w:i w:val="0"/>
          <w:iCs w:val="0"/>
          <w:color w:val="auto"/>
          <w:sz w:val="22"/>
          <w:szCs w:val="22"/>
        </w:rPr>
        <w:t>. Estimated number of CIN2+ for screening cohort by baseline and follow-up test results</w:t>
      </w:r>
    </w:p>
    <w:tbl>
      <w:tblPr>
        <w:tblW w:w="9067" w:type="dxa"/>
        <w:tblLook w:val="04A0" w:firstRow="1" w:lastRow="0" w:firstColumn="1" w:lastColumn="0" w:noHBand="0" w:noVBand="1"/>
      </w:tblPr>
      <w:tblGrid>
        <w:gridCol w:w="2134"/>
        <w:gridCol w:w="1689"/>
        <w:gridCol w:w="1842"/>
        <w:gridCol w:w="1560"/>
        <w:gridCol w:w="1842"/>
      </w:tblGrid>
      <w:tr w:rsidR="00864B95" w:rsidRPr="00344145" w14:paraId="5987BF71" w14:textId="77777777" w:rsidTr="0F040FAD">
        <w:trPr>
          <w:trHeight w:val="324"/>
        </w:trPr>
        <w:tc>
          <w:tcPr>
            <w:tcW w:w="9067" w:type="dxa"/>
            <w:gridSpan w:val="5"/>
            <w:tcBorders>
              <w:top w:val="single" w:sz="4" w:space="0" w:color="auto"/>
              <w:left w:val="single" w:sz="4" w:space="0" w:color="auto"/>
              <w:bottom w:val="nil"/>
              <w:right w:val="single" w:sz="4" w:space="0" w:color="000000" w:themeColor="text1"/>
            </w:tcBorders>
            <w:shd w:val="clear" w:color="auto" w:fill="E7E6E6" w:themeFill="background2"/>
            <w:vAlign w:val="center"/>
            <w:hideMark/>
          </w:tcPr>
          <w:p w14:paraId="24C5F654" w14:textId="031D95DB" w:rsidR="00864B95" w:rsidRPr="00344145" w:rsidRDefault="0F040FAD" w:rsidP="0F040FAD">
            <w:pPr>
              <w:spacing w:after="0" w:line="240" w:lineRule="auto"/>
              <w:rPr>
                <w:rFonts w:eastAsia="Times New Roman"/>
                <w:b/>
                <w:bCs/>
                <w:color w:val="000000"/>
                <w:lang w:eastAsia="zh-CN"/>
              </w:rPr>
            </w:pPr>
            <w:r w:rsidRPr="0F040FAD">
              <w:rPr>
                <w:rFonts w:eastAsia="Times New Roman"/>
                <w:b/>
                <w:bCs/>
                <w:color w:val="000000" w:themeColor="text1"/>
                <w:lang w:eastAsia="zh-CN"/>
              </w:rPr>
              <w:t xml:space="preserve">HR-HPV primary </w:t>
            </w:r>
            <w:r w:rsidRPr="0F040FAD">
              <w:rPr>
                <w:color w:val="000000" w:themeColor="text1"/>
              </w:rPr>
              <w:t>a</w:t>
            </w:r>
            <w:r w:rsidRPr="0F040FAD">
              <w:rPr>
                <w:rStyle w:val="normaltextrun"/>
              </w:rPr>
              <w:t>lgorithm</w:t>
            </w:r>
          </w:p>
        </w:tc>
      </w:tr>
      <w:tr w:rsidR="00864B95" w:rsidRPr="00344145" w14:paraId="0C5A3547" w14:textId="77777777" w:rsidTr="0F040FAD">
        <w:trPr>
          <w:trHeight w:val="312"/>
        </w:trPr>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84477" w14:textId="77777777" w:rsidR="00864B95" w:rsidRPr="00344145" w:rsidRDefault="00864B95" w:rsidP="00864B95">
            <w:pPr>
              <w:spacing w:after="0" w:line="240" w:lineRule="auto"/>
              <w:rPr>
                <w:rFonts w:eastAsia="Times New Roman" w:cstheme="minorHAnsi"/>
                <w:color w:val="000000"/>
                <w:lang w:eastAsia="zh-CN"/>
              </w:rPr>
            </w:pPr>
            <w:r w:rsidRPr="00344145">
              <w:rPr>
                <w:rFonts w:eastAsia="Times New Roman" w:cstheme="minorHAnsi"/>
                <w:color w:val="000000"/>
                <w:lang w:eastAsia="zh-CN"/>
              </w:rPr>
              <w:t>Baseline test results</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14:paraId="68F77114"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HPV+ &amp; LBC+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7BA0306"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HPV+ &amp; LBC-</w:t>
            </w:r>
          </w:p>
        </w:tc>
        <w:tc>
          <w:tcPr>
            <w:tcW w:w="3402"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612F990" w14:textId="51172D46" w:rsidR="00864B95" w:rsidRPr="00344145" w:rsidRDefault="0F040FAD" w:rsidP="0F040FAD">
            <w:pPr>
              <w:spacing w:after="0" w:line="240" w:lineRule="auto"/>
              <w:jc w:val="center"/>
              <w:rPr>
                <w:rFonts w:eastAsia="Times New Roman"/>
                <w:lang w:eastAsia="zh-CN"/>
              </w:rPr>
            </w:pPr>
            <w:r w:rsidRPr="0F040FAD">
              <w:rPr>
                <w:rFonts w:eastAsia="Times New Roman"/>
                <w:lang w:eastAsia="zh-CN"/>
              </w:rPr>
              <w:t xml:space="preserve">HPV- (excluded from </w:t>
            </w:r>
            <w:r w:rsidRPr="0F040FAD">
              <w:rPr>
                <w:color w:val="000000" w:themeColor="text1"/>
              </w:rPr>
              <w:t>a</w:t>
            </w:r>
            <w:r w:rsidRPr="0F040FAD">
              <w:rPr>
                <w:rStyle w:val="normaltextrun"/>
              </w:rPr>
              <w:t>lgorithm</w:t>
            </w:r>
            <w:r w:rsidRPr="0F040FAD">
              <w:rPr>
                <w:rFonts w:eastAsia="Times New Roman"/>
                <w:lang w:eastAsia="zh-CN"/>
              </w:rPr>
              <w:t>)</w:t>
            </w:r>
          </w:p>
        </w:tc>
      </w:tr>
      <w:tr w:rsidR="00864B95" w:rsidRPr="00344145" w14:paraId="6FED2E0E" w14:textId="77777777" w:rsidTr="0F040FAD">
        <w:trPr>
          <w:trHeight w:val="312"/>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4DE5C065" w14:textId="77777777" w:rsidR="00864B95" w:rsidRPr="00344145" w:rsidRDefault="00864B95" w:rsidP="00864B95">
            <w:pPr>
              <w:spacing w:after="0" w:line="240" w:lineRule="auto"/>
              <w:ind w:firstLineChars="100" w:firstLine="220"/>
              <w:rPr>
                <w:rFonts w:eastAsia="Times New Roman" w:cstheme="minorHAnsi"/>
                <w:color w:val="000000"/>
                <w:lang w:eastAsia="zh-CN"/>
              </w:rPr>
            </w:pPr>
            <w:r w:rsidRPr="00344145">
              <w:rPr>
                <w:rFonts w:eastAsia="Times New Roman" w:cstheme="minorHAnsi"/>
                <w:color w:val="000000"/>
                <w:lang w:eastAsia="zh-CN"/>
              </w:rPr>
              <w:t>CIN2+</w:t>
            </w:r>
          </w:p>
        </w:tc>
        <w:tc>
          <w:tcPr>
            <w:tcW w:w="1689" w:type="dxa"/>
            <w:tcBorders>
              <w:top w:val="nil"/>
              <w:left w:val="nil"/>
              <w:bottom w:val="single" w:sz="4" w:space="0" w:color="auto"/>
              <w:right w:val="single" w:sz="4" w:space="0" w:color="auto"/>
            </w:tcBorders>
            <w:shd w:val="clear" w:color="auto" w:fill="auto"/>
            <w:noWrap/>
            <w:vAlign w:val="center"/>
            <w:hideMark/>
          </w:tcPr>
          <w:p w14:paraId="0212C42D"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8,052</w:t>
            </w:r>
          </w:p>
        </w:tc>
        <w:tc>
          <w:tcPr>
            <w:tcW w:w="1842" w:type="dxa"/>
            <w:tcBorders>
              <w:top w:val="nil"/>
              <w:left w:val="nil"/>
              <w:bottom w:val="single" w:sz="4" w:space="0" w:color="auto"/>
              <w:right w:val="single" w:sz="4" w:space="0" w:color="auto"/>
            </w:tcBorders>
            <w:shd w:val="clear" w:color="auto" w:fill="auto"/>
            <w:noWrap/>
            <w:vAlign w:val="center"/>
            <w:hideMark/>
          </w:tcPr>
          <w:p w14:paraId="24FCB1E4"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0</w:t>
            </w:r>
          </w:p>
        </w:tc>
        <w:tc>
          <w:tcPr>
            <w:tcW w:w="3402"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0D412C82"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0</w:t>
            </w:r>
          </w:p>
        </w:tc>
      </w:tr>
      <w:tr w:rsidR="00864B95" w:rsidRPr="00344145" w14:paraId="133E38D4" w14:textId="77777777" w:rsidTr="0F040FAD">
        <w:trPr>
          <w:trHeight w:val="312"/>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180339AB" w14:textId="77777777" w:rsidR="00864B95" w:rsidRPr="00344145" w:rsidRDefault="00864B95" w:rsidP="00864B95">
            <w:pPr>
              <w:spacing w:after="0" w:line="240" w:lineRule="auto"/>
              <w:rPr>
                <w:rFonts w:eastAsia="Times New Roman" w:cstheme="minorHAnsi"/>
                <w:color w:val="000000"/>
                <w:lang w:eastAsia="zh-CN"/>
              </w:rPr>
            </w:pPr>
            <w:r w:rsidRPr="00344145">
              <w:rPr>
                <w:rFonts w:eastAsia="Times New Roman" w:cstheme="minorHAnsi"/>
                <w:color w:val="000000"/>
                <w:lang w:eastAsia="zh-CN"/>
              </w:rPr>
              <w:t>Follow-up test results</w:t>
            </w:r>
          </w:p>
        </w:tc>
        <w:tc>
          <w:tcPr>
            <w:tcW w:w="1689" w:type="dxa"/>
            <w:tcBorders>
              <w:top w:val="nil"/>
              <w:left w:val="nil"/>
              <w:bottom w:val="single" w:sz="4" w:space="0" w:color="auto"/>
              <w:right w:val="single" w:sz="4" w:space="0" w:color="auto"/>
            </w:tcBorders>
            <w:shd w:val="clear" w:color="auto" w:fill="auto"/>
            <w:vAlign w:val="center"/>
            <w:hideMark/>
          </w:tcPr>
          <w:p w14:paraId="4EC803CD"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LBC+ </w:t>
            </w:r>
          </w:p>
        </w:tc>
        <w:tc>
          <w:tcPr>
            <w:tcW w:w="1842" w:type="dxa"/>
            <w:tcBorders>
              <w:top w:val="nil"/>
              <w:left w:val="nil"/>
              <w:bottom w:val="single" w:sz="4" w:space="0" w:color="auto"/>
              <w:right w:val="single" w:sz="4" w:space="0" w:color="auto"/>
            </w:tcBorders>
            <w:shd w:val="clear" w:color="auto" w:fill="auto"/>
            <w:vAlign w:val="center"/>
            <w:hideMark/>
          </w:tcPr>
          <w:p w14:paraId="6A46AF87"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LBC+ </w:t>
            </w:r>
          </w:p>
        </w:tc>
        <w:tc>
          <w:tcPr>
            <w:tcW w:w="3402"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34C8C900"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 xml:space="preserve">No follow-up </w:t>
            </w:r>
          </w:p>
        </w:tc>
      </w:tr>
      <w:tr w:rsidR="00864B95" w:rsidRPr="00344145" w14:paraId="59C970E0" w14:textId="77777777" w:rsidTr="0F040FAD">
        <w:trPr>
          <w:trHeight w:val="312"/>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7C830AFD" w14:textId="77777777" w:rsidR="00864B95" w:rsidRPr="00344145" w:rsidRDefault="00864B95" w:rsidP="00864B95">
            <w:pPr>
              <w:spacing w:after="0" w:line="240" w:lineRule="auto"/>
              <w:ind w:firstLineChars="100" w:firstLine="220"/>
              <w:rPr>
                <w:rFonts w:eastAsia="Times New Roman" w:cstheme="minorHAnsi"/>
                <w:color w:val="000000"/>
                <w:lang w:eastAsia="zh-CN"/>
              </w:rPr>
            </w:pPr>
            <w:r w:rsidRPr="00344145">
              <w:rPr>
                <w:rFonts w:eastAsia="Times New Roman" w:cstheme="minorHAnsi"/>
                <w:color w:val="000000"/>
                <w:lang w:eastAsia="zh-CN"/>
              </w:rPr>
              <w:t>CIN2+</w:t>
            </w:r>
          </w:p>
        </w:tc>
        <w:tc>
          <w:tcPr>
            <w:tcW w:w="1689" w:type="dxa"/>
            <w:tcBorders>
              <w:top w:val="nil"/>
              <w:left w:val="nil"/>
              <w:bottom w:val="single" w:sz="4" w:space="0" w:color="auto"/>
              <w:right w:val="single" w:sz="4" w:space="0" w:color="auto"/>
            </w:tcBorders>
            <w:shd w:val="clear" w:color="auto" w:fill="auto"/>
            <w:noWrap/>
            <w:vAlign w:val="center"/>
            <w:hideMark/>
          </w:tcPr>
          <w:p w14:paraId="4A498CA3"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63</w:t>
            </w:r>
          </w:p>
        </w:tc>
        <w:tc>
          <w:tcPr>
            <w:tcW w:w="1842" w:type="dxa"/>
            <w:tcBorders>
              <w:top w:val="nil"/>
              <w:left w:val="nil"/>
              <w:bottom w:val="single" w:sz="4" w:space="0" w:color="auto"/>
              <w:right w:val="single" w:sz="4" w:space="0" w:color="auto"/>
            </w:tcBorders>
            <w:shd w:val="clear" w:color="auto" w:fill="auto"/>
            <w:noWrap/>
            <w:vAlign w:val="center"/>
            <w:hideMark/>
          </w:tcPr>
          <w:p w14:paraId="02A52575"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459</w:t>
            </w:r>
          </w:p>
        </w:tc>
        <w:tc>
          <w:tcPr>
            <w:tcW w:w="3402"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149A9D9F"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0</w:t>
            </w:r>
          </w:p>
        </w:tc>
      </w:tr>
      <w:tr w:rsidR="00864B95" w:rsidRPr="00344145" w14:paraId="37FA372B" w14:textId="77777777" w:rsidTr="0F040FAD">
        <w:trPr>
          <w:trHeight w:val="312"/>
        </w:trPr>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5CDDF85D" w14:textId="77777777" w:rsidR="00864B95" w:rsidRPr="00344145" w:rsidRDefault="00864B95" w:rsidP="00864B95">
            <w:pPr>
              <w:spacing w:after="0" w:line="240" w:lineRule="auto"/>
              <w:ind w:firstLineChars="100" w:firstLine="220"/>
              <w:rPr>
                <w:rFonts w:eastAsia="Times New Roman" w:cstheme="minorHAnsi"/>
                <w:i/>
                <w:iCs/>
                <w:color w:val="000000"/>
                <w:lang w:eastAsia="zh-CN"/>
              </w:rPr>
            </w:pPr>
            <w:r w:rsidRPr="00344145">
              <w:rPr>
                <w:rFonts w:eastAsia="Times New Roman" w:cstheme="minorHAnsi"/>
                <w:i/>
                <w:iCs/>
                <w:color w:val="000000"/>
                <w:lang w:eastAsia="zh-CN"/>
              </w:rPr>
              <w:t xml:space="preserve">Total population </w:t>
            </w:r>
          </w:p>
        </w:tc>
        <w:tc>
          <w:tcPr>
            <w:tcW w:w="1689" w:type="dxa"/>
            <w:tcBorders>
              <w:top w:val="nil"/>
              <w:left w:val="nil"/>
              <w:bottom w:val="single" w:sz="4" w:space="0" w:color="auto"/>
              <w:right w:val="single" w:sz="4" w:space="0" w:color="auto"/>
            </w:tcBorders>
            <w:shd w:val="clear" w:color="auto" w:fill="auto"/>
            <w:noWrap/>
            <w:vAlign w:val="bottom"/>
            <w:hideMark/>
          </w:tcPr>
          <w:p w14:paraId="4A8DF33B" w14:textId="77777777" w:rsidR="00864B95" w:rsidRPr="00344145" w:rsidRDefault="00864B95" w:rsidP="00864B95">
            <w:pPr>
              <w:spacing w:after="0" w:line="240" w:lineRule="auto"/>
              <w:jc w:val="center"/>
              <w:rPr>
                <w:rFonts w:eastAsia="Times New Roman" w:cstheme="minorHAnsi"/>
                <w:i/>
                <w:iCs/>
                <w:color w:val="000000"/>
                <w:lang w:eastAsia="zh-CN"/>
              </w:rPr>
            </w:pPr>
            <w:r w:rsidRPr="00344145">
              <w:rPr>
                <w:rFonts w:eastAsia="Times New Roman" w:cstheme="minorHAnsi"/>
                <w:i/>
                <w:iCs/>
                <w:color w:val="000000"/>
                <w:lang w:eastAsia="zh-CN"/>
              </w:rPr>
              <w:t>18,735</w:t>
            </w:r>
          </w:p>
        </w:tc>
        <w:tc>
          <w:tcPr>
            <w:tcW w:w="1842" w:type="dxa"/>
            <w:tcBorders>
              <w:top w:val="nil"/>
              <w:left w:val="nil"/>
              <w:bottom w:val="single" w:sz="4" w:space="0" w:color="auto"/>
              <w:right w:val="single" w:sz="4" w:space="0" w:color="auto"/>
            </w:tcBorders>
            <w:shd w:val="clear" w:color="auto" w:fill="auto"/>
            <w:noWrap/>
            <w:vAlign w:val="bottom"/>
            <w:hideMark/>
          </w:tcPr>
          <w:p w14:paraId="42B90A68" w14:textId="77777777" w:rsidR="00864B95" w:rsidRPr="00344145" w:rsidRDefault="00864B95" w:rsidP="00864B95">
            <w:pPr>
              <w:spacing w:after="0" w:line="240" w:lineRule="auto"/>
              <w:jc w:val="center"/>
              <w:rPr>
                <w:rFonts w:eastAsia="Times New Roman" w:cstheme="minorHAnsi"/>
                <w:i/>
                <w:iCs/>
                <w:color w:val="000000"/>
                <w:lang w:eastAsia="zh-CN"/>
              </w:rPr>
            </w:pPr>
            <w:r w:rsidRPr="00344145">
              <w:rPr>
                <w:rFonts w:eastAsia="Times New Roman" w:cstheme="minorHAnsi"/>
                <w:i/>
                <w:iCs/>
                <w:color w:val="000000"/>
                <w:lang w:eastAsia="zh-CN"/>
              </w:rPr>
              <w:t>91,919</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D107CE" w14:textId="77777777" w:rsidR="00864B95" w:rsidRPr="00344145" w:rsidRDefault="00864B95" w:rsidP="00864B95">
            <w:pPr>
              <w:spacing w:after="0" w:line="240" w:lineRule="auto"/>
              <w:jc w:val="center"/>
              <w:rPr>
                <w:rFonts w:eastAsia="Times New Roman" w:cstheme="minorHAnsi"/>
                <w:i/>
                <w:iCs/>
                <w:lang w:eastAsia="zh-CN"/>
              </w:rPr>
            </w:pPr>
            <w:r w:rsidRPr="00344145">
              <w:rPr>
                <w:rFonts w:eastAsia="Times New Roman" w:cstheme="minorHAnsi"/>
                <w:i/>
                <w:iCs/>
                <w:lang w:eastAsia="zh-CN"/>
              </w:rPr>
              <w:t>467,192</w:t>
            </w:r>
          </w:p>
        </w:tc>
      </w:tr>
      <w:tr w:rsidR="00864B95" w:rsidRPr="00344145" w14:paraId="5392053C" w14:textId="77777777" w:rsidTr="0F040FAD">
        <w:trPr>
          <w:trHeight w:val="336"/>
        </w:trPr>
        <w:tc>
          <w:tcPr>
            <w:tcW w:w="9067" w:type="dxa"/>
            <w:gridSpan w:val="5"/>
            <w:tcBorders>
              <w:top w:val="single" w:sz="4" w:space="0" w:color="auto"/>
              <w:left w:val="single" w:sz="4" w:space="0" w:color="auto"/>
              <w:bottom w:val="single" w:sz="4" w:space="0" w:color="auto"/>
              <w:right w:val="single" w:sz="4" w:space="0" w:color="000000" w:themeColor="text1"/>
            </w:tcBorders>
            <w:shd w:val="clear" w:color="auto" w:fill="E7E6E6" w:themeFill="background2"/>
            <w:vAlign w:val="center"/>
            <w:hideMark/>
          </w:tcPr>
          <w:p w14:paraId="5F68D3CB" w14:textId="51F0ED81" w:rsidR="00864B95" w:rsidRPr="00344145" w:rsidRDefault="0F040FAD" w:rsidP="0F040FAD">
            <w:pPr>
              <w:spacing w:after="0" w:line="240" w:lineRule="auto"/>
              <w:rPr>
                <w:rFonts w:eastAsia="Times New Roman"/>
                <w:b/>
                <w:bCs/>
                <w:color w:val="000000"/>
                <w:lang w:eastAsia="zh-CN"/>
              </w:rPr>
            </w:pPr>
            <w:r w:rsidRPr="0F040FAD">
              <w:rPr>
                <w:rFonts w:eastAsia="Times New Roman"/>
                <w:b/>
                <w:bCs/>
                <w:color w:val="000000" w:themeColor="text1"/>
                <w:lang w:eastAsia="zh-CN"/>
              </w:rPr>
              <w:t xml:space="preserve">Co-testing </w:t>
            </w:r>
            <w:r w:rsidRPr="0F040FAD">
              <w:rPr>
                <w:color w:val="000000" w:themeColor="text1"/>
              </w:rPr>
              <w:t>a</w:t>
            </w:r>
            <w:r w:rsidRPr="0F040FAD">
              <w:rPr>
                <w:rStyle w:val="normaltextrun"/>
              </w:rPr>
              <w:t>lgorithm</w:t>
            </w:r>
          </w:p>
        </w:tc>
      </w:tr>
      <w:tr w:rsidR="00864B95" w:rsidRPr="00344145" w14:paraId="10D7454F" w14:textId="77777777" w:rsidTr="0F040FAD">
        <w:trPr>
          <w:trHeight w:val="672"/>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23DFBD9E" w14:textId="77777777" w:rsidR="00864B95" w:rsidRPr="00344145" w:rsidRDefault="00864B95" w:rsidP="00864B95">
            <w:pPr>
              <w:spacing w:after="0" w:line="240" w:lineRule="auto"/>
              <w:rPr>
                <w:rFonts w:eastAsia="Times New Roman" w:cstheme="minorHAnsi"/>
                <w:color w:val="000000"/>
                <w:lang w:eastAsia="zh-CN"/>
              </w:rPr>
            </w:pPr>
            <w:r w:rsidRPr="00344145">
              <w:rPr>
                <w:rFonts w:eastAsia="Times New Roman" w:cstheme="minorHAnsi"/>
                <w:color w:val="000000"/>
                <w:lang w:eastAsia="zh-CN"/>
              </w:rPr>
              <w:t>Baseline test results</w:t>
            </w:r>
          </w:p>
        </w:tc>
        <w:tc>
          <w:tcPr>
            <w:tcW w:w="1689" w:type="dxa"/>
            <w:tcBorders>
              <w:top w:val="nil"/>
              <w:left w:val="nil"/>
              <w:bottom w:val="single" w:sz="4" w:space="0" w:color="auto"/>
              <w:right w:val="single" w:sz="4" w:space="0" w:color="auto"/>
            </w:tcBorders>
            <w:shd w:val="clear" w:color="auto" w:fill="auto"/>
            <w:vAlign w:val="center"/>
            <w:hideMark/>
          </w:tcPr>
          <w:p w14:paraId="597A22AD"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HPV+ &amp; LBC+ </w:t>
            </w:r>
          </w:p>
        </w:tc>
        <w:tc>
          <w:tcPr>
            <w:tcW w:w="1842" w:type="dxa"/>
            <w:tcBorders>
              <w:top w:val="nil"/>
              <w:left w:val="nil"/>
              <w:bottom w:val="single" w:sz="4" w:space="0" w:color="auto"/>
              <w:right w:val="single" w:sz="4" w:space="0" w:color="auto"/>
            </w:tcBorders>
            <w:shd w:val="clear" w:color="auto" w:fill="auto"/>
            <w:vAlign w:val="center"/>
            <w:hideMark/>
          </w:tcPr>
          <w:p w14:paraId="3D911D3E"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HPV+ &amp; LBC-</w:t>
            </w:r>
          </w:p>
        </w:tc>
        <w:tc>
          <w:tcPr>
            <w:tcW w:w="1560" w:type="dxa"/>
            <w:tcBorders>
              <w:top w:val="nil"/>
              <w:left w:val="nil"/>
              <w:bottom w:val="single" w:sz="4" w:space="0" w:color="auto"/>
              <w:right w:val="single" w:sz="4" w:space="0" w:color="auto"/>
            </w:tcBorders>
            <w:shd w:val="clear" w:color="auto" w:fill="auto"/>
            <w:vAlign w:val="center"/>
            <w:hideMark/>
          </w:tcPr>
          <w:p w14:paraId="031B9790"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HPV- &amp; LBC+</w:t>
            </w:r>
          </w:p>
        </w:tc>
        <w:tc>
          <w:tcPr>
            <w:tcW w:w="1842" w:type="dxa"/>
            <w:tcBorders>
              <w:top w:val="nil"/>
              <w:left w:val="nil"/>
              <w:bottom w:val="single" w:sz="4" w:space="0" w:color="auto"/>
              <w:right w:val="single" w:sz="4" w:space="0" w:color="auto"/>
            </w:tcBorders>
            <w:shd w:val="clear" w:color="auto" w:fill="auto"/>
            <w:vAlign w:val="center"/>
            <w:hideMark/>
          </w:tcPr>
          <w:p w14:paraId="54922017" w14:textId="250C0D06" w:rsidR="00864B95" w:rsidRPr="00344145" w:rsidRDefault="0F040FAD" w:rsidP="0F040FAD">
            <w:pPr>
              <w:spacing w:after="0" w:line="240" w:lineRule="auto"/>
              <w:jc w:val="center"/>
              <w:rPr>
                <w:rFonts w:eastAsia="Times New Roman"/>
                <w:lang w:eastAsia="zh-CN"/>
              </w:rPr>
            </w:pPr>
            <w:r w:rsidRPr="0F040FAD">
              <w:rPr>
                <w:rFonts w:eastAsia="Times New Roman"/>
                <w:lang w:eastAsia="zh-CN"/>
              </w:rPr>
              <w:t xml:space="preserve">HPV- &amp; LBC- (excluded from </w:t>
            </w:r>
            <w:r w:rsidRPr="0F040FAD">
              <w:rPr>
                <w:color w:val="000000" w:themeColor="text1"/>
              </w:rPr>
              <w:t>a</w:t>
            </w:r>
            <w:r w:rsidRPr="0F040FAD">
              <w:rPr>
                <w:rStyle w:val="normaltextrun"/>
              </w:rPr>
              <w:t>lgorithm</w:t>
            </w:r>
            <w:r w:rsidRPr="0F040FAD">
              <w:rPr>
                <w:rFonts w:eastAsia="Times New Roman"/>
                <w:lang w:eastAsia="zh-CN"/>
              </w:rPr>
              <w:t>)</w:t>
            </w:r>
          </w:p>
        </w:tc>
      </w:tr>
      <w:tr w:rsidR="00864B95" w:rsidRPr="00344145" w14:paraId="61C5EC56" w14:textId="77777777" w:rsidTr="0F040FAD">
        <w:trPr>
          <w:trHeight w:val="312"/>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0510326B" w14:textId="77777777" w:rsidR="00864B95" w:rsidRPr="00344145" w:rsidRDefault="00864B95" w:rsidP="00864B95">
            <w:pPr>
              <w:spacing w:after="0" w:line="240" w:lineRule="auto"/>
              <w:ind w:firstLineChars="100" w:firstLine="220"/>
              <w:rPr>
                <w:rFonts w:eastAsia="Times New Roman" w:cstheme="minorHAnsi"/>
                <w:color w:val="000000"/>
                <w:lang w:eastAsia="zh-CN"/>
              </w:rPr>
            </w:pPr>
            <w:r w:rsidRPr="00344145">
              <w:rPr>
                <w:rFonts w:eastAsia="Times New Roman" w:cstheme="minorHAnsi"/>
                <w:color w:val="000000"/>
                <w:lang w:eastAsia="zh-CN"/>
              </w:rPr>
              <w:t>CIN2+</w:t>
            </w:r>
          </w:p>
        </w:tc>
        <w:tc>
          <w:tcPr>
            <w:tcW w:w="1689" w:type="dxa"/>
            <w:tcBorders>
              <w:top w:val="nil"/>
              <w:left w:val="nil"/>
              <w:bottom w:val="single" w:sz="4" w:space="0" w:color="auto"/>
              <w:right w:val="single" w:sz="4" w:space="0" w:color="auto"/>
            </w:tcBorders>
            <w:shd w:val="clear" w:color="auto" w:fill="auto"/>
            <w:noWrap/>
            <w:vAlign w:val="center"/>
            <w:hideMark/>
          </w:tcPr>
          <w:p w14:paraId="596AEA8B"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8,052</w:t>
            </w:r>
          </w:p>
        </w:tc>
        <w:tc>
          <w:tcPr>
            <w:tcW w:w="1842" w:type="dxa"/>
            <w:tcBorders>
              <w:top w:val="nil"/>
              <w:left w:val="nil"/>
              <w:bottom w:val="single" w:sz="4" w:space="0" w:color="auto"/>
              <w:right w:val="single" w:sz="4" w:space="0" w:color="auto"/>
            </w:tcBorders>
            <w:shd w:val="clear" w:color="auto" w:fill="auto"/>
            <w:noWrap/>
            <w:vAlign w:val="center"/>
            <w:hideMark/>
          </w:tcPr>
          <w:p w14:paraId="75B4AEC2"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0</w:t>
            </w:r>
          </w:p>
        </w:tc>
        <w:tc>
          <w:tcPr>
            <w:tcW w:w="1560" w:type="dxa"/>
            <w:tcBorders>
              <w:top w:val="nil"/>
              <w:left w:val="nil"/>
              <w:bottom w:val="single" w:sz="4" w:space="0" w:color="auto"/>
              <w:right w:val="single" w:sz="4" w:space="0" w:color="auto"/>
            </w:tcBorders>
            <w:shd w:val="clear" w:color="auto" w:fill="auto"/>
            <w:noWrap/>
            <w:vAlign w:val="center"/>
            <w:hideMark/>
          </w:tcPr>
          <w:p w14:paraId="2FA147A2"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176</w:t>
            </w:r>
          </w:p>
        </w:tc>
        <w:tc>
          <w:tcPr>
            <w:tcW w:w="1842" w:type="dxa"/>
            <w:tcBorders>
              <w:top w:val="nil"/>
              <w:left w:val="nil"/>
              <w:bottom w:val="single" w:sz="4" w:space="0" w:color="auto"/>
              <w:right w:val="single" w:sz="4" w:space="0" w:color="auto"/>
            </w:tcBorders>
            <w:shd w:val="clear" w:color="auto" w:fill="auto"/>
            <w:noWrap/>
            <w:vAlign w:val="center"/>
            <w:hideMark/>
          </w:tcPr>
          <w:p w14:paraId="5945CEC4"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0</w:t>
            </w:r>
          </w:p>
        </w:tc>
      </w:tr>
      <w:tr w:rsidR="00864B95" w:rsidRPr="00344145" w14:paraId="38BB965D" w14:textId="77777777" w:rsidTr="0F040FAD">
        <w:trPr>
          <w:trHeight w:val="312"/>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149F9E0E" w14:textId="77777777" w:rsidR="00864B95" w:rsidRPr="00344145" w:rsidRDefault="00864B95" w:rsidP="00864B95">
            <w:pPr>
              <w:spacing w:after="0" w:line="240" w:lineRule="auto"/>
              <w:rPr>
                <w:rFonts w:eastAsia="Times New Roman" w:cstheme="minorHAnsi"/>
                <w:color w:val="000000"/>
                <w:lang w:eastAsia="zh-CN"/>
              </w:rPr>
            </w:pPr>
            <w:r w:rsidRPr="00344145">
              <w:rPr>
                <w:rFonts w:eastAsia="Times New Roman" w:cstheme="minorHAnsi"/>
                <w:color w:val="000000"/>
                <w:lang w:eastAsia="zh-CN"/>
              </w:rPr>
              <w:t>Follow-up test results</w:t>
            </w:r>
          </w:p>
        </w:tc>
        <w:tc>
          <w:tcPr>
            <w:tcW w:w="1689" w:type="dxa"/>
            <w:tcBorders>
              <w:top w:val="nil"/>
              <w:left w:val="nil"/>
              <w:bottom w:val="single" w:sz="4" w:space="0" w:color="auto"/>
              <w:right w:val="single" w:sz="4" w:space="0" w:color="auto"/>
            </w:tcBorders>
            <w:shd w:val="clear" w:color="auto" w:fill="auto"/>
            <w:vAlign w:val="center"/>
            <w:hideMark/>
          </w:tcPr>
          <w:p w14:paraId="4A7F2FCA" w14:textId="1D1BF08A"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Co-test+</w:t>
            </w:r>
          </w:p>
        </w:tc>
        <w:tc>
          <w:tcPr>
            <w:tcW w:w="1842" w:type="dxa"/>
            <w:tcBorders>
              <w:top w:val="nil"/>
              <w:left w:val="nil"/>
              <w:bottom w:val="single" w:sz="4" w:space="0" w:color="auto"/>
              <w:right w:val="single" w:sz="4" w:space="0" w:color="auto"/>
            </w:tcBorders>
            <w:shd w:val="clear" w:color="auto" w:fill="auto"/>
            <w:vAlign w:val="center"/>
            <w:hideMark/>
          </w:tcPr>
          <w:p w14:paraId="0C5934C6" w14:textId="0000DE6C"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Co-test+</w:t>
            </w:r>
          </w:p>
        </w:tc>
        <w:tc>
          <w:tcPr>
            <w:tcW w:w="1560" w:type="dxa"/>
            <w:tcBorders>
              <w:top w:val="nil"/>
              <w:left w:val="nil"/>
              <w:bottom w:val="single" w:sz="4" w:space="0" w:color="auto"/>
              <w:right w:val="single" w:sz="4" w:space="0" w:color="auto"/>
            </w:tcBorders>
            <w:shd w:val="clear" w:color="auto" w:fill="auto"/>
            <w:vAlign w:val="center"/>
            <w:hideMark/>
          </w:tcPr>
          <w:p w14:paraId="554A41FB" w14:textId="7527CBB0"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Co-test+</w:t>
            </w:r>
          </w:p>
        </w:tc>
        <w:tc>
          <w:tcPr>
            <w:tcW w:w="1842" w:type="dxa"/>
            <w:tcBorders>
              <w:top w:val="nil"/>
              <w:left w:val="nil"/>
              <w:bottom w:val="single" w:sz="4" w:space="0" w:color="auto"/>
              <w:right w:val="single" w:sz="4" w:space="0" w:color="auto"/>
            </w:tcBorders>
            <w:shd w:val="clear" w:color="auto" w:fill="auto"/>
            <w:noWrap/>
            <w:vAlign w:val="center"/>
            <w:hideMark/>
          </w:tcPr>
          <w:p w14:paraId="1CD220EA"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 xml:space="preserve">No follow-up </w:t>
            </w:r>
          </w:p>
        </w:tc>
      </w:tr>
      <w:tr w:rsidR="00344145" w:rsidRPr="00344145" w14:paraId="2BD17E40" w14:textId="77777777" w:rsidTr="0F040FAD">
        <w:trPr>
          <w:trHeight w:val="312"/>
        </w:trPr>
        <w:tc>
          <w:tcPr>
            <w:tcW w:w="2134" w:type="dxa"/>
            <w:tcBorders>
              <w:top w:val="nil"/>
              <w:left w:val="single" w:sz="4" w:space="0" w:color="auto"/>
              <w:bottom w:val="single" w:sz="4" w:space="0" w:color="auto"/>
              <w:right w:val="single" w:sz="4" w:space="0" w:color="auto"/>
            </w:tcBorders>
            <w:shd w:val="clear" w:color="auto" w:fill="auto"/>
            <w:noWrap/>
            <w:vAlign w:val="center"/>
            <w:hideMark/>
          </w:tcPr>
          <w:p w14:paraId="3557D8C8" w14:textId="77777777" w:rsidR="00864B95" w:rsidRPr="00344145" w:rsidRDefault="00864B95" w:rsidP="00864B95">
            <w:pPr>
              <w:spacing w:after="0" w:line="240" w:lineRule="auto"/>
              <w:ind w:firstLineChars="100" w:firstLine="220"/>
              <w:rPr>
                <w:rFonts w:eastAsia="Times New Roman" w:cstheme="minorHAnsi"/>
                <w:color w:val="000000"/>
                <w:lang w:eastAsia="zh-CN"/>
              </w:rPr>
            </w:pPr>
            <w:r w:rsidRPr="00344145">
              <w:rPr>
                <w:rFonts w:eastAsia="Times New Roman" w:cstheme="minorHAnsi"/>
                <w:color w:val="000000"/>
                <w:lang w:eastAsia="zh-CN"/>
              </w:rPr>
              <w:t>CIN2+</w:t>
            </w:r>
          </w:p>
        </w:tc>
        <w:tc>
          <w:tcPr>
            <w:tcW w:w="1689" w:type="dxa"/>
            <w:tcBorders>
              <w:top w:val="nil"/>
              <w:left w:val="nil"/>
              <w:bottom w:val="single" w:sz="4" w:space="0" w:color="auto"/>
              <w:right w:val="single" w:sz="4" w:space="0" w:color="auto"/>
            </w:tcBorders>
            <w:shd w:val="clear" w:color="auto" w:fill="auto"/>
            <w:noWrap/>
            <w:vAlign w:val="center"/>
            <w:hideMark/>
          </w:tcPr>
          <w:p w14:paraId="06243299"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430</w:t>
            </w:r>
          </w:p>
        </w:tc>
        <w:tc>
          <w:tcPr>
            <w:tcW w:w="1842" w:type="dxa"/>
            <w:tcBorders>
              <w:top w:val="nil"/>
              <w:left w:val="nil"/>
              <w:bottom w:val="single" w:sz="4" w:space="0" w:color="auto"/>
              <w:right w:val="single" w:sz="4" w:space="0" w:color="auto"/>
            </w:tcBorders>
            <w:shd w:val="clear" w:color="auto" w:fill="auto"/>
            <w:noWrap/>
            <w:vAlign w:val="center"/>
            <w:hideMark/>
          </w:tcPr>
          <w:p w14:paraId="35B5C511"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2,184</w:t>
            </w:r>
          </w:p>
        </w:tc>
        <w:tc>
          <w:tcPr>
            <w:tcW w:w="1560" w:type="dxa"/>
            <w:tcBorders>
              <w:top w:val="nil"/>
              <w:left w:val="nil"/>
              <w:bottom w:val="single" w:sz="4" w:space="0" w:color="auto"/>
              <w:right w:val="single" w:sz="4" w:space="0" w:color="auto"/>
            </w:tcBorders>
            <w:shd w:val="clear" w:color="auto" w:fill="auto"/>
            <w:noWrap/>
            <w:vAlign w:val="center"/>
            <w:hideMark/>
          </w:tcPr>
          <w:p w14:paraId="1955DA78"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82</w:t>
            </w:r>
          </w:p>
        </w:tc>
        <w:tc>
          <w:tcPr>
            <w:tcW w:w="1842" w:type="dxa"/>
            <w:tcBorders>
              <w:top w:val="nil"/>
              <w:left w:val="nil"/>
              <w:bottom w:val="single" w:sz="4" w:space="0" w:color="auto"/>
              <w:right w:val="single" w:sz="4" w:space="0" w:color="auto"/>
            </w:tcBorders>
            <w:shd w:val="clear" w:color="auto" w:fill="auto"/>
            <w:noWrap/>
            <w:vAlign w:val="center"/>
            <w:hideMark/>
          </w:tcPr>
          <w:p w14:paraId="0DAAF767" w14:textId="77777777" w:rsidR="00864B95" w:rsidRPr="00344145" w:rsidRDefault="00864B95" w:rsidP="00864B95">
            <w:pPr>
              <w:spacing w:after="0" w:line="240" w:lineRule="auto"/>
              <w:jc w:val="center"/>
              <w:rPr>
                <w:rFonts w:eastAsia="Times New Roman" w:cstheme="minorHAnsi"/>
                <w:lang w:eastAsia="zh-CN"/>
              </w:rPr>
            </w:pPr>
            <w:r w:rsidRPr="00344145">
              <w:rPr>
                <w:rFonts w:eastAsia="Times New Roman" w:cstheme="minorHAnsi"/>
                <w:lang w:eastAsia="zh-CN"/>
              </w:rPr>
              <w:t>0</w:t>
            </w:r>
          </w:p>
        </w:tc>
      </w:tr>
      <w:tr w:rsidR="00864B95" w:rsidRPr="00344145" w14:paraId="7DB250FE" w14:textId="77777777" w:rsidTr="0F040FAD">
        <w:trPr>
          <w:trHeight w:val="312"/>
        </w:trPr>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5D8ED16C" w14:textId="77777777" w:rsidR="00864B95" w:rsidRPr="00344145" w:rsidRDefault="00864B95" w:rsidP="00864B95">
            <w:pPr>
              <w:spacing w:after="0" w:line="240" w:lineRule="auto"/>
              <w:ind w:firstLineChars="100" w:firstLine="220"/>
              <w:rPr>
                <w:rFonts w:eastAsia="Times New Roman" w:cstheme="minorHAnsi"/>
                <w:i/>
                <w:iCs/>
                <w:color w:val="000000"/>
                <w:lang w:eastAsia="zh-CN"/>
              </w:rPr>
            </w:pPr>
            <w:r w:rsidRPr="00344145">
              <w:rPr>
                <w:rFonts w:eastAsia="Times New Roman" w:cstheme="minorHAnsi"/>
                <w:i/>
                <w:iCs/>
                <w:color w:val="000000"/>
                <w:lang w:eastAsia="zh-CN"/>
              </w:rPr>
              <w:t xml:space="preserve">Total population </w:t>
            </w:r>
          </w:p>
        </w:tc>
        <w:tc>
          <w:tcPr>
            <w:tcW w:w="1689" w:type="dxa"/>
            <w:tcBorders>
              <w:top w:val="nil"/>
              <w:left w:val="nil"/>
              <w:bottom w:val="single" w:sz="4" w:space="0" w:color="auto"/>
              <w:right w:val="single" w:sz="4" w:space="0" w:color="auto"/>
            </w:tcBorders>
            <w:shd w:val="clear" w:color="auto" w:fill="auto"/>
            <w:noWrap/>
            <w:vAlign w:val="center"/>
            <w:hideMark/>
          </w:tcPr>
          <w:p w14:paraId="4B050D73" w14:textId="77777777" w:rsidR="00864B95" w:rsidRPr="00344145" w:rsidRDefault="00864B95" w:rsidP="00864B95">
            <w:pPr>
              <w:spacing w:after="0" w:line="240" w:lineRule="auto"/>
              <w:jc w:val="center"/>
              <w:rPr>
                <w:rFonts w:eastAsia="Times New Roman" w:cstheme="minorHAnsi"/>
                <w:i/>
                <w:iCs/>
                <w:color w:val="000000"/>
                <w:lang w:eastAsia="zh-CN"/>
              </w:rPr>
            </w:pPr>
            <w:r w:rsidRPr="00344145">
              <w:rPr>
                <w:rFonts w:eastAsia="Times New Roman" w:cstheme="minorHAnsi"/>
                <w:i/>
                <w:iCs/>
                <w:color w:val="000000"/>
                <w:lang w:eastAsia="zh-CN"/>
              </w:rPr>
              <w:t>18,735</w:t>
            </w:r>
          </w:p>
        </w:tc>
        <w:tc>
          <w:tcPr>
            <w:tcW w:w="1842" w:type="dxa"/>
            <w:tcBorders>
              <w:top w:val="nil"/>
              <w:left w:val="nil"/>
              <w:bottom w:val="single" w:sz="4" w:space="0" w:color="auto"/>
              <w:right w:val="single" w:sz="4" w:space="0" w:color="auto"/>
            </w:tcBorders>
            <w:shd w:val="clear" w:color="auto" w:fill="auto"/>
            <w:noWrap/>
            <w:vAlign w:val="center"/>
            <w:hideMark/>
          </w:tcPr>
          <w:p w14:paraId="1BE1E03A" w14:textId="77777777" w:rsidR="00864B95" w:rsidRPr="00344145" w:rsidRDefault="00864B95" w:rsidP="00864B95">
            <w:pPr>
              <w:spacing w:after="0" w:line="240" w:lineRule="auto"/>
              <w:jc w:val="center"/>
              <w:rPr>
                <w:rFonts w:eastAsia="Times New Roman" w:cstheme="minorHAnsi"/>
                <w:i/>
                <w:iCs/>
                <w:color w:val="000000"/>
                <w:lang w:eastAsia="zh-CN"/>
              </w:rPr>
            </w:pPr>
            <w:r w:rsidRPr="00344145">
              <w:rPr>
                <w:rFonts w:eastAsia="Times New Roman" w:cstheme="minorHAnsi"/>
                <w:i/>
                <w:iCs/>
                <w:color w:val="000000"/>
                <w:lang w:eastAsia="zh-CN"/>
              </w:rPr>
              <w:t>91,919</w:t>
            </w:r>
          </w:p>
        </w:tc>
        <w:tc>
          <w:tcPr>
            <w:tcW w:w="1560" w:type="dxa"/>
            <w:tcBorders>
              <w:top w:val="nil"/>
              <w:left w:val="nil"/>
              <w:bottom w:val="single" w:sz="4" w:space="0" w:color="auto"/>
              <w:right w:val="single" w:sz="4" w:space="0" w:color="auto"/>
            </w:tcBorders>
            <w:shd w:val="clear" w:color="auto" w:fill="auto"/>
            <w:noWrap/>
            <w:vAlign w:val="center"/>
            <w:hideMark/>
          </w:tcPr>
          <w:p w14:paraId="4363D6AE" w14:textId="77777777" w:rsidR="00864B95" w:rsidRPr="00344145" w:rsidRDefault="00864B95" w:rsidP="00864B95">
            <w:pPr>
              <w:spacing w:after="0" w:line="240" w:lineRule="auto"/>
              <w:jc w:val="center"/>
              <w:rPr>
                <w:rFonts w:eastAsia="Times New Roman" w:cstheme="minorHAnsi"/>
                <w:i/>
                <w:iCs/>
                <w:color w:val="000000"/>
                <w:lang w:eastAsia="zh-CN"/>
              </w:rPr>
            </w:pPr>
            <w:r w:rsidRPr="00344145">
              <w:rPr>
                <w:rFonts w:eastAsia="Times New Roman" w:cstheme="minorHAnsi"/>
                <w:i/>
                <w:iCs/>
                <w:color w:val="000000"/>
                <w:lang w:eastAsia="zh-CN"/>
              </w:rPr>
              <w:t>8,938</w:t>
            </w:r>
          </w:p>
        </w:tc>
        <w:tc>
          <w:tcPr>
            <w:tcW w:w="1842" w:type="dxa"/>
            <w:tcBorders>
              <w:top w:val="nil"/>
              <w:left w:val="nil"/>
              <w:bottom w:val="single" w:sz="4" w:space="0" w:color="auto"/>
              <w:right w:val="single" w:sz="4" w:space="0" w:color="auto"/>
            </w:tcBorders>
            <w:shd w:val="clear" w:color="auto" w:fill="auto"/>
            <w:noWrap/>
            <w:vAlign w:val="center"/>
            <w:hideMark/>
          </w:tcPr>
          <w:p w14:paraId="682FA13B" w14:textId="77777777" w:rsidR="00864B95" w:rsidRPr="00344145" w:rsidRDefault="00864B95" w:rsidP="00864B95">
            <w:pPr>
              <w:spacing w:after="0" w:line="240" w:lineRule="auto"/>
              <w:jc w:val="center"/>
              <w:rPr>
                <w:rFonts w:eastAsia="Times New Roman" w:cstheme="minorHAnsi"/>
                <w:i/>
                <w:iCs/>
                <w:color w:val="000000"/>
                <w:lang w:eastAsia="zh-CN"/>
              </w:rPr>
            </w:pPr>
            <w:r w:rsidRPr="00344145">
              <w:rPr>
                <w:rFonts w:eastAsia="Times New Roman" w:cstheme="minorHAnsi"/>
                <w:i/>
                <w:iCs/>
                <w:color w:val="000000"/>
                <w:lang w:eastAsia="zh-CN"/>
              </w:rPr>
              <w:t>458,254</w:t>
            </w:r>
          </w:p>
        </w:tc>
      </w:tr>
    </w:tbl>
    <w:p w14:paraId="61EFD324" w14:textId="77777777" w:rsidR="00624704" w:rsidRPr="00344145" w:rsidRDefault="00624704" w:rsidP="006772C0">
      <w:pPr>
        <w:pStyle w:val="Caption"/>
        <w:rPr>
          <w:rFonts w:cstheme="minorHAnsi"/>
          <w:b/>
          <w:bCs/>
          <w:i w:val="0"/>
          <w:iCs w:val="0"/>
          <w:color w:val="auto"/>
          <w:sz w:val="22"/>
          <w:szCs w:val="22"/>
        </w:rPr>
      </w:pPr>
    </w:p>
    <w:p w14:paraId="07C4B24A" w14:textId="41870A7B" w:rsidR="009E2C3E" w:rsidRDefault="009E2C3E" w:rsidP="009E2C3E">
      <w:pPr>
        <w:tabs>
          <w:tab w:val="left" w:pos="3834"/>
        </w:tabs>
        <w:rPr>
          <w:rFonts w:cstheme="minorHAnsi"/>
          <w:b/>
          <w:bCs/>
        </w:rPr>
      </w:pPr>
      <w:r>
        <w:rPr>
          <w:rFonts w:cstheme="minorHAnsi"/>
          <w:b/>
          <w:bCs/>
        </w:rPr>
        <w:tab/>
      </w:r>
    </w:p>
    <w:p w14:paraId="2A9E1600" w14:textId="450211F3" w:rsidR="009E2C3E" w:rsidRPr="009E2C3E" w:rsidRDefault="009E2C3E" w:rsidP="009E2C3E">
      <w:pPr>
        <w:tabs>
          <w:tab w:val="left" w:pos="3834"/>
        </w:tabs>
        <w:sectPr w:rsidR="009E2C3E" w:rsidRPr="009E2C3E" w:rsidSect="00624704">
          <w:pgSz w:w="14175" w:h="16840" w:code="9"/>
          <w:pgMar w:top="1440" w:right="1440" w:bottom="1134" w:left="1440" w:header="709" w:footer="709" w:gutter="0"/>
          <w:cols w:space="708"/>
          <w:docGrid w:linePitch="360"/>
        </w:sectPr>
      </w:pPr>
      <w:r>
        <w:tab/>
      </w:r>
    </w:p>
    <w:p w14:paraId="65D02B43" w14:textId="64B62F4E" w:rsidR="004D6125" w:rsidRPr="009967C9" w:rsidRDefault="009967C9" w:rsidP="0099724B">
      <w:pPr>
        <w:pStyle w:val="Caption"/>
        <w:pageBreakBefore/>
        <w:rPr>
          <w:b/>
          <w:bCs/>
          <w:i w:val="0"/>
          <w:iCs w:val="0"/>
          <w:color w:val="auto"/>
          <w:sz w:val="22"/>
          <w:szCs w:val="22"/>
        </w:rPr>
      </w:pPr>
      <w:bookmarkStart w:id="13" w:name="_Ref135915377"/>
      <w:r w:rsidRPr="009967C9">
        <w:rPr>
          <w:rFonts w:cstheme="minorHAnsi"/>
          <w:b/>
          <w:bCs/>
          <w:i w:val="0"/>
          <w:iCs w:val="0"/>
          <w:color w:val="auto"/>
          <w:sz w:val="22"/>
          <w:szCs w:val="22"/>
        </w:rPr>
        <w:lastRenderedPageBreak/>
        <w:t xml:space="preserve">Supplemental </w:t>
      </w:r>
      <w:r w:rsidRPr="009967C9">
        <w:rPr>
          <w:b/>
          <w:bCs/>
          <w:i w:val="0"/>
          <w:iCs w:val="0"/>
          <w:color w:val="auto"/>
          <w:sz w:val="22"/>
          <w:szCs w:val="22"/>
        </w:rPr>
        <w:t xml:space="preserve">Table </w:t>
      </w:r>
      <w:bookmarkEnd w:id="13"/>
      <w:r w:rsidR="006E5806">
        <w:rPr>
          <w:b/>
          <w:bCs/>
          <w:i w:val="0"/>
          <w:iCs w:val="0"/>
          <w:color w:val="auto"/>
          <w:sz w:val="22"/>
          <w:szCs w:val="22"/>
        </w:rPr>
        <w:t>6</w:t>
      </w:r>
      <w:r w:rsidRPr="009967C9">
        <w:rPr>
          <w:b/>
          <w:bCs/>
          <w:i w:val="0"/>
          <w:iCs w:val="0"/>
          <w:color w:val="auto"/>
          <w:sz w:val="22"/>
          <w:szCs w:val="22"/>
        </w:rPr>
        <w:t>.</w:t>
      </w:r>
      <w:r w:rsidRPr="009967C9">
        <w:rPr>
          <w:rFonts w:cstheme="minorHAnsi"/>
          <w:b/>
          <w:bCs/>
          <w:i w:val="0"/>
          <w:iCs w:val="0"/>
          <w:color w:val="auto"/>
          <w:sz w:val="22"/>
          <w:szCs w:val="22"/>
        </w:rPr>
        <w:t xml:space="preserve"> </w:t>
      </w:r>
      <w:r w:rsidRPr="003E38DA">
        <w:rPr>
          <w:rFonts w:cstheme="minorHAnsi"/>
          <w:b/>
          <w:bCs/>
          <w:i w:val="0"/>
          <w:iCs w:val="0"/>
          <w:color w:val="auto"/>
          <w:sz w:val="22"/>
          <w:szCs w:val="22"/>
        </w:rPr>
        <w:t xml:space="preserve">Estimated number of colposcopies, HR-HPV tests and </w:t>
      </w:r>
      <w:r w:rsidR="0033731D" w:rsidRPr="003E38DA">
        <w:rPr>
          <w:rFonts w:cstheme="minorHAnsi"/>
          <w:b/>
          <w:bCs/>
          <w:i w:val="0"/>
          <w:iCs w:val="0"/>
          <w:color w:val="auto"/>
          <w:sz w:val="22"/>
          <w:szCs w:val="22"/>
        </w:rPr>
        <w:t>LBC</w:t>
      </w:r>
      <w:r w:rsidRPr="003E38DA">
        <w:rPr>
          <w:rFonts w:cstheme="minorHAnsi"/>
          <w:b/>
          <w:bCs/>
          <w:i w:val="0"/>
          <w:iCs w:val="0"/>
          <w:color w:val="auto"/>
          <w:sz w:val="22"/>
          <w:szCs w:val="22"/>
        </w:rPr>
        <w:t xml:space="preserve"> tests for screening cohort by year</w:t>
      </w:r>
    </w:p>
    <w:tbl>
      <w:tblPr>
        <w:tblW w:w="9209" w:type="dxa"/>
        <w:tblLayout w:type="fixed"/>
        <w:tblLook w:val="04A0" w:firstRow="1" w:lastRow="0" w:firstColumn="1" w:lastColumn="0" w:noHBand="0" w:noVBand="1"/>
      </w:tblPr>
      <w:tblGrid>
        <w:gridCol w:w="1413"/>
        <w:gridCol w:w="1134"/>
        <w:gridCol w:w="1276"/>
        <w:gridCol w:w="1275"/>
        <w:gridCol w:w="1418"/>
        <w:gridCol w:w="1276"/>
        <w:gridCol w:w="1417"/>
      </w:tblGrid>
      <w:tr w:rsidR="007129C3" w:rsidRPr="00680BE6" w14:paraId="26FFCDFB" w14:textId="77777777" w:rsidTr="00E078B1">
        <w:trPr>
          <w:trHeight w:val="140"/>
        </w:trPr>
        <w:tc>
          <w:tcPr>
            <w:tcW w:w="141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18905D" w14:textId="2FDB1A40" w:rsidR="007129C3" w:rsidRPr="006E5806" w:rsidRDefault="0F040FAD" w:rsidP="0F040FAD">
            <w:pPr>
              <w:spacing w:after="0" w:line="240" w:lineRule="auto"/>
              <w:rPr>
                <w:rFonts w:eastAsia="Times New Roman"/>
                <w:b/>
                <w:bCs/>
                <w:lang w:val="en-US"/>
              </w:rPr>
            </w:pPr>
            <w:r w:rsidRPr="006E5806">
              <w:rPr>
                <w:rStyle w:val="normaltextrun"/>
                <w:b/>
                <w:bCs/>
              </w:rPr>
              <w:t>Algorithm</w:t>
            </w:r>
            <w:r w:rsidRPr="006E5806">
              <w:rPr>
                <w:rFonts w:eastAsia="Times New Roman"/>
                <w:b/>
                <w:bCs/>
                <w:lang w:val="en-US"/>
              </w:rPr>
              <w:t> </w:t>
            </w:r>
          </w:p>
        </w:tc>
        <w:tc>
          <w:tcPr>
            <w:tcW w:w="2410" w:type="dxa"/>
            <w:gridSpan w:val="2"/>
            <w:tcBorders>
              <w:top w:val="single" w:sz="4" w:space="0" w:color="auto"/>
              <w:left w:val="single" w:sz="4" w:space="0" w:color="auto"/>
              <w:bottom w:val="single" w:sz="4" w:space="0" w:color="auto"/>
              <w:right w:val="single" w:sz="4" w:space="0" w:color="000000" w:themeColor="text1"/>
            </w:tcBorders>
            <w:shd w:val="clear" w:color="auto" w:fill="E7E6E6" w:themeFill="background2"/>
            <w:vAlign w:val="center"/>
            <w:hideMark/>
          </w:tcPr>
          <w:p w14:paraId="0F6736A0" w14:textId="77777777" w:rsidR="007129C3" w:rsidRPr="00655D47" w:rsidRDefault="007129C3" w:rsidP="00655D47">
            <w:pPr>
              <w:spacing w:after="0" w:line="240" w:lineRule="auto"/>
              <w:jc w:val="center"/>
              <w:rPr>
                <w:rFonts w:eastAsia="Times New Roman" w:cstheme="minorHAnsi"/>
                <w:b/>
                <w:bCs/>
                <w:lang w:val="en-US"/>
              </w:rPr>
            </w:pPr>
            <w:r w:rsidRPr="00655D47">
              <w:rPr>
                <w:rFonts w:eastAsia="Times New Roman" w:cstheme="minorHAnsi"/>
                <w:b/>
                <w:bCs/>
                <w:lang w:val="en-US"/>
              </w:rPr>
              <w:t>Number of Colposcopies</w:t>
            </w:r>
          </w:p>
        </w:tc>
        <w:tc>
          <w:tcPr>
            <w:tcW w:w="2693" w:type="dxa"/>
            <w:gridSpan w:val="2"/>
            <w:tcBorders>
              <w:top w:val="single" w:sz="4" w:space="0" w:color="auto"/>
              <w:left w:val="nil"/>
              <w:bottom w:val="single" w:sz="4" w:space="0" w:color="auto"/>
              <w:right w:val="single" w:sz="4" w:space="0" w:color="000000" w:themeColor="text1"/>
            </w:tcBorders>
            <w:shd w:val="clear" w:color="auto" w:fill="E7E6E6" w:themeFill="background2"/>
            <w:vAlign w:val="center"/>
            <w:hideMark/>
          </w:tcPr>
          <w:p w14:paraId="05A74EE7" w14:textId="7761972C" w:rsidR="007129C3" w:rsidRPr="00655D47" w:rsidRDefault="007129C3" w:rsidP="00655D47">
            <w:pPr>
              <w:spacing w:after="0" w:line="240" w:lineRule="auto"/>
              <w:jc w:val="center"/>
              <w:rPr>
                <w:rFonts w:eastAsia="Times New Roman" w:cstheme="minorHAnsi"/>
                <w:b/>
                <w:bCs/>
                <w:lang w:val="en-US"/>
              </w:rPr>
            </w:pPr>
            <w:r w:rsidRPr="00655D47">
              <w:rPr>
                <w:rFonts w:eastAsia="Times New Roman" w:cstheme="minorHAnsi"/>
                <w:b/>
                <w:bCs/>
                <w:lang w:val="en-US"/>
              </w:rPr>
              <w:t>Number of HR-HPV Tests</w:t>
            </w:r>
          </w:p>
        </w:tc>
        <w:tc>
          <w:tcPr>
            <w:tcW w:w="2693" w:type="dxa"/>
            <w:gridSpan w:val="2"/>
            <w:tcBorders>
              <w:top w:val="single" w:sz="4" w:space="0" w:color="auto"/>
              <w:left w:val="nil"/>
              <w:bottom w:val="single" w:sz="4" w:space="0" w:color="auto"/>
              <w:right w:val="single" w:sz="4" w:space="0" w:color="000000" w:themeColor="text1"/>
            </w:tcBorders>
            <w:shd w:val="clear" w:color="auto" w:fill="E7E6E6" w:themeFill="background2"/>
            <w:vAlign w:val="center"/>
            <w:hideMark/>
          </w:tcPr>
          <w:p w14:paraId="7E8A9EEC" w14:textId="3C47E53B" w:rsidR="007129C3" w:rsidRPr="00655D47" w:rsidRDefault="007129C3" w:rsidP="00655D47">
            <w:pPr>
              <w:spacing w:after="0" w:line="240" w:lineRule="auto"/>
              <w:jc w:val="center"/>
              <w:rPr>
                <w:rFonts w:eastAsia="Times New Roman" w:cstheme="minorHAnsi"/>
                <w:b/>
                <w:bCs/>
                <w:lang w:val="en-US"/>
              </w:rPr>
            </w:pPr>
            <w:r w:rsidRPr="00655D47">
              <w:rPr>
                <w:rFonts w:eastAsia="Times New Roman" w:cstheme="minorHAnsi"/>
                <w:b/>
                <w:bCs/>
                <w:lang w:val="en-US"/>
              </w:rPr>
              <w:t xml:space="preserve">Number of </w:t>
            </w:r>
            <w:r w:rsidR="0033731D">
              <w:rPr>
                <w:rFonts w:eastAsia="Times New Roman" w:cstheme="minorHAnsi"/>
                <w:b/>
                <w:bCs/>
                <w:lang w:val="en-US"/>
              </w:rPr>
              <w:t>LBC</w:t>
            </w:r>
            <w:r w:rsidR="00680BE6" w:rsidRPr="00655D47">
              <w:rPr>
                <w:rFonts w:eastAsia="Times New Roman" w:cstheme="minorHAnsi"/>
                <w:b/>
                <w:bCs/>
                <w:lang w:val="en-US"/>
              </w:rPr>
              <w:t xml:space="preserve"> </w:t>
            </w:r>
            <w:r w:rsidRPr="00655D47">
              <w:rPr>
                <w:rFonts w:eastAsia="Times New Roman" w:cstheme="minorHAnsi"/>
                <w:b/>
                <w:bCs/>
                <w:lang w:val="en-US"/>
              </w:rPr>
              <w:t>Tests</w:t>
            </w:r>
          </w:p>
        </w:tc>
      </w:tr>
      <w:tr w:rsidR="007129C3" w:rsidRPr="00680BE6" w14:paraId="7C577431" w14:textId="77777777" w:rsidTr="006E5806">
        <w:trPr>
          <w:trHeight w:val="445"/>
        </w:trPr>
        <w:tc>
          <w:tcPr>
            <w:tcW w:w="1413" w:type="dxa"/>
            <w:vMerge/>
            <w:tcBorders>
              <w:left w:val="single" w:sz="4" w:space="0" w:color="auto"/>
              <w:bottom w:val="single" w:sz="4" w:space="0" w:color="auto"/>
              <w:right w:val="single" w:sz="4" w:space="0" w:color="auto"/>
            </w:tcBorders>
            <w:noWrap/>
            <w:vAlign w:val="center"/>
            <w:hideMark/>
          </w:tcPr>
          <w:p w14:paraId="3E8DCE9B" w14:textId="5A88365F" w:rsidR="007129C3" w:rsidRPr="00655D47" w:rsidRDefault="007129C3" w:rsidP="007129C3">
            <w:pPr>
              <w:spacing w:after="0" w:line="240" w:lineRule="auto"/>
              <w:rPr>
                <w:rFonts w:eastAsia="Times New Roman" w:cstheme="minorHAnsi"/>
                <w:lang w:val="en-US"/>
              </w:rPr>
            </w:pPr>
          </w:p>
        </w:tc>
        <w:tc>
          <w:tcPr>
            <w:tcW w:w="1134"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13BE187" w14:textId="77777777" w:rsidR="007129C3" w:rsidRPr="00655D47" w:rsidRDefault="007129C3" w:rsidP="00655D47">
            <w:pPr>
              <w:spacing w:after="0" w:line="240" w:lineRule="auto"/>
              <w:jc w:val="center"/>
              <w:rPr>
                <w:rFonts w:eastAsia="Times New Roman" w:cstheme="minorHAnsi"/>
                <w:b/>
                <w:bCs/>
                <w:lang w:val="en-US"/>
              </w:rPr>
            </w:pPr>
            <w:r w:rsidRPr="00655D47">
              <w:rPr>
                <w:rFonts w:eastAsia="Times New Roman" w:cstheme="minorHAnsi"/>
                <w:b/>
                <w:bCs/>
                <w:lang w:val="en-US"/>
              </w:rPr>
              <w:t>Baseline</w:t>
            </w:r>
          </w:p>
        </w:tc>
        <w:tc>
          <w:tcPr>
            <w:tcW w:w="1276" w:type="dxa"/>
            <w:tcBorders>
              <w:top w:val="nil"/>
              <w:left w:val="nil"/>
              <w:bottom w:val="single" w:sz="4" w:space="0" w:color="auto"/>
              <w:right w:val="single" w:sz="4" w:space="0" w:color="auto"/>
            </w:tcBorders>
            <w:shd w:val="clear" w:color="auto" w:fill="E7E6E6" w:themeFill="background2"/>
            <w:noWrap/>
            <w:vAlign w:val="center"/>
            <w:hideMark/>
          </w:tcPr>
          <w:p w14:paraId="5147F459" w14:textId="77777777" w:rsidR="007129C3" w:rsidRPr="00655D47" w:rsidRDefault="007129C3" w:rsidP="00655D47">
            <w:pPr>
              <w:spacing w:after="0" w:line="240" w:lineRule="auto"/>
              <w:jc w:val="center"/>
              <w:rPr>
                <w:rFonts w:eastAsia="Times New Roman" w:cstheme="minorHAnsi"/>
                <w:b/>
                <w:bCs/>
                <w:lang w:val="en-US"/>
              </w:rPr>
            </w:pPr>
            <w:r w:rsidRPr="00655D47">
              <w:rPr>
                <w:rFonts w:eastAsia="Times New Roman" w:cstheme="minorHAnsi"/>
                <w:b/>
                <w:bCs/>
                <w:lang w:val="en-US"/>
              </w:rPr>
              <w:t>Follow up</w:t>
            </w:r>
          </w:p>
        </w:tc>
        <w:tc>
          <w:tcPr>
            <w:tcW w:w="1275" w:type="dxa"/>
            <w:tcBorders>
              <w:top w:val="nil"/>
              <w:left w:val="nil"/>
              <w:bottom w:val="single" w:sz="4" w:space="0" w:color="auto"/>
              <w:right w:val="single" w:sz="4" w:space="0" w:color="auto"/>
            </w:tcBorders>
            <w:shd w:val="clear" w:color="auto" w:fill="E7E6E6" w:themeFill="background2"/>
            <w:noWrap/>
            <w:vAlign w:val="center"/>
            <w:hideMark/>
          </w:tcPr>
          <w:p w14:paraId="5075E148" w14:textId="77777777" w:rsidR="007129C3" w:rsidRPr="00655D47" w:rsidRDefault="007129C3" w:rsidP="00655D47">
            <w:pPr>
              <w:spacing w:after="0" w:line="240" w:lineRule="auto"/>
              <w:jc w:val="center"/>
              <w:rPr>
                <w:rFonts w:eastAsia="Times New Roman" w:cstheme="minorHAnsi"/>
                <w:b/>
                <w:bCs/>
                <w:lang w:val="en-US"/>
              </w:rPr>
            </w:pPr>
            <w:r w:rsidRPr="00655D47">
              <w:rPr>
                <w:rFonts w:eastAsia="Times New Roman" w:cstheme="minorHAnsi"/>
                <w:b/>
                <w:bCs/>
                <w:lang w:val="en-US"/>
              </w:rPr>
              <w:t>Baseline</w:t>
            </w:r>
          </w:p>
        </w:tc>
        <w:tc>
          <w:tcPr>
            <w:tcW w:w="1418" w:type="dxa"/>
            <w:tcBorders>
              <w:top w:val="nil"/>
              <w:left w:val="nil"/>
              <w:bottom w:val="single" w:sz="4" w:space="0" w:color="auto"/>
              <w:right w:val="single" w:sz="4" w:space="0" w:color="auto"/>
            </w:tcBorders>
            <w:shd w:val="clear" w:color="auto" w:fill="E7E6E6" w:themeFill="background2"/>
            <w:noWrap/>
            <w:vAlign w:val="center"/>
            <w:hideMark/>
          </w:tcPr>
          <w:p w14:paraId="55507706" w14:textId="77777777" w:rsidR="007129C3" w:rsidRPr="00655D47" w:rsidRDefault="007129C3" w:rsidP="00655D47">
            <w:pPr>
              <w:spacing w:after="0" w:line="240" w:lineRule="auto"/>
              <w:jc w:val="center"/>
              <w:rPr>
                <w:rFonts w:eastAsia="Times New Roman" w:cstheme="minorHAnsi"/>
                <w:b/>
                <w:bCs/>
                <w:lang w:val="en-US"/>
              </w:rPr>
            </w:pPr>
            <w:r w:rsidRPr="00655D47">
              <w:rPr>
                <w:rFonts w:eastAsia="Times New Roman" w:cstheme="minorHAnsi"/>
                <w:b/>
                <w:bCs/>
                <w:lang w:val="en-US"/>
              </w:rPr>
              <w:t>Follow up</w:t>
            </w:r>
          </w:p>
        </w:tc>
        <w:tc>
          <w:tcPr>
            <w:tcW w:w="1276" w:type="dxa"/>
            <w:tcBorders>
              <w:top w:val="nil"/>
              <w:left w:val="nil"/>
              <w:bottom w:val="single" w:sz="4" w:space="0" w:color="auto"/>
              <w:right w:val="single" w:sz="4" w:space="0" w:color="auto"/>
            </w:tcBorders>
            <w:shd w:val="clear" w:color="auto" w:fill="E7E6E6" w:themeFill="background2"/>
            <w:noWrap/>
            <w:vAlign w:val="center"/>
            <w:hideMark/>
          </w:tcPr>
          <w:p w14:paraId="0AF3024A" w14:textId="77777777" w:rsidR="007129C3" w:rsidRPr="00655D47" w:rsidRDefault="007129C3" w:rsidP="00655D47">
            <w:pPr>
              <w:spacing w:after="0" w:line="240" w:lineRule="auto"/>
              <w:jc w:val="center"/>
              <w:rPr>
                <w:rFonts w:eastAsia="Times New Roman" w:cstheme="minorHAnsi"/>
                <w:b/>
                <w:bCs/>
                <w:lang w:val="en-US"/>
              </w:rPr>
            </w:pPr>
            <w:r w:rsidRPr="00655D47">
              <w:rPr>
                <w:rFonts w:eastAsia="Times New Roman" w:cstheme="minorHAnsi"/>
                <w:b/>
                <w:bCs/>
                <w:lang w:val="en-US"/>
              </w:rPr>
              <w:t>Baseline</w:t>
            </w:r>
          </w:p>
        </w:tc>
        <w:tc>
          <w:tcPr>
            <w:tcW w:w="1417" w:type="dxa"/>
            <w:tcBorders>
              <w:top w:val="nil"/>
              <w:left w:val="nil"/>
              <w:bottom w:val="single" w:sz="4" w:space="0" w:color="auto"/>
              <w:right w:val="single" w:sz="4" w:space="0" w:color="auto"/>
            </w:tcBorders>
            <w:shd w:val="clear" w:color="auto" w:fill="E7E6E6" w:themeFill="background2"/>
            <w:noWrap/>
            <w:vAlign w:val="center"/>
            <w:hideMark/>
          </w:tcPr>
          <w:p w14:paraId="27AB93F2" w14:textId="77777777" w:rsidR="007129C3" w:rsidRPr="00655D47" w:rsidRDefault="007129C3" w:rsidP="00655D47">
            <w:pPr>
              <w:spacing w:after="0" w:line="240" w:lineRule="auto"/>
              <w:jc w:val="center"/>
              <w:rPr>
                <w:rFonts w:eastAsia="Times New Roman" w:cstheme="minorHAnsi"/>
                <w:b/>
                <w:bCs/>
                <w:lang w:val="en-US"/>
              </w:rPr>
            </w:pPr>
            <w:r w:rsidRPr="00655D47">
              <w:rPr>
                <w:rFonts w:eastAsia="Times New Roman" w:cstheme="minorHAnsi"/>
                <w:b/>
                <w:bCs/>
                <w:lang w:val="en-US"/>
              </w:rPr>
              <w:t>Follow up</w:t>
            </w:r>
          </w:p>
        </w:tc>
      </w:tr>
      <w:tr w:rsidR="00BC25ED" w:rsidRPr="00680BE6" w14:paraId="72165895" w14:textId="77777777" w:rsidTr="00E078B1">
        <w:trPr>
          <w:trHeight w:val="291"/>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16E5E" w14:textId="14939885" w:rsidR="000B6AB8" w:rsidRPr="00655D47" w:rsidRDefault="000B6AB8" w:rsidP="007129C3">
            <w:pPr>
              <w:spacing w:after="0" w:line="240" w:lineRule="auto"/>
              <w:rPr>
                <w:rFonts w:eastAsia="Times New Roman" w:cstheme="minorHAnsi"/>
                <w:lang w:val="en-US"/>
              </w:rPr>
            </w:pPr>
            <w:r w:rsidRPr="00655D47">
              <w:rPr>
                <w:rFonts w:eastAsia="Times New Roman" w:cstheme="minorHAnsi"/>
                <w:lang w:val="en-US"/>
              </w:rPr>
              <w:t>HR-HPV primary</w:t>
            </w:r>
          </w:p>
        </w:tc>
        <w:tc>
          <w:tcPr>
            <w:tcW w:w="1134" w:type="dxa"/>
            <w:tcBorders>
              <w:top w:val="nil"/>
              <w:left w:val="nil"/>
              <w:bottom w:val="single" w:sz="4" w:space="0" w:color="auto"/>
              <w:right w:val="single" w:sz="4" w:space="0" w:color="auto"/>
            </w:tcBorders>
            <w:shd w:val="clear" w:color="auto" w:fill="auto"/>
            <w:noWrap/>
          </w:tcPr>
          <w:p w14:paraId="31C3DBA6" w14:textId="77777777" w:rsidR="000B6AB8" w:rsidRPr="00655D47" w:rsidRDefault="0F040FAD" w:rsidP="0F040FAD">
            <w:pPr>
              <w:spacing w:after="0" w:line="240" w:lineRule="auto"/>
              <w:jc w:val="right"/>
              <w:rPr>
                <w:rFonts w:eastAsia="Times New Roman"/>
                <w:lang w:val="en-US"/>
              </w:rPr>
            </w:pPr>
            <w:r w:rsidRPr="0F040FAD">
              <w:t>12,871</w:t>
            </w:r>
          </w:p>
        </w:tc>
        <w:tc>
          <w:tcPr>
            <w:tcW w:w="1276" w:type="dxa"/>
            <w:tcBorders>
              <w:top w:val="nil"/>
              <w:left w:val="nil"/>
              <w:bottom w:val="single" w:sz="4" w:space="0" w:color="auto"/>
              <w:right w:val="single" w:sz="4" w:space="0" w:color="auto"/>
            </w:tcBorders>
            <w:shd w:val="clear" w:color="auto" w:fill="auto"/>
            <w:noWrap/>
          </w:tcPr>
          <w:p w14:paraId="41CE3E6E" w14:textId="1CE015B4" w:rsidR="000B6AB8" w:rsidRPr="00655D47" w:rsidRDefault="0F040FAD" w:rsidP="0F040FAD">
            <w:pPr>
              <w:spacing w:after="0" w:line="240" w:lineRule="auto"/>
              <w:jc w:val="right"/>
              <w:rPr>
                <w:rFonts w:eastAsia="Times New Roman"/>
                <w:lang w:val="en-US"/>
              </w:rPr>
            </w:pPr>
            <w:r w:rsidRPr="0F040FAD">
              <w:t>2,011</w:t>
            </w:r>
          </w:p>
        </w:tc>
        <w:tc>
          <w:tcPr>
            <w:tcW w:w="1275" w:type="dxa"/>
            <w:tcBorders>
              <w:top w:val="nil"/>
              <w:left w:val="nil"/>
              <w:bottom w:val="single" w:sz="4" w:space="0" w:color="auto"/>
              <w:right w:val="single" w:sz="4" w:space="0" w:color="auto"/>
            </w:tcBorders>
            <w:shd w:val="clear" w:color="auto" w:fill="auto"/>
            <w:noWrap/>
          </w:tcPr>
          <w:p w14:paraId="203DD49C" w14:textId="77777777" w:rsidR="000B6AB8" w:rsidRPr="00655D47" w:rsidRDefault="0F040FAD" w:rsidP="0F040FAD">
            <w:pPr>
              <w:spacing w:after="0" w:line="240" w:lineRule="auto"/>
              <w:jc w:val="right"/>
              <w:rPr>
                <w:rFonts w:eastAsia="Times New Roman"/>
                <w:lang w:val="en-US"/>
              </w:rPr>
            </w:pPr>
            <w:r w:rsidRPr="0F040FAD">
              <w:t>577,846</w:t>
            </w:r>
          </w:p>
        </w:tc>
        <w:tc>
          <w:tcPr>
            <w:tcW w:w="1418" w:type="dxa"/>
            <w:tcBorders>
              <w:top w:val="nil"/>
              <w:left w:val="nil"/>
              <w:bottom w:val="single" w:sz="4" w:space="0" w:color="auto"/>
              <w:right w:val="single" w:sz="4" w:space="0" w:color="auto"/>
            </w:tcBorders>
            <w:shd w:val="clear" w:color="auto" w:fill="auto"/>
            <w:noWrap/>
          </w:tcPr>
          <w:p w14:paraId="7F12258E" w14:textId="77777777" w:rsidR="000B6AB8" w:rsidRPr="00655D47" w:rsidRDefault="0F040FAD" w:rsidP="0F040FAD">
            <w:pPr>
              <w:spacing w:after="0" w:line="240" w:lineRule="auto"/>
              <w:jc w:val="right"/>
              <w:rPr>
                <w:rFonts w:eastAsia="Times New Roman"/>
                <w:lang w:val="en-US"/>
              </w:rPr>
            </w:pPr>
            <w:r w:rsidRPr="0F040FAD">
              <w:t>0</w:t>
            </w:r>
          </w:p>
        </w:tc>
        <w:tc>
          <w:tcPr>
            <w:tcW w:w="1276" w:type="dxa"/>
            <w:tcBorders>
              <w:top w:val="nil"/>
              <w:left w:val="nil"/>
              <w:bottom w:val="single" w:sz="4" w:space="0" w:color="auto"/>
              <w:right w:val="single" w:sz="4" w:space="0" w:color="auto"/>
            </w:tcBorders>
            <w:shd w:val="clear" w:color="auto" w:fill="auto"/>
            <w:noWrap/>
          </w:tcPr>
          <w:p w14:paraId="7637C453" w14:textId="77777777" w:rsidR="000B6AB8" w:rsidRPr="00655D47" w:rsidRDefault="0F040FAD" w:rsidP="0F040FAD">
            <w:pPr>
              <w:spacing w:after="0" w:line="240" w:lineRule="auto"/>
              <w:jc w:val="right"/>
              <w:rPr>
                <w:rFonts w:eastAsia="Times New Roman"/>
                <w:lang w:val="en-US"/>
              </w:rPr>
            </w:pPr>
            <w:r w:rsidRPr="0F040FAD">
              <w:t>110,654</w:t>
            </w:r>
          </w:p>
        </w:tc>
        <w:tc>
          <w:tcPr>
            <w:tcW w:w="1417" w:type="dxa"/>
            <w:tcBorders>
              <w:top w:val="nil"/>
              <w:left w:val="nil"/>
              <w:bottom w:val="single" w:sz="4" w:space="0" w:color="auto"/>
              <w:right w:val="single" w:sz="4" w:space="0" w:color="auto"/>
            </w:tcBorders>
            <w:shd w:val="clear" w:color="auto" w:fill="auto"/>
            <w:noWrap/>
          </w:tcPr>
          <w:p w14:paraId="54739B36" w14:textId="5BAD4B78" w:rsidR="000B6AB8" w:rsidRPr="00655D47" w:rsidRDefault="0F040FAD" w:rsidP="0F040FAD">
            <w:pPr>
              <w:spacing w:after="0" w:line="240" w:lineRule="auto"/>
              <w:jc w:val="right"/>
              <w:rPr>
                <w:rFonts w:eastAsia="Times New Roman"/>
                <w:lang w:val="en-US"/>
              </w:rPr>
            </w:pPr>
            <w:r w:rsidRPr="0F040FAD">
              <w:t>64,880</w:t>
            </w:r>
          </w:p>
        </w:tc>
      </w:tr>
      <w:tr w:rsidR="00BC25ED" w:rsidRPr="00680BE6" w14:paraId="3A33BFA5" w14:textId="77777777" w:rsidTr="0F040FAD">
        <w:trPr>
          <w:trHeight w:val="459"/>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E513088" w14:textId="77777777" w:rsidR="000B6AB8" w:rsidRPr="00655D47" w:rsidRDefault="000B6AB8" w:rsidP="007129C3">
            <w:pPr>
              <w:spacing w:after="0" w:line="240" w:lineRule="auto"/>
              <w:rPr>
                <w:rFonts w:eastAsia="Times New Roman" w:cstheme="minorHAnsi"/>
                <w:lang w:val="en-US"/>
              </w:rPr>
            </w:pPr>
            <w:r w:rsidRPr="00655D47">
              <w:rPr>
                <w:rFonts w:eastAsia="Times New Roman" w:cstheme="minorHAnsi"/>
                <w:lang w:val="en-US"/>
              </w:rPr>
              <w:t>Co-testing</w:t>
            </w:r>
          </w:p>
        </w:tc>
        <w:tc>
          <w:tcPr>
            <w:tcW w:w="1134" w:type="dxa"/>
            <w:tcBorders>
              <w:top w:val="nil"/>
              <w:left w:val="nil"/>
              <w:bottom w:val="single" w:sz="4" w:space="0" w:color="auto"/>
              <w:right w:val="single" w:sz="4" w:space="0" w:color="auto"/>
            </w:tcBorders>
            <w:shd w:val="clear" w:color="auto" w:fill="auto"/>
            <w:noWrap/>
          </w:tcPr>
          <w:p w14:paraId="6BBFBA87" w14:textId="7108AD8D" w:rsidR="000B6AB8" w:rsidRPr="00655D47" w:rsidRDefault="0F040FAD" w:rsidP="0F040FAD">
            <w:pPr>
              <w:spacing w:after="0" w:line="240" w:lineRule="auto"/>
              <w:jc w:val="right"/>
              <w:rPr>
                <w:rFonts w:eastAsia="Times New Roman"/>
                <w:lang w:val="en-US"/>
              </w:rPr>
            </w:pPr>
            <w:r w:rsidRPr="0F040FAD">
              <w:t>14,468</w:t>
            </w:r>
          </w:p>
        </w:tc>
        <w:tc>
          <w:tcPr>
            <w:tcW w:w="1276" w:type="dxa"/>
            <w:tcBorders>
              <w:top w:val="nil"/>
              <w:left w:val="nil"/>
              <w:bottom w:val="single" w:sz="4" w:space="0" w:color="auto"/>
              <w:right w:val="single" w:sz="4" w:space="0" w:color="auto"/>
            </w:tcBorders>
            <w:shd w:val="clear" w:color="auto" w:fill="auto"/>
            <w:noWrap/>
          </w:tcPr>
          <w:p w14:paraId="3563C72D" w14:textId="4D62B526" w:rsidR="000B6AB8" w:rsidRPr="00655D47" w:rsidRDefault="0F040FAD" w:rsidP="0F040FAD">
            <w:pPr>
              <w:spacing w:after="0" w:line="240" w:lineRule="auto"/>
              <w:jc w:val="right"/>
              <w:rPr>
                <w:rFonts w:eastAsia="Times New Roman"/>
                <w:lang w:val="en-US"/>
              </w:rPr>
            </w:pPr>
            <w:r w:rsidRPr="0F040FAD">
              <w:t>13,588</w:t>
            </w:r>
          </w:p>
        </w:tc>
        <w:tc>
          <w:tcPr>
            <w:tcW w:w="1275" w:type="dxa"/>
            <w:tcBorders>
              <w:top w:val="nil"/>
              <w:left w:val="nil"/>
              <w:bottom w:val="single" w:sz="4" w:space="0" w:color="auto"/>
              <w:right w:val="single" w:sz="4" w:space="0" w:color="auto"/>
            </w:tcBorders>
            <w:shd w:val="clear" w:color="auto" w:fill="auto"/>
            <w:noWrap/>
          </w:tcPr>
          <w:p w14:paraId="4FDCE62F" w14:textId="1B9A2916" w:rsidR="000B6AB8" w:rsidRPr="00655D47" w:rsidRDefault="0F040FAD" w:rsidP="0F040FAD">
            <w:pPr>
              <w:spacing w:after="0" w:line="240" w:lineRule="auto"/>
              <w:jc w:val="right"/>
              <w:rPr>
                <w:rFonts w:eastAsia="Times New Roman"/>
                <w:lang w:val="en-US"/>
              </w:rPr>
            </w:pPr>
            <w:r w:rsidRPr="0F040FAD">
              <w:t>577,846</w:t>
            </w:r>
          </w:p>
        </w:tc>
        <w:tc>
          <w:tcPr>
            <w:tcW w:w="1418" w:type="dxa"/>
            <w:tcBorders>
              <w:top w:val="nil"/>
              <w:left w:val="nil"/>
              <w:bottom w:val="single" w:sz="4" w:space="0" w:color="auto"/>
              <w:right w:val="single" w:sz="4" w:space="0" w:color="auto"/>
            </w:tcBorders>
            <w:shd w:val="clear" w:color="auto" w:fill="auto"/>
            <w:noWrap/>
          </w:tcPr>
          <w:p w14:paraId="687774EF" w14:textId="5ECC4BD1" w:rsidR="000B6AB8" w:rsidRPr="00655D47" w:rsidRDefault="0F040FAD" w:rsidP="0F040FAD">
            <w:pPr>
              <w:spacing w:after="0" w:line="240" w:lineRule="auto"/>
              <w:jc w:val="right"/>
              <w:rPr>
                <w:rFonts w:eastAsia="Times New Roman"/>
                <w:lang w:val="en-US"/>
              </w:rPr>
            </w:pPr>
            <w:r w:rsidRPr="0F040FAD">
              <w:t>67,731</w:t>
            </w:r>
          </w:p>
        </w:tc>
        <w:tc>
          <w:tcPr>
            <w:tcW w:w="1276" w:type="dxa"/>
            <w:tcBorders>
              <w:top w:val="nil"/>
              <w:left w:val="nil"/>
              <w:bottom w:val="single" w:sz="4" w:space="0" w:color="auto"/>
              <w:right w:val="single" w:sz="4" w:space="0" w:color="auto"/>
            </w:tcBorders>
            <w:shd w:val="clear" w:color="auto" w:fill="auto"/>
            <w:noWrap/>
          </w:tcPr>
          <w:p w14:paraId="49CDE930" w14:textId="3329FDF8" w:rsidR="000B6AB8" w:rsidRPr="00655D47" w:rsidRDefault="0F040FAD" w:rsidP="0F040FAD">
            <w:pPr>
              <w:spacing w:after="0" w:line="240" w:lineRule="auto"/>
              <w:jc w:val="right"/>
              <w:rPr>
                <w:rFonts w:eastAsia="Times New Roman"/>
                <w:lang w:val="en-US"/>
              </w:rPr>
            </w:pPr>
            <w:r w:rsidRPr="0F040FAD">
              <w:t>577,846</w:t>
            </w:r>
          </w:p>
        </w:tc>
        <w:tc>
          <w:tcPr>
            <w:tcW w:w="1417" w:type="dxa"/>
            <w:tcBorders>
              <w:top w:val="nil"/>
              <w:left w:val="nil"/>
              <w:bottom w:val="single" w:sz="4" w:space="0" w:color="auto"/>
              <w:right w:val="single" w:sz="4" w:space="0" w:color="auto"/>
            </w:tcBorders>
            <w:shd w:val="clear" w:color="auto" w:fill="auto"/>
            <w:noWrap/>
          </w:tcPr>
          <w:p w14:paraId="7B77B3A5" w14:textId="5E858909" w:rsidR="000B6AB8" w:rsidRPr="00655D47" w:rsidRDefault="0F040FAD" w:rsidP="0F040FAD">
            <w:pPr>
              <w:spacing w:after="0" w:line="240" w:lineRule="auto"/>
              <w:jc w:val="right"/>
              <w:rPr>
                <w:rFonts w:eastAsia="Times New Roman"/>
                <w:lang w:val="en-US"/>
              </w:rPr>
            </w:pPr>
            <w:r w:rsidRPr="0F040FAD">
              <w:t>74,709</w:t>
            </w:r>
          </w:p>
        </w:tc>
      </w:tr>
      <w:tr w:rsidR="00BC25ED" w:rsidRPr="00680BE6" w14:paraId="0E178747" w14:textId="77777777" w:rsidTr="0F040FAD">
        <w:trPr>
          <w:trHeight w:val="42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E4BFCC6" w14:textId="77777777" w:rsidR="000B6AB8" w:rsidRPr="00655D47" w:rsidRDefault="000B6AB8" w:rsidP="007129C3">
            <w:pPr>
              <w:spacing w:after="0" w:line="240" w:lineRule="auto"/>
              <w:rPr>
                <w:rFonts w:eastAsia="Times New Roman" w:cstheme="minorHAnsi"/>
                <w:b/>
                <w:bCs/>
                <w:lang w:val="en-US"/>
              </w:rPr>
            </w:pPr>
            <w:r w:rsidRPr="00655D47">
              <w:rPr>
                <w:rFonts w:eastAsia="Times New Roman" w:cstheme="minorHAnsi"/>
                <w:b/>
                <w:bCs/>
                <w:lang w:val="en-US"/>
              </w:rPr>
              <w:t xml:space="preserve"> Total </w:t>
            </w:r>
          </w:p>
        </w:tc>
        <w:tc>
          <w:tcPr>
            <w:tcW w:w="1134" w:type="dxa"/>
            <w:tcBorders>
              <w:top w:val="nil"/>
              <w:left w:val="nil"/>
              <w:bottom w:val="single" w:sz="4" w:space="0" w:color="auto"/>
              <w:right w:val="single" w:sz="4" w:space="0" w:color="auto"/>
            </w:tcBorders>
            <w:shd w:val="clear" w:color="auto" w:fill="auto"/>
            <w:noWrap/>
          </w:tcPr>
          <w:p w14:paraId="742D1DFB" w14:textId="2AB9C784" w:rsidR="000B6AB8" w:rsidRPr="00655D47" w:rsidRDefault="0F040FAD" w:rsidP="0F040FAD">
            <w:pPr>
              <w:spacing w:after="0" w:line="240" w:lineRule="auto"/>
              <w:jc w:val="right"/>
              <w:rPr>
                <w:rFonts w:eastAsia="Times New Roman"/>
                <w:b/>
                <w:bCs/>
                <w:lang w:val="en-US"/>
              </w:rPr>
            </w:pPr>
            <w:r w:rsidRPr="0F040FAD">
              <w:t>27,339</w:t>
            </w:r>
          </w:p>
        </w:tc>
        <w:tc>
          <w:tcPr>
            <w:tcW w:w="1276" w:type="dxa"/>
            <w:tcBorders>
              <w:top w:val="nil"/>
              <w:left w:val="nil"/>
              <w:bottom w:val="single" w:sz="4" w:space="0" w:color="auto"/>
              <w:right w:val="single" w:sz="4" w:space="0" w:color="auto"/>
            </w:tcBorders>
            <w:shd w:val="clear" w:color="auto" w:fill="auto"/>
            <w:noWrap/>
          </w:tcPr>
          <w:p w14:paraId="01E40F50" w14:textId="43E6FEA1" w:rsidR="000B6AB8" w:rsidRPr="00655D47" w:rsidRDefault="0F040FAD" w:rsidP="0F040FAD">
            <w:pPr>
              <w:spacing w:after="0" w:line="240" w:lineRule="auto"/>
              <w:jc w:val="right"/>
              <w:rPr>
                <w:rFonts w:eastAsia="Times New Roman"/>
                <w:b/>
                <w:bCs/>
                <w:lang w:val="en-US"/>
              </w:rPr>
            </w:pPr>
            <w:r w:rsidRPr="0F040FAD">
              <w:t>15,598</w:t>
            </w:r>
          </w:p>
        </w:tc>
        <w:tc>
          <w:tcPr>
            <w:tcW w:w="1275" w:type="dxa"/>
            <w:tcBorders>
              <w:top w:val="nil"/>
              <w:left w:val="nil"/>
              <w:bottom w:val="single" w:sz="4" w:space="0" w:color="auto"/>
              <w:right w:val="single" w:sz="4" w:space="0" w:color="auto"/>
            </w:tcBorders>
            <w:shd w:val="clear" w:color="auto" w:fill="auto"/>
            <w:noWrap/>
          </w:tcPr>
          <w:p w14:paraId="252C1D8C" w14:textId="09933865" w:rsidR="000B6AB8" w:rsidRPr="00655D47" w:rsidRDefault="0F040FAD" w:rsidP="0F040FAD">
            <w:pPr>
              <w:spacing w:after="0" w:line="240" w:lineRule="auto"/>
              <w:jc w:val="right"/>
              <w:rPr>
                <w:rFonts w:eastAsia="Times New Roman"/>
                <w:b/>
                <w:bCs/>
                <w:lang w:val="en-US"/>
              </w:rPr>
            </w:pPr>
            <w:r w:rsidRPr="0F040FAD">
              <w:t>1,155,692</w:t>
            </w:r>
          </w:p>
        </w:tc>
        <w:tc>
          <w:tcPr>
            <w:tcW w:w="1418" w:type="dxa"/>
            <w:tcBorders>
              <w:top w:val="nil"/>
              <w:left w:val="nil"/>
              <w:bottom w:val="single" w:sz="4" w:space="0" w:color="auto"/>
              <w:right w:val="single" w:sz="4" w:space="0" w:color="auto"/>
            </w:tcBorders>
            <w:shd w:val="clear" w:color="auto" w:fill="auto"/>
            <w:noWrap/>
          </w:tcPr>
          <w:p w14:paraId="28764128" w14:textId="0FC33098" w:rsidR="000B6AB8" w:rsidRPr="00655D47" w:rsidRDefault="0F040FAD" w:rsidP="0F040FAD">
            <w:pPr>
              <w:spacing w:after="0" w:line="240" w:lineRule="auto"/>
              <w:jc w:val="right"/>
              <w:rPr>
                <w:rFonts w:eastAsia="Times New Roman"/>
                <w:b/>
                <w:bCs/>
                <w:lang w:val="en-US"/>
              </w:rPr>
            </w:pPr>
            <w:r w:rsidRPr="0F040FAD">
              <w:t>67,731</w:t>
            </w:r>
          </w:p>
        </w:tc>
        <w:tc>
          <w:tcPr>
            <w:tcW w:w="1276" w:type="dxa"/>
            <w:tcBorders>
              <w:top w:val="nil"/>
              <w:left w:val="nil"/>
              <w:bottom w:val="single" w:sz="4" w:space="0" w:color="auto"/>
              <w:right w:val="single" w:sz="4" w:space="0" w:color="auto"/>
            </w:tcBorders>
            <w:shd w:val="clear" w:color="auto" w:fill="auto"/>
            <w:noWrap/>
          </w:tcPr>
          <w:p w14:paraId="5BAE55F9" w14:textId="7E200023" w:rsidR="000B6AB8" w:rsidRPr="00655D47" w:rsidRDefault="0F040FAD" w:rsidP="0F040FAD">
            <w:pPr>
              <w:spacing w:after="0" w:line="240" w:lineRule="auto"/>
              <w:jc w:val="right"/>
              <w:rPr>
                <w:rFonts w:eastAsia="Times New Roman"/>
                <w:b/>
                <w:bCs/>
                <w:lang w:val="en-US"/>
              </w:rPr>
            </w:pPr>
            <w:r w:rsidRPr="0F040FAD">
              <w:t>688,500</w:t>
            </w:r>
          </w:p>
        </w:tc>
        <w:tc>
          <w:tcPr>
            <w:tcW w:w="1417" w:type="dxa"/>
            <w:tcBorders>
              <w:top w:val="nil"/>
              <w:left w:val="nil"/>
              <w:bottom w:val="single" w:sz="4" w:space="0" w:color="auto"/>
              <w:right w:val="single" w:sz="4" w:space="0" w:color="auto"/>
            </w:tcBorders>
            <w:shd w:val="clear" w:color="auto" w:fill="auto"/>
            <w:noWrap/>
          </w:tcPr>
          <w:p w14:paraId="4A25255F" w14:textId="4E2C0358" w:rsidR="000B6AB8" w:rsidRPr="00655D47" w:rsidRDefault="0F040FAD" w:rsidP="0F040FAD">
            <w:pPr>
              <w:spacing w:after="0" w:line="240" w:lineRule="auto"/>
              <w:jc w:val="right"/>
              <w:rPr>
                <w:rFonts w:eastAsia="Times New Roman"/>
                <w:b/>
                <w:bCs/>
                <w:lang w:val="en-US"/>
              </w:rPr>
            </w:pPr>
            <w:r w:rsidRPr="0F040FAD">
              <w:t>139,590</w:t>
            </w:r>
          </w:p>
        </w:tc>
      </w:tr>
    </w:tbl>
    <w:p w14:paraId="427B0F25" w14:textId="77777777" w:rsidR="004D6125" w:rsidRPr="00655D47" w:rsidRDefault="004D6125" w:rsidP="004D6125">
      <w:pPr>
        <w:pStyle w:val="Tabletitle"/>
        <w:numPr>
          <w:ilvl w:val="0"/>
          <w:numId w:val="0"/>
        </w:numPr>
        <w:spacing w:line="360" w:lineRule="auto"/>
        <w:rPr>
          <w:rFonts w:asciiTheme="minorHAnsi" w:hAnsiTheme="minorHAnsi" w:cstheme="minorHAnsi"/>
          <w:color w:val="auto"/>
        </w:rPr>
      </w:pPr>
    </w:p>
    <w:p w14:paraId="70769F1B" w14:textId="796C8518" w:rsidR="009967C9" w:rsidRPr="009967C9" w:rsidRDefault="009967C9" w:rsidP="00927075">
      <w:pPr>
        <w:pStyle w:val="Caption"/>
        <w:pageBreakBefore/>
        <w:tabs>
          <w:tab w:val="left" w:pos="10014"/>
        </w:tabs>
        <w:rPr>
          <w:rFonts w:cstheme="minorHAnsi"/>
          <w:b/>
          <w:bCs/>
          <w:i w:val="0"/>
          <w:iCs w:val="0"/>
          <w:color w:val="auto"/>
          <w:sz w:val="22"/>
          <w:szCs w:val="22"/>
        </w:rPr>
      </w:pPr>
      <w:bookmarkStart w:id="14" w:name="_Ref135915378"/>
      <w:bookmarkStart w:id="15" w:name="_Ref121307101"/>
      <w:bookmarkStart w:id="16" w:name="_Ref120735597"/>
      <w:r w:rsidRPr="009967C9">
        <w:rPr>
          <w:rFonts w:cstheme="minorHAnsi"/>
          <w:b/>
          <w:bCs/>
          <w:i w:val="0"/>
          <w:iCs w:val="0"/>
          <w:color w:val="auto"/>
          <w:sz w:val="22"/>
          <w:szCs w:val="22"/>
        </w:rPr>
        <w:lastRenderedPageBreak/>
        <w:t xml:space="preserve">Supplemental </w:t>
      </w:r>
      <w:r w:rsidRPr="009967C9">
        <w:rPr>
          <w:b/>
          <w:bCs/>
          <w:i w:val="0"/>
          <w:iCs w:val="0"/>
          <w:color w:val="auto"/>
          <w:sz w:val="22"/>
          <w:szCs w:val="22"/>
        </w:rPr>
        <w:t xml:space="preserve">Table </w:t>
      </w:r>
      <w:bookmarkEnd w:id="14"/>
      <w:r w:rsidR="006E5806">
        <w:rPr>
          <w:b/>
          <w:bCs/>
          <w:i w:val="0"/>
          <w:iCs w:val="0"/>
          <w:color w:val="auto"/>
          <w:sz w:val="22"/>
          <w:szCs w:val="22"/>
        </w:rPr>
        <w:t>7</w:t>
      </w:r>
      <w:r w:rsidRPr="003E38DA">
        <w:rPr>
          <w:b/>
          <w:bCs/>
          <w:i w:val="0"/>
          <w:iCs w:val="0"/>
          <w:color w:val="auto"/>
          <w:sz w:val="22"/>
          <w:szCs w:val="22"/>
        </w:rPr>
        <w:t>.</w:t>
      </w:r>
      <w:r w:rsidRPr="003E38DA">
        <w:rPr>
          <w:rFonts w:cstheme="minorHAnsi"/>
          <w:b/>
          <w:bCs/>
          <w:i w:val="0"/>
          <w:iCs w:val="0"/>
          <w:color w:val="auto"/>
          <w:sz w:val="22"/>
          <w:szCs w:val="22"/>
        </w:rPr>
        <w:t xml:space="preserve"> Scenario analyses exploring impact of different assumptions on vaccination rate</w:t>
      </w:r>
    </w:p>
    <w:tbl>
      <w:tblPr>
        <w:tblW w:w="11340" w:type="dxa"/>
        <w:tblInd w:w="-5" w:type="dxa"/>
        <w:tblLayout w:type="fixed"/>
        <w:tblLook w:val="04A0" w:firstRow="1" w:lastRow="0" w:firstColumn="1" w:lastColumn="0" w:noHBand="0" w:noVBand="1"/>
      </w:tblPr>
      <w:tblGrid>
        <w:gridCol w:w="1413"/>
        <w:gridCol w:w="1281"/>
        <w:gridCol w:w="1559"/>
        <w:gridCol w:w="1559"/>
        <w:gridCol w:w="1559"/>
        <w:gridCol w:w="1418"/>
        <w:gridCol w:w="1276"/>
        <w:gridCol w:w="1275"/>
      </w:tblGrid>
      <w:tr w:rsidR="00BB2BF6" w:rsidRPr="00680BE6" w14:paraId="1F01FBCB" w14:textId="77777777" w:rsidTr="0F040FAD">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bookmarkEnd w:id="15"/>
          <w:bookmarkEnd w:id="16"/>
          <w:p w14:paraId="6B2DEB81" w14:textId="77777777" w:rsidR="004D6125" w:rsidRPr="00655D47" w:rsidRDefault="004D6125" w:rsidP="00540B2E">
            <w:pPr>
              <w:spacing w:after="0" w:line="240" w:lineRule="auto"/>
              <w:rPr>
                <w:rFonts w:eastAsia="Times New Roman" w:cstheme="minorHAnsi"/>
                <w:color w:val="000000"/>
                <w:lang w:eastAsia="zh-CN"/>
              </w:rPr>
            </w:pPr>
            <w:r w:rsidRPr="00655D47">
              <w:rPr>
                <w:rFonts w:eastAsia="Times New Roman" w:cstheme="minorHAnsi"/>
                <w:color w:val="000000"/>
                <w:lang w:eastAsia="zh-CN"/>
              </w:rPr>
              <w:t> </w:t>
            </w:r>
          </w:p>
        </w:tc>
        <w:tc>
          <w:tcPr>
            <w:tcW w:w="1281"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BB09AE3" w14:textId="1B327235" w:rsidR="004D6125" w:rsidRPr="00655D47" w:rsidRDefault="525948B4" w:rsidP="00540B2E">
            <w:pPr>
              <w:spacing w:after="0" w:line="240" w:lineRule="auto"/>
              <w:rPr>
                <w:rFonts w:eastAsia="Times New Roman" w:cstheme="minorHAnsi"/>
                <w:b/>
                <w:bCs/>
                <w:color w:val="000000"/>
                <w:lang w:eastAsia="zh-CN"/>
              </w:rPr>
            </w:pPr>
            <w:r w:rsidRPr="00655D47">
              <w:rPr>
                <w:rFonts w:eastAsia="Times New Roman" w:cstheme="minorHAnsi"/>
                <w:b/>
                <w:bCs/>
                <w:color w:val="000000" w:themeColor="text1"/>
                <w:lang w:eastAsia="zh-CN"/>
              </w:rPr>
              <w:t xml:space="preserve">Total cost </w:t>
            </w:r>
            <w:r w:rsidR="00694161" w:rsidRPr="00655D47">
              <w:rPr>
                <w:rFonts w:eastAsia="Times New Roman" w:cstheme="minorHAnsi"/>
                <w:b/>
                <w:bCs/>
                <w:color w:val="000000" w:themeColor="text1"/>
                <w:lang w:eastAsia="zh-CN"/>
              </w:rPr>
              <w:t>(€)</w:t>
            </w: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2132ED61" w14:textId="245B162C" w:rsidR="004D6125" w:rsidRPr="00655D47" w:rsidRDefault="525948B4" w:rsidP="00540B2E">
            <w:pPr>
              <w:spacing w:after="0" w:line="240" w:lineRule="auto"/>
              <w:rPr>
                <w:rFonts w:eastAsia="Times New Roman" w:cstheme="minorHAnsi"/>
                <w:b/>
                <w:bCs/>
                <w:color w:val="000000"/>
                <w:lang w:eastAsia="zh-CN"/>
              </w:rPr>
            </w:pPr>
            <w:r w:rsidRPr="00655D47">
              <w:rPr>
                <w:rFonts w:eastAsia="Times New Roman" w:cstheme="minorHAnsi"/>
                <w:b/>
                <w:bCs/>
                <w:color w:val="000000" w:themeColor="text1"/>
                <w:lang w:eastAsia="zh-CN"/>
              </w:rPr>
              <w:t xml:space="preserve">Cost per screened </w:t>
            </w:r>
            <w:r w:rsidR="00694161" w:rsidRPr="00655D47">
              <w:rPr>
                <w:rFonts w:eastAsia="Times New Roman" w:cstheme="minorHAnsi"/>
                <w:b/>
                <w:bCs/>
                <w:color w:val="000000" w:themeColor="text1"/>
                <w:lang w:eastAsia="zh-CN"/>
              </w:rPr>
              <w:t>(€)</w:t>
            </w: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39C95FD4" w14:textId="7E4F006E" w:rsidR="004D6125" w:rsidRPr="00655D47" w:rsidRDefault="00455DBF" w:rsidP="00540B2E">
            <w:pPr>
              <w:spacing w:after="0" w:line="240" w:lineRule="auto"/>
              <w:rPr>
                <w:rFonts w:eastAsia="Times New Roman" w:cstheme="minorHAnsi"/>
                <w:b/>
                <w:bCs/>
                <w:color w:val="000000"/>
                <w:lang w:eastAsia="zh-CN"/>
              </w:rPr>
            </w:pPr>
            <w:r w:rsidRPr="00655D47">
              <w:rPr>
                <w:rFonts w:eastAsia="Times New Roman" w:cstheme="minorHAnsi"/>
                <w:b/>
                <w:bCs/>
                <w:lang w:val="en-US"/>
              </w:rPr>
              <w:t>Number of</w:t>
            </w:r>
            <w:r w:rsidRPr="00655D47">
              <w:rPr>
                <w:rFonts w:eastAsia="Times New Roman" w:cstheme="minorHAnsi"/>
                <w:b/>
                <w:bCs/>
                <w:color w:val="000000" w:themeColor="text1"/>
                <w:lang w:eastAsia="zh-CN"/>
              </w:rPr>
              <w:t xml:space="preserve"> </w:t>
            </w:r>
            <w:r w:rsidR="009C7041" w:rsidRPr="00655D47">
              <w:rPr>
                <w:rFonts w:eastAsia="Times New Roman" w:cstheme="minorHAnsi"/>
                <w:b/>
                <w:bCs/>
                <w:color w:val="000000" w:themeColor="text1"/>
                <w:lang w:eastAsia="zh-CN"/>
              </w:rPr>
              <w:t>c</w:t>
            </w:r>
            <w:r w:rsidR="525948B4" w:rsidRPr="00655D47">
              <w:rPr>
                <w:rFonts w:eastAsia="Times New Roman" w:cstheme="minorHAnsi"/>
                <w:b/>
                <w:bCs/>
                <w:color w:val="000000" w:themeColor="text1"/>
                <w:lang w:eastAsia="zh-CN"/>
              </w:rPr>
              <w:t>olposcopies</w:t>
            </w:r>
            <w:r w:rsidR="00694161" w:rsidRPr="00655D47">
              <w:rPr>
                <w:rFonts w:eastAsia="Times New Roman" w:cstheme="minorHAnsi"/>
                <w:b/>
                <w:bCs/>
                <w:color w:val="000000" w:themeColor="text1"/>
                <w:lang w:eastAsia="zh-CN"/>
              </w:rPr>
              <w:t xml:space="preserve"> </w:t>
            </w: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D6E2DB1" w14:textId="5FD25CC6" w:rsidR="004D6125" w:rsidRPr="00655D47" w:rsidRDefault="00455DBF" w:rsidP="00540B2E">
            <w:pPr>
              <w:spacing w:after="0" w:line="240" w:lineRule="auto"/>
              <w:rPr>
                <w:rFonts w:eastAsia="Times New Roman" w:cstheme="minorHAnsi"/>
                <w:b/>
                <w:bCs/>
                <w:color w:val="000000"/>
                <w:lang w:eastAsia="zh-CN"/>
              </w:rPr>
            </w:pPr>
            <w:r w:rsidRPr="00655D47">
              <w:rPr>
                <w:rFonts w:eastAsia="Times New Roman" w:cstheme="minorHAnsi"/>
                <w:b/>
                <w:bCs/>
                <w:lang w:val="en-US"/>
              </w:rPr>
              <w:t>Number of</w:t>
            </w:r>
            <w:r w:rsidRPr="00655D47">
              <w:rPr>
                <w:rFonts w:eastAsia="Times New Roman" w:cstheme="minorHAnsi"/>
                <w:b/>
                <w:bCs/>
                <w:color w:val="000000"/>
                <w:lang w:eastAsia="zh-CN"/>
              </w:rPr>
              <w:t xml:space="preserve"> </w:t>
            </w:r>
            <w:r w:rsidR="00B02A70" w:rsidRPr="00655D47">
              <w:rPr>
                <w:rFonts w:eastAsia="Times New Roman" w:cstheme="minorHAnsi"/>
                <w:b/>
                <w:bCs/>
                <w:color w:val="000000"/>
                <w:lang w:eastAsia="zh-CN"/>
              </w:rPr>
              <w:t xml:space="preserve">HR-HPV </w:t>
            </w:r>
            <w:r w:rsidRPr="00655D47">
              <w:rPr>
                <w:rFonts w:eastAsia="Times New Roman" w:cstheme="minorHAnsi"/>
                <w:b/>
                <w:bCs/>
                <w:color w:val="000000"/>
                <w:lang w:eastAsia="zh-CN"/>
              </w:rPr>
              <w:t>T</w:t>
            </w:r>
            <w:r w:rsidR="004D6125" w:rsidRPr="00655D47">
              <w:rPr>
                <w:rFonts w:eastAsia="Times New Roman" w:cstheme="minorHAnsi"/>
                <w:b/>
                <w:bCs/>
                <w:color w:val="000000"/>
                <w:lang w:eastAsia="zh-CN"/>
              </w:rPr>
              <w:t>ests</w:t>
            </w:r>
            <w:r w:rsidR="00694161" w:rsidRPr="00655D47">
              <w:rPr>
                <w:rFonts w:eastAsia="Times New Roman" w:cstheme="minorHAnsi"/>
                <w:b/>
                <w:bCs/>
                <w:color w:val="000000"/>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06DBCBCD" w14:textId="2AD82EF2" w:rsidR="004D6125" w:rsidRPr="00655D47" w:rsidRDefault="00455DBF" w:rsidP="00540B2E">
            <w:pPr>
              <w:spacing w:after="0" w:line="240" w:lineRule="auto"/>
              <w:rPr>
                <w:rFonts w:eastAsia="Times New Roman" w:cstheme="minorHAnsi"/>
                <w:b/>
                <w:bCs/>
                <w:color w:val="000000"/>
                <w:lang w:eastAsia="zh-CN"/>
              </w:rPr>
            </w:pPr>
            <w:r w:rsidRPr="00655D47">
              <w:rPr>
                <w:rFonts w:eastAsia="Times New Roman" w:cstheme="minorHAnsi"/>
                <w:b/>
                <w:bCs/>
                <w:lang w:val="en-US"/>
              </w:rPr>
              <w:t>Number of</w:t>
            </w:r>
            <w:r w:rsidRPr="00655D47">
              <w:rPr>
                <w:rFonts w:eastAsia="Times New Roman" w:cstheme="minorHAnsi"/>
                <w:b/>
                <w:bCs/>
                <w:color w:val="000000"/>
                <w:lang w:eastAsia="zh-CN"/>
              </w:rPr>
              <w:t xml:space="preserve"> </w:t>
            </w:r>
            <w:r w:rsidR="0033731D">
              <w:rPr>
                <w:rFonts w:eastAsia="Times New Roman" w:cstheme="minorHAnsi"/>
                <w:b/>
                <w:bCs/>
                <w:color w:val="000000"/>
                <w:lang w:eastAsia="zh-CN"/>
              </w:rPr>
              <w:t>LBC</w:t>
            </w:r>
            <w:r w:rsidR="004D6125" w:rsidRPr="00655D47">
              <w:rPr>
                <w:rFonts w:eastAsia="Times New Roman" w:cstheme="minorHAnsi"/>
                <w:b/>
                <w:bCs/>
                <w:color w:val="000000"/>
                <w:lang w:eastAsia="zh-CN"/>
              </w:rPr>
              <w:t xml:space="preserve"> tests</w:t>
            </w:r>
            <w:r w:rsidR="00694161" w:rsidRPr="00655D47">
              <w:rPr>
                <w:rFonts w:eastAsia="Times New Roman" w:cstheme="minorHAnsi"/>
                <w:b/>
                <w:bCs/>
                <w:color w:val="000000"/>
                <w:lang w:eastAsia="zh-CN"/>
              </w:rPr>
              <w:t xml:space="preserve"> </w:t>
            </w:r>
          </w:p>
        </w:tc>
        <w:tc>
          <w:tcPr>
            <w:tcW w:w="1276"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39262B8C" w14:textId="5EE28E95" w:rsidR="004D6125" w:rsidRPr="00655D47" w:rsidRDefault="00455DBF" w:rsidP="00540B2E">
            <w:pPr>
              <w:spacing w:after="0" w:line="240" w:lineRule="auto"/>
              <w:rPr>
                <w:rFonts w:eastAsia="Times New Roman" w:cstheme="minorHAnsi"/>
                <w:b/>
                <w:bCs/>
                <w:color w:val="000000"/>
                <w:lang w:eastAsia="zh-CN"/>
              </w:rPr>
            </w:pPr>
            <w:r w:rsidRPr="00655D47">
              <w:rPr>
                <w:rFonts w:eastAsia="Times New Roman" w:cstheme="minorHAnsi"/>
                <w:b/>
                <w:bCs/>
                <w:lang w:val="en-US"/>
              </w:rPr>
              <w:t>Number of</w:t>
            </w:r>
            <w:r w:rsidRPr="00655D47">
              <w:rPr>
                <w:rFonts w:eastAsia="Times New Roman" w:cstheme="minorHAnsi"/>
                <w:b/>
                <w:bCs/>
                <w:color w:val="000000"/>
                <w:lang w:eastAsia="zh-CN"/>
              </w:rPr>
              <w:t xml:space="preserve"> </w:t>
            </w:r>
            <w:r w:rsidR="004D6125" w:rsidRPr="00655D47">
              <w:rPr>
                <w:rFonts w:eastAsia="Times New Roman" w:cstheme="minorHAnsi"/>
                <w:b/>
                <w:bCs/>
                <w:color w:val="000000"/>
                <w:lang w:eastAsia="zh-CN"/>
              </w:rPr>
              <w:t>CIN2+</w:t>
            </w:r>
          </w:p>
        </w:tc>
        <w:tc>
          <w:tcPr>
            <w:tcW w:w="1275"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08617CEB" w14:textId="743617F6" w:rsidR="004D6125" w:rsidRPr="00655D47" w:rsidRDefault="00455DBF" w:rsidP="00540B2E">
            <w:pPr>
              <w:spacing w:after="0" w:line="240" w:lineRule="auto"/>
              <w:rPr>
                <w:rFonts w:eastAsia="Times New Roman" w:cstheme="minorHAnsi"/>
                <w:b/>
                <w:bCs/>
                <w:color w:val="000000"/>
                <w:lang w:eastAsia="zh-CN"/>
              </w:rPr>
            </w:pPr>
            <w:r w:rsidRPr="00655D47">
              <w:rPr>
                <w:rFonts w:eastAsia="Times New Roman" w:cstheme="minorHAnsi"/>
                <w:b/>
                <w:bCs/>
                <w:lang w:val="en-US"/>
              </w:rPr>
              <w:t>Number of</w:t>
            </w:r>
            <w:r w:rsidRPr="00655D47">
              <w:rPr>
                <w:rFonts w:eastAsia="Times New Roman" w:cstheme="minorHAnsi"/>
                <w:b/>
                <w:bCs/>
                <w:color w:val="000000"/>
                <w:lang w:eastAsia="zh-CN"/>
              </w:rPr>
              <w:t xml:space="preserve"> </w:t>
            </w:r>
            <w:r w:rsidR="004D6125" w:rsidRPr="00655D47">
              <w:rPr>
                <w:rFonts w:eastAsia="Times New Roman" w:cstheme="minorHAnsi"/>
                <w:b/>
                <w:bCs/>
                <w:color w:val="000000"/>
                <w:lang w:eastAsia="zh-CN"/>
              </w:rPr>
              <w:t>CIN3+</w:t>
            </w:r>
            <w:r w:rsidR="00694161" w:rsidRPr="00655D47">
              <w:rPr>
                <w:rFonts w:eastAsia="Times New Roman" w:cstheme="minorHAnsi"/>
                <w:b/>
                <w:bCs/>
                <w:color w:val="000000" w:themeColor="text1"/>
                <w:lang w:eastAsia="zh-CN"/>
              </w:rPr>
              <w:t xml:space="preserve"> </w:t>
            </w:r>
          </w:p>
        </w:tc>
      </w:tr>
      <w:tr w:rsidR="003C03FA" w:rsidRPr="00680BE6" w14:paraId="149AE88B" w14:textId="77777777" w:rsidTr="0F040FAD">
        <w:trPr>
          <w:trHeight w:val="288"/>
        </w:trPr>
        <w:tc>
          <w:tcPr>
            <w:tcW w:w="113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6FEB60D" w14:textId="37830B36" w:rsidR="003C03FA" w:rsidRPr="00064837" w:rsidRDefault="003C03FA" w:rsidP="00540B2E">
            <w:pPr>
              <w:spacing w:after="0" w:line="240" w:lineRule="auto"/>
              <w:rPr>
                <w:rFonts w:eastAsia="Times New Roman" w:cstheme="minorHAnsi"/>
                <w:b/>
                <w:bCs/>
                <w:i/>
                <w:iCs/>
                <w:lang w:val="en-US"/>
              </w:rPr>
            </w:pPr>
            <w:r w:rsidRPr="00064837">
              <w:rPr>
                <w:rFonts w:eastAsia="Times New Roman" w:cstheme="minorHAnsi"/>
                <w:b/>
                <w:bCs/>
                <w:i/>
                <w:iCs/>
                <w:lang w:val="en-US"/>
              </w:rPr>
              <w:t>Base</w:t>
            </w:r>
            <w:r w:rsidR="00F82E5C" w:rsidRPr="00064837">
              <w:rPr>
                <w:rFonts w:eastAsia="Times New Roman" w:cstheme="minorHAnsi"/>
                <w:b/>
                <w:bCs/>
                <w:i/>
                <w:iCs/>
                <w:lang w:val="en-US"/>
              </w:rPr>
              <w:t>line</w:t>
            </w:r>
          </w:p>
        </w:tc>
      </w:tr>
      <w:tr w:rsidR="00220F10" w:rsidRPr="00680BE6" w14:paraId="36A5089D" w14:textId="77777777" w:rsidTr="005E0065">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4D136" w14:textId="7E5FB571" w:rsidR="00220F10" w:rsidRPr="00064837" w:rsidRDefault="00220F10" w:rsidP="00220F10">
            <w:pPr>
              <w:spacing w:after="0" w:line="240" w:lineRule="auto"/>
              <w:rPr>
                <w:rFonts w:eastAsia="Times New Roman" w:cstheme="minorHAnsi"/>
                <w:color w:val="000000"/>
                <w:lang w:eastAsia="zh-CN"/>
              </w:rPr>
            </w:pPr>
            <w:r w:rsidRPr="00064837">
              <w:rPr>
                <w:rFonts w:eastAsia="Times New Roman" w:cstheme="minorHAnsi"/>
                <w:color w:val="000000"/>
                <w:lang w:eastAsia="zh-CN"/>
              </w:rPr>
              <w:t>Co-testing</w:t>
            </w:r>
          </w:p>
        </w:tc>
        <w:tc>
          <w:tcPr>
            <w:tcW w:w="1281" w:type="dxa"/>
            <w:tcBorders>
              <w:top w:val="single" w:sz="4" w:space="0" w:color="auto"/>
              <w:left w:val="nil"/>
              <w:bottom w:val="single" w:sz="4" w:space="0" w:color="auto"/>
              <w:right w:val="single" w:sz="4" w:space="0" w:color="auto"/>
            </w:tcBorders>
            <w:shd w:val="clear" w:color="auto" w:fill="auto"/>
            <w:noWrap/>
          </w:tcPr>
          <w:p w14:paraId="7E3AFC20" w14:textId="5C90978C" w:rsidR="00220F10" w:rsidRPr="00064837" w:rsidRDefault="0F040FAD" w:rsidP="0F040FAD">
            <w:pPr>
              <w:spacing w:after="0" w:line="240" w:lineRule="auto"/>
              <w:jc w:val="right"/>
              <w:rPr>
                <w:rFonts w:eastAsia="Calibri"/>
                <w:color w:val="000000" w:themeColor="text1"/>
                <w:lang w:eastAsia="zh-CN"/>
              </w:rPr>
            </w:pPr>
            <w:r w:rsidRPr="0F040FAD">
              <w:rPr>
                <w:rFonts w:eastAsia="Calibri"/>
                <w:color w:val="000000" w:themeColor="text1"/>
              </w:rPr>
              <w:t>58,775,083</w:t>
            </w:r>
          </w:p>
        </w:tc>
        <w:tc>
          <w:tcPr>
            <w:tcW w:w="1559" w:type="dxa"/>
            <w:tcBorders>
              <w:top w:val="single" w:sz="4" w:space="0" w:color="auto"/>
              <w:left w:val="nil"/>
              <w:bottom w:val="single" w:sz="4" w:space="0" w:color="auto"/>
              <w:right w:val="single" w:sz="4" w:space="0" w:color="auto"/>
            </w:tcBorders>
            <w:shd w:val="clear" w:color="auto" w:fill="auto"/>
            <w:noWrap/>
          </w:tcPr>
          <w:p w14:paraId="37E74D0A" w14:textId="19B73BAF" w:rsidR="00220F10" w:rsidRPr="00064837" w:rsidRDefault="0F040FAD" w:rsidP="0F040FAD">
            <w:pPr>
              <w:spacing w:after="0" w:line="240" w:lineRule="auto"/>
              <w:jc w:val="right"/>
              <w:rPr>
                <w:rFonts w:eastAsia="Calibri"/>
                <w:color w:val="000000" w:themeColor="text1"/>
                <w:lang w:eastAsia="zh-CN"/>
              </w:rPr>
            </w:pPr>
            <w:r>
              <w:t>101.7</w:t>
            </w:r>
          </w:p>
        </w:tc>
        <w:tc>
          <w:tcPr>
            <w:tcW w:w="1559" w:type="dxa"/>
            <w:tcBorders>
              <w:top w:val="single" w:sz="4" w:space="0" w:color="auto"/>
              <w:left w:val="nil"/>
              <w:bottom w:val="single" w:sz="4" w:space="0" w:color="auto"/>
              <w:right w:val="single" w:sz="4" w:space="0" w:color="auto"/>
            </w:tcBorders>
            <w:shd w:val="clear" w:color="auto" w:fill="auto"/>
            <w:noWrap/>
          </w:tcPr>
          <w:p w14:paraId="3F834463" w14:textId="035C79E9" w:rsidR="00220F10" w:rsidRPr="00064837" w:rsidRDefault="0F040FAD" w:rsidP="0F040FAD">
            <w:pPr>
              <w:spacing w:after="0" w:line="240" w:lineRule="auto"/>
              <w:jc w:val="right"/>
              <w:rPr>
                <w:rFonts w:eastAsia="Times New Roman"/>
                <w:b/>
                <w:bCs/>
                <w:lang w:val="en-US"/>
              </w:rPr>
            </w:pPr>
            <w:r w:rsidRPr="0F040FAD">
              <w:t>28,055</w:t>
            </w:r>
          </w:p>
        </w:tc>
        <w:tc>
          <w:tcPr>
            <w:tcW w:w="1559" w:type="dxa"/>
            <w:tcBorders>
              <w:top w:val="single" w:sz="4" w:space="0" w:color="auto"/>
              <w:left w:val="nil"/>
              <w:bottom w:val="single" w:sz="4" w:space="0" w:color="auto"/>
              <w:right w:val="single" w:sz="4" w:space="0" w:color="auto"/>
            </w:tcBorders>
            <w:shd w:val="clear" w:color="auto" w:fill="auto"/>
            <w:noWrap/>
          </w:tcPr>
          <w:p w14:paraId="29E355F2" w14:textId="0DBD8496" w:rsidR="00220F10" w:rsidRPr="00064837" w:rsidRDefault="0F040FAD" w:rsidP="0F040FAD">
            <w:pPr>
              <w:spacing w:after="0" w:line="240" w:lineRule="auto"/>
              <w:jc w:val="right"/>
              <w:rPr>
                <w:rFonts w:eastAsia="Times New Roman"/>
                <w:b/>
                <w:bCs/>
                <w:lang w:val="en-US"/>
              </w:rPr>
            </w:pPr>
            <w:r w:rsidRPr="0F040FAD">
              <w:t>645,577</w:t>
            </w:r>
          </w:p>
        </w:tc>
        <w:tc>
          <w:tcPr>
            <w:tcW w:w="1418" w:type="dxa"/>
            <w:tcBorders>
              <w:top w:val="single" w:sz="4" w:space="0" w:color="auto"/>
              <w:left w:val="nil"/>
              <w:bottom w:val="single" w:sz="4" w:space="0" w:color="auto"/>
              <w:right w:val="single" w:sz="4" w:space="0" w:color="auto"/>
            </w:tcBorders>
            <w:shd w:val="clear" w:color="auto" w:fill="auto"/>
            <w:noWrap/>
          </w:tcPr>
          <w:p w14:paraId="1164DF70" w14:textId="3A943706" w:rsidR="00220F10" w:rsidRPr="00064837" w:rsidRDefault="0F040FAD" w:rsidP="0F040FAD">
            <w:pPr>
              <w:spacing w:after="0" w:line="240" w:lineRule="auto"/>
              <w:jc w:val="right"/>
              <w:rPr>
                <w:rFonts w:eastAsia="Times New Roman"/>
                <w:b/>
                <w:bCs/>
                <w:lang w:val="en-US"/>
              </w:rPr>
            </w:pPr>
            <w:r w:rsidRPr="0F040FAD">
              <w:t>652,555</w:t>
            </w:r>
          </w:p>
        </w:tc>
        <w:tc>
          <w:tcPr>
            <w:tcW w:w="1276" w:type="dxa"/>
            <w:tcBorders>
              <w:top w:val="single" w:sz="4" w:space="0" w:color="auto"/>
              <w:left w:val="nil"/>
              <w:bottom w:val="single" w:sz="4" w:space="0" w:color="auto"/>
              <w:right w:val="single" w:sz="4" w:space="0" w:color="auto"/>
            </w:tcBorders>
            <w:shd w:val="clear" w:color="auto" w:fill="auto"/>
            <w:noWrap/>
          </w:tcPr>
          <w:p w14:paraId="65DC79D7" w14:textId="630FB46C" w:rsidR="00220F10" w:rsidRPr="00064837" w:rsidRDefault="0F040FAD" w:rsidP="0F040FAD">
            <w:pPr>
              <w:spacing w:after="0" w:line="240" w:lineRule="auto"/>
              <w:jc w:val="right"/>
              <w:rPr>
                <w:rFonts w:eastAsia="Times New Roman"/>
                <w:b/>
                <w:bCs/>
                <w:lang w:val="en-US"/>
              </w:rPr>
            </w:pPr>
            <w:r w:rsidRPr="0F040FAD">
              <w:t>10,924</w:t>
            </w:r>
          </w:p>
        </w:tc>
        <w:tc>
          <w:tcPr>
            <w:tcW w:w="1275" w:type="dxa"/>
            <w:tcBorders>
              <w:top w:val="single" w:sz="4" w:space="0" w:color="auto"/>
              <w:left w:val="nil"/>
              <w:bottom w:val="single" w:sz="4" w:space="0" w:color="auto"/>
              <w:right w:val="single" w:sz="4" w:space="0" w:color="auto"/>
            </w:tcBorders>
            <w:shd w:val="clear" w:color="auto" w:fill="auto"/>
            <w:noWrap/>
          </w:tcPr>
          <w:p w14:paraId="563B291C" w14:textId="6C898BDE" w:rsidR="00220F10" w:rsidRPr="00064837" w:rsidRDefault="0F040FAD" w:rsidP="0F040FAD">
            <w:pPr>
              <w:spacing w:after="0" w:line="240" w:lineRule="auto"/>
              <w:jc w:val="right"/>
              <w:rPr>
                <w:rFonts w:eastAsia="Times New Roman"/>
                <w:b/>
                <w:bCs/>
                <w:lang w:val="en-US"/>
              </w:rPr>
            </w:pPr>
            <w:r w:rsidRPr="0F040FAD">
              <w:t>8,199</w:t>
            </w:r>
          </w:p>
        </w:tc>
      </w:tr>
      <w:tr w:rsidR="00220F10" w:rsidRPr="00680BE6" w14:paraId="2B08727D" w14:textId="77777777" w:rsidTr="005E0065">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251CB" w14:textId="38C0BBA5" w:rsidR="00220F10" w:rsidRPr="00064837" w:rsidRDefault="00220F10" w:rsidP="00220F10">
            <w:pPr>
              <w:spacing w:after="0" w:line="240" w:lineRule="auto"/>
              <w:rPr>
                <w:rFonts w:eastAsia="Times New Roman" w:cstheme="minorHAnsi"/>
                <w:color w:val="000000"/>
                <w:lang w:eastAsia="zh-CN"/>
              </w:rPr>
            </w:pPr>
            <w:r w:rsidRPr="00064837">
              <w:rPr>
                <w:rFonts w:eastAsia="Times New Roman" w:cstheme="minorHAnsi"/>
                <w:color w:val="000000"/>
                <w:lang w:eastAsia="zh-CN"/>
              </w:rPr>
              <w:t>HR-HPV primary</w:t>
            </w:r>
          </w:p>
        </w:tc>
        <w:tc>
          <w:tcPr>
            <w:tcW w:w="1281" w:type="dxa"/>
            <w:tcBorders>
              <w:top w:val="single" w:sz="4" w:space="0" w:color="auto"/>
              <w:left w:val="nil"/>
              <w:bottom w:val="single" w:sz="4" w:space="0" w:color="auto"/>
              <w:right w:val="single" w:sz="4" w:space="0" w:color="auto"/>
            </w:tcBorders>
            <w:shd w:val="clear" w:color="auto" w:fill="auto"/>
            <w:noWrap/>
          </w:tcPr>
          <w:p w14:paraId="6CB8C0F8" w14:textId="6E207558" w:rsidR="00220F10" w:rsidRPr="00064837" w:rsidRDefault="0F040FAD" w:rsidP="0F040FAD">
            <w:pPr>
              <w:spacing w:after="0" w:line="240" w:lineRule="auto"/>
              <w:jc w:val="right"/>
              <w:rPr>
                <w:lang w:eastAsia="zh-CN"/>
              </w:rPr>
            </w:pPr>
            <w:r w:rsidRPr="0F040FAD">
              <w:t>65,588,573</w:t>
            </w:r>
          </w:p>
        </w:tc>
        <w:tc>
          <w:tcPr>
            <w:tcW w:w="1559" w:type="dxa"/>
            <w:tcBorders>
              <w:top w:val="single" w:sz="4" w:space="0" w:color="auto"/>
              <w:left w:val="nil"/>
              <w:bottom w:val="single" w:sz="4" w:space="0" w:color="auto"/>
              <w:right w:val="single" w:sz="4" w:space="0" w:color="auto"/>
            </w:tcBorders>
            <w:shd w:val="clear" w:color="auto" w:fill="auto"/>
            <w:noWrap/>
          </w:tcPr>
          <w:p w14:paraId="06CFDD6A" w14:textId="3BA3F894" w:rsidR="00220F10" w:rsidRPr="00064837" w:rsidRDefault="0F040FAD" w:rsidP="0F040FAD">
            <w:pPr>
              <w:spacing w:after="0" w:line="240" w:lineRule="auto"/>
              <w:jc w:val="right"/>
              <w:rPr>
                <w:lang w:eastAsia="zh-CN"/>
              </w:rPr>
            </w:pPr>
            <w:r>
              <w:t>113.5</w:t>
            </w:r>
          </w:p>
        </w:tc>
        <w:tc>
          <w:tcPr>
            <w:tcW w:w="1559" w:type="dxa"/>
            <w:tcBorders>
              <w:top w:val="single" w:sz="4" w:space="0" w:color="auto"/>
              <w:left w:val="nil"/>
              <w:bottom w:val="single" w:sz="4" w:space="0" w:color="auto"/>
              <w:right w:val="single" w:sz="4" w:space="0" w:color="auto"/>
            </w:tcBorders>
            <w:shd w:val="clear" w:color="auto" w:fill="auto"/>
            <w:noWrap/>
          </w:tcPr>
          <w:p w14:paraId="6F6DCD99" w14:textId="6843D840" w:rsidR="00220F10" w:rsidRPr="00064837" w:rsidRDefault="0F040FAD" w:rsidP="0F040FAD">
            <w:pPr>
              <w:spacing w:after="0" w:line="240" w:lineRule="auto"/>
              <w:jc w:val="right"/>
              <w:rPr>
                <w:rFonts w:eastAsia="Times New Roman"/>
                <w:b/>
                <w:bCs/>
                <w:lang w:val="en-US"/>
              </w:rPr>
            </w:pPr>
            <w:r w:rsidRPr="0F040FAD">
              <w:rPr>
                <w:rFonts w:eastAsia="Calibri"/>
              </w:rPr>
              <w:t>14,882</w:t>
            </w:r>
          </w:p>
        </w:tc>
        <w:tc>
          <w:tcPr>
            <w:tcW w:w="1559" w:type="dxa"/>
            <w:tcBorders>
              <w:top w:val="single" w:sz="4" w:space="0" w:color="auto"/>
              <w:left w:val="nil"/>
              <w:bottom w:val="single" w:sz="4" w:space="0" w:color="auto"/>
              <w:right w:val="single" w:sz="4" w:space="0" w:color="auto"/>
            </w:tcBorders>
            <w:shd w:val="clear" w:color="auto" w:fill="auto"/>
            <w:noWrap/>
          </w:tcPr>
          <w:p w14:paraId="62755938" w14:textId="0DCC0EA2" w:rsidR="00220F10" w:rsidRPr="00064837" w:rsidRDefault="0F040FAD" w:rsidP="0F040FAD">
            <w:pPr>
              <w:spacing w:after="0" w:line="240" w:lineRule="auto"/>
              <w:jc w:val="right"/>
              <w:rPr>
                <w:rFonts w:eastAsia="Times New Roman"/>
                <w:b/>
                <w:bCs/>
                <w:lang w:val="en-US"/>
              </w:rPr>
            </w:pPr>
            <w:r w:rsidRPr="0F040FAD">
              <w:t>577,846</w:t>
            </w:r>
          </w:p>
        </w:tc>
        <w:tc>
          <w:tcPr>
            <w:tcW w:w="1418" w:type="dxa"/>
            <w:tcBorders>
              <w:top w:val="single" w:sz="4" w:space="0" w:color="auto"/>
              <w:left w:val="nil"/>
              <w:bottom w:val="single" w:sz="4" w:space="0" w:color="auto"/>
              <w:right w:val="single" w:sz="4" w:space="0" w:color="auto"/>
            </w:tcBorders>
            <w:shd w:val="clear" w:color="auto" w:fill="auto"/>
            <w:noWrap/>
          </w:tcPr>
          <w:p w14:paraId="4AECB640" w14:textId="685A083C" w:rsidR="00220F10" w:rsidRPr="00064837" w:rsidRDefault="0F040FAD" w:rsidP="0F040FAD">
            <w:pPr>
              <w:spacing w:after="0" w:line="240" w:lineRule="auto"/>
              <w:jc w:val="right"/>
              <w:rPr>
                <w:rFonts w:eastAsia="Times New Roman"/>
                <w:b/>
                <w:bCs/>
                <w:lang w:val="en-US"/>
              </w:rPr>
            </w:pPr>
            <w:r w:rsidRPr="0F040FAD">
              <w:t>175,535</w:t>
            </w:r>
          </w:p>
        </w:tc>
        <w:tc>
          <w:tcPr>
            <w:tcW w:w="1276" w:type="dxa"/>
            <w:tcBorders>
              <w:top w:val="single" w:sz="4" w:space="0" w:color="auto"/>
              <w:left w:val="nil"/>
              <w:bottom w:val="single" w:sz="4" w:space="0" w:color="auto"/>
              <w:right w:val="single" w:sz="4" w:space="0" w:color="auto"/>
            </w:tcBorders>
            <w:shd w:val="clear" w:color="auto" w:fill="auto"/>
            <w:noWrap/>
          </w:tcPr>
          <w:p w14:paraId="76188738" w14:textId="60FAC627" w:rsidR="00220F10" w:rsidRPr="00064837" w:rsidRDefault="0F040FAD" w:rsidP="0F040FAD">
            <w:pPr>
              <w:spacing w:after="0" w:line="240" w:lineRule="auto"/>
              <w:jc w:val="right"/>
              <w:rPr>
                <w:rFonts w:eastAsia="Times New Roman"/>
                <w:b/>
                <w:bCs/>
                <w:lang w:val="en-US"/>
              </w:rPr>
            </w:pPr>
            <w:r w:rsidRPr="0F040FAD">
              <w:t>8,573</w:t>
            </w:r>
          </w:p>
        </w:tc>
        <w:tc>
          <w:tcPr>
            <w:tcW w:w="1275" w:type="dxa"/>
            <w:tcBorders>
              <w:top w:val="single" w:sz="4" w:space="0" w:color="auto"/>
              <w:left w:val="nil"/>
              <w:bottom w:val="single" w:sz="4" w:space="0" w:color="auto"/>
              <w:right w:val="single" w:sz="4" w:space="0" w:color="auto"/>
            </w:tcBorders>
            <w:shd w:val="clear" w:color="auto" w:fill="auto"/>
            <w:noWrap/>
          </w:tcPr>
          <w:p w14:paraId="2608649C" w14:textId="0F90B6A3" w:rsidR="00220F10" w:rsidRPr="00064837" w:rsidRDefault="0F040FAD" w:rsidP="0F040FAD">
            <w:pPr>
              <w:spacing w:after="0" w:line="240" w:lineRule="auto"/>
              <w:jc w:val="right"/>
              <w:rPr>
                <w:rFonts w:eastAsia="Times New Roman"/>
                <w:b/>
                <w:bCs/>
                <w:lang w:val="en-US"/>
              </w:rPr>
            </w:pPr>
            <w:r w:rsidRPr="0F040FAD">
              <w:t>6,597</w:t>
            </w:r>
          </w:p>
        </w:tc>
      </w:tr>
      <w:tr w:rsidR="00F82E5C" w:rsidRPr="00680BE6" w14:paraId="56F68319" w14:textId="77777777" w:rsidTr="0F040FAD">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0EC92" w14:textId="54EB6BB4" w:rsidR="00F82E5C" w:rsidRPr="00064837" w:rsidRDefault="00F82E5C" w:rsidP="00F82E5C">
            <w:pPr>
              <w:spacing w:after="0" w:line="240" w:lineRule="auto"/>
              <w:rPr>
                <w:rFonts w:eastAsia="Times New Roman" w:cstheme="minorHAnsi"/>
                <w:color w:val="000000"/>
                <w:lang w:eastAsia="zh-CN"/>
              </w:rPr>
            </w:pPr>
            <w:r w:rsidRPr="00064837">
              <w:rPr>
                <w:rFonts w:cstheme="minorHAnsi"/>
                <w:i/>
                <w:iCs/>
                <w:color w:val="000000" w:themeColor="text1"/>
              </w:rPr>
              <w:t xml:space="preserve">Difference* </w:t>
            </w:r>
          </w:p>
        </w:tc>
        <w:tc>
          <w:tcPr>
            <w:tcW w:w="1281" w:type="dxa"/>
            <w:tcBorders>
              <w:top w:val="single" w:sz="4" w:space="0" w:color="auto"/>
              <w:left w:val="nil"/>
              <w:bottom w:val="single" w:sz="4" w:space="0" w:color="auto"/>
              <w:right w:val="single" w:sz="4" w:space="0" w:color="auto"/>
            </w:tcBorders>
            <w:shd w:val="clear" w:color="auto" w:fill="auto"/>
            <w:noWrap/>
          </w:tcPr>
          <w:p w14:paraId="23708651" w14:textId="0F2B419F" w:rsidR="00F82E5C" w:rsidRPr="00064837" w:rsidRDefault="0F040FAD" w:rsidP="0F040FAD">
            <w:pPr>
              <w:spacing w:after="0" w:line="240" w:lineRule="auto"/>
              <w:jc w:val="right"/>
              <w:rPr>
                <w:lang w:eastAsia="zh-CN"/>
              </w:rPr>
            </w:pPr>
            <w:r>
              <w:t>-6,813,490</w:t>
            </w:r>
          </w:p>
        </w:tc>
        <w:tc>
          <w:tcPr>
            <w:tcW w:w="1559" w:type="dxa"/>
            <w:tcBorders>
              <w:top w:val="single" w:sz="4" w:space="0" w:color="auto"/>
              <w:left w:val="nil"/>
              <w:bottom w:val="single" w:sz="4" w:space="0" w:color="auto"/>
              <w:right w:val="single" w:sz="4" w:space="0" w:color="auto"/>
            </w:tcBorders>
            <w:shd w:val="clear" w:color="auto" w:fill="auto"/>
            <w:noWrap/>
          </w:tcPr>
          <w:p w14:paraId="2EDD8CC5" w14:textId="2B82959E" w:rsidR="00F82E5C" w:rsidRPr="00064837" w:rsidRDefault="0F040FAD" w:rsidP="0F040FAD">
            <w:pPr>
              <w:spacing w:after="0" w:line="240" w:lineRule="auto"/>
              <w:jc w:val="right"/>
              <w:rPr>
                <w:rFonts w:eastAsia="Times New Roman"/>
                <w:b/>
                <w:bCs/>
                <w:color w:val="000000" w:themeColor="text1"/>
                <w:lang w:eastAsia="zh-CN"/>
              </w:rPr>
            </w:pPr>
            <w:r>
              <w:t>-11.8</w:t>
            </w:r>
          </w:p>
        </w:tc>
        <w:tc>
          <w:tcPr>
            <w:tcW w:w="1559" w:type="dxa"/>
            <w:tcBorders>
              <w:top w:val="single" w:sz="4" w:space="0" w:color="auto"/>
              <w:left w:val="nil"/>
              <w:bottom w:val="single" w:sz="4" w:space="0" w:color="auto"/>
              <w:right w:val="single" w:sz="4" w:space="0" w:color="auto"/>
            </w:tcBorders>
            <w:shd w:val="clear" w:color="auto" w:fill="auto"/>
            <w:noWrap/>
          </w:tcPr>
          <w:p w14:paraId="046E3604" w14:textId="230D1DFF" w:rsidR="00F82E5C" w:rsidRPr="00064837" w:rsidRDefault="0F040FAD" w:rsidP="0F040FAD">
            <w:pPr>
              <w:spacing w:after="0" w:line="240" w:lineRule="auto"/>
              <w:jc w:val="right"/>
              <w:rPr>
                <w:rFonts w:eastAsia="Times New Roman"/>
                <w:b/>
                <w:bCs/>
                <w:lang w:val="en-US"/>
              </w:rPr>
            </w:pPr>
            <w:r>
              <w:t>13,173</w:t>
            </w:r>
          </w:p>
        </w:tc>
        <w:tc>
          <w:tcPr>
            <w:tcW w:w="1559" w:type="dxa"/>
            <w:tcBorders>
              <w:top w:val="single" w:sz="4" w:space="0" w:color="auto"/>
              <w:left w:val="nil"/>
              <w:bottom w:val="single" w:sz="4" w:space="0" w:color="auto"/>
              <w:right w:val="single" w:sz="4" w:space="0" w:color="auto"/>
            </w:tcBorders>
            <w:shd w:val="clear" w:color="auto" w:fill="auto"/>
            <w:noWrap/>
          </w:tcPr>
          <w:p w14:paraId="131ADFC5" w14:textId="494486AB" w:rsidR="00F82E5C" w:rsidRPr="00064837" w:rsidRDefault="0F040FAD" w:rsidP="0F040FAD">
            <w:pPr>
              <w:spacing w:after="0" w:line="240" w:lineRule="auto"/>
              <w:jc w:val="right"/>
              <w:rPr>
                <w:rFonts w:eastAsia="Times New Roman"/>
                <w:b/>
                <w:bCs/>
                <w:lang w:val="en-US"/>
              </w:rPr>
            </w:pPr>
            <w:r>
              <w:t>67,731</w:t>
            </w:r>
          </w:p>
        </w:tc>
        <w:tc>
          <w:tcPr>
            <w:tcW w:w="1418" w:type="dxa"/>
            <w:tcBorders>
              <w:top w:val="single" w:sz="4" w:space="0" w:color="auto"/>
              <w:left w:val="nil"/>
              <w:bottom w:val="single" w:sz="4" w:space="0" w:color="auto"/>
              <w:right w:val="single" w:sz="4" w:space="0" w:color="auto"/>
            </w:tcBorders>
            <w:shd w:val="clear" w:color="auto" w:fill="auto"/>
            <w:noWrap/>
          </w:tcPr>
          <w:p w14:paraId="09073168" w14:textId="64EF2F73" w:rsidR="00F82E5C" w:rsidRPr="00064837" w:rsidRDefault="0F040FAD" w:rsidP="0F040FAD">
            <w:pPr>
              <w:spacing w:after="0" w:line="240" w:lineRule="auto"/>
              <w:jc w:val="right"/>
              <w:rPr>
                <w:rFonts w:eastAsia="Times New Roman"/>
                <w:b/>
                <w:bCs/>
                <w:lang w:val="en-US"/>
              </w:rPr>
            </w:pPr>
            <w:r>
              <w:t>477,020</w:t>
            </w:r>
          </w:p>
        </w:tc>
        <w:tc>
          <w:tcPr>
            <w:tcW w:w="1276" w:type="dxa"/>
            <w:tcBorders>
              <w:top w:val="single" w:sz="4" w:space="0" w:color="auto"/>
              <w:left w:val="nil"/>
              <w:bottom w:val="single" w:sz="4" w:space="0" w:color="auto"/>
              <w:right w:val="single" w:sz="4" w:space="0" w:color="auto"/>
            </w:tcBorders>
            <w:shd w:val="clear" w:color="auto" w:fill="auto"/>
            <w:noWrap/>
          </w:tcPr>
          <w:p w14:paraId="73FF1608" w14:textId="46FC4D1B" w:rsidR="00F82E5C" w:rsidRPr="00064837" w:rsidRDefault="0F040FAD" w:rsidP="0F040FAD">
            <w:pPr>
              <w:spacing w:after="0" w:line="240" w:lineRule="auto"/>
              <w:jc w:val="right"/>
              <w:rPr>
                <w:rFonts w:eastAsia="Times New Roman"/>
                <w:b/>
                <w:bCs/>
                <w:lang w:val="en-US"/>
              </w:rPr>
            </w:pPr>
            <w:r>
              <w:t>2,351</w:t>
            </w:r>
          </w:p>
        </w:tc>
        <w:tc>
          <w:tcPr>
            <w:tcW w:w="1275" w:type="dxa"/>
            <w:tcBorders>
              <w:top w:val="single" w:sz="4" w:space="0" w:color="auto"/>
              <w:left w:val="nil"/>
              <w:bottom w:val="single" w:sz="4" w:space="0" w:color="auto"/>
              <w:right w:val="single" w:sz="4" w:space="0" w:color="auto"/>
            </w:tcBorders>
            <w:shd w:val="clear" w:color="auto" w:fill="auto"/>
            <w:noWrap/>
          </w:tcPr>
          <w:p w14:paraId="1BFD140A" w14:textId="5826E816" w:rsidR="00F82E5C" w:rsidRPr="00064837" w:rsidRDefault="0F040FAD" w:rsidP="0F040FAD">
            <w:pPr>
              <w:spacing w:after="0" w:line="240" w:lineRule="auto"/>
              <w:jc w:val="right"/>
              <w:rPr>
                <w:rFonts w:eastAsia="Times New Roman"/>
                <w:b/>
                <w:bCs/>
                <w:lang w:val="en-US"/>
              </w:rPr>
            </w:pPr>
            <w:r>
              <w:t>1,602</w:t>
            </w:r>
          </w:p>
        </w:tc>
      </w:tr>
      <w:tr w:rsidR="004D6125" w:rsidRPr="00680BE6" w14:paraId="1E396074" w14:textId="77777777" w:rsidTr="0F040FAD">
        <w:trPr>
          <w:trHeight w:val="444"/>
        </w:trPr>
        <w:tc>
          <w:tcPr>
            <w:tcW w:w="11340" w:type="dxa"/>
            <w:gridSpan w:val="8"/>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D0404CE" w14:textId="33A69F09" w:rsidR="004D6125" w:rsidRPr="00FB1487" w:rsidRDefault="525948B4" w:rsidP="00BB2BF6">
            <w:pPr>
              <w:spacing w:after="0" w:line="240" w:lineRule="auto"/>
              <w:rPr>
                <w:rFonts w:eastAsia="Times New Roman" w:cstheme="minorHAnsi"/>
                <w:i/>
                <w:iCs/>
                <w:color w:val="000000"/>
                <w:lang w:eastAsia="zh-CN"/>
              </w:rPr>
            </w:pPr>
            <w:r w:rsidRPr="00FB1487">
              <w:rPr>
                <w:rFonts w:eastAsia="Times New Roman" w:cstheme="minorHAnsi"/>
                <w:i/>
                <w:iCs/>
                <w:color w:val="000000" w:themeColor="text1"/>
                <w:lang w:eastAsia="zh-CN"/>
              </w:rPr>
              <w:t xml:space="preserve">Scenario </w:t>
            </w:r>
            <w:r w:rsidR="00E23BBC" w:rsidRPr="00FB1487">
              <w:rPr>
                <w:rFonts w:eastAsia="Times New Roman" w:cstheme="minorHAnsi"/>
                <w:i/>
                <w:iCs/>
                <w:color w:val="000000" w:themeColor="text1"/>
                <w:lang w:eastAsia="zh-CN"/>
              </w:rPr>
              <w:t>1</w:t>
            </w:r>
            <w:r w:rsidRPr="00FB1487">
              <w:rPr>
                <w:rFonts w:eastAsia="Times New Roman" w:cstheme="minorHAnsi"/>
                <w:i/>
                <w:iCs/>
                <w:color w:val="000000" w:themeColor="text1"/>
                <w:lang w:eastAsia="zh-CN"/>
              </w:rPr>
              <w:t>: Applying current vaccine coverage rate (67% vers</w:t>
            </w:r>
            <w:r w:rsidR="005163E7" w:rsidRPr="00FB1487">
              <w:rPr>
                <w:rFonts w:eastAsia="Times New Roman" w:cstheme="minorHAnsi"/>
                <w:i/>
                <w:iCs/>
                <w:color w:val="000000" w:themeColor="text1"/>
                <w:lang w:eastAsia="zh-CN"/>
              </w:rPr>
              <w:t>us</w:t>
            </w:r>
            <w:r w:rsidRPr="00FB1487">
              <w:rPr>
                <w:rFonts w:eastAsia="Times New Roman" w:cstheme="minorHAnsi"/>
                <w:i/>
                <w:iCs/>
                <w:color w:val="000000" w:themeColor="text1"/>
                <w:lang w:eastAsia="zh-CN"/>
              </w:rPr>
              <w:t xml:space="preserve"> 0% at baseline)</w:t>
            </w:r>
          </w:p>
        </w:tc>
      </w:tr>
      <w:tr w:rsidR="00B9764E" w:rsidRPr="00680BE6" w14:paraId="4FC4751F" w14:textId="77777777" w:rsidTr="0F040FA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A36014F" w14:textId="77777777" w:rsidR="00B9764E" w:rsidRPr="00655D47" w:rsidRDefault="00B9764E" w:rsidP="00B9764E">
            <w:pPr>
              <w:spacing w:after="0" w:line="240" w:lineRule="auto"/>
              <w:rPr>
                <w:rFonts w:eastAsia="Times New Roman" w:cstheme="minorHAnsi"/>
                <w:color w:val="000000"/>
                <w:lang w:eastAsia="zh-CN"/>
              </w:rPr>
            </w:pPr>
            <w:r w:rsidRPr="00655D47">
              <w:rPr>
                <w:rFonts w:eastAsia="Times New Roman" w:cstheme="minorHAnsi"/>
                <w:color w:val="000000"/>
                <w:lang w:eastAsia="zh-CN"/>
              </w:rPr>
              <w:t>Co-testing</w:t>
            </w:r>
          </w:p>
        </w:tc>
        <w:tc>
          <w:tcPr>
            <w:tcW w:w="1281" w:type="dxa"/>
            <w:tcBorders>
              <w:top w:val="nil"/>
              <w:left w:val="nil"/>
              <w:bottom w:val="single" w:sz="4" w:space="0" w:color="auto"/>
              <w:right w:val="single" w:sz="4" w:space="0" w:color="auto"/>
            </w:tcBorders>
            <w:shd w:val="clear" w:color="auto" w:fill="auto"/>
            <w:noWrap/>
          </w:tcPr>
          <w:p w14:paraId="24DCEBE6" w14:textId="3E2843A7" w:rsidR="00B9764E" w:rsidRPr="00655D47" w:rsidRDefault="0F040FAD" w:rsidP="0F040FAD">
            <w:pPr>
              <w:spacing w:after="0" w:line="240" w:lineRule="auto"/>
              <w:jc w:val="right"/>
              <w:rPr>
                <w:lang w:eastAsia="zh-CN"/>
              </w:rPr>
            </w:pPr>
            <w:r>
              <w:t>57,810,670</w:t>
            </w:r>
          </w:p>
        </w:tc>
        <w:tc>
          <w:tcPr>
            <w:tcW w:w="1559" w:type="dxa"/>
            <w:tcBorders>
              <w:top w:val="nil"/>
              <w:left w:val="nil"/>
              <w:bottom w:val="single" w:sz="4" w:space="0" w:color="auto"/>
              <w:right w:val="single" w:sz="4" w:space="0" w:color="auto"/>
            </w:tcBorders>
            <w:shd w:val="clear" w:color="auto" w:fill="auto"/>
            <w:noWrap/>
          </w:tcPr>
          <w:p w14:paraId="4A5292DF" w14:textId="1E4DABB8" w:rsidR="00B9764E" w:rsidRPr="00655D47" w:rsidRDefault="0F040FAD" w:rsidP="0F040FAD">
            <w:pPr>
              <w:spacing w:after="0" w:line="240" w:lineRule="auto"/>
              <w:jc w:val="right"/>
              <w:rPr>
                <w:lang w:eastAsia="zh-CN"/>
              </w:rPr>
            </w:pPr>
            <w:r>
              <w:t>100.0</w:t>
            </w:r>
          </w:p>
        </w:tc>
        <w:tc>
          <w:tcPr>
            <w:tcW w:w="1559" w:type="dxa"/>
            <w:tcBorders>
              <w:top w:val="nil"/>
              <w:left w:val="nil"/>
              <w:bottom w:val="single" w:sz="4" w:space="0" w:color="auto"/>
              <w:right w:val="single" w:sz="4" w:space="0" w:color="auto"/>
            </w:tcBorders>
            <w:shd w:val="clear" w:color="auto" w:fill="auto"/>
            <w:noWrap/>
          </w:tcPr>
          <w:p w14:paraId="5CD95751" w14:textId="5A5BA0C7" w:rsidR="00B9764E" w:rsidRPr="00655D47" w:rsidRDefault="0F040FAD" w:rsidP="0F040FAD">
            <w:pPr>
              <w:spacing w:after="0" w:line="240" w:lineRule="auto"/>
              <w:jc w:val="right"/>
              <w:rPr>
                <w:rFonts w:eastAsia="Times New Roman"/>
                <w:color w:val="000000"/>
                <w:lang w:eastAsia="zh-CN"/>
              </w:rPr>
            </w:pPr>
            <w:r w:rsidRPr="0F040FAD">
              <w:rPr>
                <w:rFonts w:eastAsia="Times New Roman"/>
                <w:color w:val="000000" w:themeColor="text1"/>
                <w:lang w:eastAsia="zh-CN"/>
              </w:rPr>
              <w:t xml:space="preserve">25,965 </w:t>
            </w:r>
          </w:p>
        </w:tc>
        <w:tc>
          <w:tcPr>
            <w:tcW w:w="1559" w:type="dxa"/>
            <w:tcBorders>
              <w:top w:val="nil"/>
              <w:left w:val="nil"/>
              <w:bottom w:val="single" w:sz="4" w:space="0" w:color="auto"/>
              <w:right w:val="single" w:sz="4" w:space="0" w:color="auto"/>
            </w:tcBorders>
            <w:shd w:val="clear" w:color="auto" w:fill="auto"/>
            <w:noWrap/>
          </w:tcPr>
          <w:p w14:paraId="18F7A442" w14:textId="522CE1F0" w:rsidR="00B9764E" w:rsidRPr="00655D47" w:rsidRDefault="0F040FAD" w:rsidP="0F040FAD">
            <w:pPr>
              <w:spacing w:after="0" w:line="240" w:lineRule="auto"/>
              <w:jc w:val="right"/>
              <w:rPr>
                <w:rFonts w:eastAsia="Times New Roman"/>
                <w:color w:val="000000"/>
                <w:lang w:eastAsia="zh-CN"/>
              </w:rPr>
            </w:pPr>
            <w:r w:rsidRPr="0F040FAD">
              <w:t xml:space="preserve"> 640,838 </w:t>
            </w:r>
          </w:p>
        </w:tc>
        <w:tc>
          <w:tcPr>
            <w:tcW w:w="1418" w:type="dxa"/>
            <w:tcBorders>
              <w:top w:val="nil"/>
              <w:left w:val="nil"/>
              <w:bottom w:val="single" w:sz="4" w:space="0" w:color="auto"/>
              <w:right w:val="single" w:sz="4" w:space="0" w:color="auto"/>
            </w:tcBorders>
            <w:shd w:val="clear" w:color="auto" w:fill="auto"/>
            <w:noWrap/>
          </w:tcPr>
          <w:p w14:paraId="6F6525AE" w14:textId="082921CC" w:rsidR="00B9764E" w:rsidRPr="00655D47" w:rsidRDefault="0F040FAD" w:rsidP="0F040FAD">
            <w:pPr>
              <w:spacing w:after="0" w:line="240" w:lineRule="auto"/>
              <w:jc w:val="right"/>
              <w:rPr>
                <w:rFonts w:eastAsia="Times New Roman"/>
                <w:color w:val="000000"/>
                <w:lang w:eastAsia="zh-CN"/>
              </w:rPr>
            </w:pPr>
            <w:r w:rsidRPr="0F040FAD">
              <w:t xml:space="preserve"> 647,678 </w:t>
            </w:r>
          </w:p>
        </w:tc>
        <w:tc>
          <w:tcPr>
            <w:tcW w:w="1276" w:type="dxa"/>
            <w:tcBorders>
              <w:top w:val="nil"/>
              <w:left w:val="nil"/>
              <w:bottom w:val="single" w:sz="4" w:space="0" w:color="auto"/>
              <w:right w:val="single" w:sz="4" w:space="0" w:color="auto"/>
            </w:tcBorders>
            <w:shd w:val="clear" w:color="auto" w:fill="auto"/>
            <w:noWrap/>
          </w:tcPr>
          <w:p w14:paraId="16637CC6" w14:textId="0E8E4B02" w:rsidR="00B9764E" w:rsidRPr="00655D47" w:rsidRDefault="0F040FAD" w:rsidP="0F040FAD">
            <w:pPr>
              <w:spacing w:after="0" w:line="240" w:lineRule="auto"/>
              <w:jc w:val="right"/>
              <w:rPr>
                <w:rFonts w:eastAsia="Times New Roman"/>
                <w:color w:val="000000"/>
                <w:lang w:eastAsia="zh-CN"/>
              </w:rPr>
            </w:pPr>
            <w:r w:rsidRPr="0F040FAD">
              <w:t xml:space="preserve"> 10,025 </w:t>
            </w:r>
          </w:p>
        </w:tc>
        <w:tc>
          <w:tcPr>
            <w:tcW w:w="1275" w:type="dxa"/>
            <w:tcBorders>
              <w:top w:val="nil"/>
              <w:left w:val="nil"/>
              <w:bottom w:val="single" w:sz="4" w:space="0" w:color="auto"/>
              <w:right w:val="single" w:sz="4" w:space="0" w:color="auto"/>
            </w:tcBorders>
            <w:shd w:val="clear" w:color="auto" w:fill="auto"/>
            <w:noWrap/>
          </w:tcPr>
          <w:p w14:paraId="01B67573" w14:textId="45FDA4FF" w:rsidR="00B9764E" w:rsidRPr="00655D47" w:rsidRDefault="0F040FAD" w:rsidP="0F040FAD">
            <w:pPr>
              <w:spacing w:after="0" w:line="240" w:lineRule="auto"/>
              <w:jc w:val="right"/>
              <w:rPr>
                <w:rFonts w:eastAsia="Times New Roman"/>
                <w:color w:val="000000"/>
                <w:lang w:eastAsia="zh-CN"/>
              </w:rPr>
            </w:pPr>
            <w:r w:rsidRPr="0F040FAD">
              <w:t xml:space="preserve"> 7,579 </w:t>
            </w:r>
          </w:p>
        </w:tc>
      </w:tr>
      <w:tr w:rsidR="00B9764E" w:rsidRPr="00680BE6" w14:paraId="55049D31" w14:textId="77777777" w:rsidTr="0F040FA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ECE16E2" w14:textId="751FE58F" w:rsidR="00B9764E" w:rsidRPr="00655D47" w:rsidRDefault="00B9764E" w:rsidP="00B9764E">
            <w:pPr>
              <w:spacing w:after="0" w:line="240" w:lineRule="auto"/>
              <w:rPr>
                <w:rFonts w:eastAsia="Times New Roman" w:cstheme="minorHAnsi"/>
                <w:color w:val="000000"/>
                <w:lang w:eastAsia="zh-CN"/>
              </w:rPr>
            </w:pPr>
            <w:r w:rsidRPr="00655D47">
              <w:rPr>
                <w:rFonts w:eastAsia="Times New Roman" w:cstheme="minorHAnsi"/>
                <w:color w:val="000000"/>
                <w:lang w:eastAsia="zh-CN"/>
              </w:rPr>
              <w:t>HR-HPV primary</w:t>
            </w:r>
          </w:p>
        </w:tc>
        <w:tc>
          <w:tcPr>
            <w:tcW w:w="1281" w:type="dxa"/>
            <w:tcBorders>
              <w:top w:val="nil"/>
              <w:left w:val="nil"/>
              <w:bottom w:val="single" w:sz="4" w:space="0" w:color="auto"/>
              <w:right w:val="single" w:sz="4" w:space="0" w:color="auto"/>
            </w:tcBorders>
            <w:shd w:val="clear" w:color="auto" w:fill="auto"/>
            <w:noWrap/>
          </w:tcPr>
          <w:p w14:paraId="0350A6CF" w14:textId="6735D090" w:rsidR="00B9764E" w:rsidRPr="00655D47" w:rsidRDefault="0F040FAD" w:rsidP="0F040FAD">
            <w:pPr>
              <w:spacing w:after="0" w:line="240" w:lineRule="auto"/>
              <w:jc w:val="right"/>
              <w:rPr>
                <w:lang w:eastAsia="zh-CN"/>
              </w:rPr>
            </w:pPr>
            <w:r>
              <w:t>64,676,947</w:t>
            </w:r>
          </w:p>
        </w:tc>
        <w:tc>
          <w:tcPr>
            <w:tcW w:w="1559" w:type="dxa"/>
            <w:tcBorders>
              <w:top w:val="nil"/>
              <w:left w:val="nil"/>
              <w:bottom w:val="single" w:sz="4" w:space="0" w:color="auto"/>
              <w:right w:val="single" w:sz="4" w:space="0" w:color="auto"/>
            </w:tcBorders>
            <w:shd w:val="clear" w:color="auto" w:fill="auto"/>
            <w:noWrap/>
          </w:tcPr>
          <w:p w14:paraId="481C0A59" w14:textId="577A86B7" w:rsidR="00B9764E" w:rsidRPr="00655D47" w:rsidRDefault="0F040FAD" w:rsidP="0F040FAD">
            <w:pPr>
              <w:spacing w:after="0" w:line="240" w:lineRule="auto"/>
              <w:jc w:val="right"/>
              <w:rPr>
                <w:lang w:eastAsia="zh-CN"/>
              </w:rPr>
            </w:pPr>
            <w:r>
              <w:t>111.9</w:t>
            </w:r>
          </w:p>
        </w:tc>
        <w:tc>
          <w:tcPr>
            <w:tcW w:w="1559" w:type="dxa"/>
            <w:tcBorders>
              <w:top w:val="nil"/>
              <w:left w:val="nil"/>
              <w:bottom w:val="single" w:sz="4" w:space="0" w:color="auto"/>
              <w:right w:val="single" w:sz="4" w:space="0" w:color="auto"/>
            </w:tcBorders>
            <w:shd w:val="clear" w:color="auto" w:fill="auto"/>
            <w:noWrap/>
          </w:tcPr>
          <w:p w14:paraId="76C5C62F" w14:textId="1DE963D0" w:rsidR="00B9764E" w:rsidRPr="00655D47" w:rsidRDefault="0F040FAD" w:rsidP="0F040FAD">
            <w:pPr>
              <w:spacing w:after="0" w:line="240" w:lineRule="auto"/>
              <w:jc w:val="right"/>
              <w:rPr>
                <w:rFonts w:eastAsia="Times New Roman"/>
                <w:color w:val="000000"/>
                <w:lang w:eastAsia="zh-CN"/>
              </w:rPr>
            </w:pPr>
            <w:r w:rsidRPr="0F040FAD">
              <w:rPr>
                <w:rFonts w:eastAsia="Times New Roman"/>
                <w:color w:val="000000" w:themeColor="text1"/>
                <w:lang w:eastAsia="zh-CN"/>
              </w:rPr>
              <w:t xml:space="preserve">13,818 </w:t>
            </w:r>
          </w:p>
        </w:tc>
        <w:tc>
          <w:tcPr>
            <w:tcW w:w="1559" w:type="dxa"/>
            <w:tcBorders>
              <w:top w:val="nil"/>
              <w:left w:val="nil"/>
              <w:bottom w:val="single" w:sz="4" w:space="0" w:color="auto"/>
              <w:right w:val="single" w:sz="4" w:space="0" w:color="auto"/>
            </w:tcBorders>
            <w:shd w:val="clear" w:color="auto" w:fill="auto"/>
            <w:noWrap/>
          </w:tcPr>
          <w:p w14:paraId="1C50DF5B" w14:textId="0547FAD8" w:rsidR="00B9764E" w:rsidRPr="00655D47" w:rsidRDefault="0F040FAD" w:rsidP="0F040FAD">
            <w:pPr>
              <w:spacing w:after="0" w:line="240" w:lineRule="auto"/>
              <w:jc w:val="right"/>
              <w:rPr>
                <w:rFonts w:eastAsia="Times New Roman"/>
                <w:color w:val="000000"/>
                <w:lang w:eastAsia="zh-CN"/>
              </w:rPr>
            </w:pPr>
            <w:r w:rsidRPr="0F040FAD">
              <w:t xml:space="preserve"> 577,846 </w:t>
            </w:r>
          </w:p>
        </w:tc>
        <w:tc>
          <w:tcPr>
            <w:tcW w:w="1418" w:type="dxa"/>
            <w:tcBorders>
              <w:top w:val="nil"/>
              <w:left w:val="nil"/>
              <w:bottom w:val="single" w:sz="4" w:space="0" w:color="auto"/>
              <w:right w:val="single" w:sz="4" w:space="0" w:color="auto"/>
            </w:tcBorders>
            <w:shd w:val="clear" w:color="auto" w:fill="auto"/>
            <w:noWrap/>
          </w:tcPr>
          <w:p w14:paraId="65955749" w14:textId="3198E8E6" w:rsidR="00B9764E" w:rsidRPr="00655D47" w:rsidRDefault="0F040FAD" w:rsidP="0F040FAD">
            <w:pPr>
              <w:spacing w:after="0" w:line="240" w:lineRule="auto"/>
              <w:jc w:val="right"/>
              <w:rPr>
                <w:rFonts w:eastAsia="Times New Roman"/>
                <w:color w:val="000000"/>
                <w:lang w:eastAsia="zh-CN"/>
              </w:rPr>
            </w:pPr>
            <w:r w:rsidRPr="0F040FAD">
              <w:t xml:space="preserve"> 162,620 </w:t>
            </w:r>
          </w:p>
        </w:tc>
        <w:tc>
          <w:tcPr>
            <w:tcW w:w="1276" w:type="dxa"/>
            <w:tcBorders>
              <w:top w:val="nil"/>
              <w:left w:val="nil"/>
              <w:bottom w:val="single" w:sz="4" w:space="0" w:color="auto"/>
              <w:right w:val="single" w:sz="4" w:space="0" w:color="auto"/>
            </w:tcBorders>
            <w:shd w:val="clear" w:color="auto" w:fill="auto"/>
            <w:noWrap/>
          </w:tcPr>
          <w:p w14:paraId="2D427253" w14:textId="20898FE5" w:rsidR="00B9764E" w:rsidRPr="00655D47" w:rsidRDefault="0F040FAD" w:rsidP="0F040FAD">
            <w:pPr>
              <w:spacing w:after="0" w:line="240" w:lineRule="auto"/>
              <w:jc w:val="right"/>
              <w:rPr>
                <w:rFonts w:eastAsia="Times New Roman"/>
                <w:color w:val="000000"/>
                <w:lang w:eastAsia="zh-CN"/>
              </w:rPr>
            </w:pPr>
            <w:r w:rsidRPr="0F040FAD">
              <w:t xml:space="preserve"> 7,967 </w:t>
            </w:r>
          </w:p>
        </w:tc>
        <w:tc>
          <w:tcPr>
            <w:tcW w:w="1275" w:type="dxa"/>
            <w:tcBorders>
              <w:top w:val="nil"/>
              <w:left w:val="nil"/>
              <w:bottom w:val="single" w:sz="4" w:space="0" w:color="auto"/>
              <w:right w:val="single" w:sz="4" w:space="0" w:color="auto"/>
            </w:tcBorders>
            <w:shd w:val="clear" w:color="auto" w:fill="auto"/>
            <w:noWrap/>
          </w:tcPr>
          <w:p w14:paraId="692895B8" w14:textId="51275BA0" w:rsidR="00B9764E" w:rsidRPr="00655D47" w:rsidRDefault="0F040FAD" w:rsidP="0F040FAD">
            <w:pPr>
              <w:spacing w:after="0" w:line="240" w:lineRule="auto"/>
              <w:jc w:val="right"/>
              <w:rPr>
                <w:rFonts w:eastAsia="Times New Roman"/>
                <w:color w:val="000000"/>
                <w:lang w:eastAsia="zh-CN"/>
              </w:rPr>
            </w:pPr>
            <w:r w:rsidRPr="0F040FAD">
              <w:t xml:space="preserve"> 6,148 </w:t>
            </w:r>
          </w:p>
        </w:tc>
      </w:tr>
      <w:tr w:rsidR="00012A1D" w:rsidRPr="00680BE6" w14:paraId="45852F78" w14:textId="77777777" w:rsidTr="0F040FA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B071BD" w14:textId="27035A01" w:rsidR="00012A1D" w:rsidRPr="00655D47" w:rsidRDefault="00012A1D" w:rsidP="00012A1D">
            <w:pPr>
              <w:spacing w:after="0"/>
              <w:rPr>
                <w:rFonts w:eastAsia="Calibri" w:cstheme="minorHAnsi"/>
                <w:i/>
                <w:iCs/>
                <w:color w:val="000000" w:themeColor="text1"/>
              </w:rPr>
            </w:pPr>
            <w:r w:rsidRPr="00655D47">
              <w:rPr>
                <w:rFonts w:cstheme="minorHAnsi"/>
                <w:i/>
                <w:iCs/>
                <w:color w:val="000000" w:themeColor="text1"/>
              </w:rPr>
              <w:t xml:space="preserve">Difference* </w:t>
            </w:r>
          </w:p>
        </w:tc>
        <w:tc>
          <w:tcPr>
            <w:tcW w:w="1281" w:type="dxa"/>
            <w:tcBorders>
              <w:top w:val="nil"/>
              <w:left w:val="nil"/>
              <w:bottom w:val="single" w:sz="4" w:space="0" w:color="auto"/>
              <w:right w:val="single" w:sz="4" w:space="0" w:color="auto"/>
            </w:tcBorders>
            <w:shd w:val="clear" w:color="auto" w:fill="auto"/>
            <w:noWrap/>
          </w:tcPr>
          <w:p w14:paraId="0AB9D4DF" w14:textId="6CD166E7" w:rsidR="00012A1D" w:rsidRPr="00655D47" w:rsidRDefault="0F040FAD" w:rsidP="0F040FAD">
            <w:pPr>
              <w:spacing w:line="240" w:lineRule="auto"/>
              <w:jc w:val="right"/>
              <w:rPr>
                <w:lang w:eastAsia="zh-CN"/>
              </w:rPr>
            </w:pPr>
            <w:r>
              <w:t>-6,866,277</w:t>
            </w:r>
          </w:p>
        </w:tc>
        <w:tc>
          <w:tcPr>
            <w:tcW w:w="1559" w:type="dxa"/>
            <w:tcBorders>
              <w:top w:val="nil"/>
              <w:left w:val="nil"/>
              <w:bottom w:val="single" w:sz="4" w:space="0" w:color="auto"/>
              <w:right w:val="single" w:sz="4" w:space="0" w:color="auto"/>
            </w:tcBorders>
            <w:shd w:val="clear" w:color="auto" w:fill="auto"/>
            <w:noWrap/>
          </w:tcPr>
          <w:p w14:paraId="1989E281" w14:textId="0B1F28E1" w:rsidR="00012A1D" w:rsidRPr="00655D47" w:rsidRDefault="0F040FAD" w:rsidP="0F040FAD">
            <w:pPr>
              <w:spacing w:line="240" w:lineRule="auto"/>
              <w:jc w:val="right"/>
              <w:rPr>
                <w:lang w:eastAsia="zh-CN"/>
              </w:rPr>
            </w:pPr>
            <w:r>
              <w:t xml:space="preserve">-11.9 </w:t>
            </w:r>
          </w:p>
        </w:tc>
        <w:tc>
          <w:tcPr>
            <w:tcW w:w="1559" w:type="dxa"/>
            <w:tcBorders>
              <w:top w:val="nil"/>
              <w:left w:val="nil"/>
              <w:bottom w:val="single" w:sz="4" w:space="0" w:color="auto"/>
              <w:right w:val="single" w:sz="4" w:space="0" w:color="auto"/>
            </w:tcBorders>
            <w:shd w:val="clear" w:color="auto" w:fill="auto"/>
            <w:noWrap/>
          </w:tcPr>
          <w:p w14:paraId="1F992F59" w14:textId="5EF05E2A" w:rsidR="00012A1D" w:rsidRPr="00655D47" w:rsidRDefault="0F040FAD" w:rsidP="0F040FAD">
            <w:pPr>
              <w:spacing w:line="240" w:lineRule="auto"/>
              <w:jc w:val="right"/>
              <w:rPr>
                <w:rFonts w:eastAsia="Times New Roman"/>
                <w:color w:val="000000" w:themeColor="text1"/>
                <w:lang w:eastAsia="zh-CN"/>
              </w:rPr>
            </w:pPr>
            <w:r w:rsidRPr="0F040FAD">
              <w:rPr>
                <w:rFonts w:eastAsia="Times New Roman"/>
                <w:color w:val="000000" w:themeColor="text1"/>
                <w:lang w:eastAsia="zh-CN"/>
              </w:rPr>
              <w:t xml:space="preserve">12,147 </w:t>
            </w:r>
          </w:p>
        </w:tc>
        <w:tc>
          <w:tcPr>
            <w:tcW w:w="1559" w:type="dxa"/>
            <w:tcBorders>
              <w:top w:val="nil"/>
              <w:left w:val="nil"/>
              <w:bottom w:val="single" w:sz="4" w:space="0" w:color="auto"/>
              <w:right w:val="single" w:sz="4" w:space="0" w:color="auto"/>
            </w:tcBorders>
            <w:shd w:val="clear" w:color="auto" w:fill="auto"/>
            <w:noWrap/>
          </w:tcPr>
          <w:p w14:paraId="0E8608F5" w14:textId="67C58FE9" w:rsidR="00012A1D" w:rsidRPr="00655D47" w:rsidRDefault="0F040FAD" w:rsidP="0F040FAD">
            <w:pPr>
              <w:spacing w:line="240" w:lineRule="auto"/>
              <w:jc w:val="right"/>
              <w:rPr>
                <w:rFonts w:eastAsia="Times New Roman"/>
                <w:color w:val="000000" w:themeColor="text1"/>
                <w:lang w:eastAsia="zh-CN"/>
              </w:rPr>
            </w:pPr>
            <w:r w:rsidRPr="0F040FAD">
              <w:t xml:space="preserve"> 62,992 </w:t>
            </w:r>
          </w:p>
        </w:tc>
        <w:tc>
          <w:tcPr>
            <w:tcW w:w="1418" w:type="dxa"/>
            <w:tcBorders>
              <w:top w:val="nil"/>
              <w:left w:val="nil"/>
              <w:bottom w:val="single" w:sz="4" w:space="0" w:color="auto"/>
              <w:right w:val="single" w:sz="4" w:space="0" w:color="auto"/>
            </w:tcBorders>
            <w:shd w:val="clear" w:color="auto" w:fill="auto"/>
            <w:noWrap/>
          </w:tcPr>
          <w:p w14:paraId="76147394" w14:textId="637A3614" w:rsidR="00012A1D" w:rsidRPr="00655D47" w:rsidRDefault="0F040FAD" w:rsidP="0F040FAD">
            <w:pPr>
              <w:spacing w:line="240" w:lineRule="auto"/>
              <w:jc w:val="right"/>
              <w:rPr>
                <w:rFonts w:eastAsia="Times New Roman"/>
                <w:color w:val="000000" w:themeColor="text1"/>
                <w:lang w:eastAsia="zh-CN"/>
              </w:rPr>
            </w:pPr>
            <w:r w:rsidRPr="0F040FAD">
              <w:t xml:space="preserve"> 485,058 </w:t>
            </w:r>
          </w:p>
        </w:tc>
        <w:tc>
          <w:tcPr>
            <w:tcW w:w="1276" w:type="dxa"/>
            <w:tcBorders>
              <w:top w:val="nil"/>
              <w:left w:val="nil"/>
              <w:bottom w:val="single" w:sz="4" w:space="0" w:color="auto"/>
              <w:right w:val="single" w:sz="4" w:space="0" w:color="auto"/>
            </w:tcBorders>
            <w:shd w:val="clear" w:color="auto" w:fill="auto"/>
            <w:noWrap/>
          </w:tcPr>
          <w:p w14:paraId="31F7E588" w14:textId="6B9C656A" w:rsidR="00012A1D" w:rsidRPr="00655D47" w:rsidRDefault="0F040FAD" w:rsidP="0F040FAD">
            <w:pPr>
              <w:spacing w:line="240" w:lineRule="auto"/>
              <w:jc w:val="right"/>
              <w:rPr>
                <w:rFonts w:eastAsia="Times New Roman"/>
                <w:color w:val="000000" w:themeColor="text1"/>
                <w:lang w:eastAsia="zh-CN"/>
              </w:rPr>
            </w:pPr>
            <w:r w:rsidRPr="0F040FAD">
              <w:t xml:space="preserve"> 2,057 </w:t>
            </w:r>
          </w:p>
        </w:tc>
        <w:tc>
          <w:tcPr>
            <w:tcW w:w="1275" w:type="dxa"/>
            <w:tcBorders>
              <w:top w:val="nil"/>
              <w:left w:val="nil"/>
              <w:bottom w:val="single" w:sz="4" w:space="0" w:color="auto"/>
              <w:right w:val="single" w:sz="4" w:space="0" w:color="auto"/>
            </w:tcBorders>
            <w:shd w:val="clear" w:color="auto" w:fill="auto"/>
            <w:noWrap/>
          </w:tcPr>
          <w:p w14:paraId="6F58260D" w14:textId="67E6D224" w:rsidR="00012A1D" w:rsidRPr="00655D47" w:rsidRDefault="0F040FAD" w:rsidP="0F040FAD">
            <w:pPr>
              <w:spacing w:line="240" w:lineRule="auto"/>
              <w:jc w:val="right"/>
              <w:rPr>
                <w:rFonts w:eastAsia="Times New Roman"/>
                <w:color w:val="000000" w:themeColor="text1"/>
                <w:lang w:eastAsia="zh-CN"/>
              </w:rPr>
            </w:pPr>
            <w:r w:rsidRPr="0F040FAD">
              <w:t xml:space="preserve"> 1,431 </w:t>
            </w:r>
          </w:p>
        </w:tc>
      </w:tr>
      <w:tr w:rsidR="008A77A7" w:rsidRPr="00680BE6" w14:paraId="3E829DA5" w14:textId="77777777" w:rsidTr="0F040FAD">
        <w:trPr>
          <w:trHeight w:val="453"/>
        </w:trPr>
        <w:tc>
          <w:tcPr>
            <w:tcW w:w="11340" w:type="dxa"/>
            <w:gridSpan w:val="8"/>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2D0F497A" w14:textId="4E3E0FD4" w:rsidR="008A77A7" w:rsidRPr="00FB1487" w:rsidRDefault="008A77A7" w:rsidP="00BB2BF6">
            <w:pPr>
              <w:spacing w:after="0" w:line="240" w:lineRule="auto"/>
              <w:rPr>
                <w:rFonts w:eastAsia="Times New Roman" w:cstheme="minorHAnsi"/>
                <w:i/>
                <w:iCs/>
                <w:color w:val="000000"/>
                <w:lang w:eastAsia="zh-CN"/>
              </w:rPr>
            </w:pPr>
            <w:r w:rsidRPr="00FB1487">
              <w:rPr>
                <w:rFonts w:eastAsia="Times New Roman" w:cstheme="minorHAnsi"/>
                <w:i/>
                <w:iCs/>
                <w:color w:val="000000" w:themeColor="text1"/>
                <w:lang w:eastAsia="zh-CN"/>
              </w:rPr>
              <w:t>Scenario 2: Applying WHO-targeted vaccine coverage rate (90% versus 0% at baseline)</w:t>
            </w:r>
          </w:p>
        </w:tc>
      </w:tr>
      <w:tr w:rsidR="00B9764E" w:rsidRPr="00680BE6" w14:paraId="2BA2DB52" w14:textId="77777777" w:rsidTr="0F040FAD">
        <w:trPr>
          <w:trHeight w:val="31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E691FE" w14:textId="77777777" w:rsidR="00B9764E" w:rsidRPr="00655D47" w:rsidRDefault="00B9764E" w:rsidP="00B9764E">
            <w:pPr>
              <w:spacing w:after="0" w:line="240" w:lineRule="auto"/>
              <w:rPr>
                <w:rFonts w:eastAsia="Times New Roman" w:cstheme="minorHAnsi"/>
                <w:color w:val="000000"/>
                <w:lang w:eastAsia="zh-CN"/>
              </w:rPr>
            </w:pPr>
            <w:r w:rsidRPr="00655D47">
              <w:rPr>
                <w:rFonts w:eastAsia="Times New Roman" w:cstheme="minorHAnsi"/>
                <w:color w:val="000000"/>
                <w:lang w:eastAsia="zh-CN"/>
              </w:rPr>
              <w:t>Co-testing</w:t>
            </w:r>
          </w:p>
        </w:tc>
        <w:tc>
          <w:tcPr>
            <w:tcW w:w="1281" w:type="dxa"/>
            <w:tcBorders>
              <w:top w:val="nil"/>
              <w:left w:val="nil"/>
              <w:bottom w:val="single" w:sz="4" w:space="0" w:color="auto"/>
              <w:right w:val="single" w:sz="4" w:space="0" w:color="auto"/>
            </w:tcBorders>
            <w:shd w:val="clear" w:color="auto" w:fill="auto"/>
            <w:noWrap/>
          </w:tcPr>
          <w:p w14:paraId="2F7B88F4" w14:textId="012875F4" w:rsidR="00B9764E" w:rsidRPr="00655D47" w:rsidRDefault="0F040FAD" w:rsidP="0F040FAD">
            <w:pPr>
              <w:spacing w:after="0" w:line="240" w:lineRule="auto"/>
              <w:jc w:val="right"/>
              <w:rPr>
                <w:lang w:eastAsia="zh-CN"/>
              </w:rPr>
            </w:pPr>
            <w:r>
              <w:t>57,479,603</w:t>
            </w:r>
          </w:p>
        </w:tc>
        <w:tc>
          <w:tcPr>
            <w:tcW w:w="1559" w:type="dxa"/>
            <w:tcBorders>
              <w:top w:val="nil"/>
              <w:left w:val="nil"/>
              <w:bottom w:val="single" w:sz="4" w:space="0" w:color="auto"/>
              <w:right w:val="single" w:sz="4" w:space="0" w:color="auto"/>
            </w:tcBorders>
            <w:shd w:val="clear" w:color="auto" w:fill="auto"/>
            <w:noWrap/>
          </w:tcPr>
          <w:p w14:paraId="3141BDA7" w14:textId="6F80FB63" w:rsidR="00B9764E" w:rsidRPr="00655D47" w:rsidRDefault="0F040FAD" w:rsidP="0F040FAD">
            <w:pPr>
              <w:spacing w:after="0" w:line="240" w:lineRule="auto"/>
              <w:ind w:left="720" w:right="110"/>
              <w:jc w:val="right"/>
              <w:rPr>
                <w:rFonts w:eastAsia="Times New Roman"/>
                <w:color w:val="000000"/>
                <w:lang w:eastAsia="zh-CN"/>
              </w:rPr>
            </w:pPr>
            <w:r>
              <w:t>99.5</w:t>
            </w:r>
          </w:p>
        </w:tc>
        <w:tc>
          <w:tcPr>
            <w:tcW w:w="1559" w:type="dxa"/>
            <w:tcBorders>
              <w:top w:val="nil"/>
              <w:left w:val="nil"/>
              <w:bottom w:val="single" w:sz="4" w:space="0" w:color="auto"/>
              <w:right w:val="single" w:sz="4" w:space="0" w:color="auto"/>
            </w:tcBorders>
            <w:shd w:val="clear" w:color="auto" w:fill="auto"/>
            <w:noWrap/>
          </w:tcPr>
          <w:p w14:paraId="42156E4F" w14:textId="16C9CA65" w:rsidR="00B9764E" w:rsidRPr="00655D47" w:rsidRDefault="0F040FAD" w:rsidP="0F040FAD">
            <w:pPr>
              <w:spacing w:after="0" w:line="240" w:lineRule="auto"/>
              <w:jc w:val="right"/>
              <w:rPr>
                <w:rFonts w:eastAsia="Times New Roman"/>
                <w:color w:val="000000"/>
                <w:lang w:eastAsia="zh-CN"/>
              </w:rPr>
            </w:pPr>
            <w:r w:rsidRPr="0F040FAD">
              <w:rPr>
                <w:rFonts w:eastAsia="Times New Roman"/>
                <w:color w:val="000000" w:themeColor="text1"/>
                <w:lang w:eastAsia="zh-CN"/>
              </w:rPr>
              <w:t>25,248</w:t>
            </w:r>
          </w:p>
        </w:tc>
        <w:tc>
          <w:tcPr>
            <w:tcW w:w="1559" w:type="dxa"/>
            <w:tcBorders>
              <w:top w:val="nil"/>
              <w:left w:val="nil"/>
              <w:bottom w:val="single" w:sz="4" w:space="0" w:color="auto"/>
              <w:right w:val="single" w:sz="4" w:space="0" w:color="auto"/>
            </w:tcBorders>
            <w:shd w:val="clear" w:color="auto" w:fill="auto"/>
            <w:noWrap/>
          </w:tcPr>
          <w:p w14:paraId="4B35A0D8" w14:textId="2E43290B" w:rsidR="00B9764E" w:rsidRPr="00655D47" w:rsidRDefault="0F040FAD" w:rsidP="0F040FAD">
            <w:pPr>
              <w:spacing w:after="0" w:line="240" w:lineRule="auto"/>
              <w:jc w:val="right"/>
              <w:rPr>
                <w:rFonts w:eastAsia="Times New Roman"/>
                <w:color w:val="000000"/>
                <w:lang w:eastAsia="zh-CN"/>
              </w:rPr>
            </w:pPr>
            <w:r w:rsidRPr="0F040FAD">
              <w:t xml:space="preserve"> 639,211 </w:t>
            </w:r>
          </w:p>
        </w:tc>
        <w:tc>
          <w:tcPr>
            <w:tcW w:w="1418" w:type="dxa"/>
            <w:tcBorders>
              <w:top w:val="nil"/>
              <w:left w:val="nil"/>
              <w:bottom w:val="single" w:sz="4" w:space="0" w:color="auto"/>
              <w:right w:val="single" w:sz="4" w:space="0" w:color="auto"/>
            </w:tcBorders>
            <w:shd w:val="clear" w:color="auto" w:fill="auto"/>
            <w:noWrap/>
          </w:tcPr>
          <w:p w14:paraId="636857A2" w14:textId="111E5BEC" w:rsidR="00B9764E" w:rsidRPr="00655D47" w:rsidRDefault="0F040FAD" w:rsidP="0F040FAD">
            <w:pPr>
              <w:spacing w:after="0" w:line="240" w:lineRule="auto"/>
              <w:jc w:val="right"/>
              <w:rPr>
                <w:rFonts w:eastAsia="Times New Roman"/>
                <w:color w:val="000000"/>
                <w:lang w:eastAsia="zh-CN"/>
              </w:rPr>
            </w:pPr>
            <w:r w:rsidRPr="0F040FAD">
              <w:t xml:space="preserve"> 646,004 </w:t>
            </w:r>
          </w:p>
        </w:tc>
        <w:tc>
          <w:tcPr>
            <w:tcW w:w="1276" w:type="dxa"/>
            <w:tcBorders>
              <w:top w:val="nil"/>
              <w:left w:val="nil"/>
              <w:bottom w:val="single" w:sz="4" w:space="0" w:color="auto"/>
              <w:right w:val="single" w:sz="4" w:space="0" w:color="auto"/>
            </w:tcBorders>
            <w:shd w:val="clear" w:color="auto" w:fill="auto"/>
            <w:noWrap/>
          </w:tcPr>
          <w:p w14:paraId="34F6C189" w14:textId="057AD20E" w:rsidR="00B9764E" w:rsidRPr="00655D47" w:rsidRDefault="0F040FAD" w:rsidP="0F040FAD">
            <w:pPr>
              <w:spacing w:after="0" w:line="240" w:lineRule="auto"/>
              <w:jc w:val="right"/>
              <w:rPr>
                <w:rFonts w:eastAsia="Times New Roman"/>
                <w:color w:val="000000"/>
                <w:lang w:eastAsia="zh-CN"/>
              </w:rPr>
            </w:pPr>
            <w:r w:rsidRPr="0F040FAD">
              <w:t xml:space="preserve"> 9,716 </w:t>
            </w:r>
          </w:p>
        </w:tc>
        <w:tc>
          <w:tcPr>
            <w:tcW w:w="1275" w:type="dxa"/>
            <w:tcBorders>
              <w:top w:val="nil"/>
              <w:left w:val="nil"/>
              <w:bottom w:val="single" w:sz="4" w:space="0" w:color="auto"/>
              <w:right w:val="single" w:sz="4" w:space="0" w:color="auto"/>
            </w:tcBorders>
            <w:shd w:val="clear" w:color="auto" w:fill="auto"/>
            <w:noWrap/>
          </w:tcPr>
          <w:p w14:paraId="796B7CE2" w14:textId="41A2A400" w:rsidR="00B9764E" w:rsidRPr="00655D47" w:rsidRDefault="0F040FAD" w:rsidP="0F040FAD">
            <w:pPr>
              <w:spacing w:after="0" w:line="240" w:lineRule="auto"/>
              <w:jc w:val="right"/>
              <w:rPr>
                <w:rFonts w:eastAsia="Times New Roman"/>
                <w:color w:val="000000"/>
                <w:lang w:eastAsia="zh-CN"/>
              </w:rPr>
            </w:pPr>
            <w:r w:rsidRPr="0F040FAD">
              <w:t xml:space="preserve"> 7,366 </w:t>
            </w:r>
          </w:p>
        </w:tc>
      </w:tr>
      <w:tr w:rsidR="00B9764E" w:rsidRPr="00680BE6" w14:paraId="52D50742" w14:textId="77777777" w:rsidTr="0F040FA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C49DF3" w14:textId="1ADC1DA4" w:rsidR="00B9764E" w:rsidRPr="00655D47" w:rsidRDefault="00B9764E" w:rsidP="00B9764E">
            <w:pPr>
              <w:spacing w:after="0" w:line="240" w:lineRule="auto"/>
              <w:rPr>
                <w:rFonts w:eastAsia="Times New Roman" w:cstheme="minorHAnsi"/>
                <w:color w:val="000000"/>
                <w:lang w:eastAsia="zh-CN"/>
              </w:rPr>
            </w:pPr>
            <w:r w:rsidRPr="00655D47">
              <w:rPr>
                <w:rFonts w:eastAsia="Times New Roman" w:cstheme="minorHAnsi"/>
                <w:color w:val="000000"/>
                <w:lang w:eastAsia="zh-CN"/>
              </w:rPr>
              <w:t>HR-HPV primary</w:t>
            </w:r>
          </w:p>
        </w:tc>
        <w:tc>
          <w:tcPr>
            <w:tcW w:w="1281" w:type="dxa"/>
            <w:tcBorders>
              <w:top w:val="nil"/>
              <w:left w:val="nil"/>
              <w:bottom w:val="single" w:sz="4" w:space="0" w:color="auto"/>
              <w:right w:val="single" w:sz="4" w:space="0" w:color="auto"/>
            </w:tcBorders>
            <w:shd w:val="clear" w:color="auto" w:fill="auto"/>
            <w:noWrap/>
          </w:tcPr>
          <w:p w14:paraId="0EEC3FDB" w14:textId="06AA7F90" w:rsidR="00B9764E" w:rsidRPr="00655D47" w:rsidRDefault="0F040FAD" w:rsidP="0F040FAD">
            <w:pPr>
              <w:spacing w:after="0" w:line="240" w:lineRule="auto"/>
              <w:jc w:val="right"/>
              <w:rPr>
                <w:lang w:eastAsia="zh-CN"/>
              </w:rPr>
            </w:pPr>
            <w:r>
              <w:t>64,364,001</w:t>
            </w:r>
          </w:p>
        </w:tc>
        <w:tc>
          <w:tcPr>
            <w:tcW w:w="1559" w:type="dxa"/>
            <w:tcBorders>
              <w:top w:val="nil"/>
              <w:left w:val="nil"/>
              <w:bottom w:val="single" w:sz="4" w:space="0" w:color="auto"/>
              <w:right w:val="single" w:sz="4" w:space="0" w:color="auto"/>
            </w:tcBorders>
            <w:shd w:val="clear" w:color="auto" w:fill="auto"/>
            <w:noWrap/>
          </w:tcPr>
          <w:p w14:paraId="185A8077" w14:textId="7D7C514D" w:rsidR="00B9764E" w:rsidRPr="00655D47" w:rsidRDefault="0F040FAD" w:rsidP="0F040FAD">
            <w:pPr>
              <w:spacing w:after="0" w:line="240" w:lineRule="auto"/>
              <w:jc w:val="right"/>
              <w:rPr>
                <w:lang w:eastAsia="zh-CN"/>
              </w:rPr>
            </w:pPr>
            <w:r>
              <w:t>111.4</w:t>
            </w:r>
          </w:p>
        </w:tc>
        <w:tc>
          <w:tcPr>
            <w:tcW w:w="1559" w:type="dxa"/>
            <w:tcBorders>
              <w:top w:val="nil"/>
              <w:left w:val="nil"/>
              <w:bottom w:val="single" w:sz="4" w:space="0" w:color="auto"/>
              <w:right w:val="single" w:sz="4" w:space="0" w:color="auto"/>
            </w:tcBorders>
            <w:shd w:val="clear" w:color="auto" w:fill="auto"/>
            <w:noWrap/>
          </w:tcPr>
          <w:p w14:paraId="62FF08C8" w14:textId="07182A71" w:rsidR="00B9764E" w:rsidRPr="00655D47" w:rsidRDefault="0F040FAD" w:rsidP="0F040FAD">
            <w:pPr>
              <w:spacing w:after="0" w:line="240" w:lineRule="auto"/>
              <w:jc w:val="right"/>
              <w:rPr>
                <w:rFonts w:eastAsia="Times New Roman"/>
                <w:color w:val="000000"/>
                <w:lang w:eastAsia="zh-CN"/>
              </w:rPr>
            </w:pPr>
            <w:r w:rsidRPr="0F040FAD">
              <w:rPr>
                <w:rFonts w:eastAsia="Times New Roman"/>
                <w:color w:val="000000" w:themeColor="text1"/>
                <w:lang w:eastAsia="zh-CN"/>
              </w:rPr>
              <w:t>13,453</w:t>
            </w:r>
          </w:p>
        </w:tc>
        <w:tc>
          <w:tcPr>
            <w:tcW w:w="1559" w:type="dxa"/>
            <w:tcBorders>
              <w:top w:val="nil"/>
              <w:left w:val="nil"/>
              <w:bottom w:val="single" w:sz="4" w:space="0" w:color="auto"/>
              <w:right w:val="single" w:sz="4" w:space="0" w:color="auto"/>
            </w:tcBorders>
            <w:shd w:val="clear" w:color="auto" w:fill="auto"/>
            <w:noWrap/>
          </w:tcPr>
          <w:p w14:paraId="6D00B94B" w14:textId="02E08B77" w:rsidR="00B9764E" w:rsidRPr="00655D47" w:rsidRDefault="0F040FAD" w:rsidP="0F040FAD">
            <w:pPr>
              <w:spacing w:after="0" w:line="240" w:lineRule="auto"/>
              <w:jc w:val="right"/>
              <w:rPr>
                <w:rFonts w:eastAsia="Times New Roman"/>
                <w:color w:val="000000"/>
                <w:lang w:eastAsia="zh-CN"/>
              </w:rPr>
            </w:pPr>
            <w:r w:rsidRPr="0F040FAD">
              <w:t xml:space="preserve"> 577,846 </w:t>
            </w:r>
          </w:p>
        </w:tc>
        <w:tc>
          <w:tcPr>
            <w:tcW w:w="1418" w:type="dxa"/>
            <w:tcBorders>
              <w:top w:val="nil"/>
              <w:left w:val="nil"/>
              <w:bottom w:val="single" w:sz="4" w:space="0" w:color="auto"/>
              <w:right w:val="single" w:sz="4" w:space="0" w:color="auto"/>
            </w:tcBorders>
            <w:shd w:val="clear" w:color="auto" w:fill="auto"/>
            <w:noWrap/>
          </w:tcPr>
          <w:p w14:paraId="4FD16DE1" w14:textId="1FA4B997" w:rsidR="00B9764E" w:rsidRPr="00655D47" w:rsidRDefault="0F040FAD" w:rsidP="0F040FAD">
            <w:pPr>
              <w:spacing w:after="0" w:line="240" w:lineRule="auto"/>
              <w:jc w:val="right"/>
              <w:rPr>
                <w:rFonts w:eastAsia="Times New Roman"/>
                <w:color w:val="000000"/>
                <w:lang w:eastAsia="zh-CN"/>
              </w:rPr>
            </w:pPr>
            <w:r w:rsidRPr="0F040FAD">
              <w:t xml:space="preserve"> 158,187 </w:t>
            </w:r>
          </w:p>
        </w:tc>
        <w:tc>
          <w:tcPr>
            <w:tcW w:w="1276" w:type="dxa"/>
            <w:tcBorders>
              <w:top w:val="nil"/>
              <w:left w:val="nil"/>
              <w:bottom w:val="single" w:sz="4" w:space="0" w:color="auto"/>
              <w:right w:val="single" w:sz="4" w:space="0" w:color="auto"/>
            </w:tcBorders>
            <w:shd w:val="clear" w:color="auto" w:fill="auto"/>
            <w:noWrap/>
          </w:tcPr>
          <w:p w14:paraId="30711F7D" w14:textId="29FA8F73" w:rsidR="00B9764E" w:rsidRPr="00655D47" w:rsidRDefault="0F040FAD" w:rsidP="0F040FAD">
            <w:pPr>
              <w:spacing w:after="0" w:line="240" w:lineRule="auto"/>
              <w:jc w:val="right"/>
              <w:rPr>
                <w:rFonts w:eastAsia="Times New Roman"/>
                <w:color w:val="000000"/>
                <w:lang w:eastAsia="zh-CN"/>
              </w:rPr>
            </w:pPr>
            <w:r w:rsidRPr="0F040FAD">
              <w:t xml:space="preserve"> 7,759 </w:t>
            </w:r>
          </w:p>
        </w:tc>
        <w:tc>
          <w:tcPr>
            <w:tcW w:w="1275" w:type="dxa"/>
            <w:tcBorders>
              <w:top w:val="nil"/>
              <w:left w:val="nil"/>
              <w:bottom w:val="single" w:sz="4" w:space="0" w:color="auto"/>
              <w:right w:val="single" w:sz="4" w:space="0" w:color="auto"/>
            </w:tcBorders>
            <w:shd w:val="clear" w:color="auto" w:fill="auto"/>
            <w:noWrap/>
          </w:tcPr>
          <w:p w14:paraId="7ED1D493" w14:textId="45DC2274" w:rsidR="00B9764E" w:rsidRPr="00655D47" w:rsidRDefault="0F040FAD" w:rsidP="0F040FAD">
            <w:pPr>
              <w:spacing w:after="0" w:line="240" w:lineRule="auto"/>
              <w:jc w:val="right"/>
              <w:rPr>
                <w:rFonts w:eastAsia="Times New Roman"/>
                <w:color w:val="000000"/>
                <w:lang w:eastAsia="zh-CN"/>
              </w:rPr>
            </w:pPr>
            <w:r w:rsidRPr="0F040FAD">
              <w:t xml:space="preserve"> 5,994 </w:t>
            </w:r>
          </w:p>
        </w:tc>
      </w:tr>
      <w:tr w:rsidR="00B9764E" w:rsidRPr="00680BE6" w14:paraId="611730DB" w14:textId="77777777" w:rsidTr="0F040FAD">
        <w:trPr>
          <w:trHeight w:val="288"/>
        </w:trPr>
        <w:tc>
          <w:tcPr>
            <w:tcW w:w="1413"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073C51CE" w14:textId="25669B6E" w:rsidR="00B9764E" w:rsidRPr="00655D47" w:rsidRDefault="00B9764E" w:rsidP="00B9764E">
            <w:pPr>
              <w:spacing w:after="0"/>
              <w:rPr>
                <w:rFonts w:eastAsia="Calibri" w:cstheme="minorHAnsi"/>
                <w:i/>
                <w:iCs/>
                <w:color w:val="000000" w:themeColor="text1"/>
              </w:rPr>
            </w:pPr>
            <w:r w:rsidRPr="00655D47">
              <w:rPr>
                <w:rFonts w:cstheme="minorHAnsi"/>
                <w:i/>
                <w:iCs/>
                <w:color w:val="000000" w:themeColor="text1"/>
              </w:rPr>
              <w:t>Difference*</w:t>
            </w:r>
          </w:p>
        </w:tc>
        <w:tc>
          <w:tcPr>
            <w:tcW w:w="1281" w:type="dxa"/>
            <w:tcBorders>
              <w:top w:val="single" w:sz="4" w:space="0" w:color="auto"/>
              <w:left w:val="nil"/>
              <w:bottom w:val="single" w:sz="2" w:space="0" w:color="auto"/>
              <w:right w:val="single" w:sz="4" w:space="0" w:color="auto"/>
            </w:tcBorders>
            <w:shd w:val="clear" w:color="auto" w:fill="auto"/>
            <w:noWrap/>
          </w:tcPr>
          <w:p w14:paraId="69A3B1EA" w14:textId="65C257FB" w:rsidR="00B9764E" w:rsidRPr="00655D47" w:rsidRDefault="0F040FAD" w:rsidP="0F040FAD">
            <w:pPr>
              <w:spacing w:line="240" w:lineRule="auto"/>
              <w:jc w:val="right"/>
              <w:rPr>
                <w:lang w:eastAsia="zh-CN"/>
              </w:rPr>
            </w:pPr>
            <w:r>
              <w:t>-6,884,398</w:t>
            </w:r>
          </w:p>
        </w:tc>
        <w:tc>
          <w:tcPr>
            <w:tcW w:w="1559" w:type="dxa"/>
            <w:tcBorders>
              <w:top w:val="single" w:sz="4" w:space="0" w:color="auto"/>
              <w:left w:val="nil"/>
              <w:bottom w:val="single" w:sz="2" w:space="0" w:color="auto"/>
              <w:right w:val="single" w:sz="4" w:space="0" w:color="auto"/>
            </w:tcBorders>
            <w:shd w:val="clear" w:color="auto" w:fill="auto"/>
            <w:noWrap/>
          </w:tcPr>
          <w:p w14:paraId="6D1F95C9" w14:textId="5086FCB5" w:rsidR="00B9764E" w:rsidRPr="00655D47" w:rsidRDefault="0F040FAD" w:rsidP="0F040FAD">
            <w:pPr>
              <w:spacing w:line="240" w:lineRule="auto"/>
              <w:jc w:val="right"/>
              <w:rPr>
                <w:lang w:eastAsia="zh-CN"/>
              </w:rPr>
            </w:pPr>
            <w:r>
              <w:t>-11.9</w:t>
            </w:r>
          </w:p>
        </w:tc>
        <w:tc>
          <w:tcPr>
            <w:tcW w:w="1559" w:type="dxa"/>
            <w:tcBorders>
              <w:top w:val="single" w:sz="4" w:space="0" w:color="auto"/>
              <w:left w:val="nil"/>
              <w:bottom w:val="single" w:sz="2" w:space="0" w:color="auto"/>
              <w:right w:val="single" w:sz="4" w:space="0" w:color="auto"/>
            </w:tcBorders>
            <w:shd w:val="clear" w:color="auto" w:fill="auto"/>
            <w:noWrap/>
          </w:tcPr>
          <w:p w14:paraId="6F3C13BC" w14:textId="09DB7006" w:rsidR="00B9764E" w:rsidRPr="00655D47" w:rsidRDefault="0F040FAD" w:rsidP="0F040FAD">
            <w:pPr>
              <w:spacing w:line="240" w:lineRule="auto"/>
              <w:jc w:val="right"/>
              <w:rPr>
                <w:rFonts w:eastAsia="Times New Roman"/>
                <w:color w:val="000000" w:themeColor="text1"/>
                <w:lang w:eastAsia="zh-CN"/>
              </w:rPr>
            </w:pPr>
            <w:r w:rsidRPr="0F040FAD">
              <w:rPr>
                <w:rFonts w:eastAsia="Times New Roman"/>
                <w:color w:val="000000" w:themeColor="text1"/>
                <w:lang w:eastAsia="zh-CN"/>
              </w:rPr>
              <w:t>11,795</w:t>
            </w:r>
          </w:p>
        </w:tc>
        <w:tc>
          <w:tcPr>
            <w:tcW w:w="1559" w:type="dxa"/>
            <w:tcBorders>
              <w:top w:val="single" w:sz="4" w:space="0" w:color="auto"/>
              <w:left w:val="nil"/>
              <w:bottom w:val="single" w:sz="2" w:space="0" w:color="auto"/>
              <w:right w:val="single" w:sz="4" w:space="0" w:color="auto"/>
            </w:tcBorders>
            <w:shd w:val="clear" w:color="auto" w:fill="auto"/>
            <w:noWrap/>
          </w:tcPr>
          <w:p w14:paraId="38AE0B56" w14:textId="3E8E3603" w:rsidR="00B9764E" w:rsidRPr="00655D47" w:rsidRDefault="0F040FAD" w:rsidP="0F040FAD">
            <w:pPr>
              <w:spacing w:line="240" w:lineRule="auto"/>
              <w:jc w:val="right"/>
              <w:rPr>
                <w:rFonts w:eastAsia="Times New Roman"/>
                <w:color w:val="000000" w:themeColor="text1"/>
                <w:lang w:eastAsia="zh-CN"/>
              </w:rPr>
            </w:pPr>
            <w:r w:rsidRPr="0F040FAD">
              <w:t xml:space="preserve"> 61,365 </w:t>
            </w:r>
          </w:p>
        </w:tc>
        <w:tc>
          <w:tcPr>
            <w:tcW w:w="1418" w:type="dxa"/>
            <w:tcBorders>
              <w:top w:val="single" w:sz="4" w:space="0" w:color="auto"/>
              <w:left w:val="nil"/>
              <w:bottom w:val="single" w:sz="2" w:space="0" w:color="auto"/>
              <w:right w:val="single" w:sz="4" w:space="0" w:color="auto"/>
            </w:tcBorders>
            <w:shd w:val="clear" w:color="auto" w:fill="auto"/>
            <w:noWrap/>
          </w:tcPr>
          <w:p w14:paraId="348E6BE1" w14:textId="30FF417E" w:rsidR="00B9764E" w:rsidRPr="00655D47" w:rsidRDefault="0F040FAD" w:rsidP="0F040FAD">
            <w:pPr>
              <w:spacing w:line="240" w:lineRule="auto"/>
              <w:jc w:val="right"/>
              <w:rPr>
                <w:rFonts w:eastAsia="Times New Roman"/>
                <w:color w:val="000000" w:themeColor="text1"/>
                <w:lang w:eastAsia="zh-CN"/>
              </w:rPr>
            </w:pPr>
            <w:r w:rsidRPr="0F040FAD">
              <w:t xml:space="preserve"> 487,817 </w:t>
            </w:r>
          </w:p>
        </w:tc>
        <w:tc>
          <w:tcPr>
            <w:tcW w:w="1276" w:type="dxa"/>
            <w:tcBorders>
              <w:top w:val="single" w:sz="4" w:space="0" w:color="auto"/>
              <w:left w:val="nil"/>
              <w:bottom w:val="single" w:sz="2" w:space="0" w:color="auto"/>
              <w:right w:val="single" w:sz="4" w:space="0" w:color="auto"/>
            </w:tcBorders>
            <w:shd w:val="clear" w:color="auto" w:fill="auto"/>
            <w:noWrap/>
          </w:tcPr>
          <w:p w14:paraId="446F35CE" w14:textId="00DF18C4" w:rsidR="00B9764E" w:rsidRPr="00655D47" w:rsidRDefault="0F040FAD" w:rsidP="0F040FAD">
            <w:pPr>
              <w:spacing w:line="240" w:lineRule="auto"/>
              <w:jc w:val="right"/>
              <w:rPr>
                <w:rFonts w:eastAsia="Times New Roman"/>
                <w:color w:val="000000" w:themeColor="text1"/>
                <w:lang w:eastAsia="zh-CN"/>
              </w:rPr>
            </w:pPr>
            <w:r w:rsidRPr="0F040FAD">
              <w:t xml:space="preserve"> 1,957 </w:t>
            </w:r>
          </w:p>
        </w:tc>
        <w:tc>
          <w:tcPr>
            <w:tcW w:w="1275" w:type="dxa"/>
            <w:tcBorders>
              <w:top w:val="single" w:sz="4" w:space="0" w:color="auto"/>
              <w:left w:val="nil"/>
              <w:bottom w:val="single" w:sz="2" w:space="0" w:color="auto"/>
              <w:right w:val="single" w:sz="4" w:space="0" w:color="auto"/>
            </w:tcBorders>
            <w:shd w:val="clear" w:color="auto" w:fill="auto"/>
            <w:noWrap/>
          </w:tcPr>
          <w:p w14:paraId="6DCB8F62" w14:textId="34212A07" w:rsidR="00B9764E" w:rsidRPr="00655D47" w:rsidRDefault="0F040FAD" w:rsidP="0F040FAD">
            <w:pPr>
              <w:spacing w:line="240" w:lineRule="auto"/>
              <w:jc w:val="right"/>
              <w:rPr>
                <w:rFonts w:eastAsia="Times New Roman"/>
                <w:color w:val="000000" w:themeColor="text1"/>
                <w:lang w:eastAsia="zh-CN"/>
              </w:rPr>
            </w:pPr>
            <w:r w:rsidRPr="0F040FAD">
              <w:t xml:space="preserve"> 1,373 </w:t>
            </w:r>
          </w:p>
        </w:tc>
      </w:tr>
      <w:tr w:rsidR="008A77A7" w:rsidRPr="00680BE6" w14:paraId="2EC5CAFD" w14:textId="77777777" w:rsidTr="0F040FAD">
        <w:trPr>
          <w:trHeight w:val="440"/>
        </w:trPr>
        <w:tc>
          <w:tcPr>
            <w:tcW w:w="11340" w:type="dxa"/>
            <w:gridSpan w:val="8"/>
            <w:tcBorders>
              <w:top w:val="single" w:sz="2" w:space="0" w:color="auto"/>
              <w:left w:val="single" w:sz="4" w:space="0" w:color="auto"/>
              <w:bottom w:val="single" w:sz="2" w:space="0" w:color="auto"/>
              <w:right w:val="single" w:sz="4" w:space="0" w:color="auto"/>
            </w:tcBorders>
            <w:shd w:val="clear" w:color="auto" w:fill="auto"/>
            <w:noWrap/>
            <w:vAlign w:val="center"/>
          </w:tcPr>
          <w:p w14:paraId="2DD71177" w14:textId="68760353" w:rsidR="008A77A7" w:rsidRPr="00FB1487" w:rsidDel="000B6AB8" w:rsidRDefault="008A77A7" w:rsidP="00FB1487">
            <w:pPr>
              <w:spacing w:line="240" w:lineRule="auto"/>
              <w:rPr>
                <w:rFonts w:eastAsia="Times New Roman" w:cstheme="minorHAnsi"/>
                <w:i/>
                <w:iCs/>
                <w:color w:val="000000" w:themeColor="text1"/>
                <w:lang w:eastAsia="zh-CN"/>
              </w:rPr>
            </w:pPr>
            <w:r w:rsidRPr="00FB1487">
              <w:rPr>
                <w:rFonts w:eastAsia="Times New Roman" w:cstheme="minorHAnsi"/>
                <w:i/>
                <w:iCs/>
                <w:color w:val="000000"/>
                <w:lang w:eastAsia="zh-CN"/>
              </w:rPr>
              <w:t>Scenario 3: Using alternative reimbursement cost (€)</w:t>
            </w:r>
          </w:p>
        </w:tc>
      </w:tr>
      <w:tr w:rsidR="00907D0F" w:rsidRPr="00680BE6" w14:paraId="020C337A" w14:textId="77777777" w:rsidTr="0F040FAD">
        <w:trPr>
          <w:trHeight w:val="288"/>
        </w:trPr>
        <w:tc>
          <w:tcPr>
            <w:tcW w:w="1413" w:type="dxa"/>
            <w:tcBorders>
              <w:top w:val="single" w:sz="2" w:space="0" w:color="auto"/>
              <w:left w:val="single" w:sz="4" w:space="0" w:color="auto"/>
              <w:bottom w:val="single" w:sz="4" w:space="0" w:color="auto"/>
              <w:right w:val="single" w:sz="4" w:space="0" w:color="auto"/>
            </w:tcBorders>
            <w:shd w:val="clear" w:color="auto" w:fill="auto"/>
            <w:noWrap/>
            <w:vAlign w:val="center"/>
          </w:tcPr>
          <w:p w14:paraId="3D322926" w14:textId="7665AD7C" w:rsidR="00907D0F" w:rsidRPr="00655D47" w:rsidRDefault="00907D0F" w:rsidP="00907D0F">
            <w:pPr>
              <w:spacing w:after="0"/>
              <w:rPr>
                <w:rFonts w:cstheme="minorHAnsi"/>
                <w:i/>
                <w:iCs/>
                <w:color w:val="000000" w:themeColor="text1"/>
              </w:rPr>
            </w:pPr>
            <w:r w:rsidRPr="00655D47">
              <w:rPr>
                <w:rFonts w:eastAsia="Times New Roman" w:cstheme="minorHAnsi"/>
                <w:color w:val="000000"/>
                <w:lang w:eastAsia="zh-CN"/>
              </w:rPr>
              <w:t>Co-testing</w:t>
            </w:r>
          </w:p>
        </w:tc>
        <w:tc>
          <w:tcPr>
            <w:tcW w:w="1281" w:type="dxa"/>
            <w:tcBorders>
              <w:top w:val="single" w:sz="2" w:space="0" w:color="auto"/>
              <w:left w:val="nil"/>
              <w:bottom w:val="single" w:sz="4" w:space="0" w:color="auto"/>
              <w:right w:val="single" w:sz="4" w:space="0" w:color="auto"/>
            </w:tcBorders>
            <w:shd w:val="clear" w:color="auto" w:fill="auto"/>
            <w:noWrap/>
          </w:tcPr>
          <w:p w14:paraId="48615BAA" w14:textId="59E75B40" w:rsidR="00907D0F" w:rsidRPr="00655D47" w:rsidDel="000B6AB8" w:rsidRDefault="0F040FAD" w:rsidP="0F040FAD">
            <w:pPr>
              <w:spacing w:line="240" w:lineRule="auto"/>
              <w:jc w:val="right"/>
              <w:rPr>
                <w:lang w:eastAsia="zh-CN"/>
              </w:rPr>
            </w:pPr>
            <w:r w:rsidRPr="0F040FAD">
              <w:t>88,650,193</w:t>
            </w:r>
          </w:p>
        </w:tc>
        <w:tc>
          <w:tcPr>
            <w:tcW w:w="1559" w:type="dxa"/>
            <w:tcBorders>
              <w:top w:val="single" w:sz="2" w:space="0" w:color="auto"/>
              <w:left w:val="nil"/>
              <w:bottom w:val="single" w:sz="4" w:space="0" w:color="auto"/>
              <w:right w:val="single" w:sz="4" w:space="0" w:color="auto"/>
            </w:tcBorders>
            <w:shd w:val="clear" w:color="auto" w:fill="auto"/>
            <w:noWrap/>
          </w:tcPr>
          <w:p w14:paraId="5A065FD3" w14:textId="1B84D9B8" w:rsidR="00907D0F" w:rsidRPr="00655D47" w:rsidDel="000B6AB8" w:rsidRDefault="0F040FAD" w:rsidP="0F040FAD">
            <w:pPr>
              <w:spacing w:line="240" w:lineRule="auto"/>
              <w:jc w:val="right"/>
              <w:rPr>
                <w:lang w:eastAsia="zh-CN"/>
              </w:rPr>
            </w:pPr>
            <w:r>
              <w:t>153.4</w:t>
            </w:r>
          </w:p>
        </w:tc>
        <w:tc>
          <w:tcPr>
            <w:tcW w:w="1559" w:type="dxa"/>
            <w:tcBorders>
              <w:top w:val="single" w:sz="2" w:space="0" w:color="auto"/>
              <w:left w:val="nil"/>
              <w:bottom w:val="single" w:sz="4" w:space="0" w:color="auto"/>
              <w:right w:val="single" w:sz="4" w:space="0" w:color="auto"/>
            </w:tcBorders>
            <w:shd w:val="clear" w:color="auto" w:fill="auto"/>
            <w:noWrap/>
          </w:tcPr>
          <w:p w14:paraId="4196FE0A" w14:textId="135A26C1" w:rsidR="00907D0F" w:rsidRPr="00655D47" w:rsidDel="000B6AB8" w:rsidRDefault="0F040FAD" w:rsidP="0F040FAD">
            <w:pPr>
              <w:spacing w:line="240" w:lineRule="auto"/>
              <w:jc w:val="right"/>
              <w:rPr>
                <w:rFonts w:eastAsia="Times New Roman"/>
                <w:color w:val="000000" w:themeColor="text1"/>
                <w:lang w:eastAsia="zh-CN"/>
              </w:rPr>
            </w:pPr>
            <w:r w:rsidRPr="0F040FAD">
              <w:rPr>
                <w:rFonts w:eastAsia="Times New Roman"/>
                <w:color w:val="000000" w:themeColor="text1"/>
                <w:lang w:eastAsia="zh-CN"/>
              </w:rPr>
              <w:t>28,055</w:t>
            </w:r>
          </w:p>
        </w:tc>
        <w:tc>
          <w:tcPr>
            <w:tcW w:w="1559" w:type="dxa"/>
            <w:tcBorders>
              <w:top w:val="single" w:sz="2" w:space="0" w:color="auto"/>
              <w:left w:val="nil"/>
              <w:bottom w:val="single" w:sz="4" w:space="0" w:color="auto"/>
              <w:right w:val="single" w:sz="4" w:space="0" w:color="auto"/>
            </w:tcBorders>
            <w:shd w:val="clear" w:color="auto" w:fill="auto"/>
            <w:noWrap/>
          </w:tcPr>
          <w:p w14:paraId="589C9E0C" w14:textId="2098F149" w:rsidR="00907D0F" w:rsidRPr="00655D47" w:rsidDel="000B6AB8" w:rsidRDefault="0F040FAD" w:rsidP="0F040FAD">
            <w:pPr>
              <w:spacing w:line="240" w:lineRule="auto"/>
              <w:jc w:val="right"/>
              <w:rPr>
                <w:rFonts w:eastAsia="Times New Roman"/>
                <w:color w:val="000000" w:themeColor="text1"/>
                <w:lang w:eastAsia="zh-CN"/>
              </w:rPr>
            </w:pPr>
            <w:r w:rsidRPr="0F040FAD">
              <w:t>645,577</w:t>
            </w:r>
          </w:p>
        </w:tc>
        <w:tc>
          <w:tcPr>
            <w:tcW w:w="1418" w:type="dxa"/>
            <w:tcBorders>
              <w:top w:val="single" w:sz="2" w:space="0" w:color="auto"/>
              <w:left w:val="nil"/>
              <w:bottom w:val="single" w:sz="4" w:space="0" w:color="auto"/>
              <w:right w:val="single" w:sz="4" w:space="0" w:color="auto"/>
            </w:tcBorders>
            <w:shd w:val="clear" w:color="auto" w:fill="auto"/>
            <w:noWrap/>
          </w:tcPr>
          <w:p w14:paraId="0B681917" w14:textId="7531EC3E" w:rsidR="00907D0F" w:rsidRPr="00655D47" w:rsidDel="000B6AB8" w:rsidRDefault="0F040FAD" w:rsidP="0F040FAD">
            <w:pPr>
              <w:spacing w:line="240" w:lineRule="auto"/>
              <w:jc w:val="right"/>
              <w:rPr>
                <w:rFonts w:eastAsia="Times New Roman"/>
                <w:color w:val="000000" w:themeColor="text1"/>
                <w:lang w:eastAsia="zh-CN"/>
              </w:rPr>
            </w:pPr>
            <w:r w:rsidRPr="0F040FAD">
              <w:t>652,555</w:t>
            </w:r>
          </w:p>
        </w:tc>
        <w:tc>
          <w:tcPr>
            <w:tcW w:w="1276" w:type="dxa"/>
            <w:tcBorders>
              <w:top w:val="single" w:sz="2" w:space="0" w:color="auto"/>
              <w:left w:val="nil"/>
              <w:bottom w:val="single" w:sz="4" w:space="0" w:color="auto"/>
              <w:right w:val="single" w:sz="4" w:space="0" w:color="auto"/>
            </w:tcBorders>
            <w:shd w:val="clear" w:color="auto" w:fill="auto"/>
            <w:noWrap/>
          </w:tcPr>
          <w:p w14:paraId="33973BF5" w14:textId="0881061B" w:rsidR="00907D0F" w:rsidRPr="00655D47" w:rsidDel="000B6AB8" w:rsidRDefault="0F040FAD" w:rsidP="0F040FAD">
            <w:pPr>
              <w:spacing w:line="240" w:lineRule="auto"/>
              <w:jc w:val="right"/>
              <w:rPr>
                <w:rFonts w:eastAsia="Times New Roman"/>
                <w:color w:val="000000" w:themeColor="text1"/>
                <w:lang w:eastAsia="zh-CN"/>
              </w:rPr>
            </w:pPr>
            <w:r w:rsidRPr="0F040FAD">
              <w:t>10,924</w:t>
            </w:r>
          </w:p>
        </w:tc>
        <w:tc>
          <w:tcPr>
            <w:tcW w:w="1275" w:type="dxa"/>
            <w:tcBorders>
              <w:top w:val="single" w:sz="2" w:space="0" w:color="auto"/>
              <w:left w:val="nil"/>
              <w:bottom w:val="single" w:sz="4" w:space="0" w:color="auto"/>
              <w:right w:val="single" w:sz="4" w:space="0" w:color="auto"/>
            </w:tcBorders>
            <w:shd w:val="clear" w:color="auto" w:fill="auto"/>
            <w:noWrap/>
          </w:tcPr>
          <w:p w14:paraId="4BE3ED1C" w14:textId="28FAD2CC" w:rsidR="00907D0F" w:rsidRPr="00655D47" w:rsidDel="000B6AB8" w:rsidRDefault="0F040FAD" w:rsidP="0F040FAD">
            <w:pPr>
              <w:spacing w:line="240" w:lineRule="auto"/>
              <w:jc w:val="right"/>
              <w:rPr>
                <w:rFonts w:eastAsia="Times New Roman"/>
                <w:color w:val="000000" w:themeColor="text1"/>
                <w:lang w:eastAsia="zh-CN"/>
              </w:rPr>
            </w:pPr>
            <w:r w:rsidRPr="0F040FAD">
              <w:t>8,199</w:t>
            </w:r>
          </w:p>
        </w:tc>
      </w:tr>
      <w:tr w:rsidR="00907D0F" w:rsidRPr="00680BE6" w14:paraId="24DB6514" w14:textId="77777777" w:rsidTr="0F040FA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2DB0EF0C" w14:textId="35BD55D3" w:rsidR="00907D0F" w:rsidRPr="00655D47" w:rsidRDefault="00907D0F" w:rsidP="00907D0F">
            <w:pPr>
              <w:spacing w:after="0"/>
              <w:rPr>
                <w:rFonts w:cstheme="minorHAnsi"/>
                <w:i/>
                <w:iCs/>
                <w:color w:val="000000" w:themeColor="text1"/>
              </w:rPr>
            </w:pPr>
            <w:r w:rsidRPr="00655D47">
              <w:rPr>
                <w:rFonts w:eastAsia="Times New Roman" w:cstheme="minorHAnsi"/>
                <w:color w:val="000000"/>
                <w:lang w:eastAsia="zh-CN"/>
              </w:rPr>
              <w:t>HR-HPV primary</w:t>
            </w:r>
          </w:p>
        </w:tc>
        <w:tc>
          <w:tcPr>
            <w:tcW w:w="1281" w:type="dxa"/>
            <w:tcBorders>
              <w:top w:val="nil"/>
              <w:left w:val="nil"/>
              <w:bottom w:val="single" w:sz="4" w:space="0" w:color="auto"/>
              <w:right w:val="single" w:sz="4" w:space="0" w:color="auto"/>
            </w:tcBorders>
            <w:shd w:val="clear" w:color="auto" w:fill="auto"/>
            <w:noWrap/>
          </w:tcPr>
          <w:p w14:paraId="77CF7500" w14:textId="75979DC3" w:rsidR="00907D0F" w:rsidRPr="00655D47" w:rsidDel="000B6AB8" w:rsidRDefault="0F040FAD" w:rsidP="0F040FAD">
            <w:pPr>
              <w:spacing w:line="240" w:lineRule="auto"/>
              <w:jc w:val="right"/>
              <w:rPr>
                <w:lang w:eastAsia="zh-CN"/>
              </w:rPr>
            </w:pPr>
            <w:r w:rsidRPr="0F040FAD">
              <w:t>65,588,573</w:t>
            </w:r>
          </w:p>
        </w:tc>
        <w:tc>
          <w:tcPr>
            <w:tcW w:w="1559" w:type="dxa"/>
            <w:tcBorders>
              <w:top w:val="nil"/>
              <w:left w:val="nil"/>
              <w:bottom w:val="single" w:sz="4" w:space="0" w:color="auto"/>
              <w:right w:val="single" w:sz="4" w:space="0" w:color="auto"/>
            </w:tcBorders>
            <w:shd w:val="clear" w:color="auto" w:fill="auto"/>
            <w:noWrap/>
          </w:tcPr>
          <w:p w14:paraId="6CC87270" w14:textId="0B75617E" w:rsidR="00907D0F" w:rsidRPr="00655D47" w:rsidDel="000B6AB8" w:rsidRDefault="0F040FAD" w:rsidP="0F040FAD">
            <w:pPr>
              <w:spacing w:line="240" w:lineRule="auto"/>
              <w:jc w:val="right"/>
              <w:rPr>
                <w:lang w:eastAsia="zh-CN"/>
              </w:rPr>
            </w:pPr>
            <w:r>
              <w:t>113.5</w:t>
            </w:r>
          </w:p>
        </w:tc>
        <w:tc>
          <w:tcPr>
            <w:tcW w:w="1559" w:type="dxa"/>
            <w:tcBorders>
              <w:top w:val="nil"/>
              <w:left w:val="nil"/>
              <w:bottom w:val="single" w:sz="4" w:space="0" w:color="auto"/>
              <w:right w:val="single" w:sz="4" w:space="0" w:color="auto"/>
            </w:tcBorders>
            <w:shd w:val="clear" w:color="auto" w:fill="auto"/>
            <w:noWrap/>
          </w:tcPr>
          <w:p w14:paraId="60DB3330" w14:textId="6C413EBB" w:rsidR="00907D0F" w:rsidRPr="00655D47" w:rsidDel="000B6AB8" w:rsidRDefault="0F040FAD" w:rsidP="0F040FAD">
            <w:pPr>
              <w:spacing w:line="240" w:lineRule="auto"/>
              <w:jc w:val="right"/>
              <w:rPr>
                <w:rFonts w:eastAsia="Times New Roman"/>
                <w:color w:val="000000" w:themeColor="text1"/>
                <w:lang w:eastAsia="zh-CN"/>
              </w:rPr>
            </w:pPr>
            <w:r w:rsidRPr="0F040FAD">
              <w:rPr>
                <w:rFonts w:eastAsia="Times New Roman"/>
                <w:color w:val="000000" w:themeColor="text1"/>
                <w:lang w:eastAsia="zh-CN"/>
              </w:rPr>
              <w:t>14,882</w:t>
            </w:r>
          </w:p>
        </w:tc>
        <w:tc>
          <w:tcPr>
            <w:tcW w:w="1559" w:type="dxa"/>
            <w:tcBorders>
              <w:top w:val="nil"/>
              <w:left w:val="nil"/>
              <w:bottom w:val="single" w:sz="4" w:space="0" w:color="auto"/>
              <w:right w:val="single" w:sz="4" w:space="0" w:color="auto"/>
            </w:tcBorders>
            <w:shd w:val="clear" w:color="auto" w:fill="auto"/>
            <w:noWrap/>
          </w:tcPr>
          <w:p w14:paraId="5447A60F" w14:textId="77D08644" w:rsidR="00907D0F" w:rsidRPr="00655D47" w:rsidDel="000B6AB8" w:rsidRDefault="0F040FAD" w:rsidP="0F040FAD">
            <w:pPr>
              <w:spacing w:line="240" w:lineRule="auto"/>
              <w:jc w:val="right"/>
              <w:rPr>
                <w:rFonts w:eastAsia="Times New Roman"/>
                <w:color w:val="000000" w:themeColor="text1"/>
                <w:lang w:eastAsia="zh-CN"/>
              </w:rPr>
            </w:pPr>
            <w:r w:rsidRPr="0F040FAD">
              <w:t>577,846</w:t>
            </w:r>
          </w:p>
        </w:tc>
        <w:tc>
          <w:tcPr>
            <w:tcW w:w="1418" w:type="dxa"/>
            <w:tcBorders>
              <w:top w:val="nil"/>
              <w:left w:val="nil"/>
              <w:bottom w:val="single" w:sz="4" w:space="0" w:color="auto"/>
              <w:right w:val="single" w:sz="4" w:space="0" w:color="auto"/>
            </w:tcBorders>
            <w:shd w:val="clear" w:color="auto" w:fill="auto"/>
            <w:noWrap/>
          </w:tcPr>
          <w:p w14:paraId="5BBA5D52" w14:textId="12842144" w:rsidR="00907D0F" w:rsidRPr="00655D47" w:rsidDel="000B6AB8" w:rsidRDefault="0F040FAD" w:rsidP="0F040FAD">
            <w:pPr>
              <w:spacing w:line="240" w:lineRule="auto"/>
              <w:jc w:val="right"/>
              <w:rPr>
                <w:rFonts w:eastAsia="Times New Roman"/>
                <w:color w:val="000000" w:themeColor="text1"/>
                <w:lang w:eastAsia="zh-CN"/>
              </w:rPr>
            </w:pPr>
            <w:r w:rsidRPr="0F040FAD">
              <w:t>175,535</w:t>
            </w:r>
          </w:p>
        </w:tc>
        <w:tc>
          <w:tcPr>
            <w:tcW w:w="1276" w:type="dxa"/>
            <w:tcBorders>
              <w:top w:val="nil"/>
              <w:left w:val="nil"/>
              <w:bottom w:val="single" w:sz="4" w:space="0" w:color="auto"/>
              <w:right w:val="single" w:sz="4" w:space="0" w:color="auto"/>
            </w:tcBorders>
            <w:shd w:val="clear" w:color="auto" w:fill="auto"/>
            <w:noWrap/>
          </w:tcPr>
          <w:p w14:paraId="179B04C2" w14:textId="7327747E" w:rsidR="00907D0F" w:rsidRPr="00655D47" w:rsidDel="000B6AB8" w:rsidRDefault="0F040FAD" w:rsidP="0F040FAD">
            <w:pPr>
              <w:spacing w:line="240" w:lineRule="auto"/>
              <w:jc w:val="right"/>
              <w:rPr>
                <w:rFonts w:eastAsia="Times New Roman"/>
                <w:color w:val="000000" w:themeColor="text1"/>
                <w:lang w:eastAsia="zh-CN"/>
              </w:rPr>
            </w:pPr>
            <w:r w:rsidRPr="0F040FAD">
              <w:t>8,573</w:t>
            </w:r>
          </w:p>
        </w:tc>
        <w:tc>
          <w:tcPr>
            <w:tcW w:w="1275" w:type="dxa"/>
            <w:tcBorders>
              <w:top w:val="nil"/>
              <w:left w:val="nil"/>
              <w:bottom w:val="single" w:sz="4" w:space="0" w:color="auto"/>
              <w:right w:val="single" w:sz="4" w:space="0" w:color="auto"/>
            </w:tcBorders>
            <w:shd w:val="clear" w:color="auto" w:fill="auto"/>
            <w:noWrap/>
          </w:tcPr>
          <w:p w14:paraId="31124485" w14:textId="18EAB63A" w:rsidR="00907D0F" w:rsidRPr="00655D47" w:rsidDel="000B6AB8" w:rsidRDefault="0F040FAD" w:rsidP="0F040FAD">
            <w:pPr>
              <w:spacing w:line="240" w:lineRule="auto"/>
              <w:jc w:val="right"/>
              <w:rPr>
                <w:rFonts w:eastAsia="Times New Roman"/>
                <w:color w:val="000000" w:themeColor="text1"/>
                <w:lang w:eastAsia="zh-CN"/>
              </w:rPr>
            </w:pPr>
            <w:r w:rsidRPr="0F040FAD">
              <w:t>6,597</w:t>
            </w:r>
          </w:p>
        </w:tc>
      </w:tr>
      <w:tr w:rsidR="001F7F69" w:rsidRPr="00680BE6" w14:paraId="5F44099D" w14:textId="77777777" w:rsidTr="0F040FAD">
        <w:trPr>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C071ADF" w14:textId="2BB849CA" w:rsidR="001F7F69" w:rsidRPr="00655D47" w:rsidRDefault="001F7F69" w:rsidP="001F7F69">
            <w:pPr>
              <w:spacing w:after="0"/>
              <w:rPr>
                <w:rFonts w:cstheme="minorHAnsi"/>
                <w:i/>
                <w:iCs/>
                <w:color w:val="000000" w:themeColor="text1"/>
              </w:rPr>
            </w:pPr>
            <w:r w:rsidRPr="00655D47">
              <w:rPr>
                <w:rFonts w:cstheme="minorHAnsi"/>
                <w:i/>
                <w:iCs/>
                <w:color w:val="000000" w:themeColor="text1"/>
              </w:rPr>
              <w:t>Difference*</w:t>
            </w:r>
          </w:p>
        </w:tc>
        <w:tc>
          <w:tcPr>
            <w:tcW w:w="1281" w:type="dxa"/>
            <w:tcBorders>
              <w:top w:val="nil"/>
              <w:left w:val="nil"/>
              <w:bottom w:val="single" w:sz="4" w:space="0" w:color="auto"/>
              <w:right w:val="single" w:sz="4" w:space="0" w:color="auto"/>
            </w:tcBorders>
            <w:shd w:val="clear" w:color="auto" w:fill="auto"/>
            <w:noWrap/>
          </w:tcPr>
          <w:p w14:paraId="579E8D31" w14:textId="1E1E932F" w:rsidR="001F7F69" w:rsidRPr="00655D47" w:rsidDel="000B6AB8" w:rsidRDefault="0F040FAD" w:rsidP="0F040FAD">
            <w:pPr>
              <w:spacing w:line="240" w:lineRule="auto"/>
              <w:jc w:val="right"/>
              <w:rPr>
                <w:rFonts w:eastAsia="Times New Roman"/>
                <w:color w:val="000000" w:themeColor="text1"/>
                <w:lang w:eastAsia="zh-CN"/>
              </w:rPr>
            </w:pPr>
            <w:r>
              <w:t xml:space="preserve">23,061,620 </w:t>
            </w:r>
          </w:p>
        </w:tc>
        <w:tc>
          <w:tcPr>
            <w:tcW w:w="1559" w:type="dxa"/>
            <w:tcBorders>
              <w:top w:val="nil"/>
              <w:left w:val="nil"/>
              <w:bottom w:val="single" w:sz="4" w:space="0" w:color="auto"/>
              <w:right w:val="single" w:sz="4" w:space="0" w:color="auto"/>
            </w:tcBorders>
            <w:shd w:val="clear" w:color="auto" w:fill="auto"/>
            <w:noWrap/>
          </w:tcPr>
          <w:p w14:paraId="789B62C5" w14:textId="019520BA" w:rsidR="001F7F69" w:rsidRPr="00655D47" w:rsidDel="000B6AB8" w:rsidRDefault="0F040FAD" w:rsidP="0F040FAD">
            <w:pPr>
              <w:spacing w:line="240" w:lineRule="auto"/>
              <w:jc w:val="right"/>
              <w:rPr>
                <w:rFonts w:eastAsia="Times New Roman"/>
                <w:color w:val="000000" w:themeColor="text1"/>
                <w:lang w:eastAsia="zh-CN"/>
              </w:rPr>
            </w:pPr>
            <w:r>
              <w:t xml:space="preserve"> 39.9 </w:t>
            </w:r>
          </w:p>
        </w:tc>
        <w:tc>
          <w:tcPr>
            <w:tcW w:w="1559" w:type="dxa"/>
            <w:tcBorders>
              <w:top w:val="nil"/>
              <w:left w:val="nil"/>
              <w:bottom w:val="single" w:sz="4" w:space="0" w:color="auto"/>
              <w:right w:val="single" w:sz="4" w:space="0" w:color="auto"/>
            </w:tcBorders>
            <w:shd w:val="clear" w:color="auto" w:fill="auto"/>
            <w:noWrap/>
          </w:tcPr>
          <w:p w14:paraId="7C2914D3" w14:textId="05E16E4B" w:rsidR="001F7F69" w:rsidRPr="00655D47" w:rsidDel="000B6AB8" w:rsidRDefault="0F040FAD" w:rsidP="0F040FAD">
            <w:pPr>
              <w:spacing w:line="240" w:lineRule="auto"/>
              <w:jc w:val="right"/>
              <w:rPr>
                <w:rFonts w:eastAsia="Times New Roman"/>
                <w:color w:val="000000" w:themeColor="text1"/>
                <w:lang w:eastAsia="zh-CN"/>
              </w:rPr>
            </w:pPr>
            <w:r w:rsidRPr="0F040FAD">
              <w:rPr>
                <w:rFonts w:eastAsia="Times New Roman"/>
                <w:color w:val="000000" w:themeColor="text1"/>
                <w:lang w:eastAsia="zh-CN"/>
              </w:rPr>
              <w:t>13,173</w:t>
            </w:r>
          </w:p>
        </w:tc>
        <w:tc>
          <w:tcPr>
            <w:tcW w:w="1559" w:type="dxa"/>
            <w:tcBorders>
              <w:top w:val="nil"/>
              <w:left w:val="nil"/>
              <w:bottom w:val="single" w:sz="4" w:space="0" w:color="auto"/>
              <w:right w:val="single" w:sz="4" w:space="0" w:color="auto"/>
            </w:tcBorders>
            <w:shd w:val="clear" w:color="auto" w:fill="auto"/>
            <w:noWrap/>
          </w:tcPr>
          <w:p w14:paraId="4F10ED32" w14:textId="3AB7F580" w:rsidR="001F7F69" w:rsidRPr="00655D47" w:rsidDel="000B6AB8" w:rsidRDefault="0F040FAD" w:rsidP="0F040FAD">
            <w:pPr>
              <w:spacing w:line="240" w:lineRule="auto"/>
              <w:jc w:val="right"/>
              <w:rPr>
                <w:rFonts w:eastAsia="Times New Roman"/>
                <w:color w:val="000000" w:themeColor="text1"/>
                <w:lang w:eastAsia="zh-CN"/>
              </w:rPr>
            </w:pPr>
            <w:r w:rsidRPr="0F040FAD">
              <w:t>67,731</w:t>
            </w:r>
          </w:p>
        </w:tc>
        <w:tc>
          <w:tcPr>
            <w:tcW w:w="1418" w:type="dxa"/>
            <w:tcBorders>
              <w:top w:val="nil"/>
              <w:left w:val="nil"/>
              <w:bottom w:val="single" w:sz="4" w:space="0" w:color="auto"/>
              <w:right w:val="single" w:sz="4" w:space="0" w:color="auto"/>
            </w:tcBorders>
            <w:shd w:val="clear" w:color="auto" w:fill="auto"/>
            <w:noWrap/>
          </w:tcPr>
          <w:p w14:paraId="57686B75" w14:textId="34665237" w:rsidR="001F7F69" w:rsidRPr="00655D47" w:rsidDel="000B6AB8" w:rsidRDefault="0F040FAD" w:rsidP="0F040FAD">
            <w:pPr>
              <w:spacing w:line="240" w:lineRule="auto"/>
              <w:jc w:val="right"/>
              <w:rPr>
                <w:rFonts w:eastAsia="Times New Roman"/>
                <w:color w:val="000000" w:themeColor="text1"/>
                <w:lang w:eastAsia="zh-CN"/>
              </w:rPr>
            </w:pPr>
            <w:r w:rsidRPr="0F040FAD">
              <w:t>477,020</w:t>
            </w:r>
          </w:p>
        </w:tc>
        <w:tc>
          <w:tcPr>
            <w:tcW w:w="1276" w:type="dxa"/>
            <w:tcBorders>
              <w:top w:val="nil"/>
              <w:left w:val="nil"/>
              <w:bottom w:val="single" w:sz="4" w:space="0" w:color="auto"/>
              <w:right w:val="single" w:sz="4" w:space="0" w:color="auto"/>
            </w:tcBorders>
            <w:shd w:val="clear" w:color="auto" w:fill="auto"/>
            <w:noWrap/>
          </w:tcPr>
          <w:p w14:paraId="5BEF4E9B" w14:textId="3BD7C541" w:rsidR="001F7F69" w:rsidRPr="00655D47" w:rsidDel="000B6AB8" w:rsidRDefault="0F040FAD" w:rsidP="0F040FAD">
            <w:pPr>
              <w:spacing w:line="240" w:lineRule="auto"/>
              <w:jc w:val="right"/>
              <w:rPr>
                <w:rFonts w:eastAsia="Times New Roman"/>
                <w:color w:val="000000" w:themeColor="text1"/>
                <w:lang w:eastAsia="zh-CN"/>
              </w:rPr>
            </w:pPr>
            <w:r w:rsidRPr="0F040FAD">
              <w:t>2,350</w:t>
            </w:r>
          </w:p>
        </w:tc>
        <w:tc>
          <w:tcPr>
            <w:tcW w:w="1275" w:type="dxa"/>
            <w:tcBorders>
              <w:top w:val="nil"/>
              <w:left w:val="nil"/>
              <w:bottom w:val="single" w:sz="4" w:space="0" w:color="auto"/>
              <w:right w:val="single" w:sz="4" w:space="0" w:color="auto"/>
            </w:tcBorders>
            <w:shd w:val="clear" w:color="auto" w:fill="auto"/>
            <w:noWrap/>
          </w:tcPr>
          <w:p w14:paraId="06A767C1" w14:textId="04E89388" w:rsidR="001F7F69" w:rsidRPr="00655D47" w:rsidDel="000B6AB8" w:rsidRDefault="0F040FAD" w:rsidP="0F040FAD">
            <w:pPr>
              <w:spacing w:line="240" w:lineRule="auto"/>
              <w:jc w:val="right"/>
              <w:rPr>
                <w:rFonts w:eastAsia="Times New Roman"/>
                <w:color w:val="000000" w:themeColor="text1"/>
                <w:lang w:eastAsia="zh-CN"/>
              </w:rPr>
            </w:pPr>
            <w:r w:rsidRPr="0F040FAD">
              <w:t>1,602</w:t>
            </w:r>
          </w:p>
        </w:tc>
      </w:tr>
    </w:tbl>
    <w:p w14:paraId="4388E14A" w14:textId="6C8A4CB3" w:rsidR="006772C0" w:rsidRPr="00655D47" w:rsidRDefault="0F040FAD" w:rsidP="0F040FAD">
      <w:pPr>
        <w:pStyle w:val="Caption"/>
        <w:rPr>
          <w:i w:val="0"/>
          <w:iCs w:val="0"/>
          <w:color w:val="000000" w:themeColor="text1"/>
          <w:sz w:val="22"/>
          <w:szCs w:val="22"/>
        </w:rPr>
      </w:pPr>
      <w:r w:rsidRPr="0F040FAD">
        <w:rPr>
          <w:rStyle w:val="TabletitleChar"/>
          <w:rFonts w:asciiTheme="minorHAnsi" w:hAnsiTheme="minorHAnsi" w:cstheme="minorBidi"/>
          <w:i w:val="0"/>
          <w:iCs w:val="0"/>
          <w:sz w:val="22"/>
          <w:szCs w:val="22"/>
        </w:rPr>
        <w:t xml:space="preserve">* </w:t>
      </w:r>
      <w:r w:rsidRPr="0F040FAD">
        <w:rPr>
          <w:i w:val="0"/>
          <w:iCs w:val="0"/>
          <w:color w:val="000000" w:themeColor="text1"/>
          <w:sz w:val="22"/>
          <w:szCs w:val="22"/>
        </w:rPr>
        <w:t>Difference: Results of co-testing algorithm – results of HR-HPV primary algorithm</w:t>
      </w:r>
    </w:p>
    <w:p w14:paraId="3ECFF08A" w14:textId="77777777" w:rsidR="00BB2BF6" w:rsidRPr="00655D47" w:rsidRDefault="00BB2BF6" w:rsidP="00BB2BF6">
      <w:pPr>
        <w:rPr>
          <w:rFonts w:cstheme="minorHAnsi"/>
        </w:rPr>
      </w:pPr>
    </w:p>
    <w:p w14:paraId="7068D8B6" w14:textId="107D5DA3" w:rsidR="00BB2BF6" w:rsidRPr="00655D47" w:rsidRDefault="00BB2BF6" w:rsidP="0F040FAD">
      <w:pPr>
        <w:pStyle w:val="Caption"/>
        <w:pageBreakBefore/>
        <w:rPr>
          <w:b/>
          <w:bCs/>
          <w:i w:val="0"/>
          <w:iCs w:val="0"/>
          <w:color w:val="auto"/>
          <w:sz w:val="22"/>
          <w:szCs w:val="22"/>
        </w:rPr>
        <w:sectPr w:rsidR="00BB2BF6" w:rsidRPr="00655D47" w:rsidSect="00624704">
          <w:pgSz w:w="14175" w:h="16840" w:code="9"/>
          <w:pgMar w:top="1440" w:right="1440" w:bottom="1134" w:left="1440" w:header="709" w:footer="709" w:gutter="0"/>
          <w:cols w:space="708"/>
          <w:docGrid w:linePitch="360"/>
        </w:sectPr>
      </w:pPr>
      <w:bookmarkStart w:id="17" w:name="_Ref121396715"/>
    </w:p>
    <w:p w14:paraId="772CC836" w14:textId="79F8E70B" w:rsidR="00C254C5" w:rsidRDefault="0F040FAD" w:rsidP="006E5806">
      <w:pPr>
        <w:spacing w:line="360" w:lineRule="auto"/>
        <w:rPr>
          <w:rFonts w:cstheme="minorHAnsi"/>
          <w:noProof/>
        </w:rPr>
      </w:pPr>
      <w:bookmarkStart w:id="18" w:name="_Ref135915569"/>
      <w:bookmarkStart w:id="19" w:name="_Ref120734985"/>
      <w:bookmarkEnd w:id="17"/>
      <w:r w:rsidRPr="0F040FAD">
        <w:rPr>
          <w:b/>
          <w:bCs/>
        </w:rPr>
        <w:lastRenderedPageBreak/>
        <w:t xml:space="preserve">Supplemental Figure </w:t>
      </w:r>
      <w:r w:rsidR="40856025" w:rsidRPr="0F040FAD">
        <w:rPr>
          <w:b/>
          <w:bCs/>
          <w:i/>
          <w:iCs/>
        </w:rPr>
        <w:fldChar w:fldCharType="begin"/>
      </w:r>
      <w:r w:rsidR="40856025" w:rsidRPr="0F040FAD">
        <w:rPr>
          <w:b/>
          <w:bCs/>
        </w:rPr>
        <w:instrText xml:space="preserve"> SEQ Figure \* ARABIC </w:instrText>
      </w:r>
      <w:r w:rsidR="40856025" w:rsidRPr="0F040FAD">
        <w:rPr>
          <w:b/>
          <w:bCs/>
          <w:i/>
          <w:iCs/>
        </w:rPr>
        <w:fldChar w:fldCharType="separate"/>
      </w:r>
      <w:r w:rsidRPr="0F040FAD">
        <w:rPr>
          <w:b/>
          <w:bCs/>
          <w:noProof/>
        </w:rPr>
        <w:t>1</w:t>
      </w:r>
      <w:r w:rsidR="40856025" w:rsidRPr="0F040FAD">
        <w:rPr>
          <w:b/>
          <w:bCs/>
          <w:i/>
          <w:iCs/>
        </w:rPr>
        <w:fldChar w:fldCharType="end"/>
      </w:r>
      <w:bookmarkEnd w:id="18"/>
      <w:r w:rsidRPr="0F040FAD">
        <w:rPr>
          <w:b/>
          <w:bCs/>
        </w:rPr>
        <w:t xml:space="preserve">. </w:t>
      </w:r>
      <w:r w:rsidRPr="003E38DA">
        <w:rPr>
          <w:b/>
          <w:bCs/>
        </w:rPr>
        <w:t xml:space="preserve">Tornado diagrams for deterministic sensitivity analysis*: co-testing and </w:t>
      </w:r>
      <w:r w:rsidRPr="003E38DA">
        <w:rPr>
          <w:rFonts w:eastAsia="Times New Roman"/>
          <w:b/>
          <w:bCs/>
          <w:color w:val="000000" w:themeColor="text1"/>
          <w:lang w:eastAsia="zh-CN"/>
        </w:rPr>
        <w:t>HR-HPV primary</w:t>
      </w:r>
      <w:r w:rsidRPr="003E38DA">
        <w:rPr>
          <w:b/>
          <w:bCs/>
        </w:rPr>
        <w:t xml:space="preserve">. A: Total </w:t>
      </w:r>
      <w:r w:rsidRPr="003E38DA">
        <w:rPr>
          <w:b/>
          <w:bCs/>
          <w:color w:val="000000" w:themeColor="text1"/>
        </w:rPr>
        <w:t>a</w:t>
      </w:r>
      <w:r w:rsidRPr="003E38DA">
        <w:rPr>
          <w:rStyle w:val="normaltextrun"/>
          <w:b/>
          <w:bCs/>
        </w:rPr>
        <w:t>lgorithms costs; B: Total number of colposcopies; C: Total number of HR-HPV tests; D: Total number of LBC tests; E: Total number of CIN2+ diagnosis; F: Total number of CIN3+ diagnosis</w:t>
      </w:r>
      <w:r w:rsidRPr="0F040FAD">
        <w:rPr>
          <w:noProof/>
        </w:rPr>
        <w:t xml:space="preserve">  </w:t>
      </w:r>
      <w:bookmarkEnd w:id="19"/>
      <w:r w:rsidR="00C254C5">
        <w:rPr>
          <w:rFonts w:cstheme="minorHAnsi"/>
          <w:noProof/>
        </w:rPr>
        <w:drawing>
          <wp:inline distT="0" distB="0" distL="0" distR="0" wp14:anchorId="70E2AC67" wp14:editId="5EDC5ECC">
            <wp:extent cx="6400800" cy="8276133"/>
            <wp:effectExtent l="0" t="0" r="0" b="0"/>
            <wp:docPr id="279237704" name="Picture 27923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7996" cy="8285437"/>
                    </a:xfrm>
                    <a:prstGeom prst="rect">
                      <a:avLst/>
                    </a:prstGeom>
                    <a:noFill/>
                  </pic:spPr>
                </pic:pic>
              </a:graphicData>
            </a:graphic>
          </wp:inline>
        </w:drawing>
      </w:r>
    </w:p>
    <w:p w14:paraId="17B734CF" w14:textId="7C11AE43" w:rsidR="005B74C3" w:rsidRPr="00CE1D50" w:rsidRDefault="00C254C5" w:rsidP="00CE1D50">
      <w:pPr>
        <w:rPr>
          <w:rFonts w:cstheme="minorHAnsi"/>
          <w:noProof/>
        </w:rPr>
      </w:pPr>
      <w:r>
        <w:rPr>
          <w:rFonts w:cstheme="minorHAnsi"/>
          <w:noProof/>
        </w:rPr>
        <w:lastRenderedPageBreak/>
        <w:drawing>
          <wp:inline distT="0" distB="0" distL="0" distR="0" wp14:anchorId="5ABB7B16" wp14:editId="44D687C4">
            <wp:extent cx="6516306" cy="5818909"/>
            <wp:effectExtent l="0" t="0" r="0" b="0"/>
            <wp:docPr id="1687735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9161" cy="5830388"/>
                    </a:xfrm>
                    <a:prstGeom prst="rect">
                      <a:avLst/>
                    </a:prstGeom>
                    <a:noFill/>
                  </pic:spPr>
                </pic:pic>
              </a:graphicData>
            </a:graphic>
          </wp:inline>
        </w:drawing>
      </w:r>
    </w:p>
    <w:p w14:paraId="3ED4CDFB" w14:textId="2E1BB598" w:rsidR="008E2EAD" w:rsidRPr="00655D47" w:rsidRDefault="008E2EAD" w:rsidP="006E5806">
      <w:pPr>
        <w:spacing w:line="360" w:lineRule="auto"/>
      </w:pPr>
    </w:p>
    <w:p w14:paraId="504D84D5" w14:textId="550792F0" w:rsidR="00F97417" w:rsidRPr="00655D47" w:rsidRDefault="00F97417" w:rsidP="006E5806">
      <w:pPr>
        <w:spacing w:line="360" w:lineRule="auto"/>
        <w:rPr>
          <w:rFonts w:cstheme="minorHAnsi"/>
        </w:rPr>
      </w:pPr>
      <w:r w:rsidRPr="00655D47">
        <w:rPr>
          <w:rFonts w:cstheme="minorHAnsi"/>
        </w:rPr>
        <w:t>*</w:t>
      </w:r>
      <w:r w:rsidRPr="00655D47">
        <w:rPr>
          <w:rFonts w:eastAsia="Calibri" w:cstheme="minorHAnsi"/>
          <w:color w:val="000000" w:themeColor="text1"/>
        </w:rPr>
        <w:t xml:space="preserve"> Parameters that impacted the results by 10% or </w:t>
      </w:r>
      <w:r>
        <w:rPr>
          <w:rFonts w:eastAsia="Calibri" w:cstheme="minorHAnsi"/>
          <w:color w:val="000000" w:themeColor="text1"/>
        </w:rPr>
        <w:t>more</w:t>
      </w:r>
      <w:r w:rsidRPr="00655D47">
        <w:rPr>
          <w:rFonts w:eastAsia="Calibri" w:cstheme="minorHAnsi"/>
          <w:color w:val="000000" w:themeColor="text1"/>
        </w:rPr>
        <w:t xml:space="preserve"> are </w:t>
      </w:r>
      <w:r>
        <w:rPr>
          <w:rFonts w:eastAsia="Calibri" w:cstheme="minorHAnsi"/>
          <w:color w:val="000000" w:themeColor="text1"/>
        </w:rPr>
        <w:t>shown in Figure 1 A-</w:t>
      </w:r>
      <w:r w:rsidR="00312696">
        <w:rPr>
          <w:rFonts w:eastAsia="Calibri" w:cstheme="minorHAnsi"/>
          <w:color w:val="000000" w:themeColor="text1"/>
        </w:rPr>
        <w:t>F</w:t>
      </w:r>
      <w:r w:rsidRPr="00655D47">
        <w:rPr>
          <w:rFonts w:eastAsia="Calibri" w:cstheme="minorHAnsi"/>
          <w:color w:val="000000" w:themeColor="text1"/>
        </w:rPr>
        <w:t xml:space="preserve">. </w:t>
      </w:r>
      <w:r>
        <w:rPr>
          <w:rFonts w:cstheme="minorHAnsi"/>
        </w:rPr>
        <w:t xml:space="preserve">Solid-filled bars show the </w:t>
      </w:r>
      <w:r w:rsidR="00312696">
        <w:rPr>
          <w:rFonts w:cstheme="minorHAnsi"/>
        </w:rPr>
        <w:t xml:space="preserve">outcome using the </w:t>
      </w:r>
      <w:r>
        <w:rPr>
          <w:rFonts w:cstheme="minorHAnsi"/>
        </w:rPr>
        <w:t>high value</w:t>
      </w:r>
      <w:r w:rsidR="00312696">
        <w:rPr>
          <w:rFonts w:cstheme="minorHAnsi"/>
        </w:rPr>
        <w:t xml:space="preserve"> of the input parameter</w:t>
      </w:r>
      <w:r>
        <w:rPr>
          <w:rFonts w:cstheme="minorHAnsi"/>
        </w:rPr>
        <w:t xml:space="preserve"> and pattern-filled bars</w:t>
      </w:r>
      <w:r w:rsidRPr="00CE1D50">
        <w:rPr>
          <w:rFonts w:cstheme="minorHAnsi"/>
        </w:rPr>
        <w:t xml:space="preserve"> </w:t>
      </w:r>
      <w:r>
        <w:rPr>
          <w:rFonts w:cstheme="minorHAnsi"/>
        </w:rPr>
        <w:t>show</w:t>
      </w:r>
      <w:r w:rsidR="00312696">
        <w:rPr>
          <w:rFonts w:cstheme="minorHAnsi"/>
        </w:rPr>
        <w:t xml:space="preserve"> the outcome using</w:t>
      </w:r>
      <w:r>
        <w:rPr>
          <w:rFonts w:cstheme="minorHAnsi"/>
        </w:rPr>
        <w:t xml:space="preserve"> the low value </w:t>
      </w:r>
      <w:r w:rsidR="00312696">
        <w:rPr>
          <w:rFonts w:cstheme="minorHAnsi"/>
        </w:rPr>
        <w:t>of the input parameter.</w:t>
      </w:r>
    </w:p>
    <w:p w14:paraId="5EED364B" w14:textId="77777777" w:rsidR="004D6125" w:rsidRPr="00655D47" w:rsidRDefault="004D6125" w:rsidP="004D6125">
      <w:pPr>
        <w:rPr>
          <w:rFonts w:cstheme="minorHAnsi"/>
        </w:rPr>
      </w:pPr>
    </w:p>
    <w:p w14:paraId="7E0688BB" w14:textId="5CB4C95C" w:rsidR="006772C0" w:rsidRPr="00655D47" w:rsidRDefault="006772C0">
      <w:pPr>
        <w:rPr>
          <w:rFonts w:cstheme="minorHAnsi"/>
        </w:rPr>
      </w:pPr>
    </w:p>
    <w:p w14:paraId="1541803B" w14:textId="5C353C21" w:rsidR="00BE1B28" w:rsidRDefault="44DC7715" w:rsidP="006E5806">
      <w:pPr>
        <w:pStyle w:val="Caption"/>
        <w:pageBreakBefore/>
        <w:spacing w:line="360" w:lineRule="auto"/>
        <w:rPr>
          <w:i w:val="0"/>
          <w:iCs w:val="0"/>
          <w:color w:val="auto"/>
          <w:sz w:val="22"/>
          <w:szCs w:val="22"/>
        </w:rPr>
      </w:pPr>
      <w:bookmarkStart w:id="20" w:name="_Ref120735568"/>
      <w:bookmarkStart w:id="21" w:name="_Ref135915572"/>
      <w:r w:rsidRPr="44DC7715">
        <w:rPr>
          <w:b/>
          <w:bCs/>
          <w:i w:val="0"/>
          <w:iCs w:val="0"/>
          <w:color w:val="auto"/>
          <w:sz w:val="22"/>
          <w:szCs w:val="22"/>
        </w:rPr>
        <w:lastRenderedPageBreak/>
        <w:t xml:space="preserve">Supplemental </w:t>
      </w:r>
      <w:bookmarkEnd w:id="20"/>
      <w:r w:rsidRPr="44DC7715">
        <w:rPr>
          <w:b/>
          <w:bCs/>
          <w:i w:val="0"/>
          <w:iCs w:val="0"/>
          <w:color w:val="auto"/>
          <w:sz w:val="22"/>
          <w:szCs w:val="22"/>
        </w:rPr>
        <w:t>Figure</w:t>
      </w:r>
      <w:r w:rsidR="006E5806">
        <w:rPr>
          <w:b/>
          <w:bCs/>
          <w:i w:val="0"/>
          <w:iCs w:val="0"/>
          <w:color w:val="auto"/>
          <w:sz w:val="22"/>
          <w:szCs w:val="22"/>
        </w:rPr>
        <w:t xml:space="preserve"> 2</w:t>
      </w:r>
      <w:bookmarkEnd w:id="21"/>
      <w:r w:rsidRPr="003E38DA">
        <w:rPr>
          <w:b/>
          <w:bCs/>
          <w:i w:val="0"/>
          <w:iCs w:val="0"/>
          <w:color w:val="auto"/>
          <w:sz w:val="22"/>
          <w:szCs w:val="22"/>
        </w:rPr>
        <w:t>.</w:t>
      </w:r>
      <w:r w:rsidRPr="003E38DA">
        <w:rPr>
          <w:b/>
          <w:bCs/>
          <w:color w:val="auto"/>
        </w:rPr>
        <w:t xml:space="preserve"> </w:t>
      </w:r>
      <w:r w:rsidRPr="003E38DA">
        <w:rPr>
          <w:b/>
          <w:bCs/>
          <w:i w:val="0"/>
          <w:iCs w:val="0"/>
          <w:color w:val="auto"/>
          <w:sz w:val="22"/>
          <w:szCs w:val="22"/>
        </w:rPr>
        <w:t>Probabilistic sensitivity analysis: the difference between co-testing vs HR-HPV primary with 1,000 iterations (co-testing – HR-HPV primary). A: Difference in costs; B: Difference in number of colposcopies; C: Difference in number of HR-HPV tests; D: Difference in number of LBC tests; E: Difference in CIN2+ diagnosis; F: Difference in CIN3+ diagnosis</w:t>
      </w:r>
      <w:r w:rsidR="00343D55">
        <w:rPr>
          <w:noProof/>
        </w:rPr>
        <w:drawing>
          <wp:inline distT="0" distB="0" distL="0" distR="0" wp14:anchorId="31CED78E" wp14:editId="16EF245D">
            <wp:extent cx="7172325" cy="6471163"/>
            <wp:effectExtent l="0" t="0" r="0" b="6350"/>
            <wp:docPr id="870398887" name="Picture 6" descr="A group of gray and white grap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7172325" cy="6471163"/>
                    </a:xfrm>
                    <a:prstGeom prst="rect">
                      <a:avLst/>
                    </a:prstGeom>
                  </pic:spPr>
                </pic:pic>
              </a:graphicData>
            </a:graphic>
          </wp:inline>
        </w:drawing>
      </w:r>
    </w:p>
    <w:p w14:paraId="79B043EF" w14:textId="12B3059C" w:rsidR="001278CC" w:rsidRPr="00BE1B28" w:rsidRDefault="001278CC" w:rsidP="00BE1B28">
      <w:pPr>
        <w:pStyle w:val="Caption"/>
        <w:pageBreakBefore/>
      </w:pPr>
    </w:p>
    <w:p w14:paraId="62DF7AFB" w14:textId="3FBF2AB8" w:rsidR="001278CC" w:rsidRPr="00CE1D50" w:rsidRDefault="0F040FAD" w:rsidP="006E5806">
      <w:pPr>
        <w:spacing w:line="360" w:lineRule="auto"/>
        <w:rPr>
          <w:i/>
          <w:iCs/>
        </w:rPr>
      </w:pPr>
      <w:r w:rsidRPr="0F040FAD">
        <w:rPr>
          <w:i/>
          <w:iCs/>
        </w:rPr>
        <w:t>Note: the negative number in y-axis represents that result in the co-testing algorithmis lower than the result in the HR-HPV primary algorithm. Dashed lines represent 95% Confidence Interval.</w:t>
      </w:r>
    </w:p>
    <w:p w14:paraId="20A6A50F" w14:textId="77777777" w:rsidR="001278CC" w:rsidRPr="00655D47" w:rsidRDefault="001278CC" w:rsidP="001278CC">
      <w:pPr>
        <w:rPr>
          <w:rFonts w:cstheme="minorHAnsi"/>
        </w:rPr>
      </w:pPr>
    </w:p>
    <w:p w14:paraId="5B42D60A" w14:textId="164D6021" w:rsidR="0033731D" w:rsidRPr="00624704" w:rsidRDefault="0033731D" w:rsidP="001278CC">
      <w:pPr>
        <w:tabs>
          <w:tab w:val="left" w:pos="1800"/>
        </w:tabs>
        <w:rPr>
          <w:rFonts w:cstheme="minorHAnsi"/>
        </w:rPr>
      </w:pPr>
    </w:p>
    <w:p w14:paraId="0A641C7A" w14:textId="388CEA06" w:rsidR="001278CC" w:rsidRPr="00655D47" w:rsidRDefault="001278CC" w:rsidP="001278CC">
      <w:pPr>
        <w:tabs>
          <w:tab w:val="left" w:pos="1800"/>
        </w:tabs>
        <w:rPr>
          <w:rFonts w:cstheme="minorHAnsi"/>
          <w:b/>
          <w:bCs/>
        </w:rPr>
      </w:pPr>
      <w:r w:rsidRPr="00655D47">
        <w:rPr>
          <w:rFonts w:cstheme="minorHAnsi"/>
          <w:b/>
          <w:bCs/>
        </w:rPr>
        <w:t>Reference</w:t>
      </w:r>
      <w:r w:rsidR="006E5806">
        <w:rPr>
          <w:rFonts w:cstheme="minorHAnsi"/>
          <w:b/>
          <w:bCs/>
        </w:rPr>
        <w:t>s</w:t>
      </w:r>
      <w:r w:rsidRPr="00655D47">
        <w:rPr>
          <w:rFonts w:cstheme="minorHAnsi"/>
          <w:b/>
          <w:bCs/>
        </w:rPr>
        <w:t xml:space="preserve"> </w:t>
      </w:r>
    </w:p>
    <w:p w14:paraId="702ED807" w14:textId="77777777" w:rsidR="00BE5CC2" w:rsidRPr="006E5806" w:rsidRDefault="00BE5CC2" w:rsidP="006E5806">
      <w:pPr>
        <w:pStyle w:val="Bibliography"/>
        <w:spacing w:after="120" w:line="360" w:lineRule="auto"/>
        <w:ind w:left="0" w:firstLine="0"/>
        <w:rPr>
          <w:rFonts w:ascii="Calibri" w:hAnsi="Calibri" w:cs="Calibri"/>
          <w:lang w:val="sv-SE"/>
        </w:rPr>
      </w:pPr>
      <w:r>
        <w:rPr>
          <w:rFonts w:cstheme="minorHAnsi"/>
        </w:rPr>
        <w:fldChar w:fldCharType="begin"/>
      </w:r>
      <w:r>
        <w:rPr>
          <w:rFonts w:cstheme="minorHAnsi"/>
        </w:rPr>
        <w:instrText xml:space="preserve"> ADDIN ZOTERO_BIBL {"uncited":[],"omitted":[],"custom":[]} CSL_BIBLIOGRAPHY </w:instrText>
      </w:r>
      <w:r>
        <w:rPr>
          <w:rFonts w:cstheme="minorHAnsi"/>
        </w:rPr>
        <w:fldChar w:fldCharType="separate"/>
      </w:r>
      <w:r w:rsidRPr="00BE5CC2">
        <w:rPr>
          <w:rFonts w:ascii="Calibri" w:hAnsi="Calibri" w:cs="Calibri"/>
        </w:rPr>
        <w:t xml:space="preserve">Rebolj, M., Bonde, J., Ejegod, D., Preisler, S., Rygaard, C., Lynge, E., 2015a. A daunting challenge: Human Papillomavirus assays and cytology in primary cervical screening of women below age 30years. </w:t>
      </w:r>
      <w:r w:rsidRPr="006E5806">
        <w:rPr>
          <w:rFonts w:ascii="Calibri" w:hAnsi="Calibri" w:cs="Calibri"/>
          <w:lang w:val="sv-SE"/>
        </w:rPr>
        <w:t>Eur. J. Cancer 51, 1456–1466. https://doi.org/10.1016/j.ejca.2015.04.012</w:t>
      </w:r>
    </w:p>
    <w:p w14:paraId="568ACDB9" w14:textId="77777777" w:rsidR="00BE5CC2" w:rsidRPr="00BE5CC2" w:rsidRDefault="00BE5CC2" w:rsidP="006E5806">
      <w:pPr>
        <w:pStyle w:val="Bibliography"/>
        <w:spacing w:after="120" w:line="360" w:lineRule="auto"/>
        <w:ind w:left="0" w:firstLine="0"/>
        <w:rPr>
          <w:rFonts w:ascii="Calibri" w:hAnsi="Calibri" w:cs="Calibri"/>
        </w:rPr>
      </w:pPr>
      <w:r w:rsidRPr="006E5806">
        <w:rPr>
          <w:rFonts w:ascii="Calibri" w:hAnsi="Calibri" w:cs="Calibri"/>
          <w:lang w:val="sv-SE"/>
        </w:rPr>
        <w:t xml:space="preserve">Rebolj, M., Bonde, J., Preisler, S., Ejegod, D., Rygaard, C., Lynge, E., 2016a. </w:t>
      </w:r>
      <w:r w:rsidRPr="00BE5CC2">
        <w:rPr>
          <w:rFonts w:ascii="Calibri" w:hAnsi="Calibri" w:cs="Calibri"/>
        </w:rPr>
        <w:t>Human Papillomavirus Assays and Cytology in Primary Cervical Screening of Women Aged 30 Years and Above. PLOS ONE 11, e0147326. https://doi.org/10.1371/journal.pone.0147326</w:t>
      </w:r>
    </w:p>
    <w:p w14:paraId="21A98075" w14:textId="2CDB9B19" w:rsidR="001278CC" w:rsidRPr="00655D47" w:rsidRDefault="00BE5CC2" w:rsidP="006E5806">
      <w:pPr>
        <w:tabs>
          <w:tab w:val="left" w:pos="1800"/>
        </w:tabs>
        <w:spacing w:after="120" w:line="360" w:lineRule="auto"/>
        <w:rPr>
          <w:rFonts w:cstheme="minorHAnsi"/>
        </w:rPr>
      </w:pPr>
      <w:r>
        <w:rPr>
          <w:rFonts w:cstheme="minorHAnsi"/>
        </w:rPr>
        <w:fldChar w:fldCharType="end"/>
      </w:r>
    </w:p>
    <w:sectPr w:rsidR="001278CC" w:rsidRPr="00655D47" w:rsidSect="00624704">
      <w:pgSz w:w="14175" w:h="16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EEF6" w14:textId="77777777" w:rsidR="00811867" w:rsidRDefault="00811867" w:rsidP="005900F1">
      <w:pPr>
        <w:spacing w:after="0" w:line="240" w:lineRule="auto"/>
      </w:pPr>
      <w:r>
        <w:separator/>
      </w:r>
    </w:p>
  </w:endnote>
  <w:endnote w:type="continuationSeparator" w:id="0">
    <w:p w14:paraId="2BC8414B" w14:textId="77777777" w:rsidR="00811867" w:rsidRDefault="00811867" w:rsidP="0059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ource Sans Pro">
    <w:altName w:val="Arial"/>
    <w:charset w:val="00"/>
    <w:family w:val="swiss"/>
    <w:pitch w:val="variable"/>
    <w:sig w:usb0="20000007" w:usb1="00000001"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8784" w14:textId="2A1C0011" w:rsidR="00A04E02" w:rsidRDefault="00A04E02" w:rsidP="00797705">
    <w:pPr>
      <w:pStyle w:val="Footer"/>
      <w:jc w:val="center"/>
    </w:pPr>
    <w:r>
      <w:t xml:space="preserve">© Aquarius Population Health </w:t>
    </w:r>
    <w:r w:rsidR="00680BE6">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46F1" w14:textId="77777777" w:rsidR="00811867" w:rsidRDefault="00811867" w:rsidP="005900F1">
      <w:pPr>
        <w:spacing w:after="0" w:line="240" w:lineRule="auto"/>
      </w:pPr>
      <w:r>
        <w:separator/>
      </w:r>
    </w:p>
  </w:footnote>
  <w:footnote w:type="continuationSeparator" w:id="0">
    <w:p w14:paraId="23EAC69E" w14:textId="77777777" w:rsidR="00811867" w:rsidRDefault="00811867" w:rsidP="0059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335239"/>
      <w:docPartObj>
        <w:docPartGallery w:val="Page Numbers (Top of Page)"/>
        <w:docPartUnique/>
      </w:docPartObj>
    </w:sdtPr>
    <w:sdtEndPr>
      <w:rPr>
        <w:noProof/>
      </w:rPr>
    </w:sdtEndPr>
    <w:sdtContent>
      <w:p w14:paraId="24434369" w14:textId="0A794B6A" w:rsidR="00A04E02" w:rsidRDefault="00A04E02">
        <w:pPr>
          <w:pStyle w:val="Header"/>
          <w:jc w:val="right"/>
        </w:pPr>
        <w:r>
          <w:t xml:space="preserve">Page </w:t>
        </w:r>
        <w:r>
          <w:fldChar w:fldCharType="begin"/>
        </w:r>
        <w:r>
          <w:instrText xml:space="preserve"> PAGE   \* MERGEFORMAT </w:instrText>
        </w:r>
        <w:r>
          <w:fldChar w:fldCharType="separate"/>
        </w:r>
        <w:r w:rsidR="00146C19">
          <w:rPr>
            <w:noProof/>
          </w:rPr>
          <w:t>9</w:t>
        </w:r>
        <w:r>
          <w:rPr>
            <w:noProof/>
          </w:rPr>
          <w:fldChar w:fldCharType="end"/>
        </w:r>
      </w:p>
    </w:sdtContent>
  </w:sdt>
  <w:p w14:paraId="263C17EF" w14:textId="77777777" w:rsidR="00A04E02" w:rsidRDefault="00A04E02">
    <w:pPr>
      <w:pStyle w:val="Header"/>
    </w:pPr>
  </w:p>
</w:hdr>
</file>

<file path=word/intelligence2.xml><?xml version="1.0" encoding="utf-8"?>
<int2:intelligence xmlns:int2="http://schemas.microsoft.com/office/intelligence/2020/intelligence" xmlns:oel="http://schemas.microsoft.com/office/2019/extlst">
  <int2:observations>
    <int2:textHash int2:hashCode="BmvBd04RRLu4Ay" int2:id="ZXAHfhgL">
      <int2:state int2:value="Rejected" int2:type="LegacyProofing"/>
    </int2:textHash>
    <int2:textHash int2:hashCode="4C28ku23pWKOGY" int2:id="4dt0bb1f">
      <int2:state int2:value="Rejected" int2:type="LegacyProofing"/>
    </int2:textHash>
    <int2:textHash int2:hashCode="ueYy+GlSpHcVhf" int2:id="LDDpuXFU">
      <int2:state int2:value="Rejected" int2:type="LegacyProofing"/>
    </int2:textHash>
    <int2:textHash int2:hashCode="018J8B785aUgST" int2:id="FGQxnGs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FA8"/>
    <w:multiLevelType w:val="hybridMultilevel"/>
    <w:tmpl w:val="9AD6A13E"/>
    <w:lvl w:ilvl="0" w:tplc="0C5A2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2C40"/>
    <w:multiLevelType w:val="hybridMultilevel"/>
    <w:tmpl w:val="B65C8468"/>
    <w:lvl w:ilvl="0" w:tplc="249CFE5A">
      <w:start w:val="1"/>
      <w:numFmt w:val="decimal"/>
      <w:pStyle w:val="Tabletitle"/>
      <w:lvlText w:val="Table %1."/>
      <w:lvlJc w:val="left"/>
      <w:pPr>
        <w:ind w:left="8460" w:hanging="360"/>
      </w:pPr>
      <w:rPr>
        <w:rFonts w:hint="default"/>
      </w:rPr>
    </w:lvl>
    <w:lvl w:ilvl="1" w:tplc="08090019" w:tentative="1">
      <w:start w:val="1"/>
      <w:numFmt w:val="lowerLetter"/>
      <w:lvlText w:val="%2."/>
      <w:lvlJc w:val="left"/>
      <w:pPr>
        <w:ind w:left="9450" w:hanging="360"/>
      </w:pPr>
    </w:lvl>
    <w:lvl w:ilvl="2" w:tplc="0809001B" w:tentative="1">
      <w:start w:val="1"/>
      <w:numFmt w:val="lowerRoman"/>
      <w:lvlText w:val="%3."/>
      <w:lvlJc w:val="right"/>
      <w:pPr>
        <w:ind w:left="10170" w:hanging="180"/>
      </w:pPr>
    </w:lvl>
    <w:lvl w:ilvl="3" w:tplc="0809000F" w:tentative="1">
      <w:start w:val="1"/>
      <w:numFmt w:val="decimal"/>
      <w:lvlText w:val="%4."/>
      <w:lvlJc w:val="left"/>
      <w:pPr>
        <w:ind w:left="10890" w:hanging="360"/>
      </w:pPr>
    </w:lvl>
    <w:lvl w:ilvl="4" w:tplc="08090019" w:tentative="1">
      <w:start w:val="1"/>
      <w:numFmt w:val="lowerLetter"/>
      <w:lvlText w:val="%5."/>
      <w:lvlJc w:val="left"/>
      <w:pPr>
        <w:ind w:left="11610" w:hanging="360"/>
      </w:pPr>
    </w:lvl>
    <w:lvl w:ilvl="5" w:tplc="0809001B" w:tentative="1">
      <w:start w:val="1"/>
      <w:numFmt w:val="lowerRoman"/>
      <w:lvlText w:val="%6."/>
      <w:lvlJc w:val="right"/>
      <w:pPr>
        <w:ind w:left="12330" w:hanging="180"/>
      </w:pPr>
    </w:lvl>
    <w:lvl w:ilvl="6" w:tplc="0809000F" w:tentative="1">
      <w:start w:val="1"/>
      <w:numFmt w:val="decimal"/>
      <w:lvlText w:val="%7."/>
      <w:lvlJc w:val="left"/>
      <w:pPr>
        <w:ind w:left="13050" w:hanging="360"/>
      </w:pPr>
    </w:lvl>
    <w:lvl w:ilvl="7" w:tplc="08090019" w:tentative="1">
      <w:start w:val="1"/>
      <w:numFmt w:val="lowerLetter"/>
      <w:lvlText w:val="%8."/>
      <w:lvlJc w:val="left"/>
      <w:pPr>
        <w:ind w:left="13770" w:hanging="360"/>
      </w:pPr>
    </w:lvl>
    <w:lvl w:ilvl="8" w:tplc="0809001B" w:tentative="1">
      <w:start w:val="1"/>
      <w:numFmt w:val="lowerRoman"/>
      <w:lvlText w:val="%9."/>
      <w:lvlJc w:val="right"/>
      <w:pPr>
        <w:ind w:left="14490" w:hanging="180"/>
      </w:pPr>
    </w:lvl>
  </w:abstractNum>
  <w:abstractNum w:abstractNumId="2" w15:restartNumberingAfterBreak="0">
    <w:nsid w:val="0E0C01C8"/>
    <w:multiLevelType w:val="hybridMultilevel"/>
    <w:tmpl w:val="1D02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50EB9"/>
    <w:multiLevelType w:val="hybridMultilevel"/>
    <w:tmpl w:val="0F7C72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3B7A01"/>
    <w:multiLevelType w:val="hybridMultilevel"/>
    <w:tmpl w:val="E6E22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979A0"/>
    <w:multiLevelType w:val="hybridMultilevel"/>
    <w:tmpl w:val="92566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B2CAE"/>
    <w:multiLevelType w:val="hybridMultilevel"/>
    <w:tmpl w:val="972C108A"/>
    <w:lvl w:ilvl="0" w:tplc="132AA182">
      <w:start w:val="32"/>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E7FF0"/>
    <w:multiLevelType w:val="hybridMultilevel"/>
    <w:tmpl w:val="DB40C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3E6BCD"/>
    <w:multiLevelType w:val="hybridMultilevel"/>
    <w:tmpl w:val="EBE6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772C6"/>
    <w:multiLevelType w:val="hybridMultilevel"/>
    <w:tmpl w:val="C608A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2041CE"/>
    <w:multiLevelType w:val="hybridMultilevel"/>
    <w:tmpl w:val="77D22A92"/>
    <w:lvl w:ilvl="0" w:tplc="71CAB8C0">
      <w:numFmt w:val="bullet"/>
      <w:lvlText w:val=""/>
      <w:lvlJc w:val="left"/>
      <w:pPr>
        <w:ind w:left="1800" w:hanging="72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9D644D"/>
    <w:multiLevelType w:val="hybridMultilevel"/>
    <w:tmpl w:val="6130E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182D4B"/>
    <w:multiLevelType w:val="hybridMultilevel"/>
    <w:tmpl w:val="99D8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B312C"/>
    <w:multiLevelType w:val="hybridMultilevel"/>
    <w:tmpl w:val="4D46EDA8"/>
    <w:lvl w:ilvl="0" w:tplc="937EC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0BB20"/>
    <w:multiLevelType w:val="hybridMultilevel"/>
    <w:tmpl w:val="763C77BA"/>
    <w:lvl w:ilvl="0" w:tplc="A03456C0">
      <w:start w:val="1"/>
      <w:numFmt w:val="decimal"/>
      <w:lvlText w:val="%1."/>
      <w:lvlJc w:val="left"/>
      <w:pPr>
        <w:ind w:left="720" w:hanging="360"/>
      </w:pPr>
    </w:lvl>
    <w:lvl w:ilvl="1" w:tplc="7E9A4902">
      <w:start w:val="1"/>
      <w:numFmt w:val="lowerLetter"/>
      <w:lvlText w:val="%2."/>
      <w:lvlJc w:val="left"/>
      <w:pPr>
        <w:ind w:left="1440" w:hanging="360"/>
      </w:pPr>
    </w:lvl>
    <w:lvl w:ilvl="2" w:tplc="2A2C3EC2">
      <w:start w:val="1"/>
      <w:numFmt w:val="lowerRoman"/>
      <w:lvlText w:val="%3."/>
      <w:lvlJc w:val="right"/>
      <w:pPr>
        <w:ind w:left="2160" w:hanging="180"/>
      </w:pPr>
    </w:lvl>
    <w:lvl w:ilvl="3" w:tplc="053E5478">
      <w:start w:val="1"/>
      <w:numFmt w:val="decimal"/>
      <w:lvlText w:val="%4."/>
      <w:lvlJc w:val="left"/>
      <w:pPr>
        <w:ind w:left="2880" w:hanging="360"/>
      </w:pPr>
    </w:lvl>
    <w:lvl w:ilvl="4" w:tplc="0CBC02DE">
      <w:start w:val="1"/>
      <w:numFmt w:val="lowerLetter"/>
      <w:lvlText w:val="%5."/>
      <w:lvlJc w:val="left"/>
      <w:pPr>
        <w:ind w:left="3600" w:hanging="360"/>
      </w:pPr>
    </w:lvl>
    <w:lvl w:ilvl="5" w:tplc="7F707CAC">
      <w:start w:val="1"/>
      <w:numFmt w:val="lowerRoman"/>
      <w:lvlText w:val="%6."/>
      <w:lvlJc w:val="right"/>
      <w:pPr>
        <w:ind w:left="4320" w:hanging="180"/>
      </w:pPr>
    </w:lvl>
    <w:lvl w:ilvl="6" w:tplc="596037C0">
      <w:start w:val="1"/>
      <w:numFmt w:val="decimal"/>
      <w:lvlText w:val="%7."/>
      <w:lvlJc w:val="left"/>
      <w:pPr>
        <w:ind w:left="5040" w:hanging="360"/>
      </w:pPr>
    </w:lvl>
    <w:lvl w:ilvl="7" w:tplc="48380BFE">
      <w:start w:val="1"/>
      <w:numFmt w:val="lowerLetter"/>
      <w:lvlText w:val="%8."/>
      <w:lvlJc w:val="left"/>
      <w:pPr>
        <w:ind w:left="5760" w:hanging="360"/>
      </w:pPr>
    </w:lvl>
    <w:lvl w:ilvl="8" w:tplc="4C7208CC">
      <w:start w:val="1"/>
      <w:numFmt w:val="lowerRoman"/>
      <w:lvlText w:val="%9."/>
      <w:lvlJc w:val="right"/>
      <w:pPr>
        <w:ind w:left="6480" w:hanging="180"/>
      </w:pPr>
    </w:lvl>
  </w:abstractNum>
  <w:abstractNum w:abstractNumId="15" w15:restartNumberingAfterBreak="0">
    <w:nsid w:val="75E22881"/>
    <w:multiLevelType w:val="hybridMultilevel"/>
    <w:tmpl w:val="2D98A7E0"/>
    <w:lvl w:ilvl="0" w:tplc="1D18832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A052E3"/>
    <w:multiLevelType w:val="hybridMultilevel"/>
    <w:tmpl w:val="42C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033371">
    <w:abstractNumId w:val="14"/>
  </w:num>
  <w:num w:numId="2" w16cid:durableId="1179270001">
    <w:abstractNumId w:val="5"/>
  </w:num>
  <w:num w:numId="3" w16cid:durableId="485435165">
    <w:abstractNumId w:val="12"/>
  </w:num>
  <w:num w:numId="4" w16cid:durableId="1636910139">
    <w:abstractNumId w:val="13"/>
  </w:num>
  <w:num w:numId="5" w16cid:durableId="376702349">
    <w:abstractNumId w:val="0"/>
  </w:num>
  <w:num w:numId="6" w16cid:durableId="61946680">
    <w:abstractNumId w:val="10"/>
  </w:num>
  <w:num w:numId="7" w16cid:durableId="2099983401">
    <w:abstractNumId w:val="1"/>
  </w:num>
  <w:num w:numId="8" w16cid:durableId="1396585005">
    <w:abstractNumId w:val="16"/>
  </w:num>
  <w:num w:numId="9" w16cid:durableId="800077520">
    <w:abstractNumId w:val="15"/>
  </w:num>
  <w:num w:numId="10" w16cid:durableId="387188096">
    <w:abstractNumId w:val="11"/>
  </w:num>
  <w:num w:numId="11" w16cid:durableId="909191193">
    <w:abstractNumId w:val="2"/>
  </w:num>
  <w:num w:numId="12" w16cid:durableId="169375897">
    <w:abstractNumId w:val="9"/>
  </w:num>
  <w:num w:numId="13" w16cid:durableId="554858702">
    <w:abstractNumId w:val="8"/>
  </w:num>
  <w:num w:numId="14" w16cid:durableId="1348361385">
    <w:abstractNumId w:val="6"/>
  </w:num>
  <w:num w:numId="15" w16cid:durableId="383795605">
    <w:abstractNumId w:val="7"/>
  </w:num>
  <w:num w:numId="16" w16cid:durableId="1362970457">
    <w:abstractNumId w:val="4"/>
  </w:num>
  <w:num w:numId="17" w16cid:durableId="1479614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3tzSwNDA1NjS2tDBS0lEKTi0uzszPAykwMa8FAC1kAXEtAAAA"/>
  </w:docVars>
  <w:rsids>
    <w:rsidRoot w:val="00951485"/>
    <w:rsid w:val="000003CC"/>
    <w:rsid w:val="000004D5"/>
    <w:rsid w:val="00000756"/>
    <w:rsid w:val="00000B57"/>
    <w:rsid w:val="00001E6B"/>
    <w:rsid w:val="00002242"/>
    <w:rsid w:val="0000431A"/>
    <w:rsid w:val="00004E69"/>
    <w:rsid w:val="00005124"/>
    <w:rsid w:val="00005A10"/>
    <w:rsid w:val="00007B53"/>
    <w:rsid w:val="00010361"/>
    <w:rsid w:val="00012A1D"/>
    <w:rsid w:val="00012BDA"/>
    <w:rsid w:val="00014575"/>
    <w:rsid w:val="0001588A"/>
    <w:rsid w:val="000209AC"/>
    <w:rsid w:val="00023016"/>
    <w:rsid w:val="00024163"/>
    <w:rsid w:val="0002496C"/>
    <w:rsid w:val="00024DFD"/>
    <w:rsid w:val="000267D1"/>
    <w:rsid w:val="00026B11"/>
    <w:rsid w:val="00034002"/>
    <w:rsid w:val="0003593E"/>
    <w:rsid w:val="000359DF"/>
    <w:rsid w:val="00037600"/>
    <w:rsid w:val="00041886"/>
    <w:rsid w:val="00041F0F"/>
    <w:rsid w:val="00046CE1"/>
    <w:rsid w:val="00055AFC"/>
    <w:rsid w:val="00055B78"/>
    <w:rsid w:val="00055C6D"/>
    <w:rsid w:val="00064837"/>
    <w:rsid w:val="00064D57"/>
    <w:rsid w:val="000650FA"/>
    <w:rsid w:val="00072FEA"/>
    <w:rsid w:val="00074247"/>
    <w:rsid w:val="00075CEB"/>
    <w:rsid w:val="00075DCC"/>
    <w:rsid w:val="00077C7C"/>
    <w:rsid w:val="00077CC0"/>
    <w:rsid w:val="00081EE0"/>
    <w:rsid w:val="00082C05"/>
    <w:rsid w:val="00083A5F"/>
    <w:rsid w:val="000843C4"/>
    <w:rsid w:val="0008476C"/>
    <w:rsid w:val="000851BB"/>
    <w:rsid w:val="000928E3"/>
    <w:rsid w:val="000963F6"/>
    <w:rsid w:val="00097AFC"/>
    <w:rsid w:val="000A03DA"/>
    <w:rsid w:val="000A045C"/>
    <w:rsid w:val="000A11EC"/>
    <w:rsid w:val="000A28C0"/>
    <w:rsid w:val="000A58B4"/>
    <w:rsid w:val="000A5C70"/>
    <w:rsid w:val="000A6FA8"/>
    <w:rsid w:val="000B1B9E"/>
    <w:rsid w:val="000B2E7E"/>
    <w:rsid w:val="000B32F2"/>
    <w:rsid w:val="000B407B"/>
    <w:rsid w:val="000B596F"/>
    <w:rsid w:val="000B6AB8"/>
    <w:rsid w:val="000C2639"/>
    <w:rsid w:val="000C509D"/>
    <w:rsid w:val="000C6790"/>
    <w:rsid w:val="000C7FAE"/>
    <w:rsid w:val="000D351F"/>
    <w:rsid w:val="000D4064"/>
    <w:rsid w:val="000E3424"/>
    <w:rsid w:val="000E397A"/>
    <w:rsid w:val="000E79C5"/>
    <w:rsid w:val="000F2FB2"/>
    <w:rsid w:val="000F3C84"/>
    <w:rsid w:val="000F65F4"/>
    <w:rsid w:val="000F6C26"/>
    <w:rsid w:val="00101023"/>
    <w:rsid w:val="001010E3"/>
    <w:rsid w:val="00103558"/>
    <w:rsid w:val="0010498E"/>
    <w:rsid w:val="00105071"/>
    <w:rsid w:val="00105A26"/>
    <w:rsid w:val="00105CC9"/>
    <w:rsid w:val="00106B79"/>
    <w:rsid w:val="00106FA7"/>
    <w:rsid w:val="00107B60"/>
    <w:rsid w:val="00113FBB"/>
    <w:rsid w:val="00116088"/>
    <w:rsid w:val="0012267E"/>
    <w:rsid w:val="00122C64"/>
    <w:rsid w:val="001233A2"/>
    <w:rsid w:val="00124D5B"/>
    <w:rsid w:val="0012502F"/>
    <w:rsid w:val="00125661"/>
    <w:rsid w:val="00125B83"/>
    <w:rsid w:val="0012735F"/>
    <w:rsid w:val="001278CC"/>
    <w:rsid w:val="00130356"/>
    <w:rsid w:val="00133859"/>
    <w:rsid w:val="00136883"/>
    <w:rsid w:val="001405AB"/>
    <w:rsid w:val="00140A97"/>
    <w:rsid w:val="00142BEF"/>
    <w:rsid w:val="00143AE5"/>
    <w:rsid w:val="00146C19"/>
    <w:rsid w:val="00150410"/>
    <w:rsid w:val="00150899"/>
    <w:rsid w:val="0015316F"/>
    <w:rsid w:val="001549B7"/>
    <w:rsid w:val="00154FD5"/>
    <w:rsid w:val="00157C85"/>
    <w:rsid w:val="001600CC"/>
    <w:rsid w:val="001605A7"/>
    <w:rsid w:val="0016101E"/>
    <w:rsid w:val="0016128A"/>
    <w:rsid w:val="00161FFC"/>
    <w:rsid w:val="0016496F"/>
    <w:rsid w:val="00164AE3"/>
    <w:rsid w:val="00164AF7"/>
    <w:rsid w:val="00165817"/>
    <w:rsid w:val="001663D0"/>
    <w:rsid w:val="00166776"/>
    <w:rsid w:val="00166D4A"/>
    <w:rsid w:val="001677EC"/>
    <w:rsid w:val="00170C44"/>
    <w:rsid w:val="00170D7C"/>
    <w:rsid w:val="001734DA"/>
    <w:rsid w:val="00175A38"/>
    <w:rsid w:val="001779B0"/>
    <w:rsid w:val="00181854"/>
    <w:rsid w:val="00185C5D"/>
    <w:rsid w:val="001876EF"/>
    <w:rsid w:val="001878E3"/>
    <w:rsid w:val="00194C42"/>
    <w:rsid w:val="001966D5"/>
    <w:rsid w:val="001A1074"/>
    <w:rsid w:val="001A1220"/>
    <w:rsid w:val="001A39A5"/>
    <w:rsid w:val="001A7DCE"/>
    <w:rsid w:val="001B1E6F"/>
    <w:rsid w:val="001B2139"/>
    <w:rsid w:val="001B3224"/>
    <w:rsid w:val="001B4C6B"/>
    <w:rsid w:val="001B5962"/>
    <w:rsid w:val="001B5C71"/>
    <w:rsid w:val="001B65E7"/>
    <w:rsid w:val="001C0484"/>
    <w:rsid w:val="001C057D"/>
    <w:rsid w:val="001C2887"/>
    <w:rsid w:val="001C2D06"/>
    <w:rsid w:val="001C60D5"/>
    <w:rsid w:val="001D05F8"/>
    <w:rsid w:val="001D200A"/>
    <w:rsid w:val="001D4D39"/>
    <w:rsid w:val="001E1F06"/>
    <w:rsid w:val="001E3915"/>
    <w:rsid w:val="001E3F45"/>
    <w:rsid w:val="001E47C5"/>
    <w:rsid w:val="001E50E0"/>
    <w:rsid w:val="001E582C"/>
    <w:rsid w:val="001E5B43"/>
    <w:rsid w:val="001E5BC7"/>
    <w:rsid w:val="001E5D8D"/>
    <w:rsid w:val="001E6CF3"/>
    <w:rsid w:val="001E6EC0"/>
    <w:rsid w:val="001F0011"/>
    <w:rsid w:val="001F073C"/>
    <w:rsid w:val="001F2981"/>
    <w:rsid w:val="001F3641"/>
    <w:rsid w:val="001F45D8"/>
    <w:rsid w:val="001F498B"/>
    <w:rsid w:val="001F4CA4"/>
    <w:rsid w:val="001F547E"/>
    <w:rsid w:val="001F729A"/>
    <w:rsid w:val="001F7F69"/>
    <w:rsid w:val="002032D9"/>
    <w:rsid w:val="002037B6"/>
    <w:rsid w:val="00203895"/>
    <w:rsid w:val="002045BE"/>
    <w:rsid w:val="0020740D"/>
    <w:rsid w:val="00212755"/>
    <w:rsid w:val="00214FC6"/>
    <w:rsid w:val="002151A3"/>
    <w:rsid w:val="00215C52"/>
    <w:rsid w:val="002171A3"/>
    <w:rsid w:val="002175A0"/>
    <w:rsid w:val="00217827"/>
    <w:rsid w:val="00220894"/>
    <w:rsid w:val="00220F10"/>
    <w:rsid w:val="00221A96"/>
    <w:rsid w:val="002247E1"/>
    <w:rsid w:val="00224B66"/>
    <w:rsid w:val="00225837"/>
    <w:rsid w:val="00227DDF"/>
    <w:rsid w:val="0023107E"/>
    <w:rsid w:val="00231F71"/>
    <w:rsid w:val="002331A8"/>
    <w:rsid w:val="00235BAD"/>
    <w:rsid w:val="00237F6E"/>
    <w:rsid w:val="002405F2"/>
    <w:rsid w:val="00241755"/>
    <w:rsid w:val="00241778"/>
    <w:rsid w:val="00241EEC"/>
    <w:rsid w:val="00242587"/>
    <w:rsid w:val="00244C9D"/>
    <w:rsid w:val="00245825"/>
    <w:rsid w:val="00252B67"/>
    <w:rsid w:val="00254538"/>
    <w:rsid w:val="0025785C"/>
    <w:rsid w:val="00257E23"/>
    <w:rsid w:val="00260146"/>
    <w:rsid w:val="00260F16"/>
    <w:rsid w:val="00264E9D"/>
    <w:rsid w:val="002655DA"/>
    <w:rsid w:val="00265D07"/>
    <w:rsid w:val="002723E8"/>
    <w:rsid w:val="00272E0D"/>
    <w:rsid w:val="00273EDD"/>
    <w:rsid w:val="00276CB8"/>
    <w:rsid w:val="002802BF"/>
    <w:rsid w:val="00283769"/>
    <w:rsid w:val="00285046"/>
    <w:rsid w:val="00287501"/>
    <w:rsid w:val="0029156F"/>
    <w:rsid w:val="00293387"/>
    <w:rsid w:val="00293430"/>
    <w:rsid w:val="0029395F"/>
    <w:rsid w:val="00295005"/>
    <w:rsid w:val="00295086"/>
    <w:rsid w:val="002A0022"/>
    <w:rsid w:val="002A1779"/>
    <w:rsid w:val="002A1941"/>
    <w:rsid w:val="002A20C0"/>
    <w:rsid w:val="002A3E04"/>
    <w:rsid w:val="002A4706"/>
    <w:rsid w:val="002A6993"/>
    <w:rsid w:val="002B0AF8"/>
    <w:rsid w:val="002B43CC"/>
    <w:rsid w:val="002B76D6"/>
    <w:rsid w:val="002C0630"/>
    <w:rsid w:val="002C283F"/>
    <w:rsid w:val="002C47D4"/>
    <w:rsid w:val="002C4D7E"/>
    <w:rsid w:val="002C76F4"/>
    <w:rsid w:val="002D1212"/>
    <w:rsid w:val="002D2C2B"/>
    <w:rsid w:val="002D4236"/>
    <w:rsid w:val="002D5C5D"/>
    <w:rsid w:val="002D7275"/>
    <w:rsid w:val="002E0F71"/>
    <w:rsid w:val="002E2053"/>
    <w:rsid w:val="002E35F1"/>
    <w:rsid w:val="002E3E92"/>
    <w:rsid w:val="002E52D0"/>
    <w:rsid w:val="002E6433"/>
    <w:rsid w:val="002E758B"/>
    <w:rsid w:val="002F0307"/>
    <w:rsid w:val="002F044A"/>
    <w:rsid w:val="002F12F5"/>
    <w:rsid w:val="002F15A4"/>
    <w:rsid w:val="002F1CAE"/>
    <w:rsid w:val="002F1CE0"/>
    <w:rsid w:val="002F3B28"/>
    <w:rsid w:val="002F4DC0"/>
    <w:rsid w:val="002F71DD"/>
    <w:rsid w:val="003000E0"/>
    <w:rsid w:val="00302237"/>
    <w:rsid w:val="003032E4"/>
    <w:rsid w:val="0030336B"/>
    <w:rsid w:val="003051CB"/>
    <w:rsid w:val="003077F9"/>
    <w:rsid w:val="003100F1"/>
    <w:rsid w:val="003113D4"/>
    <w:rsid w:val="00312219"/>
    <w:rsid w:val="00312696"/>
    <w:rsid w:val="00316107"/>
    <w:rsid w:val="00317DEF"/>
    <w:rsid w:val="00320076"/>
    <w:rsid w:val="00321F35"/>
    <w:rsid w:val="003226B7"/>
    <w:rsid w:val="00325033"/>
    <w:rsid w:val="0033104E"/>
    <w:rsid w:val="0033164F"/>
    <w:rsid w:val="00332E37"/>
    <w:rsid w:val="00333229"/>
    <w:rsid w:val="003343B0"/>
    <w:rsid w:val="0033731D"/>
    <w:rsid w:val="0034169D"/>
    <w:rsid w:val="00343871"/>
    <w:rsid w:val="00343D55"/>
    <w:rsid w:val="00344145"/>
    <w:rsid w:val="003450F8"/>
    <w:rsid w:val="0034552A"/>
    <w:rsid w:val="003460F9"/>
    <w:rsid w:val="00346EF1"/>
    <w:rsid w:val="0034792B"/>
    <w:rsid w:val="00350E73"/>
    <w:rsid w:val="0035322A"/>
    <w:rsid w:val="00354B7A"/>
    <w:rsid w:val="00356A84"/>
    <w:rsid w:val="00356BBD"/>
    <w:rsid w:val="003577A1"/>
    <w:rsid w:val="003603BC"/>
    <w:rsid w:val="00361074"/>
    <w:rsid w:val="0036239D"/>
    <w:rsid w:val="00371006"/>
    <w:rsid w:val="0037265F"/>
    <w:rsid w:val="00372F64"/>
    <w:rsid w:val="003739AE"/>
    <w:rsid w:val="003758B3"/>
    <w:rsid w:val="00375E72"/>
    <w:rsid w:val="0038036B"/>
    <w:rsid w:val="00381850"/>
    <w:rsid w:val="003821B9"/>
    <w:rsid w:val="003835DD"/>
    <w:rsid w:val="0038400B"/>
    <w:rsid w:val="00384D7D"/>
    <w:rsid w:val="003924FF"/>
    <w:rsid w:val="00393452"/>
    <w:rsid w:val="00393BD3"/>
    <w:rsid w:val="0039539D"/>
    <w:rsid w:val="00395992"/>
    <w:rsid w:val="00397A1D"/>
    <w:rsid w:val="003A1587"/>
    <w:rsid w:val="003A19B8"/>
    <w:rsid w:val="003A2D5B"/>
    <w:rsid w:val="003A670C"/>
    <w:rsid w:val="003A7F5F"/>
    <w:rsid w:val="003B4DA1"/>
    <w:rsid w:val="003B6FF3"/>
    <w:rsid w:val="003B7DA7"/>
    <w:rsid w:val="003C03FA"/>
    <w:rsid w:val="003C154E"/>
    <w:rsid w:val="003C2A3C"/>
    <w:rsid w:val="003C32DF"/>
    <w:rsid w:val="003C7A1E"/>
    <w:rsid w:val="003D053F"/>
    <w:rsid w:val="003D3716"/>
    <w:rsid w:val="003D3ADF"/>
    <w:rsid w:val="003E3538"/>
    <w:rsid w:val="003E38DA"/>
    <w:rsid w:val="003E53F9"/>
    <w:rsid w:val="003E7874"/>
    <w:rsid w:val="003F0F79"/>
    <w:rsid w:val="003F445D"/>
    <w:rsid w:val="003F4819"/>
    <w:rsid w:val="003F6EA1"/>
    <w:rsid w:val="003F7068"/>
    <w:rsid w:val="003F74F9"/>
    <w:rsid w:val="003F7F9B"/>
    <w:rsid w:val="00402741"/>
    <w:rsid w:val="00402862"/>
    <w:rsid w:val="00402CAC"/>
    <w:rsid w:val="00404A2C"/>
    <w:rsid w:val="00406EC9"/>
    <w:rsid w:val="00407291"/>
    <w:rsid w:val="00407F85"/>
    <w:rsid w:val="0041076A"/>
    <w:rsid w:val="004134BF"/>
    <w:rsid w:val="004139E0"/>
    <w:rsid w:val="004150A1"/>
    <w:rsid w:val="004150BD"/>
    <w:rsid w:val="004161B2"/>
    <w:rsid w:val="00420F8D"/>
    <w:rsid w:val="00424B4B"/>
    <w:rsid w:val="0042604C"/>
    <w:rsid w:val="00426B0E"/>
    <w:rsid w:val="00426B51"/>
    <w:rsid w:val="0042742C"/>
    <w:rsid w:val="00427A2C"/>
    <w:rsid w:val="00427A83"/>
    <w:rsid w:val="00427E2B"/>
    <w:rsid w:val="00432EA9"/>
    <w:rsid w:val="00433A29"/>
    <w:rsid w:val="0043472E"/>
    <w:rsid w:val="00434B16"/>
    <w:rsid w:val="0044314A"/>
    <w:rsid w:val="0045022B"/>
    <w:rsid w:val="004521B1"/>
    <w:rsid w:val="00452C76"/>
    <w:rsid w:val="00453E50"/>
    <w:rsid w:val="00454BCB"/>
    <w:rsid w:val="00454F78"/>
    <w:rsid w:val="00455DBF"/>
    <w:rsid w:val="004561C8"/>
    <w:rsid w:val="0045651A"/>
    <w:rsid w:val="00462693"/>
    <w:rsid w:val="0046397D"/>
    <w:rsid w:val="00464223"/>
    <w:rsid w:val="00471793"/>
    <w:rsid w:val="004719D9"/>
    <w:rsid w:val="004726DD"/>
    <w:rsid w:val="004745A5"/>
    <w:rsid w:val="0047550C"/>
    <w:rsid w:val="00477272"/>
    <w:rsid w:val="004813FA"/>
    <w:rsid w:val="00482991"/>
    <w:rsid w:val="00484697"/>
    <w:rsid w:val="00484CE5"/>
    <w:rsid w:val="0048543E"/>
    <w:rsid w:val="00487148"/>
    <w:rsid w:val="004876C7"/>
    <w:rsid w:val="004903BD"/>
    <w:rsid w:val="004912A0"/>
    <w:rsid w:val="004914B3"/>
    <w:rsid w:val="0049172F"/>
    <w:rsid w:val="00491782"/>
    <w:rsid w:val="0049265D"/>
    <w:rsid w:val="00495AD2"/>
    <w:rsid w:val="004974A2"/>
    <w:rsid w:val="00497933"/>
    <w:rsid w:val="00497D32"/>
    <w:rsid w:val="004A0620"/>
    <w:rsid w:val="004A21EA"/>
    <w:rsid w:val="004A6700"/>
    <w:rsid w:val="004A6B69"/>
    <w:rsid w:val="004B2E68"/>
    <w:rsid w:val="004B32EA"/>
    <w:rsid w:val="004B3DF2"/>
    <w:rsid w:val="004B5263"/>
    <w:rsid w:val="004B5984"/>
    <w:rsid w:val="004C2CF3"/>
    <w:rsid w:val="004C5B96"/>
    <w:rsid w:val="004C70AD"/>
    <w:rsid w:val="004C716C"/>
    <w:rsid w:val="004C7DE4"/>
    <w:rsid w:val="004D030C"/>
    <w:rsid w:val="004D17D1"/>
    <w:rsid w:val="004D1F92"/>
    <w:rsid w:val="004D2955"/>
    <w:rsid w:val="004D4D43"/>
    <w:rsid w:val="004D6125"/>
    <w:rsid w:val="004D7261"/>
    <w:rsid w:val="004D7477"/>
    <w:rsid w:val="004E0B51"/>
    <w:rsid w:val="004E12AC"/>
    <w:rsid w:val="004E1484"/>
    <w:rsid w:val="004E198A"/>
    <w:rsid w:val="004E226C"/>
    <w:rsid w:val="004E29CD"/>
    <w:rsid w:val="004E2ED1"/>
    <w:rsid w:val="004E3A54"/>
    <w:rsid w:val="004E3D14"/>
    <w:rsid w:val="004E72C7"/>
    <w:rsid w:val="004E77BE"/>
    <w:rsid w:val="004F4318"/>
    <w:rsid w:val="004F4B01"/>
    <w:rsid w:val="004F5271"/>
    <w:rsid w:val="004F73A7"/>
    <w:rsid w:val="0050039F"/>
    <w:rsid w:val="00503E1B"/>
    <w:rsid w:val="00504A07"/>
    <w:rsid w:val="00506713"/>
    <w:rsid w:val="005067F6"/>
    <w:rsid w:val="00510ADE"/>
    <w:rsid w:val="005113F2"/>
    <w:rsid w:val="00511A10"/>
    <w:rsid w:val="00512920"/>
    <w:rsid w:val="00512DB4"/>
    <w:rsid w:val="00513F4D"/>
    <w:rsid w:val="00514803"/>
    <w:rsid w:val="005163E7"/>
    <w:rsid w:val="00516D98"/>
    <w:rsid w:val="00516FD0"/>
    <w:rsid w:val="005200D8"/>
    <w:rsid w:val="00520C43"/>
    <w:rsid w:val="005211FB"/>
    <w:rsid w:val="0052159E"/>
    <w:rsid w:val="00523A96"/>
    <w:rsid w:val="00524AC0"/>
    <w:rsid w:val="00524CA7"/>
    <w:rsid w:val="00526614"/>
    <w:rsid w:val="005276D9"/>
    <w:rsid w:val="005334DE"/>
    <w:rsid w:val="005344F8"/>
    <w:rsid w:val="00534EA4"/>
    <w:rsid w:val="0053573E"/>
    <w:rsid w:val="0053631A"/>
    <w:rsid w:val="00537428"/>
    <w:rsid w:val="00540874"/>
    <w:rsid w:val="00540BC4"/>
    <w:rsid w:val="00541E08"/>
    <w:rsid w:val="00542471"/>
    <w:rsid w:val="00543735"/>
    <w:rsid w:val="00545AEE"/>
    <w:rsid w:val="00545BB0"/>
    <w:rsid w:val="00546982"/>
    <w:rsid w:val="005478C3"/>
    <w:rsid w:val="005508CE"/>
    <w:rsid w:val="00552685"/>
    <w:rsid w:val="0055381A"/>
    <w:rsid w:val="0055399D"/>
    <w:rsid w:val="0055638F"/>
    <w:rsid w:val="0055689F"/>
    <w:rsid w:val="00561307"/>
    <w:rsid w:val="005619BA"/>
    <w:rsid w:val="00563AA4"/>
    <w:rsid w:val="00566B9B"/>
    <w:rsid w:val="00566C64"/>
    <w:rsid w:val="00570FDE"/>
    <w:rsid w:val="0057482D"/>
    <w:rsid w:val="00576234"/>
    <w:rsid w:val="00576797"/>
    <w:rsid w:val="005848C6"/>
    <w:rsid w:val="0058684F"/>
    <w:rsid w:val="00586F23"/>
    <w:rsid w:val="00586F2E"/>
    <w:rsid w:val="005900F1"/>
    <w:rsid w:val="00591644"/>
    <w:rsid w:val="0059246A"/>
    <w:rsid w:val="00592BED"/>
    <w:rsid w:val="00594C84"/>
    <w:rsid w:val="005957EE"/>
    <w:rsid w:val="00596834"/>
    <w:rsid w:val="00596EFA"/>
    <w:rsid w:val="005A0D4A"/>
    <w:rsid w:val="005A1A8E"/>
    <w:rsid w:val="005A295F"/>
    <w:rsid w:val="005A2CFE"/>
    <w:rsid w:val="005A3A42"/>
    <w:rsid w:val="005A5094"/>
    <w:rsid w:val="005A54B0"/>
    <w:rsid w:val="005B2648"/>
    <w:rsid w:val="005B37BF"/>
    <w:rsid w:val="005B4565"/>
    <w:rsid w:val="005B61E2"/>
    <w:rsid w:val="005B74C3"/>
    <w:rsid w:val="005C0B14"/>
    <w:rsid w:val="005C2D13"/>
    <w:rsid w:val="005C3A8A"/>
    <w:rsid w:val="005C5EF8"/>
    <w:rsid w:val="005C70D9"/>
    <w:rsid w:val="005D04C0"/>
    <w:rsid w:val="005D2004"/>
    <w:rsid w:val="005D3B8E"/>
    <w:rsid w:val="005D52AA"/>
    <w:rsid w:val="005D7210"/>
    <w:rsid w:val="005D74E0"/>
    <w:rsid w:val="005D7C92"/>
    <w:rsid w:val="005E0065"/>
    <w:rsid w:val="005E0845"/>
    <w:rsid w:val="005E1F4D"/>
    <w:rsid w:val="005E2C26"/>
    <w:rsid w:val="005E40AB"/>
    <w:rsid w:val="005E4522"/>
    <w:rsid w:val="005E4544"/>
    <w:rsid w:val="005E69F2"/>
    <w:rsid w:val="005E6CFC"/>
    <w:rsid w:val="005F0B53"/>
    <w:rsid w:val="005F5241"/>
    <w:rsid w:val="005F5250"/>
    <w:rsid w:val="005F57A9"/>
    <w:rsid w:val="005F792D"/>
    <w:rsid w:val="006001D6"/>
    <w:rsid w:val="00600311"/>
    <w:rsid w:val="00604B94"/>
    <w:rsid w:val="0061071C"/>
    <w:rsid w:val="006149CC"/>
    <w:rsid w:val="006169F1"/>
    <w:rsid w:val="00617248"/>
    <w:rsid w:val="00617887"/>
    <w:rsid w:val="006207C1"/>
    <w:rsid w:val="0062207A"/>
    <w:rsid w:val="00623759"/>
    <w:rsid w:val="006245D2"/>
    <w:rsid w:val="00624704"/>
    <w:rsid w:val="00625E3D"/>
    <w:rsid w:val="00633259"/>
    <w:rsid w:val="0063462A"/>
    <w:rsid w:val="00635CBE"/>
    <w:rsid w:val="00640015"/>
    <w:rsid w:val="00641BBC"/>
    <w:rsid w:val="0064338D"/>
    <w:rsid w:val="0064548C"/>
    <w:rsid w:val="00645914"/>
    <w:rsid w:val="00645E02"/>
    <w:rsid w:val="006526DC"/>
    <w:rsid w:val="00653F6B"/>
    <w:rsid w:val="006544F7"/>
    <w:rsid w:val="00655D47"/>
    <w:rsid w:val="006633EE"/>
    <w:rsid w:val="0066438D"/>
    <w:rsid w:val="00665679"/>
    <w:rsid w:val="00665D71"/>
    <w:rsid w:val="00670AA8"/>
    <w:rsid w:val="00672C17"/>
    <w:rsid w:val="00675E11"/>
    <w:rsid w:val="00675E48"/>
    <w:rsid w:val="006760DE"/>
    <w:rsid w:val="00676C7B"/>
    <w:rsid w:val="00676EC5"/>
    <w:rsid w:val="006772C0"/>
    <w:rsid w:val="00680BE6"/>
    <w:rsid w:val="00683829"/>
    <w:rsid w:val="006871AB"/>
    <w:rsid w:val="0068792E"/>
    <w:rsid w:val="006900A5"/>
    <w:rsid w:val="00690511"/>
    <w:rsid w:val="006913BC"/>
    <w:rsid w:val="006925A7"/>
    <w:rsid w:val="00692A57"/>
    <w:rsid w:val="00692D00"/>
    <w:rsid w:val="00692E10"/>
    <w:rsid w:val="00693460"/>
    <w:rsid w:val="00694161"/>
    <w:rsid w:val="0069557E"/>
    <w:rsid w:val="006962EE"/>
    <w:rsid w:val="00697504"/>
    <w:rsid w:val="006A28F2"/>
    <w:rsid w:val="006A47D2"/>
    <w:rsid w:val="006A47EA"/>
    <w:rsid w:val="006A4AD1"/>
    <w:rsid w:val="006A6D34"/>
    <w:rsid w:val="006B06C4"/>
    <w:rsid w:val="006B0827"/>
    <w:rsid w:val="006B09AF"/>
    <w:rsid w:val="006B137B"/>
    <w:rsid w:val="006B426C"/>
    <w:rsid w:val="006B6760"/>
    <w:rsid w:val="006B79B6"/>
    <w:rsid w:val="006C117C"/>
    <w:rsid w:val="006C1D95"/>
    <w:rsid w:val="006C50D6"/>
    <w:rsid w:val="006C5B18"/>
    <w:rsid w:val="006C6443"/>
    <w:rsid w:val="006C7154"/>
    <w:rsid w:val="006D0329"/>
    <w:rsid w:val="006D2BD8"/>
    <w:rsid w:val="006D3E6C"/>
    <w:rsid w:val="006D4228"/>
    <w:rsid w:val="006D4272"/>
    <w:rsid w:val="006D5045"/>
    <w:rsid w:val="006D6395"/>
    <w:rsid w:val="006D6463"/>
    <w:rsid w:val="006D66ED"/>
    <w:rsid w:val="006D6B27"/>
    <w:rsid w:val="006D7351"/>
    <w:rsid w:val="006E0061"/>
    <w:rsid w:val="006E1B24"/>
    <w:rsid w:val="006E2A33"/>
    <w:rsid w:val="006E5806"/>
    <w:rsid w:val="006E5D57"/>
    <w:rsid w:val="006E6C0D"/>
    <w:rsid w:val="006F080D"/>
    <w:rsid w:val="006F19A3"/>
    <w:rsid w:val="006F1AD2"/>
    <w:rsid w:val="006F23A4"/>
    <w:rsid w:val="006F277F"/>
    <w:rsid w:val="006F2911"/>
    <w:rsid w:val="006F35EB"/>
    <w:rsid w:val="006F3A6C"/>
    <w:rsid w:val="006F5F68"/>
    <w:rsid w:val="006F6269"/>
    <w:rsid w:val="006F6B0D"/>
    <w:rsid w:val="006F7F8C"/>
    <w:rsid w:val="00701F8E"/>
    <w:rsid w:val="00702181"/>
    <w:rsid w:val="00704503"/>
    <w:rsid w:val="0070716D"/>
    <w:rsid w:val="0070784C"/>
    <w:rsid w:val="00712581"/>
    <w:rsid w:val="0071273E"/>
    <w:rsid w:val="007129C3"/>
    <w:rsid w:val="0071685D"/>
    <w:rsid w:val="0071714F"/>
    <w:rsid w:val="00722985"/>
    <w:rsid w:val="007273C9"/>
    <w:rsid w:val="007307E3"/>
    <w:rsid w:val="00731419"/>
    <w:rsid w:val="007321B2"/>
    <w:rsid w:val="00732432"/>
    <w:rsid w:val="00733572"/>
    <w:rsid w:val="00737076"/>
    <w:rsid w:val="0073780E"/>
    <w:rsid w:val="00740CC5"/>
    <w:rsid w:val="0074174F"/>
    <w:rsid w:val="00741AF9"/>
    <w:rsid w:val="00746EF9"/>
    <w:rsid w:val="0075223B"/>
    <w:rsid w:val="00752298"/>
    <w:rsid w:val="0075454D"/>
    <w:rsid w:val="00754932"/>
    <w:rsid w:val="00754BA9"/>
    <w:rsid w:val="007553FD"/>
    <w:rsid w:val="007575F2"/>
    <w:rsid w:val="007602E9"/>
    <w:rsid w:val="007610B9"/>
    <w:rsid w:val="00761A8B"/>
    <w:rsid w:val="0076278F"/>
    <w:rsid w:val="00762C29"/>
    <w:rsid w:val="00766206"/>
    <w:rsid w:val="007677A7"/>
    <w:rsid w:val="0077050C"/>
    <w:rsid w:val="007707CF"/>
    <w:rsid w:val="00771E64"/>
    <w:rsid w:val="00772645"/>
    <w:rsid w:val="00774104"/>
    <w:rsid w:val="00774A88"/>
    <w:rsid w:val="00776DFF"/>
    <w:rsid w:val="007820EF"/>
    <w:rsid w:val="007832FE"/>
    <w:rsid w:val="007836C6"/>
    <w:rsid w:val="00783764"/>
    <w:rsid w:val="00784D94"/>
    <w:rsid w:val="007862FE"/>
    <w:rsid w:val="00786F71"/>
    <w:rsid w:val="00787755"/>
    <w:rsid w:val="00787F00"/>
    <w:rsid w:val="00791450"/>
    <w:rsid w:val="007924CA"/>
    <w:rsid w:val="00793AE6"/>
    <w:rsid w:val="00796326"/>
    <w:rsid w:val="007974F4"/>
    <w:rsid w:val="00797705"/>
    <w:rsid w:val="007A1666"/>
    <w:rsid w:val="007A1E14"/>
    <w:rsid w:val="007A1F0A"/>
    <w:rsid w:val="007A2C5D"/>
    <w:rsid w:val="007A4EA0"/>
    <w:rsid w:val="007A6EF6"/>
    <w:rsid w:val="007B08F5"/>
    <w:rsid w:val="007B1F0E"/>
    <w:rsid w:val="007B29C3"/>
    <w:rsid w:val="007B2BEB"/>
    <w:rsid w:val="007B30E8"/>
    <w:rsid w:val="007B5E11"/>
    <w:rsid w:val="007C1AA3"/>
    <w:rsid w:val="007C2D3D"/>
    <w:rsid w:val="007C317D"/>
    <w:rsid w:val="007C3885"/>
    <w:rsid w:val="007C52AC"/>
    <w:rsid w:val="007D15F4"/>
    <w:rsid w:val="007D19F3"/>
    <w:rsid w:val="007D1DF5"/>
    <w:rsid w:val="007D20F7"/>
    <w:rsid w:val="007D2FC4"/>
    <w:rsid w:val="007D3558"/>
    <w:rsid w:val="007D5F7B"/>
    <w:rsid w:val="007D6261"/>
    <w:rsid w:val="007D7F83"/>
    <w:rsid w:val="007E0740"/>
    <w:rsid w:val="007E1A0B"/>
    <w:rsid w:val="007E2D4F"/>
    <w:rsid w:val="007E3701"/>
    <w:rsid w:val="007E5AAA"/>
    <w:rsid w:val="007E758F"/>
    <w:rsid w:val="007F2678"/>
    <w:rsid w:val="007F372F"/>
    <w:rsid w:val="007F397B"/>
    <w:rsid w:val="007F3CD7"/>
    <w:rsid w:val="007F4A17"/>
    <w:rsid w:val="007F5076"/>
    <w:rsid w:val="007F5323"/>
    <w:rsid w:val="007F60E0"/>
    <w:rsid w:val="00801266"/>
    <w:rsid w:val="0080132F"/>
    <w:rsid w:val="008017C3"/>
    <w:rsid w:val="008023D8"/>
    <w:rsid w:val="00804CE3"/>
    <w:rsid w:val="00806E91"/>
    <w:rsid w:val="00807162"/>
    <w:rsid w:val="00807DA7"/>
    <w:rsid w:val="00807DE9"/>
    <w:rsid w:val="00811867"/>
    <w:rsid w:val="00812D14"/>
    <w:rsid w:val="008131D4"/>
    <w:rsid w:val="00813977"/>
    <w:rsid w:val="00814489"/>
    <w:rsid w:val="00815E3F"/>
    <w:rsid w:val="00815F2C"/>
    <w:rsid w:val="008204B0"/>
    <w:rsid w:val="008219E1"/>
    <w:rsid w:val="0082252B"/>
    <w:rsid w:val="00823641"/>
    <w:rsid w:val="00824004"/>
    <w:rsid w:val="008240E7"/>
    <w:rsid w:val="00825FF0"/>
    <w:rsid w:val="00826417"/>
    <w:rsid w:val="0083007D"/>
    <w:rsid w:val="00840B5E"/>
    <w:rsid w:val="008428D1"/>
    <w:rsid w:val="008436F4"/>
    <w:rsid w:val="008446D5"/>
    <w:rsid w:val="00845BD2"/>
    <w:rsid w:val="00846706"/>
    <w:rsid w:val="008470CE"/>
    <w:rsid w:val="00851E60"/>
    <w:rsid w:val="008524DD"/>
    <w:rsid w:val="00852F97"/>
    <w:rsid w:val="00854FF4"/>
    <w:rsid w:val="0085642C"/>
    <w:rsid w:val="0085680C"/>
    <w:rsid w:val="00857A95"/>
    <w:rsid w:val="00857C9B"/>
    <w:rsid w:val="00857E2D"/>
    <w:rsid w:val="00857F11"/>
    <w:rsid w:val="00860A23"/>
    <w:rsid w:val="008614ED"/>
    <w:rsid w:val="008617BA"/>
    <w:rsid w:val="00864B95"/>
    <w:rsid w:val="00865F09"/>
    <w:rsid w:val="00866FC3"/>
    <w:rsid w:val="00867200"/>
    <w:rsid w:val="0086796D"/>
    <w:rsid w:val="008734C1"/>
    <w:rsid w:val="00874F89"/>
    <w:rsid w:val="008750FD"/>
    <w:rsid w:val="0087535D"/>
    <w:rsid w:val="0087557C"/>
    <w:rsid w:val="00876D9F"/>
    <w:rsid w:val="008771B5"/>
    <w:rsid w:val="00877E7C"/>
    <w:rsid w:val="00880880"/>
    <w:rsid w:val="0088233E"/>
    <w:rsid w:val="008828C9"/>
    <w:rsid w:val="00882FC4"/>
    <w:rsid w:val="00883739"/>
    <w:rsid w:val="0088609D"/>
    <w:rsid w:val="00887536"/>
    <w:rsid w:val="00897666"/>
    <w:rsid w:val="0089767A"/>
    <w:rsid w:val="008A0AE2"/>
    <w:rsid w:val="008A0AFE"/>
    <w:rsid w:val="008A1F50"/>
    <w:rsid w:val="008A43B0"/>
    <w:rsid w:val="008A58EC"/>
    <w:rsid w:val="008A5B8C"/>
    <w:rsid w:val="008A65EC"/>
    <w:rsid w:val="008A77A7"/>
    <w:rsid w:val="008A7958"/>
    <w:rsid w:val="008B041F"/>
    <w:rsid w:val="008B147C"/>
    <w:rsid w:val="008B3841"/>
    <w:rsid w:val="008B426B"/>
    <w:rsid w:val="008B4F60"/>
    <w:rsid w:val="008C0E62"/>
    <w:rsid w:val="008C1339"/>
    <w:rsid w:val="008C4283"/>
    <w:rsid w:val="008C4784"/>
    <w:rsid w:val="008C6BE0"/>
    <w:rsid w:val="008D13C3"/>
    <w:rsid w:val="008D1859"/>
    <w:rsid w:val="008D19ED"/>
    <w:rsid w:val="008D2B9B"/>
    <w:rsid w:val="008D5D81"/>
    <w:rsid w:val="008D5DA4"/>
    <w:rsid w:val="008D5FB0"/>
    <w:rsid w:val="008E2EAD"/>
    <w:rsid w:val="008E335F"/>
    <w:rsid w:val="008E4370"/>
    <w:rsid w:val="008E5171"/>
    <w:rsid w:val="008E61AB"/>
    <w:rsid w:val="008E6397"/>
    <w:rsid w:val="008F2D04"/>
    <w:rsid w:val="008F32AD"/>
    <w:rsid w:val="008F4F1C"/>
    <w:rsid w:val="008F688D"/>
    <w:rsid w:val="008F7A1B"/>
    <w:rsid w:val="00900584"/>
    <w:rsid w:val="00900A78"/>
    <w:rsid w:val="00901085"/>
    <w:rsid w:val="0090424E"/>
    <w:rsid w:val="00904BC6"/>
    <w:rsid w:val="0090516D"/>
    <w:rsid w:val="0090537F"/>
    <w:rsid w:val="009055A3"/>
    <w:rsid w:val="0090729C"/>
    <w:rsid w:val="009075FC"/>
    <w:rsid w:val="00907D0F"/>
    <w:rsid w:val="0091200F"/>
    <w:rsid w:val="009154D3"/>
    <w:rsid w:val="00915EE5"/>
    <w:rsid w:val="009165E5"/>
    <w:rsid w:val="00916A59"/>
    <w:rsid w:val="00922A90"/>
    <w:rsid w:val="00923BB2"/>
    <w:rsid w:val="00927075"/>
    <w:rsid w:val="00927631"/>
    <w:rsid w:val="0093104E"/>
    <w:rsid w:val="00932AAB"/>
    <w:rsid w:val="00932D96"/>
    <w:rsid w:val="00935BD8"/>
    <w:rsid w:val="0094056B"/>
    <w:rsid w:val="00941D97"/>
    <w:rsid w:val="0094275B"/>
    <w:rsid w:val="00943479"/>
    <w:rsid w:val="00944B41"/>
    <w:rsid w:val="009457B7"/>
    <w:rsid w:val="00947D80"/>
    <w:rsid w:val="00950703"/>
    <w:rsid w:val="00951485"/>
    <w:rsid w:val="00953BFE"/>
    <w:rsid w:val="009555DD"/>
    <w:rsid w:val="009601BD"/>
    <w:rsid w:val="00960919"/>
    <w:rsid w:val="00965935"/>
    <w:rsid w:val="009659B4"/>
    <w:rsid w:val="00965CCC"/>
    <w:rsid w:val="009669B6"/>
    <w:rsid w:val="0096721D"/>
    <w:rsid w:val="00967232"/>
    <w:rsid w:val="00970898"/>
    <w:rsid w:val="00970D64"/>
    <w:rsid w:val="009740FB"/>
    <w:rsid w:val="009745BA"/>
    <w:rsid w:val="00974C2F"/>
    <w:rsid w:val="00975A40"/>
    <w:rsid w:val="00975B01"/>
    <w:rsid w:val="00977268"/>
    <w:rsid w:val="00980DCE"/>
    <w:rsid w:val="00981CA9"/>
    <w:rsid w:val="00981F62"/>
    <w:rsid w:val="00985029"/>
    <w:rsid w:val="00986D2E"/>
    <w:rsid w:val="0099015C"/>
    <w:rsid w:val="00991B2A"/>
    <w:rsid w:val="0099288E"/>
    <w:rsid w:val="00992AF9"/>
    <w:rsid w:val="00993ACC"/>
    <w:rsid w:val="00996602"/>
    <w:rsid w:val="009967C9"/>
    <w:rsid w:val="0099724B"/>
    <w:rsid w:val="009A0232"/>
    <w:rsid w:val="009A1F0A"/>
    <w:rsid w:val="009A3075"/>
    <w:rsid w:val="009A3310"/>
    <w:rsid w:val="009A35E7"/>
    <w:rsid w:val="009A6CF2"/>
    <w:rsid w:val="009B06A2"/>
    <w:rsid w:val="009B4EC2"/>
    <w:rsid w:val="009B7673"/>
    <w:rsid w:val="009C0561"/>
    <w:rsid w:val="009C1364"/>
    <w:rsid w:val="009C13BC"/>
    <w:rsid w:val="009C2359"/>
    <w:rsid w:val="009C4A76"/>
    <w:rsid w:val="009C5293"/>
    <w:rsid w:val="009C57B0"/>
    <w:rsid w:val="009C5A6D"/>
    <w:rsid w:val="009C605B"/>
    <w:rsid w:val="009C67F4"/>
    <w:rsid w:val="009C7041"/>
    <w:rsid w:val="009D21BD"/>
    <w:rsid w:val="009D25AD"/>
    <w:rsid w:val="009D2E70"/>
    <w:rsid w:val="009D422C"/>
    <w:rsid w:val="009D4721"/>
    <w:rsid w:val="009D4C94"/>
    <w:rsid w:val="009D7083"/>
    <w:rsid w:val="009D72D8"/>
    <w:rsid w:val="009E0E6A"/>
    <w:rsid w:val="009E10CA"/>
    <w:rsid w:val="009E27F7"/>
    <w:rsid w:val="009E2C3E"/>
    <w:rsid w:val="009E32D6"/>
    <w:rsid w:val="009E5C50"/>
    <w:rsid w:val="009F1BAD"/>
    <w:rsid w:val="009F1C87"/>
    <w:rsid w:val="009F220A"/>
    <w:rsid w:val="009F2ADC"/>
    <w:rsid w:val="009F4420"/>
    <w:rsid w:val="009F4B1C"/>
    <w:rsid w:val="009F566D"/>
    <w:rsid w:val="009F5A08"/>
    <w:rsid w:val="00A001A3"/>
    <w:rsid w:val="00A007A6"/>
    <w:rsid w:val="00A01233"/>
    <w:rsid w:val="00A02231"/>
    <w:rsid w:val="00A03C87"/>
    <w:rsid w:val="00A04E02"/>
    <w:rsid w:val="00A05BF8"/>
    <w:rsid w:val="00A05DA3"/>
    <w:rsid w:val="00A06893"/>
    <w:rsid w:val="00A06EF7"/>
    <w:rsid w:val="00A07296"/>
    <w:rsid w:val="00A10C64"/>
    <w:rsid w:val="00A10FC4"/>
    <w:rsid w:val="00A125E2"/>
    <w:rsid w:val="00A15E86"/>
    <w:rsid w:val="00A170FA"/>
    <w:rsid w:val="00A17ED4"/>
    <w:rsid w:val="00A17FD9"/>
    <w:rsid w:val="00A2226D"/>
    <w:rsid w:val="00A22575"/>
    <w:rsid w:val="00A22E61"/>
    <w:rsid w:val="00A22EA6"/>
    <w:rsid w:val="00A2638D"/>
    <w:rsid w:val="00A303C6"/>
    <w:rsid w:val="00A32BDA"/>
    <w:rsid w:val="00A3326A"/>
    <w:rsid w:val="00A334F5"/>
    <w:rsid w:val="00A3661D"/>
    <w:rsid w:val="00A40512"/>
    <w:rsid w:val="00A412F7"/>
    <w:rsid w:val="00A42269"/>
    <w:rsid w:val="00A44238"/>
    <w:rsid w:val="00A44EDB"/>
    <w:rsid w:val="00A45BCB"/>
    <w:rsid w:val="00A46B1F"/>
    <w:rsid w:val="00A46F75"/>
    <w:rsid w:val="00A51F5F"/>
    <w:rsid w:val="00A53602"/>
    <w:rsid w:val="00A54552"/>
    <w:rsid w:val="00A54F85"/>
    <w:rsid w:val="00A56BB7"/>
    <w:rsid w:val="00A56CA7"/>
    <w:rsid w:val="00A56D5E"/>
    <w:rsid w:val="00A5740F"/>
    <w:rsid w:val="00A60675"/>
    <w:rsid w:val="00A613D6"/>
    <w:rsid w:val="00A61812"/>
    <w:rsid w:val="00A64BF3"/>
    <w:rsid w:val="00A66C46"/>
    <w:rsid w:val="00A71E7F"/>
    <w:rsid w:val="00A72009"/>
    <w:rsid w:val="00A7329F"/>
    <w:rsid w:val="00A748C1"/>
    <w:rsid w:val="00A7570D"/>
    <w:rsid w:val="00A768F3"/>
    <w:rsid w:val="00A7727D"/>
    <w:rsid w:val="00A806A4"/>
    <w:rsid w:val="00A83DD5"/>
    <w:rsid w:val="00A84BA4"/>
    <w:rsid w:val="00A86FE3"/>
    <w:rsid w:val="00A9177C"/>
    <w:rsid w:val="00A94038"/>
    <w:rsid w:val="00A9529B"/>
    <w:rsid w:val="00AA0AFE"/>
    <w:rsid w:val="00AA4086"/>
    <w:rsid w:val="00AA6855"/>
    <w:rsid w:val="00AA7FF3"/>
    <w:rsid w:val="00AB2243"/>
    <w:rsid w:val="00AB463A"/>
    <w:rsid w:val="00AB5078"/>
    <w:rsid w:val="00AB689F"/>
    <w:rsid w:val="00AB6A00"/>
    <w:rsid w:val="00AB70E6"/>
    <w:rsid w:val="00AC0052"/>
    <w:rsid w:val="00AC20CA"/>
    <w:rsid w:val="00AC29B0"/>
    <w:rsid w:val="00AD01F4"/>
    <w:rsid w:val="00AD144E"/>
    <w:rsid w:val="00AD359B"/>
    <w:rsid w:val="00AD3CD1"/>
    <w:rsid w:val="00AD50D6"/>
    <w:rsid w:val="00AD50F6"/>
    <w:rsid w:val="00AD50FD"/>
    <w:rsid w:val="00AD52D1"/>
    <w:rsid w:val="00AE2423"/>
    <w:rsid w:val="00AE2E51"/>
    <w:rsid w:val="00AE30EB"/>
    <w:rsid w:val="00AE598D"/>
    <w:rsid w:val="00AE7098"/>
    <w:rsid w:val="00AF1216"/>
    <w:rsid w:val="00AF3E5B"/>
    <w:rsid w:val="00AF5351"/>
    <w:rsid w:val="00AF5517"/>
    <w:rsid w:val="00B00A74"/>
    <w:rsid w:val="00B024FF"/>
    <w:rsid w:val="00B02A70"/>
    <w:rsid w:val="00B04A37"/>
    <w:rsid w:val="00B04DB6"/>
    <w:rsid w:val="00B05168"/>
    <w:rsid w:val="00B05DCC"/>
    <w:rsid w:val="00B07396"/>
    <w:rsid w:val="00B07F36"/>
    <w:rsid w:val="00B12BAE"/>
    <w:rsid w:val="00B22DEE"/>
    <w:rsid w:val="00B269CB"/>
    <w:rsid w:val="00B27A5C"/>
    <w:rsid w:val="00B30A28"/>
    <w:rsid w:val="00B30F0A"/>
    <w:rsid w:val="00B35B75"/>
    <w:rsid w:val="00B4002B"/>
    <w:rsid w:val="00B40A5E"/>
    <w:rsid w:val="00B44D61"/>
    <w:rsid w:val="00B4530C"/>
    <w:rsid w:val="00B46D4F"/>
    <w:rsid w:val="00B47148"/>
    <w:rsid w:val="00B4740C"/>
    <w:rsid w:val="00B47463"/>
    <w:rsid w:val="00B50D32"/>
    <w:rsid w:val="00B5265C"/>
    <w:rsid w:val="00B52805"/>
    <w:rsid w:val="00B53DCB"/>
    <w:rsid w:val="00B567E8"/>
    <w:rsid w:val="00B60241"/>
    <w:rsid w:val="00B6114F"/>
    <w:rsid w:val="00B618E1"/>
    <w:rsid w:val="00B61DF4"/>
    <w:rsid w:val="00B6230A"/>
    <w:rsid w:val="00B62543"/>
    <w:rsid w:val="00B64A4F"/>
    <w:rsid w:val="00B65D6F"/>
    <w:rsid w:val="00B668AE"/>
    <w:rsid w:val="00B66B26"/>
    <w:rsid w:val="00B70362"/>
    <w:rsid w:val="00B7092D"/>
    <w:rsid w:val="00B765CE"/>
    <w:rsid w:val="00B77F24"/>
    <w:rsid w:val="00B81BE1"/>
    <w:rsid w:val="00B85007"/>
    <w:rsid w:val="00B858CF"/>
    <w:rsid w:val="00B8662B"/>
    <w:rsid w:val="00B86B63"/>
    <w:rsid w:val="00B86EF0"/>
    <w:rsid w:val="00B87406"/>
    <w:rsid w:val="00B87894"/>
    <w:rsid w:val="00B932E2"/>
    <w:rsid w:val="00B939E7"/>
    <w:rsid w:val="00B93A45"/>
    <w:rsid w:val="00B950F0"/>
    <w:rsid w:val="00B95557"/>
    <w:rsid w:val="00B9711C"/>
    <w:rsid w:val="00B9764E"/>
    <w:rsid w:val="00BA482F"/>
    <w:rsid w:val="00BA5EFF"/>
    <w:rsid w:val="00BA605D"/>
    <w:rsid w:val="00BA6B12"/>
    <w:rsid w:val="00BA78B6"/>
    <w:rsid w:val="00BA7B90"/>
    <w:rsid w:val="00BB03D2"/>
    <w:rsid w:val="00BB1668"/>
    <w:rsid w:val="00BB2BF6"/>
    <w:rsid w:val="00BB2D4C"/>
    <w:rsid w:val="00BB5029"/>
    <w:rsid w:val="00BB59BC"/>
    <w:rsid w:val="00BB76E8"/>
    <w:rsid w:val="00BC0C11"/>
    <w:rsid w:val="00BC1343"/>
    <w:rsid w:val="00BC2466"/>
    <w:rsid w:val="00BC25ED"/>
    <w:rsid w:val="00BC41E1"/>
    <w:rsid w:val="00BC4980"/>
    <w:rsid w:val="00BC5BD7"/>
    <w:rsid w:val="00BC772D"/>
    <w:rsid w:val="00BC7E75"/>
    <w:rsid w:val="00BD303A"/>
    <w:rsid w:val="00BD4C74"/>
    <w:rsid w:val="00BE072C"/>
    <w:rsid w:val="00BE1477"/>
    <w:rsid w:val="00BE19EA"/>
    <w:rsid w:val="00BE1B28"/>
    <w:rsid w:val="00BE2A2D"/>
    <w:rsid w:val="00BE423C"/>
    <w:rsid w:val="00BE5CC2"/>
    <w:rsid w:val="00BE68CB"/>
    <w:rsid w:val="00BE7C16"/>
    <w:rsid w:val="00BF1D37"/>
    <w:rsid w:val="00BF21CD"/>
    <w:rsid w:val="00BF2DFA"/>
    <w:rsid w:val="00BF6740"/>
    <w:rsid w:val="00BF6961"/>
    <w:rsid w:val="00C00231"/>
    <w:rsid w:val="00C01F61"/>
    <w:rsid w:val="00C03C0D"/>
    <w:rsid w:val="00C04E12"/>
    <w:rsid w:val="00C0661F"/>
    <w:rsid w:val="00C06A0C"/>
    <w:rsid w:val="00C11B40"/>
    <w:rsid w:val="00C13020"/>
    <w:rsid w:val="00C1648B"/>
    <w:rsid w:val="00C17112"/>
    <w:rsid w:val="00C17209"/>
    <w:rsid w:val="00C23203"/>
    <w:rsid w:val="00C239A3"/>
    <w:rsid w:val="00C23A82"/>
    <w:rsid w:val="00C23F32"/>
    <w:rsid w:val="00C24976"/>
    <w:rsid w:val="00C25257"/>
    <w:rsid w:val="00C254C5"/>
    <w:rsid w:val="00C2616B"/>
    <w:rsid w:val="00C26906"/>
    <w:rsid w:val="00C30B9E"/>
    <w:rsid w:val="00C30BA1"/>
    <w:rsid w:val="00C32B4F"/>
    <w:rsid w:val="00C3382D"/>
    <w:rsid w:val="00C34D5E"/>
    <w:rsid w:val="00C34D8A"/>
    <w:rsid w:val="00C37569"/>
    <w:rsid w:val="00C378CB"/>
    <w:rsid w:val="00C41AB9"/>
    <w:rsid w:val="00C4228C"/>
    <w:rsid w:val="00C434CC"/>
    <w:rsid w:val="00C44548"/>
    <w:rsid w:val="00C44D36"/>
    <w:rsid w:val="00C45ACD"/>
    <w:rsid w:val="00C461AA"/>
    <w:rsid w:val="00C4633E"/>
    <w:rsid w:val="00C4762E"/>
    <w:rsid w:val="00C47ED6"/>
    <w:rsid w:val="00C47FFB"/>
    <w:rsid w:val="00C5082B"/>
    <w:rsid w:val="00C50F7C"/>
    <w:rsid w:val="00C51B32"/>
    <w:rsid w:val="00C61639"/>
    <w:rsid w:val="00C63DBF"/>
    <w:rsid w:val="00C658D0"/>
    <w:rsid w:val="00C6661F"/>
    <w:rsid w:val="00C66FA4"/>
    <w:rsid w:val="00C678AB"/>
    <w:rsid w:val="00C67FD3"/>
    <w:rsid w:val="00C70436"/>
    <w:rsid w:val="00C71928"/>
    <w:rsid w:val="00C724EE"/>
    <w:rsid w:val="00C72CE6"/>
    <w:rsid w:val="00C7302E"/>
    <w:rsid w:val="00C74F73"/>
    <w:rsid w:val="00C76630"/>
    <w:rsid w:val="00C81320"/>
    <w:rsid w:val="00C82982"/>
    <w:rsid w:val="00C8313C"/>
    <w:rsid w:val="00C83E5D"/>
    <w:rsid w:val="00C84131"/>
    <w:rsid w:val="00C84F3B"/>
    <w:rsid w:val="00C8777D"/>
    <w:rsid w:val="00C92F31"/>
    <w:rsid w:val="00C940FF"/>
    <w:rsid w:val="00C94238"/>
    <w:rsid w:val="00C94B61"/>
    <w:rsid w:val="00C95A08"/>
    <w:rsid w:val="00C95D4A"/>
    <w:rsid w:val="00C968EB"/>
    <w:rsid w:val="00CA1BC4"/>
    <w:rsid w:val="00CA43B2"/>
    <w:rsid w:val="00CA54F3"/>
    <w:rsid w:val="00CA5F88"/>
    <w:rsid w:val="00CA6670"/>
    <w:rsid w:val="00CA759D"/>
    <w:rsid w:val="00CB3B85"/>
    <w:rsid w:val="00CB6E3A"/>
    <w:rsid w:val="00CC19FE"/>
    <w:rsid w:val="00CC45FB"/>
    <w:rsid w:val="00CC6AFA"/>
    <w:rsid w:val="00CD0A25"/>
    <w:rsid w:val="00CD2C4F"/>
    <w:rsid w:val="00CD4EE2"/>
    <w:rsid w:val="00CD7288"/>
    <w:rsid w:val="00CE1D50"/>
    <w:rsid w:val="00CE422C"/>
    <w:rsid w:val="00CE54D1"/>
    <w:rsid w:val="00CE75A2"/>
    <w:rsid w:val="00CF419A"/>
    <w:rsid w:val="00CF47BD"/>
    <w:rsid w:val="00CF7A01"/>
    <w:rsid w:val="00D012E9"/>
    <w:rsid w:val="00D02708"/>
    <w:rsid w:val="00D03251"/>
    <w:rsid w:val="00D06FCC"/>
    <w:rsid w:val="00D0704E"/>
    <w:rsid w:val="00D070D4"/>
    <w:rsid w:val="00D07A0D"/>
    <w:rsid w:val="00D07A18"/>
    <w:rsid w:val="00D118E9"/>
    <w:rsid w:val="00D13E81"/>
    <w:rsid w:val="00D140EC"/>
    <w:rsid w:val="00D14446"/>
    <w:rsid w:val="00D14B2A"/>
    <w:rsid w:val="00D14DF7"/>
    <w:rsid w:val="00D15A02"/>
    <w:rsid w:val="00D15E85"/>
    <w:rsid w:val="00D16C57"/>
    <w:rsid w:val="00D1722A"/>
    <w:rsid w:val="00D179A7"/>
    <w:rsid w:val="00D21BF3"/>
    <w:rsid w:val="00D22BE5"/>
    <w:rsid w:val="00D244B6"/>
    <w:rsid w:val="00D24743"/>
    <w:rsid w:val="00D247B1"/>
    <w:rsid w:val="00D25B69"/>
    <w:rsid w:val="00D25ED8"/>
    <w:rsid w:val="00D265DB"/>
    <w:rsid w:val="00D27993"/>
    <w:rsid w:val="00D31169"/>
    <w:rsid w:val="00D32C22"/>
    <w:rsid w:val="00D33647"/>
    <w:rsid w:val="00D33AC6"/>
    <w:rsid w:val="00D33FE7"/>
    <w:rsid w:val="00D350D8"/>
    <w:rsid w:val="00D36F0A"/>
    <w:rsid w:val="00D371B7"/>
    <w:rsid w:val="00D4065A"/>
    <w:rsid w:val="00D40DB9"/>
    <w:rsid w:val="00D40E78"/>
    <w:rsid w:val="00D4355F"/>
    <w:rsid w:val="00D44FD0"/>
    <w:rsid w:val="00D45F41"/>
    <w:rsid w:val="00D479D3"/>
    <w:rsid w:val="00D50C81"/>
    <w:rsid w:val="00D528BE"/>
    <w:rsid w:val="00D53110"/>
    <w:rsid w:val="00D56AE6"/>
    <w:rsid w:val="00D57652"/>
    <w:rsid w:val="00D67F62"/>
    <w:rsid w:val="00D70CE8"/>
    <w:rsid w:val="00D71A8A"/>
    <w:rsid w:val="00D7266F"/>
    <w:rsid w:val="00D749D1"/>
    <w:rsid w:val="00D76E70"/>
    <w:rsid w:val="00D83E56"/>
    <w:rsid w:val="00D9011B"/>
    <w:rsid w:val="00D92D24"/>
    <w:rsid w:val="00D92DA3"/>
    <w:rsid w:val="00D938EA"/>
    <w:rsid w:val="00D93E35"/>
    <w:rsid w:val="00D93E6B"/>
    <w:rsid w:val="00D94FA1"/>
    <w:rsid w:val="00D954CD"/>
    <w:rsid w:val="00DA3AF5"/>
    <w:rsid w:val="00DA42CA"/>
    <w:rsid w:val="00DA4D2E"/>
    <w:rsid w:val="00DA54FD"/>
    <w:rsid w:val="00DA6B1A"/>
    <w:rsid w:val="00DB0F4D"/>
    <w:rsid w:val="00DB0FE7"/>
    <w:rsid w:val="00DB110A"/>
    <w:rsid w:val="00DB1F00"/>
    <w:rsid w:val="00DC2EFB"/>
    <w:rsid w:val="00DC32B4"/>
    <w:rsid w:val="00DC654F"/>
    <w:rsid w:val="00DC6914"/>
    <w:rsid w:val="00DC7175"/>
    <w:rsid w:val="00DD08B6"/>
    <w:rsid w:val="00DD1E78"/>
    <w:rsid w:val="00DD5245"/>
    <w:rsid w:val="00DD53BF"/>
    <w:rsid w:val="00DE0B95"/>
    <w:rsid w:val="00DE15F9"/>
    <w:rsid w:val="00DE19C9"/>
    <w:rsid w:val="00DE37F4"/>
    <w:rsid w:val="00DE38E7"/>
    <w:rsid w:val="00DE439D"/>
    <w:rsid w:val="00DE48A1"/>
    <w:rsid w:val="00DE4D85"/>
    <w:rsid w:val="00DE5D6A"/>
    <w:rsid w:val="00DE6EA5"/>
    <w:rsid w:val="00DE704A"/>
    <w:rsid w:val="00DF0F05"/>
    <w:rsid w:val="00DF3087"/>
    <w:rsid w:val="00DF4281"/>
    <w:rsid w:val="00DF675E"/>
    <w:rsid w:val="00E01A26"/>
    <w:rsid w:val="00E037CB"/>
    <w:rsid w:val="00E078B1"/>
    <w:rsid w:val="00E139AB"/>
    <w:rsid w:val="00E1478F"/>
    <w:rsid w:val="00E1770C"/>
    <w:rsid w:val="00E22B17"/>
    <w:rsid w:val="00E234F3"/>
    <w:rsid w:val="00E23829"/>
    <w:rsid w:val="00E23BBC"/>
    <w:rsid w:val="00E25010"/>
    <w:rsid w:val="00E25B44"/>
    <w:rsid w:val="00E26748"/>
    <w:rsid w:val="00E275E3"/>
    <w:rsid w:val="00E30B3C"/>
    <w:rsid w:val="00E32065"/>
    <w:rsid w:val="00E3228A"/>
    <w:rsid w:val="00E33D5F"/>
    <w:rsid w:val="00E40556"/>
    <w:rsid w:val="00E406C6"/>
    <w:rsid w:val="00E432DD"/>
    <w:rsid w:val="00E44894"/>
    <w:rsid w:val="00E47EC3"/>
    <w:rsid w:val="00E518F5"/>
    <w:rsid w:val="00E51DFE"/>
    <w:rsid w:val="00E5299F"/>
    <w:rsid w:val="00E52DF3"/>
    <w:rsid w:val="00E53251"/>
    <w:rsid w:val="00E53C14"/>
    <w:rsid w:val="00E547A6"/>
    <w:rsid w:val="00E572FD"/>
    <w:rsid w:val="00E57BBD"/>
    <w:rsid w:val="00E60577"/>
    <w:rsid w:val="00E60F3C"/>
    <w:rsid w:val="00E625E2"/>
    <w:rsid w:val="00E62CE4"/>
    <w:rsid w:val="00E63A5C"/>
    <w:rsid w:val="00E64D13"/>
    <w:rsid w:val="00E66029"/>
    <w:rsid w:val="00E726A0"/>
    <w:rsid w:val="00E7537C"/>
    <w:rsid w:val="00E7566D"/>
    <w:rsid w:val="00E778A3"/>
    <w:rsid w:val="00E8025E"/>
    <w:rsid w:val="00E807B7"/>
    <w:rsid w:val="00E80FF5"/>
    <w:rsid w:val="00E83D3F"/>
    <w:rsid w:val="00E83FF8"/>
    <w:rsid w:val="00E868BF"/>
    <w:rsid w:val="00E86D59"/>
    <w:rsid w:val="00E87BC1"/>
    <w:rsid w:val="00E92915"/>
    <w:rsid w:val="00E92B24"/>
    <w:rsid w:val="00E95777"/>
    <w:rsid w:val="00E95DCB"/>
    <w:rsid w:val="00E96FC8"/>
    <w:rsid w:val="00E970BA"/>
    <w:rsid w:val="00E976C5"/>
    <w:rsid w:val="00E977C8"/>
    <w:rsid w:val="00EA0BC6"/>
    <w:rsid w:val="00EA0E3F"/>
    <w:rsid w:val="00EA112E"/>
    <w:rsid w:val="00EA17A9"/>
    <w:rsid w:val="00EA3ACD"/>
    <w:rsid w:val="00EA4D88"/>
    <w:rsid w:val="00EA63DF"/>
    <w:rsid w:val="00EA72A8"/>
    <w:rsid w:val="00EB1261"/>
    <w:rsid w:val="00EB3C91"/>
    <w:rsid w:val="00EB4433"/>
    <w:rsid w:val="00EB4ADD"/>
    <w:rsid w:val="00EB5E86"/>
    <w:rsid w:val="00EB7C20"/>
    <w:rsid w:val="00EC08C5"/>
    <w:rsid w:val="00EC2B28"/>
    <w:rsid w:val="00EC412D"/>
    <w:rsid w:val="00EC43F6"/>
    <w:rsid w:val="00EC4831"/>
    <w:rsid w:val="00EC610D"/>
    <w:rsid w:val="00EC713F"/>
    <w:rsid w:val="00EC7634"/>
    <w:rsid w:val="00EC7D54"/>
    <w:rsid w:val="00ED0977"/>
    <w:rsid w:val="00ED1157"/>
    <w:rsid w:val="00ED344C"/>
    <w:rsid w:val="00ED3B9F"/>
    <w:rsid w:val="00ED4974"/>
    <w:rsid w:val="00ED532B"/>
    <w:rsid w:val="00ED5B01"/>
    <w:rsid w:val="00ED64B5"/>
    <w:rsid w:val="00ED7300"/>
    <w:rsid w:val="00EE06B1"/>
    <w:rsid w:val="00EE12C4"/>
    <w:rsid w:val="00EE1960"/>
    <w:rsid w:val="00EE2173"/>
    <w:rsid w:val="00EE3659"/>
    <w:rsid w:val="00EE3794"/>
    <w:rsid w:val="00EE5A38"/>
    <w:rsid w:val="00EE5BD4"/>
    <w:rsid w:val="00EE78A8"/>
    <w:rsid w:val="00EF07B2"/>
    <w:rsid w:val="00EF1E66"/>
    <w:rsid w:val="00EF3B43"/>
    <w:rsid w:val="00EF3CDF"/>
    <w:rsid w:val="00EF4256"/>
    <w:rsid w:val="00EF4750"/>
    <w:rsid w:val="00EF7018"/>
    <w:rsid w:val="00EF773E"/>
    <w:rsid w:val="00F01700"/>
    <w:rsid w:val="00F0269B"/>
    <w:rsid w:val="00F02BB5"/>
    <w:rsid w:val="00F04379"/>
    <w:rsid w:val="00F078FE"/>
    <w:rsid w:val="00F12217"/>
    <w:rsid w:val="00F13309"/>
    <w:rsid w:val="00F144EE"/>
    <w:rsid w:val="00F15DE6"/>
    <w:rsid w:val="00F20797"/>
    <w:rsid w:val="00F21D65"/>
    <w:rsid w:val="00F22302"/>
    <w:rsid w:val="00F239D3"/>
    <w:rsid w:val="00F23FD2"/>
    <w:rsid w:val="00F2400F"/>
    <w:rsid w:val="00F27B70"/>
    <w:rsid w:val="00F31EA3"/>
    <w:rsid w:val="00F3297A"/>
    <w:rsid w:val="00F32D24"/>
    <w:rsid w:val="00F34B53"/>
    <w:rsid w:val="00F35C3C"/>
    <w:rsid w:val="00F37424"/>
    <w:rsid w:val="00F374B6"/>
    <w:rsid w:val="00F402F3"/>
    <w:rsid w:val="00F40D33"/>
    <w:rsid w:val="00F4312C"/>
    <w:rsid w:val="00F446D6"/>
    <w:rsid w:val="00F5047B"/>
    <w:rsid w:val="00F50B9A"/>
    <w:rsid w:val="00F512E2"/>
    <w:rsid w:val="00F515AE"/>
    <w:rsid w:val="00F51C9E"/>
    <w:rsid w:val="00F52770"/>
    <w:rsid w:val="00F53D50"/>
    <w:rsid w:val="00F60C69"/>
    <w:rsid w:val="00F61964"/>
    <w:rsid w:val="00F654CD"/>
    <w:rsid w:val="00F66881"/>
    <w:rsid w:val="00F66AA1"/>
    <w:rsid w:val="00F70B24"/>
    <w:rsid w:val="00F724A2"/>
    <w:rsid w:val="00F73B79"/>
    <w:rsid w:val="00F74557"/>
    <w:rsid w:val="00F7690C"/>
    <w:rsid w:val="00F80D57"/>
    <w:rsid w:val="00F82756"/>
    <w:rsid w:val="00F82CAF"/>
    <w:rsid w:val="00F82E5C"/>
    <w:rsid w:val="00F832BA"/>
    <w:rsid w:val="00F87055"/>
    <w:rsid w:val="00F87EF4"/>
    <w:rsid w:val="00F93FF3"/>
    <w:rsid w:val="00F95E86"/>
    <w:rsid w:val="00F96BB7"/>
    <w:rsid w:val="00F96C2C"/>
    <w:rsid w:val="00F97417"/>
    <w:rsid w:val="00FA0606"/>
    <w:rsid w:val="00FA0AC8"/>
    <w:rsid w:val="00FA1236"/>
    <w:rsid w:val="00FA3B7A"/>
    <w:rsid w:val="00FA4DB7"/>
    <w:rsid w:val="00FA5ACF"/>
    <w:rsid w:val="00FA6EDC"/>
    <w:rsid w:val="00FB1487"/>
    <w:rsid w:val="00FB16B1"/>
    <w:rsid w:val="00FB797E"/>
    <w:rsid w:val="00FC2109"/>
    <w:rsid w:val="00FC2C03"/>
    <w:rsid w:val="00FC68D1"/>
    <w:rsid w:val="00FC7340"/>
    <w:rsid w:val="00FD0170"/>
    <w:rsid w:val="00FD0769"/>
    <w:rsid w:val="00FD1E4A"/>
    <w:rsid w:val="00FD26BE"/>
    <w:rsid w:val="00FD2E25"/>
    <w:rsid w:val="00FD5E33"/>
    <w:rsid w:val="00FE1408"/>
    <w:rsid w:val="00FE38A8"/>
    <w:rsid w:val="00FE6122"/>
    <w:rsid w:val="00FE6F1C"/>
    <w:rsid w:val="00FE7555"/>
    <w:rsid w:val="00FF0093"/>
    <w:rsid w:val="00FF171A"/>
    <w:rsid w:val="00FF6091"/>
    <w:rsid w:val="02D16890"/>
    <w:rsid w:val="03CA238A"/>
    <w:rsid w:val="0422320A"/>
    <w:rsid w:val="066BD155"/>
    <w:rsid w:val="06EE5E66"/>
    <w:rsid w:val="08299216"/>
    <w:rsid w:val="0AE1ED75"/>
    <w:rsid w:val="0B5D92DA"/>
    <w:rsid w:val="0B9C32D4"/>
    <w:rsid w:val="0C554943"/>
    <w:rsid w:val="0D350FF8"/>
    <w:rsid w:val="0E270B4F"/>
    <w:rsid w:val="0F040FAD"/>
    <w:rsid w:val="10A134EC"/>
    <w:rsid w:val="144A32A7"/>
    <w:rsid w:val="188390DD"/>
    <w:rsid w:val="196ED080"/>
    <w:rsid w:val="1A596C65"/>
    <w:rsid w:val="1C48475E"/>
    <w:rsid w:val="1C4B8314"/>
    <w:rsid w:val="1F0CF9EE"/>
    <w:rsid w:val="1FA2AFBF"/>
    <w:rsid w:val="2094897D"/>
    <w:rsid w:val="23F1B080"/>
    <w:rsid w:val="265F7ABA"/>
    <w:rsid w:val="289FDDB4"/>
    <w:rsid w:val="297F31D3"/>
    <w:rsid w:val="29C2C938"/>
    <w:rsid w:val="2A4B5419"/>
    <w:rsid w:val="2BE63676"/>
    <w:rsid w:val="2D7DCC3A"/>
    <w:rsid w:val="2E26C4A0"/>
    <w:rsid w:val="2FA398C1"/>
    <w:rsid w:val="3018E381"/>
    <w:rsid w:val="31ABDC67"/>
    <w:rsid w:val="34375E71"/>
    <w:rsid w:val="35DDF31F"/>
    <w:rsid w:val="362DD689"/>
    <w:rsid w:val="3B0344D2"/>
    <w:rsid w:val="3C414450"/>
    <w:rsid w:val="3E569DE5"/>
    <w:rsid w:val="40856025"/>
    <w:rsid w:val="4466C3FE"/>
    <w:rsid w:val="44DC7715"/>
    <w:rsid w:val="45B4597E"/>
    <w:rsid w:val="46457885"/>
    <w:rsid w:val="497956B1"/>
    <w:rsid w:val="4C02DBDD"/>
    <w:rsid w:val="4C2D0608"/>
    <w:rsid w:val="4FD80334"/>
    <w:rsid w:val="5046068D"/>
    <w:rsid w:val="51A5070C"/>
    <w:rsid w:val="51F1E3D0"/>
    <w:rsid w:val="525948B4"/>
    <w:rsid w:val="555091B4"/>
    <w:rsid w:val="56585756"/>
    <w:rsid w:val="59D09A43"/>
    <w:rsid w:val="5AD65AC4"/>
    <w:rsid w:val="5AFB909B"/>
    <w:rsid w:val="5D6193F9"/>
    <w:rsid w:val="5E4DFCFC"/>
    <w:rsid w:val="601CE0A4"/>
    <w:rsid w:val="62BC664A"/>
    <w:rsid w:val="64E9319B"/>
    <w:rsid w:val="6804255E"/>
    <w:rsid w:val="696B6926"/>
    <w:rsid w:val="738355E8"/>
    <w:rsid w:val="73CA635E"/>
    <w:rsid w:val="74B51E63"/>
    <w:rsid w:val="783728F8"/>
    <w:rsid w:val="7849BA19"/>
    <w:rsid w:val="785C23E0"/>
    <w:rsid w:val="79D504B1"/>
    <w:rsid w:val="7A313859"/>
    <w:rsid w:val="7E7A7B43"/>
    <w:rsid w:val="7F1646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B42EC"/>
  <w15:docId w15:val="{9311EC27-71CA-4CBA-83B4-1E325B56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485"/>
    <w:pPr>
      <w:ind w:left="720"/>
      <w:contextualSpacing/>
    </w:pPr>
  </w:style>
  <w:style w:type="character" w:styleId="CommentReference">
    <w:name w:val="annotation reference"/>
    <w:basedOn w:val="DefaultParagraphFont"/>
    <w:uiPriority w:val="99"/>
    <w:semiHidden/>
    <w:unhideWhenUsed/>
    <w:rsid w:val="001B5C71"/>
    <w:rPr>
      <w:sz w:val="16"/>
      <w:szCs w:val="16"/>
    </w:rPr>
  </w:style>
  <w:style w:type="paragraph" w:styleId="CommentText">
    <w:name w:val="annotation text"/>
    <w:basedOn w:val="Normal"/>
    <w:link w:val="CommentTextChar"/>
    <w:uiPriority w:val="99"/>
    <w:unhideWhenUsed/>
    <w:rsid w:val="001B5C71"/>
    <w:pPr>
      <w:spacing w:line="240" w:lineRule="auto"/>
    </w:pPr>
    <w:rPr>
      <w:sz w:val="20"/>
      <w:szCs w:val="20"/>
    </w:rPr>
  </w:style>
  <w:style w:type="character" w:customStyle="1" w:styleId="CommentTextChar">
    <w:name w:val="Comment Text Char"/>
    <w:basedOn w:val="DefaultParagraphFont"/>
    <w:link w:val="CommentText"/>
    <w:uiPriority w:val="99"/>
    <w:rsid w:val="001B5C71"/>
    <w:rPr>
      <w:sz w:val="20"/>
      <w:szCs w:val="20"/>
    </w:rPr>
  </w:style>
  <w:style w:type="paragraph" w:styleId="CommentSubject">
    <w:name w:val="annotation subject"/>
    <w:basedOn w:val="CommentText"/>
    <w:next w:val="CommentText"/>
    <w:link w:val="CommentSubjectChar"/>
    <w:uiPriority w:val="99"/>
    <w:semiHidden/>
    <w:unhideWhenUsed/>
    <w:rsid w:val="001B5C71"/>
    <w:rPr>
      <w:b/>
      <w:bCs/>
    </w:rPr>
  </w:style>
  <w:style w:type="character" w:customStyle="1" w:styleId="CommentSubjectChar">
    <w:name w:val="Comment Subject Char"/>
    <w:basedOn w:val="CommentTextChar"/>
    <w:link w:val="CommentSubject"/>
    <w:uiPriority w:val="99"/>
    <w:semiHidden/>
    <w:rsid w:val="001B5C71"/>
    <w:rPr>
      <w:b/>
      <w:bCs/>
      <w:sz w:val="20"/>
      <w:szCs w:val="20"/>
    </w:rPr>
  </w:style>
  <w:style w:type="paragraph" w:styleId="BalloonText">
    <w:name w:val="Balloon Text"/>
    <w:basedOn w:val="Normal"/>
    <w:link w:val="BalloonTextChar"/>
    <w:uiPriority w:val="99"/>
    <w:semiHidden/>
    <w:unhideWhenUsed/>
    <w:rsid w:val="001B5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71"/>
    <w:rPr>
      <w:rFonts w:ascii="Segoe UI" w:hAnsi="Segoe UI" w:cs="Segoe UI"/>
      <w:sz w:val="18"/>
      <w:szCs w:val="18"/>
    </w:rPr>
  </w:style>
  <w:style w:type="paragraph" w:styleId="Header">
    <w:name w:val="header"/>
    <w:basedOn w:val="Normal"/>
    <w:link w:val="HeaderChar"/>
    <w:uiPriority w:val="99"/>
    <w:unhideWhenUsed/>
    <w:rsid w:val="00590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0F1"/>
  </w:style>
  <w:style w:type="paragraph" w:styleId="Footer">
    <w:name w:val="footer"/>
    <w:basedOn w:val="Normal"/>
    <w:link w:val="FooterChar"/>
    <w:uiPriority w:val="99"/>
    <w:unhideWhenUsed/>
    <w:rsid w:val="00590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0F1"/>
  </w:style>
  <w:style w:type="paragraph" w:styleId="Revision">
    <w:name w:val="Revision"/>
    <w:hidden/>
    <w:uiPriority w:val="99"/>
    <w:semiHidden/>
    <w:rsid w:val="00701F8E"/>
    <w:pPr>
      <w:spacing w:after="0" w:line="240" w:lineRule="auto"/>
    </w:pPr>
  </w:style>
  <w:style w:type="paragraph" w:styleId="Bibliography">
    <w:name w:val="Bibliography"/>
    <w:basedOn w:val="Normal"/>
    <w:next w:val="Normal"/>
    <w:uiPriority w:val="37"/>
    <w:unhideWhenUsed/>
    <w:rsid w:val="00D4065A"/>
    <w:pPr>
      <w:spacing w:after="0" w:line="240" w:lineRule="auto"/>
      <w:ind w:left="720" w:hanging="720"/>
    </w:pPr>
  </w:style>
  <w:style w:type="paragraph" w:styleId="NormalWeb">
    <w:name w:val="Normal (Web)"/>
    <w:basedOn w:val="Normal"/>
    <w:uiPriority w:val="99"/>
    <w:semiHidden/>
    <w:unhideWhenUsed/>
    <w:rsid w:val="0096091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aption">
    <w:name w:val="caption"/>
    <w:basedOn w:val="Normal"/>
    <w:next w:val="Normal"/>
    <w:uiPriority w:val="35"/>
    <w:unhideWhenUsed/>
    <w:qFormat/>
    <w:rsid w:val="009C605B"/>
    <w:pPr>
      <w:spacing w:after="200" w:line="240" w:lineRule="auto"/>
    </w:pPr>
    <w:rPr>
      <w:i/>
      <w:iCs/>
      <w:color w:val="44546A" w:themeColor="text2"/>
      <w:sz w:val="18"/>
      <w:szCs w:val="18"/>
    </w:rPr>
  </w:style>
  <w:style w:type="character" w:styleId="Emphasis">
    <w:name w:val="Emphasis"/>
    <w:basedOn w:val="DefaultParagraphFont"/>
    <w:uiPriority w:val="20"/>
    <w:qFormat/>
    <w:rsid w:val="00D76E70"/>
    <w:rPr>
      <w:i/>
      <w:iCs/>
    </w:rPr>
  </w:style>
  <w:style w:type="character" w:styleId="Hyperlink">
    <w:name w:val="Hyperlink"/>
    <w:basedOn w:val="DefaultParagraphFont"/>
    <w:uiPriority w:val="99"/>
    <w:unhideWhenUsed/>
    <w:rsid w:val="00B4530C"/>
    <w:rPr>
      <w:color w:val="0563C1" w:themeColor="hyperlink"/>
      <w:u w:val="single"/>
    </w:rPr>
  </w:style>
  <w:style w:type="character" w:customStyle="1" w:styleId="UnresolvedMention1">
    <w:name w:val="Unresolved Mention1"/>
    <w:basedOn w:val="DefaultParagraphFont"/>
    <w:uiPriority w:val="99"/>
    <w:semiHidden/>
    <w:unhideWhenUsed/>
    <w:rsid w:val="00B4530C"/>
    <w:rPr>
      <w:color w:val="605E5C"/>
      <w:shd w:val="clear" w:color="auto" w:fill="E1DFDD"/>
    </w:rPr>
  </w:style>
  <w:style w:type="character" w:styleId="UnresolvedMention">
    <w:name w:val="Unresolved Mention"/>
    <w:basedOn w:val="DefaultParagraphFont"/>
    <w:uiPriority w:val="99"/>
    <w:semiHidden/>
    <w:unhideWhenUsed/>
    <w:rsid w:val="00BC4980"/>
    <w:rPr>
      <w:color w:val="605E5C"/>
      <w:shd w:val="clear" w:color="auto" w:fill="E1DFDD"/>
    </w:rPr>
  </w:style>
  <w:style w:type="character" w:customStyle="1" w:styleId="normaltextrun">
    <w:name w:val="normaltextrun"/>
    <w:basedOn w:val="DefaultParagraphFont"/>
    <w:rsid w:val="004D2955"/>
  </w:style>
  <w:style w:type="character" w:customStyle="1" w:styleId="eop">
    <w:name w:val="eop"/>
    <w:basedOn w:val="DefaultParagraphFont"/>
    <w:rsid w:val="004D2955"/>
  </w:style>
  <w:style w:type="character" w:customStyle="1" w:styleId="spellingerror">
    <w:name w:val="spellingerror"/>
    <w:basedOn w:val="DefaultParagraphFont"/>
    <w:rsid w:val="004D2955"/>
  </w:style>
  <w:style w:type="character" w:customStyle="1" w:styleId="contextualspellingandgrammarerror">
    <w:name w:val="contextualspellingandgrammarerror"/>
    <w:basedOn w:val="DefaultParagraphFont"/>
    <w:rsid w:val="004D2955"/>
  </w:style>
  <w:style w:type="paragraph" w:customStyle="1" w:styleId="Tabletitle">
    <w:name w:val="Table title"/>
    <w:basedOn w:val="Normal"/>
    <w:link w:val="TabletitleChar"/>
    <w:qFormat/>
    <w:rsid w:val="00C678AB"/>
    <w:pPr>
      <w:numPr>
        <w:numId w:val="7"/>
      </w:numPr>
      <w:spacing w:before="240" w:after="240" w:line="23" w:lineRule="atLeast"/>
      <w:ind w:left="0" w:firstLine="0"/>
    </w:pPr>
    <w:rPr>
      <w:rFonts w:ascii="Source Sans Pro" w:eastAsia="Calibri" w:hAnsi="Source Sans Pro" w:cs="Times New Roman"/>
      <w:b/>
      <w:color w:val="1C3765"/>
    </w:rPr>
  </w:style>
  <w:style w:type="character" w:customStyle="1" w:styleId="TabletitleChar">
    <w:name w:val="Table title Char"/>
    <w:basedOn w:val="DefaultParagraphFont"/>
    <w:link w:val="Tabletitle"/>
    <w:rsid w:val="00C678AB"/>
    <w:rPr>
      <w:rFonts w:ascii="Source Sans Pro" w:eastAsia="Calibri" w:hAnsi="Source Sans Pro" w:cs="Times New Roman"/>
      <w:b/>
      <w:color w:val="1C3765"/>
    </w:rPr>
  </w:style>
  <w:style w:type="table" w:styleId="TableGrid">
    <w:name w:val="Table Grid"/>
    <w:basedOn w:val="TableNormal"/>
    <w:uiPriority w:val="39"/>
    <w:rsid w:val="006D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22EA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A22EA6"/>
    <w:rPr>
      <w:rFonts w:ascii="Calibri" w:hAnsi="Calibri"/>
      <w:szCs w:val="21"/>
      <w:lang w:val="en-US"/>
    </w:rPr>
  </w:style>
  <w:style w:type="character" w:customStyle="1" w:styleId="cf01">
    <w:name w:val="cf01"/>
    <w:basedOn w:val="DefaultParagraphFont"/>
    <w:rsid w:val="00A15E86"/>
    <w:rPr>
      <w:rFonts w:ascii="Segoe UI" w:hAnsi="Segoe UI" w:cs="Segoe UI" w:hint="default"/>
      <w:sz w:val="18"/>
      <w:szCs w:val="18"/>
    </w:rPr>
  </w:style>
  <w:style w:type="character" w:customStyle="1" w:styleId="jpfdse">
    <w:name w:val="jpfdse"/>
    <w:basedOn w:val="DefaultParagraphFont"/>
    <w:rsid w:val="00786F71"/>
  </w:style>
  <w:style w:type="paragraph" w:customStyle="1" w:styleId="pf0">
    <w:name w:val="pf0"/>
    <w:basedOn w:val="Normal"/>
    <w:rsid w:val="00A917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AF55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407">
      <w:bodyDiv w:val="1"/>
      <w:marLeft w:val="0"/>
      <w:marRight w:val="0"/>
      <w:marTop w:val="0"/>
      <w:marBottom w:val="0"/>
      <w:divBdr>
        <w:top w:val="none" w:sz="0" w:space="0" w:color="auto"/>
        <w:left w:val="none" w:sz="0" w:space="0" w:color="auto"/>
        <w:bottom w:val="none" w:sz="0" w:space="0" w:color="auto"/>
        <w:right w:val="none" w:sz="0" w:space="0" w:color="auto"/>
      </w:divBdr>
    </w:div>
    <w:div w:id="58215188">
      <w:bodyDiv w:val="1"/>
      <w:marLeft w:val="0"/>
      <w:marRight w:val="0"/>
      <w:marTop w:val="0"/>
      <w:marBottom w:val="0"/>
      <w:divBdr>
        <w:top w:val="none" w:sz="0" w:space="0" w:color="auto"/>
        <w:left w:val="none" w:sz="0" w:space="0" w:color="auto"/>
        <w:bottom w:val="none" w:sz="0" w:space="0" w:color="auto"/>
        <w:right w:val="none" w:sz="0" w:space="0" w:color="auto"/>
      </w:divBdr>
    </w:div>
    <w:div w:id="167790789">
      <w:bodyDiv w:val="1"/>
      <w:marLeft w:val="0"/>
      <w:marRight w:val="0"/>
      <w:marTop w:val="0"/>
      <w:marBottom w:val="0"/>
      <w:divBdr>
        <w:top w:val="none" w:sz="0" w:space="0" w:color="auto"/>
        <w:left w:val="none" w:sz="0" w:space="0" w:color="auto"/>
        <w:bottom w:val="none" w:sz="0" w:space="0" w:color="auto"/>
        <w:right w:val="none" w:sz="0" w:space="0" w:color="auto"/>
      </w:divBdr>
    </w:div>
    <w:div w:id="244799345">
      <w:bodyDiv w:val="1"/>
      <w:marLeft w:val="0"/>
      <w:marRight w:val="0"/>
      <w:marTop w:val="0"/>
      <w:marBottom w:val="0"/>
      <w:divBdr>
        <w:top w:val="none" w:sz="0" w:space="0" w:color="auto"/>
        <w:left w:val="none" w:sz="0" w:space="0" w:color="auto"/>
        <w:bottom w:val="none" w:sz="0" w:space="0" w:color="auto"/>
        <w:right w:val="none" w:sz="0" w:space="0" w:color="auto"/>
      </w:divBdr>
    </w:div>
    <w:div w:id="250356148">
      <w:bodyDiv w:val="1"/>
      <w:marLeft w:val="0"/>
      <w:marRight w:val="0"/>
      <w:marTop w:val="0"/>
      <w:marBottom w:val="0"/>
      <w:divBdr>
        <w:top w:val="none" w:sz="0" w:space="0" w:color="auto"/>
        <w:left w:val="none" w:sz="0" w:space="0" w:color="auto"/>
        <w:bottom w:val="none" w:sz="0" w:space="0" w:color="auto"/>
        <w:right w:val="none" w:sz="0" w:space="0" w:color="auto"/>
      </w:divBdr>
    </w:div>
    <w:div w:id="368073447">
      <w:bodyDiv w:val="1"/>
      <w:marLeft w:val="0"/>
      <w:marRight w:val="0"/>
      <w:marTop w:val="0"/>
      <w:marBottom w:val="0"/>
      <w:divBdr>
        <w:top w:val="none" w:sz="0" w:space="0" w:color="auto"/>
        <w:left w:val="none" w:sz="0" w:space="0" w:color="auto"/>
        <w:bottom w:val="none" w:sz="0" w:space="0" w:color="auto"/>
        <w:right w:val="none" w:sz="0" w:space="0" w:color="auto"/>
      </w:divBdr>
    </w:div>
    <w:div w:id="382364421">
      <w:bodyDiv w:val="1"/>
      <w:marLeft w:val="0"/>
      <w:marRight w:val="0"/>
      <w:marTop w:val="0"/>
      <w:marBottom w:val="0"/>
      <w:divBdr>
        <w:top w:val="none" w:sz="0" w:space="0" w:color="auto"/>
        <w:left w:val="none" w:sz="0" w:space="0" w:color="auto"/>
        <w:bottom w:val="none" w:sz="0" w:space="0" w:color="auto"/>
        <w:right w:val="none" w:sz="0" w:space="0" w:color="auto"/>
      </w:divBdr>
    </w:div>
    <w:div w:id="390035758">
      <w:bodyDiv w:val="1"/>
      <w:marLeft w:val="0"/>
      <w:marRight w:val="0"/>
      <w:marTop w:val="0"/>
      <w:marBottom w:val="0"/>
      <w:divBdr>
        <w:top w:val="none" w:sz="0" w:space="0" w:color="auto"/>
        <w:left w:val="none" w:sz="0" w:space="0" w:color="auto"/>
        <w:bottom w:val="none" w:sz="0" w:space="0" w:color="auto"/>
        <w:right w:val="none" w:sz="0" w:space="0" w:color="auto"/>
      </w:divBdr>
    </w:div>
    <w:div w:id="418409705">
      <w:bodyDiv w:val="1"/>
      <w:marLeft w:val="0"/>
      <w:marRight w:val="0"/>
      <w:marTop w:val="0"/>
      <w:marBottom w:val="0"/>
      <w:divBdr>
        <w:top w:val="none" w:sz="0" w:space="0" w:color="auto"/>
        <w:left w:val="none" w:sz="0" w:space="0" w:color="auto"/>
        <w:bottom w:val="none" w:sz="0" w:space="0" w:color="auto"/>
        <w:right w:val="none" w:sz="0" w:space="0" w:color="auto"/>
      </w:divBdr>
    </w:div>
    <w:div w:id="493685533">
      <w:bodyDiv w:val="1"/>
      <w:marLeft w:val="0"/>
      <w:marRight w:val="0"/>
      <w:marTop w:val="0"/>
      <w:marBottom w:val="0"/>
      <w:divBdr>
        <w:top w:val="none" w:sz="0" w:space="0" w:color="auto"/>
        <w:left w:val="none" w:sz="0" w:space="0" w:color="auto"/>
        <w:bottom w:val="none" w:sz="0" w:space="0" w:color="auto"/>
        <w:right w:val="none" w:sz="0" w:space="0" w:color="auto"/>
      </w:divBdr>
    </w:div>
    <w:div w:id="494760375">
      <w:bodyDiv w:val="1"/>
      <w:marLeft w:val="0"/>
      <w:marRight w:val="0"/>
      <w:marTop w:val="0"/>
      <w:marBottom w:val="0"/>
      <w:divBdr>
        <w:top w:val="none" w:sz="0" w:space="0" w:color="auto"/>
        <w:left w:val="none" w:sz="0" w:space="0" w:color="auto"/>
        <w:bottom w:val="none" w:sz="0" w:space="0" w:color="auto"/>
        <w:right w:val="none" w:sz="0" w:space="0" w:color="auto"/>
      </w:divBdr>
    </w:div>
    <w:div w:id="549996122">
      <w:bodyDiv w:val="1"/>
      <w:marLeft w:val="0"/>
      <w:marRight w:val="0"/>
      <w:marTop w:val="0"/>
      <w:marBottom w:val="0"/>
      <w:divBdr>
        <w:top w:val="none" w:sz="0" w:space="0" w:color="auto"/>
        <w:left w:val="none" w:sz="0" w:space="0" w:color="auto"/>
        <w:bottom w:val="none" w:sz="0" w:space="0" w:color="auto"/>
        <w:right w:val="none" w:sz="0" w:space="0" w:color="auto"/>
      </w:divBdr>
    </w:div>
    <w:div w:id="586501930">
      <w:bodyDiv w:val="1"/>
      <w:marLeft w:val="0"/>
      <w:marRight w:val="0"/>
      <w:marTop w:val="0"/>
      <w:marBottom w:val="0"/>
      <w:divBdr>
        <w:top w:val="none" w:sz="0" w:space="0" w:color="auto"/>
        <w:left w:val="none" w:sz="0" w:space="0" w:color="auto"/>
        <w:bottom w:val="none" w:sz="0" w:space="0" w:color="auto"/>
        <w:right w:val="none" w:sz="0" w:space="0" w:color="auto"/>
      </w:divBdr>
    </w:div>
    <w:div w:id="589510645">
      <w:bodyDiv w:val="1"/>
      <w:marLeft w:val="0"/>
      <w:marRight w:val="0"/>
      <w:marTop w:val="0"/>
      <w:marBottom w:val="0"/>
      <w:divBdr>
        <w:top w:val="none" w:sz="0" w:space="0" w:color="auto"/>
        <w:left w:val="none" w:sz="0" w:space="0" w:color="auto"/>
        <w:bottom w:val="none" w:sz="0" w:space="0" w:color="auto"/>
        <w:right w:val="none" w:sz="0" w:space="0" w:color="auto"/>
      </w:divBdr>
    </w:div>
    <w:div w:id="637414030">
      <w:bodyDiv w:val="1"/>
      <w:marLeft w:val="0"/>
      <w:marRight w:val="0"/>
      <w:marTop w:val="0"/>
      <w:marBottom w:val="0"/>
      <w:divBdr>
        <w:top w:val="none" w:sz="0" w:space="0" w:color="auto"/>
        <w:left w:val="none" w:sz="0" w:space="0" w:color="auto"/>
        <w:bottom w:val="none" w:sz="0" w:space="0" w:color="auto"/>
        <w:right w:val="none" w:sz="0" w:space="0" w:color="auto"/>
      </w:divBdr>
    </w:div>
    <w:div w:id="756099147">
      <w:bodyDiv w:val="1"/>
      <w:marLeft w:val="0"/>
      <w:marRight w:val="0"/>
      <w:marTop w:val="0"/>
      <w:marBottom w:val="0"/>
      <w:divBdr>
        <w:top w:val="none" w:sz="0" w:space="0" w:color="auto"/>
        <w:left w:val="none" w:sz="0" w:space="0" w:color="auto"/>
        <w:bottom w:val="none" w:sz="0" w:space="0" w:color="auto"/>
        <w:right w:val="none" w:sz="0" w:space="0" w:color="auto"/>
      </w:divBdr>
    </w:div>
    <w:div w:id="813529536">
      <w:bodyDiv w:val="1"/>
      <w:marLeft w:val="0"/>
      <w:marRight w:val="0"/>
      <w:marTop w:val="0"/>
      <w:marBottom w:val="0"/>
      <w:divBdr>
        <w:top w:val="none" w:sz="0" w:space="0" w:color="auto"/>
        <w:left w:val="none" w:sz="0" w:space="0" w:color="auto"/>
        <w:bottom w:val="none" w:sz="0" w:space="0" w:color="auto"/>
        <w:right w:val="none" w:sz="0" w:space="0" w:color="auto"/>
      </w:divBdr>
    </w:div>
    <w:div w:id="818503022">
      <w:bodyDiv w:val="1"/>
      <w:marLeft w:val="0"/>
      <w:marRight w:val="0"/>
      <w:marTop w:val="0"/>
      <w:marBottom w:val="0"/>
      <w:divBdr>
        <w:top w:val="none" w:sz="0" w:space="0" w:color="auto"/>
        <w:left w:val="none" w:sz="0" w:space="0" w:color="auto"/>
        <w:bottom w:val="none" w:sz="0" w:space="0" w:color="auto"/>
        <w:right w:val="none" w:sz="0" w:space="0" w:color="auto"/>
      </w:divBdr>
      <w:divsChild>
        <w:div w:id="1351293711">
          <w:marLeft w:val="0"/>
          <w:marRight w:val="0"/>
          <w:marTop w:val="0"/>
          <w:marBottom w:val="0"/>
          <w:divBdr>
            <w:top w:val="single" w:sz="6" w:space="11" w:color="BFC1C3"/>
            <w:left w:val="none" w:sz="0" w:space="0" w:color="auto"/>
            <w:bottom w:val="none" w:sz="0" w:space="0" w:color="auto"/>
            <w:right w:val="none" w:sz="0" w:space="0" w:color="auto"/>
          </w:divBdr>
          <w:divsChild>
            <w:div w:id="104540789">
              <w:marLeft w:val="0"/>
              <w:marRight w:val="0"/>
              <w:marTop w:val="0"/>
              <w:marBottom w:val="0"/>
              <w:divBdr>
                <w:top w:val="none" w:sz="0" w:space="0" w:color="auto"/>
                <w:left w:val="none" w:sz="0" w:space="0" w:color="auto"/>
                <w:bottom w:val="none" w:sz="0" w:space="0" w:color="auto"/>
                <w:right w:val="none" w:sz="0" w:space="0" w:color="auto"/>
              </w:divBdr>
            </w:div>
          </w:divsChild>
        </w:div>
        <w:div w:id="1254583635">
          <w:marLeft w:val="0"/>
          <w:marRight w:val="0"/>
          <w:marTop w:val="0"/>
          <w:marBottom w:val="0"/>
          <w:divBdr>
            <w:top w:val="none" w:sz="0" w:space="0" w:color="auto"/>
            <w:left w:val="none" w:sz="0" w:space="0" w:color="auto"/>
            <w:bottom w:val="none" w:sz="0" w:space="0" w:color="auto"/>
            <w:right w:val="none" w:sz="0" w:space="0" w:color="auto"/>
          </w:divBdr>
          <w:divsChild>
            <w:div w:id="604465653">
              <w:marLeft w:val="0"/>
              <w:marRight w:val="0"/>
              <w:marTop w:val="0"/>
              <w:marBottom w:val="450"/>
              <w:divBdr>
                <w:top w:val="none" w:sz="0" w:space="0" w:color="auto"/>
                <w:left w:val="none" w:sz="0" w:space="0" w:color="auto"/>
                <w:bottom w:val="none" w:sz="0" w:space="0" w:color="auto"/>
                <w:right w:val="none" w:sz="0" w:space="0" w:color="auto"/>
              </w:divBdr>
              <w:divsChild>
                <w:div w:id="1015498998">
                  <w:marLeft w:val="0"/>
                  <w:marRight w:val="0"/>
                  <w:marTop w:val="0"/>
                  <w:marBottom w:val="450"/>
                  <w:divBdr>
                    <w:top w:val="none" w:sz="0" w:space="0" w:color="auto"/>
                    <w:left w:val="none" w:sz="0" w:space="0" w:color="auto"/>
                    <w:bottom w:val="none" w:sz="0" w:space="0" w:color="auto"/>
                    <w:right w:val="none" w:sz="0" w:space="0" w:color="auto"/>
                  </w:divBdr>
                  <w:divsChild>
                    <w:div w:id="1466502874">
                      <w:marLeft w:val="0"/>
                      <w:marRight w:val="0"/>
                      <w:marTop w:val="0"/>
                      <w:marBottom w:val="0"/>
                      <w:divBdr>
                        <w:top w:val="none" w:sz="0" w:space="0" w:color="auto"/>
                        <w:left w:val="none" w:sz="0" w:space="0" w:color="auto"/>
                        <w:bottom w:val="none" w:sz="0" w:space="0" w:color="auto"/>
                        <w:right w:val="none" w:sz="0" w:space="0" w:color="auto"/>
                      </w:divBdr>
                      <w:divsChild>
                        <w:div w:id="216094878">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1016152452">
                  <w:marLeft w:val="0"/>
                  <w:marRight w:val="0"/>
                  <w:marTop w:val="0"/>
                  <w:marBottom w:val="450"/>
                  <w:divBdr>
                    <w:top w:val="none" w:sz="0" w:space="0" w:color="auto"/>
                    <w:left w:val="none" w:sz="0" w:space="0" w:color="auto"/>
                    <w:bottom w:val="none" w:sz="0" w:space="0" w:color="auto"/>
                    <w:right w:val="none" w:sz="0" w:space="0" w:color="auto"/>
                  </w:divBdr>
                  <w:divsChild>
                    <w:div w:id="90511383">
                      <w:marLeft w:val="0"/>
                      <w:marRight w:val="0"/>
                      <w:marTop w:val="0"/>
                      <w:marBottom w:val="0"/>
                      <w:divBdr>
                        <w:top w:val="none" w:sz="0" w:space="0" w:color="auto"/>
                        <w:left w:val="none" w:sz="0" w:space="0" w:color="auto"/>
                        <w:bottom w:val="none" w:sz="0" w:space="0" w:color="auto"/>
                        <w:right w:val="none" w:sz="0" w:space="0" w:color="auto"/>
                      </w:divBdr>
                      <w:divsChild>
                        <w:div w:id="509220796">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457840261">
                  <w:marLeft w:val="0"/>
                  <w:marRight w:val="0"/>
                  <w:marTop w:val="0"/>
                  <w:marBottom w:val="450"/>
                  <w:divBdr>
                    <w:top w:val="none" w:sz="0" w:space="0" w:color="auto"/>
                    <w:left w:val="none" w:sz="0" w:space="0" w:color="auto"/>
                    <w:bottom w:val="none" w:sz="0" w:space="0" w:color="auto"/>
                    <w:right w:val="none" w:sz="0" w:space="0" w:color="auto"/>
                  </w:divBdr>
                  <w:divsChild>
                    <w:div w:id="1966041303">
                      <w:marLeft w:val="0"/>
                      <w:marRight w:val="0"/>
                      <w:marTop w:val="0"/>
                      <w:marBottom w:val="0"/>
                      <w:divBdr>
                        <w:top w:val="none" w:sz="0" w:space="0" w:color="auto"/>
                        <w:left w:val="none" w:sz="0" w:space="0" w:color="auto"/>
                        <w:bottom w:val="none" w:sz="0" w:space="0" w:color="auto"/>
                        <w:right w:val="none" w:sz="0" w:space="0" w:color="auto"/>
                      </w:divBdr>
                      <w:divsChild>
                        <w:div w:id="231742235">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1260329608">
                  <w:marLeft w:val="0"/>
                  <w:marRight w:val="0"/>
                  <w:marTop w:val="0"/>
                  <w:marBottom w:val="0"/>
                  <w:divBdr>
                    <w:top w:val="none" w:sz="0" w:space="0" w:color="auto"/>
                    <w:left w:val="none" w:sz="0" w:space="0" w:color="auto"/>
                    <w:bottom w:val="none" w:sz="0" w:space="0" w:color="auto"/>
                    <w:right w:val="none" w:sz="0" w:space="0" w:color="auto"/>
                  </w:divBdr>
                  <w:divsChild>
                    <w:div w:id="19221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2874">
              <w:marLeft w:val="0"/>
              <w:marRight w:val="0"/>
              <w:marTop w:val="0"/>
              <w:marBottom w:val="450"/>
              <w:divBdr>
                <w:top w:val="none" w:sz="0" w:space="0" w:color="auto"/>
                <w:left w:val="none" w:sz="0" w:space="0" w:color="auto"/>
                <w:bottom w:val="none" w:sz="0" w:space="0" w:color="auto"/>
                <w:right w:val="none" w:sz="0" w:space="0" w:color="auto"/>
              </w:divBdr>
              <w:divsChild>
                <w:div w:id="1346862560">
                  <w:marLeft w:val="0"/>
                  <w:marRight w:val="0"/>
                  <w:marTop w:val="0"/>
                  <w:marBottom w:val="0"/>
                  <w:divBdr>
                    <w:top w:val="none" w:sz="0" w:space="0" w:color="auto"/>
                    <w:left w:val="none" w:sz="0" w:space="0" w:color="auto"/>
                    <w:bottom w:val="none" w:sz="0" w:space="0" w:color="auto"/>
                    <w:right w:val="none" w:sz="0" w:space="0" w:color="auto"/>
                  </w:divBdr>
                  <w:divsChild>
                    <w:div w:id="59057093">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1244531637">
              <w:marLeft w:val="0"/>
              <w:marRight w:val="0"/>
              <w:marTop w:val="0"/>
              <w:marBottom w:val="450"/>
              <w:divBdr>
                <w:top w:val="none" w:sz="0" w:space="0" w:color="auto"/>
                <w:left w:val="none" w:sz="0" w:space="0" w:color="auto"/>
                <w:bottom w:val="none" w:sz="0" w:space="0" w:color="auto"/>
                <w:right w:val="none" w:sz="0" w:space="0" w:color="auto"/>
              </w:divBdr>
              <w:divsChild>
                <w:div w:id="413934586">
                  <w:marLeft w:val="0"/>
                  <w:marRight w:val="0"/>
                  <w:marTop w:val="0"/>
                  <w:marBottom w:val="0"/>
                  <w:divBdr>
                    <w:top w:val="none" w:sz="0" w:space="0" w:color="auto"/>
                    <w:left w:val="none" w:sz="0" w:space="0" w:color="auto"/>
                    <w:bottom w:val="none" w:sz="0" w:space="0" w:color="auto"/>
                    <w:right w:val="none" w:sz="0" w:space="0" w:color="auto"/>
                  </w:divBdr>
                  <w:divsChild>
                    <w:div w:id="29378719">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2081979911">
              <w:marLeft w:val="0"/>
              <w:marRight w:val="0"/>
              <w:marTop w:val="0"/>
              <w:marBottom w:val="450"/>
              <w:divBdr>
                <w:top w:val="none" w:sz="0" w:space="0" w:color="auto"/>
                <w:left w:val="none" w:sz="0" w:space="0" w:color="auto"/>
                <w:bottom w:val="none" w:sz="0" w:space="0" w:color="auto"/>
                <w:right w:val="none" w:sz="0" w:space="0" w:color="auto"/>
              </w:divBdr>
              <w:divsChild>
                <w:div w:id="760375039">
                  <w:marLeft w:val="0"/>
                  <w:marRight w:val="0"/>
                  <w:marTop w:val="0"/>
                  <w:marBottom w:val="0"/>
                  <w:divBdr>
                    <w:top w:val="none" w:sz="0" w:space="0" w:color="auto"/>
                    <w:left w:val="none" w:sz="0" w:space="0" w:color="auto"/>
                    <w:bottom w:val="none" w:sz="0" w:space="0" w:color="auto"/>
                    <w:right w:val="none" w:sz="0" w:space="0" w:color="auto"/>
                  </w:divBdr>
                  <w:divsChild>
                    <w:div w:id="820005020">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1832745510">
              <w:marLeft w:val="0"/>
              <w:marRight w:val="0"/>
              <w:marTop w:val="0"/>
              <w:marBottom w:val="450"/>
              <w:divBdr>
                <w:top w:val="none" w:sz="0" w:space="0" w:color="auto"/>
                <w:left w:val="none" w:sz="0" w:space="0" w:color="auto"/>
                <w:bottom w:val="none" w:sz="0" w:space="0" w:color="auto"/>
                <w:right w:val="none" w:sz="0" w:space="0" w:color="auto"/>
              </w:divBdr>
              <w:divsChild>
                <w:div w:id="804541595">
                  <w:marLeft w:val="0"/>
                  <w:marRight w:val="0"/>
                  <w:marTop w:val="0"/>
                  <w:marBottom w:val="0"/>
                  <w:divBdr>
                    <w:top w:val="none" w:sz="0" w:space="0" w:color="auto"/>
                    <w:left w:val="none" w:sz="0" w:space="0" w:color="auto"/>
                    <w:bottom w:val="none" w:sz="0" w:space="0" w:color="auto"/>
                    <w:right w:val="none" w:sz="0" w:space="0" w:color="auto"/>
                  </w:divBdr>
                  <w:divsChild>
                    <w:div w:id="253588159">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300967207">
              <w:marLeft w:val="0"/>
              <w:marRight w:val="0"/>
              <w:marTop w:val="0"/>
              <w:marBottom w:val="450"/>
              <w:divBdr>
                <w:top w:val="none" w:sz="0" w:space="0" w:color="auto"/>
                <w:left w:val="none" w:sz="0" w:space="0" w:color="auto"/>
                <w:bottom w:val="none" w:sz="0" w:space="0" w:color="auto"/>
                <w:right w:val="none" w:sz="0" w:space="0" w:color="auto"/>
              </w:divBdr>
              <w:divsChild>
                <w:div w:id="29230571">
                  <w:marLeft w:val="0"/>
                  <w:marRight w:val="0"/>
                  <w:marTop w:val="0"/>
                  <w:marBottom w:val="0"/>
                  <w:divBdr>
                    <w:top w:val="none" w:sz="0" w:space="0" w:color="auto"/>
                    <w:left w:val="none" w:sz="0" w:space="0" w:color="auto"/>
                    <w:bottom w:val="none" w:sz="0" w:space="0" w:color="auto"/>
                    <w:right w:val="none" w:sz="0" w:space="0" w:color="auto"/>
                  </w:divBdr>
                  <w:divsChild>
                    <w:div w:id="595404953">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1585336216">
              <w:marLeft w:val="0"/>
              <w:marRight w:val="0"/>
              <w:marTop w:val="0"/>
              <w:marBottom w:val="450"/>
              <w:divBdr>
                <w:top w:val="none" w:sz="0" w:space="0" w:color="auto"/>
                <w:left w:val="none" w:sz="0" w:space="0" w:color="auto"/>
                <w:bottom w:val="none" w:sz="0" w:space="0" w:color="auto"/>
                <w:right w:val="none" w:sz="0" w:space="0" w:color="auto"/>
              </w:divBdr>
              <w:divsChild>
                <w:div w:id="1350137880">
                  <w:marLeft w:val="0"/>
                  <w:marRight w:val="0"/>
                  <w:marTop w:val="0"/>
                  <w:marBottom w:val="0"/>
                  <w:divBdr>
                    <w:top w:val="none" w:sz="0" w:space="0" w:color="auto"/>
                    <w:left w:val="none" w:sz="0" w:space="0" w:color="auto"/>
                    <w:bottom w:val="none" w:sz="0" w:space="0" w:color="auto"/>
                    <w:right w:val="none" w:sz="0" w:space="0" w:color="auto"/>
                  </w:divBdr>
                  <w:divsChild>
                    <w:div w:id="1043217761">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1170407880">
              <w:marLeft w:val="0"/>
              <w:marRight w:val="0"/>
              <w:marTop w:val="0"/>
              <w:marBottom w:val="450"/>
              <w:divBdr>
                <w:top w:val="none" w:sz="0" w:space="0" w:color="auto"/>
                <w:left w:val="none" w:sz="0" w:space="0" w:color="auto"/>
                <w:bottom w:val="none" w:sz="0" w:space="0" w:color="auto"/>
                <w:right w:val="none" w:sz="0" w:space="0" w:color="auto"/>
              </w:divBdr>
              <w:divsChild>
                <w:div w:id="185758149">
                  <w:marLeft w:val="0"/>
                  <w:marRight w:val="0"/>
                  <w:marTop w:val="0"/>
                  <w:marBottom w:val="0"/>
                  <w:divBdr>
                    <w:top w:val="none" w:sz="0" w:space="0" w:color="auto"/>
                    <w:left w:val="none" w:sz="0" w:space="0" w:color="auto"/>
                    <w:bottom w:val="none" w:sz="0" w:space="0" w:color="auto"/>
                    <w:right w:val="none" w:sz="0" w:space="0" w:color="auto"/>
                  </w:divBdr>
                  <w:divsChild>
                    <w:div w:id="455562263">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1751848449">
              <w:marLeft w:val="0"/>
              <w:marRight w:val="0"/>
              <w:marTop w:val="0"/>
              <w:marBottom w:val="450"/>
              <w:divBdr>
                <w:top w:val="none" w:sz="0" w:space="0" w:color="auto"/>
                <w:left w:val="none" w:sz="0" w:space="0" w:color="auto"/>
                <w:bottom w:val="none" w:sz="0" w:space="0" w:color="auto"/>
                <w:right w:val="none" w:sz="0" w:space="0" w:color="auto"/>
              </w:divBdr>
              <w:divsChild>
                <w:div w:id="2138209204">
                  <w:marLeft w:val="0"/>
                  <w:marRight w:val="0"/>
                  <w:marTop w:val="0"/>
                  <w:marBottom w:val="0"/>
                  <w:divBdr>
                    <w:top w:val="none" w:sz="0" w:space="0" w:color="auto"/>
                    <w:left w:val="none" w:sz="0" w:space="0" w:color="auto"/>
                    <w:bottom w:val="none" w:sz="0" w:space="0" w:color="auto"/>
                    <w:right w:val="none" w:sz="0" w:space="0" w:color="auto"/>
                  </w:divBdr>
                  <w:divsChild>
                    <w:div w:id="1769233121">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109983750">
              <w:marLeft w:val="0"/>
              <w:marRight w:val="0"/>
              <w:marTop w:val="0"/>
              <w:marBottom w:val="450"/>
              <w:divBdr>
                <w:top w:val="none" w:sz="0" w:space="0" w:color="auto"/>
                <w:left w:val="none" w:sz="0" w:space="0" w:color="auto"/>
                <w:bottom w:val="none" w:sz="0" w:space="0" w:color="auto"/>
                <w:right w:val="none" w:sz="0" w:space="0" w:color="auto"/>
              </w:divBdr>
              <w:divsChild>
                <w:div w:id="1951161050">
                  <w:marLeft w:val="0"/>
                  <w:marRight w:val="0"/>
                  <w:marTop w:val="0"/>
                  <w:marBottom w:val="0"/>
                  <w:divBdr>
                    <w:top w:val="none" w:sz="0" w:space="0" w:color="auto"/>
                    <w:left w:val="none" w:sz="0" w:space="0" w:color="auto"/>
                    <w:bottom w:val="none" w:sz="0" w:space="0" w:color="auto"/>
                    <w:right w:val="none" w:sz="0" w:space="0" w:color="auto"/>
                  </w:divBdr>
                  <w:divsChild>
                    <w:div w:id="1030565614">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784277073">
              <w:marLeft w:val="0"/>
              <w:marRight w:val="0"/>
              <w:marTop w:val="0"/>
              <w:marBottom w:val="450"/>
              <w:divBdr>
                <w:top w:val="none" w:sz="0" w:space="0" w:color="auto"/>
                <w:left w:val="none" w:sz="0" w:space="0" w:color="auto"/>
                <w:bottom w:val="none" w:sz="0" w:space="0" w:color="auto"/>
                <w:right w:val="none" w:sz="0" w:space="0" w:color="auto"/>
              </w:divBdr>
              <w:divsChild>
                <w:div w:id="1049525271">
                  <w:marLeft w:val="0"/>
                  <w:marRight w:val="0"/>
                  <w:marTop w:val="0"/>
                  <w:marBottom w:val="0"/>
                  <w:divBdr>
                    <w:top w:val="none" w:sz="0" w:space="0" w:color="auto"/>
                    <w:left w:val="none" w:sz="0" w:space="0" w:color="auto"/>
                    <w:bottom w:val="none" w:sz="0" w:space="0" w:color="auto"/>
                    <w:right w:val="none" w:sz="0" w:space="0" w:color="auto"/>
                  </w:divBdr>
                  <w:divsChild>
                    <w:div w:id="1188133835">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261189022">
              <w:marLeft w:val="0"/>
              <w:marRight w:val="0"/>
              <w:marTop w:val="0"/>
              <w:marBottom w:val="450"/>
              <w:divBdr>
                <w:top w:val="none" w:sz="0" w:space="0" w:color="auto"/>
                <w:left w:val="none" w:sz="0" w:space="0" w:color="auto"/>
                <w:bottom w:val="none" w:sz="0" w:space="0" w:color="auto"/>
                <w:right w:val="none" w:sz="0" w:space="0" w:color="auto"/>
              </w:divBdr>
              <w:divsChild>
                <w:div w:id="1905329379">
                  <w:marLeft w:val="0"/>
                  <w:marRight w:val="0"/>
                  <w:marTop w:val="0"/>
                  <w:marBottom w:val="0"/>
                  <w:divBdr>
                    <w:top w:val="none" w:sz="0" w:space="0" w:color="auto"/>
                    <w:left w:val="none" w:sz="0" w:space="0" w:color="auto"/>
                    <w:bottom w:val="none" w:sz="0" w:space="0" w:color="auto"/>
                    <w:right w:val="none" w:sz="0" w:space="0" w:color="auto"/>
                  </w:divBdr>
                  <w:divsChild>
                    <w:div w:id="651762579">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1681813496">
              <w:marLeft w:val="0"/>
              <w:marRight w:val="0"/>
              <w:marTop w:val="0"/>
              <w:marBottom w:val="450"/>
              <w:divBdr>
                <w:top w:val="none" w:sz="0" w:space="0" w:color="auto"/>
                <w:left w:val="none" w:sz="0" w:space="0" w:color="auto"/>
                <w:bottom w:val="none" w:sz="0" w:space="0" w:color="auto"/>
                <w:right w:val="none" w:sz="0" w:space="0" w:color="auto"/>
              </w:divBdr>
              <w:divsChild>
                <w:div w:id="902300244">
                  <w:marLeft w:val="0"/>
                  <w:marRight w:val="0"/>
                  <w:marTop w:val="0"/>
                  <w:marBottom w:val="0"/>
                  <w:divBdr>
                    <w:top w:val="none" w:sz="0" w:space="0" w:color="auto"/>
                    <w:left w:val="none" w:sz="0" w:space="0" w:color="auto"/>
                    <w:bottom w:val="none" w:sz="0" w:space="0" w:color="auto"/>
                    <w:right w:val="none" w:sz="0" w:space="0" w:color="auto"/>
                  </w:divBdr>
                  <w:divsChild>
                    <w:div w:id="213278988">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971137762">
              <w:marLeft w:val="0"/>
              <w:marRight w:val="0"/>
              <w:marTop w:val="0"/>
              <w:marBottom w:val="450"/>
              <w:divBdr>
                <w:top w:val="none" w:sz="0" w:space="0" w:color="auto"/>
                <w:left w:val="none" w:sz="0" w:space="0" w:color="auto"/>
                <w:bottom w:val="none" w:sz="0" w:space="0" w:color="auto"/>
                <w:right w:val="none" w:sz="0" w:space="0" w:color="auto"/>
              </w:divBdr>
              <w:divsChild>
                <w:div w:id="551691231">
                  <w:marLeft w:val="0"/>
                  <w:marRight w:val="0"/>
                  <w:marTop w:val="0"/>
                  <w:marBottom w:val="0"/>
                  <w:divBdr>
                    <w:top w:val="none" w:sz="0" w:space="0" w:color="auto"/>
                    <w:left w:val="none" w:sz="0" w:space="0" w:color="auto"/>
                    <w:bottom w:val="none" w:sz="0" w:space="0" w:color="auto"/>
                    <w:right w:val="none" w:sz="0" w:space="0" w:color="auto"/>
                  </w:divBdr>
                  <w:divsChild>
                    <w:div w:id="345133930">
                      <w:marLeft w:val="0"/>
                      <w:marRight w:val="0"/>
                      <w:marTop w:val="150"/>
                      <w:marBottom w:val="0"/>
                      <w:divBdr>
                        <w:top w:val="single" w:sz="12" w:space="4" w:color="BFC1C3"/>
                        <w:left w:val="single" w:sz="12" w:space="8" w:color="BFC1C3"/>
                        <w:bottom w:val="single" w:sz="12" w:space="4" w:color="BFC1C3"/>
                        <w:right w:val="single" w:sz="12" w:space="8" w:color="BFC1C3"/>
                      </w:divBdr>
                    </w:div>
                  </w:divsChild>
                </w:div>
              </w:divsChild>
            </w:div>
            <w:div w:id="1142621582">
              <w:marLeft w:val="0"/>
              <w:marRight w:val="0"/>
              <w:marTop w:val="0"/>
              <w:marBottom w:val="0"/>
              <w:divBdr>
                <w:top w:val="none" w:sz="0" w:space="0" w:color="auto"/>
                <w:left w:val="none" w:sz="0" w:space="0" w:color="auto"/>
                <w:bottom w:val="none" w:sz="0" w:space="0" w:color="auto"/>
                <w:right w:val="none" w:sz="0" w:space="0" w:color="auto"/>
              </w:divBdr>
              <w:divsChild>
                <w:div w:id="978922147">
                  <w:marLeft w:val="0"/>
                  <w:marRight w:val="0"/>
                  <w:marTop w:val="0"/>
                  <w:marBottom w:val="0"/>
                  <w:divBdr>
                    <w:top w:val="none" w:sz="0" w:space="0" w:color="auto"/>
                    <w:left w:val="none" w:sz="0" w:space="0" w:color="auto"/>
                    <w:bottom w:val="none" w:sz="0" w:space="0" w:color="auto"/>
                    <w:right w:val="none" w:sz="0" w:space="0" w:color="auto"/>
                  </w:divBdr>
                  <w:divsChild>
                    <w:div w:id="1361273708">
                      <w:marLeft w:val="0"/>
                      <w:marRight w:val="0"/>
                      <w:marTop w:val="0"/>
                      <w:marBottom w:val="0"/>
                      <w:divBdr>
                        <w:top w:val="none" w:sz="0" w:space="0" w:color="auto"/>
                        <w:left w:val="none" w:sz="0" w:space="0" w:color="auto"/>
                        <w:bottom w:val="none" w:sz="0" w:space="0" w:color="auto"/>
                        <w:right w:val="none" w:sz="0" w:space="0" w:color="auto"/>
                      </w:divBdr>
                      <w:divsChild>
                        <w:div w:id="71246506">
                          <w:marLeft w:val="0"/>
                          <w:marRight w:val="0"/>
                          <w:marTop w:val="0"/>
                          <w:marBottom w:val="0"/>
                          <w:divBdr>
                            <w:top w:val="none" w:sz="0" w:space="0" w:color="auto"/>
                            <w:left w:val="none" w:sz="0" w:space="0" w:color="auto"/>
                            <w:bottom w:val="none" w:sz="0" w:space="0" w:color="auto"/>
                            <w:right w:val="none" w:sz="0" w:space="0" w:color="auto"/>
                          </w:divBdr>
                          <w:divsChild>
                            <w:div w:id="691763799">
                              <w:marLeft w:val="0"/>
                              <w:marRight w:val="0"/>
                              <w:marTop w:val="0"/>
                              <w:marBottom w:val="0"/>
                              <w:divBdr>
                                <w:top w:val="none" w:sz="0" w:space="0" w:color="auto"/>
                                <w:left w:val="none" w:sz="0" w:space="0" w:color="auto"/>
                                <w:bottom w:val="none" w:sz="0" w:space="0" w:color="auto"/>
                                <w:right w:val="none" w:sz="0" w:space="0" w:color="auto"/>
                              </w:divBdr>
                            </w:div>
                            <w:div w:id="386489534">
                              <w:marLeft w:val="0"/>
                              <w:marRight w:val="0"/>
                              <w:marTop w:val="0"/>
                              <w:marBottom w:val="0"/>
                              <w:divBdr>
                                <w:top w:val="none" w:sz="0" w:space="0" w:color="auto"/>
                                <w:left w:val="none" w:sz="0" w:space="0" w:color="auto"/>
                                <w:bottom w:val="none" w:sz="0" w:space="0" w:color="auto"/>
                                <w:right w:val="none" w:sz="0" w:space="0" w:color="auto"/>
                              </w:divBdr>
                            </w:div>
                          </w:divsChild>
                        </w:div>
                        <w:div w:id="2143189456">
                          <w:marLeft w:val="0"/>
                          <w:marRight w:val="0"/>
                          <w:marTop w:val="0"/>
                          <w:marBottom w:val="0"/>
                          <w:divBdr>
                            <w:top w:val="none" w:sz="0" w:space="0" w:color="auto"/>
                            <w:left w:val="none" w:sz="0" w:space="0" w:color="auto"/>
                            <w:bottom w:val="none" w:sz="0" w:space="0" w:color="auto"/>
                            <w:right w:val="none" w:sz="0" w:space="0" w:color="auto"/>
                          </w:divBdr>
                          <w:divsChild>
                            <w:div w:id="1416591625">
                              <w:marLeft w:val="0"/>
                              <w:marRight w:val="0"/>
                              <w:marTop w:val="0"/>
                              <w:marBottom w:val="0"/>
                              <w:divBdr>
                                <w:top w:val="none" w:sz="0" w:space="0" w:color="auto"/>
                                <w:left w:val="none" w:sz="0" w:space="0" w:color="auto"/>
                                <w:bottom w:val="none" w:sz="0" w:space="0" w:color="auto"/>
                                <w:right w:val="none" w:sz="0" w:space="0" w:color="auto"/>
                              </w:divBdr>
                            </w:div>
                            <w:div w:id="20269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95689">
              <w:marLeft w:val="0"/>
              <w:marRight w:val="0"/>
              <w:marTop w:val="0"/>
              <w:marBottom w:val="0"/>
              <w:divBdr>
                <w:top w:val="none" w:sz="0" w:space="0" w:color="auto"/>
                <w:left w:val="none" w:sz="0" w:space="0" w:color="auto"/>
                <w:bottom w:val="none" w:sz="0" w:space="0" w:color="auto"/>
                <w:right w:val="none" w:sz="0" w:space="0" w:color="auto"/>
              </w:divBdr>
              <w:divsChild>
                <w:div w:id="961613617">
                  <w:marLeft w:val="0"/>
                  <w:marRight w:val="0"/>
                  <w:marTop w:val="0"/>
                  <w:marBottom w:val="0"/>
                  <w:divBdr>
                    <w:top w:val="none" w:sz="0" w:space="0" w:color="auto"/>
                    <w:left w:val="none" w:sz="0" w:space="0" w:color="auto"/>
                    <w:bottom w:val="none" w:sz="0" w:space="0" w:color="auto"/>
                    <w:right w:val="none" w:sz="0" w:space="0" w:color="auto"/>
                  </w:divBdr>
                  <w:divsChild>
                    <w:div w:id="337656607">
                      <w:marLeft w:val="0"/>
                      <w:marRight w:val="0"/>
                      <w:marTop w:val="0"/>
                      <w:marBottom w:val="0"/>
                      <w:divBdr>
                        <w:top w:val="none" w:sz="0" w:space="0" w:color="auto"/>
                        <w:left w:val="none" w:sz="0" w:space="0" w:color="auto"/>
                        <w:bottom w:val="none" w:sz="0" w:space="0" w:color="auto"/>
                        <w:right w:val="none" w:sz="0" w:space="0" w:color="auto"/>
                      </w:divBdr>
                      <w:divsChild>
                        <w:div w:id="841552446">
                          <w:marLeft w:val="0"/>
                          <w:marRight w:val="0"/>
                          <w:marTop w:val="0"/>
                          <w:marBottom w:val="0"/>
                          <w:divBdr>
                            <w:top w:val="none" w:sz="0" w:space="0" w:color="auto"/>
                            <w:left w:val="none" w:sz="0" w:space="0" w:color="auto"/>
                            <w:bottom w:val="none" w:sz="0" w:space="0" w:color="auto"/>
                            <w:right w:val="none" w:sz="0" w:space="0" w:color="auto"/>
                          </w:divBdr>
                        </w:div>
                        <w:div w:id="1454254648">
                          <w:marLeft w:val="0"/>
                          <w:marRight w:val="0"/>
                          <w:marTop w:val="0"/>
                          <w:marBottom w:val="0"/>
                          <w:divBdr>
                            <w:top w:val="none" w:sz="0" w:space="0" w:color="auto"/>
                            <w:left w:val="none" w:sz="0" w:space="0" w:color="auto"/>
                            <w:bottom w:val="none" w:sz="0" w:space="0" w:color="auto"/>
                            <w:right w:val="none" w:sz="0" w:space="0" w:color="auto"/>
                          </w:divBdr>
                        </w:div>
                        <w:div w:id="755127465">
                          <w:marLeft w:val="0"/>
                          <w:marRight w:val="0"/>
                          <w:marTop w:val="0"/>
                          <w:marBottom w:val="0"/>
                          <w:divBdr>
                            <w:top w:val="none" w:sz="0" w:space="0" w:color="auto"/>
                            <w:left w:val="none" w:sz="0" w:space="0" w:color="auto"/>
                            <w:bottom w:val="none" w:sz="0" w:space="0" w:color="auto"/>
                            <w:right w:val="none" w:sz="0" w:space="0" w:color="auto"/>
                          </w:divBdr>
                        </w:div>
                        <w:div w:id="21213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03149">
      <w:bodyDiv w:val="1"/>
      <w:marLeft w:val="0"/>
      <w:marRight w:val="0"/>
      <w:marTop w:val="0"/>
      <w:marBottom w:val="0"/>
      <w:divBdr>
        <w:top w:val="none" w:sz="0" w:space="0" w:color="auto"/>
        <w:left w:val="none" w:sz="0" w:space="0" w:color="auto"/>
        <w:bottom w:val="none" w:sz="0" w:space="0" w:color="auto"/>
        <w:right w:val="none" w:sz="0" w:space="0" w:color="auto"/>
      </w:divBdr>
    </w:div>
    <w:div w:id="877547150">
      <w:bodyDiv w:val="1"/>
      <w:marLeft w:val="0"/>
      <w:marRight w:val="0"/>
      <w:marTop w:val="0"/>
      <w:marBottom w:val="0"/>
      <w:divBdr>
        <w:top w:val="none" w:sz="0" w:space="0" w:color="auto"/>
        <w:left w:val="none" w:sz="0" w:space="0" w:color="auto"/>
        <w:bottom w:val="none" w:sz="0" w:space="0" w:color="auto"/>
        <w:right w:val="none" w:sz="0" w:space="0" w:color="auto"/>
      </w:divBdr>
    </w:div>
    <w:div w:id="894506341">
      <w:bodyDiv w:val="1"/>
      <w:marLeft w:val="0"/>
      <w:marRight w:val="0"/>
      <w:marTop w:val="0"/>
      <w:marBottom w:val="0"/>
      <w:divBdr>
        <w:top w:val="none" w:sz="0" w:space="0" w:color="auto"/>
        <w:left w:val="none" w:sz="0" w:space="0" w:color="auto"/>
        <w:bottom w:val="none" w:sz="0" w:space="0" w:color="auto"/>
        <w:right w:val="none" w:sz="0" w:space="0" w:color="auto"/>
      </w:divBdr>
    </w:div>
    <w:div w:id="903640425">
      <w:bodyDiv w:val="1"/>
      <w:marLeft w:val="0"/>
      <w:marRight w:val="0"/>
      <w:marTop w:val="0"/>
      <w:marBottom w:val="0"/>
      <w:divBdr>
        <w:top w:val="none" w:sz="0" w:space="0" w:color="auto"/>
        <w:left w:val="none" w:sz="0" w:space="0" w:color="auto"/>
        <w:bottom w:val="none" w:sz="0" w:space="0" w:color="auto"/>
        <w:right w:val="none" w:sz="0" w:space="0" w:color="auto"/>
      </w:divBdr>
    </w:div>
    <w:div w:id="933905762">
      <w:bodyDiv w:val="1"/>
      <w:marLeft w:val="0"/>
      <w:marRight w:val="0"/>
      <w:marTop w:val="0"/>
      <w:marBottom w:val="0"/>
      <w:divBdr>
        <w:top w:val="none" w:sz="0" w:space="0" w:color="auto"/>
        <w:left w:val="none" w:sz="0" w:space="0" w:color="auto"/>
        <w:bottom w:val="none" w:sz="0" w:space="0" w:color="auto"/>
        <w:right w:val="none" w:sz="0" w:space="0" w:color="auto"/>
      </w:divBdr>
    </w:div>
    <w:div w:id="1013191940">
      <w:bodyDiv w:val="1"/>
      <w:marLeft w:val="0"/>
      <w:marRight w:val="0"/>
      <w:marTop w:val="0"/>
      <w:marBottom w:val="0"/>
      <w:divBdr>
        <w:top w:val="none" w:sz="0" w:space="0" w:color="auto"/>
        <w:left w:val="none" w:sz="0" w:space="0" w:color="auto"/>
        <w:bottom w:val="none" w:sz="0" w:space="0" w:color="auto"/>
        <w:right w:val="none" w:sz="0" w:space="0" w:color="auto"/>
      </w:divBdr>
    </w:div>
    <w:div w:id="1019963490">
      <w:bodyDiv w:val="1"/>
      <w:marLeft w:val="0"/>
      <w:marRight w:val="0"/>
      <w:marTop w:val="0"/>
      <w:marBottom w:val="0"/>
      <w:divBdr>
        <w:top w:val="none" w:sz="0" w:space="0" w:color="auto"/>
        <w:left w:val="none" w:sz="0" w:space="0" w:color="auto"/>
        <w:bottom w:val="none" w:sz="0" w:space="0" w:color="auto"/>
        <w:right w:val="none" w:sz="0" w:space="0" w:color="auto"/>
      </w:divBdr>
    </w:div>
    <w:div w:id="1066341177">
      <w:bodyDiv w:val="1"/>
      <w:marLeft w:val="0"/>
      <w:marRight w:val="0"/>
      <w:marTop w:val="0"/>
      <w:marBottom w:val="0"/>
      <w:divBdr>
        <w:top w:val="none" w:sz="0" w:space="0" w:color="auto"/>
        <w:left w:val="none" w:sz="0" w:space="0" w:color="auto"/>
        <w:bottom w:val="none" w:sz="0" w:space="0" w:color="auto"/>
        <w:right w:val="none" w:sz="0" w:space="0" w:color="auto"/>
      </w:divBdr>
    </w:div>
    <w:div w:id="1105614373">
      <w:bodyDiv w:val="1"/>
      <w:marLeft w:val="0"/>
      <w:marRight w:val="0"/>
      <w:marTop w:val="0"/>
      <w:marBottom w:val="0"/>
      <w:divBdr>
        <w:top w:val="none" w:sz="0" w:space="0" w:color="auto"/>
        <w:left w:val="none" w:sz="0" w:space="0" w:color="auto"/>
        <w:bottom w:val="none" w:sz="0" w:space="0" w:color="auto"/>
        <w:right w:val="none" w:sz="0" w:space="0" w:color="auto"/>
      </w:divBdr>
    </w:div>
    <w:div w:id="1132672331">
      <w:bodyDiv w:val="1"/>
      <w:marLeft w:val="0"/>
      <w:marRight w:val="0"/>
      <w:marTop w:val="0"/>
      <w:marBottom w:val="0"/>
      <w:divBdr>
        <w:top w:val="none" w:sz="0" w:space="0" w:color="auto"/>
        <w:left w:val="none" w:sz="0" w:space="0" w:color="auto"/>
        <w:bottom w:val="none" w:sz="0" w:space="0" w:color="auto"/>
        <w:right w:val="none" w:sz="0" w:space="0" w:color="auto"/>
      </w:divBdr>
    </w:div>
    <w:div w:id="1188450854">
      <w:bodyDiv w:val="1"/>
      <w:marLeft w:val="0"/>
      <w:marRight w:val="0"/>
      <w:marTop w:val="0"/>
      <w:marBottom w:val="0"/>
      <w:divBdr>
        <w:top w:val="none" w:sz="0" w:space="0" w:color="auto"/>
        <w:left w:val="none" w:sz="0" w:space="0" w:color="auto"/>
        <w:bottom w:val="none" w:sz="0" w:space="0" w:color="auto"/>
        <w:right w:val="none" w:sz="0" w:space="0" w:color="auto"/>
      </w:divBdr>
    </w:div>
    <w:div w:id="1197348209">
      <w:bodyDiv w:val="1"/>
      <w:marLeft w:val="0"/>
      <w:marRight w:val="0"/>
      <w:marTop w:val="0"/>
      <w:marBottom w:val="0"/>
      <w:divBdr>
        <w:top w:val="none" w:sz="0" w:space="0" w:color="auto"/>
        <w:left w:val="none" w:sz="0" w:space="0" w:color="auto"/>
        <w:bottom w:val="none" w:sz="0" w:space="0" w:color="auto"/>
        <w:right w:val="none" w:sz="0" w:space="0" w:color="auto"/>
      </w:divBdr>
    </w:div>
    <w:div w:id="1322928000">
      <w:bodyDiv w:val="1"/>
      <w:marLeft w:val="0"/>
      <w:marRight w:val="0"/>
      <w:marTop w:val="0"/>
      <w:marBottom w:val="0"/>
      <w:divBdr>
        <w:top w:val="none" w:sz="0" w:space="0" w:color="auto"/>
        <w:left w:val="none" w:sz="0" w:space="0" w:color="auto"/>
        <w:bottom w:val="none" w:sz="0" w:space="0" w:color="auto"/>
        <w:right w:val="none" w:sz="0" w:space="0" w:color="auto"/>
      </w:divBdr>
    </w:div>
    <w:div w:id="1328822978">
      <w:bodyDiv w:val="1"/>
      <w:marLeft w:val="0"/>
      <w:marRight w:val="0"/>
      <w:marTop w:val="0"/>
      <w:marBottom w:val="0"/>
      <w:divBdr>
        <w:top w:val="none" w:sz="0" w:space="0" w:color="auto"/>
        <w:left w:val="none" w:sz="0" w:space="0" w:color="auto"/>
        <w:bottom w:val="none" w:sz="0" w:space="0" w:color="auto"/>
        <w:right w:val="none" w:sz="0" w:space="0" w:color="auto"/>
      </w:divBdr>
      <w:divsChild>
        <w:div w:id="1607274735">
          <w:marLeft w:val="0"/>
          <w:marRight w:val="0"/>
          <w:marTop w:val="0"/>
          <w:marBottom w:val="0"/>
          <w:divBdr>
            <w:top w:val="none" w:sz="0" w:space="0" w:color="auto"/>
            <w:left w:val="none" w:sz="0" w:space="0" w:color="auto"/>
            <w:bottom w:val="none" w:sz="0" w:space="0" w:color="auto"/>
            <w:right w:val="none" w:sz="0" w:space="0" w:color="auto"/>
          </w:divBdr>
        </w:div>
        <w:div w:id="809635526">
          <w:marLeft w:val="0"/>
          <w:marRight w:val="0"/>
          <w:marTop w:val="0"/>
          <w:marBottom w:val="0"/>
          <w:divBdr>
            <w:top w:val="none" w:sz="0" w:space="0" w:color="auto"/>
            <w:left w:val="none" w:sz="0" w:space="0" w:color="auto"/>
            <w:bottom w:val="none" w:sz="0" w:space="0" w:color="auto"/>
            <w:right w:val="none" w:sz="0" w:space="0" w:color="auto"/>
          </w:divBdr>
        </w:div>
        <w:div w:id="1186477764">
          <w:marLeft w:val="0"/>
          <w:marRight w:val="0"/>
          <w:marTop w:val="0"/>
          <w:marBottom w:val="0"/>
          <w:divBdr>
            <w:top w:val="none" w:sz="0" w:space="0" w:color="auto"/>
            <w:left w:val="none" w:sz="0" w:space="0" w:color="auto"/>
            <w:bottom w:val="none" w:sz="0" w:space="0" w:color="auto"/>
            <w:right w:val="none" w:sz="0" w:space="0" w:color="auto"/>
          </w:divBdr>
        </w:div>
        <w:div w:id="230702788">
          <w:marLeft w:val="0"/>
          <w:marRight w:val="0"/>
          <w:marTop w:val="0"/>
          <w:marBottom w:val="0"/>
          <w:divBdr>
            <w:top w:val="none" w:sz="0" w:space="0" w:color="auto"/>
            <w:left w:val="none" w:sz="0" w:space="0" w:color="auto"/>
            <w:bottom w:val="none" w:sz="0" w:space="0" w:color="auto"/>
            <w:right w:val="none" w:sz="0" w:space="0" w:color="auto"/>
          </w:divBdr>
        </w:div>
        <w:div w:id="2007633745">
          <w:marLeft w:val="0"/>
          <w:marRight w:val="0"/>
          <w:marTop w:val="0"/>
          <w:marBottom w:val="0"/>
          <w:divBdr>
            <w:top w:val="none" w:sz="0" w:space="0" w:color="auto"/>
            <w:left w:val="none" w:sz="0" w:space="0" w:color="auto"/>
            <w:bottom w:val="none" w:sz="0" w:space="0" w:color="auto"/>
            <w:right w:val="none" w:sz="0" w:space="0" w:color="auto"/>
          </w:divBdr>
        </w:div>
        <w:div w:id="568999773">
          <w:marLeft w:val="0"/>
          <w:marRight w:val="0"/>
          <w:marTop w:val="0"/>
          <w:marBottom w:val="0"/>
          <w:divBdr>
            <w:top w:val="none" w:sz="0" w:space="0" w:color="auto"/>
            <w:left w:val="none" w:sz="0" w:space="0" w:color="auto"/>
            <w:bottom w:val="none" w:sz="0" w:space="0" w:color="auto"/>
            <w:right w:val="none" w:sz="0" w:space="0" w:color="auto"/>
          </w:divBdr>
        </w:div>
        <w:div w:id="1826362849">
          <w:marLeft w:val="0"/>
          <w:marRight w:val="0"/>
          <w:marTop w:val="0"/>
          <w:marBottom w:val="0"/>
          <w:divBdr>
            <w:top w:val="none" w:sz="0" w:space="0" w:color="auto"/>
            <w:left w:val="none" w:sz="0" w:space="0" w:color="auto"/>
            <w:bottom w:val="none" w:sz="0" w:space="0" w:color="auto"/>
            <w:right w:val="none" w:sz="0" w:space="0" w:color="auto"/>
          </w:divBdr>
        </w:div>
        <w:div w:id="1731225827">
          <w:marLeft w:val="0"/>
          <w:marRight w:val="0"/>
          <w:marTop w:val="0"/>
          <w:marBottom w:val="0"/>
          <w:divBdr>
            <w:top w:val="none" w:sz="0" w:space="0" w:color="auto"/>
            <w:left w:val="none" w:sz="0" w:space="0" w:color="auto"/>
            <w:bottom w:val="none" w:sz="0" w:space="0" w:color="auto"/>
            <w:right w:val="none" w:sz="0" w:space="0" w:color="auto"/>
          </w:divBdr>
        </w:div>
        <w:div w:id="1705322483">
          <w:marLeft w:val="0"/>
          <w:marRight w:val="0"/>
          <w:marTop w:val="0"/>
          <w:marBottom w:val="0"/>
          <w:divBdr>
            <w:top w:val="none" w:sz="0" w:space="0" w:color="auto"/>
            <w:left w:val="none" w:sz="0" w:space="0" w:color="auto"/>
            <w:bottom w:val="none" w:sz="0" w:space="0" w:color="auto"/>
            <w:right w:val="none" w:sz="0" w:space="0" w:color="auto"/>
          </w:divBdr>
        </w:div>
        <w:div w:id="866680689">
          <w:marLeft w:val="0"/>
          <w:marRight w:val="0"/>
          <w:marTop w:val="0"/>
          <w:marBottom w:val="0"/>
          <w:divBdr>
            <w:top w:val="none" w:sz="0" w:space="0" w:color="auto"/>
            <w:left w:val="none" w:sz="0" w:space="0" w:color="auto"/>
            <w:bottom w:val="none" w:sz="0" w:space="0" w:color="auto"/>
            <w:right w:val="none" w:sz="0" w:space="0" w:color="auto"/>
          </w:divBdr>
        </w:div>
      </w:divsChild>
    </w:div>
    <w:div w:id="1334843651">
      <w:bodyDiv w:val="1"/>
      <w:marLeft w:val="0"/>
      <w:marRight w:val="0"/>
      <w:marTop w:val="0"/>
      <w:marBottom w:val="0"/>
      <w:divBdr>
        <w:top w:val="none" w:sz="0" w:space="0" w:color="auto"/>
        <w:left w:val="none" w:sz="0" w:space="0" w:color="auto"/>
        <w:bottom w:val="none" w:sz="0" w:space="0" w:color="auto"/>
        <w:right w:val="none" w:sz="0" w:space="0" w:color="auto"/>
      </w:divBdr>
    </w:div>
    <w:div w:id="1399397146">
      <w:bodyDiv w:val="1"/>
      <w:marLeft w:val="0"/>
      <w:marRight w:val="0"/>
      <w:marTop w:val="0"/>
      <w:marBottom w:val="0"/>
      <w:divBdr>
        <w:top w:val="none" w:sz="0" w:space="0" w:color="auto"/>
        <w:left w:val="none" w:sz="0" w:space="0" w:color="auto"/>
        <w:bottom w:val="none" w:sz="0" w:space="0" w:color="auto"/>
        <w:right w:val="none" w:sz="0" w:space="0" w:color="auto"/>
      </w:divBdr>
    </w:div>
    <w:div w:id="1411388364">
      <w:bodyDiv w:val="1"/>
      <w:marLeft w:val="0"/>
      <w:marRight w:val="0"/>
      <w:marTop w:val="0"/>
      <w:marBottom w:val="0"/>
      <w:divBdr>
        <w:top w:val="none" w:sz="0" w:space="0" w:color="auto"/>
        <w:left w:val="none" w:sz="0" w:space="0" w:color="auto"/>
        <w:bottom w:val="none" w:sz="0" w:space="0" w:color="auto"/>
        <w:right w:val="none" w:sz="0" w:space="0" w:color="auto"/>
      </w:divBdr>
    </w:div>
    <w:div w:id="1427115662">
      <w:bodyDiv w:val="1"/>
      <w:marLeft w:val="0"/>
      <w:marRight w:val="0"/>
      <w:marTop w:val="0"/>
      <w:marBottom w:val="0"/>
      <w:divBdr>
        <w:top w:val="none" w:sz="0" w:space="0" w:color="auto"/>
        <w:left w:val="none" w:sz="0" w:space="0" w:color="auto"/>
        <w:bottom w:val="none" w:sz="0" w:space="0" w:color="auto"/>
        <w:right w:val="none" w:sz="0" w:space="0" w:color="auto"/>
      </w:divBdr>
    </w:div>
    <w:div w:id="1433168629">
      <w:bodyDiv w:val="1"/>
      <w:marLeft w:val="0"/>
      <w:marRight w:val="0"/>
      <w:marTop w:val="0"/>
      <w:marBottom w:val="0"/>
      <w:divBdr>
        <w:top w:val="none" w:sz="0" w:space="0" w:color="auto"/>
        <w:left w:val="none" w:sz="0" w:space="0" w:color="auto"/>
        <w:bottom w:val="none" w:sz="0" w:space="0" w:color="auto"/>
        <w:right w:val="none" w:sz="0" w:space="0" w:color="auto"/>
      </w:divBdr>
    </w:div>
    <w:div w:id="1440098191">
      <w:bodyDiv w:val="1"/>
      <w:marLeft w:val="0"/>
      <w:marRight w:val="0"/>
      <w:marTop w:val="0"/>
      <w:marBottom w:val="0"/>
      <w:divBdr>
        <w:top w:val="none" w:sz="0" w:space="0" w:color="auto"/>
        <w:left w:val="none" w:sz="0" w:space="0" w:color="auto"/>
        <w:bottom w:val="none" w:sz="0" w:space="0" w:color="auto"/>
        <w:right w:val="none" w:sz="0" w:space="0" w:color="auto"/>
      </w:divBdr>
    </w:div>
    <w:div w:id="1494563060">
      <w:bodyDiv w:val="1"/>
      <w:marLeft w:val="0"/>
      <w:marRight w:val="0"/>
      <w:marTop w:val="0"/>
      <w:marBottom w:val="0"/>
      <w:divBdr>
        <w:top w:val="none" w:sz="0" w:space="0" w:color="auto"/>
        <w:left w:val="none" w:sz="0" w:space="0" w:color="auto"/>
        <w:bottom w:val="none" w:sz="0" w:space="0" w:color="auto"/>
        <w:right w:val="none" w:sz="0" w:space="0" w:color="auto"/>
      </w:divBdr>
    </w:div>
    <w:div w:id="1545949939">
      <w:bodyDiv w:val="1"/>
      <w:marLeft w:val="0"/>
      <w:marRight w:val="0"/>
      <w:marTop w:val="0"/>
      <w:marBottom w:val="0"/>
      <w:divBdr>
        <w:top w:val="none" w:sz="0" w:space="0" w:color="auto"/>
        <w:left w:val="none" w:sz="0" w:space="0" w:color="auto"/>
        <w:bottom w:val="none" w:sz="0" w:space="0" w:color="auto"/>
        <w:right w:val="none" w:sz="0" w:space="0" w:color="auto"/>
      </w:divBdr>
    </w:div>
    <w:div w:id="1560558994">
      <w:bodyDiv w:val="1"/>
      <w:marLeft w:val="0"/>
      <w:marRight w:val="0"/>
      <w:marTop w:val="0"/>
      <w:marBottom w:val="0"/>
      <w:divBdr>
        <w:top w:val="none" w:sz="0" w:space="0" w:color="auto"/>
        <w:left w:val="none" w:sz="0" w:space="0" w:color="auto"/>
        <w:bottom w:val="none" w:sz="0" w:space="0" w:color="auto"/>
        <w:right w:val="none" w:sz="0" w:space="0" w:color="auto"/>
      </w:divBdr>
    </w:div>
    <w:div w:id="1600680979">
      <w:bodyDiv w:val="1"/>
      <w:marLeft w:val="0"/>
      <w:marRight w:val="0"/>
      <w:marTop w:val="0"/>
      <w:marBottom w:val="0"/>
      <w:divBdr>
        <w:top w:val="none" w:sz="0" w:space="0" w:color="auto"/>
        <w:left w:val="none" w:sz="0" w:space="0" w:color="auto"/>
        <w:bottom w:val="none" w:sz="0" w:space="0" w:color="auto"/>
        <w:right w:val="none" w:sz="0" w:space="0" w:color="auto"/>
      </w:divBdr>
    </w:div>
    <w:div w:id="1603100013">
      <w:bodyDiv w:val="1"/>
      <w:marLeft w:val="0"/>
      <w:marRight w:val="0"/>
      <w:marTop w:val="0"/>
      <w:marBottom w:val="0"/>
      <w:divBdr>
        <w:top w:val="none" w:sz="0" w:space="0" w:color="auto"/>
        <w:left w:val="none" w:sz="0" w:space="0" w:color="auto"/>
        <w:bottom w:val="none" w:sz="0" w:space="0" w:color="auto"/>
        <w:right w:val="none" w:sz="0" w:space="0" w:color="auto"/>
      </w:divBdr>
    </w:div>
    <w:div w:id="1728798916">
      <w:bodyDiv w:val="1"/>
      <w:marLeft w:val="0"/>
      <w:marRight w:val="0"/>
      <w:marTop w:val="0"/>
      <w:marBottom w:val="0"/>
      <w:divBdr>
        <w:top w:val="none" w:sz="0" w:space="0" w:color="auto"/>
        <w:left w:val="none" w:sz="0" w:space="0" w:color="auto"/>
        <w:bottom w:val="none" w:sz="0" w:space="0" w:color="auto"/>
        <w:right w:val="none" w:sz="0" w:space="0" w:color="auto"/>
      </w:divBdr>
    </w:div>
    <w:div w:id="1869952957">
      <w:bodyDiv w:val="1"/>
      <w:marLeft w:val="0"/>
      <w:marRight w:val="0"/>
      <w:marTop w:val="0"/>
      <w:marBottom w:val="0"/>
      <w:divBdr>
        <w:top w:val="none" w:sz="0" w:space="0" w:color="auto"/>
        <w:left w:val="none" w:sz="0" w:space="0" w:color="auto"/>
        <w:bottom w:val="none" w:sz="0" w:space="0" w:color="auto"/>
        <w:right w:val="none" w:sz="0" w:space="0" w:color="auto"/>
      </w:divBdr>
    </w:div>
    <w:div w:id="1881085135">
      <w:bodyDiv w:val="1"/>
      <w:marLeft w:val="0"/>
      <w:marRight w:val="0"/>
      <w:marTop w:val="0"/>
      <w:marBottom w:val="0"/>
      <w:divBdr>
        <w:top w:val="none" w:sz="0" w:space="0" w:color="auto"/>
        <w:left w:val="none" w:sz="0" w:space="0" w:color="auto"/>
        <w:bottom w:val="none" w:sz="0" w:space="0" w:color="auto"/>
        <w:right w:val="none" w:sz="0" w:space="0" w:color="auto"/>
      </w:divBdr>
    </w:div>
    <w:div w:id="1896575264">
      <w:bodyDiv w:val="1"/>
      <w:marLeft w:val="0"/>
      <w:marRight w:val="0"/>
      <w:marTop w:val="0"/>
      <w:marBottom w:val="0"/>
      <w:divBdr>
        <w:top w:val="none" w:sz="0" w:space="0" w:color="auto"/>
        <w:left w:val="none" w:sz="0" w:space="0" w:color="auto"/>
        <w:bottom w:val="none" w:sz="0" w:space="0" w:color="auto"/>
        <w:right w:val="none" w:sz="0" w:space="0" w:color="auto"/>
      </w:divBdr>
    </w:div>
    <w:div w:id="1909412077">
      <w:bodyDiv w:val="1"/>
      <w:marLeft w:val="0"/>
      <w:marRight w:val="0"/>
      <w:marTop w:val="0"/>
      <w:marBottom w:val="0"/>
      <w:divBdr>
        <w:top w:val="none" w:sz="0" w:space="0" w:color="auto"/>
        <w:left w:val="none" w:sz="0" w:space="0" w:color="auto"/>
        <w:bottom w:val="none" w:sz="0" w:space="0" w:color="auto"/>
        <w:right w:val="none" w:sz="0" w:space="0" w:color="auto"/>
      </w:divBdr>
    </w:div>
    <w:div w:id="1918511671">
      <w:bodyDiv w:val="1"/>
      <w:marLeft w:val="0"/>
      <w:marRight w:val="0"/>
      <w:marTop w:val="0"/>
      <w:marBottom w:val="0"/>
      <w:divBdr>
        <w:top w:val="none" w:sz="0" w:space="0" w:color="auto"/>
        <w:left w:val="none" w:sz="0" w:space="0" w:color="auto"/>
        <w:bottom w:val="none" w:sz="0" w:space="0" w:color="auto"/>
        <w:right w:val="none" w:sz="0" w:space="0" w:color="auto"/>
      </w:divBdr>
    </w:div>
    <w:div w:id="1930115342">
      <w:bodyDiv w:val="1"/>
      <w:marLeft w:val="0"/>
      <w:marRight w:val="0"/>
      <w:marTop w:val="0"/>
      <w:marBottom w:val="0"/>
      <w:divBdr>
        <w:top w:val="none" w:sz="0" w:space="0" w:color="auto"/>
        <w:left w:val="none" w:sz="0" w:space="0" w:color="auto"/>
        <w:bottom w:val="none" w:sz="0" w:space="0" w:color="auto"/>
        <w:right w:val="none" w:sz="0" w:space="0" w:color="auto"/>
      </w:divBdr>
    </w:div>
    <w:div w:id="1966809682">
      <w:bodyDiv w:val="1"/>
      <w:marLeft w:val="0"/>
      <w:marRight w:val="0"/>
      <w:marTop w:val="0"/>
      <w:marBottom w:val="0"/>
      <w:divBdr>
        <w:top w:val="none" w:sz="0" w:space="0" w:color="auto"/>
        <w:left w:val="none" w:sz="0" w:space="0" w:color="auto"/>
        <w:bottom w:val="none" w:sz="0" w:space="0" w:color="auto"/>
        <w:right w:val="none" w:sz="0" w:space="0" w:color="auto"/>
      </w:divBdr>
    </w:div>
    <w:div w:id="1982077052">
      <w:bodyDiv w:val="1"/>
      <w:marLeft w:val="0"/>
      <w:marRight w:val="0"/>
      <w:marTop w:val="0"/>
      <w:marBottom w:val="0"/>
      <w:divBdr>
        <w:top w:val="none" w:sz="0" w:space="0" w:color="auto"/>
        <w:left w:val="none" w:sz="0" w:space="0" w:color="auto"/>
        <w:bottom w:val="none" w:sz="0" w:space="0" w:color="auto"/>
        <w:right w:val="none" w:sz="0" w:space="0" w:color="auto"/>
      </w:divBdr>
    </w:div>
    <w:div w:id="20396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B445C-5B0F-41D0-8658-FD12841F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5949</Words>
  <Characters>33914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UKT</Company>
  <LinksUpToDate>false</LinksUpToDate>
  <CharactersWithSpaces>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Georgie Weston</dc:creator>
  <cp:lastModifiedBy>Susie Huntington</cp:lastModifiedBy>
  <cp:revision>50</cp:revision>
  <cp:lastPrinted>2022-12-05T18:09:00Z</cp:lastPrinted>
  <dcterms:created xsi:type="dcterms:W3CDTF">2023-07-05T12:13:00Z</dcterms:created>
  <dcterms:modified xsi:type="dcterms:W3CDTF">2023-09-01T12:35:00Z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id="wTAMS2SM"/&gt;&lt;style id="http://www.zotero.org/styles/elsevier-harvard" hasBibliography="1" bibliographyStyleHasBeenSet="1"/&gt;&lt;prefs&gt;&lt;pref name="fieldType" value="Field"/&gt;&lt;pref name="delayCitationU</vt:lpwstr>
  </property>
  <property fmtid="{D5CDD505-2E9C-101B-9397-08002B2CF9AE}" pid="3" name="ZOTERO_PREF_2">
    <vt:lpwstr>pdates" value="true"/&gt;&lt;pref name="dontAskDelayCitationUpdates" value="true"/&gt;&lt;pref name="automaticJournalAbbreviations" value="true"/&gt;&lt;/prefs&gt;&lt;/data&gt;</vt:lpwstr>
  </property>
</Properties>
</file>