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D031" w14:textId="77777777" w:rsidR="00CD35C5" w:rsidRPr="00EB2B67" w:rsidRDefault="00CD35C5" w:rsidP="00CD35C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B2B67">
        <w:rPr>
          <w:rFonts w:asciiTheme="minorHAnsi" w:hAnsiTheme="minorHAnsi" w:cstheme="minorHAnsi"/>
        </w:rPr>
        <w:t xml:space="preserve">Supplementary </w:t>
      </w:r>
      <w:r>
        <w:rPr>
          <w:rFonts w:asciiTheme="minorHAnsi" w:hAnsiTheme="minorHAnsi" w:cstheme="minorHAnsi"/>
        </w:rPr>
        <w:t xml:space="preserve">data S1: </w:t>
      </w:r>
      <w:r w:rsidRPr="00EB2B67">
        <w:rPr>
          <w:rFonts w:asciiTheme="minorHAnsi" w:hAnsiTheme="minorHAnsi" w:cstheme="minorHAnsi"/>
        </w:rPr>
        <w:t>Accuracy and precision</w:t>
      </w:r>
      <w:r>
        <w:rPr>
          <w:rFonts w:asciiTheme="minorHAnsi" w:hAnsiTheme="minorHAnsi" w:cstheme="minorHAnsi"/>
        </w:rPr>
        <w:t xml:space="preserve"> of plasma and DBS analysis</w:t>
      </w:r>
    </w:p>
    <w:p w14:paraId="2390CBE8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Plasma</w:t>
      </w:r>
    </w:p>
    <w:tbl>
      <w:tblPr>
        <w:tblW w:w="13240" w:type="dxa"/>
        <w:tblLook w:val="04A0" w:firstRow="1" w:lastRow="0" w:firstColumn="1" w:lastColumn="0" w:noHBand="0" w:noVBand="1"/>
      </w:tblPr>
      <w:tblGrid>
        <w:gridCol w:w="2405"/>
        <w:gridCol w:w="1701"/>
        <w:gridCol w:w="1112"/>
        <w:gridCol w:w="1267"/>
        <w:gridCol w:w="710"/>
        <w:gridCol w:w="658"/>
        <w:gridCol w:w="1701"/>
        <w:gridCol w:w="1134"/>
        <w:gridCol w:w="1418"/>
        <w:gridCol w:w="1134"/>
      </w:tblGrid>
      <w:tr w:rsidR="00CD35C5" w:rsidRPr="00DB0D72" w14:paraId="18C57805" w14:textId="77777777" w:rsidTr="00FA6CD0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089" w14:textId="77777777" w:rsidR="00CD35C5" w:rsidRPr="00DB0D72" w:rsidRDefault="00CD35C5" w:rsidP="00FA6C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  <w:t>Nominal conc (ng/mL)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55A9" w14:textId="77777777" w:rsidR="00CD35C5" w:rsidRPr="00DB0D72" w:rsidRDefault="00CD35C5" w:rsidP="00FA6CD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lang w:eastAsia="en-AU"/>
              </w:rPr>
              <w:t>Inter-assay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F9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324" w14:textId="77777777" w:rsidR="00CD35C5" w:rsidRPr="00DB0D72" w:rsidRDefault="00CD35C5" w:rsidP="00FA6CD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lang w:eastAsia="en-AU"/>
              </w:rPr>
              <w:t>Intra-assay</w:t>
            </w:r>
          </w:p>
        </w:tc>
      </w:tr>
      <w:tr w:rsidR="00CD35C5" w:rsidRPr="00DB0D72" w14:paraId="2C088433" w14:textId="77777777" w:rsidTr="00FA6CD0">
        <w:trPr>
          <w:trHeight w:val="37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66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653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Mean (ng/mL)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6DF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AEE3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%Accuracy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4F2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%CV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68086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D4888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Mean (ng/mL)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4578F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DBC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%Accuracy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7565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%CV</w:t>
            </w:r>
          </w:p>
        </w:tc>
      </w:tr>
      <w:tr w:rsidR="00CD35C5" w:rsidRPr="00DB0D72" w14:paraId="2DE5CCC7" w14:textId="77777777" w:rsidTr="00FA6CD0">
        <w:trPr>
          <w:trHeight w:val="48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09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54E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46.9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14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29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84.4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E9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84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B2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45.1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72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FA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90.3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03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1.0</w:t>
            </w:r>
          </w:p>
        </w:tc>
      </w:tr>
      <w:tr w:rsidR="00CD35C5" w:rsidRPr="00DB0D72" w14:paraId="3C613B54" w14:textId="77777777" w:rsidTr="00FA6CD0">
        <w:trPr>
          <w:trHeight w:val="48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3EDB1E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CDD86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154.0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3F4F00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46A9A80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102.6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5A083D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29EF954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E45C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162.1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757E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421B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108.0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F544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2.2</w:t>
            </w:r>
          </w:p>
        </w:tc>
      </w:tr>
      <w:tr w:rsidR="00CD35C5" w:rsidRPr="00DB0D72" w14:paraId="4AF1C65B" w14:textId="77777777" w:rsidTr="00FA6CD0">
        <w:trPr>
          <w:trHeight w:val="48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92DD1F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DBEEE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410.7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9680FF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33.8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18397C0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92.4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057F7B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9C6821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9942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448.8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4A5D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16.0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CBA3A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112.2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29A2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3.6</w:t>
            </w:r>
          </w:p>
        </w:tc>
      </w:tr>
      <w:tr w:rsidR="00CD35C5" w:rsidRPr="00DB0D72" w14:paraId="6F859B21" w14:textId="77777777" w:rsidTr="00FA6CD0">
        <w:trPr>
          <w:trHeight w:val="48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8535D4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2DA2C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1060.0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ECA015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85.0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6A2FD4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94.2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5DAE14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9008CB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376B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974.6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D23D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40.9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4CA2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97.5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BBB8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4.2</w:t>
            </w:r>
          </w:p>
        </w:tc>
      </w:tr>
      <w:tr w:rsidR="00CD35C5" w:rsidRPr="00DB0D72" w14:paraId="3F0832D0" w14:textId="77777777" w:rsidTr="00FA6CD0">
        <w:trPr>
          <w:trHeight w:val="48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39D3BA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6101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2671.6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DA52D6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196.2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74CAE46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106.9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6A8977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2CC665B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85ED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2640.2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B3DA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165.3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886C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105.6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6939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6.3</w:t>
            </w:r>
          </w:p>
        </w:tc>
      </w:tr>
      <w:tr w:rsidR="00CD35C5" w:rsidRPr="00DB0D72" w14:paraId="53B3417D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892294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59EB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5076.0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BE5E4B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359.9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7D83EFF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101.5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99A768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5C20D1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7DAC8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5205.5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FE00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192.8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5330F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104.1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AFA5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3.7</w:t>
            </w:r>
          </w:p>
        </w:tc>
      </w:tr>
      <w:tr w:rsidR="00CD35C5" w:rsidRPr="00DB0D72" w14:paraId="342B77BB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EE42D6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ADBB5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9850.4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DF85E3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436.9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4C43D9A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98.5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20265F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10E7D5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EB267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9797.1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2F24A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416.5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9E05E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98.0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4D2E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4.3</w:t>
            </w:r>
          </w:p>
        </w:tc>
      </w:tr>
      <w:tr w:rsidR="00CD35C5" w:rsidRPr="00DB0D72" w14:paraId="2EA98432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29D00E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15000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93C3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14055.0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AC80C1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1239.5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783728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93.7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8CD0E5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8.8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DABF80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6BE8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14008.4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8B57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1301.6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B636F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93.4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7D6D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9.3</w:t>
            </w:r>
          </w:p>
        </w:tc>
      </w:tr>
      <w:tr w:rsidR="00CD35C5" w:rsidRPr="00DB0D72" w14:paraId="66CA1CEA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8412B5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84C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18729.4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0089E5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1975.5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5AEE73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93.6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1E8F5A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01241AB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2010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19647.2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D360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1158.0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5E14A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98.2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4B961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5.9</w:t>
            </w:r>
          </w:p>
        </w:tc>
      </w:tr>
      <w:tr w:rsidR="00CD35C5" w:rsidRPr="00DB0D72" w14:paraId="5BE8E560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2C4230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1DF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6651E8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05026C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DEBCFE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5A9361D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1DC42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A215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D1FE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CD37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D35C5" w:rsidRPr="00DB0D72" w14:paraId="7304BCC7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0B484B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LLOQ (50 ng/mL)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44F7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47.3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578C8F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15C3866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94.6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0908C86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0FC27B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BDE8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46.6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505D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1CC07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93.1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FC4F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9.7</w:t>
            </w:r>
          </w:p>
        </w:tc>
      </w:tr>
      <w:tr w:rsidR="00CD35C5" w:rsidRPr="00DB0D72" w14:paraId="06993BA7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7CB183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LQC (120 ng/mL)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6C4AB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116.9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67C62A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10.6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CE124F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97.4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452F29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9.0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D3157C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2689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125.9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2E16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F604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104.9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D4E7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7.3</w:t>
            </w:r>
          </w:p>
        </w:tc>
      </w:tr>
      <w:tr w:rsidR="00CD35C5" w:rsidRPr="00DB0D72" w14:paraId="0D84A908" w14:textId="77777777" w:rsidTr="00FA6CD0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F921D2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MQC (8600 ng/mL)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7556C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8455.0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78FFD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896.7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59F9D0E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98.3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FCF2DD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10.6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2A1F673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8042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8934.3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53E4B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697.2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7B3D0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103.9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197A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7.8</w:t>
            </w:r>
          </w:p>
        </w:tc>
      </w:tr>
      <w:tr w:rsidR="00CD35C5" w:rsidRPr="00DB0D72" w14:paraId="3819D333" w14:textId="77777777" w:rsidTr="00FA6CD0">
        <w:trPr>
          <w:trHeight w:val="30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620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HQC (18000 ng/mL)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93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18080.8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1C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1481.2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1C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594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43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73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19464.7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39A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1058.7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2B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108.1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10E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>
              <w:rPr>
                <w:color w:val="000000"/>
              </w:rPr>
              <w:t>5.4</w:t>
            </w:r>
          </w:p>
        </w:tc>
      </w:tr>
    </w:tbl>
    <w:p w14:paraId="51C81E79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  <w:sectPr w:rsidR="00CD35C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545E4B9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Dried blood spot (DBS)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2280"/>
        <w:gridCol w:w="1826"/>
        <w:gridCol w:w="1134"/>
        <w:gridCol w:w="1276"/>
        <w:gridCol w:w="924"/>
        <w:gridCol w:w="635"/>
        <w:gridCol w:w="1843"/>
        <w:gridCol w:w="1276"/>
        <w:gridCol w:w="1417"/>
        <w:gridCol w:w="851"/>
      </w:tblGrid>
      <w:tr w:rsidR="00CD35C5" w:rsidRPr="00DB0D72" w14:paraId="5D1C0037" w14:textId="77777777" w:rsidTr="00FA6CD0">
        <w:trPr>
          <w:trHeight w:val="398"/>
        </w:trPr>
        <w:tc>
          <w:tcPr>
            <w:tcW w:w="22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BBC" w14:textId="77777777" w:rsidR="00CD35C5" w:rsidRPr="00DB0D72" w:rsidRDefault="00CD35C5" w:rsidP="00FA6C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AU"/>
              </w:rPr>
              <w:t>Nominal conc (ng/mL)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3C8" w14:textId="77777777" w:rsidR="00CD35C5" w:rsidRPr="00DB0D72" w:rsidRDefault="00CD35C5" w:rsidP="00FA6CD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lang w:eastAsia="en-AU"/>
              </w:rPr>
              <w:t>Inter-assay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C7E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9A3" w14:textId="77777777" w:rsidR="00CD35C5" w:rsidRPr="00DB0D72" w:rsidRDefault="00CD35C5" w:rsidP="00FA6CD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B0D72">
              <w:rPr>
                <w:rFonts w:eastAsia="Times New Roman"/>
                <w:b/>
                <w:bCs/>
                <w:color w:val="000000"/>
                <w:lang w:eastAsia="en-AU"/>
              </w:rPr>
              <w:t>Intra-assay</w:t>
            </w:r>
          </w:p>
        </w:tc>
      </w:tr>
      <w:tr w:rsidR="00CD35C5" w:rsidRPr="00DB0D72" w14:paraId="2C1A1611" w14:textId="77777777" w:rsidTr="00FA6CD0">
        <w:trPr>
          <w:trHeight w:val="398"/>
        </w:trPr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B32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F24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Mean (ng/mL)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E7D7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BD4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%Accuracy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AC0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%CV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D36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2B5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Mean (ng/mL)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52E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B66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%Accuracy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0FE9" w14:textId="77777777" w:rsidR="00CD35C5" w:rsidRPr="00DB0D72" w:rsidRDefault="00CD35C5" w:rsidP="00FA6CD0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DB0D72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%CV</w:t>
            </w:r>
          </w:p>
        </w:tc>
      </w:tr>
      <w:tr w:rsidR="00CD35C5" w:rsidRPr="00DB0D72" w14:paraId="23BCE941" w14:textId="77777777" w:rsidTr="00FA6CD0">
        <w:trPr>
          <w:trHeight w:val="398"/>
        </w:trPr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B6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50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E0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51.6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6A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6.25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83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103.1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C9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12.12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E7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5F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54.0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CA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6D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107.9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2B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4.12</w:t>
            </w:r>
          </w:p>
        </w:tc>
      </w:tr>
      <w:tr w:rsidR="00CD35C5" w:rsidRPr="00DB0D72" w14:paraId="1F5D0373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214D3AB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150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2AD2E2C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145.4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3247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14.8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AAD53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97.0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3C1FBF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10.18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73ECF96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2955E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137.7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D1B5F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3EBB4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91.8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A3075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4.39</w:t>
            </w:r>
          </w:p>
        </w:tc>
      </w:tr>
      <w:tr w:rsidR="00CD35C5" w:rsidRPr="00DB0D72" w14:paraId="4EB14712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4E5A15C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7101C28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414.6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0124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29.25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9FCD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96.3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D05B63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7.05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4F2C74A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853E7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417.9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B9E30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9.22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4732D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104.5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7593B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2.21</w:t>
            </w:r>
          </w:p>
        </w:tc>
      </w:tr>
      <w:tr w:rsidR="00CD35C5" w:rsidRPr="00DB0D72" w14:paraId="03DD04A2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2006B1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6518F3E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998.9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18E4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86.1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C34D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99.9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D13663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8.63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1C45CEA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4F79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987.83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6B346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68.29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C6E18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C7177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6.91</w:t>
            </w:r>
          </w:p>
        </w:tc>
      </w:tr>
      <w:tr w:rsidR="00CD35C5" w:rsidRPr="00DB0D72" w14:paraId="4B6DFCA9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10775B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2500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263CF16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2418.6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5240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236.76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3075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96.8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97C76C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9.79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26E6A88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B5DB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2487.7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805A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93.88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EEE55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99.5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E006B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3.77</w:t>
            </w:r>
          </w:p>
        </w:tc>
      </w:tr>
      <w:tr w:rsidR="00CD35C5" w:rsidRPr="00DB0D72" w14:paraId="6CA1F165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5582ADF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5000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1159D7D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4902.9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BB3D6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478.28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EBB5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98.1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BD67B5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9.76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3E464D9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1B47F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4660.5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A390D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235.21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F93D7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93.2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B897B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5.05</w:t>
            </w:r>
          </w:p>
        </w:tc>
      </w:tr>
      <w:tr w:rsidR="00CD35C5" w:rsidRPr="00DB0D72" w14:paraId="34068389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1BB6915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10000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45F1EAB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9829.3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5D52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773.53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F2A3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98.3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B541D6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7.87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04F80D8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A934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9403.2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6027C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518.96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E432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6F4DB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5.52</w:t>
            </w:r>
          </w:p>
        </w:tc>
      </w:tr>
      <w:tr w:rsidR="00CD35C5" w:rsidRPr="00DB0D72" w14:paraId="68C3B2D8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8F0EED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15000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4E089B2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15510.0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5259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720.3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F3C4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103.4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4E8AC1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4.64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1D1EB39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C86F1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14828.3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31924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624.43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C5BFF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98.9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62C24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4.21</w:t>
            </w:r>
          </w:p>
        </w:tc>
      </w:tr>
      <w:tr w:rsidR="00CD35C5" w:rsidRPr="00DB0D72" w14:paraId="2B91974D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36B10A5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20000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40E5BD5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20058.4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C718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673.36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BAB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100.3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EAC193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3.36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4B510C2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D247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19944.4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BD3D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97.91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7A184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99.7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0302D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0.49</w:t>
            </w:r>
          </w:p>
        </w:tc>
      </w:tr>
      <w:tr w:rsidR="00CD35C5" w:rsidRPr="00DB0D72" w14:paraId="5326143D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B66359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6B22F32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D68DA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46CD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4D18BD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15EF89D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8877F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6F1DA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1E1E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D4C21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D35C5" w:rsidRPr="00DB0D72" w14:paraId="34E66550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6E350FB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LLOQ (50 ng/mL)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9A6B1C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52.9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0192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5.7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D1EDE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105.7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9A0464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10.8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44B4F4B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1C47D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49.5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E35D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6.5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644E72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99.1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2267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13.1</w:t>
            </w:r>
          </w:p>
        </w:tc>
      </w:tr>
      <w:tr w:rsidR="00CD35C5" w:rsidRPr="00DB0D72" w14:paraId="1F047FE8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5C9880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LQC (120 ng/mL)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1F753A5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118.3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4BA00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13.5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6FB8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98.6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52BE22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11.4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4F90AF6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A651E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117.5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0969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13.1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BE9F0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97.9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E7F73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11.2</w:t>
            </w:r>
          </w:p>
        </w:tc>
      </w:tr>
      <w:tr w:rsidR="00CD35C5" w:rsidRPr="00DB0D72" w14:paraId="4437C854" w14:textId="77777777" w:rsidTr="00FA6CD0">
        <w:trPr>
          <w:trHeight w:val="398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0AABA93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MQC (8600 ng/mL)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76879D2F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9085.2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A61E1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729.1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DD48A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105.6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4A39D30A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8.1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2761F75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A436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9012.3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8CA38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881.7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D28D4D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104.8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839D56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9.8</w:t>
            </w:r>
          </w:p>
        </w:tc>
      </w:tr>
      <w:tr w:rsidR="00CD35C5" w:rsidRPr="00DB0D72" w14:paraId="040E9247" w14:textId="77777777" w:rsidTr="00FA6CD0">
        <w:trPr>
          <w:trHeight w:val="398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16C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HQC (18000 ng/mL)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D1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17604.7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81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1793.4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5E9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97.9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99A3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10.2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4EE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BE5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19504.4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D70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648.6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514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108.4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6D7" w14:textId="77777777" w:rsidR="00CD35C5" w:rsidRPr="00DB0D72" w:rsidRDefault="00CD35C5" w:rsidP="00FA6CD0">
            <w:pPr>
              <w:spacing w:after="0" w:line="360" w:lineRule="auto"/>
              <w:jc w:val="both"/>
              <w:rPr>
                <w:rFonts w:eastAsia="Times New Roman"/>
                <w:color w:val="000000"/>
                <w:lang w:eastAsia="en-AU"/>
              </w:rPr>
            </w:pPr>
            <w:r w:rsidRPr="00DB0D72">
              <w:rPr>
                <w:rFonts w:eastAsia="Times New Roman"/>
                <w:color w:val="000000"/>
                <w:lang w:eastAsia="en-AU"/>
              </w:rPr>
              <w:t>3.3</w:t>
            </w:r>
          </w:p>
        </w:tc>
      </w:tr>
    </w:tbl>
    <w:p w14:paraId="3E0E5BCD" w14:textId="77777777" w:rsidR="00CD35C5" w:rsidRPr="00EB2B67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 w:rsidRPr="00EB2B67">
        <w:rPr>
          <w:rFonts w:asciiTheme="minorHAnsi" w:hAnsiTheme="minorHAnsi" w:cstheme="minorHAnsi"/>
        </w:rPr>
        <w:t xml:space="preserve">     </w:t>
      </w:r>
    </w:p>
    <w:p w14:paraId="47E4A62C" w14:textId="77777777" w:rsidR="00CD35C5" w:rsidRPr="00EB2B67" w:rsidRDefault="00CD35C5" w:rsidP="00CD35C5">
      <w:pPr>
        <w:spacing w:after="0" w:line="360" w:lineRule="auto"/>
        <w:rPr>
          <w:rFonts w:asciiTheme="minorHAnsi" w:hAnsiTheme="minorHAnsi" w:cstheme="minorHAnsi"/>
        </w:rPr>
      </w:pPr>
    </w:p>
    <w:p w14:paraId="29C7C751" w14:textId="77777777" w:rsidR="00CD35C5" w:rsidRDefault="00CD35C5" w:rsidP="00CD35C5">
      <w:pPr>
        <w:spacing w:after="0" w:line="360" w:lineRule="auto"/>
        <w:rPr>
          <w:rFonts w:asciiTheme="minorHAnsi" w:eastAsiaTheme="minorHAnsi" w:hAnsiTheme="minorHAnsi" w:cstheme="minorHAnsi"/>
          <w:noProof/>
        </w:rPr>
        <w:sectPr w:rsidR="00CD35C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70364664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7A027A2F" wp14:editId="4C16660B">
            <wp:extent cx="4352925" cy="29775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4599" cy="298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74D9B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Supplementary S2: DBS-derived p</w:t>
      </w:r>
      <w:r w:rsidRPr="00B1722E">
        <w:rPr>
          <w:rFonts w:asciiTheme="minorHAnsi" w:hAnsiTheme="minorHAnsi" w:cstheme="minorHAnsi"/>
        </w:rPr>
        <w:t>lasma concentration-time curve of tizoxanide alone and with atazanavir/ritonavir (ATZ/r); data is presented here as mean (95% CI)</w:t>
      </w:r>
    </w:p>
    <w:p w14:paraId="7DA92712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</w:p>
    <w:p w14:paraId="5D4CCFCE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  <w:sectPr w:rsidR="00CD35C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6CCEBD3" w14:textId="77777777" w:rsidR="00CD35C5" w:rsidRDefault="00CD35C5" w:rsidP="00CD35C5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Supplementary S3: </w:t>
      </w:r>
      <w:r w:rsidRPr="00B1722E">
        <w:rPr>
          <w:rFonts w:asciiTheme="minorHAnsi" w:hAnsiTheme="minorHAnsi" w:cstheme="minorHAnsi"/>
        </w:rPr>
        <w:t xml:space="preserve">Pharmacokinetic parameters of </w:t>
      </w:r>
      <w:r>
        <w:rPr>
          <w:rFonts w:asciiTheme="minorHAnsi" w:hAnsiTheme="minorHAnsi" w:cstheme="minorHAnsi"/>
        </w:rPr>
        <w:t xml:space="preserve">DBS-derived </w:t>
      </w:r>
      <w:r w:rsidRPr="00B1722E">
        <w:rPr>
          <w:rFonts w:asciiTheme="minorHAnsi" w:hAnsiTheme="minorHAnsi" w:cstheme="minorHAnsi"/>
        </w:rPr>
        <w:t>plasma tizoxanide with and without atazanavir/ritonavir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985"/>
        <w:gridCol w:w="1912"/>
        <w:gridCol w:w="253"/>
        <w:gridCol w:w="1851"/>
        <w:gridCol w:w="1724"/>
        <w:gridCol w:w="2406"/>
      </w:tblGrid>
      <w:tr w:rsidR="00CD35C5" w:rsidRPr="00F65823" w14:paraId="27193F72" w14:textId="77777777" w:rsidTr="00FA6CD0">
        <w:trPr>
          <w:trHeight w:val="624"/>
        </w:trPr>
        <w:tc>
          <w:tcPr>
            <w:tcW w:w="2829" w:type="dxa"/>
            <w:vMerge w:val="restart"/>
            <w:tcBorders>
              <w:top w:val="single" w:sz="4" w:space="0" w:color="auto"/>
            </w:tcBorders>
            <w:vAlign w:val="center"/>
          </w:tcPr>
          <w:p w14:paraId="5E7FDD42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Pharmacokinetic parameters</w:t>
            </w:r>
          </w:p>
          <w:p w14:paraId="6A58247C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(n = 18)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  <w:vAlign w:val="center"/>
          </w:tcPr>
          <w:p w14:paraId="527C9E62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NTZ alone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11D500AD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vAlign w:val="center"/>
          </w:tcPr>
          <w:p w14:paraId="3387B5FB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NTZ plus ATZ/r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  <w:vAlign w:val="center"/>
          </w:tcPr>
          <w:p w14:paraId="785D1C72" w14:textId="77777777" w:rsidR="00CD35C5" w:rsidRPr="00B1722E" w:rsidRDefault="00CD35C5" w:rsidP="00FA6CD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GMR [%, (90% CI)]</w:t>
            </w:r>
          </w:p>
        </w:tc>
      </w:tr>
      <w:tr w:rsidR="00CD35C5" w:rsidRPr="00F65823" w14:paraId="19D1AA81" w14:textId="77777777" w:rsidTr="00FA6CD0">
        <w:trPr>
          <w:trHeight w:val="624"/>
        </w:trPr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14:paraId="0EA3BFF9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78D7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Mean (%CV)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0B196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GM (%CV)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4E79AD65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DD6BB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Mean (%CV)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9203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GM (%CV)</w:t>
            </w: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vAlign w:val="center"/>
          </w:tcPr>
          <w:p w14:paraId="6CA53AE7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35C5" w:rsidRPr="00F65823" w14:paraId="70145D15" w14:textId="77777777" w:rsidTr="00FA6CD0">
        <w:trPr>
          <w:trHeight w:val="624"/>
        </w:trPr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1B86D0A3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1722E">
              <w:rPr>
                <w:rFonts w:asciiTheme="minorHAnsi" w:hAnsiTheme="minorHAnsi" w:cstheme="minorHAnsi"/>
              </w:rPr>
              <w:t>AUC</w:t>
            </w:r>
            <w:r w:rsidRPr="00B1722E">
              <w:rPr>
                <w:rFonts w:asciiTheme="minorHAnsi" w:hAnsiTheme="minorHAnsi" w:cstheme="minorHAnsi"/>
                <w:vertAlign w:val="subscript"/>
              </w:rPr>
              <w:t xml:space="preserve">0-12h </w:t>
            </w:r>
            <w:r w:rsidRPr="00B1722E">
              <w:rPr>
                <w:rFonts w:asciiTheme="minorHAnsi" w:hAnsiTheme="minorHAnsi" w:cstheme="minorHAnsi"/>
              </w:rPr>
              <w:t>(</w:t>
            </w:r>
            <w:proofErr w:type="spellStart"/>
            <w:r w:rsidRPr="00B1722E">
              <w:rPr>
                <w:rFonts w:asciiTheme="minorHAnsi" w:hAnsiTheme="minorHAnsi" w:cstheme="minorHAnsi"/>
              </w:rPr>
              <w:t>ng.h</w:t>
            </w:r>
            <w:proofErr w:type="spellEnd"/>
            <w:r w:rsidRPr="00B1722E">
              <w:rPr>
                <w:rFonts w:asciiTheme="minorHAnsi" w:hAnsiTheme="minorHAnsi" w:cstheme="minorHAnsi"/>
              </w:rPr>
              <w:t>/mL)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DFEB26B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16168.4 (75.8)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14:paraId="4F0F64FF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13646.2 (8.9)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1CA27856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1FEF2BB9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42403.0 (24.3)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356D1FB1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41772.6 (2.3)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366587B8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 (1.5 – 6.2)</w:t>
            </w:r>
          </w:p>
        </w:tc>
      </w:tr>
      <w:tr w:rsidR="00CD35C5" w:rsidRPr="00F65823" w14:paraId="2EFEC769" w14:textId="77777777" w:rsidTr="00FA6CD0">
        <w:trPr>
          <w:trHeight w:val="624"/>
        </w:trPr>
        <w:tc>
          <w:tcPr>
            <w:tcW w:w="2829" w:type="dxa"/>
            <w:vAlign w:val="center"/>
          </w:tcPr>
          <w:p w14:paraId="5843D428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B1722E">
              <w:rPr>
                <w:rFonts w:asciiTheme="minorHAnsi" w:hAnsiTheme="minorHAnsi" w:cstheme="minorHAnsi"/>
              </w:rPr>
              <w:t>C</w:t>
            </w:r>
            <w:r w:rsidRPr="00B1722E">
              <w:rPr>
                <w:rFonts w:asciiTheme="minorHAnsi" w:hAnsiTheme="minorHAnsi" w:cstheme="minorHAnsi"/>
                <w:vertAlign w:val="subscript"/>
              </w:rPr>
              <w:t>max</w:t>
            </w:r>
            <w:proofErr w:type="spellEnd"/>
            <w:r w:rsidRPr="00B1722E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B1722E">
              <w:rPr>
                <w:rFonts w:asciiTheme="minorHAnsi" w:hAnsiTheme="minorHAnsi" w:cstheme="minorHAnsi"/>
              </w:rPr>
              <w:t>(ng/mL)</w:t>
            </w:r>
          </w:p>
        </w:tc>
        <w:tc>
          <w:tcPr>
            <w:tcW w:w="1985" w:type="dxa"/>
            <w:vAlign w:val="center"/>
          </w:tcPr>
          <w:p w14:paraId="3D2EE12B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3528.3 (94.4)</w:t>
            </w:r>
          </w:p>
        </w:tc>
        <w:tc>
          <w:tcPr>
            <w:tcW w:w="1912" w:type="dxa"/>
            <w:vAlign w:val="center"/>
          </w:tcPr>
          <w:p w14:paraId="4A80F1E8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2626.5 (14.5)</w:t>
            </w:r>
          </w:p>
        </w:tc>
        <w:tc>
          <w:tcPr>
            <w:tcW w:w="253" w:type="dxa"/>
          </w:tcPr>
          <w:p w14:paraId="4FCD2F77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vAlign w:val="center"/>
          </w:tcPr>
          <w:p w14:paraId="0DA2CE70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8034.7 (7.8)</w:t>
            </w:r>
          </w:p>
        </w:tc>
        <w:tc>
          <w:tcPr>
            <w:tcW w:w="1724" w:type="dxa"/>
            <w:vAlign w:val="center"/>
          </w:tcPr>
          <w:p w14:paraId="39D648DF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8022.5 (0.9)</w:t>
            </w:r>
          </w:p>
        </w:tc>
        <w:tc>
          <w:tcPr>
            <w:tcW w:w="2406" w:type="dxa"/>
            <w:vAlign w:val="center"/>
          </w:tcPr>
          <w:p w14:paraId="6CB676F7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3.05 (1.68 – 10.5)</w:t>
            </w:r>
          </w:p>
        </w:tc>
      </w:tr>
      <w:tr w:rsidR="00CD35C5" w:rsidRPr="00F65823" w14:paraId="24613871" w14:textId="77777777" w:rsidTr="00FA6CD0">
        <w:trPr>
          <w:trHeight w:val="624"/>
        </w:trPr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7F34CD59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B1722E">
              <w:rPr>
                <w:rFonts w:asciiTheme="minorHAnsi" w:hAnsiTheme="minorHAnsi" w:cstheme="minorHAnsi"/>
              </w:rPr>
              <w:t>Cτ</w:t>
            </w:r>
            <w:proofErr w:type="spellEnd"/>
            <w:r w:rsidRPr="00B1722E">
              <w:rPr>
                <w:rFonts w:asciiTheme="minorHAnsi" w:hAnsiTheme="minorHAnsi" w:cstheme="minorHAnsi"/>
              </w:rPr>
              <w:t xml:space="preserve"> (ng/m L)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B6D71B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389.1 (14.2)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C66DF62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387.1 (2.4)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1946B67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35E8F5C2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699.0 (18.3)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4528D4D1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550.5 (5.8)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4A7923DA" w14:textId="77777777" w:rsidR="00CD35C5" w:rsidRPr="00B1722E" w:rsidRDefault="00CD35C5" w:rsidP="00FA6CD0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1.42 (1.28 – 2.04) </w:t>
            </w:r>
          </w:p>
        </w:tc>
      </w:tr>
    </w:tbl>
    <w:p w14:paraId="40BEFD26" w14:textId="77777777" w:rsidR="00CD35C5" w:rsidRDefault="00CD35C5" w:rsidP="00CD35C5"/>
    <w:p w14:paraId="7D1945C3" w14:textId="77777777" w:rsidR="000907D2" w:rsidRDefault="000907D2"/>
    <w:sectPr w:rsidR="000907D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5"/>
    <w:rsid w:val="000907D2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BD2E"/>
  <w15:chartTrackingRefBased/>
  <w15:docId w15:val="{4BFAA088-7746-4AFB-B5F5-DEAE64A5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C5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5C5"/>
    <w:rPr>
      <w:rFonts w:ascii="Calibri" w:eastAsia="Calibri" w:hAnsi="Calibri"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University of South Australia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Akinloye, Abdulafeez - akiay003</dc:creator>
  <cp:keywords/>
  <dc:description/>
  <cp:lastModifiedBy>Akinloye, Abdulafeez - akiay003</cp:lastModifiedBy>
  <cp:revision>1</cp:revision>
  <dcterms:created xsi:type="dcterms:W3CDTF">2023-09-20T10:37:00Z</dcterms:created>
  <dcterms:modified xsi:type="dcterms:W3CDTF">2023-09-20T10:38:00Z</dcterms:modified>
</cp:coreProperties>
</file>