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EAB7" w14:textId="77777777" w:rsidR="00391460" w:rsidRDefault="00391460" w:rsidP="00391460">
      <w:pPr>
        <w:pStyle w:val="Title"/>
      </w:pPr>
    </w:p>
    <w:p w14:paraId="1C9F66C1" w14:textId="77777777" w:rsidR="00391460" w:rsidRDefault="00391460" w:rsidP="00391460">
      <w:pPr>
        <w:pStyle w:val="Title"/>
      </w:pPr>
    </w:p>
    <w:p w14:paraId="69204237" w14:textId="77777777" w:rsidR="00391460" w:rsidRDefault="00391460" w:rsidP="00391460">
      <w:pPr>
        <w:pStyle w:val="Title"/>
      </w:pPr>
    </w:p>
    <w:p w14:paraId="2DC32626" w14:textId="77777777" w:rsidR="00391460" w:rsidRDefault="00391460" w:rsidP="00391460">
      <w:pPr>
        <w:pStyle w:val="Title"/>
      </w:pPr>
    </w:p>
    <w:p w14:paraId="0CED5F11" w14:textId="77777777" w:rsidR="00391460" w:rsidRDefault="00391460" w:rsidP="00391460">
      <w:pPr>
        <w:pStyle w:val="Title"/>
      </w:pPr>
    </w:p>
    <w:p w14:paraId="77D1A641" w14:textId="77777777" w:rsidR="00391460" w:rsidRDefault="00391460" w:rsidP="00391460">
      <w:pPr>
        <w:pStyle w:val="Title"/>
      </w:pPr>
    </w:p>
    <w:p w14:paraId="04F441B7" w14:textId="77777777" w:rsidR="00391460" w:rsidRDefault="00391460" w:rsidP="00391460">
      <w:pPr>
        <w:pStyle w:val="Title"/>
      </w:pPr>
    </w:p>
    <w:p w14:paraId="23DAF7E9" w14:textId="77777777" w:rsidR="00391460" w:rsidRDefault="00391460" w:rsidP="00391460">
      <w:pPr>
        <w:pStyle w:val="Title"/>
      </w:pPr>
    </w:p>
    <w:p w14:paraId="28F87F51" w14:textId="77777777" w:rsidR="00391460" w:rsidRDefault="00391460" w:rsidP="00391460">
      <w:pPr>
        <w:pStyle w:val="Title"/>
      </w:pPr>
    </w:p>
    <w:p w14:paraId="0A2D472A" w14:textId="77777777" w:rsidR="00391460" w:rsidRDefault="00391460" w:rsidP="00391460">
      <w:pPr>
        <w:pStyle w:val="Title"/>
      </w:pPr>
    </w:p>
    <w:p w14:paraId="2684656E" w14:textId="77777777" w:rsidR="00391460" w:rsidRDefault="00391460" w:rsidP="00391460">
      <w:pPr>
        <w:pStyle w:val="Title"/>
      </w:pPr>
    </w:p>
    <w:p w14:paraId="56CFA36C" w14:textId="77777777" w:rsidR="00391460" w:rsidRDefault="00391460" w:rsidP="00391460">
      <w:pPr>
        <w:pStyle w:val="Title"/>
      </w:pPr>
    </w:p>
    <w:p w14:paraId="57F36C2E" w14:textId="77777777" w:rsidR="00391460" w:rsidRDefault="00391460" w:rsidP="00391460">
      <w:pPr>
        <w:pStyle w:val="Title"/>
      </w:pPr>
    </w:p>
    <w:p w14:paraId="3CA7D37E" w14:textId="77777777" w:rsidR="00391460" w:rsidRDefault="00391460" w:rsidP="00391460">
      <w:pPr>
        <w:pStyle w:val="Title"/>
      </w:pPr>
    </w:p>
    <w:p w14:paraId="1EB3F5D0" w14:textId="77777777" w:rsidR="00391460" w:rsidRDefault="00391460" w:rsidP="00391460">
      <w:pPr>
        <w:pStyle w:val="Title"/>
      </w:pPr>
    </w:p>
    <w:p w14:paraId="19799A48" w14:textId="0D6960D1" w:rsidR="00391460" w:rsidRDefault="00391460" w:rsidP="00391460">
      <w:pPr>
        <w:pStyle w:val="Title"/>
      </w:pPr>
      <w:r>
        <w:t>Trajectories of Neurologic Recovery after Traumatic Brain Injury</w:t>
      </w:r>
    </w:p>
    <w:p w14:paraId="692082F6" w14:textId="4033E190" w:rsidR="00391460" w:rsidRDefault="00391460" w:rsidP="00391460">
      <w:pPr>
        <w:pStyle w:val="Title"/>
      </w:pPr>
    </w:p>
    <w:p w14:paraId="2161186C" w14:textId="1F289D61" w:rsidR="00391460" w:rsidRPr="002142A4" w:rsidRDefault="00391460" w:rsidP="00391460">
      <w:pPr>
        <w:pStyle w:val="Title"/>
      </w:pPr>
      <w:r>
        <w:t>Supplemental Appendices</w:t>
      </w:r>
    </w:p>
    <w:p w14:paraId="1F4D0A29" w14:textId="17B0436D" w:rsidR="00391460" w:rsidRDefault="00391460" w:rsidP="00391460">
      <w:pPr>
        <w:pStyle w:val="Title"/>
      </w:pPr>
    </w:p>
    <w:p w14:paraId="601760D2" w14:textId="7BEA4947" w:rsidR="00834DFD" w:rsidRDefault="00834DFD" w:rsidP="00391460">
      <w:pPr>
        <w:pStyle w:val="Title"/>
      </w:pPr>
    </w:p>
    <w:p w14:paraId="660A25B2" w14:textId="77777777" w:rsidR="00834DFD" w:rsidRDefault="00834DFD" w:rsidP="00391460">
      <w:pPr>
        <w:pStyle w:val="Title"/>
      </w:pPr>
    </w:p>
    <w:p w14:paraId="698B84DC" w14:textId="33D6C90E" w:rsidR="00391460" w:rsidRDefault="00746636" w:rsidP="00391460">
      <w:pPr>
        <w:pStyle w:val="Title"/>
        <w:rPr>
          <w:b w:val="0"/>
          <w:bCs w:val="0"/>
        </w:rPr>
      </w:pPr>
      <w:r>
        <w:rPr>
          <w:b w:val="0"/>
          <w:bCs w:val="0"/>
        </w:rPr>
        <w:t xml:space="preserve">July </w:t>
      </w:r>
      <w:r w:rsidR="001756D1">
        <w:rPr>
          <w:b w:val="0"/>
          <w:bCs w:val="0"/>
        </w:rPr>
        <w:t>9</w:t>
      </w:r>
      <w:r w:rsidR="00EB7EC0">
        <w:rPr>
          <w:b w:val="0"/>
          <w:bCs w:val="0"/>
        </w:rPr>
        <w:t>, 2023</w:t>
      </w:r>
    </w:p>
    <w:p w14:paraId="02869FBD" w14:textId="77777777" w:rsidR="000A78D2" w:rsidRPr="00693B21" w:rsidRDefault="000A78D2" w:rsidP="00391460">
      <w:pPr>
        <w:pStyle w:val="Title"/>
        <w:rPr>
          <w:b w:val="0"/>
          <w:bCs w:val="0"/>
        </w:rPr>
      </w:pPr>
    </w:p>
    <w:p w14:paraId="4B70D3AE" w14:textId="77777777" w:rsidR="00391460" w:rsidRDefault="00391460" w:rsidP="00391460">
      <w:pPr>
        <w:pStyle w:val="Heading1"/>
      </w:pPr>
    </w:p>
    <w:p w14:paraId="34C03CC2" w14:textId="77777777" w:rsidR="00391460" w:rsidRDefault="00391460" w:rsidP="00391460">
      <w:pPr>
        <w:pStyle w:val="Heading1"/>
      </w:pPr>
    </w:p>
    <w:p w14:paraId="49AE7A1A" w14:textId="77777777" w:rsidR="00391460" w:rsidRDefault="00391460" w:rsidP="00391460">
      <w:pPr>
        <w:pStyle w:val="Heading1"/>
      </w:pPr>
    </w:p>
    <w:p w14:paraId="6F04586D" w14:textId="77777777" w:rsidR="00391460" w:rsidRDefault="00391460">
      <w:pPr>
        <w:rPr>
          <w:rFonts w:ascii="Times New Roman" w:hAnsi="Times New Roman" w:cs="Times New Roman"/>
          <w:b/>
          <w:u w:val="single"/>
        </w:rPr>
      </w:pPr>
      <w:r>
        <w:br w:type="page"/>
      </w:r>
    </w:p>
    <w:p w14:paraId="4C6DF59D" w14:textId="588B0595" w:rsidR="00391460" w:rsidRDefault="00391460" w:rsidP="00391460">
      <w:pPr>
        <w:pStyle w:val="Heading1"/>
      </w:pPr>
      <w:bookmarkStart w:id="0" w:name="RANGE!A3:E7"/>
      <w:bookmarkStart w:id="1" w:name="RANGE!A3:B6"/>
      <w:bookmarkEnd w:id="0"/>
      <w:bookmarkEnd w:id="1"/>
      <w:r>
        <w:lastRenderedPageBreak/>
        <w:t xml:space="preserve">APPENDIX </w:t>
      </w:r>
      <w:r w:rsidR="00E4044A">
        <w:t>1</w:t>
      </w:r>
    </w:p>
    <w:p w14:paraId="31746DB7" w14:textId="179AB384" w:rsidR="00391460" w:rsidRDefault="00391460" w:rsidP="00391460">
      <w:pPr>
        <w:pStyle w:val="MainTextSingleSpace"/>
      </w:pPr>
      <w:r>
        <w:t xml:space="preserve">Comparison of </w:t>
      </w:r>
      <w:r w:rsidR="004A587D">
        <w:t>neurologic status (</w:t>
      </w:r>
      <w:r>
        <w:t xml:space="preserve">Glasgow Outcome Scale-Extended </w:t>
      </w:r>
      <w:r w:rsidR="004A587D">
        <w:t xml:space="preserve">- </w:t>
      </w:r>
      <w:r>
        <w:t xml:space="preserve">GOS-E) at hospital discharge and </w:t>
      </w:r>
      <w:r w:rsidR="000A78D2">
        <w:t>6</w:t>
      </w:r>
      <w:r>
        <w:t>-month follow-up</w:t>
      </w:r>
      <w:r w:rsidR="00DB378A">
        <w:t xml:space="preserve"> among patients enrolled in the </w:t>
      </w:r>
      <w:r w:rsidR="00DB378A" w:rsidRPr="003A2DA4">
        <w:t xml:space="preserve">Resuscitation Outcomes Consortium Hypertonic Saline </w:t>
      </w:r>
      <w:r w:rsidR="00DB378A">
        <w:t>Traumatic Brain Injury (</w:t>
      </w:r>
      <w:r w:rsidR="00DB378A" w:rsidRPr="003A2DA4">
        <w:t>TBI</w:t>
      </w:r>
      <w:r w:rsidR="00DB378A">
        <w:t>)</w:t>
      </w:r>
      <w:r w:rsidR="00DB378A" w:rsidRPr="003A2DA4">
        <w:t xml:space="preserve"> trial</w:t>
      </w:r>
      <w:r>
        <w:t>. Prehospital advanced airway cohort (n=771).</w:t>
      </w:r>
      <w:r w:rsidR="00622748">
        <w:t xml:space="preserve"> Deaths assigned GOS-E=1. GOS-E 2-4 classified as unfavorable neurologic status. GOS-E 5-8 classified as favorable neurologic status.</w:t>
      </w:r>
      <w:r w:rsidR="00F944E9" w:rsidRPr="00F944E9">
        <w:t xml:space="preserve"> </w:t>
      </w:r>
      <w:r w:rsidR="00F944E9">
        <w:t>Shaded cells indicate transitions between favorable and unfavorable neurologic status or death.</w:t>
      </w:r>
    </w:p>
    <w:p w14:paraId="5AA1CB9D" w14:textId="77777777" w:rsidR="00391460" w:rsidRDefault="00391460" w:rsidP="00391460">
      <w:pPr>
        <w:pStyle w:val="MainTextSingleSpace"/>
      </w:pPr>
    </w:p>
    <w:p w14:paraId="3BCBA094" w14:textId="6C72223B" w:rsidR="00D20179" w:rsidRDefault="00D20179"/>
    <w:tbl>
      <w:tblPr>
        <w:tblW w:w="11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057"/>
        <w:gridCol w:w="900"/>
        <w:gridCol w:w="927"/>
        <w:gridCol w:w="927"/>
        <w:gridCol w:w="932"/>
        <w:gridCol w:w="927"/>
        <w:gridCol w:w="927"/>
        <w:gridCol w:w="928"/>
        <w:gridCol w:w="927"/>
        <w:gridCol w:w="927"/>
        <w:gridCol w:w="928"/>
      </w:tblGrid>
      <w:tr w:rsidR="00D0796E" w:rsidRPr="00B302D8" w14:paraId="45A9E8C0" w14:textId="77777777" w:rsidTr="00C55392">
        <w:trPr>
          <w:gridAfter w:val="1"/>
          <w:wAfter w:w="928" w:type="dxa"/>
          <w:trHeight w:val="629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3FEF1E5" w14:textId="77777777" w:rsidR="00D0796E" w:rsidRPr="004A66E7" w:rsidRDefault="00D0796E" w:rsidP="00C5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92A239" w14:textId="77777777" w:rsidR="00D0796E" w:rsidRPr="004A66E7" w:rsidRDefault="00D0796E" w:rsidP="00C5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2" w:type="dxa"/>
            <w:gridSpan w:val="9"/>
            <w:shd w:val="clear" w:color="auto" w:fill="auto"/>
            <w:noWrap/>
            <w:vAlign w:val="center"/>
            <w:hideMark/>
          </w:tcPr>
          <w:p w14:paraId="22666237" w14:textId="77777777" w:rsidR="00D0796E" w:rsidRDefault="00D0796E" w:rsidP="00C55392">
            <w:pPr>
              <w:pStyle w:val="TableCellBold"/>
              <w:jc w:val="center"/>
              <w:rPr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GOS-E Classification</w:t>
            </w:r>
            <w:r w:rsidRPr="004A66E7">
              <w:rPr>
                <w:szCs w:val="20"/>
              </w:rPr>
              <w:t xml:space="preserve"> </w:t>
            </w:r>
          </w:p>
          <w:p w14:paraId="4CD294F9" w14:textId="77777777" w:rsidR="00D0796E" w:rsidRPr="003A087D" w:rsidRDefault="00D0796E" w:rsidP="00C55392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>GOS-E at 6-Month Follow-Up</w:t>
            </w:r>
          </w:p>
        </w:tc>
      </w:tr>
      <w:tr w:rsidR="00D0796E" w:rsidRPr="00B302D8" w14:paraId="0136B477" w14:textId="77777777" w:rsidTr="00C55392">
        <w:trPr>
          <w:trHeight w:val="327"/>
          <w:jc w:val="center"/>
        </w:trPr>
        <w:tc>
          <w:tcPr>
            <w:tcW w:w="1283" w:type="dxa"/>
            <w:tcBorders>
              <w:top w:val="nil"/>
              <w:left w:val="nil"/>
              <w:right w:val="nil"/>
            </w:tcBorders>
            <w:vAlign w:val="center"/>
          </w:tcPr>
          <w:p w14:paraId="2252F4DA" w14:textId="77777777" w:rsidR="00D0796E" w:rsidRDefault="00D0796E" w:rsidP="00D0796E">
            <w:pPr>
              <w:pStyle w:val="TableCellBold"/>
              <w:rPr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38826A3" w14:textId="77777777" w:rsidR="00D0796E" w:rsidRPr="004A66E7" w:rsidRDefault="00D0796E" w:rsidP="00D0796E">
            <w:pPr>
              <w:pStyle w:val="TableCellBold"/>
              <w:rPr>
                <w:szCs w:val="20"/>
              </w:rPr>
            </w:pP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6253E5CB" w14:textId="77777777" w:rsidR="00D0796E" w:rsidRPr="00033AA1" w:rsidRDefault="00D0796E" w:rsidP="00D0796E">
            <w:pPr>
              <w:pStyle w:val="TableCell"/>
              <w:jc w:val="center"/>
              <w:rPr>
                <w:b/>
                <w:bCs/>
                <w:sz w:val="20"/>
                <w:szCs w:val="20"/>
              </w:rPr>
            </w:pPr>
            <w:r w:rsidRPr="00033AA1">
              <w:rPr>
                <w:b/>
                <w:bCs/>
                <w:sz w:val="20"/>
                <w:szCs w:val="20"/>
              </w:rPr>
              <w:t xml:space="preserve">Favorable </w:t>
            </w:r>
          </w:p>
          <w:p w14:paraId="03F22D71" w14:textId="47A39ADA" w:rsidR="00D0796E" w:rsidRPr="00033AA1" w:rsidRDefault="00D0796E" w:rsidP="00D0796E">
            <w:pPr>
              <w:pStyle w:val="TableCellBold"/>
              <w:jc w:val="center"/>
              <w:rPr>
                <w:b w:val="0"/>
                <w:szCs w:val="20"/>
              </w:rPr>
            </w:pPr>
            <w:r w:rsidRPr="00033AA1">
              <w:rPr>
                <w:b w:val="0"/>
                <w:szCs w:val="20"/>
              </w:rPr>
              <w:t>n=277 (35.9%)</w:t>
            </w:r>
          </w:p>
        </w:tc>
        <w:tc>
          <w:tcPr>
            <w:tcW w:w="2782" w:type="dxa"/>
            <w:gridSpan w:val="3"/>
            <w:shd w:val="clear" w:color="auto" w:fill="auto"/>
            <w:noWrap/>
            <w:vAlign w:val="center"/>
          </w:tcPr>
          <w:p w14:paraId="28C399BB" w14:textId="77777777" w:rsidR="00D0796E" w:rsidRPr="00033AA1" w:rsidRDefault="00D0796E" w:rsidP="00D0796E">
            <w:pPr>
              <w:pStyle w:val="TableCell"/>
              <w:jc w:val="center"/>
              <w:rPr>
                <w:b/>
                <w:bCs/>
                <w:sz w:val="20"/>
                <w:szCs w:val="20"/>
              </w:rPr>
            </w:pPr>
            <w:r w:rsidRPr="00033AA1">
              <w:rPr>
                <w:b/>
                <w:bCs/>
                <w:sz w:val="20"/>
                <w:szCs w:val="20"/>
              </w:rPr>
              <w:t xml:space="preserve">Unfavorable </w:t>
            </w:r>
          </w:p>
          <w:p w14:paraId="5488621B" w14:textId="72ED5EAA" w:rsidR="00D0796E" w:rsidRPr="00033AA1" w:rsidRDefault="00D0796E" w:rsidP="00D0796E">
            <w:pPr>
              <w:pStyle w:val="TableCellBold"/>
              <w:jc w:val="center"/>
              <w:rPr>
                <w:b w:val="0"/>
                <w:szCs w:val="20"/>
              </w:rPr>
            </w:pPr>
            <w:r w:rsidRPr="00033AA1">
              <w:rPr>
                <w:b w:val="0"/>
                <w:szCs w:val="20"/>
              </w:rPr>
              <w:t>n=175 (22.7%)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0F289B39" w14:textId="4C1164AA" w:rsidR="00D0796E" w:rsidRPr="00033AA1" w:rsidRDefault="00D0796E" w:rsidP="00D0796E">
            <w:pPr>
              <w:pStyle w:val="TableCellBold"/>
              <w:jc w:val="center"/>
              <w:rPr>
                <w:bCs/>
                <w:szCs w:val="20"/>
              </w:rPr>
            </w:pPr>
            <w:r w:rsidRPr="00033AA1">
              <w:rPr>
                <w:bCs/>
                <w:szCs w:val="20"/>
              </w:rPr>
              <w:t xml:space="preserve">Dead </w:t>
            </w:r>
            <w:r w:rsidRPr="00033AA1">
              <w:rPr>
                <w:b w:val="0"/>
                <w:szCs w:val="20"/>
              </w:rPr>
              <w:t>n=232 (30.1%)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23D7A563" w14:textId="54DA8A62" w:rsidR="00D0796E" w:rsidRPr="00033AA1" w:rsidRDefault="00D0796E" w:rsidP="00D0796E">
            <w:pPr>
              <w:pStyle w:val="TableCellBold"/>
              <w:jc w:val="center"/>
              <w:rPr>
                <w:bCs/>
                <w:szCs w:val="20"/>
              </w:rPr>
            </w:pPr>
            <w:r w:rsidRPr="00033AA1">
              <w:rPr>
                <w:bCs/>
                <w:szCs w:val="20"/>
              </w:rPr>
              <w:t xml:space="preserve">Missing </w:t>
            </w:r>
            <w:r w:rsidRPr="00033AA1">
              <w:rPr>
                <w:b w:val="0"/>
                <w:szCs w:val="20"/>
              </w:rPr>
              <w:t>n=87 (11.3%)</w:t>
            </w:r>
          </w:p>
        </w:tc>
        <w:tc>
          <w:tcPr>
            <w:tcW w:w="928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22F08BFA" w14:textId="77777777" w:rsidR="00D0796E" w:rsidRPr="00625DFA" w:rsidRDefault="00D0796E" w:rsidP="00D0796E">
            <w:pPr>
              <w:pStyle w:val="TableCellBold"/>
              <w:jc w:val="center"/>
              <w:rPr>
                <w:szCs w:val="20"/>
              </w:rPr>
            </w:pPr>
          </w:p>
        </w:tc>
      </w:tr>
      <w:tr w:rsidR="00D0796E" w:rsidRPr="00B302D8" w14:paraId="294A4BCD" w14:textId="77777777" w:rsidTr="00D0796E">
        <w:trPr>
          <w:trHeight w:val="327"/>
          <w:jc w:val="center"/>
        </w:trPr>
        <w:tc>
          <w:tcPr>
            <w:tcW w:w="1283" w:type="dxa"/>
            <w:vAlign w:val="center"/>
          </w:tcPr>
          <w:p w14:paraId="2AB5E703" w14:textId="77777777" w:rsidR="00D0796E" w:rsidRPr="004A66E7" w:rsidRDefault="00D0796E" w:rsidP="00C55392">
            <w:pPr>
              <w:pStyle w:val="TableCellBold"/>
              <w:rPr>
                <w:szCs w:val="20"/>
              </w:rPr>
            </w:pPr>
            <w:r>
              <w:rPr>
                <w:szCs w:val="20"/>
              </w:rPr>
              <w:t>GOS-E Classification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1F6C3742" w14:textId="77777777" w:rsidR="00D0796E" w:rsidRPr="004A66E7" w:rsidRDefault="00D0796E" w:rsidP="00C55392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 xml:space="preserve">GOS-E at Hospital Discharge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90A3CD" w14:textId="77777777" w:rsidR="00D0796E" w:rsidRPr="004A66E7" w:rsidRDefault="00D0796E" w:rsidP="00C55392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8E8AFDF" w14:textId="77777777" w:rsidR="00D0796E" w:rsidRPr="004A66E7" w:rsidRDefault="00D0796E" w:rsidP="00C55392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1AFEFA4" w14:textId="77777777" w:rsidR="00D0796E" w:rsidRPr="004A66E7" w:rsidRDefault="00D0796E" w:rsidP="00C55392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5893ED9" w14:textId="77777777" w:rsidR="00D0796E" w:rsidRPr="004A66E7" w:rsidRDefault="00D0796E" w:rsidP="00C55392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D3CBD42" w14:textId="77777777" w:rsidR="00D0796E" w:rsidRPr="004A66E7" w:rsidRDefault="00D0796E" w:rsidP="00C55392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E35702F" w14:textId="77777777" w:rsidR="00D0796E" w:rsidRPr="004A66E7" w:rsidRDefault="00D0796E" w:rsidP="00C55392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31D816E" w14:textId="77777777" w:rsidR="00D0796E" w:rsidRPr="004A66E7" w:rsidRDefault="00D0796E" w:rsidP="00C55392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DFB484E" w14:textId="77777777" w:rsidR="00D0796E" w:rsidRPr="004A66E7" w:rsidRDefault="00D0796E" w:rsidP="00C55392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C11AF08" w14:textId="77777777" w:rsidR="00D0796E" w:rsidRPr="004A66E7" w:rsidRDefault="00D0796E" w:rsidP="00C55392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Missing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D747F73" w14:textId="77777777" w:rsidR="00D0796E" w:rsidRPr="00625DFA" w:rsidRDefault="00D0796E" w:rsidP="00C55392">
            <w:pPr>
              <w:pStyle w:val="TableCellBold"/>
              <w:jc w:val="center"/>
              <w:rPr>
                <w:szCs w:val="20"/>
              </w:rPr>
            </w:pPr>
            <w:r w:rsidRPr="00625DFA">
              <w:rPr>
                <w:szCs w:val="20"/>
              </w:rPr>
              <w:t>TOTAL</w:t>
            </w:r>
          </w:p>
        </w:tc>
      </w:tr>
      <w:tr w:rsidR="00D0796E" w:rsidRPr="00B302D8" w14:paraId="39304E51" w14:textId="77777777" w:rsidTr="00746636">
        <w:trPr>
          <w:trHeight w:val="459"/>
          <w:jc w:val="center"/>
        </w:trPr>
        <w:tc>
          <w:tcPr>
            <w:tcW w:w="1283" w:type="dxa"/>
            <w:vMerge w:val="restart"/>
            <w:vAlign w:val="center"/>
          </w:tcPr>
          <w:p w14:paraId="783D2123" w14:textId="77777777" w:rsidR="00033AA1" w:rsidRDefault="00D0796E" w:rsidP="00033AA1">
            <w:pPr>
              <w:pStyle w:val="TableCell"/>
              <w:jc w:val="left"/>
              <w:rPr>
                <w:b/>
                <w:sz w:val="20"/>
                <w:szCs w:val="20"/>
              </w:rPr>
            </w:pPr>
            <w:r w:rsidRPr="00033AA1">
              <w:rPr>
                <w:b/>
                <w:sz w:val="20"/>
                <w:szCs w:val="20"/>
              </w:rPr>
              <w:t>Favorable</w:t>
            </w:r>
          </w:p>
          <w:p w14:paraId="224AB60A" w14:textId="5C2D413C" w:rsidR="00D0796E" w:rsidRPr="00033AA1" w:rsidRDefault="00D0796E" w:rsidP="00033AA1">
            <w:pPr>
              <w:pStyle w:val="TableCell"/>
              <w:jc w:val="left"/>
              <w:rPr>
                <w:bCs/>
                <w:szCs w:val="20"/>
              </w:rPr>
            </w:pPr>
            <w:r w:rsidRPr="00033AA1">
              <w:rPr>
                <w:bCs/>
                <w:sz w:val="20"/>
                <w:szCs w:val="20"/>
              </w:rPr>
              <w:t>n=96 (12.5%)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27366AD0" w14:textId="77777777" w:rsidR="00D0796E" w:rsidRPr="004A66E7" w:rsidRDefault="00D0796E" w:rsidP="00D0796E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8</w:t>
            </w:r>
          </w:p>
        </w:tc>
        <w:tc>
          <w:tcPr>
            <w:tcW w:w="900" w:type="dxa"/>
            <w:shd w:val="clear" w:color="auto" w:fill="FFE599" w:themeFill="accent4" w:themeFillTint="66"/>
            <w:noWrap/>
            <w:vAlign w:val="center"/>
            <w:hideMark/>
          </w:tcPr>
          <w:p w14:paraId="6DAC647C" w14:textId="438ED6C1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24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0997C85C" w14:textId="549226E4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1EEE26B3" w14:textId="1E2A8A14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shd w:val="clear" w:color="auto" w:fill="FFE599" w:themeFill="accent4" w:themeFillTint="66"/>
            <w:noWrap/>
            <w:vAlign w:val="center"/>
            <w:hideMark/>
          </w:tcPr>
          <w:p w14:paraId="314F5A20" w14:textId="5320DCB8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4C4140D6" w14:textId="246A5F7F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7E6128F5" w14:textId="3119C4E6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F4B083" w:themeFill="accent2" w:themeFillTint="99"/>
            <w:noWrap/>
            <w:vAlign w:val="center"/>
            <w:hideMark/>
          </w:tcPr>
          <w:p w14:paraId="706D2953" w14:textId="5016274D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26D74BC4" w14:textId="6A5C0B87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C82665C" w14:textId="105F93C9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19DAE31" w14:textId="08FED258" w:rsidR="00D0796E" w:rsidRPr="00625DFA" w:rsidRDefault="00D0796E" w:rsidP="00D0796E">
            <w:pPr>
              <w:pStyle w:val="TableCell"/>
              <w:rPr>
                <w:b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47</w:t>
            </w:r>
          </w:p>
        </w:tc>
      </w:tr>
      <w:tr w:rsidR="00D0796E" w:rsidRPr="00B302D8" w14:paraId="14BE67CF" w14:textId="77777777" w:rsidTr="00746636">
        <w:trPr>
          <w:trHeight w:val="459"/>
          <w:jc w:val="center"/>
        </w:trPr>
        <w:tc>
          <w:tcPr>
            <w:tcW w:w="1283" w:type="dxa"/>
            <w:vMerge/>
            <w:vAlign w:val="center"/>
          </w:tcPr>
          <w:p w14:paraId="0D393BF7" w14:textId="77777777" w:rsidR="00D0796E" w:rsidRPr="00033AA1" w:rsidRDefault="00D0796E" w:rsidP="00033AA1">
            <w:pPr>
              <w:pStyle w:val="TableCellBold"/>
              <w:rPr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67BE3198" w14:textId="77777777" w:rsidR="00D0796E" w:rsidRPr="004A66E7" w:rsidRDefault="00D0796E" w:rsidP="00D0796E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7</w:t>
            </w:r>
          </w:p>
        </w:tc>
        <w:tc>
          <w:tcPr>
            <w:tcW w:w="900" w:type="dxa"/>
            <w:shd w:val="clear" w:color="auto" w:fill="FFE599" w:themeFill="accent4" w:themeFillTint="66"/>
            <w:noWrap/>
            <w:vAlign w:val="center"/>
            <w:hideMark/>
          </w:tcPr>
          <w:p w14:paraId="06817D46" w14:textId="6E65780B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7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30AF8CDF" w14:textId="3BC6B6D8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59BC0174" w14:textId="1C41DD01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FFE599" w:themeFill="accent4" w:themeFillTint="66"/>
            <w:noWrap/>
            <w:vAlign w:val="center"/>
            <w:hideMark/>
          </w:tcPr>
          <w:p w14:paraId="1C90B30F" w14:textId="0E73CFAA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7631F9D9" w14:textId="6AA52383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764AEAE5" w14:textId="0F576D59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F4B083" w:themeFill="accent2" w:themeFillTint="99"/>
            <w:noWrap/>
            <w:vAlign w:val="center"/>
            <w:hideMark/>
          </w:tcPr>
          <w:p w14:paraId="33225724" w14:textId="3A489A0E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4775D4F9" w14:textId="6806E33F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E782695" w14:textId="621A2448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26CD89A" w14:textId="2C960618" w:rsidR="00D0796E" w:rsidRPr="00625DFA" w:rsidRDefault="00D0796E" w:rsidP="00D0796E">
            <w:pPr>
              <w:pStyle w:val="TableCell"/>
              <w:rPr>
                <w:b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D0796E" w:rsidRPr="00B302D8" w14:paraId="1DA1FD87" w14:textId="77777777" w:rsidTr="00746636">
        <w:trPr>
          <w:trHeight w:val="459"/>
          <w:jc w:val="center"/>
        </w:trPr>
        <w:tc>
          <w:tcPr>
            <w:tcW w:w="1283" w:type="dxa"/>
            <w:vMerge/>
            <w:vAlign w:val="center"/>
          </w:tcPr>
          <w:p w14:paraId="67A13E33" w14:textId="77777777" w:rsidR="00D0796E" w:rsidRPr="00033AA1" w:rsidRDefault="00D0796E" w:rsidP="00033AA1">
            <w:pPr>
              <w:pStyle w:val="TableCellBold"/>
              <w:rPr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2FDC07BD" w14:textId="77777777" w:rsidR="00D0796E" w:rsidRPr="004A66E7" w:rsidRDefault="00D0796E" w:rsidP="00D0796E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6</w:t>
            </w:r>
          </w:p>
        </w:tc>
        <w:tc>
          <w:tcPr>
            <w:tcW w:w="900" w:type="dxa"/>
            <w:shd w:val="clear" w:color="auto" w:fill="FFE599" w:themeFill="accent4" w:themeFillTint="66"/>
            <w:noWrap/>
            <w:vAlign w:val="center"/>
            <w:hideMark/>
          </w:tcPr>
          <w:p w14:paraId="2721B601" w14:textId="283753B8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10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534FFDC2" w14:textId="4E765633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3EC6DA90" w14:textId="1DCDBDA7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FFE599" w:themeFill="accent4" w:themeFillTint="66"/>
            <w:noWrap/>
            <w:vAlign w:val="center"/>
            <w:hideMark/>
          </w:tcPr>
          <w:p w14:paraId="6DBB8D0B" w14:textId="60558A06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4F1ECAD1" w14:textId="3D188324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6B579C73" w14:textId="70F24CF5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F4B083" w:themeFill="accent2" w:themeFillTint="99"/>
            <w:noWrap/>
            <w:vAlign w:val="center"/>
            <w:hideMark/>
          </w:tcPr>
          <w:p w14:paraId="1B19D088" w14:textId="219C6A85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4861A27C" w14:textId="456F6CB7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4A347E9" w14:textId="4E64B4D0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70A9FD1" w14:textId="1BC82796" w:rsidR="00D0796E" w:rsidRPr="00625DFA" w:rsidRDefault="00D0796E" w:rsidP="00D0796E">
            <w:pPr>
              <w:pStyle w:val="TableCell"/>
              <w:rPr>
                <w:b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D0796E" w:rsidRPr="00B302D8" w14:paraId="3759577C" w14:textId="77777777" w:rsidTr="00746636">
        <w:trPr>
          <w:trHeight w:val="459"/>
          <w:jc w:val="center"/>
        </w:trPr>
        <w:tc>
          <w:tcPr>
            <w:tcW w:w="1283" w:type="dxa"/>
            <w:vMerge/>
            <w:vAlign w:val="center"/>
          </w:tcPr>
          <w:p w14:paraId="6A87ED65" w14:textId="77777777" w:rsidR="00D0796E" w:rsidRPr="00033AA1" w:rsidRDefault="00D0796E" w:rsidP="00033AA1">
            <w:pPr>
              <w:pStyle w:val="TableCellBold"/>
              <w:rPr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BAB3539" w14:textId="77777777" w:rsidR="00D0796E" w:rsidRPr="004A66E7" w:rsidRDefault="00D0796E" w:rsidP="00D0796E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5</w:t>
            </w:r>
          </w:p>
        </w:tc>
        <w:tc>
          <w:tcPr>
            <w:tcW w:w="900" w:type="dxa"/>
            <w:shd w:val="clear" w:color="auto" w:fill="FFE599" w:themeFill="accent4" w:themeFillTint="66"/>
            <w:noWrap/>
            <w:vAlign w:val="center"/>
            <w:hideMark/>
          </w:tcPr>
          <w:p w14:paraId="7225BD5F" w14:textId="37656837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2CDED47B" w14:textId="08A62174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7B8A4CF8" w14:textId="7E728CBF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shd w:val="clear" w:color="auto" w:fill="FFE599" w:themeFill="accent4" w:themeFillTint="66"/>
            <w:noWrap/>
            <w:vAlign w:val="center"/>
            <w:hideMark/>
          </w:tcPr>
          <w:p w14:paraId="03B7C194" w14:textId="7111A517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3B8A0B6E" w14:textId="46FE75F0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39E54B6F" w14:textId="215C384F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F4B083" w:themeFill="accent2" w:themeFillTint="99"/>
            <w:noWrap/>
            <w:vAlign w:val="center"/>
            <w:hideMark/>
          </w:tcPr>
          <w:p w14:paraId="2C8BBE50" w14:textId="2AAED6AE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0810C680" w14:textId="7CDC2EF9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69BE243" w14:textId="5E3A2685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543DBF0" w14:textId="5EA447BD" w:rsidR="00D0796E" w:rsidRPr="00625DFA" w:rsidRDefault="00D0796E" w:rsidP="00D0796E">
            <w:pPr>
              <w:pStyle w:val="TableCell"/>
              <w:rPr>
                <w:b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0796E" w:rsidRPr="00B302D8" w14:paraId="7F5F3E25" w14:textId="77777777" w:rsidTr="00746636">
        <w:trPr>
          <w:trHeight w:val="459"/>
          <w:jc w:val="center"/>
        </w:trPr>
        <w:tc>
          <w:tcPr>
            <w:tcW w:w="1283" w:type="dxa"/>
            <w:vMerge w:val="restart"/>
            <w:vAlign w:val="center"/>
          </w:tcPr>
          <w:p w14:paraId="289CEC9D" w14:textId="77777777" w:rsidR="00D0796E" w:rsidRPr="00033AA1" w:rsidRDefault="00D0796E" w:rsidP="00033AA1">
            <w:pPr>
              <w:pStyle w:val="TableCell"/>
              <w:jc w:val="left"/>
              <w:rPr>
                <w:b/>
                <w:sz w:val="20"/>
                <w:szCs w:val="20"/>
              </w:rPr>
            </w:pPr>
            <w:r w:rsidRPr="00033AA1">
              <w:rPr>
                <w:b/>
                <w:sz w:val="20"/>
                <w:szCs w:val="20"/>
              </w:rPr>
              <w:t>Unfavorable</w:t>
            </w:r>
          </w:p>
          <w:p w14:paraId="73C3F5D5" w14:textId="7B77355C" w:rsidR="00D0796E" w:rsidRPr="00033AA1" w:rsidRDefault="00D0796E" w:rsidP="00033AA1">
            <w:pPr>
              <w:pStyle w:val="TableCellBold"/>
              <w:rPr>
                <w:b w:val="0"/>
                <w:bCs/>
                <w:szCs w:val="20"/>
              </w:rPr>
            </w:pPr>
            <w:r w:rsidRPr="00033AA1">
              <w:rPr>
                <w:b w:val="0"/>
                <w:bCs/>
                <w:szCs w:val="20"/>
              </w:rPr>
              <w:t>n=433</w:t>
            </w:r>
            <w:r w:rsidR="00033AA1" w:rsidRPr="00033AA1">
              <w:rPr>
                <w:b w:val="0"/>
                <w:bCs/>
                <w:szCs w:val="20"/>
              </w:rPr>
              <w:t xml:space="preserve"> </w:t>
            </w:r>
            <w:r w:rsidRPr="00033AA1">
              <w:rPr>
                <w:b w:val="0"/>
                <w:bCs/>
                <w:szCs w:val="20"/>
              </w:rPr>
              <w:t>(51.9%)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3FBADCB2" w14:textId="77777777" w:rsidR="00D0796E" w:rsidRPr="004A66E7" w:rsidRDefault="00D0796E" w:rsidP="00D0796E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4</w:t>
            </w:r>
          </w:p>
        </w:tc>
        <w:tc>
          <w:tcPr>
            <w:tcW w:w="900" w:type="dxa"/>
            <w:shd w:val="clear" w:color="auto" w:fill="A8D08D" w:themeFill="accent6" w:themeFillTint="99"/>
            <w:noWrap/>
            <w:vAlign w:val="center"/>
            <w:hideMark/>
          </w:tcPr>
          <w:p w14:paraId="7EB17D4A" w14:textId="1AA5C892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24</w:t>
            </w:r>
          </w:p>
        </w:tc>
        <w:tc>
          <w:tcPr>
            <w:tcW w:w="927" w:type="dxa"/>
            <w:shd w:val="clear" w:color="auto" w:fill="A8D08D" w:themeFill="accent6" w:themeFillTint="99"/>
            <w:noWrap/>
            <w:vAlign w:val="center"/>
            <w:hideMark/>
          </w:tcPr>
          <w:p w14:paraId="7A207DE9" w14:textId="25AD7542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11</w:t>
            </w:r>
          </w:p>
        </w:tc>
        <w:tc>
          <w:tcPr>
            <w:tcW w:w="927" w:type="dxa"/>
            <w:shd w:val="clear" w:color="auto" w:fill="A8D08D" w:themeFill="accent6" w:themeFillTint="99"/>
            <w:noWrap/>
            <w:vAlign w:val="center"/>
            <w:hideMark/>
          </w:tcPr>
          <w:p w14:paraId="4B8B4190" w14:textId="40FAB603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6</w:t>
            </w:r>
          </w:p>
        </w:tc>
        <w:tc>
          <w:tcPr>
            <w:tcW w:w="932" w:type="dxa"/>
            <w:shd w:val="clear" w:color="auto" w:fill="A8D08D" w:themeFill="accent6" w:themeFillTint="99"/>
            <w:noWrap/>
            <w:vAlign w:val="center"/>
            <w:hideMark/>
          </w:tcPr>
          <w:p w14:paraId="385F1D23" w14:textId="513EAA37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5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33ED89CD" w14:textId="79848179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7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3ACC5F41" w14:textId="0CD4BAC1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  <w:shd w:val="clear" w:color="auto" w:fill="FFE599" w:themeFill="accent4" w:themeFillTint="66"/>
            <w:noWrap/>
            <w:vAlign w:val="center"/>
            <w:hideMark/>
          </w:tcPr>
          <w:p w14:paraId="4D6F1C06" w14:textId="0B515542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3A930319" w14:textId="268D897D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4EAA5A8" w14:textId="1A83D985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8E1F420" w14:textId="2600DB4E" w:rsidR="00D0796E" w:rsidRPr="00625DFA" w:rsidRDefault="00D0796E" w:rsidP="00D0796E">
            <w:pPr>
              <w:pStyle w:val="TableCell"/>
              <w:rPr>
                <w:b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64</w:t>
            </w:r>
          </w:p>
        </w:tc>
      </w:tr>
      <w:tr w:rsidR="00D0796E" w:rsidRPr="00B302D8" w14:paraId="141D9AC1" w14:textId="77777777" w:rsidTr="00746636">
        <w:trPr>
          <w:trHeight w:val="459"/>
          <w:jc w:val="center"/>
        </w:trPr>
        <w:tc>
          <w:tcPr>
            <w:tcW w:w="1283" w:type="dxa"/>
            <w:vMerge/>
            <w:vAlign w:val="center"/>
          </w:tcPr>
          <w:p w14:paraId="03E01F6F" w14:textId="77777777" w:rsidR="00D0796E" w:rsidRPr="00033AA1" w:rsidRDefault="00D0796E" w:rsidP="00033AA1">
            <w:pPr>
              <w:pStyle w:val="TableCellBold"/>
              <w:rPr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4822A0E4" w14:textId="77777777" w:rsidR="00D0796E" w:rsidRPr="004A66E7" w:rsidRDefault="00D0796E" w:rsidP="00D0796E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3</w:t>
            </w:r>
          </w:p>
        </w:tc>
        <w:tc>
          <w:tcPr>
            <w:tcW w:w="900" w:type="dxa"/>
            <w:shd w:val="clear" w:color="auto" w:fill="A8D08D" w:themeFill="accent6" w:themeFillTint="99"/>
            <w:noWrap/>
            <w:vAlign w:val="center"/>
            <w:hideMark/>
          </w:tcPr>
          <w:p w14:paraId="7383342D" w14:textId="5D895CB6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47</w:t>
            </w:r>
          </w:p>
        </w:tc>
        <w:tc>
          <w:tcPr>
            <w:tcW w:w="927" w:type="dxa"/>
            <w:shd w:val="clear" w:color="auto" w:fill="A8D08D" w:themeFill="accent6" w:themeFillTint="99"/>
            <w:noWrap/>
            <w:vAlign w:val="center"/>
            <w:hideMark/>
          </w:tcPr>
          <w:p w14:paraId="0B758B07" w14:textId="6B800389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36</w:t>
            </w:r>
          </w:p>
        </w:tc>
        <w:tc>
          <w:tcPr>
            <w:tcW w:w="927" w:type="dxa"/>
            <w:shd w:val="clear" w:color="auto" w:fill="A8D08D" w:themeFill="accent6" w:themeFillTint="99"/>
            <w:noWrap/>
            <w:vAlign w:val="center"/>
            <w:hideMark/>
          </w:tcPr>
          <w:p w14:paraId="37633594" w14:textId="149425B1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47</w:t>
            </w:r>
          </w:p>
        </w:tc>
        <w:tc>
          <w:tcPr>
            <w:tcW w:w="932" w:type="dxa"/>
            <w:shd w:val="clear" w:color="auto" w:fill="A8D08D" w:themeFill="accent6" w:themeFillTint="99"/>
            <w:noWrap/>
            <w:vAlign w:val="center"/>
            <w:hideMark/>
          </w:tcPr>
          <w:p w14:paraId="740B44C8" w14:textId="7150DA1F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31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6F5A9A93" w14:textId="5BFD3E39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53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01E8E53A" w14:textId="144ECC86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79</w:t>
            </w:r>
          </w:p>
        </w:tc>
        <w:tc>
          <w:tcPr>
            <w:tcW w:w="928" w:type="dxa"/>
            <w:shd w:val="clear" w:color="auto" w:fill="FFE599" w:themeFill="accent4" w:themeFillTint="66"/>
            <w:noWrap/>
            <w:vAlign w:val="center"/>
            <w:hideMark/>
          </w:tcPr>
          <w:p w14:paraId="5EAEA43B" w14:textId="24A195AA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6CDF542F" w14:textId="5E52A502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EAD7D5E" w14:textId="106745AB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28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0AF675F" w14:textId="6FA1C0E5" w:rsidR="00D0796E" w:rsidRPr="00625DFA" w:rsidRDefault="00D0796E" w:rsidP="00D0796E">
            <w:pPr>
              <w:pStyle w:val="TableCell"/>
              <w:rPr>
                <w:b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324</w:t>
            </w:r>
          </w:p>
        </w:tc>
      </w:tr>
      <w:tr w:rsidR="00D0796E" w:rsidRPr="00B302D8" w14:paraId="51F0A5B1" w14:textId="77777777" w:rsidTr="00746636">
        <w:trPr>
          <w:trHeight w:val="459"/>
          <w:jc w:val="center"/>
        </w:trPr>
        <w:tc>
          <w:tcPr>
            <w:tcW w:w="1283" w:type="dxa"/>
            <w:vMerge/>
            <w:vAlign w:val="center"/>
          </w:tcPr>
          <w:p w14:paraId="4EC69FAD" w14:textId="77777777" w:rsidR="00D0796E" w:rsidRPr="00033AA1" w:rsidRDefault="00D0796E" w:rsidP="00033AA1">
            <w:pPr>
              <w:pStyle w:val="TableCellBold"/>
              <w:rPr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34E88737" w14:textId="77777777" w:rsidR="00D0796E" w:rsidRPr="004A66E7" w:rsidRDefault="00D0796E" w:rsidP="00D0796E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2</w:t>
            </w:r>
          </w:p>
        </w:tc>
        <w:tc>
          <w:tcPr>
            <w:tcW w:w="900" w:type="dxa"/>
            <w:shd w:val="clear" w:color="auto" w:fill="A8D08D" w:themeFill="accent6" w:themeFillTint="99"/>
            <w:noWrap/>
            <w:vAlign w:val="center"/>
            <w:hideMark/>
          </w:tcPr>
          <w:p w14:paraId="57981AE0" w14:textId="45CF0C11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8D08D" w:themeFill="accent6" w:themeFillTint="99"/>
            <w:noWrap/>
            <w:vAlign w:val="center"/>
            <w:hideMark/>
          </w:tcPr>
          <w:p w14:paraId="014BF1AC" w14:textId="5ABCA806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A8D08D" w:themeFill="accent6" w:themeFillTint="99"/>
            <w:noWrap/>
            <w:vAlign w:val="center"/>
            <w:hideMark/>
          </w:tcPr>
          <w:p w14:paraId="59831558" w14:textId="5C68A34D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shd w:val="clear" w:color="auto" w:fill="A8D08D" w:themeFill="accent6" w:themeFillTint="99"/>
            <w:noWrap/>
            <w:vAlign w:val="center"/>
            <w:hideMark/>
          </w:tcPr>
          <w:p w14:paraId="14D6C436" w14:textId="7D1950A7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0E32187F" w14:textId="36CC4F95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32E2818D" w14:textId="7D6CFB60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21</w:t>
            </w:r>
          </w:p>
        </w:tc>
        <w:tc>
          <w:tcPr>
            <w:tcW w:w="928" w:type="dxa"/>
            <w:shd w:val="clear" w:color="auto" w:fill="FFE599" w:themeFill="accent4" w:themeFillTint="66"/>
            <w:noWrap/>
            <w:vAlign w:val="center"/>
            <w:hideMark/>
          </w:tcPr>
          <w:p w14:paraId="3690C7A7" w14:textId="37A9510E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5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6B482BCE" w14:textId="47962351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AC56B61" w14:textId="545A1063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2B557A9" w14:textId="507CD3BF" w:rsidR="00D0796E" w:rsidRPr="00625DFA" w:rsidRDefault="00D0796E" w:rsidP="00D0796E">
            <w:pPr>
              <w:pStyle w:val="TableCell"/>
              <w:rPr>
                <w:b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D0796E" w:rsidRPr="00B302D8" w14:paraId="218FC9B7" w14:textId="77777777" w:rsidTr="00746636">
        <w:trPr>
          <w:trHeight w:val="459"/>
          <w:jc w:val="center"/>
        </w:trPr>
        <w:tc>
          <w:tcPr>
            <w:tcW w:w="1283" w:type="dxa"/>
            <w:vAlign w:val="center"/>
          </w:tcPr>
          <w:p w14:paraId="18115317" w14:textId="2999FC4F" w:rsidR="00D0796E" w:rsidRPr="00033AA1" w:rsidRDefault="00D0796E" w:rsidP="00033AA1">
            <w:pPr>
              <w:pStyle w:val="TableCellBold"/>
              <w:rPr>
                <w:szCs w:val="20"/>
              </w:rPr>
            </w:pPr>
            <w:r w:rsidRPr="00033AA1">
              <w:rPr>
                <w:szCs w:val="20"/>
              </w:rPr>
              <w:t xml:space="preserve">Dead </w:t>
            </w:r>
            <w:r w:rsidRPr="00033AA1">
              <w:rPr>
                <w:b w:val="0"/>
                <w:bCs/>
                <w:szCs w:val="20"/>
              </w:rPr>
              <w:t>n=220 (28.5%)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6BAD6063" w14:textId="77777777" w:rsidR="00D0796E" w:rsidRPr="004A66E7" w:rsidRDefault="00D0796E" w:rsidP="00D0796E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 xml:space="preserve">1 </w:t>
            </w:r>
          </w:p>
        </w:tc>
        <w:tc>
          <w:tcPr>
            <w:tcW w:w="900" w:type="dxa"/>
            <w:shd w:val="clear" w:color="auto" w:fill="FFE599" w:themeFill="accent4" w:themeFillTint="66"/>
            <w:noWrap/>
            <w:vAlign w:val="center"/>
            <w:hideMark/>
          </w:tcPr>
          <w:p w14:paraId="7557974B" w14:textId="3CE82366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3C5416A7" w14:textId="72B6360D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00F5C8A2" w14:textId="0581C7FE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shd w:val="clear" w:color="auto" w:fill="FFE599" w:themeFill="accent4" w:themeFillTint="66"/>
            <w:noWrap/>
            <w:vAlign w:val="center"/>
            <w:hideMark/>
          </w:tcPr>
          <w:p w14:paraId="701E98A9" w14:textId="1EA7EC97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60D372DF" w14:textId="5986047B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2AEAB48C" w14:textId="55B3A04D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FFE599" w:themeFill="accent4" w:themeFillTint="66"/>
            <w:noWrap/>
            <w:vAlign w:val="center"/>
            <w:hideMark/>
          </w:tcPr>
          <w:p w14:paraId="091D290B" w14:textId="5B46D8B0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3EBC37BB" w14:textId="6B9609D9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220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5B2C544" w14:textId="313D67A4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646B4B8" w14:textId="6AC221C3" w:rsidR="00D0796E" w:rsidRPr="00625DFA" w:rsidRDefault="00D0796E" w:rsidP="00D0796E">
            <w:pPr>
              <w:pStyle w:val="TableCell"/>
              <w:rPr>
                <w:b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220</w:t>
            </w:r>
          </w:p>
        </w:tc>
      </w:tr>
      <w:tr w:rsidR="00D0796E" w:rsidRPr="00B302D8" w14:paraId="4ED82462" w14:textId="77777777" w:rsidTr="00D0796E">
        <w:trPr>
          <w:trHeight w:val="459"/>
          <w:jc w:val="center"/>
        </w:trPr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243A4746" w14:textId="79FCDDEF" w:rsidR="00D0796E" w:rsidRPr="00033AA1" w:rsidRDefault="00D0796E" w:rsidP="00033AA1">
            <w:pPr>
              <w:pStyle w:val="TableCellBold"/>
              <w:rPr>
                <w:szCs w:val="20"/>
              </w:rPr>
            </w:pPr>
            <w:r w:rsidRPr="00033AA1">
              <w:rPr>
                <w:szCs w:val="20"/>
              </w:rPr>
              <w:t xml:space="preserve">Missing </w:t>
            </w:r>
            <w:r w:rsidRPr="00033AA1">
              <w:rPr>
                <w:b w:val="0"/>
                <w:bCs/>
                <w:szCs w:val="20"/>
              </w:rPr>
              <w:t>n=22 (2.9%)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6ACD2171" w14:textId="77777777" w:rsidR="00D0796E" w:rsidRPr="004A66E7" w:rsidRDefault="00D0796E" w:rsidP="00D0796E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Missing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88E429" w14:textId="5AC2EDF5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0A5D954" w14:textId="5AF4A2B4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58F3C98" w14:textId="461692E7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31434DC" w14:textId="24449BCB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93CCB1E" w14:textId="2652CA9F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C4906A7" w14:textId="52AC769F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8911CD2" w14:textId="2F272A91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20B6A32" w14:textId="5E02DC47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AF5EC0F" w14:textId="04D144E2" w:rsidR="00D0796E" w:rsidRPr="004A66E7" w:rsidRDefault="00D0796E" w:rsidP="00D0796E">
            <w:pPr>
              <w:pStyle w:val="TableCell"/>
              <w:rPr>
                <w:sz w:val="20"/>
                <w:szCs w:val="20"/>
              </w:rPr>
            </w:pPr>
            <w:r w:rsidRPr="00CF48F6">
              <w:rPr>
                <w:sz w:val="20"/>
                <w:szCs w:val="20"/>
              </w:rPr>
              <w:t>17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76DEADD" w14:textId="7F51106F" w:rsidR="00D0796E" w:rsidRPr="00625DFA" w:rsidRDefault="00D0796E" w:rsidP="00D0796E">
            <w:pPr>
              <w:pStyle w:val="TableCell"/>
              <w:rPr>
                <w:b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D0796E" w:rsidRPr="00B302D8" w14:paraId="683EECE9" w14:textId="77777777" w:rsidTr="00D0796E">
        <w:trPr>
          <w:trHeight w:val="459"/>
          <w:jc w:val="center"/>
        </w:trPr>
        <w:tc>
          <w:tcPr>
            <w:tcW w:w="1283" w:type="dxa"/>
            <w:tcBorders>
              <w:left w:val="nil"/>
              <w:bottom w:val="nil"/>
            </w:tcBorders>
          </w:tcPr>
          <w:p w14:paraId="54F8A66E" w14:textId="77777777" w:rsidR="00D0796E" w:rsidRPr="004A66E7" w:rsidRDefault="00D0796E" w:rsidP="00D0796E">
            <w:pPr>
              <w:pStyle w:val="TableCellBold"/>
              <w:rPr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6215BA34" w14:textId="77777777" w:rsidR="00D0796E" w:rsidRPr="004A66E7" w:rsidRDefault="00D0796E" w:rsidP="00D0796E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TOTAL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953A79" w14:textId="41193A5F" w:rsidR="00D0796E" w:rsidRPr="00625DFA" w:rsidRDefault="00D0796E" w:rsidP="00D0796E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5F12F23" w14:textId="7A7A0603" w:rsidR="00D0796E" w:rsidRPr="00625DFA" w:rsidRDefault="00D0796E" w:rsidP="00D0796E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0AA433C" w14:textId="28384CC5" w:rsidR="00D0796E" w:rsidRPr="00625DFA" w:rsidRDefault="00D0796E" w:rsidP="00D0796E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EE20F64" w14:textId="1AD982BE" w:rsidR="00D0796E" w:rsidRPr="00625DFA" w:rsidRDefault="00D0796E" w:rsidP="00D0796E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1754AD2" w14:textId="3E7AA15E" w:rsidR="00D0796E" w:rsidRPr="00625DFA" w:rsidRDefault="00D0796E" w:rsidP="00D0796E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BC40574" w14:textId="2BA3402D" w:rsidR="00D0796E" w:rsidRPr="00625DFA" w:rsidRDefault="00D0796E" w:rsidP="00D0796E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A11D83A" w14:textId="6091C4BE" w:rsidR="00D0796E" w:rsidRPr="00625DFA" w:rsidRDefault="00D0796E" w:rsidP="00D0796E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9A13168" w14:textId="49CF7379" w:rsidR="00D0796E" w:rsidRPr="00625DFA" w:rsidRDefault="00D0796E" w:rsidP="00D0796E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7F1161B" w14:textId="770F626F" w:rsidR="00D0796E" w:rsidRPr="00625DFA" w:rsidRDefault="00D0796E" w:rsidP="00D0796E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F3E8" w14:textId="1BB107FF" w:rsidR="00D0796E" w:rsidRPr="00625DFA" w:rsidRDefault="00D0796E" w:rsidP="00D0796E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B503AB">
              <w:rPr>
                <w:b/>
                <w:bCs/>
                <w:sz w:val="20"/>
                <w:szCs w:val="20"/>
              </w:rPr>
              <w:t>771</w:t>
            </w:r>
          </w:p>
        </w:tc>
      </w:tr>
    </w:tbl>
    <w:p w14:paraId="1CF1D181" w14:textId="77777777" w:rsidR="00D0796E" w:rsidRDefault="00D0796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5602"/>
      </w:tblGrid>
      <w:tr w:rsidR="00F944E9" w14:paraId="686091BC" w14:textId="77777777" w:rsidTr="00300CF9">
        <w:trPr>
          <w:trHeight w:val="253"/>
        </w:trPr>
        <w:tc>
          <w:tcPr>
            <w:tcW w:w="337" w:type="dxa"/>
            <w:shd w:val="clear" w:color="auto" w:fill="FFE599" w:themeFill="accent4" w:themeFillTint="66"/>
            <w:vAlign w:val="center"/>
          </w:tcPr>
          <w:p w14:paraId="14558416" w14:textId="77777777" w:rsidR="00F944E9" w:rsidRDefault="00F944E9" w:rsidP="00300CF9">
            <w:pPr>
              <w:pStyle w:val="TableCell"/>
            </w:pPr>
          </w:p>
        </w:tc>
        <w:tc>
          <w:tcPr>
            <w:tcW w:w="5602" w:type="dxa"/>
            <w:vAlign w:val="center"/>
          </w:tcPr>
          <w:p w14:paraId="2FB9077A" w14:textId="77777777" w:rsidR="00F944E9" w:rsidRDefault="00F944E9" w:rsidP="00746636">
            <w:pPr>
              <w:pStyle w:val="TableCell"/>
              <w:jc w:val="left"/>
            </w:pPr>
            <w:r>
              <w:t>No change between favorable/unfavorable status or death</w:t>
            </w:r>
          </w:p>
        </w:tc>
      </w:tr>
      <w:tr w:rsidR="00F944E9" w14:paraId="5508FB30" w14:textId="77777777" w:rsidTr="00300CF9">
        <w:trPr>
          <w:trHeight w:val="257"/>
        </w:trPr>
        <w:tc>
          <w:tcPr>
            <w:tcW w:w="337" w:type="dxa"/>
            <w:shd w:val="clear" w:color="auto" w:fill="A8D08D" w:themeFill="accent6" w:themeFillTint="99"/>
            <w:vAlign w:val="center"/>
          </w:tcPr>
          <w:p w14:paraId="5BC3BEE6" w14:textId="77777777" w:rsidR="00F944E9" w:rsidRDefault="00F944E9" w:rsidP="00300CF9">
            <w:pPr>
              <w:pStyle w:val="TableCell"/>
            </w:pPr>
          </w:p>
        </w:tc>
        <w:tc>
          <w:tcPr>
            <w:tcW w:w="5602" w:type="dxa"/>
            <w:vAlign w:val="center"/>
          </w:tcPr>
          <w:p w14:paraId="7F7F6314" w14:textId="77777777" w:rsidR="00F944E9" w:rsidRDefault="00F944E9" w:rsidP="00746636">
            <w:pPr>
              <w:pStyle w:val="TableCell"/>
              <w:jc w:val="left"/>
            </w:pPr>
            <w:r>
              <w:t xml:space="preserve">Improvement in neurologic status </w:t>
            </w:r>
          </w:p>
        </w:tc>
      </w:tr>
      <w:tr w:rsidR="00F944E9" w14:paraId="71245C7F" w14:textId="77777777" w:rsidTr="00300CF9">
        <w:trPr>
          <w:trHeight w:val="257"/>
        </w:trPr>
        <w:tc>
          <w:tcPr>
            <w:tcW w:w="337" w:type="dxa"/>
            <w:shd w:val="clear" w:color="auto" w:fill="F4B083" w:themeFill="accent2" w:themeFillTint="99"/>
            <w:vAlign w:val="center"/>
          </w:tcPr>
          <w:p w14:paraId="54994344" w14:textId="77777777" w:rsidR="00F944E9" w:rsidRDefault="00F944E9" w:rsidP="00300CF9">
            <w:pPr>
              <w:pStyle w:val="TableCell"/>
              <w:jc w:val="left"/>
            </w:pPr>
          </w:p>
        </w:tc>
        <w:tc>
          <w:tcPr>
            <w:tcW w:w="5602" w:type="dxa"/>
            <w:vAlign w:val="center"/>
          </w:tcPr>
          <w:p w14:paraId="16B677F3" w14:textId="77777777" w:rsidR="00F944E9" w:rsidRDefault="00F944E9" w:rsidP="00300CF9">
            <w:pPr>
              <w:pStyle w:val="TableCell"/>
              <w:jc w:val="left"/>
            </w:pPr>
            <w:r>
              <w:t>Decline in neurologic status or death</w:t>
            </w:r>
          </w:p>
        </w:tc>
      </w:tr>
    </w:tbl>
    <w:p w14:paraId="6C3E0C19" w14:textId="77777777" w:rsidR="00391460" w:rsidRDefault="00391460" w:rsidP="00391460">
      <w:pPr>
        <w:rPr>
          <w:rFonts w:ascii="Times New Roman" w:hAnsi="Times New Roman" w:cs="Times New Roman"/>
          <w:b/>
          <w:u w:val="single"/>
        </w:rPr>
      </w:pPr>
    </w:p>
    <w:p w14:paraId="2B3C2945" w14:textId="77777777" w:rsidR="00FA69A0" w:rsidRDefault="00FA69A0">
      <w:pPr>
        <w:rPr>
          <w:rFonts w:ascii="Times New Roman" w:hAnsi="Times New Roman" w:cs="Times New Roman"/>
          <w:b/>
          <w:u w:val="single"/>
        </w:rPr>
      </w:pPr>
      <w:r>
        <w:br w:type="page"/>
      </w:r>
    </w:p>
    <w:p w14:paraId="0DDC0EF5" w14:textId="06EF73DA" w:rsidR="00391460" w:rsidRDefault="00391460" w:rsidP="00391460">
      <w:pPr>
        <w:pStyle w:val="Heading1"/>
      </w:pPr>
      <w:r>
        <w:lastRenderedPageBreak/>
        <w:t xml:space="preserve">APPENDIX </w:t>
      </w:r>
      <w:r w:rsidR="00E4044A">
        <w:t>2</w:t>
      </w:r>
    </w:p>
    <w:p w14:paraId="4E368187" w14:textId="0020AE05" w:rsidR="00391460" w:rsidRDefault="004A587D" w:rsidP="00391460">
      <w:pPr>
        <w:pStyle w:val="MainTextSingleSpace"/>
      </w:pPr>
      <w:r>
        <w:t>Sankey graph depicting c</w:t>
      </w:r>
      <w:r w:rsidR="00391460" w:rsidRPr="003A2DA4">
        <w:t xml:space="preserve">hanges in neurologic status (GOS-E) between hospital discharge and </w:t>
      </w:r>
      <w:r w:rsidR="000A78D2">
        <w:t>6</w:t>
      </w:r>
      <w:r w:rsidR="00391460">
        <w:t>-month follow-up</w:t>
      </w:r>
      <w:r w:rsidR="00391460" w:rsidRPr="003A2DA4">
        <w:t xml:space="preserve"> </w:t>
      </w:r>
      <w:r w:rsidR="00DB378A">
        <w:t xml:space="preserve">among patients enrolled </w:t>
      </w:r>
      <w:r w:rsidR="00391460" w:rsidRPr="003A2DA4">
        <w:t xml:space="preserve">in the </w:t>
      </w:r>
      <w:bookmarkStart w:id="2" w:name="_Hlk139833729"/>
      <w:r w:rsidR="00391460" w:rsidRPr="003A2DA4">
        <w:t xml:space="preserve">Resuscitation Outcomes Consortium Hypertonic Saline </w:t>
      </w:r>
      <w:r>
        <w:t>Traumatic Brain Injury (</w:t>
      </w:r>
      <w:r w:rsidR="00391460" w:rsidRPr="003A2DA4">
        <w:t>TBI</w:t>
      </w:r>
      <w:r>
        <w:t>)</w:t>
      </w:r>
      <w:r w:rsidR="00391460" w:rsidRPr="003A2DA4">
        <w:t xml:space="preserve"> trial</w:t>
      </w:r>
      <w:bookmarkEnd w:id="2"/>
      <w:r w:rsidR="00391460" w:rsidRPr="003A2DA4">
        <w:t>.</w:t>
      </w:r>
      <w:r w:rsidR="00391460">
        <w:t xml:space="preserve"> Limited to patients receiving prehospital advanced airway management, n=771.</w:t>
      </w:r>
    </w:p>
    <w:p w14:paraId="1C13FE8C" w14:textId="77777777" w:rsidR="00391460" w:rsidRDefault="00391460" w:rsidP="00391460">
      <w:pPr>
        <w:pStyle w:val="MainTextSingleSpace"/>
      </w:pPr>
    </w:p>
    <w:p w14:paraId="461906EB" w14:textId="77777777" w:rsidR="00391460" w:rsidRDefault="00391460" w:rsidP="00391460">
      <w:pPr>
        <w:pStyle w:val="MainTextSingleSpace"/>
      </w:pPr>
    </w:p>
    <w:p w14:paraId="492B38D7" w14:textId="77777777" w:rsidR="00391460" w:rsidRDefault="00391460" w:rsidP="00391460">
      <w:pPr>
        <w:jc w:val="center"/>
      </w:pPr>
      <w:r w:rsidRPr="00510BD4">
        <w:rPr>
          <w:noProof/>
        </w:rPr>
        <w:drawing>
          <wp:inline distT="0" distB="0" distL="0" distR="0" wp14:anchorId="24230225" wp14:editId="6E160E45">
            <wp:extent cx="4657143" cy="6714286"/>
            <wp:effectExtent l="0" t="0" r="0" b="0"/>
            <wp:docPr id="335" name="Picture 33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6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A307749" w14:textId="1D5A5536" w:rsidR="00391460" w:rsidRDefault="00391460" w:rsidP="00391460">
      <w:pPr>
        <w:pStyle w:val="Heading1"/>
      </w:pPr>
      <w:r>
        <w:lastRenderedPageBreak/>
        <w:t xml:space="preserve">APPENDIX </w:t>
      </w:r>
      <w:r w:rsidR="00E4044A">
        <w:t>3</w:t>
      </w:r>
    </w:p>
    <w:p w14:paraId="505CE391" w14:textId="51EC2C8D" w:rsidR="00391460" w:rsidRDefault="00391460" w:rsidP="00391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Trajectories of neurologic status between hospital discharge to </w:t>
      </w:r>
      <w:r w:rsidR="000A78D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-month follow-up </w:t>
      </w:r>
      <w:r w:rsidR="00DB378A">
        <w:rPr>
          <w:rFonts w:ascii="Times New Roman" w:hAnsi="Times New Roman" w:cs="Times New Roman"/>
        </w:rPr>
        <w:t xml:space="preserve">among patients enrolled in the </w:t>
      </w:r>
      <w:r w:rsidR="00DB378A" w:rsidRPr="00DB378A">
        <w:rPr>
          <w:rFonts w:ascii="Times New Roman" w:hAnsi="Times New Roman" w:cs="Times New Roman"/>
        </w:rPr>
        <w:t>Resuscitation Outcomes Consortium Hypertonic Saline Traumatic Brain Injury (TBI) trial.</w:t>
      </w:r>
      <w:r w:rsidR="00DB37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Includes only the 679 of 771 TBI receiving prehospital advanced airway management with complete neurologic status at both hospital discharge and </w:t>
      </w:r>
      <w:r w:rsidR="000A78D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-month follow-up. </w:t>
      </w:r>
    </w:p>
    <w:p w14:paraId="1693066C" w14:textId="77777777" w:rsidR="00391460" w:rsidRDefault="00391460" w:rsidP="00391460">
      <w:pPr>
        <w:rPr>
          <w:rFonts w:ascii="Times New Roman" w:hAnsi="Times New Roman" w:cs="Times New Roman"/>
        </w:rPr>
      </w:pPr>
    </w:p>
    <w:tbl>
      <w:tblPr>
        <w:tblW w:w="7380" w:type="dxa"/>
        <w:jc w:val="center"/>
        <w:tblLook w:val="04A0" w:firstRow="1" w:lastRow="0" w:firstColumn="1" w:lastColumn="0" w:noHBand="0" w:noVBand="1"/>
      </w:tblPr>
      <w:tblGrid>
        <w:gridCol w:w="3920"/>
        <w:gridCol w:w="1660"/>
        <w:gridCol w:w="1800"/>
      </w:tblGrid>
      <w:tr w:rsidR="00671155" w:rsidRPr="001D65F3" w14:paraId="07C99C60" w14:textId="11B278A5" w:rsidTr="00CF48F6">
        <w:trPr>
          <w:trHeight w:val="1403"/>
          <w:jc w:val="center"/>
        </w:trPr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216C" w14:textId="7DD6AEA6" w:rsidR="00671155" w:rsidRDefault="00671155" w:rsidP="00671155">
            <w:pPr>
              <w:tabs>
                <w:tab w:val="left" w:pos="37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Neurologic </w:t>
            </w:r>
            <w:r w:rsidR="004A58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Status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Trajectory </w:t>
            </w:r>
          </w:p>
          <w:p w14:paraId="7F90EAF2" w14:textId="08B2B1CE" w:rsidR="00671155" w:rsidRPr="006B3457" w:rsidRDefault="00671155" w:rsidP="00671155">
            <w:pPr>
              <w:tabs>
                <w:tab w:val="left" w:pos="37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(Hospital Discharge </w:t>
            </w:r>
            <w:r w:rsidRPr="0027427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sym w:font="Wingdings" w:char="F0E0"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6-Month Follow-Up)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B4648" w14:textId="537E6C66" w:rsidR="00671155" w:rsidRDefault="00671155" w:rsidP="006711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Advanced Airway Cohort </w:t>
            </w:r>
          </w:p>
          <w:p w14:paraId="75924763" w14:textId="2D83BCCE" w:rsidR="00671155" w:rsidRPr="006B3457" w:rsidRDefault="00671155" w:rsidP="006711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N (%)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FEE64" w14:textId="4F4578C0" w:rsidR="00671155" w:rsidRDefault="00671155" w:rsidP="004A58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Advanced Airway Cohort, Hospital Survivors Only</w:t>
            </w:r>
          </w:p>
          <w:p w14:paraId="06CB0FD6" w14:textId="2E14D77D" w:rsidR="00671155" w:rsidRPr="001D65F3" w:rsidRDefault="00671155" w:rsidP="004A58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N</w:t>
            </w:r>
            <w:r w:rsidR="00144B5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(%)</w:t>
            </w:r>
          </w:p>
        </w:tc>
      </w:tr>
      <w:tr w:rsidR="00671155" w:rsidRPr="001D65F3" w14:paraId="78AA565A" w14:textId="372B3991" w:rsidTr="00CF48F6">
        <w:trPr>
          <w:trHeight w:val="288"/>
          <w:jc w:val="center"/>
        </w:trPr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0C8A5" w14:textId="77777777" w:rsidR="00671155" w:rsidRPr="001D65F3" w:rsidRDefault="00671155" w:rsidP="00A52823">
            <w:p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E3D81" w14:textId="77777777" w:rsidR="00671155" w:rsidRPr="001D65F3" w:rsidRDefault="00671155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C4BB1" w14:textId="77777777" w:rsidR="00671155" w:rsidRPr="001D65F3" w:rsidRDefault="00671155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671155" w:rsidRPr="001D65F3" w14:paraId="4403EE77" w14:textId="5A007AE0" w:rsidTr="00CF48F6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FA864" w14:textId="77777777" w:rsidR="00671155" w:rsidRPr="00C64FA7" w:rsidRDefault="00671155" w:rsidP="00671155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Favorable </w:t>
            </w:r>
            <w:r w:rsidRPr="0027427D">
              <w:sym w:font="Wingdings" w:char="F0E0"/>
            </w:r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Favorable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BDB2C" w14:textId="77777777" w:rsidR="00671155" w:rsidRPr="001D65F3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66 (9.7%)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6B858" w14:textId="6B4AE6CB" w:rsidR="00671155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66 (14.4%)</w:t>
            </w:r>
          </w:p>
        </w:tc>
      </w:tr>
      <w:tr w:rsidR="00671155" w:rsidRPr="001D65F3" w14:paraId="34C6560B" w14:textId="688AE10E" w:rsidTr="00CF48F6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03002" w14:textId="77777777" w:rsidR="00671155" w:rsidRPr="00C64FA7" w:rsidRDefault="00671155" w:rsidP="00671155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Favorable </w:t>
            </w:r>
            <w:r w:rsidRPr="0027427D">
              <w:sym w:font="Wingdings" w:char="F0E0"/>
            </w:r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Unfavorable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EA254" w14:textId="77777777" w:rsidR="00671155" w:rsidRPr="006B3457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(0.1%)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8D52A" w14:textId="7EFFCC78" w:rsidR="00671155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(0.2%)</w:t>
            </w:r>
          </w:p>
        </w:tc>
      </w:tr>
      <w:tr w:rsidR="00671155" w:rsidRPr="001D65F3" w14:paraId="57A5A702" w14:textId="2946887F" w:rsidTr="00CF48F6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FC28E" w14:textId="77777777" w:rsidR="00671155" w:rsidRPr="00C64FA7" w:rsidRDefault="00671155" w:rsidP="00671155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Favorable </w:t>
            </w:r>
            <w:r w:rsidRPr="0027427D">
              <w:sym w:font="Wingdings" w:char="F0E0"/>
            </w:r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Dead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7A445" w14:textId="77777777" w:rsidR="00671155" w:rsidRPr="006B3457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(0.1%)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F3A9E" w14:textId="43438E81" w:rsidR="00671155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 (0.2%)</w:t>
            </w:r>
          </w:p>
        </w:tc>
      </w:tr>
      <w:tr w:rsidR="00671155" w:rsidRPr="001D65F3" w14:paraId="1586533B" w14:textId="21A88802" w:rsidTr="00CF48F6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4DD8F" w14:textId="77777777" w:rsidR="00671155" w:rsidRPr="00C64FA7" w:rsidRDefault="00671155" w:rsidP="00671155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Unfavorable </w:t>
            </w:r>
            <w:r w:rsidRPr="0027427D">
              <w:sym w:font="Wingdings" w:char="F0E0"/>
            </w:r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Favorable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464A8" w14:textId="77777777" w:rsidR="00671155" w:rsidRPr="006B3457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208 (30.6%)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66893" w14:textId="07562577" w:rsidR="00671155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208 (45.3%)</w:t>
            </w:r>
          </w:p>
        </w:tc>
      </w:tr>
      <w:tr w:rsidR="00671155" w:rsidRPr="001D65F3" w14:paraId="42304546" w14:textId="2E96C3EB" w:rsidTr="00CF48F6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3BBE0" w14:textId="77777777" w:rsidR="00671155" w:rsidRPr="00C64FA7" w:rsidRDefault="00671155" w:rsidP="00671155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Unfavorable </w:t>
            </w:r>
            <w:r w:rsidRPr="0027427D">
              <w:sym w:font="Wingdings" w:char="F0E0"/>
            </w:r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Unfavorable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B581E" w14:textId="77777777" w:rsidR="00671155" w:rsidRPr="001D65F3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173 (25.5%)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6D327" w14:textId="7B9B4A4D" w:rsidR="00671155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173 (37.7%)</w:t>
            </w:r>
          </w:p>
        </w:tc>
      </w:tr>
      <w:tr w:rsidR="00671155" w:rsidRPr="001D65F3" w14:paraId="4F5D8845" w14:textId="7A3F75A0" w:rsidTr="00CF48F6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DE681E" w14:textId="77777777" w:rsidR="00671155" w:rsidRPr="00C64FA7" w:rsidRDefault="00671155" w:rsidP="00671155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Unfavorable </w:t>
            </w:r>
            <w:r w:rsidRPr="0027427D">
              <w:sym w:font="Wingdings" w:char="F0E0"/>
            </w:r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Dead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4D30FE" w14:textId="77777777" w:rsidR="00671155" w:rsidRPr="006B3457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 (1.5%)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14:paraId="6F9081FE" w14:textId="3E58BB64" w:rsidR="00671155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10 (2.2%)</w:t>
            </w:r>
          </w:p>
        </w:tc>
      </w:tr>
      <w:tr w:rsidR="00671155" w:rsidRPr="001D65F3" w14:paraId="51350CF6" w14:textId="15D7EBAE" w:rsidTr="00CF48F6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18C9E" w14:textId="77777777" w:rsidR="00671155" w:rsidRPr="00C64FA7" w:rsidRDefault="00671155" w:rsidP="00671155">
            <w:pPr>
              <w:pStyle w:val="ListParagraph"/>
              <w:numPr>
                <w:ilvl w:val="0"/>
                <w:numId w:val="2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Dead at Hospital Discharge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C632A" w14:textId="77777777" w:rsidR="00671155" w:rsidRPr="006B3457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220 (32.4%)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779362C" w14:textId="19799A58" w:rsidR="00671155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N/A</w:t>
            </w:r>
          </w:p>
        </w:tc>
      </w:tr>
      <w:tr w:rsidR="00671155" w:rsidRPr="001D65F3" w14:paraId="248E0735" w14:textId="20200629" w:rsidTr="00CF48F6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F16E0" w14:textId="77777777" w:rsidR="00671155" w:rsidRPr="006B3457" w:rsidRDefault="00671155" w:rsidP="00671155">
            <w:p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D8397" w14:textId="77777777" w:rsidR="00671155" w:rsidRPr="006B3457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91403" w14:textId="77777777" w:rsidR="00671155" w:rsidRPr="006B3457" w:rsidRDefault="00671155" w:rsidP="006711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77B73D70" w14:textId="77777777" w:rsidR="00391460" w:rsidRDefault="00391460" w:rsidP="00391460">
      <w:pPr>
        <w:rPr>
          <w:rFonts w:ascii="Times New Roman" w:hAnsi="Times New Roman" w:cs="Times New Roman"/>
          <w:b/>
          <w:u w:val="single"/>
        </w:rPr>
      </w:pPr>
      <w:r>
        <w:br w:type="page"/>
      </w:r>
    </w:p>
    <w:p w14:paraId="4BBCF2F0" w14:textId="31EEE98D" w:rsidR="00391460" w:rsidRDefault="00391460" w:rsidP="00391460">
      <w:pPr>
        <w:pStyle w:val="Heading1"/>
      </w:pPr>
      <w:r>
        <w:lastRenderedPageBreak/>
        <w:t xml:space="preserve">APPENDIX </w:t>
      </w:r>
      <w:r w:rsidR="00E4044A">
        <w:t>4</w:t>
      </w:r>
    </w:p>
    <w:p w14:paraId="40BC773B" w14:textId="2C6FDF3A" w:rsidR="00391460" w:rsidRDefault="00391460" w:rsidP="00391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Characteristics of patients discharged from hospital with unfavorable neurologic status, stratified by change in </w:t>
      </w:r>
      <w:r w:rsidR="000A78D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-month neurologic status. </w:t>
      </w:r>
      <w:r w:rsidR="00DB378A">
        <w:rPr>
          <w:rFonts w:ascii="Times New Roman" w:hAnsi="Times New Roman" w:cs="Times New Roman"/>
        </w:rPr>
        <w:t xml:space="preserve">Include patients enrolled in the </w:t>
      </w:r>
      <w:r w:rsidR="00DB378A" w:rsidRPr="00DB378A">
        <w:rPr>
          <w:rFonts w:ascii="Times New Roman" w:hAnsi="Times New Roman" w:cs="Times New Roman"/>
        </w:rPr>
        <w:t>Resuscitation Outcomes Consortium Hypertonic Saline Traumatic Brain Injury (TBI) trial</w:t>
      </w:r>
      <w:r w:rsidR="00DB378A">
        <w:rPr>
          <w:rFonts w:ascii="Times New Roman" w:hAnsi="Times New Roman" w:cs="Times New Roman"/>
        </w:rPr>
        <w:t>.</w:t>
      </w:r>
      <w:r w:rsidR="00DB37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Unfavorable neurologic status=Glasgow Outcome Scale Extended 2-4. Favorable neurologic status=Glasgow Outcome Scale Extended 5-8.</w:t>
      </w:r>
      <w:r w:rsidR="00DB378A">
        <w:rPr>
          <w:rFonts w:ascii="Times New Roman" w:hAnsi="Times New Roman" w:cs="Times New Roman"/>
        </w:rPr>
        <w:t xml:space="preserve"> 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1629"/>
        <w:gridCol w:w="1620"/>
        <w:gridCol w:w="1304"/>
      </w:tblGrid>
      <w:tr w:rsidR="00391460" w:rsidRPr="00245F22" w14:paraId="7B30C566" w14:textId="77777777" w:rsidTr="00A52823">
        <w:trPr>
          <w:trHeight w:val="800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1936E1C9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1629" w:type="dxa"/>
            <w:vAlign w:val="center"/>
          </w:tcPr>
          <w:p w14:paraId="69809D34" w14:textId="77777777" w:rsidR="00391460" w:rsidRDefault="00391460" w:rsidP="00A528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Unfavorable </w:t>
            </w:r>
            <w:r w:rsidRPr="00245F2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sym w:font="Wingdings" w:char="F0E0"/>
            </w:r>
            <w:r w:rsidRPr="00245F2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F2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Unfavorable</w:t>
            </w:r>
            <w:proofErr w:type="spellEnd"/>
          </w:p>
          <w:p w14:paraId="061BD525" w14:textId="77777777" w:rsidR="00391460" w:rsidRPr="00245F22" w:rsidRDefault="00391460" w:rsidP="00A528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N=289</w:t>
            </w:r>
          </w:p>
        </w:tc>
        <w:tc>
          <w:tcPr>
            <w:tcW w:w="1620" w:type="dxa"/>
            <w:vAlign w:val="center"/>
          </w:tcPr>
          <w:p w14:paraId="74CCAC94" w14:textId="77777777" w:rsidR="00391460" w:rsidRDefault="00391460" w:rsidP="00A528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Unfavorable </w:t>
            </w:r>
            <w:r w:rsidRPr="00245F2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sym w:font="Wingdings" w:char="F0E0"/>
            </w:r>
            <w:r w:rsidRPr="00245F2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Favorable</w:t>
            </w:r>
          </w:p>
          <w:p w14:paraId="6B05962F" w14:textId="77777777" w:rsidR="00391460" w:rsidRPr="00245F22" w:rsidRDefault="00391460" w:rsidP="00A528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N=300</w:t>
            </w:r>
          </w:p>
        </w:tc>
        <w:tc>
          <w:tcPr>
            <w:tcW w:w="1304" w:type="dxa"/>
            <w:vAlign w:val="center"/>
          </w:tcPr>
          <w:p w14:paraId="505F82FB" w14:textId="77777777" w:rsidR="00391460" w:rsidRPr="00245F22" w:rsidRDefault="00391460" w:rsidP="00A528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391460" w:rsidRPr="00245F22" w14:paraId="76C3F697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1911E1AD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E0B7AFE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7A579C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57FE6BE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1460" w:rsidRPr="00245F22" w14:paraId="20E33879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56D7EA74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Age (year), mean (SD) </w:t>
            </w:r>
          </w:p>
        </w:tc>
        <w:tc>
          <w:tcPr>
            <w:tcW w:w="1629" w:type="dxa"/>
            <w:vAlign w:val="bottom"/>
          </w:tcPr>
          <w:p w14:paraId="344A37B0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39.7 (18) </w:t>
            </w:r>
          </w:p>
        </w:tc>
        <w:tc>
          <w:tcPr>
            <w:tcW w:w="1620" w:type="dxa"/>
            <w:vAlign w:val="bottom"/>
          </w:tcPr>
          <w:p w14:paraId="1E4722B9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34 (15.2) </w:t>
            </w:r>
          </w:p>
        </w:tc>
        <w:tc>
          <w:tcPr>
            <w:tcW w:w="1304" w:type="dxa"/>
            <w:vAlign w:val="bottom"/>
          </w:tcPr>
          <w:p w14:paraId="2A0BC722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&lt;0.0</w:t>
            </w: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</w:tr>
      <w:tr w:rsidR="00391460" w:rsidRPr="00245F22" w14:paraId="67CF2043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47FA3A9F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Sex, n (%)</w:t>
            </w:r>
          </w:p>
        </w:tc>
        <w:tc>
          <w:tcPr>
            <w:tcW w:w="1629" w:type="dxa"/>
          </w:tcPr>
          <w:p w14:paraId="65A7B63C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06F8C8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C82FA75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0.87</w:t>
            </w:r>
          </w:p>
        </w:tc>
      </w:tr>
      <w:tr w:rsidR="00391460" w:rsidRPr="00245F22" w14:paraId="4361FF8C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1015884E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Male </w:t>
            </w:r>
          </w:p>
        </w:tc>
        <w:tc>
          <w:tcPr>
            <w:tcW w:w="1629" w:type="dxa"/>
            <w:vAlign w:val="bottom"/>
          </w:tcPr>
          <w:p w14:paraId="251AC346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216 (74.7%) </w:t>
            </w:r>
          </w:p>
        </w:tc>
        <w:tc>
          <w:tcPr>
            <w:tcW w:w="1620" w:type="dxa"/>
            <w:vAlign w:val="bottom"/>
          </w:tcPr>
          <w:p w14:paraId="0EC20AFB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227 (75.7%) </w:t>
            </w:r>
          </w:p>
        </w:tc>
        <w:tc>
          <w:tcPr>
            <w:tcW w:w="1304" w:type="dxa"/>
            <w:vAlign w:val="bottom"/>
          </w:tcPr>
          <w:p w14:paraId="452BFBA7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1460" w:rsidRPr="00245F22" w14:paraId="11D0FD28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21957B72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Female </w:t>
            </w:r>
          </w:p>
        </w:tc>
        <w:tc>
          <w:tcPr>
            <w:tcW w:w="1629" w:type="dxa"/>
            <w:vAlign w:val="bottom"/>
          </w:tcPr>
          <w:p w14:paraId="7EAD993B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73 (25.3%) </w:t>
            </w:r>
          </w:p>
        </w:tc>
        <w:tc>
          <w:tcPr>
            <w:tcW w:w="1620" w:type="dxa"/>
            <w:vAlign w:val="bottom"/>
          </w:tcPr>
          <w:p w14:paraId="64DC5DF3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73 (24.3%) </w:t>
            </w:r>
          </w:p>
        </w:tc>
        <w:tc>
          <w:tcPr>
            <w:tcW w:w="1304" w:type="dxa"/>
            <w:vAlign w:val="bottom"/>
          </w:tcPr>
          <w:p w14:paraId="750D144E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22616DBE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198CB516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1629" w:type="dxa"/>
          </w:tcPr>
          <w:p w14:paraId="460BC065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E0AD65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568D935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0.74</w:t>
            </w:r>
          </w:p>
        </w:tc>
      </w:tr>
      <w:tr w:rsidR="00391460" w:rsidRPr="00245F22" w14:paraId="3F2F2A18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</w:tcPr>
          <w:p w14:paraId="0EBBE14D" w14:textId="77777777" w:rsidR="00391460" w:rsidRPr="00086D5F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ab/>
              <w:t xml:space="preserve">Asian </w:t>
            </w:r>
          </w:p>
        </w:tc>
        <w:tc>
          <w:tcPr>
            <w:tcW w:w="1629" w:type="dxa"/>
          </w:tcPr>
          <w:p w14:paraId="58BF0131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13 (4.5%) </w:t>
            </w:r>
          </w:p>
        </w:tc>
        <w:tc>
          <w:tcPr>
            <w:tcW w:w="1620" w:type="dxa"/>
          </w:tcPr>
          <w:p w14:paraId="329D93D0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10 (3.3%) </w:t>
            </w:r>
          </w:p>
        </w:tc>
        <w:tc>
          <w:tcPr>
            <w:tcW w:w="1304" w:type="dxa"/>
          </w:tcPr>
          <w:p w14:paraId="623C5253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1460" w:rsidRPr="00245F22" w14:paraId="711B188D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</w:tcPr>
          <w:p w14:paraId="0F6EC2CC" w14:textId="77777777" w:rsidR="00391460" w:rsidRPr="00086D5F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ab/>
              <w:t xml:space="preserve">Black </w:t>
            </w:r>
          </w:p>
        </w:tc>
        <w:tc>
          <w:tcPr>
            <w:tcW w:w="1629" w:type="dxa"/>
          </w:tcPr>
          <w:p w14:paraId="2733CB0D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24 (8.3%) </w:t>
            </w:r>
          </w:p>
        </w:tc>
        <w:tc>
          <w:tcPr>
            <w:tcW w:w="1620" w:type="dxa"/>
          </w:tcPr>
          <w:p w14:paraId="09017B61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27 (9%) </w:t>
            </w:r>
          </w:p>
        </w:tc>
        <w:tc>
          <w:tcPr>
            <w:tcW w:w="1304" w:type="dxa"/>
          </w:tcPr>
          <w:p w14:paraId="18E700EC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91460" w:rsidRPr="00245F22" w14:paraId="13E828D5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</w:tcPr>
          <w:p w14:paraId="3789C99E" w14:textId="77777777" w:rsidR="00391460" w:rsidRPr="00086D5F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ab/>
              <w:t xml:space="preserve">White </w:t>
            </w:r>
          </w:p>
        </w:tc>
        <w:tc>
          <w:tcPr>
            <w:tcW w:w="1629" w:type="dxa"/>
          </w:tcPr>
          <w:p w14:paraId="3C08778F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150 (51.9%) </w:t>
            </w:r>
          </w:p>
        </w:tc>
        <w:tc>
          <w:tcPr>
            <w:tcW w:w="1620" w:type="dxa"/>
          </w:tcPr>
          <w:p w14:paraId="2BDF7587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170 (56.7%) </w:t>
            </w:r>
          </w:p>
        </w:tc>
        <w:tc>
          <w:tcPr>
            <w:tcW w:w="1304" w:type="dxa"/>
          </w:tcPr>
          <w:p w14:paraId="36AC87F2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91460" w:rsidRPr="00245F22" w14:paraId="45CE8E75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</w:tcPr>
          <w:p w14:paraId="4C7325A8" w14:textId="77777777" w:rsidR="00391460" w:rsidRPr="00086D5F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ab/>
              <w:t xml:space="preserve">Other </w:t>
            </w:r>
          </w:p>
        </w:tc>
        <w:tc>
          <w:tcPr>
            <w:tcW w:w="1629" w:type="dxa"/>
          </w:tcPr>
          <w:p w14:paraId="7878734C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11 (3.8%) </w:t>
            </w:r>
          </w:p>
        </w:tc>
        <w:tc>
          <w:tcPr>
            <w:tcW w:w="1620" w:type="dxa"/>
          </w:tcPr>
          <w:p w14:paraId="3FEC1F93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9 (3%) </w:t>
            </w:r>
          </w:p>
        </w:tc>
        <w:tc>
          <w:tcPr>
            <w:tcW w:w="1304" w:type="dxa"/>
          </w:tcPr>
          <w:p w14:paraId="608412B5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91460" w:rsidRPr="00245F22" w14:paraId="316B4E29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</w:tcPr>
          <w:p w14:paraId="203BFD24" w14:textId="77777777" w:rsidR="00391460" w:rsidRPr="00086D5F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ab/>
              <w:t xml:space="preserve">Unknown </w:t>
            </w:r>
          </w:p>
        </w:tc>
        <w:tc>
          <w:tcPr>
            <w:tcW w:w="1629" w:type="dxa"/>
          </w:tcPr>
          <w:p w14:paraId="386B115D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91 (31.5%) </w:t>
            </w:r>
          </w:p>
        </w:tc>
        <w:tc>
          <w:tcPr>
            <w:tcW w:w="1620" w:type="dxa"/>
          </w:tcPr>
          <w:p w14:paraId="7E85FAF7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84 (28%) </w:t>
            </w:r>
          </w:p>
        </w:tc>
        <w:tc>
          <w:tcPr>
            <w:tcW w:w="1304" w:type="dxa"/>
          </w:tcPr>
          <w:p w14:paraId="74F9E24B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91460" w:rsidRPr="00245F22" w14:paraId="66C6812A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7CA2388F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1629" w:type="dxa"/>
          </w:tcPr>
          <w:p w14:paraId="7660B298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B059BE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66FB6D9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0.22</w:t>
            </w:r>
          </w:p>
        </w:tc>
      </w:tr>
      <w:tr w:rsidR="00391460" w:rsidRPr="00245F22" w14:paraId="278B5EA1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</w:tcPr>
          <w:p w14:paraId="68561C65" w14:textId="77777777" w:rsidR="00391460" w:rsidRPr="00086D5F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ab/>
              <w:t xml:space="preserve">No </w:t>
            </w:r>
          </w:p>
        </w:tc>
        <w:tc>
          <w:tcPr>
            <w:tcW w:w="1629" w:type="dxa"/>
          </w:tcPr>
          <w:p w14:paraId="4A8C3D5C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165 (57.1%) </w:t>
            </w:r>
          </w:p>
        </w:tc>
        <w:tc>
          <w:tcPr>
            <w:tcW w:w="1620" w:type="dxa"/>
          </w:tcPr>
          <w:p w14:paraId="011AD721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172 (57.3%) </w:t>
            </w:r>
          </w:p>
        </w:tc>
        <w:tc>
          <w:tcPr>
            <w:tcW w:w="1304" w:type="dxa"/>
          </w:tcPr>
          <w:p w14:paraId="7DBBC542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1460" w:rsidRPr="00245F22" w14:paraId="134E1C95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</w:tcPr>
          <w:p w14:paraId="28BA09DA" w14:textId="77777777" w:rsidR="00391460" w:rsidRPr="00086D5F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ab/>
              <w:t xml:space="preserve">Yes </w:t>
            </w:r>
          </w:p>
        </w:tc>
        <w:tc>
          <w:tcPr>
            <w:tcW w:w="1629" w:type="dxa"/>
          </w:tcPr>
          <w:p w14:paraId="0418AEFD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21 (7.3%) </w:t>
            </w:r>
          </w:p>
        </w:tc>
        <w:tc>
          <w:tcPr>
            <w:tcW w:w="1620" w:type="dxa"/>
          </w:tcPr>
          <w:p w14:paraId="41FDDBA1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33 (11%) </w:t>
            </w:r>
          </w:p>
        </w:tc>
        <w:tc>
          <w:tcPr>
            <w:tcW w:w="1304" w:type="dxa"/>
          </w:tcPr>
          <w:p w14:paraId="42DF8069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91460" w:rsidRPr="00245F22" w14:paraId="653A5F11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</w:tcPr>
          <w:p w14:paraId="36AB2AD7" w14:textId="77777777" w:rsidR="00391460" w:rsidRPr="00086D5F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ab/>
              <w:t xml:space="preserve">Unknown/Not noted </w:t>
            </w:r>
          </w:p>
        </w:tc>
        <w:tc>
          <w:tcPr>
            <w:tcW w:w="1629" w:type="dxa"/>
          </w:tcPr>
          <w:p w14:paraId="5F97421C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103 (35.6%) </w:t>
            </w:r>
          </w:p>
        </w:tc>
        <w:tc>
          <w:tcPr>
            <w:tcW w:w="1620" w:type="dxa"/>
          </w:tcPr>
          <w:p w14:paraId="48D01B5E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95 (31.7%) </w:t>
            </w:r>
          </w:p>
        </w:tc>
        <w:tc>
          <w:tcPr>
            <w:tcW w:w="1304" w:type="dxa"/>
          </w:tcPr>
          <w:p w14:paraId="72B6ADE7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91460" w:rsidRPr="00245F22" w14:paraId="1F10CA7A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0B5DFB9A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Injury Mechanism, n (%)</w:t>
            </w:r>
          </w:p>
        </w:tc>
        <w:tc>
          <w:tcPr>
            <w:tcW w:w="1629" w:type="dxa"/>
          </w:tcPr>
          <w:p w14:paraId="2F89F00E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CB09E6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D479AF6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0.36</w:t>
            </w:r>
          </w:p>
        </w:tc>
      </w:tr>
      <w:tr w:rsidR="00391460" w:rsidRPr="00245F22" w14:paraId="646D9187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62346E81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Blunt </w:t>
            </w:r>
          </w:p>
        </w:tc>
        <w:tc>
          <w:tcPr>
            <w:tcW w:w="1629" w:type="dxa"/>
            <w:vAlign w:val="bottom"/>
          </w:tcPr>
          <w:p w14:paraId="10802FF2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286 (99%) </w:t>
            </w:r>
          </w:p>
        </w:tc>
        <w:tc>
          <w:tcPr>
            <w:tcW w:w="1620" w:type="dxa"/>
            <w:vAlign w:val="bottom"/>
          </w:tcPr>
          <w:p w14:paraId="20BC0BAA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299 (99.7%) </w:t>
            </w:r>
          </w:p>
        </w:tc>
        <w:tc>
          <w:tcPr>
            <w:tcW w:w="1304" w:type="dxa"/>
            <w:vAlign w:val="bottom"/>
          </w:tcPr>
          <w:p w14:paraId="69184DCD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1460" w:rsidRPr="00245F22" w14:paraId="429C5F4D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5A74E300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Penetrating </w:t>
            </w:r>
          </w:p>
        </w:tc>
        <w:tc>
          <w:tcPr>
            <w:tcW w:w="1629" w:type="dxa"/>
            <w:vAlign w:val="bottom"/>
          </w:tcPr>
          <w:p w14:paraId="5135539C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 (1%) </w:t>
            </w:r>
          </w:p>
        </w:tc>
        <w:tc>
          <w:tcPr>
            <w:tcW w:w="1620" w:type="dxa"/>
            <w:vAlign w:val="bottom"/>
          </w:tcPr>
          <w:p w14:paraId="05D574FF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(0.3%) </w:t>
            </w:r>
          </w:p>
        </w:tc>
        <w:tc>
          <w:tcPr>
            <w:tcW w:w="1304" w:type="dxa"/>
            <w:vAlign w:val="bottom"/>
          </w:tcPr>
          <w:p w14:paraId="68F60EA3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25F43A29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0400EFE2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Prehospital Glasgow Coma Scale, median (IQR)</w:t>
            </w:r>
          </w:p>
        </w:tc>
        <w:tc>
          <w:tcPr>
            <w:tcW w:w="1629" w:type="dxa"/>
            <w:vAlign w:val="bottom"/>
          </w:tcPr>
          <w:p w14:paraId="32FF5B96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5 (3, 7) </w:t>
            </w:r>
          </w:p>
        </w:tc>
        <w:tc>
          <w:tcPr>
            <w:tcW w:w="1620" w:type="dxa"/>
            <w:vAlign w:val="bottom"/>
          </w:tcPr>
          <w:p w14:paraId="096962F6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6 (3, 7) </w:t>
            </w:r>
          </w:p>
        </w:tc>
        <w:tc>
          <w:tcPr>
            <w:tcW w:w="1304" w:type="dxa"/>
            <w:vAlign w:val="bottom"/>
          </w:tcPr>
          <w:p w14:paraId="2B062633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>0.0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</w:tr>
      <w:tr w:rsidR="00391460" w:rsidRPr="00245F22" w14:paraId="756E2DC3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25680340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Hospital Admission Glasgow Coma Scale, median (IQR)</w:t>
            </w:r>
          </w:p>
        </w:tc>
        <w:tc>
          <w:tcPr>
            <w:tcW w:w="1629" w:type="dxa"/>
            <w:vAlign w:val="bottom"/>
          </w:tcPr>
          <w:p w14:paraId="22516540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 (3, 6) </w:t>
            </w:r>
          </w:p>
        </w:tc>
        <w:tc>
          <w:tcPr>
            <w:tcW w:w="1620" w:type="dxa"/>
            <w:vAlign w:val="bottom"/>
          </w:tcPr>
          <w:p w14:paraId="27A6082A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 (3, 7) </w:t>
            </w:r>
          </w:p>
        </w:tc>
        <w:tc>
          <w:tcPr>
            <w:tcW w:w="1304" w:type="dxa"/>
            <w:vAlign w:val="bottom"/>
          </w:tcPr>
          <w:p w14:paraId="27940AC7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>0.86</w:t>
            </w:r>
          </w:p>
        </w:tc>
      </w:tr>
      <w:tr w:rsidR="00391460" w:rsidRPr="00245F22" w14:paraId="2CFEFB4E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1EDE77E5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Lowest Prehospital Systolic Blood Pressure, mmHg, median (IQR)</w:t>
            </w:r>
          </w:p>
        </w:tc>
        <w:tc>
          <w:tcPr>
            <w:tcW w:w="1629" w:type="dxa"/>
            <w:vAlign w:val="bottom"/>
          </w:tcPr>
          <w:p w14:paraId="57AA4EF4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116.5 (100, 134) </w:t>
            </w:r>
          </w:p>
        </w:tc>
        <w:tc>
          <w:tcPr>
            <w:tcW w:w="1620" w:type="dxa"/>
            <w:vAlign w:val="bottom"/>
          </w:tcPr>
          <w:p w14:paraId="3BA3BA69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120 (107, 135) </w:t>
            </w:r>
          </w:p>
        </w:tc>
        <w:tc>
          <w:tcPr>
            <w:tcW w:w="1304" w:type="dxa"/>
            <w:vAlign w:val="bottom"/>
          </w:tcPr>
          <w:p w14:paraId="13332AD5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>0.11</w:t>
            </w:r>
          </w:p>
        </w:tc>
      </w:tr>
      <w:tr w:rsidR="00391460" w:rsidRPr="00245F22" w14:paraId="775215AB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4CFBB594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Lowest ED Systolic Blood Pressure, mmHg, median (IQR)</w:t>
            </w:r>
          </w:p>
        </w:tc>
        <w:tc>
          <w:tcPr>
            <w:tcW w:w="1629" w:type="dxa"/>
            <w:vAlign w:val="bottom"/>
          </w:tcPr>
          <w:p w14:paraId="6F71CB39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110 (94, 125) </w:t>
            </w:r>
          </w:p>
        </w:tc>
        <w:tc>
          <w:tcPr>
            <w:tcW w:w="1620" w:type="dxa"/>
            <w:vAlign w:val="bottom"/>
          </w:tcPr>
          <w:p w14:paraId="7B8E4F73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113 (100, 127) </w:t>
            </w:r>
          </w:p>
        </w:tc>
        <w:tc>
          <w:tcPr>
            <w:tcW w:w="1304" w:type="dxa"/>
            <w:vAlign w:val="bottom"/>
          </w:tcPr>
          <w:p w14:paraId="1D8AF7D3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>0.0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</w:tr>
      <w:tr w:rsidR="00391460" w:rsidRPr="00245F22" w14:paraId="20EE23E4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23162DEB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Systolic Blood Pressure on Hospital Admission, median (IQR)</w:t>
            </w:r>
          </w:p>
        </w:tc>
        <w:tc>
          <w:tcPr>
            <w:tcW w:w="1629" w:type="dxa"/>
          </w:tcPr>
          <w:p w14:paraId="24EC6052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140 (121, 160) </w:t>
            </w:r>
          </w:p>
        </w:tc>
        <w:tc>
          <w:tcPr>
            <w:tcW w:w="1620" w:type="dxa"/>
          </w:tcPr>
          <w:p w14:paraId="1B37FC5D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 xml:space="preserve">142 (127.5, 157) </w:t>
            </w:r>
          </w:p>
        </w:tc>
        <w:tc>
          <w:tcPr>
            <w:tcW w:w="1304" w:type="dxa"/>
          </w:tcPr>
          <w:p w14:paraId="4DD935B4" w14:textId="77777777" w:rsidR="00391460" w:rsidRPr="00086D5F" w:rsidRDefault="00391460" w:rsidP="00A5282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6D5F">
              <w:rPr>
                <w:rFonts w:ascii="Arial Narrow" w:hAnsi="Arial Narrow"/>
                <w:sz w:val="20"/>
                <w:szCs w:val="20"/>
              </w:rPr>
              <w:t>0.18</w:t>
            </w:r>
          </w:p>
        </w:tc>
      </w:tr>
      <w:tr w:rsidR="00391460" w:rsidRPr="00245F22" w14:paraId="63C376DA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6AE3B213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Revised Trauma Score (RTS), mean (SD) </w:t>
            </w:r>
          </w:p>
        </w:tc>
        <w:tc>
          <w:tcPr>
            <w:tcW w:w="1629" w:type="dxa"/>
            <w:vAlign w:val="bottom"/>
          </w:tcPr>
          <w:p w14:paraId="3C337159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4.9 (1) </w:t>
            </w:r>
          </w:p>
        </w:tc>
        <w:tc>
          <w:tcPr>
            <w:tcW w:w="1620" w:type="dxa"/>
            <w:vAlign w:val="bottom"/>
          </w:tcPr>
          <w:p w14:paraId="1C903348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5.3 (1.1) </w:t>
            </w:r>
          </w:p>
        </w:tc>
        <w:tc>
          <w:tcPr>
            <w:tcW w:w="1304" w:type="dxa"/>
            <w:vAlign w:val="bottom"/>
          </w:tcPr>
          <w:p w14:paraId="630C23BA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&lt; </w:t>
            </w: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>0.001</w:t>
            </w:r>
          </w:p>
        </w:tc>
      </w:tr>
      <w:tr w:rsidR="00391460" w:rsidRPr="00245F22" w14:paraId="22965BE9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5CB372B1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Injury severity score (ISS), median (IQR) </w:t>
            </w:r>
          </w:p>
        </w:tc>
        <w:tc>
          <w:tcPr>
            <w:tcW w:w="1629" w:type="dxa"/>
            <w:vAlign w:val="bottom"/>
          </w:tcPr>
          <w:p w14:paraId="6B43E6E9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29 (22, 38) </w:t>
            </w:r>
          </w:p>
        </w:tc>
        <w:tc>
          <w:tcPr>
            <w:tcW w:w="1620" w:type="dxa"/>
            <w:vAlign w:val="bottom"/>
          </w:tcPr>
          <w:p w14:paraId="26FE6717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25.5 (17, 34) </w:t>
            </w:r>
          </w:p>
        </w:tc>
        <w:tc>
          <w:tcPr>
            <w:tcW w:w="1304" w:type="dxa"/>
            <w:vAlign w:val="bottom"/>
          </w:tcPr>
          <w:p w14:paraId="08C5AD4F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&lt; 0.001 </w:t>
            </w:r>
          </w:p>
        </w:tc>
      </w:tr>
      <w:tr w:rsidR="00391460" w:rsidRPr="00245F22" w14:paraId="3A4177BE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7D50B390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Maximum Head AIS, n (%)</w:t>
            </w:r>
          </w:p>
        </w:tc>
        <w:tc>
          <w:tcPr>
            <w:tcW w:w="1629" w:type="dxa"/>
          </w:tcPr>
          <w:p w14:paraId="1C0584D0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C4EFD0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030C6A6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35058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&lt; 0.001</w:t>
            </w:r>
          </w:p>
        </w:tc>
      </w:tr>
      <w:tr w:rsidR="00391460" w:rsidRPr="00245F22" w14:paraId="6E023F75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7C9B78A8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>0</w:t>
            </w:r>
          </w:p>
        </w:tc>
        <w:tc>
          <w:tcPr>
            <w:tcW w:w="1629" w:type="dxa"/>
            <w:vAlign w:val="bottom"/>
          </w:tcPr>
          <w:p w14:paraId="7370AD8E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36 (12.5%) </w:t>
            </w:r>
          </w:p>
        </w:tc>
        <w:tc>
          <w:tcPr>
            <w:tcW w:w="1620" w:type="dxa"/>
            <w:vAlign w:val="bottom"/>
          </w:tcPr>
          <w:p w14:paraId="44BF0969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41 (13.7%) </w:t>
            </w:r>
          </w:p>
        </w:tc>
        <w:tc>
          <w:tcPr>
            <w:tcW w:w="1304" w:type="dxa"/>
            <w:vAlign w:val="bottom"/>
          </w:tcPr>
          <w:p w14:paraId="6FD8DF7A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1460" w:rsidRPr="00245F22" w14:paraId="48443310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67495A52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>1</w:t>
            </w:r>
          </w:p>
        </w:tc>
        <w:tc>
          <w:tcPr>
            <w:tcW w:w="1629" w:type="dxa"/>
            <w:vAlign w:val="bottom"/>
          </w:tcPr>
          <w:p w14:paraId="041AEE82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0 (0%) </w:t>
            </w:r>
          </w:p>
        </w:tc>
        <w:tc>
          <w:tcPr>
            <w:tcW w:w="1620" w:type="dxa"/>
            <w:vAlign w:val="bottom"/>
          </w:tcPr>
          <w:p w14:paraId="183CA83A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(0.3%) </w:t>
            </w:r>
          </w:p>
        </w:tc>
        <w:tc>
          <w:tcPr>
            <w:tcW w:w="1304" w:type="dxa"/>
            <w:vAlign w:val="bottom"/>
          </w:tcPr>
          <w:p w14:paraId="6A0E78FB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602ACF56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7B67CCA4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>2</w:t>
            </w:r>
          </w:p>
        </w:tc>
        <w:tc>
          <w:tcPr>
            <w:tcW w:w="1629" w:type="dxa"/>
            <w:vAlign w:val="bottom"/>
          </w:tcPr>
          <w:p w14:paraId="5822BBFE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12 (4.2%) </w:t>
            </w:r>
          </w:p>
        </w:tc>
        <w:tc>
          <w:tcPr>
            <w:tcW w:w="1620" w:type="dxa"/>
            <w:vAlign w:val="bottom"/>
          </w:tcPr>
          <w:p w14:paraId="4792E866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30 (10%) </w:t>
            </w:r>
          </w:p>
        </w:tc>
        <w:tc>
          <w:tcPr>
            <w:tcW w:w="1304" w:type="dxa"/>
            <w:vAlign w:val="bottom"/>
          </w:tcPr>
          <w:p w14:paraId="69EA64D3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0DF9BC1A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65610A87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>3</w:t>
            </w:r>
          </w:p>
        </w:tc>
        <w:tc>
          <w:tcPr>
            <w:tcW w:w="1629" w:type="dxa"/>
            <w:vAlign w:val="bottom"/>
          </w:tcPr>
          <w:p w14:paraId="56DDD9A6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39 (13.5%) </w:t>
            </w:r>
          </w:p>
        </w:tc>
        <w:tc>
          <w:tcPr>
            <w:tcW w:w="1620" w:type="dxa"/>
            <w:vAlign w:val="bottom"/>
          </w:tcPr>
          <w:p w14:paraId="17F391C5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61 (20.3%) </w:t>
            </w:r>
          </w:p>
        </w:tc>
        <w:tc>
          <w:tcPr>
            <w:tcW w:w="1304" w:type="dxa"/>
            <w:vAlign w:val="bottom"/>
          </w:tcPr>
          <w:p w14:paraId="762BEB95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3CBBFAC0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40B1E66B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>4</w:t>
            </w:r>
          </w:p>
        </w:tc>
        <w:tc>
          <w:tcPr>
            <w:tcW w:w="1629" w:type="dxa"/>
            <w:vAlign w:val="bottom"/>
          </w:tcPr>
          <w:p w14:paraId="03E180D3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80 (27.7%) </w:t>
            </w:r>
          </w:p>
        </w:tc>
        <w:tc>
          <w:tcPr>
            <w:tcW w:w="1620" w:type="dxa"/>
            <w:vAlign w:val="bottom"/>
          </w:tcPr>
          <w:p w14:paraId="7D17CBFB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91 (30.3%) </w:t>
            </w:r>
          </w:p>
        </w:tc>
        <w:tc>
          <w:tcPr>
            <w:tcW w:w="1304" w:type="dxa"/>
            <w:vAlign w:val="bottom"/>
          </w:tcPr>
          <w:p w14:paraId="14F95845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4537356B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128F6D9F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>5</w:t>
            </w:r>
          </w:p>
        </w:tc>
        <w:tc>
          <w:tcPr>
            <w:tcW w:w="1629" w:type="dxa"/>
            <w:vAlign w:val="bottom"/>
          </w:tcPr>
          <w:p w14:paraId="236D2662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116 (40.1%) </w:t>
            </w:r>
          </w:p>
        </w:tc>
        <w:tc>
          <w:tcPr>
            <w:tcW w:w="1620" w:type="dxa"/>
            <w:vAlign w:val="bottom"/>
          </w:tcPr>
          <w:p w14:paraId="2D664B3B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73 (24.3%) </w:t>
            </w:r>
          </w:p>
        </w:tc>
        <w:tc>
          <w:tcPr>
            <w:tcW w:w="1304" w:type="dxa"/>
            <w:vAlign w:val="bottom"/>
          </w:tcPr>
          <w:p w14:paraId="4860D0CD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2ED61E36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720927C1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>6</w:t>
            </w:r>
          </w:p>
        </w:tc>
        <w:tc>
          <w:tcPr>
            <w:tcW w:w="1629" w:type="dxa"/>
            <w:vAlign w:val="bottom"/>
          </w:tcPr>
          <w:p w14:paraId="644707CE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0 (0%) </w:t>
            </w:r>
          </w:p>
        </w:tc>
        <w:tc>
          <w:tcPr>
            <w:tcW w:w="1620" w:type="dxa"/>
            <w:vAlign w:val="bottom"/>
          </w:tcPr>
          <w:p w14:paraId="14034ADF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0 (0%) </w:t>
            </w:r>
          </w:p>
        </w:tc>
        <w:tc>
          <w:tcPr>
            <w:tcW w:w="1304" w:type="dxa"/>
            <w:vAlign w:val="bottom"/>
          </w:tcPr>
          <w:p w14:paraId="5D5C091A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3177F637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6751C971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>Unknown</w:t>
            </w:r>
          </w:p>
        </w:tc>
        <w:tc>
          <w:tcPr>
            <w:tcW w:w="1629" w:type="dxa"/>
            <w:vAlign w:val="bottom"/>
          </w:tcPr>
          <w:p w14:paraId="47A9ED5C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6 (2.1%) </w:t>
            </w:r>
          </w:p>
        </w:tc>
        <w:tc>
          <w:tcPr>
            <w:tcW w:w="1620" w:type="dxa"/>
            <w:vAlign w:val="bottom"/>
          </w:tcPr>
          <w:p w14:paraId="5D03BF2F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 (1%) </w:t>
            </w:r>
          </w:p>
        </w:tc>
        <w:tc>
          <w:tcPr>
            <w:tcW w:w="1304" w:type="dxa"/>
            <w:vAlign w:val="bottom"/>
          </w:tcPr>
          <w:p w14:paraId="73CA42F7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6E3AA3E7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622D78D1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Marshall Score, first head CT, n (%) </w:t>
            </w:r>
          </w:p>
        </w:tc>
        <w:tc>
          <w:tcPr>
            <w:tcW w:w="1629" w:type="dxa"/>
          </w:tcPr>
          <w:p w14:paraId="0580C5CB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30A462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D1F20D0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35058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&lt; 0.001</w:t>
            </w:r>
          </w:p>
        </w:tc>
      </w:tr>
      <w:tr w:rsidR="00391460" w:rsidRPr="00245F22" w14:paraId="6CC1DF60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5AAEB4AD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Diffuse Injury I </w:t>
            </w:r>
          </w:p>
        </w:tc>
        <w:tc>
          <w:tcPr>
            <w:tcW w:w="1629" w:type="dxa"/>
            <w:vAlign w:val="bottom"/>
          </w:tcPr>
          <w:p w14:paraId="7B563014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53 (18.3%) </w:t>
            </w:r>
          </w:p>
        </w:tc>
        <w:tc>
          <w:tcPr>
            <w:tcW w:w="1620" w:type="dxa"/>
            <w:vAlign w:val="bottom"/>
          </w:tcPr>
          <w:p w14:paraId="347F6A4D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92 (30.7%) </w:t>
            </w:r>
          </w:p>
        </w:tc>
        <w:tc>
          <w:tcPr>
            <w:tcW w:w="1304" w:type="dxa"/>
            <w:vAlign w:val="bottom"/>
          </w:tcPr>
          <w:p w14:paraId="171DC957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1460" w:rsidRPr="00245F22" w14:paraId="2E068F12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64A35EBC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Diffuse Injury II </w:t>
            </w:r>
          </w:p>
        </w:tc>
        <w:tc>
          <w:tcPr>
            <w:tcW w:w="1629" w:type="dxa"/>
            <w:vAlign w:val="bottom"/>
          </w:tcPr>
          <w:p w14:paraId="6A762BAF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140 (48.4%) </w:t>
            </w:r>
          </w:p>
        </w:tc>
        <w:tc>
          <w:tcPr>
            <w:tcW w:w="1620" w:type="dxa"/>
            <w:vAlign w:val="bottom"/>
          </w:tcPr>
          <w:p w14:paraId="5276CD29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146 (48.7%) </w:t>
            </w:r>
          </w:p>
        </w:tc>
        <w:tc>
          <w:tcPr>
            <w:tcW w:w="1304" w:type="dxa"/>
            <w:vAlign w:val="bottom"/>
          </w:tcPr>
          <w:p w14:paraId="32A99003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1A97ABA7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4CAB600F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Diffuse Injury III </w:t>
            </w:r>
          </w:p>
        </w:tc>
        <w:tc>
          <w:tcPr>
            <w:tcW w:w="1629" w:type="dxa"/>
            <w:vAlign w:val="bottom"/>
          </w:tcPr>
          <w:p w14:paraId="6590F3F7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42 (14.5%) </w:t>
            </w:r>
          </w:p>
        </w:tc>
        <w:tc>
          <w:tcPr>
            <w:tcW w:w="1620" w:type="dxa"/>
            <w:vAlign w:val="bottom"/>
          </w:tcPr>
          <w:p w14:paraId="04EC46BE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33 (11%) </w:t>
            </w:r>
          </w:p>
        </w:tc>
        <w:tc>
          <w:tcPr>
            <w:tcW w:w="1304" w:type="dxa"/>
            <w:vAlign w:val="bottom"/>
          </w:tcPr>
          <w:p w14:paraId="77628BBC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06252331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47A0DEFD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Diffuse Injury IV </w:t>
            </w:r>
          </w:p>
        </w:tc>
        <w:tc>
          <w:tcPr>
            <w:tcW w:w="1629" w:type="dxa"/>
            <w:vAlign w:val="bottom"/>
          </w:tcPr>
          <w:p w14:paraId="01976808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12 (4.2%) </w:t>
            </w:r>
          </w:p>
        </w:tc>
        <w:tc>
          <w:tcPr>
            <w:tcW w:w="1620" w:type="dxa"/>
            <w:vAlign w:val="bottom"/>
          </w:tcPr>
          <w:p w14:paraId="287E9F66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4 (1.3%) </w:t>
            </w:r>
          </w:p>
        </w:tc>
        <w:tc>
          <w:tcPr>
            <w:tcW w:w="1304" w:type="dxa"/>
            <w:vAlign w:val="bottom"/>
          </w:tcPr>
          <w:p w14:paraId="1CB5D124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2359F3FC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59C3C71C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Mass Lesion </w:t>
            </w:r>
          </w:p>
        </w:tc>
        <w:tc>
          <w:tcPr>
            <w:tcW w:w="1629" w:type="dxa"/>
            <w:vAlign w:val="bottom"/>
          </w:tcPr>
          <w:p w14:paraId="46BA5720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39 (13.5%) </w:t>
            </w:r>
          </w:p>
        </w:tc>
        <w:tc>
          <w:tcPr>
            <w:tcW w:w="1620" w:type="dxa"/>
            <w:vAlign w:val="bottom"/>
          </w:tcPr>
          <w:p w14:paraId="75AD2F9A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22 (7.3%) </w:t>
            </w:r>
          </w:p>
        </w:tc>
        <w:tc>
          <w:tcPr>
            <w:tcW w:w="1304" w:type="dxa"/>
            <w:vAlign w:val="bottom"/>
          </w:tcPr>
          <w:p w14:paraId="10082401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12303732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4CF1D82C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Other </w:t>
            </w:r>
          </w:p>
        </w:tc>
        <w:tc>
          <w:tcPr>
            <w:tcW w:w="1629" w:type="dxa"/>
            <w:vAlign w:val="bottom"/>
          </w:tcPr>
          <w:p w14:paraId="74FEF0B7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 (1%) </w:t>
            </w:r>
          </w:p>
        </w:tc>
        <w:tc>
          <w:tcPr>
            <w:tcW w:w="1620" w:type="dxa"/>
            <w:vAlign w:val="bottom"/>
          </w:tcPr>
          <w:p w14:paraId="7365896C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(0.3%) </w:t>
            </w:r>
          </w:p>
        </w:tc>
        <w:tc>
          <w:tcPr>
            <w:tcW w:w="1304" w:type="dxa"/>
            <w:vAlign w:val="bottom"/>
          </w:tcPr>
          <w:p w14:paraId="1955F8A3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6EF332BD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5EC2328F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Unknown </w:t>
            </w:r>
          </w:p>
        </w:tc>
        <w:tc>
          <w:tcPr>
            <w:tcW w:w="1629" w:type="dxa"/>
            <w:vAlign w:val="bottom"/>
          </w:tcPr>
          <w:p w14:paraId="5B1A7708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0 (0%) </w:t>
            </w:r>
          </w:p>
        </w:tc>
        <w:tc>
          <w:tcPr>
            <w:tcW w:w="1620" w:type="dxa"/>
            <w:vAlign w:val="bottom"/>
          </w:tcPr>
          <w:p w14:paraId="21555B01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 (0.7%) </w:t>
            </w:r>
          </w:p>
        </w:tc>
        <w:tc>
          <w:tcPr>
            <w:tcW w:w="1304" w:type="dxa"/>
            <w:vAlign w:val="bottom"/>
          </w:tcPr>
          <w:p w14:paraId="6290FAD2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3F0E62D0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02EE5E72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lastRenderedPageBreak/>
              <w:t>Prehospital Advanced Airway, n (%)</w:t>
            </w:r>
          </w:p>
        </w:tc>
        <w:tc>
          <w:tcPr>
            <w:tcW w:w="1629" w:type="dxa"/>
          </w:tcPr>
          <w:p w14:paraId="0DA9F08B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7DAFA8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FC8A27D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35058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0.23</w:t>
            </w:r>
          </w:p>
        </w:tc>
      </w:tr>
      <w:tr w:rsidR="00391460" w:rsidRPr="00245F22" w14:paraId="429C90C9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hideMark/>
          </w:tcPr>
          <w:p w14:paraId="25F19164" w14:textId="77777777" w:rsidR="00391460" w:rsidRPr="00BF402E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F402E">
              <w:rPr>
                <w:rFonts w:ascii="Arial Narrow" w:hAnsi="Arial Narrow"/>
                <w:sz w:val="20"/>
                <w:szCs w:val="20"/>
              </w:rPr>
              <w:tab/>
              <w:t xml:space="preserve">Not attempted </w:t>
            </w:r>
          </w:p>
        </w:tc>
        <w:tc>
          <w:tcPr>
            <w:tcW w:w="1629" w:type="dxa"/>
          </w:tcPr>
          <w:p w14:paraId="3F637C46" w14:textId="77777777" w:rsidR="00391460" w:rsidRPr="00BF402E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F402E">
              <w:rPr>
                <w:rFonts w:ascii="Arial Narrow" w:hAnsi="Arial Narrow"/>
                <w:sz w:val="20"/>
                <w:szCs w:val="20"/>
              </w:rPr>
              <w:t xml:space="preserve">96 (33.2%) </w:t>
            </w:r>
          </w:p>
        </w:tc>
        <w:tc>
          <w:tcPr>
            <w:tcW w:w="1620" w:type="dxa"/>
          </w:tcPr>
          <w:p w14:paraId="66A36630" w14:textId="77777777" w:rsidR="00391460" w:rsidRPr="00BF402E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F402E">
              <w:rPr>
                <w:rFonts w:ascii="Arial Narrow" w:hAnsi="Arial Narrow"/>
                <w:sz w:val="20"/>
                <w:szCs w:val="20"/>
              </w:rPr>
              <w:t xml:space="preserve">86 (28.7%) </w:t>
            </w:r>
          </w:p>
        </w:tc>
        <w:tc>
          <w:tcPr>
            <w:tcW w:w="1304" w:type="dxa"/>
          </w:tcPr>
          <w:p w14:paraId="25943AB2" w14:textId="77777777" w:rsidR="00391460" w:rsidRPr="00BF402E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1460" w:rsidRPr="00245F22" w14:paraId="4FDCF511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hideMark/>
          </w:tcPr>
          <w:p w14:paraId="0B6B4BDC" w14:textId="77777777" w:rsidR="00391460" w:rsidRPr="00BF402E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F402E">
              <w:rPr>
                <w:rFonts w:ascii="Arial Narrow" w:hAnsi="Arial Narrow"/>
                <w:sz w:val="20"/>
                <w:szCs w:val="20"/>
              </w:rPr>
              <w:tab/>
              <w:t xml:space="preserve">Attempted, unsuccessful </w:t>
            </w:r>
          </w:p>
        </w:tc>
        <w:tc>
          <w:tcPr>
            <w:tcW w:w="1629" w:type="dxa"/>
          </w:tcPr>
          <w:p w14:paraId="2E49EC6C" w14:textId="77777777" w:rsidR="00391460" w:rsidRPr="00BF402E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F402E">
              <w:rPr>
                <w:rFonts w:ascii="Arial Narrow" w:hAnsi="Arial Narrow"/>
                <w:sz w:val="20"/>
                <w:szCs w:val="20"/>
              </w:rPr>
              <w:t xml:space="preserve">10 (3.5%) </w:t>
            </w:r>
          </w:p>
        </w:tc>
        <w:tc>
          <w:tcPr>
            <w:tcW w:w="1620" w:type="dxa"/>
          </w:tcPr>
          <w:p w14:paraId="64FFB93C" w14:textId="77777777" w:rsidR="00391460" w:rsidRPr="00BF402E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F402E">
              <w:rPr>
                <w:rFonts w:ascii="Arial Narrow" w:hAnsi="Arial Narrow"/>
                <w:sz w:val="20"/>
                <w:szCs w:val="20"/>
              </w:rPr>
              <w:t xml:space="preserve">6 (2%) </w:t>
            </w:r>
          </w:p>
        </w:tc>
        <w:tc>
          <w:tcPr>
            <w:tcW w:w="1304" w:type="dxa"/>
          </w:tcPr>
          <w:p w14:paraId="41721002" w14:textId="77777777" w:rsidR="00391460" w:rsidRPr="00BF402E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F402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91460" w:rsidRPr="00245F22" w14:paraId="518F7B1D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</w:tcPr>
          <w:p w14:paraId="6AB26CEF" w14:textId="77777777" w:rsidR="00391460" w:rsidRPr="00BF402E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F402E">
              <w:rPr>
                <w:rFonts w:ascii="Arial Narrow" w:hAnsi="Arial Narrow"/>
                <w:sz w:val="20"/>
                <w:szCs w:val="20"/>
              </w:rPr>
              <w:tab/>
              <w:t xml:space="preserve">Successful </w:t>
            </w:r>
          </w:p>
        </w:tc>
        <w:tc>
          <w:tcPr>
            <w:tcW w:w="1629" w:type="dxa"/>
          </w:tcPr>
          <w:p w14:paraId="5A09EBE8" w14:textId="77777777" w:rsidR="00391460" w:rsidRPr="00BF402E" w:rsidRDefault="00391460" w:rsidP="00A5282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F402E">
              <w:rPr>
                <w:rFonts w:ascii="Arial Narrow" w:hAnsi="Arial Narrow"/>
                <w:sz w:val="20"/>
                <w:szCs w:val="20"/>
              </w:rPr>
              <w:t xml:space="preserve">183 (63.3%) </w:t>
            </w:r>
          </w:p>
        </w:tc>
        <w:tc>
          <w:tcPr>
            <w:tcW w:w="1620" w:type="dxa"/>
          </w:tcPr>
          <w:p w14:paraId="49AC1060" w14:textId="77777777" w:rsidR="00391460" w:rsidRPr="00BF402E" w:rsidRDefault="00391460" w:rsidP="00A5282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F402E">
              <w:rPr>
                <w:rFonts w:ascii="Arial Narrow" w:hAnsi="Arial Narrow"/>
                <w:sz w:val="20"/>
                <w:szCs w:val="20"/>
              </w:rPr>
              <w:t xml:space="preserve">208 (69.3%) </w:t>
            </w:r>
          </w:p>
        </w:tc>
        <w:tc>
          <w:tcPr>
            <w:tcW w:w="1304" w:type="dxa"/>
          </w:tcPr>
          <w:p w14:paraId="68FD1EB2" w14:textId="77777777" w:rsidR="00391460" w:rsidRPr="00BF402E" w:rsidRDefault="00391460" w:rsidP="00A5282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F402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91460" w:rsidRPr="00245F22" w14:paraId="59651B56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0872E952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Air Transport, n (%)</w:t>
            </w:r>
          </w:p>
        </w:tc>
        <w:tc>
          <w:tcPr>
            <w:tcW w:w="1629" w:type="dxa"/>
            <w:vAlign w:val="bottom"/>
          </w:tcPr>
          <w:p w14:paraId="3B6DA3D7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783339A8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bottom"/>
          </w:tcPr>
          <w:p w14:paraId="6037D7F7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35058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0.87</w:t>
            </w:r>
          </w:p>
        </w:tc>
      </w:tr>
      <w:tr w:rsidR="00391460" w:rsidRPr="00245F22" w14:paraId="04F690C3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16D68EB5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No </w:t>
            </w:r>
          </w:p>
        </w:tc>
        <w:tc>
          <w:tcPr>
            <w:tcW w:w="1629" w:type="dxa"/>
            <w:vAlign w:val="bottom"/>
          </w:tcPr>
          <w:p w14:paraId="402D6EC6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156 (54%) </w:t>
            </w:r>
          </w:p>
        </w:tc>
        <w:tc>
          <w:tcPr>
            <w:tcW w:w="1620" w:type="dxa"/>
            <w:vAlign w:val="bottom"/>
          </w:tcPr>
          <w:p w14:paraId="29FF8489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165 (55%) </w:t>
            </w:r>
          </w:p>
        </w:tc>
        <w:tc>
          <w:tcPr>
            <w:tcW w:w="1304" w:type="dxa"/>
            <w:vAlign w:val="bottom"/>
          </w:tcPr>
          <w:p w14:paraId="4A8C571B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1460" w:rsidRPr="00245F22" w14:paraId="64339FDD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021C362D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Yes </w:t>
            </w:r>
          </w:p>
        </w:tc>
        <w:tc>
          <w:tcPr>
            <w:tcW w:w="1629" w:type="dxa"/>
            <w:vAlign w:val="bottom"/>
          </w:tcPr>
          <w:p w14:paraId="0F570BB5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133 (46%) </w:t>
            </w:r>
          </w:p>
        </w:tc>
        <w:tc>
          <w:tcPr>
            <w:tcW w:w="1620" w:type="dxa"/>
            <w:vAlign w:val="bottom"/>
          </w:tcPr>
          <w:p w14:paraId="1968CA71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135 (45%) </w:t>
            </w:r>
          </w:p>
        </w:tc>
        <w:tc>
          <w:tcPr>
            <w:tcW w:w="1304" w:type="dxa"/>
            <w:vAlign w:val="bottom"/>
          </w:tcPr>
          <w:p w14:paraId="642B178E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746DD0A9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2B88D61A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Total Prehospital Time (min), median (IQR) </w:t>
            </w:r>
          </w:p>
        </w:tc>
        <w:tc>
          <w:tcPr>
            <w:tcW w:w="1629" w:type="dxa"/>
            <w:vAlign w:val="bottom"/>
          </w:tcPr>
          <w:p w14:paraId="3B8A5DBD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52.2 (39, 69.9) </w:t>
            </w:r>
          </w:p>
        </w:tc>
        <w:tc>
          <w:tcPr>
            <w:tcW w:w="1620" w:type="dxa"/>
            <w:vAlign w:val="bottom"/>
          </w:tcPr>
          <w:p w14:paraId="463B01A3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53 (39.5, 71.6) </w:t>
            </w:r>
          </w:p>
        </w:tc>
        <w:tc>
          <w:tcPr>
            <w:tcW w:w="1304" w:type="dxa"/>
            <w:vAlign w:val="bottom"/>
          </w:tcPr>
          <w:p w14:paraId="60BAAC38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>0.67</w:t>
            </w:r>
          </w:p>
        </w:tc>
      </w:tr>
      <w:tr w:rsidR="00391460" w:rsidRPr="00245F22" w14:paraId="150CDEDB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</w:tcPr>
          <w:p w14:paraId="33EAC7F3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Trial Intervention, n (%)</w:t>
            </w:r>
          </w:p>
        </w:tc>
        <w:tc>
          <w:tcPr>
            <w:tcW w:w="1629" w:type="dxa"/>
          </w:tcPr>
          <w:p w14:paraId="51058620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BF75317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A3B6E8D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35058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0.59</w:t>
            </w:r>
          </w:p>
        </w:tc>
      </w:tr>
      <w:tr w:rsidR="00391460" w:rsidRPr="00245F22" w14:paraId="0B2D5E8E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29CE43EA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>Hypertonic Saline + Dextran</w:t>
            </w:r>
          </w:p>
        </w:tc>
        <w:tc>
          <w:tcPr>
            <w:tcW w:w="1629" w:type="dxa"/>
            <w:vAlign w:val="bottom"/>
          </w:tcPr>
          <w:p w14:paraId="69101F01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86 (29.8%) </w:t>
            </w:r>
          </w:p>
        </w:tc>
        <w:tc>
          <w:tcPr>
            <w:tcW w:w="1620" w:type="dxa"/>
            <w:vAlign w:val="bottom"/>
          </w:tcPr>
          <w:p w14:paraId="2A824FA4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81 (27%) </w:t>
            </w:r>
          </w:p>
        </w:tc>
        <w:tc>
          <w:tcPr>
            <w:tcW w:w="1304" w:type="dxa"/>
            <w:vAlign w:val="bottom"/>
          </w:tcPr>
          <w:p w14:paraId="64361E18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391460" w:rsidRPr="00245F22" w14:paraId="2386DDE9" w14:textId="77777777" w:rsidTr="00A52823">
        <w:trPr>
          <w:trHeight w:val="237"/>
          <w:jc w:val="center"/>
        </w:trPr>
        <w:tc>
          <w:tcPr>
            <w:tcW w:w="5296" w:type="dxa"/>
            <w:shd w:val="clear" w:color="auto" w:fill="auto"/>
            <w:noWrap/>
            <w:vAlign w:val="center"/>
            <w:hideMark/>
          </w:tcPr>
          <w:p w14:paraId="66912D46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Hypertonic Saline </w:t>
            </w:r>
          </w:p>
        </w:tc>
        <w:tc>
          <w:tcPr>
            <w:tcW w:w="1629" w:type="dxa"/>
            <w:vAlign w:val="bottom"/>
          </w:tcPr>
          <w:p w14:paraId="6A82BF67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81 (28%) </w:t>
            </w:r>
          </w:p>
        </w:tc>
        <w:tc>
          <w:tcPr>
            <w:tcW w:w="1620" w:type="dxa"/>
            <w:vAlign w:val="bottom"/>
          </w:tcPr>
          <w:p w14:paraId="34F5BE9E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80 (26.7%) </w:t>
            </w:r>
          </w:p>
        </w:tc>
        <w:tc>
          <w:tcPr>
            <w:tcW w:w="1304" w:type="dxa"/>
            <w:vAlign w:val="bottom"/>
          </w:tcPr>
          <w:p w14:paraId="529E71F6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0B402B22" w14:textId="77777777" w:rsidTr="00A52823">
        <w:trPr>
          <w:trHeight w:val="237"/>
          <w:jc w:val="center"/>
        </w:trPr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EA92" w14:textId="77777777" w:rsidR="00391460" w:rsidRPr="00245F22" w:rsidRDefault="00391460" w:rsidP="00A52823">
            <w:pPr>
              <w:tabs>
                <w:tab w:val="left" w:pos="34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ab/>
              <w:t xml:space="preserve">Normal Saline 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bottom"/>
          </w:tcPr>
          <w:p w14:paraId="66629BFC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122 (42.2%)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006EE2E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139 (46.3%) 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54EC6088" w14:textId="77777777" w:rsidR="00391460" w:rsidRPr="00245F22" w:rsidRDefault="00391460" w:rsidP="00A528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45F2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460" w:rsidRPr="00245F22" w14:paraId="60982528" w14:textId="77777777" w:rsidTr="00A52823">
        <w:trPr>
          <w:trHeight w:val="237"/>
          <w:jc w:val="center"/>
        </w:trPr>
        <w:tc>
          <w:tcPr>
            <w:tcW w:w="984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37624" w14:textId="77777777" w:rsidR="00391460" w:rsidRPr="00245F22" w:rsidRDefault="00391460" w:rsidP="00A528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35058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Fisher’s exact test or Chi-squared test for un-ordered categorical variables and Kruskal-</w:t>
            </w:r>
            <w:proofErr w:type="gramStart"/>
            <w:r w:rsidRPr="00B35058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Wallis</w:t>
            </w:r>
            <w:proofErr w:type="gramEnd"/>
            <w:r w:rsidRPr="00B35058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test for continuous or ordinal categorical variables; the unknown category, if present, is excluded from the testing procedure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47D666D1" w14:textId="77777777" w:rsidR="00391460" w:rsidRDefault="00391460" w:rsidP="00391460">
      <w:pPr>
        <w:jc w:val="center"/>
      </w:pPr>
    </w:p>
    <w:p w14:paraId="0733405D" w14:textId="77777777" w:rsidR="00391460" w:rsidRDefault="00391460" w:rsidP="00391460">
      <w:pPr>
        <w:jc w:val="center"/>
      </w:pPr>
    </w:p>
    <w:p w14:paraId="5438DA7E" w14:textId="77777777" w:rsidR="00391460" w:rsidRDefault="00391460" w:rsidP="00391460"/>
    <w:p w14:paraId="7C16C8EA" w14:textId="1EF6838A" w:rsidR="000D4114" w:rsidRDefault="000D4114">
      <w:r>
        <w:br w:type="page"/>
      </w:r>
    </w:p>
    <w:p w14:paraId="43C88951" w14:textId="0B962037" w:rsidR="000D4114" w:rsidRDefault="000D4114" w:rsidP="000D4114">
      <w:pPr>
        <w:pStyle w:val="Heading1"/>
      </w:pPr>
      <w:r>
        <w:lastRenderedPageBreak/>
        <w:t>APPENDIX 5</w:t>
      </w:r>
    </w:p>
    <w:p w14:paraId="74BDD4FF" w14:textId="77777777" w:rsidR="007E2B6A" w:rsidRDefault="000D4114" w:rsidP="000D4114">
      <w:pPr>
        <w:pStyle w:val="MainTextSingleSpace"/>
      </w:pPr>
      <w:r>
        <w:t xml:space="preserve">Sensitivity </w:t>
      </w:r>
      <w:r w:rsidR="00F944E9">
        <w:t>a</w:t>
      </w:r>
      <w:r>
        <w:t>nalysis. Comparison of neurologic status (Glasgow Outcome Scale-Extended - GOS-E) at hospital discharge and 6-month follow-up</w:t>
      </w:r>
      <w:r w:rsidR="00DB378A">
        <w:t xml:space="preserve"> among </w:t>
      </w:r>
      <w:r w:rsidR="00DB378A">
        <w:t xml:space="preserve">patients enrolled in the </w:t>
      </w:r>
      <w:r w:rsidR="00DB378A" w:rsidRPr="003A2DA4">
        <w:t xml:space="preserve">Resuscitation Outcomes Consortium Hypertonic Saline </w:t>
      </w:r>
      <w:r w:rsidR="00DB378A">
        <w:t>Traumatic Brain Injury (</w:t>
      </w:r>
      <w:r w:rsidR="00DB378A" w:rsidRPr="003A2DA4">
        <w:t>TBI</w:t>
      </w:r>
      <w:r w:rsidR="00DB378A">
        <w:t>)</w:t>
      </w:r>
      <w:r w:rsidR="00DB378A" w:rsidRPr="003A2DA4">
        <w:t xml:space="preserve"> trial</w:t>
      </w:r>
      <w:r w:rsidR="00DB378A">
        <w:t>.</w:t>
      </w:r>
      <w:r>
        <w:t xml:space="preserve"> </w:t>
      </w:r>
      <w:r w:rsidR="00DB378A">
        <w:t>Include</w:t>
      </w:r>
    </w:p>
    <w:p w14:paraId="7F48B107" w14:textId="5A972D9D" w:rsidR="000D4114" w:rsidRDefault="00DB378A" w:rsidP="000D4114">
      <w:pPr>
        <w:pStyle w:val="MainTextSingleSpace"/>
      </w:pPr>
      <w:r>
        <w:t xml:space="preserve"> f</w:t>
      </w:r>
      <w:r w:rsidR="000D4114">
        <w:t>ull cohort (n=1,279). Deaths assigned GOS-E=1. GOS-E 2-3 classified as unfavorable neurologic status. GOS-E 4-8 classified as favorable neurologic status.</w:t>
      </w:r>
      <w:r w:rsidR="00F944E9" w:rsidRPr="00F944E9">
        <w:t xml:space="preserve"> </w:t>
      </w:r>
      <w:r w:rsidR="00F944E9">
        <w:t>Shaded cells indicate transitions between favorable and unfavorable neurologic status or death.</w:t>
      </w:r>
      <w:r>
        <w:t xml:space="preserve"> </w:t>
      </w:r>
    </w:p>
    <w:p w14:paraId="22BC5A1F" w14:textId="77777777" w:rsidR="000D4114" w:rsidRDefault="000D4114" w:rsidP="000D4114">
      <w:pPr>
        <w:pStyle w:val="MainTextSingleSpace"/>
      </w:pPr>
    </w:p>
    <w:tbl>
      <w:tblPr>
        <w:tblW w:w="11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057"/>
        <w:gridCol w:w="900"/>
        <w:gridCol w:w="927"/>
        <w:gridCol w:w="927"/>
        <w:gridCol w:w="932"/>
        <w:gridCol w:w="994"/>
        <w:gridCol w:w="1007"/>
        <w:gridCol w:w="928"/>
        <w:gridCol w:w="927"/>
        <w:gridCol w:w="927"/>
        <w:gridCol w:w="928"/>
      </w:tblGrid>
      <w:tr w:rsidR="000D4114" w:rsidRPr="00B302D8" w14:paraId="4074B45D" w14:textId="77777777" w:rsidTr="00746636">
        <w:trPr>
          <w:gridAfter w:val="1"/>
          <w:wAfter w:w="928" w:type="dxa"/>
          <w:trHeight w:val="629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EDA256A" w14:textId="77777777" w:rsidR="000D4114" w:rsidRPr="004A66E7" w:rsidRDefault="000D4114" w:rsidP="00F1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134481976"/>
          </w:p>
        </w:tc>
        <w:tc>
          <w:tcPr>
            <w:tcW w:w="10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DA184C" w14:textId="77777777" w:rsidR="000D4114" w:rsidRPr="004A66E7" w:rsidRDefault="000D4114" w:rsidP="00F1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9" w:type="dxa"/>
            <w:gridSpan w:val="9"/>
            <w:shd w:val="clear" w:color="auto" w:fill="auto"/>
            <w:noWrap/>
            <w:vAlign w:val="center"/>
            <w:hideMark/>
          </w:tcPr>
          <w:p w14:paraId="26E2C559" w14:textId="77777777" w:rsidR="000D4114" w:rsidRDefault="000D4114" w:rsidP="00F116E0">
            <w:pPr>
              <w:pStyle w:val="TableCellBold"/>
              <w:jc w:val="center"/>
              <w:rPr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GOS-E Classification</w:t>
            </w:r>
            <w:r w:rsidRPr="004A66E7">
              <w:rPr>
                <w:szCs w:val="20"/>
              </w:rPr>
              <w:t xml:space="preserve"> </w:t>
            </w:r>
          </w:p>
          <w:p w14:paraId="64B9A17A" w14:textId="77777777" w:rsidR="000D4114" w:rsidRPr="003A087D" w:rsidRDefault="000D4114" w:rsidP="00F116E0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>GOS-E at 6-Month Follow-Up</w:t>
            </w:r>
          </w:p>
        </w:tc>
      </w:tr>
      <w:tr w:rsidR="000D4114" w:rsidRPr="00B302D8" w14:paraId="6822E573" w14:textId="77777777" w:rsidTr="00746636">
        <w:trPr>
          <w:trHeight w:val="327"/>
          <w:jc w:val="center"/>
        </w:trPr>
        <w:tc>
          <w:tcPr>
            <w:tcW w:w="1283" w:type="dxa"/>
            <w:tcBorders>
              <w:top w:val="nil"/>
              <w:left w:val="nil"/>
              <w:right w:val="nil"/>
            </w:tcBorders>
            <w:vAlign w:val="center"/>
          </w:tcPr>
          <w:p w14:paraId="583834F7" w14:textId="77777777" w:rsidR="000D4114" w:rsidRDefault="000D4114" w:rsidP="00F116E0">
            <w:pPr>
              <w:pStyle w:val="TableCellBold"/>
              <w:rPr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F54D81F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</w:p>
        </w:tc>
        <w:tc>
          <w:tcPr>
            <w:tcW w:w="4680" w:type="dxa"/>
            <w:gridSpan w:val="5"/>
            <w:shd w:val="clear" w:color="auto" w:fill="auto"/>
            <w:noWrap/>
            <w:vAlign w:val="center"/>
          </w:tcPr>
          <w:p w14:paraId="30494C9D" w14:textId="77777777" w:rsidR="000D4114" w:rsidRPr="00715BF1" w:rsidRDefault="000D4114" w:rsidP="00F116E0">
            <w:pPr>
              <w:pStyle w:val="TableCell"/>
              <w:jc w:val="center"/>
              <w:rPr>
                <w:b/>
                <w:bCs/>
                <w:sz w:val="20"/>
                <w:szCs w:val="20"/>
              </w:rPr>
            </w:pPr>
            <w:r w:rsidRPr="00715BF1">
              <w:rPr>
                <w:b/>
                <w:bCs/>
                <w:sz w:val="20"/>
                <w:szCs w:val="20"/>
              </w:rPr>
              <w:t xml:space="preserve">Favorable </w:t>
            </w:r>
          </w:p>
          <w:p w14:paraId="180D8FD0" w14:textId="21FA07F2" w:rsidR="000D4114" w:rsidRPr="00715BF1" w:rsidRDefault="000D4114" w:rsidP="00F116E0">
            <w:pPr>
              <w:pStyle w:val="TableCell"/>
              <w:jc w:val="center"/>
              <w:rPr>
                <w:b/>
                <w:bCs/>
                <w:sz w:val="20"/>
                <w:szCs w:val="20"/>
              </w:rPr>
            </w:pPr>
            <w:r w:rsidRPr="003A087D">
              <w:rPr>
                <w:bCs/>
                <w:szCs w:val="20"/>
              </w:rPr>
              <w:t>n=</w:t>
            </w:r>
            <w:r>
              <w:rPr>
                <w:bCs/>
                <w:szCs w:val="20"/>
              </w:rPr>
              <w:t>561</w:t>
            </w:r>
            <w:r w:rsidRPr="003A087D">
              <w:rPr>
                <w:bCs/>
                <w:szCs w:val="20"/>
              </w:rPr>
              <w:t xml:space="preserve"> (</w:t>
            </w:r>
            <w:r>
              <w:rPr>
                <w:bCs/>
                <w:szCs w:val="20"/>
              </w:rPr>
              <w:t>43.9</w:t>
            </w:r>
            <w:r w:rsidRPr="003A087D">
              <w:rPr>
                <w:bCs/>
                <w:szCs w:val="20"/>
              </w:rPr>
              <w:t>%)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839023E" w14:textId="77777777" w:rsidR="000D4114" w:rsidRDefault="000D4114" w:rsidP="00F116E0">
            <w:pPr>
              <w:pStyle w:val="TableCellBold"/>
              <w:jc w:val="center"/>
              <w:rPr>
                <w:bCs/>
                <w:szCs w:val="20"/>
              </w:rPr>
            </w:pPr>
            <w:r w:rsidRPr="00715BF1">
              <w:rPr>
                <w:bCs/>
                <w:szCs w:val="20"/>
              </w:rPr>
              <w:t xml:space="preserve">Unfavorable </w:t>
            </w:r>
          </w:p>
          <w:p w14:paraId="130E98BA" w14:textId="40E8C6B5" w:rsidR="000D4114" w:rsidRPr="003A087D" w:rsidRDefault="000D4114" w:rsidP="00F116E0">
            <w:pPr>
              <w:pStyle w:val="TableCellBold"/>
              <w:jc w:val="center"/>
              <w:rPr>
                <w:b w:val="0"/>
                <w:bCs/>
                <w:szCs w:val="20"/>
              </w:rPr>
            </w:pPr>
            <w:r w:rsidRPr="003A087D">
              <w:rPr>
                <w:b w:val="0"/>
                <w:bCs/>
                <w:szCs w:val="20"/>
              </w:rPr>
              <w:t>n=</w:t>
            </w:r>
            <w:r>
              <w:rPr>
                <w:b w:val="0"/>
                <w:bCs/>
                <w:szCs w:val="20"/>
              </w:rPr>
              <w:t>177</w:t>
            </w:r>
            <w:r w:rsidRPr="003A087D">
              <w:rPr>
                <w:b w:val="0"/>
                <w:bCs/>
                <w:szCs w:val="20"/>
              </w:rPr>
              <w:t xml:space="preserve"> (</w:t>
            </w:r>
            <w:r>
              <w:rPr>
                <w:b w:val="0"/>
                <w:bCs/>
                <w:szCs w:val="20"/>
              </w:rPr>
              <w:t>13.8</w:t>
            </w:r>
            <w:r w:rsidRPr="003A087D">
              <w:rPr>
                <w:b w:val="0"/>
                <w:bCs/>
                <w:szCs w:val="20"/>
              </w:rPr>
              <w:t>%)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3205C61A" w14:textId="77777777" w:rsidR="000D4114" w:rsidRPr="004A66E7" w:rsidRDefault="000D4114" w:rsidP="00F116E0">
            <w:pPr>
              <w:pStyle w:val="TableCellBold"/>
              <w:jc w:val="center"/>
              <w:rPr>
                <w:szCs w:val="20"/>
              </w:rPr>
            </w:pPr>
            <w:r w:rsidRPr="003A087D">
              <w:rPr>
                <w:szCs w:val="20"/>
              </w:rPr>
              <w:t>Dead</w:t>
            </w:r>
            <w:r>
              <w:rPr>
                <w:szCs w:val="20"/>
              </w:rPr>
              <w:t xml:space="preserve"> </w:t>
            </w:r>
            <w:r w:rsidRPr="003A087D">
              <w:rPr>
                <w:b w:val="0"/>
                <w:bCs/>
                <w:szCs w:val="20"/>
              </w:rPr>
              <w:t>n=346 (27.1%)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228DA592" w14:textId="77777777" w:rsidR="000D4114" w:rsidRPr="004A66E7" w:rsidRDefault="000D4114" w:rsidP="00F116E0">
            <w:pPr>
              <w:pStyle w:val="TableCellBold"/>
              <w:jc w:val="center"/>
              <w:rPr>
                <w:szCs w:val="20"/>
              </w:rPr>
            </w:pPr>
            <w:r w:rsidRPr="003A087D">
              <w:rPr>
                <w:szCs w:val="20"/>
              </w:rPr>
              <w:t>Missing</w:t>
            </w:r>
            <w:r>
              <w:rPr>
                <w:szCs w:val="20"/>
              </w:rPr>
              <w:t xml:space="preserve"> </w:t>
            </w:r>
            <w:r w:rsidRPr="003A087D">
              <w:rPr>
                <w:b w:val="0"/>
                <w:bCs/>
                <w:szCs w:val="20"/>
              </w:rPr>
              <w:t>n=195 (15.2%)</w:t>
            </w:r>
          </w:p>
        </w:tc>
        <w:tc>
          <w:tcPr>
            <w:tcW w:w="928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2F158883" w14:textId="77777777" w:rsidR="000D4114" w:rsidRPr="00625DFA" w:rsidRDefault="000D4114" w:rsidP="00F116E0">
            <w:pPr>
              <w:pStyle w:val="TableCellBold"/>
              <w:jc w:val="center"/>
              <w:rPr>
                <w:szCs w:val="20"/>
              </w:rPr>
            </w:pPr>
          </w:p>
        </w:tc>
      </w:tr>
      <w:tr w:rsidR="000D4114" w:rsidRPr="00B302D8" w14:paraId="13DF4B81" w14:textId="77777777" w:rsidTr="00746636">
        <w:trPr>
          <w:trHeight w:val="327"/>
          <w:jc w:val="center"/>
        </w:trPr>
        <w:tc>
          <w:tcPr>
            <w:tcW w:w="1283" w:type="dxa"/>
            <w:vAlign w:val="center"/>
          </w:tcPr>
          <w:p w14:paraId="1DC96125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r>
              <w:rPr>
                <w:szCs w:val="20"/>
              </w:rPr>
              <w:t>GOS-E Classification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51A07F4A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bookmarkStart w:id="4" w:name="RANGE!A4:J13"/>
            <w:r w:rsidRPr="004A66E7">
              <w:rPr>
                <w:szCs w:val="20"/>
              </w:rPr>
              <w:t>GOS-E at Hospital Discharge</w:t>
            </w:r>
            <w:bookmarkEnd w:id="4"/>
            <w:r w:rsidRPr="004A66E7">
              <w:rPr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40123A" w14:textId="77777777" w:rsidR="000D4114" w:rsidRPr="004A66E7" w:rsidRDefault="000D4114" w:rsidP="00F116E0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607F477" w14:textId="77777777" w:rsidR="000D4114" w:rsidRPr="004A66E7" w:rsidRDefault="000D4114" w:rsidP="00F116E0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A3A5851" w14:textId="77777777" w:rsidR="000D4114" w:rsidRPr="004A66E7" w:rsidRDefault="000D4114" w:rsidP="00F116E0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B5AE228" w14:textId="77777777" w:rsidR="000D4114" w:rsidRPr="004A66E7" w:rsidRDefault="000D4114" w:rsidP="00F116E0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8A3045A" w14:textId="77777777" w:rsidR="000D4114" w:rsidRPr="004A66E7" w:rsidRDefault="000D4114" w:rsidP="00F116E0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4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50EAD938" w14:textId="77777777" w:rsidR="000D4114" w:rsidRPr="004A66E7" w:rsidRDefault="000D4114" w:rsidP="00F116E0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C9C2218" w14:textId="77777777" w:rsidR="000D4114" w:rsidRPr="004A66E7" w:rsidRDefault="000D4114" w:rsidP="00F116E0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CD4CA02" w14:textId="77777777" w:rsidR="000D4114" w:rsidRPr="004A66E7" w:rsidRDefault="000D4114" w:rsidP="00F116E0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A56A005" w14:textId="77777777" w:rsidR="000D4114" w:rsidRPr="004A66E7" w:rsidRDefault="000D4114" w:rsidP="00F116E0">
            <w:pPr>
              <w:pStyle w:val="TableCellBold"/>
              <w:jc w:val="center"/>
              <w:rPr>
                <w:szCs w:val="20"/>
              </w:rPr>
            </w:pPr>
            <w:r w:rsidRPr="004A66E7">
              <w:rPr>
                <w:szCs w:val="20"/>
              </w:rPr>
              <w:t xml:space="preserve"> Missing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845ABDF" w14:textId="77777777" w:rsidR="000D4114" w:rsidRPr="00625DFA" w:rsidRDefault="000D4114" w:rsidP="00F116E0">
            <w:pPr>
              <w:pStyle w:val="TableCellBold"/>
              <w:jc w:val="center"/>
              <w:rPr>
                <w:szCs w:val="20"/>
              </w:rPr>
            </w:pPr>
            <w:r w:rsidRPr="00625DFA">
              <w:rPr>
                <w:szCs w:val="20"/>
              </w:rPr>
              <w:t>TOTAL</w:t>
            </w:r>
          </w:p>
        </w:tc>
      </w:tr>
      <w:tr w:rsidR="000D4114" w:rsidRPr="00B302D8" w14:paraId="4377DA0B" w14:textId="77777777" w:rsidTr="00746636">
        <w:trPr>
          <w:trHeight w:val="459"/>
          <w:jc w:val="center"/>
        </w:trPr>
        <w:tc>
          <w:tcPr>
            <w:tcW w:w="1283" w:type="dxa"/>
            <w:vMerge w:val="restart"/>
            <w:vAlign w:val="center"/>
          </w:tcPr>
          <w:p w14:paraId="78603DE5" w14:textId="6C82DB1F" w:rsidR="000D4114" w:rsidRPr="004A66E7" w:rsidRDefault="000D4114" w:rsidP="00F116E0">
            <w:pPr>
              <w:pStyle w:val="TableCellBold"/>
              <w:rPr>
                <w:szCs w:val="20"/>
              </w:rPr>
            </w:pPr>
            <w:r w:rsidRPr="003A087D">
              <w:rPr>
                <w:bCs/>
                <w:szCs w:val="20"/>
              </w:rPr>
              <w:t>Favorable</w:t>
            </w:r>
            <w:r>
              <w:rPr>
                <w:bCs/>
                <w:szCs w:val="20"/>
              </w:rPr>
              <w:t xml:space="preserve"> </w:t>
            </w:r>
            <w:r w:rsidRPr="003A087D">
              <w:rPr>
                <w:b w:val="0"/>
                <w:szCs w:val="20"/>
              </w:rPr>
              <w:t>n=</w:t>
            </w:r>
            <w:r>
              <w:rPr>
                <w:b w:val="0"/>
                <w:szCs w:val="20"/>
              </w:rPr>
              <w:t>330</w:t>
            </w:r>
            <w:r w:rsidRPr="003A087D">
              <w:rPr>
                <w:b w:val="0"/>
                <w:szCs w:val="20"/>
              </w:rPr>
              <w:t xml:space="preserve"> (</w:t>
            </w:r>
            <w:r>
              <w:rPr>
                <w:b w:val="0"/>
                <w:szCs w:val="20"/>
              </w:rPr>
              <w:t>25.8</w:t>
            </w:r>
            <w:r w:rsidRPr="003A087D">
              <w:rPr>
                <w:b w:val="0"/>
                <w:szCs w:val="20"/>
              </w:rPr>
              <w:t>%)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1F337693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8</w:t>
            </w:r>
          </w:p>
        </w:tc>
        <w:tc>
          <w:tcPr>
            <w:tcW w:w="900" w:type="dxa"/>
            <w:shd w:val="clear" w:color="auto" w:fill="FFE599" w:themeFill="accent4" w:themeFillTint="66"/>
            <w:noWrap/>
            <w:vAlign w:val="center"/>
            <w:hideMark/>
          </w:tcPr>
          <w:p w14:paraId="1458ACF6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57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28F01EC1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9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1ED88D3C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6</w:t>
            </w:r>
          </w:p>
        </w:tc>
        <w:tc>
          <w:tcPr>
            <w:tcW w:w="932" w:type="dxa"/>
            <w:shd w:val="clear" w:color="auto" w:fill="FFE599" w:themeFill="accent4" w:themeFillTint="66"/>
            <w:noWrap/>
            <w:vAlign w:val="center"/>
            <w:hideMark/>
          </w:tcPr>
          <w:p w14:paraId="74AEF655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FFE599" w:themeFill="accent4" w:themeFillTint="66"/>
            <w:noWrap/>
            <w:vAlign w:val="center"/>
            <w:hideMark/>
          </w:tcPr>
          <w:p w14:paraId="772D1C47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F4B083" w:themeFill="accent2" w:themeFillTint="99"/>
            <w:noWrap/>
            <w:vAlign w:val="center"/>
            <w:hideMark/>
          </w:tcPr>
          <w:p w14:paraId="18A2C44F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F4B083" w:themeFill="accent2" w:themeFillTint="99"/>
            <w:noWrap/>
            <w:vAlign w:val="center"/>
            <w:hideMark/>
          </w:tcPr>
          <w:p w14:paraId="3751CF8F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58947804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2CD0DD7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39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F98C986" w14:textId="77777777" w:rsidR="000D4114" w:rsidRPr="00625DFA" w:rsidRDefault="000D4114" w:rsidP="00F116E0">
            <w:pPr>
              <w:pStyle w:val="TableCell"/>
              <w:rPr>
                <w:b/>
                <w:sz w:val="20"/>
                <w:szCs w:val="20"/>
              </w:rPr>
            </w:pPr>
            <w:r w:rsidRPr="00625DFA">
              <w:rPr>
                <w:b/>
                <w:sz w:val="20"/>
                <w:szCs w:val="20"/>
              </w:rPr>
              <w:t>116</w:t>
            </w:r>
          </w:p>
        </w:tc>
      </w:tr>
      <w:tr w:rsidR="000D4114" w:rsidRPr="00B302D8" w14:paraId="3CE03596" w14:textId="77777777" w:rsidTr="00746636">
        <w:trPr>
          <w:trHeight w:val="459"/>
          <w:jc w:val="center"/>
        </w:trPr>
        <w:tc>
          <w:tcPr>
            <w:tcW w:w="1283" w:type="dxa"/>
            <w:vMerge/>
            <w:vAlign w:val="center"/>
          </w:tcPr>
          <w:p w14:paraId="67F4B2F5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31824E7A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7</w:t>
            </w:r>
          </w:p>
        </w:tc>
        <w:tc>
          <w:tcPr>
            <w:tcW w:w="900" w:type="dxa"/>
            <w:shd w:val="clear" w:color="auto" w:fill="FFE599" w:themeFill="accent4" w:themeFillTint="66"/>
            <w:noWrap/>
            <w:vAlign w:val="center"/>
            <w:hideMark/>
          </w:tcPr>
          <w:p w14:paraId="6F096041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17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55BE97D2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0BD33706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FFE599" w:themeFill="accent4" w:themeFillTint="66"/>
            <w:noWrap/>
            <w:vAlign w:val="center"/>
            <w:hideMark/>
          </w:tcPr>
          <w:p w14:paraId="40F28B97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FFE599" w:themeFill="accent4" w:themeFillTint="66"/>
            <w:noWrap/>
            <w:vAlign w:val="center"/>
            <w:hideMark/>
          </w:tcPr>
          <w:p w14:paraId="33E1F25A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  <w:shd w:val="clear" w:color="auto" w:fill="F4B083" w:themeFill="accent2" w:themeFillTint="99"/>
            <w:noWrap/>
            <w:vAlign w:val="center"/>
            <w:hideMark/>
          </w:tcPr>
          <w:p w14:paraId="7E1B4002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F4B083" w:themeFill="accent2" w:themeFillTint="99"/>
            <w:noWrap/>
            <w:vAlign w:val="center"/>
            <w:hideMark/>
          </w:tcPr>
          <w:p w14:paraId="76737A58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47297848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CF834CE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90E83B8" w14:textId="77777777" w:rsidR="000D4114" w:rsidRPr="00625DFA" w:rsidRDefault="000D4114" w:rsidP="00F116E0">
            <w:pPr>
              <w:pStyle w:val="TableCell"/>
              <w:rPr>
                <w:b/>
                <w:sz w:val="20"/>
                <w:szCs w:val="20"/>
              </w:rPr>
            </w:pPr>
            <w:r w:rsidRPr="00625DFA">
              <w:rPr>
                <w:b/>
                <w:sz w:val="20"/>
                <w:szCs w:val="20"/>
              </w:rPr>
              <w:t>34</w:t>
            </w:r>
          </w:p>
        </w:tc>
      </w:tr>
      <w:tr w:rsidR="000D4114" w:rsidRPr="00B302D8" w14:paraId="78D9F49B" w14:textId="77777777" w:rsidTr="00746636">
        <w:trPr>
          <w:trHeight w:val="459"/>
          <w:jc w:val="center"/>
        </w:trPr>
        <w:tc>
          <w:tcPr>
            <w:tcW w:w="1283" w:type="dxa"/>
            <w:vMerge/>
            <w:vAlign w:val="center"/>
          </w:tcPr>
          <w:p w14:paraId="00748C32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1232FF55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6</w:t>
            </w:r>
          </w:p>
        </w:tc>
        <w:tc>
          <w:tcPr>
            <w:tcW w:w="900" w:type="dxa"/>
            <w:shd w:val="clear" w:color="auto" w:fill="FFE599" w:themeFill="accent4" w:themeFillTint="66"/>
            <w:noWrap/>
            <w:vAlign w:val="center"/>
            <w:hideMark/>
          </w:tcPr>
          <w:p w14:paraId="497A16F4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20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6BCF6106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6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0DCA0530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shd w:val="clear" w:color="auto" w:fill="FFE599" w:themeFill="accent4" w:themeFillTint="66"/>
            <w:noWrap/>
            <w:vAlign w:val="center"/>
            <w:hideMark/>
          </w:tcPr>
          <w:p w14:paraId="1A35CC65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shd w:val="clear" w:color="auto" w:fill="FFE599" w:themeFill="accent4" w:themeFillTint="66"/>
            <w:noWrap/>
            <w:vAlign w:val="center"/>
            <w:hideMark/>
          </w:tcPr>
          <w:p w14:paraId="1CEEFCE2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F4B083" w:themeFill="accent2" w:themeFillTint="99"/>
            <w:noWrap/>
            <w:vAlign w:val="center"/>
            <w:hideMark/>
          </w:tcPr>
          <w:p w14:paraId="17683ACD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F4B083" w:themeFill="accent2" w:themeFillTint="99"/>
            <w:noWrap/>
            <w:vAlign w:val="center"/>
            <w:hideMark/>
          </w:tcPr>
          <w:p w14:paraId="14A49601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091B5B70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798F9E91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5C31A70" w14:textId="77777777" w:rsidR="000D4114" w:rsidRPr="00625DFA" w:rsidRDefault="000D4114" w:rsidP="00F116E0">
            <w:pPr>
              <w:pStyle w:val="TableCell"/>
              <w:rPr>
                <w:b/>
                <w:sz w:val="20"/>
                <w:szCs w:val="20"/>
              </w:rPr>
            </w:pPr>
            <w:r w:rsidRPr="00625DFA">
              <w:rPr>
                <w:b/>
                <w:sz w:val="20"/>
                <w:szCs w:val="20"/>
              </w:rPr>
              <w:t>49</w:t>
            </w:r>
          </w:p>
        </w:tc>
      </w:tr>
      <w:tr w:rsidR="000D4114" w:rsidRPr="00B302D8" w14:paraId="09595C30" w14:textId="77777777" w:rsidTr="00746636">
        <w:trPr>
          <w:trHeight w:val="459"/>
          <w:jc w:val="center"/>
        </w:trPr>
        <w:tc>
          <w:tcPr>
            <w:tcW w:w="1283" w:type="dxa"/>
            <w:vMerge/>
            <w:vAlign w:val="center"/>
          </w:tcPr>
          <w:p w14:paraId="5C89C7CE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2CC32073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5</w:t>
            </w:r>
          </w:p>
        </w:tc>
        <w:tc>
          <w:tcPr>
            <w:tcW w:w="900" w:type="dxa"/>
            <w:shd w:val="clear" w:color="auto" w:fill="FFE599" w:themeFill="accent4" w:themeFillTint="66"/>
            <w:noWrap/>
            <w:vAlign w:val="center"/>
            <w:hideMark/>
          </w:tcPr>
          <w:p w14:paraId="54C0A3DB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7D5AFEB8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7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26EAC3D8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shd w:val="clear" w:color="auto" w:fill="FFE599" w:themeFill="accent4" w:themeFillTint="66"/>
            <w:noWrap/>
            <w:vAlign w:val="center"/>
            <w:hideMark/>
          </w:tcPr>
          <w:p w14:paraId="1767F7A2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shd w:val="clear" w:color="auto" w:fill="FFE599" w:themeFill="accent4" w:themeFillTint="66"/>
            <w:noWrap/>
            <w:vAlign w:val="center"/>
            <w:hideMark/>
          </w:tcPr>
          <w:p w14:paraId="0A93C43E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F4B083" w:themeFill="accent2" w:themeFillTint="99"/>
            <w:noWrap/>
            <w:vAlign w:val="center"/>
            <w:hideMark/>
          </w:tcPr>
          <w:p w14:paraId="61DC2F73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</w:t>
            </w:r>
          </w:p>
        </w:tc>
        <w:tc>
          <w:tcPr>
            <w:tcW w:w="928" w:type="dxa"/>
            <w:shd w:val="clear" w:color="auto" w:fill="F4B083" w:themeFill="accent2" w:themeFillTint="99"/>
            <w:noWrap/>
            <w:vAlign w:val="center"/>
            <w:hideMark/>
          </w:tcPr>
          <w:p w14:paraId="57154011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6547BE97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C678EB6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BDA8626" w14:textId="77777777" w:rsidR="000D4114" w:rsidRPr="00625DFA" w:rsidRDefault="000D4114" w:rsidP="00F116E0">
            <w:pPr>
              <w:pStyle w:val="TableCell"/>
              <w:rPr>
                <w:b/>
                <w:sz w:val="20"/>
                <w:szCs w:val="20"/>
              </w:rPr>
            </w:pPr>
            <w:r w:rsidRPr="00625DFA">
              <w:rPr>
                <w:b/>
                <w:sz w:val="20"/>
                <w:szCs w:val="20"/>
              </w:rPr>
              <w:t>21</w:t>
            </w:r>
          </w:p>
        </w:tc>
      </w:tr>
      <w:tr w:rsidR="000D4114" w:rsidRPr="00B302D8" w14:paraId="5D2375D8" w14:textId="77777777" w:rsidTr="00746636">
        <w:trPr>
          <w:trHeight w:val="459"/>
          <w:jc w:val="center"/>
        </w:trPr>
        <w:tc>
          <w:tcPr>
            <w:tcW w:w="1283" w:type="dxa"/>
            <w:vMerge/>
            <w:vAlign w:val="center"/>
          </w:tcPr>
          <w:p w14:paraId="5C595005" w14:textId="36299272" w:rsidR="000D4114" w:rsidRPr="003A087D" w:rsidRDefault="000D4114" w:rsidP="00F116E0">
            <w:pPr>
              <w:pStyle w:val="TableCellBold"/>
              <w:rPr>
                <w:b w:val="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695FB14C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4</w:t>
            </w:r>
          </w:p>
        </w:tc>
        <w:tc>
          <w:tcPr>
            <w:tcW w:w="900" w:type="dxa"/>
            <w:shd w:val="clear" w:color="auto" w:fill="FFE599" w:themeFill="accent4" w:themeFillTint="66"/>
            <w:noWrap/>
            <w:vAlign w:val="center"/>
            <w:hideMark/>
          </w:tcPr>
          <w:p w14:paraId="17219684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35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7E97FAA0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16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2776C091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9</w:t>
            </w:r>
          </w:p>
        </w:tc>
        <w:tc>
          <w:tcPr>
            <w:tcW w:w="932" w:type="dxa"/>
            <w:shd w:val="clear" w:color="auto" w:fill="FFE599" w:themeFill="accent4" w:themeFillTint="66"/>
            <w:noWrap/>
            <w:vAlign w:val="center"/>
            <w:hideMark/>
          </w:tcPr>
          <w:p w14:paraId="11C638A5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shd w:val="clear" w:color="auto" w:fill="FFE599" w:themeFill="accent4" w:themeFillTint="66"/>
            <w:noWrap/>
            <w:vAlign w:val="center"/>
            <w:hideMark/>
          </w:tcPr>
          <w:p w14:paraId="7C77CDBB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17</w:t>
            </w:r>
          </w:p>
        </w:tc>
        <w:tc>
          <w:tcPr>
            <w:tcW w:w="1007" w:type="dxa"/>
            <w:shd w:val="clear" w:color="auto" w:fill="F4B083" w:themeFill="accent2" w:themeFillTint="99"/>
            <w:noWrap/>
            <w:vAlign w:val="center"/>
            <w:hideMark/>
          </w:tcPr>
          <w:p w14:paraId="1B1C7D31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8</w:t>
            </w:r>
          </w:p>
        </w:tc>
        <w:tc>
          <w:tcPr>
            <w:tcW w:w="928" w:type="dxa"/>
            <w:shd w:val="clear" w:color="auto" w:fill="F4B083" w:themeFill="accent2" w:themeFillTint="99"/>
            <w:noWrap/>
            <w:vAlign w:val="center"/>
            <w:hideMark/>
          </w:tcPr>
          <w:p w14:paraId="2EFB76D3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000A5512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76E53E7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E959FE2" w14:textId="77777777" w:rsidR="000D4114" w:rsidRPr="00625DFA" w:rsidRDefault="000D4114" w:rsidP="00F116E0">
            <w:pPr>
              <w:pStyle w:val="TableCell"/>
              <w:rPr>
                <w:b/>
                <w:sz w:val="20"/>
                <w:szCs w:val="20"/>
              </w:rPr>
            </w:pPr>
            <w:r w:rsidRPr="00625DFA">
              <w:rPr>
                <w:b/>
                <w:sz w:val="20"/>
                <w:szCs w:val="20"/>
              </w:rPr>
              <w:t>110</w:t>
            </w:r>
          </w:p>
        </w:tc>
      </w:tr>
      <w:tr w:rsidR="000D4114" w:rsidRPr="00B302D8" w14:paraId="5698ADC8" w14:textId="77777777" w:rsidTr="00746636">
        <w:trPr>
          <w:trHeight w:val="459"/>
          <w:jc w:val="center"/>
        </w:trPr>
        <w:tc>
          <w:tcPr>
            <w:tcW w:w="1283" w:type="dxa"/>
            <w:vMerge w:val="restart"/>
            <w:vAlign w:val="center"/>
          </w:tcPr>
          <w:p w14:paraId="73E40204" w14:textId="77777777" w:rsidR="000D4114" w:rsidRPr="00715BF1" w:rsidRDefault="000D4114" w:rsidP="000D4114">
            <w:pPr>
              <w:pStyle w:val="TableCell"/>
              <w:jc w:val="left"/>
              <w:rPr>
                <w:b/>
                <w:sz w:val="20"/>
                <w:szCs w:val="20"/>
              </w:rPr>
            </w:pPr>
            <w:r w:rsidRPr="00715BF1">
              <w:rPr>
                <w:b/>
                <w:sz w:val="20"/>
                <w:szCs w:val="20"/>
              </w:rPr>
              <w:t>Unfavorable</w:t>
            </w:r>
          </w:p>
          <w:p w14:paraId="346CCA05" w14:textId="3120CD3A" w:rsidR="000D4114" w:rsidRPr="004A66E7" w:rsidRDefault="000D4114" w:rsidP="000D4114">
            <w:pPr>
              <w:pStyle w:val="TableCellBold"/>
              <w:rPr>
                <w:szCs w:val="20"/>
              </w:rPr>
            </w:pPr>
            <w:r w:rsidRPr="003A087D">
              <w:rPr>
                <w:b w:val="0"/>
                <w:szCs w:val="20"/>
              </w:rPr>
              <w:t>n=</w:t>
            </w:r>
            <w:r>
              <w:rPr>
                <w:b w:val="0"/>
                <w:szCs w:val="20"/>
              </w:rPr>
              <w:t>554</w:t>
            </w:r>
            <w:r w:rsidRPr="003A087D">
              <w:rPr>
                <w:b w:val="0"/>
                <w:szCs w:val="20"/>
              </w:rPr>
              <w:t xml:space="preserve"> (</w:t>
            </w:r>
            <w:r>
              <w:rPr>
                <w:b w:val="0"/>
                <w:szCs w:val="20"/>
              </w:rPr>
              <w:t>43.3</w:t>
            </w:r>
            <w:r w:rsidRPr="003A087D">
              <w:rPr>
                <w:b w:val="0"/>
                <w:szCs w:val="20"/>
              </w:rPr>
              <w:t>%)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4C8EE088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3</w:t>
            </w:r>
          </w:p>
        </w:tc>
        <w:tc>
          <w:tcPr>
            <w:tcW w:w="900" w:type="dxa"/>
            <w:shd w:val="clear" w:color="auto" w:fill="A8D08D" w:themeFill="accent6" w:themeFillTint="99"/>
            <w:noWrap/>
            <w:vAlign w:val="center"/>
            <w:hideMark/>
          </w:tcPr>
          <w:p w14:paraId="20489C85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78</w:t>
            </w:r>
          </w:p>
        </w:tc>
        <w:tc>
          <w:tcPr>
            <w:tcW w:w="927" w:type="dxa"/>
            <w:shd w:val="clear" w:color="auto" w:fill="A8D08D" w:themeFill="accent6" w:themeFillTint="99"/>
            <w:noWrap/>
            <w:vAlign w:val="center"/>
            <w:hideMark/>
          </w:tcPr>
          <w:p w14:paraId="1CA96F5D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48</w:t>
            </w:r>
          </w:p>
        </w:tc>
        <w:tc>
          <w:tcPr>
            <w:tcW w:w="927" w:type="dxa"/>
            <w:shd w:val="clear" w:color="auto" w:fill="A8D08D" w:themeFill="accent6" w:themeFillTint="99"/>
            <w:noWrap/>
            <w:vAlign w:val="center"/>
            <w:hideMark/>
          </w:tcPr>
          <w:p w14:paraId="2B21FC7B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58</w:t>
            </w:r>
          </w:p>
        </w:tc>
        <w:tc>
          <w:tcPr>
            <w:tcW w:w="932" w:type="dxa"/>
            <w:shd w:val="clear" w:color="auto" w:fill="A8D08D" w:themeFill="accent6" w:themeFillTint="99"/>
            <w:noWrap/>
            <w:vAlign w:val="center"/>
            <w:hideMark/>
          </w:tcPr>
          <w:p w14:paraId="51DFCF47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  <w:shd w:val="clear" w:color="auto" w:fill="A8D08D" w:themeFill="accent6" w:themeFillTint="99"/>
            <w:noWrap/>
            <w:vAlign w:val="center"/>
            <w:hideMark/>
          </w:tcPr>
          <w:p w14:paraId="121FB368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77</w:t>
            </w:r>
          </w:p>
        </w:tc>
        <w:tc>
          <w:tcPr>
            <w:tcW w:w="1007" w:type="dxa"/>
            <w:shd w:val="clear" w:color="auto" w:fill="FFE599" w:themeFill="accent4" w:themeFillTint="66"/>
            <w:noWrap/>
            <w:vAlign w:val="center"/>
            <w:hideMark/>
          </w:tcPr>
          <w:p w14:paraId="653263BD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131</w:t>
            </w:r>
          </w:p>
        </w:tc>
        <w:tc>
          <w:tcPr>
            <w:tcW w:w="928" w:type="dxa"/>
            <w:shd w:val="clear" w:color="auto" w:fill="FFE599" w:themeFill="accent4" w:themeFillTint="66"/>
            <w:noWrap/>
            <w:vAlign w:val="center"/>
            <w:hideMark/>
          </w:tcPr>
          <w:p w14:paraId="59292406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1A57D645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9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6C3D19C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52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14D1E86" w14:textId="77777777" w:rsidR="000D4114" w:rsidRPr="00625DFA" w:rsidRDefault="000D4114" w:rsidP="00F116E0">
            <w:pPr>
              <w:pStyle w:val="TableCell"/>
              <w:rPr>
                <w:b/>
                <w:sz w:val="20"/>
                <w:szCs w:val="20"/>
              </w:rPr>
            </w:pPr>
            <w:r w:rsidRPr="00625DFA">
              <w:rPr>
                <w:b/>
                <w:sz w:val="20"/>
                <w:szCs w:val="20"/>
              </w:rPr>
              <w:t>498</w:t>
            </w:r>
          </w:p>
        </w:tc>
      </w:tr>
      <w:tr w:rsidR="000D4114" w:rsidRPr="00B302D8" w14:paraId="15C37E8F" w14:textId="77777777" w:rsidTr="00746636">
        <w:trPr>
          <w:trHeight w:val="459"/>
          <w:jc w:val="center"/>
        </w:trPr>
        <w:tc>
          <w:tcPr>
            <w:tcW w:w="1283" w:type="dxa"/>
            <w:vMerge/>
            <w:vAlign w:val="center"/>
          </w:tcPr>
          <w:p w14:paraId="3A4FA6DA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1CC0C0D4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2</w:t>
            </w:r>
          </w:p>
        </w:tc>
        <w:tc>
          <w:tcPr>
            <w:tcW w:w="900" w:type="dxa"/>
            <w:shd w:val="clear" w:color="auto" w:fill="A8D08D" w:themeFill="accent6" w:themeFillTint="99"/>
            <w:noWrap/>
            <w:vAlign w:val="center"/>
            <w:hideMark/>
          </w:tcPr>
          <w:p w14:paraId="29B2515F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8D08D" w:themeFill="accent6" w:themeFillTint="99"/>
            <w:noWrap/>
            <w:vAlign w:val="center"/>
            <w:hideMark/>
          </w:tcPr>
          <w:p w14:paraId="38E86083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A8D08D" w:themeFill="accent6" w:themeFillTint="99"/>
            <w:noWrap/>
            <w:vAlign w:val="center"/>
            <w:hideMark/>
          </w:tcPr>
          <w:p w14:paraId="45CB4181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shd w:val="clear" w:color="auto" w:fill="A8D08D" w:themeFill="accent6" w:themeFillTint="99"/>
            <w:noWrap/>
            <w:vAlign w:val="center"/>
            <w:hideMark/>
          </w:tcPr>
          <w:p w14:paraId="219CC962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8D08D" w:themeFill="accent6" w:themeFillTint="99"/>
            <w:noWrap/>
            <w:vAlign w:val="center"/>
            <w:hideMark/>
          </w:tcPr>
          <w:p w14:paraId="16E66E13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FFE599" w:themeFill="accent4" w:themeFillTint="66"/>
            <w:noWrap/>
            <w:vAlign w:val="center"/>
            <w:hideMark/>
          </w:tcPr>
          <w:p w14:paraId="21198E98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25</w:t>
            </w:r>
          </w:p>
        </w:tc>
        <w:tc>
          <w:tcPr>
            <w:tcW w:w="928" w:type="dxa"/>
            <w:shd w:val="clear" w:color="auto" w:fill="FFE599" w:themeFill="accent4" w:themeFillTint="66"/>
            <w:noWrap/>
            <w:vAlign w:val="center"/>
            <w:hideMark/>
          </w:tcPr>
          <w:p w14:paraId="6C801FD4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6</w:t>
            </w:r>
          </w:p>
        </w:tc>
        <w:tc>
          <w:tcPr>
            <w:tcW w:w="927" w:type="dxa"/>
            <w:shd w:val="clear" w:color="auto" w:fill="F4B083" w:themeFill="accent2" w:themeFillTint="99"/>
            <w:noWrap/>
            <w:vAlign w:val="center"/>
            <w:hideMark/>
          </w:tcPr>
          <w:p w14:paraId="0A51F437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512A08D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6A5E809" w14:textId="77777777" w:rsidR="000D4114" w:rsidRPr="00625DFA" w:rsidRDefault="000D4114" w:rsidP="00F116E0">
            <w:pPr>
              <w:pStyle w:val="TableCell"/>
              <w:rPr>
                <w:b/>
                <w:sz w:val="20"/>
                <w:szCs w:val="20"/>
              </w:rPr>
            </w:pPr>
            <w:r w:rsidRPr="00625DFA">
              <w:rPr>
                <w:b/>
                <w:sz w:val="20"/>
                <w:szCs w:val="20"/>
              </w:rPr>
              <w:t>56</w:t>
            </w:r>
          </w:p>
        </w:tc>
      </w:tr>
      <w:tr w:rsidR="000D4114" w:rsidRPr="00B302D8" w14:paraId="6BD48825" w14:textId="77777777" w:rsidTr="00746636">
        <w:trPr>
          <w:trHeight w:val="459"/>
          <w:jc w:val="center"/>
        </w:trPr>
        <w:tc>
          <w:tcPr>
            <w:tcW w:w="1283" w:type="dxa"/>
            <w:vAlign w:val="center"/>
          </w:tcPr>
          <w:p w14:paraId="07DAECE6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r w:rsidRPr="003A087D">
              <w:rPr>
                <w:bCs/>
                <w:szCs w:val="20"/>
              </w:rPr>
              <w:t>Dead</w:t>
            </w:r>
            <w:r>
              <w:rPr>
                <w:bCs/>
                <w:szCs w:val="20"/>
              </w:rPr>
              <w:t xml:space="preserve"> </w:t>
            </w:r>
            <w:r w:rsidRPr="003A087D">
              <w:rPr>
                <w:b w:val="0"/>
                <w:szCs w:val="20"/>
              </w:rPr>
              <w:t>n=321 (25.1%)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4BEE8D3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 xml:space="preserve">1 </w:t>
            </w:r>
          </w:p>
        </w:tc>
        <w:tc>
          <w:tcPr>
            <w:tcW w:w="900" w:type="dxa"/>
            <w:shd w:val="clear" w:color="auto" w:fill="FFE599" w:themeFill="accent4" w:themeFillTint="66"/>
            <w:noWrap/>
            <w:vAlign w:val="center"/>
            <w:hideMark/>
          </w:tcPr>
          <w:p w14:paraId="5AF6EC79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4DDAC7AE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5D2B435D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shd w:val="clear" w:color="auto" w:fill="FFE599" w:themeFill="accent4" w:themeFillTint="66"/>
            <w:noWrap/>
            <w:vAlign w:val="center"/>
            <w:hideMark/>
          </w:tcPr>
          <w:p w14:paraId="5FC428DD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FFE599" w:themeFill="accent4" w:themeFillTint="66"/>
            <w:noWrap/>
            <w:vAlign w:val="center"/>
            <w:hideMark/>
          </w:tcPr>
          <w:p w14:paraId="03609D93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  <w:shd w:val="clear" w:color="auto" w:fill="FFE599" w:themeFill="accent4" w:themeFillTint="66"/>
            <w:noWrap/>
            <w:vAlign w:val="center"/>
            <w:hideMark/>
          </w:tcPr>
          <w:p w14:paraId="2C89CA79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FFE599" w:themeFill="accent4" w:themeFillTint="66"/>
            <w:noWrap/>
            <w:vAlign w:val="center"/>
            <w:hideMark/>
          </w:tcPr>
          <w:p w14:paraId="3D295508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clear" w:color="auto" w:fill="FFE599" w:themeFill="accent4" w:themeFillTint="66"/>
            <w:noWrap/>
            <w:vAlign w:val="center"/>
            <w:hideMark/>
          </w:tcPr>
          <w:p w14:paraId="75AFDBE9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321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769468D6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686C8DD" w14:textId="77777777" w:rsidR="000D4114" w:rsidRPr="00625DFA" w:rsidRDefault="000D4114" w:rsidP="00F116E0">
            <w:pPr>
              <w:pStyle w:val="TableCell"/>
              <w:rPr>
                <w:b/>
                <w:sz w:val="20"/>
                <w:szCs w:val="20"/>
              </w:rPr>
            </w:pPr>
            <w:r w:rsidRPr="00625DFA">
              <w:rPr>
                <w:b/>
                <w:sz w:val="20"/>
                <w:szCs w:val="20"/>
              </w:rPr>
              <w:t>321</w:t>
            </w:r>
          </w:p>
        </w:tc>
      </w:tr>
      <w:tr w:rsidR="000D4114" w:rsidRPr="00B302D8" w14:paraId="4661E4C4" w14:textId="77777777" w:rsidTr="00746636">
        <w:trPr>
          <w:trHeight w:val="459"/>
          <w:jc w:val="center"/>
        </w:trPr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5377E6AE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r w:rsidRPr="003A087D">
              <w:rPr>
                <w:bCs/>
                <w:szCs w:val="20"/>
              </w:rPr>
              <w:t>Missing</w:t>
            </w:r>
            <w:r>
              <w:rPr>
                <w:bCs/>
                <w:szCs w:val="20"/>
              </w:rPr>
              <w:t xml:space="preserve"> </w:t>
            </w:r>
            <w:r w:rsidRPr="003A087D">
              <w:rPr>
                <w:b w:val="0"/>
                <w:szCs w:val="20"/>
              </w:rPr>
              <w:t>n=74 (5.8%)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39D98923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Missing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6EDB14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CD78686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350B0F9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9A228AE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CFF8E73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3308B98E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0C34603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E61E198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C184B79" w14:textId="77777777" w:rsidR="000D4114" w:rsidRPr="004A66E7" w:rsidRDefault="000D4114" w:rsidP="00F116E0">
            <w:pPr>
              <w:pStyle w:val="TableCell"/>
              <w:rPr>
                <w:sz w:val="20"/>
                <w:szCs w:val="20"/>
              </w:rPr>
            </w:pPr>
            <w:r w:rsidRPr="00171CCD">
              <w:rPr>
                <w:sz w:val="20"/>
                <w:szCs w:val="20"/>
              </w:rPr>
              <w:t>56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2B145732" w14:textId="77777777" w:rsidR="000D4114" w:rsidRPr="00625DFA" w:rsidRDefault="000D4114" w:rsidP="00F116E0">
            <w:pPr>
              <w:pStyle w:val="TableCell"/>
              <w:rPr>
                <w:b/>
                <w:sz w:val="20"/>
                <w:szCs w:val="20"/>
              </w:rPr>
            </w:pPr>
            <w:r w:rsidRPr="00625DFA">
              <w:rPr>
                <w:b/>
                <w:sz w:val="20"/>
                <w:szCs w:val="20"/>
              </w:rPr>
              <w:t>74</w:t>
            </w:r>
          </w:p>
        </w:tc>
      </w:tr>
      <w:tr w:rsidR="000D4114" w:rsidRPr="00B302D8" w14:paraId="37669ADD" w14:textId="77777777" w:rsidTr="00746636">
        <w:trPr>
          <w:trHeight w:val="459"/>
          <w:jc w:val="center"/>
        </w:trPr>
        <w:tc>
          <w:tcPr>
            <w:tcW w:w="1283" w:type="dxa"/>
            <w:tcBorders>
              <w:left w:val="nil"/>
              <w:bottom w:val="nil"/>
            </w:tcBorders>
          </w:tcPr>
          <w:p w14:paraId="3492179C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63A07E6E" w14:textId="77777777" w:rsidR="000D4114" w:rsidRPr="004A66E7" w:rsidRDefault="000D4114" w:rsidP="00F116E0">
            <w:pPr>
              <w:pStyle w:val="TableCellBold"/>
              <w:rPr>
                <w:szCs w:val="20"/>
              </w:rPr>
            </w:pPr>
            <w:r w:rsidRPr="004A66E7">
              <w:rPr>
                <w:szCs w:val="20"/>
              </w:rPr>
              <w:t>TOTAL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1F3C19" w14:textId="77777777" w:rsidR="000D4114" w:rsidRPr="00625DFA" w:rsidRDefault="000D4114" w:rsidP="00F116E0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625DFA"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C514169" w14:textId="77777777" w:rsidR="000D4114" w:rsidRPr="00625DFA" w:rsidRDefault="000D4114" w:rsidP="00F116E0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625DFA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44700B5" w14:textId="77777777" w:rsidR="000D4114" w:rsidRPr="00625DFA" w:rsidRDefault="000D4114" w:rsidP="00F116E0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625DFA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2F2F5FF" w14:textId="77777777" w:rsidR="000D4114" w:rsidRPr="00625DFA" w:rsidRDefault="000D4114" w:rsidP="00F116E0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625DFA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DD41419" w14:textId="77777777" w:rsidR="000D4114" w:rsidRPr="00625DFA" w:rsidRDefault="000D4114" w:rsidP="00F116E0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625DFA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5C13E277" w14:textId="77777777" w:rsidR="000D4114" w:rsidRPr="00625DFA" w:rsidRDefault="000D4114" w:rsidP="00F116E0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625DFA"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1E3D1D7" w14:textId="77777777" w:rsidR="000D4114" w:rsidRPr="00625DFA" w:rsidRDefault="000D4114" w:rsidP="00F116E0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625DF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BF5DA15" w14:textId="77777777" w:rsidR="000D4114" w:rsidRPr="00625DFA" w:rsidRDefault="000D4114" w:rsidP="00F116E0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625DFA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1BC1B37" w14:textId="77777777" w:rsidR="000D4114" w:rsidRPr="00625DFA" w:rsidRDefault="000D4114" w:rsidP="00F116E0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625DFA"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F7AD" w14:textId="77777777" w:rsidR="000D4114" w:rsidRPr="00625DFA" w:rsidRDefault="000D4114" w:rsidP="00F116E0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625DFA">
              <w:rPr>
                <w:b/>
                <w:bCs/>
                <w:sz w:val="20"/>
                <w:szCs w:val="20"/>
              </w:rPr>
              <w:t>1,279</w:t>
            </w:r>
          </w:p>
        </w:tc>
      </w:tr>
      <w:bookmarkEnd w:id="3"/>
    </w:tbl>
    <w:p w14:paraId="764FE327" w14:textId="77777777" w:rsidR="000D4114" w:rsidRDefault="000D4114" w:rsidP="000D411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5602"/>
      </w:tblGrid>
      <w:tr w:rsidR="00F944E9" w14:paraId="2CAD82D2" w14:textId="77777777" w:rsidTr="00300CF9">
        <w:trPr>
          <w:trHeight w:val="253"/>
        </w:trPr>
        <w:tc>
          <w:tcPr>
            <w:tcW w:w="337" w:type="dxa"/>
            <w:shd w:val="clear" w:color="auto" w:fill="FFE599" w:themeFill="accent4" w:themeFillTint="66"/>
            <w:vAlign w:val="center"/>
          </w:tcPr>
          <w:p w14:paraId="796B32E0" w14:textId="77777777" w:rsidR="00F944E9" w:rsidRDefault="00F944E9" w:rsidP="00746636">
            <w:pPr>
              <w:pStyle w:val="TableCell"/>
              <w:jc w:val="center"/>
            </w:pPr>
            <w:bookmarkStart w:id="5" w:name="_Hlk137934888"/>
          </w:p>
        </w:tc>
        <w:tc>
          <w:tcPr>
            <w:tcW w:w="5602" w:type="dxa"/>
            <w:vAlign w:val="center"/>
          </w:tcPr>
          <w:p w14:paraId="208BC266" w14:textId="77777777" w:rsidR="00F944E9" w:rsidRDefault="00F944E9" w:rsidP="00746636">
            <w:pPr>
              <w:pStyle w:val="TableCell"/>
              <w:jc w:val="both"/>
            </w:pPr>
            <w:r>
              <w:t>No change between favorable/unfavorable status or death</w:t>
            </w:r>
          </w:p>
        </w:tc>
      </w:tr>
      <w:tr w:rsidR="00F944E9" w14:paraId="69262D82" w14:textId="77777777" w:rsidTr="00300CF9">
        <w:trPr>
          <w:trHeight w:val="257"/>
        </w:trPr>
        <w:tc>
          <w:tcPr>
            <w:tcW w:w="337" w:type="dxa"/>
            <w:shd w:val="clear" w:color="auto" w:fill="A8D08D" w:themeFill="accent6" w:themeFillTint="99"/>
            <w:vAlign w:val="center"/>
          </w:tcPr>
          <w:p w14:paraId="17807BDF" w14:textId="77777777" w:rsidR="00F944E9" w:rsidRDefault="00F944E9" w:rsidP="00300CF9">
            <w:pPr>
              <w:pStyle w:val="TableCell"/>
            </w:pPr>
          </w:p>
        </w:tc>
        <w:tc>
          <w:tcPr>
            <w:tcW w:w="5602" w:type="dxa"/>
            <w:vAlign w:val="center"/>
          </w:tcPr>
          <w:p w14:paraId="371CDBBA" w14:textId="77777777" w:rsidR="00F944E9" w:rsidRDefault="00F944E9" w:rsidP="00746636">
            <w:pPr>
              <w:pStyle w:val="TableCell"/>
              <w:jc w:val="left"/>
            </w:pPr>
            <w:r>
              <w:t xml:space="preserve">Improvement in neurologic status </w:t>
            </w:r>
          </w:p>
        </w:tc>
      </w:tr>
      <w:tr w:rsidR="00F944E9" w14:paraId="47053502" w14:textId="77777777" w:rsidTr="00300CF9">
        <w:trPr>
          <w:trHeight w:val="257"/>
        </w:trPr>
        <w:tc>
          <w:tcPr>
            <w:tcW w:w="337" w:type="dxa"/>
            <w:shd w:val="clear" w:color="auto" w:fill="F4B083" w:themeFill="accent2" w:themeFillTint="99"/>
            <w:vAlign w:val="center"/>
          </w:tcPr>
          <w:p w14:paraId="78ACC43E" w14:textId="77777777" w:rsidR="00F944E9" w:rsidRDefault="00F944E9" w:rsidP="00300CF9">
            <w:pPr>
              <w:pStyle w:val="TableCell"/>
              <w:jc w:val="left"/>
            </w:pPr>
          </w:p>
        </w:tc>
        <w:tc>
          <w:tcPr>
            <w:tcW w:w="5602" w:type="dxa"/>
            <w:vAlign w:val="center"/>
          </w:tcPr>
          <w:p w14:paraId="16F16D92" w14:textId="77777777" w:rsidR="00F944E9" w:rsidRDefault="00F944E9" w:rsidP="00300CF9">
            <w:pPr>
              <w:pStyle w:val="TableCell"/>
              <w:jc w:val="left"/>
            </w:pPr>
            <w:r>
              <w:t>Decline in neurologic status or death</w:t>
            </w:r>
          </w:p>
        </w:tc>
      </w:tr>
      <w:bookmarkEnd w:id="5"/>
    </w:tbl>
    <w:p w14:paraId="71CA4B52" w14:textId="77777777" w:rsidR="000D4114" w:rsidRDefault="000D4114" w:rsidP="000D4114">
      <w:pPr>
        <w:pStyle w:val="Heading1"/>
      </w:pPr>
    </w:p>
    <w:p w14:paraId="78B8883D" w14:textId="77777777" w:rsidR="000D4114" w:rsidRDefault="000D4114" w:rsidP="000D4114">
      <w:r>
        <w:br w:type="page"/>
      </w:r>
    </w:p>
    <w:p w14:paraId="5A4F8B50" w14:textId="363740ED" w:rsidR="000D4114" w:rsidRDefault="00403D32" w:rsidP="000D4114">
      <w:pPr>
        <w:pStyle w:val="Heading1"/>
      </w:pPr>
      <w:r>
        <w:lastRenderedPageBreak/>
        <w:t>APPENDIX 6</w:t>
      </w:r>
    </w:p>
    <w:p w14:paraId="38A05F58" w14:textId="31687836" w:rsidR="000D4114" w:rsidRDefault="000D4114" w:rsidP="000D4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Sensitivity </w:t>
      </w:r>
      <w:r w:rsidR="00F944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nalysis. Trajectories of neurologic status between hospital discharge and 6-month follow-up</w:t>
      </w:r>
      <w:r w:rsidR="00DB378A">
        <w:rPr>
          <w:rFonts w:ascii="Times New Roman" w:hAnsi="Times New Roman" w:cs="Times New Roman"/>
        </w:rPr>
        <w:t xml:space="preserve"> among patients enrolled in the </w:t>
      </w:r>
      <w:r w:rsidR="00DB378A" w:rsidRPr="00DB378A">
        <w:rPr>
          <w:rFonts w:ascii="Times New Roman" w:hAnsi="Times New Roman" w:cs="Times New Roman"/>
        </w:rPr>
        <w:t>Resuscitation Outcomes Consortium Hypertonic Saline Traumatic Brain Injury (TBI) trial.</w:t>
      </w:r>
      <w:r w:rsidR="00DB37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Includes 1,066 of 1,279 TBI subjects with complete neurologic status at both hospital discharge and 6-month follow-up. Neurologic status defined as: favorable GOS-E 4-8, unfavorable GOS-E 2-3, dead GOS-E 1.</w:t>
      </w:r>
    </w:p>
    <w:p w14:paraId="7B76804B" w14:textId="77777777" w:rsidR="000D4114" w:rsidRDefault="000D4114" w:rsidP="000D4114">
      <w:pPr>
        <w:rPr>
          <w:rFonts w:ascii="Times New Roman" w:hAnsi="Times New Roman" w:cs="Times New Roman"/>
        </w:rPr>
      </w:pPr>
    </w:p>
    <w:tbl>
      <w:tblPr>
        <w:tblW w:w="8990" w:type="dxa"/>
        <w:jc w:val="center"/>
        <w:tblLook w:val="04A0" w:firstRow="1" w:lastRow="0" w:firstColumn="1" w:lastColumn="0" w:noHBand="0" w:noVBand="1"/>
      </w:tblPr>
      <w:tblGrid>
        <w:gridCol w:w="5490"/>
        <w:gridCol w:w="1750"/>
        <w:gridCol w:w="1750"/>
      </w:tblGrid>
      <w:tr w:rsidR="000D4114" w:rsidRPr="001D65F3" w14:paraId="4667D177" w14:textId="77777777" w:rsidTr="00746636">
        <w:trPr>
          <w:trHeight w:val="1223"/>
          <w:jc w:val="center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4A879" w14:textId="77777777" w:rsidR="000D4114" w:rsidRPr="00343DDB" w:rsidRDefault="000D4114" w:rsidP="00F116E0">
            <w:pPr>
              <w:tabs>
                <w:tab w:val="left" w:pos="37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43DD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Neurologic Trajectory </w:t>
            </w:r>
          </w:p>
          <w:p w14:paraId="755FDABC" w14:textId="77777777" w:rsidR="000D4114" w:rsidRPr="00343DDB" w:rsidRDefault="000D4114" w:rsidP="00F116E0">
            <w:pPr>
              <w:tabs>
                <w:tab w:val="left" w:pos="37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43DD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(Hospital Discharge </w:t>
            </w:r>
            <w:r w:rsidRPr="00343DDB">
              <w:rPr>
                <w:rFonts w:ascii="Arial Narrow" w:eastAsia="Times New Roman" w:hAnsi="Arial Narrow" w:cs="Calibri"/>
                <w:b/>
                <w:bCs/>
                <w:color w:val="000000"/>
              </w:rPr>
              <w:sym w:font="Wingdings" w:char="F0E0"/>
            </w:r>
            <w:r w:rsidRPr="00343DD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6-Month</w:t>
            </w:r>
            <w:r w:rsidRPr="00343DD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Follow-Up)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41A6" w14:textId="77777777" w:rsidR="000D4114" w:rsidRDefault="000D4114" w:rsidP="00F116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  <w:p w14:paraId="237E781D" w14:textId="77777777" w:rsidR="000D4114" w:rsidRDefault="000D4114" w:rsidP="00F116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Full Cohort </w:t>
            </w:r>
          </w:p>
          <w:p w14:paraId="45D2BF49" w14:textId="77777777" w:rsidR="000D4114" w:rsidRPr="00343DDB" w:rsidRDefault="000D4114" w:rsidP="00F116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N (%)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129B0" w14:textId="77777777" w:rsidR="000D4114" w:rsidRDefault="000D4114" w:rsidP="00F116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Hospital Survivors Only</w:t>
            </w:r>
          </w:p>
          <w:p w14:paraId="64A91A6E" w14:textId="77777777" w:rsidR="000D4114" w:rsidRPr="00343DDB" w:rsidRDefault="000D4114" w:rsidP="00F116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N (%)</w:t>
            </w:r>
          </w:p>
        </w:tc>
      </w:tr>
      <w:tr w:rsidR="000D4114" w:rsidRPr="001D65F3" w14:paraId="4B9E6EA9" w14:textId="77777777" w:rsidTr="00746636">
        <w:trPr>
          <w:trHeight w:val="288"/>
          <w:jc w:val="center"/>
        </w:trPr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BA477" w14:textId="77777777" w:rsidR="000D4114" w:rsidRPr="00343DDB" w:rsidRDefault="000D4114" w:rsidP="00F116E0">
            <w:p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121BA" w14:textId="77777777" w:rsidR="000D4114" w:rsidRPr="00343DDB" w:rsidRDefault="000D4114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7B4C3" w14:textId="77777777" w:rsidR="000D4114" w:rsidRPr="00343DDB" w:rsidRDefault="000D4114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0D4114" w:rsidRPr="001D65F3" w14:paraId="55F93045" w14:textId="77777777" w:rsidTr="00746636">
        <w:trPr>
          <w:trHeight w:val="288"/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830B9" w14:textId="0235F97B" w:rsidR="000D4114" w:rsidRPr="00C64FA7" w:rsidRDefault="000D4114" w:rsidP="000D4114">
            <w:pPr>
              <w:pStyle w:val="ListParagraph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</w:rPr>
              <w:t xml:space="preserve">Favorable 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(GOS-E 4-8) </w:t>
            </w:r>
            <w:r w:rsidRPr="00343DDB">
              <w:sym w:font="Wingdings" w:char="F0E0"/>
            </w:r>
            <w:r w:rsidRPr="00C64FA7">
              <w:rPr>
                <w:rFonts w:ascii="Arial Narrow" w:eastAsia="Times New Roman" w:hAnsi="Arial Narrow" w:cs="Calibri"/>
                <w:color w:val="000000"/>
              </w:rPr>
              <w:t xml:space="preserve"> Favorable </w:t>
            </w:r>
            <w:r>
              <w:rPr>
                <w:rFonts w:ascii="Arial Narrow" w:eastAsia="Times New Roman" w:hAnsi="Arial Narrow" w:cs="Calibri"/>
                <w:color w:val="000000"/>
              </w:rPr>
              <w:t>(GOS-E 4-8)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1EF32" w14:textId="789B0B74" w:rsidR="000D4114" w:rsidRPr="00343DDB" w:rsidRDefault="00AC328E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241 </w:t>
            </w:r>
            <w:r w:rsidR="000D4114" w:rsidRPr="00343DDB">
              <w:rPr>
                <w:rFonts w:ascii="Arial Narrow" w:eastAsia="Times New Roman" w:hAnsi="Arial Narrow" w:cs="Calibri"/>
                <w:color w:val="000000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</w:rPr>
              <w:t>22.6</w:t>
            </w:r>
            <w:r w:rsidR="000D4114" w:rsidRPr="00343DDB">
              <w:rPr>
                <w:rFonts w:ascii="Arial Narrow" w:eastAsia="Times New Roman" w:hAnsi="Arial Narrow" w:cs="Calibri"/>
                <w:color w:val="000000"/>
              </w:rPr>
              <w:t>%)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1F74E" w14:textId="6F23A280" w:rsidR="000D4114" w:rsidRPr="00343DDB" w:rsidRDefault="00AC328E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241 </w:t>
            </w:r>
            <w:r w:rsidR="000D4114" w:rsidRPr="00343DDB">
              <w:rPr>
                <w:rFonts w:ascii="Arial Narrow" w:eastAsia="Times New Roman" w:hAnsi="Arial Narrow" w:cs="Calibri"/>
                <w:color w:val="000000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</w:rPr>
              <w:t>32.3</w:t>
            </w:r>
            <w:r w:rsidR="000D4114" w:rsidRPr="00343DDB">
              <w:rPr>
                <w:rFonts w:ascii="Arial Narrow" w:eastAsia="Times New Roman" w:hAnsi="Arial Narrow" w:cs="Calibri"/>
                <w:color w:val="000000"/>
              </w:rPr>
              <w:t>%)</w:t>
            </w:r>
          </w:p>
        </w:tc>
      </w:tr>
      <w:tr w:rsidR="000D4114" w:rsidRPr="001D65F3" w14:paraId="56802B7C" w14:textId="77777777" w:rsidTr="00746636">
        <w:trPr>
          <w:trHeight w:val="288"/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DA51A" w14:textId="66C130E8" w:rsidR="000D4114" w:rsidRPr="00C64FA7" w:rsidRDefault="000D4114" w:rsidP="000D4114">
            <w:pPr>
              <w:pStyle w:val="ListParagraph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</w:rPr>
              <w:t>Favorable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(GOS-E 4-8) </w:t>
            </w:r>
            <w:r w:rsidRPr="00343DDB">
              <w:sym w:font="Wingdings" w:char="F0E0"/>
            </w:r>
            <w:r w:rsidRPr="00C64FA7">
              <w:rPr>
                <w:rFonts w:ascii="Arial Narrow" w:eastAsia="Times New Roman" w:hAnsi="Arial Narrow" w:cs="Calibri"/>
                <w:color w:val="000000"/>
              </w:rPr>
              <w:t xml:space="preserve"> Unfavorable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(GOS-E 2-3)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3AEB6" w14:textId="38C1CC07" w:rsidR="000D4114" w:rsidRPr="00343DDB" w:rsidRDefault="00AC328E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9</w:t>
            </w:r>
            <w:r w:rsidR="000D4114" w:rsidRPr="00343DDB">
              <w:rPr>
                <w:rFonts w:ascii="Arial Narrow" w:eastAsia="Times New Roman" w:hAnsi="Arial Narrow" w:cs="Calibri"/>
                <w:color w:val="000000"/>
              </w:rPr>
              <w:t xml:space="preserve"> (0.</w:t>
            </w:r>
            <w:r>
              <w:rPr>
                <w:rFonts w:ascii="Arial Narrow" w:eastAsia="Times New Roman" w:hAnsi="Arial Narrow" w:cs="Calibri"/>
                <w:color w:val="000000"/>
              </w:rPr>
              <w:t>8</w:t>
            </w:r>
            <w:r w:rsidR="000D4114" w:rsidRPr="00343DDB">
              <w:rPr>
                <w:rFonts w:ascii="Arial Narrow" w:eastAsia="Times New Roman" w:hAnsi="Arial Narrow" w:cs="Calibri"/>
                <w:color w:val="000000"/>
              </w:rPr>
              <w:t>%)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254E8" w14:textId="35C6CB51" w:rsidR="000D4114" w:rsidRPr="00343DDB" w:rsidRDefault="00AC328E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9</w:t>
            </w:r>
            <w:r w:rsidR="000D4114" w:rsidRPr="00343DDB">
              <w:rPr>
                <w:rFonts w:ascii="Arial Narrow" w:eastAsia="Times New Roman" w:hAnsi="Arial Narrow" w:cs="Calibri"/>
                <w:color w:val="000000"/>
              </w:rPr>
              <w:t xml:space="preserve"> (</w:t>
            </w:r>
            <w:r>
              <w:rPr>
                <w:rFonts w:ascii="Arial Narrow" w:eastAsia="Times New Roman" w:hAnsi="Arial Narrow" w:cs="Calibri"/>
                <w:color w:val="000000"/>
              </w:rPr>
              <w:t>1.2</w:t>
            </w:r>
            <w:r w:rsidR="000D4114" w:rsidRPr="00343DDB">
              <w:rPr>
                <w:rFonts w:ascii="Arial Narrow" w:eastAsia="Times New Roman" w:hAnsi="Arial Narrow" w:cs="Calibri"/>
                <w:color w:val="000000"/>
              </w:rPr>
              <w:t>%)</w:t>
            </w:r>
          </w:p>
        </w:tc>
      </w:tr>
      <w:tr w:rsidR="000D4114" w:rsidRPr="001D65F3" w14:paraId="4493CC22" w14:textId="77777777" w:rsidTr="00746636">
        <w:trPr>
          <w:trHeight w:val="288"/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120C5" w14:textId="724C6F8F" w:rsidR="000D4114" w:rsidRPr="00C64FA7" w:rsidRDefault="000D4114" w:rsidP="000D4114">
            <w:pPr>
              <w:pStyle w:val="ListParagraph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</w:rPr>
              <w:t>Favorable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(GOS-E 4-8) </w:t>
            </w:r>
            <w:r w:rsidRPr="00343DDB">
              <w:sym w:font="Wingdings" w:char="F0E0"/>
            </w:r>
            <w:r w:rsidRPr="00C64FA7">
              <w:rPr>
                <w:rFonts w:ascii="Arial Narrow" w:eastAsia="Times New Roman" w:hAnsi="Arial Narrow" w:cs="Calibri"/>
                <w:color w:val="000000"/>
              </w:rPr>
              <w:t xml:space="preserve"> Dead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(GOS-E 1)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2EE8C" w14:textId="77777777" w:rsidR="000D4114" w:rsidRPr="00343DDB" w:rsidRDefault="000D4114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343DDB">
              <w:rPr>
                <w:rFonts w:ascii="Arial Narrow" w:eastAsia="Times New Roman" w:hAnsi="Arial Narrow" w:cs="Calibri"/>
                <w:color w:val="000000"/>
              </w:rPr>
              <w:t>2 (0.2%)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6478D" w14:textId="77777777" w:rsidR="000D4114" w:rsidRPr="00343DDB" w:rsidRDefault="000D4114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343DDB">
              <w:rPr>
                <w:rFonts w:ascii="Arial Narrow" w:eastAsia="Times New Roman" w:hAnsi="Arial Narrow" w:cs="Calibri"/>
                <w:color w:val="000000"/>
              </w:rPr>
              <w:t>2 (0.</w:t>
            </w:r>
            <w:r>
              <w:rPr>
                <w:rFonts w:ascii="Arial Narrow" w:eastAsia="Times New Roman" w:hAnsi="Arial Narrow" w:cs="Calibri"/>
                <w:color w:val="000000"/>
              </w:rPr>
              <w:t>3</w:t>
            </w:r>
            <w:r w:rsidRPr="00343DDB">
              <w:rPr>
                <w:rFonts w:ascii="Arial Narrow" w:eastAsia="Times New Roman" w:hAnsi="Arial Narrow" w:cs="Calibri"/>
                <w:color w:val="000000"/>
              </w:rPr>
              <w:t>%)</w:t>
            </w:r>
          </w:p>
        </w:tc>
      </w:tr>
      <w:tr w:rsidR="000D4114" w:rsidRPr="001D65F3" w14:paraId="74935663" w14:textId="77777777" w:rsidTr="00746636">
        <w:trPr>
          <w:trHeight w:val="288"/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AFB02" w14:textId="36449561" w:rsidR="000D4114" w:rsidRPr="00C64FA7" w:rsidRDefault="000D4114" w:rsidP="000D4114">
            <w:pPr>
              <w:pStyle w:val="ListParagraph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</w:rPr>
              <w:t xml:space="preserve">Unfavorable </w:t>
            </w:r>
            <w:r>
              <w:rPr>
                <w:rFonts w:ascii="Arial Narrow" w:eastAsia="Times New Roman" w:hAnsi="Arial Narrow" w:cs="Calibri"/>
                <w:color w:val="000000"/>
              </w:rPr>
              <w:t>(GOS-E 2-3)</w:t>
            </w:r>
            <w:r w:rsidRPr="00343DDB">
              <w:sym w:font="Wingdings" w:char="F0E0"/>
            </w:r>
            <w:r w:rsidRPr="00C64FA7">
              <w:rPr>
                <w:rFonts w:ascii="Arial Narrow" w:eastAsia="Times New Roman" w:hAnsi="Arial Narrow" w:cs="Calibri"/>
                <w:color w:val="000000"/>
              </w:rPr>
              <w:t xml:space="preserve"> Favorable </w:t>
            </w:r>
            <w:r>
              <w:rPr>
                <w:rFonts w:ascii="Arial Narrow" w:eastAsia="Times New Roman" w:hAnsi="Arial Narrow" w:cs="Calibri"/>
                <w:color w:val="000000"/>
              </w:rPr>
              <w:t>(GOS-E 4-8)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C6095" w14:textId="1243F254" w:rsidR="000D4114" w:rsidRPr="00343DDB" w:rsidRDefault="000D4114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343DDB">
              <w:rPr>
                <w:rFonts w:ascii="Arial Narrow" w:eastAsia="Times New Roman" w:hAnsi="Arial Narrow" w:cs="Calibri"/>
                <w:color w:val="000000"/>
              </w:rPr>
              <w:t>30</w:t>
            </w:r>
            <w:r w:rsidR="00AC328E">
              <w:rPr>
                <w:rFonts w:ascii="Arial Narrow" w:eastAsia="Times New Roman" w:hAnsi="Arial Narrow" w:cs="Calibri"/>
                <w:color w:val="000000"/>
              </w:rPr>
              <w:t>9</w:t>
            </w:r>
            <w:r w:rsidRPr="00343DDB">
              <w:rPr>
                <w:rFonts w:ascii="Arial Narrow" w:eastAsia="Times New Roman" w:hAnsi="Arial Narrow" w:cs="Calibri"/>
                <w:color w:val="000000"/>
              </w:rPr>
              <w:t xml:space="preserve"> (2</w:t>
            </w:r>
            <w:r w:rsidR="00AC328E">
              <w:rPr>
                <w:rFonts w:ascii="Arial Narrow" w:eastAsia="Times New Roman" w:hAnsi="Arial Narrow" w:cs="Calibri"/>
                <w:color w:val="000000"/>
              </w:rPr>
              <w:t>9.0</w:t>
            </w:r>
            <w:r w:rsidRPr="00343DDB">
              <w:rPr>
                <w:rFonts w:ascii="Arial Narrow" w:eastAsia="Times New Roman" w:hAnsi="Arial Narrow" w:cs="Calibri"/>
                <w:color w:val="000000"/>
              </w:rPr>
              <w:t>%)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1FA7D" w14:textId="067FF7C5" w:rsidR="000D4114" w:rsidRPr="00343DDB" w:rsidRDefault="000D4114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343DDB">
              <w:rPr>
                <w:rFonts w:ascii="Arial Narrow" w:eastAsia="Times New Roman" w:hAnsi="Arial Narrow" w:cs="Calibri"/>
                <w:color w:val="000000"/>
              </w:rPr>
              <w:t>30</w:t>
            </w:r>
            <w:r w:rsidR="00AC328E">
              <w:rPr>
                <w:rFonts w:ascii="Arial Narrow" w:eastAsia="Times New Roman" w:hAnsi="Arial Narrow" w:cs="Calibri"/>
                <w:color w:val="000000"/>
              </w:rPr>
              <w:t>9</w:t>
            </w:r>
            <w:r w:rsidRPr="00343DDB">
              <w:rPr>
                <w:rFonts w:ascii="Arial Narrow" w:eastAsia="Times New Roman" w:hAnsi="Arial Narrow" w:cs="Calibri"/>
                <w:color w:val="000000"/>
              </w:rPr>
              <w:t xml:space="preserve"> (</w:t>
            </w:r>
            <w:r w:rsidR="00AC328E">
              <w:rPr>
                <w:rFonts w:ascii="Arial Narrow" w:eastAsia="Times New Roman" w:hAnsi="Arial Narrow" w:cs="Calibri"/>
                <w:color w:val="000000"/>
              </w:rPr>
              <w:t>41.5</w:t>
            </w:r>
            <w:r w:rsidRPr="00343DDB">
              <w:rPr>
                <w:rFonts w:ascii="Arial Narrow" w:eastAsia="Times New Roman" w:hAnsi="Arial Narrow" w:cs="Calibri"/>
                <w:color w:val="000000"/>
              </w:rPr>
              <w:t>%)</w:t>
            </w:r>
          </w:p>
        </w:tc>
      </w:tr>
      <w:tr w:rsidR="000D4114" w:rsidRPr="001D65F3" w14:paraId="3E1F79D1" w14:textId="77777777" w:rsidTr="00746636">
        <w:trPr>
          <w:trHeight w:val="288"/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1105" w14:textId="11E28C18" w:rsidR="000D4114" w:rsidRPr="00C64FA7" w:rsidRDefault="000D4114" w:rsidP="000D4114">
            <w:pPr>
              <w:pStyle w:val="ListParagraph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</w:rPr>
              <w:t xml:space="preserve">Unfavorable </w:t>
            </w:r>
            <w:r>
              <w:rPr>
                <w:rFonts w:ascii="Arial Narrow" w:eastAsia="Times New Roman" w:hAnsi="Arial Narrow" w:cs="Calibri"/>
                <w:color w:val="000000"/>
              </w:rPr>
              <w:t>(GOS-E 2-3)</w:t>
            </w:r>
            <w:r w:rsidRPr="00343DDB">
              <w:sym w:font="Wingdings" w:char="F0E0"/>
            </w:r>
            <w:r w:rsidRPr="00C64FA7">
              <w:rPr>
                <w:rFonts w:ascii="Arial Narrow" w:eastAsia="Times New Roman" w:hAnsi="Arial Narrow" w:cs="Calibri"/>
                <w:color w:val="000000"/>
              </w:rPr>
              <w:t xml:space="preserve"> Unfavorable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(GOS-E 2-3)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7CCCE" w14:textId="0FA8F846" w:rsidR="000D4114" w:rsidRPr="00343DDB" w:rsidRDefault="00AC328E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163</w:t>
            </w:r>
            <w:r w:rsidR="000D4114" w:rsidRPr="00343DDB">
              <w:rPr>
                <w:rFonts w:ascii="Arial Narrow" w:eastAsia="Times New Roman" w:hAnsi="Arial Narrow" w:cs="Calibri"/>
                <w:color w:val="000000"/>
              </w:rPr>
              <w:t xml:space="preserve"> (</w:t>
            </w:r>
            <w:r>
              <w:rPr>
                <w:rFonts w:ascii="Arial Narrow" w:eastAsia="Times New Roman" w:hAnsi="Arial Narrow" w:cs="Calibri"/>
                <w:color w:val="000000"/>
              </w:rPr>
              <w:t>15.3</w:t>
            </w:r>
            <w:r w:rsidR="000D4114" w:rsidRPr="00343DDB">
              <w:rPr>
                <w:rFonts w:ascii="Arial Narrow" w:eastAsia="Times New Roman" w:hAnsi="Arial Narrow" w:cs="Calibri"/>
                <w:color w:val="000000"/>
              </w:rPr>
              <w:t>%)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8A218" w14:textId="674EA3CC" w:rsidR="000D4114" w:rsidRPr="00343DDB" w:rsidRDefault="00AC328E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163</w:t>
            </w:r>
            <w:r w:rsidR="000D4114" w:rsidRPr="00343DDB">
              <w:rPr>
                <w:rFonts w:ascii="Arial Narrow" w:eastAsia="Times New Roman" w:hAnsi="Arial Narrow" w:cs="Calibri"/>
                <w:color w:val="000000"/>
              </w:rPr>
              <w:t xml:space="preserve"> (</w:t>
            </w:r>
            <w:r>
              <w:rPr>
                <w:rFonts w:ascii="Arial Narrow" w:eastAsia="Times New Roman" w:hAnsi="Arial Narrow" w:cs="Calibri"/>
                <w:color w:val="000000"/>
              </w:rPr>
              <w:t>21.9</w:t>
            </w:r>
            <w:r w:rsidR="000D4114" w:rsidRPr="00343DDB">
              <w:rPr>
                <w:rFonts w:ascii="Arial Narrow" w:eastAsia="Times New Roman" w:hAnsi="Arial Narrow" w:cs="Calibri"/>
                <w:color w:val="000000"/>
              </w:rPr>
              <w:t>%)</w:t>
            </w:r>
          </w:p>
        </w:tc>
      </w:tr>
      <w:tr w:rsidR="000D4114" w:rsidRPr="001D65F3" w14:paraId="57D7CB85" w14:textId="77777777" w:rsidTr="00746636">
        <w:trPr>
          <w:trHeight w:val="288"/>
          <w:jc w:val="center"/>
        </w:trPr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910D95" w14:textId="7970BB0A" w:rsidR="000D4114" w:rsidRPr="00C64FA7" w:rsidRDefault="000D4114" w:rsidP="000D4114">
            <w:pPr>
              <w:pStyle w:val="ListParagraph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</w:rPr>
              <w:t>Unfavorable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(GOS-E 2-3)</w:t>
            </w:r>
            <w:r w:rsidRPr="00343DDB">
              <w:sym w:font="Wingdings" w:char="F0E0"/>
            </w:r>
            <w:r w:rsidRPr="00C64FA7">
              <w:rPr>
                <w:rFonts w:ascii="Arial Narrow" w:eastAsia="Times New Roman" w:hAnsi="Arial Narrow" w:cs="Calibri"/>
                <w:color w:val="000000"/>
              </w:rPr>
              <w:t xml:space="preserve"> Dead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(GOS-E 1)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C2F1FB" w14:textId="77777777" w:rsidR="000D4114" w:rsidRPr="00343DDB" w:rsidRDefault="000D4114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343DDB">
              <w:rPr>
                <w:rFonts w:ascii="Arial Narrow" w:eastAsia="Times New Roman" w:hAnsi="Arial Narrow" w:cs="Calibri"/>
                <w:color w:val="000000"/>
              </w:rPr>
              <w:t>21 (2.0%)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vAlign w:val="center"/>
          </w:tcPr>
          <w:p w14:paraId="04CA16C2" w14:textId="77777777" w:rsidR="000D4114" w:rsidRPr="00343DDB" w:rsidRDefault="000D4114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343DDB">
              <w:rPr>
                <w:rFonts w:ascii="Arial Narrow" w:eastAsia="Times New Roman" w:hAnsi="Arial Narrow" w:cs="Calibri"/>
                <w:color w:val="000000"/>
              </w:rPr>
              <w:t>21 (</w:t>
            </w:r>
            <w:r>
              <w:rPr>
                <w:rFonts w:ascii="Arial Narrow" w:eastAsia="Times New Roman" w:hAnsi="Arial Narrow" w:cs="Calibri"/>
                <w:color w:val="000000"/>
              </w:rPr>
              <w:t>2.8</w:t>
            </w:r>
            <w:r w:rsidRPr="00343DDB">
              <w:rPr>
                <w:rFonts w:ascii="Arial Narrow" w:eastAsia="Times New Roman" w:hAnsi="Arial Narrow" w:cs="Calibri"/>
                <w:color w:val="000000"/>
              </w:rPr>
              <w:t>%)</w:t>
            </w:r>
          </w:p>
        </w:tc>
      </w:tr>
      <w:tr w:rsidR="000D4114" w:rsidRPr="001D65F3" w14:paraId="1D476D2C" w14:textId="77777777" w:rsidTr="00746636">
        <w:trPr>
          <w:trHeight w:val="288"/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78C41" w14:textId="1EE8B0C6" w:rsidR="000D4114" w:rsidRPr="00C64FA7" w:rsidRDefault="000D4114" w:rsidP="000D4114">
            <w:pPr>
              <w:pStyle w:val="ListParagraph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64FA7">
              <w:rPr>
                <w:rFonts w:ascii="Arial Narrow" w:eastAsia="Times New Roman" w:hAnsi="Arial Narrow" w:cs="Calibri"/>
                <w:color w:val="000000"/>
              </w:rPr>
              <w:t xml:space="preserve">Dead at Hospital Discharge </w:t>
            </w:r>
            <w:r>
              <w:rPr>
                <w:rFonts w:ascii="Arial Narrow" w:eastAsia="Times New Roman" w:hAnsi="Arial Narrow" w:cs="Calibri"/>
                <w:color w:val="000000"/>
              </w:rPr>
              <w:t>(GOS-E 1)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C5269" w14:textId="77777777" w:rsidR="000D4114" w:rsidRPr="00343DDB" w:rsidRDefault="000D4114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343DDB">
              <w:rPr>
                <w:rFonts w:ascii="Arial Narrow" w:eastAsia="Times New Roman" w:hAnsi="Arial Narrow" w:cs="Calibri"/>
                <w:color w:val="000000"/>
              </w:rPr>
              <w:t>321 (30.1%)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DB253D8" w14:textId="77777777" w:rsidR="000D4114" w:rsidRPr="00343DDB" w:rsidRDefault="000D4114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N/A</w:t>
            </w:r>
          </w:p>
        </w:tc>
      </w:tr>
      <w:tr w:rsidR="000D4114" w:rsidRPr="001D65F3" w14:paraId="028D8A76" w14:textId="77777777" w:rsidTr="00746636">
        <w:trPr>
          <w:trHeight w:val="288"/>
          <w:jc w:val="center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3F372" w14:textId="77777777" w:rsidR="000D4114" w:rsidRPr="00343DDB" w:rsidRDefault="000D4114" w:rsidP="00F116E0">
            <w:pPr>
              <w:tabs>
                <w:tab w:val="left" w:pos="370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F3AAC" w14:textId="77777777" w:rsidR="000D4114" w:rsidRPr="00343DDB" w:rsidRDefault="000D4114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AC5A7" w14:textId="77777777" w:rsidR="000D4114" w:rsidRPr="00343DDB" w:rsidRDefault="000D4114" w:rsidP="00F116E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</w:tbl>
    <w:p w14:paraId="0B058ED6" w14:textId="77777777" w:rsidR="000D4114" w:rsidRDefault="000D4114" w:rsidP="000D4114"/>
    <w:p w14:paraId="72210D83" w14:textId="4D034A64" w:rsidR="00DE6F50" w:rsidRPr="00746636" w:rsidRDefault="00DE6F50">
      <w:pPr>
        <w:rPr>
          <w:rFonts w:ascii="Times New Roman" w:hAnsi="Times New Roman" w:cs="Times New Roman"/>
          <w:b/>
          <w:u w:val="single"/>
        </w:rPr>
      </w:pPr>
    </w:p>
    <w:sectPr w:rsidR="00DE6F50" w:rsidRPr="00746636" w:rsidSect="00AC1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B90"/>
    <w:multiLevelType w:val="hybridMultilevel"/>
    <w:tmpl w:val="209EA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77459"/>
    <w:multiLevelType w:val="hybridMultilevel"/>
    <w:tmpl w:val="547C86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6788883">
    <w:abstractNumId w:val="0"/>
  </w:num>
  <w:num w:numId="2" w16cid:durableId="1227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60"/>
    <w:rsid w:val="000207DA"/>
    <w:rsid w:val="00033AA1"/>
    <w:rsid w:val="000A78D2"/>
    <w:rsid w:val="000D4114"/>
    <w:rsid w:val="00144B56"/>
    <w:rsid w:val="001756D1"/>
    <w:rsid w:val="001E67C1"/>
    <w:rsid w:val="00391460"/>
    <w:rsid w:val="00403D32"/>
    <w:rsid w:val="004A587D"/>
    <w:rsid w:val="004A66E7"/>
    <w:rsid w:val="00622748"/>
    <w:rsid w:val="0065068C"/>
    <w:rsid w:val="00671155"/>
    <w:rsid w:val="006D5074"/>
    <w:rsid w:val="00746636"/>
    <w:rsid w:val="007E2B6A"/>
    <w:rsid w:val="00834DFD"/>
    <w:rsid w:val="00835D13"/>
    <w:rsid w:val="00AC328E"/>
    <w:rsid w:val="00B503AB"/>
    <w:rsid w:val="00CF48F6"/>
    <w:rsid w:val="00D0796E"/>
    <w:rsid w:val="00D20179"/>
    <w:rsid w:val="00DB378A"/>
    <w:rsid w:val="00DE6F50"/>
    <w:rsid w:val="00DF5923"/>
    <w:rsid w:val="00E4044A"/>
    <w:rsid w:val="00E51871"/>
    <w:rsid w:val="00EB7EC0"/>
    <w:rsid w:val="00F944E9"/>
    <w:rsid w:val="00FA556B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08A4"/>
  <w15:chartTrackingRefBased/>
  <w15:docId w15:val="{347D4ED6-0795-4972-958D-00263918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60"/>
  </w:style>
  <w:style w:type="paragraph" w:styleId="Heading1">
    <w:name w:val="heading 1"/>
    <w:basedOn w:val="Normal"/>
    <w:next w:val="Normal"/>
    <w:link w:val="Heading1Char"/>
    <w:uiPriority w:val="9"/>
    <w:qFormat/>
    <w:rsid w:val="00391460"/>
    <w:pPr>
      <w:spacing w:before="240" w:after="0" w:line="480" w:lineRule="auto"/>
      <w:outlineLvl w:val="0"/>
    </w:pPr>
    <w:rPr>
      <w:rFonts w:ascii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60"/>
    <w:rPr>
      <w:rFonts w:ascii="Times New Roman" w:hAnsi="Times New Roman" w:cs="Times New Roman"/>
      <w:b/>
      <w:u w:val="single"/>
    </w:rPr>
  </w:style>
  <w:style w:type="paragraph" w:customStyle="1" w:styleId="MainTextSingleSpace">
    <w:name w:val="Main Text Single Space"/>
    <w:basedOn w:val="Normal"/>
    <w:link w:val="MainTextSingleSpaceChar"/>
    <w:qFormat/>
    <w:rsid w:val="00391460"/>
    <w:pPr>
      <w:spacing w:before="120" w:after="0" w:line="240" w:lineRule="auto"/>
      <w:contextualSpacing/>
    </w:pPr>
    <w:rPr>
      <w:rFonts w:ascii="Times New Roman" w:hAnsi="Times New Roman" w:cs="Times New Roman"/>
    </w:rPr>
  </w:style>
  <w:style w:type="character" w:customStyle="1" w:styleId="MainTextSingleSpaceChar">
    <w:name w:val="Main Text Single Space Char"/>
    <w:link w:val="MainTextSingleSpace"/>
    <w:locked/>
    <w:rsid w:val="00391460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91460"/>
    <w:pPr>
      <w:ind w:left="720"/>
      <w:contextualSpacing/>
    </w:pPr>
  </w:style>
  <w:style w:type="paragraph" w:customStyle="1" w:styleId="TableCellBold">
    <w:name w:val="Table Cell Bold"/>
    <w:basedOn w:val="Normal"/>
    <w:qFormat/>
    <w:rsid w:val="00391460"/>
    <w:pPr>
      <w:tabs>
        <w:tab w:val="left" w:pos="181"/>
      </w:tabs>
      <w:spacing w:after="0" w:line="240" w:lineRule="auto"/>
    </w:pPr>
    <w:rPr>
      <w:rFonts w:ascii="Arial Narrow" w:hAnsi="Arial Narrow"/>
      <w:b/>
      <w:color w:val="000000" w:themeColor="text1"/>
      <w:sz w:val="20"/>
    </w:rPr>
  </w:style>
  <w:style w:type="paragraph" w:customStyle="1" w:styleId="TableCell">
    <w:name w:val="Table Cell"/>
    <w:basedOn w:val="Normal"/>
    <w:qFormat/>
    <w:rsid w:val="00391460"/>
    <w:pPr>
      <w:spacing w:after="0" w:line="240" w:lineRule="auto"/>
      <w:jc w:val="right"/>
    </w:pPr>
    <w:rPr>
      <w:rFonts w:ascii="Arial Narrow" w:eastAsia="Times New Roman" w:hAnsi="Arial Narrow" w:cs="Calibri"/>
      <w:color w:val="000000"/>
    </w:rPr>
  </w:style>
  <w:style w:type="paragraph" w:styleId="Title">
    <w:name w:val="Title"/>
    <w:basedOn w:val="Normal"/>
    <w:link w:val="TitleChar"/>
    <w:qFormat/>
    <w:rsid w:val="00391460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91460"/>
    <w:rPr>
      <w:rFonts w:ascii="Times New Roman" w:eastAsia="Calibri" w:hAnsi="Times New Roman" w:cs="Times New Roman"/>
      <w:b/>
      <w:bCs/>
      <w:kern w:val="28"/>
    </w:rPr>
  </w:style>
  <w:style w:type="paragraph" w:styleId="Revision">
    <w:name w:val="Revision"/>
    <w:hidden/>
    <w:uiPriority w:val="99"/>
    <w:semiHidden/>
    <w:rsid w:val="00DF5923"/>
    <w:pPr>
      <w:spacing w:after="0" w:line="240" w:lineRule="auto"/>
    </w:pPr>
  </w:style>
  <w:style w:type="table" w:styleId="TableGrid">
    <w:name w:val="Table Grid"/>
    <w:basedOn w:val="TableNormal"/>
    <w:uiPriority w:val="39"/>
    <w:rsid w:val="00F9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E. Wang</dc:creator>
  <cp:keywords/>
  <dc:description/>
  <cp:lastModifiedBy>Wang, Henry</cp:lastModifiedBy>
  <cp:revision>4</cp:revision>
  <dcterms:created xsi:type="dcterms:W3CDTF">2023-07-10T02:19:00Z</dcterms:created>
  <dcterms:modified xsi:type="dcterms:W3CDTF">2023-07-10T02:58:00Z</dcterms:modified>
</cp:coreProperties>
</file>