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241B32" w14:textId="7B8B4C4B" w:rsidR="00D95A49" w:rsidRPr="00AA38F2" w:rsidRDefault="004352DA" w:rsidP="00AA38F2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Supplementa</w:t>
      </w:r>
      <w:r w:rsidR="00073FE5">
        <w:rPr>
          <w:b/>
          <w:bCs/>
          <w:sz w:val="32"/>
          <w:szCs w:val="32"/>
        </w:rPr>
        <w:t>ry</w:t>
      </w:r>
      <w:r w:rsidRPr="00AA38F2">
        <w:rPr>
          <w:b/>
          <w:bCs/>
          <w:sz w:val="32"/>
          <w:szCs w:val="32"/>
        </w:rPr>
        <w:t xml:space="preserve"> </w:t>
      </w:r>
      <w:r w:rsidR="00AA38F2" w:rsidRPr="00AA38F2">
        <w:rPr>
          <w:b/>
          <w:bCs/>
          <w:sz w:val="32"/>
          <w:szCs w:val="32"/>
        </w:rPr>
        <w:t>Information</w:t>
      </w:r>
    </w:p>
    <w:p w14:paraId="3A235A58" w14:textId="77777777" w:rsidR="00AA38F2" w:rsidRDefault="00AA38F2"/>
    <w:p w14:paraId="294FFE07" w14:textId="77777777" w:rsidR="00AA38F2" w:rsidRPr="00D6116F" w:rsidRDefault="00AA38F2" w:rsidP="00AA38F2">
      <w:pPr>
        <w:pStyle w:val="Title"/>
        <w:jc w:val="center"/>
        <w:rPr>
          <w:sz w:val="40"/>
          <w:szCs w:val="40"/>
        </w:rPr>
      </w:pPr>
      <w:r w:rsidRPr="00D6116F">
        <w:rPr>
          <w:sz w:val="40"/>
          <w:szCs w:val="40"/>
        </w:rPr>
        <w:t>Parallel detection of multi-contrast MRI and Deuterium Metabolic Imaging (DMI) for time-efficient characterization of neurological disease</w:t>
      </w:r>
      <w:r>
        <w:rPr>
          <w:sz w:val="40"/>
          <w:szCs w:val="40"/>
        </w:rPr>
        <w:t>s</w:t>
      </w:r>
      <w:r w:rsidRPr="00D6116F">
        <w:rPr>
          <w:sz w:val="40"/>
          <w:szCs w:val="40"/>
        </w:rPr>
        <w:t>.</w:t>
      </w:r>
    </w:p>
    <w:p w14:paraId="7CD11381" w14:textId="77777777" w:rsidR="00AA38F2" w:rsidRDefault="00AA38F2" w:rsidP="00AA38F2">
      <w:pPr>
        <w:spacing w:line="360" w:lineRule="auto"/>
      </w:pPr>
    </w:p>
    <w:p w14:paraId="7BE62835" w14:textId="77777777" w:rsidR="00AA38F2" w:rsidRPr="000B1B48" w:rsidRDefault="00AA38F2" w:rsidP="00AA38F2">
      <w:pPr>
        <w:spacing w:line="360" w:lineRule="auto"/>
      </w:pPr>
    </w:p>
    <w:p w14:paraId="47A16C45" w14:textId="63D1AC6F" w:rsidR="00AA38F2" w:rsidRPr="005D5E93" w:rsidRDefault="00AA38F2" w:rsidP="00AA38F2">
      <w:pPr>
        <w:spacing w:line="360" w:lineRule="auto"/>
        <w:jc w:val="center"/>
        <w:rPr>
          <w:lang w:val="en-US"/>
        </w:rPr>
      </w:pPr>
      <w:r w:rsidRPr="00F1055C">
        <w:rPr>
          <w:lang w:val="en-US"/>
        </w:rPr>
        <w:t>Yanning Liu</w:t>
      </w:r>
      <w:r>
        <w:rPr>
          <w:i/>
          <w:iCs/>
          <w:vertAlign w:val="superscript"/>
          <w:lang w:val="en-US"/>
        </w:rPr>
        <w:t>1</w:t>
      </w:r>
      <w:r w:rsidRPr="00F1055C">
        <w:rPr>
          <w:lang w:val="en-US"/>
        </w:rPr>
        <w:t>, Henk M. De Feyter</w:t>
      </w:r>
      <w:r>
        <w:rPr>
          <w:i/>
          <w:iCs/>
          <w:vertAlign w:val="superscript"/>
          <w:lang w:val="en-US"/>
        </w:rPr>
        <w:t>2</w:t>
      </w:r>
      <w:r w:rsidRPr="00F1055C">
        <w:rPr>
          <w:lang w:val="en-US"/>
        </w:rPr>
        <w:t>,</w:t>
      </w:r>
      <w:r>
        <w:rPr>
          <w:lang w:val="en-US"/>
        </w:rPr>
        <w:t xml:space="preserve"> Zachary</w:t>
      </w:r>
      <w:r w:rsidR="008A4B69">
        <w:rPr>
          <w:lang w:val="en-US"/>
        </w:rPr>
        <w:t xml:space="preserve"> A.</w:t>
      </w:r>
      <w:r w:rsidRPr="00F1055C">
        <w:rPr>
          <w:lang w:val="en-US"/>
        </w:rPr>
        <w:t xml:space="preserve"> </w:t>
      </w:r>
      <w:r>
        <w:rPr>
          <w:lang w:val="en-US"/>
        </w:rPr>
        <w:t>Corbin</w:t>
      </w:r>
      <w:r>
        <w:rPr>
          <w:vertAlign w:val="superscript"/>
          <w:lang w:val="en-US"/>
        </w:rPr>
        <w:t>3</w:t>
      </w:r>
      <w:r>
        <w:rPr>
          <w:lang w:val="en-US"/>
        </w:rPr>
        <w:t xml:space="preserve">, </w:t>
      </w:r>
      <w:r w:rsidRPr="00F1055C">
        <w:rPr>
          <w:lang w:val="en-US"/>
        </w:rPr>
        <w:t>Robert K. Fulbright</w:t>
      </w:r>
      <w:r>
        <w:rPr>
          <w:i/>
          <w:iCs/>
          <w:vertAlign w:val="superscript"/>
          <w:lang w:val="en-US"/>
        </w:rPr>
        <w:t>2</w:t>
      </w:r>
      <w:r w:rsidRPr="00F1055C">
        <w:rPr>
          <w:lang w:val="en-US"/>
        </w:rPr>
        <w:t>, Scott McIntyre</w:t>
      </w:r>
      <w:r>
        <w:rPr>
          <w:i/>
          <w:iCs/>
          <w:vertAlign w:val="superscript"/>
          <w:lang w:val="en-US"/>
        </w:rPr>
        <w:t>2</w:t>
      </w:r>
      <w:r w:rsidRPr="00F1055C">
        <w:rPr>
          <w:lang w:val="en-US"/>
        </w:rPr>
        <w:t>, Terence W. Nixon</w:t>
      </w:r>
      <w:r>
        <w:rPr>
          <w:i/>
          <w:iCs/>
          <w:vertAlign w:val="superscript"/>
          <w:lang w:val="en-US"/>
        </w:rPr>
        <w:t>2</w:t>
      </w:r>
      <w:r w:rsidRPr="00F1055C">
        <w:rPr>
          <w:lang w:val="en-US"/>
        </w:rPr>
        <w:t>, Robin A. de Graaf</w:t>
      </w:r>
      <w:r w:rsidRPr="00F1055C">
        <w:rPr>
          <w:i/>
          <w:iCs/>
          <w:vertAlign w:val="superscript"/>
          <w:lang w:val="en-US"/>
        </w:rPr>
        <w:t>1,2</w:t>
      </w:r>
    </w:p>
    <w:p w14:paraId="16C36604" w14:textId="77777777" w:rsidR="00AA38F2" w:rsidRPr="00F1055C" w:rsidRDefault="00AA38F2" w:rsidP="00AA38F2">
      <w:pPr>
        <w:spacing w:line="360" w:lineRule="auto"/>
        <w:jc w:val="center"/>
        <w:rPr>
          <w:lang w:val="en-US"/>
        </w:rPr>
      </w:pPr>
    </w:p>
    <w:p w14:paraId="612D5DD9" w14:textId="77777777" w:rsidR="00AA38F2" w:rsidRPr="000B0A66" w:rsidRDefault="00AA38F2" w:rsidP="00AA38F2">
      <w:pPr>
        <w:spacing w:line="360" w:lineRule="auto"/>
        <w:jc w:val="center"/>
      </w:pPr>
      <w:r w:rsidRPr="000B0A66">
        <w:t>Magnetic Resonance Research Center (MRRC)</w:t>
      </w:r>
    </w:p>
    <w:p w14:paraId="24764917" w14:textId="77777777" w:rsidR="00AA38F2" w:rsidRPr="005D5E93" w:rsidRDefault="00AA38F2" w:rsidP="00AA38F2">
      <w:pPr>
        <w:spacing w:line="360" w:lineRule="auto"/>
        <w:jc w:val="center"/>
      </w:pPr>
      <w:r w:rsidRPr="000B0A66">
        <w:t>Department of</w:t>
      </w:r>
      <w:r>
        <w:t xml:space="preserve"> </w:t>
      </w:r>
      <w:r w:rsidRPr="000B0A66">
        <w:t>Biomedical Engineering</w:t>
      </w:r>
      <w:r>
        <w:rPr>
          <w:vertAlign w:val="superscript"/>
        </w:rPr>
        <w:t>1</w:t>
      </w:r>
      <w:r>
        <w:t xml:space="preserve">, </w:t>
      </w:r>
      <w:r w:rsidRPr="000B0A66">
        <w:t>Radiology and Biomedical Imaging</w:t>
      </w:r>
      <w:r w:rsidRPr="000B0A66">
        <w:rPr>
          <w:vertAlign w:val="superscript"/>
        </w:rPr>
        <w:t>2</w:t>
      </w:r>
      <w:r>
        <w:rPr>
          <w:vertAlign w:val="superscript"/>
        </w:rPr>
        <w:t xml:space="preserve"> </w:t>
      </w:r>
      <w:r>
        <w:t>and Department of Neurology</w:t>
      </w:r>
    </w:p>
    <w:p w14:paraId="68DEC97A" w14:textId="77777777" w:rsidR="00AA38F2" w:rsidRPr="000B0A66" w:rsidRDefault="00AA38F2" w:rsidP="00AA38F2">
      <w:pPr>
        <w:spacing w:line="360" w:lineRule="auto"/>
        <w:jc w:val="center"/>
      </w:pPr>
      <w:r w:rsidRPr="000B0A66">
        <w:t>Yale University, New Haven, CT, United States</w:t>
      </w:r>
    </w:p>
    <w:p w14:paraId="592631C3" w14:textId="77777777" w:rsidR="00AA38F2" w:rsidRDefault="00AA38F2"/>
    <w:p w14:paraId="67362569" w14:textId="77777777" w:rsidR="00AA38F2" w:rsidRDefault="00AA38F2"/>
    <w:p w14:paraId="524FCEA8" w14:textId="77777777" w:rsidR="00AA38F2" w:rsidRDefault="00AA38F2"/>
    <w:p w14:paraId="5A1A0EC3" w14:textId="77777777" w:rsidR="00AA38F2" w:rsidRDefault="00AA38F2"/>
    <w:p w14:paraId="251D0A6D" w14:textId="77777777" w:rsidR="00AA38F2" w:rsidRDefault="00AA38F2"/>
    <w:p w14:paraId="5392EADA" w14:textId="77777777" w:rsidR="00AA38F2" w:rsidRDefault="00AA38F2"/>
    <w:p w14:paraId="66CD5D50" w14:textId="77777777" w:rsidR="00AA38F2" w:rsidRDefault="00AA38F2"/>
    <w:p w14:paraId="5B840B38" w14:textId="77777777" w:rsidR="00AA38F2" w:rsidRDefault="00AA38F2"/>
    <w:p w14:paraId="24078E8B" w14:textId="77777777" w:rsidR="00AA38F2" w:rsidRDefault="00AA38F2"/>
    <w:p w14:paraId="41E39779" w14:textId="77777777" w:rsidR="00AA38F2" w:rsidRDefault="00AA38F2"/>
    <w:p w14:paraId="77E6F848" w14:textId="77777777" w:rsidR="00AA38F2" w:rsidRDefault="00AA38F2"/>
    <w:p w14:paraId="2A544A61" w14:textId="77777777" w:rsidR="00AA38F2" w:rsidRDefault="00AA38F2"/>
    <w:p w14:paraId="304E6FE8" w14:textId="77777777" w:rsidR="00AA38F2" w:rsidRDefault="00AA38F2"/>
    <w:p w14:paraId="31041ED6" w14:textId="77777777" w:rsidR="00AA38F2" w:rsidRDefault="00AA38F2"/>
    <w:p w14:paraId="09E0FF09" w14:textId="77777777" w:rsidR="00AA38F2" w:rsidRDefault="00AA38F2"/>
    <w:p w14:paraId="2264962B" w14:textId="77777777" w:rsidR="00AA38F2" w:rsidRDefault="00AA38F2"/>
    <w:p w14:paraId="766305F1" w14:textId="77777777" w:rsidR="00AA38F2" w:rsidRDefault="00AA38F2"/>
    <w:p w14:paraId="0CC85601" w14:textId="77777777" w:rsidR="00AA38F2" w:rsidRDefault="00AA38F2"/>
    <w:p w14:paraId="74E261BA" w14:textId="77777777" w:rsidR="00AA38F2" w:rsidRDefault="00AA38F2"/>
    <w:p w14:paraId="4FC671B2" w14:textId="77777777" w:rsidR="00AA38F2" w:rsidRDefault="00AA38F2"/>
    <w:p w14:paraId="48A178C9" w14:textId="77777777" w:rsidR="00AA38F2" w:rsidRDefault="00AA38F2"/>
    <w:p w14:paraId="20E4A37B" w14:textId="77777777" w:rsidR="00AA38F2" w:rsidRDefault="00AA38F2"/>
    <w:p w14:paraId="08C3CE4B" w14:textId="20D37D20" w:rsidR="008C2035" w:rsidRDefault="00C47577">
      <w:r>
        <w:rPr>
          <w:noProof/>
        </w:rPr>
        <w:lastRenderedPageBreak/>
        <w:drawing>
          <wp:inline distT="0" distB="0" distL="0" distR="0" wp14:anchorId="089C25BE" wp14:editId="3D1C76E2">
            <wp:extent cx="5943600" cy="7935595"/>
            <wp:effectExtent l="0" t="0" r="0" b="1905"/>
            <wp:docPr id="929326991" name="Picture 21" descr="A diagram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326991" name="Picture 21" descr="A diagram of a graph&#10;&#10;Description automatically generated with medium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3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DD1BC" w14:textId="0B38012B" w:rsidR="008C2035" w:rsidRPr="00AA38F2" w:rsidRDefault="008C2035" w:rsidP="008C2035">
      <w:pPr>
        <w:jc w:val="both"/>
      </w:pPr>
      <w:r w:rsidRPr="00AA38F2">
        <w:rPr>
          <w:b/>
          <w:bCs/>
        </w:rPr>
        <w:lastRenderedPageBreak/>
        <w:t>Figure S1.</w:t>
      </w:r>
      <w:r w:rsidRPr="00AA38F2">
        <w:t xml:space="preserve"> </w:t>
      </w:r>
      <w:r w:rsidR="00481C94">
        <w:rPr>
          <w:b/>
          <w:bCs/>
        </w:rPr>
        <w:t>Parallel</w:t>
      </w:r>
      <w:r w:rsidRPr="00AA38F2">
        <w:rPr>
          <w:b/>
          <w:bCs/>
        </w:rPr>
        <w:t xml:space="preserve"> MRI-DMI sequence design. (a) </w:t>
      </w:r>
      <w:r w:rsidR="00481C94">
        <w:rPr>
          <w:b/>
          <w:bCs/>
        </w:rPr>
        <w:t>Parallel</w:t>
      </w:r>
      <w:r w:rsidR="00AA38F2" w:rsidRPr="00AA38F2">
        <w:rPr>
          <w:b/>
          <w:bCs/>
        </w:rPr>
        <w:t xml:space="preserve"> MP-RAGE MRI-DMI sequence. (</w:t>
      </w:r>
      <w:proofErr w:type="spellStart"/>
      <w:r w:rsidR="00AA38F2" w:rsidRPr="00AA38F2">
        <w:rPr>
          <w:b/>
          <w:bCs/>
        </w:rPr>
        <w:t>i</w:t>
      </w:r>
      <w:proofErr w:type="spellEnd"/>
      <w:r w:rsidR="00AA38F2" w:rsidRPr="00AA38F2">
        <w:rPr>
          <w:b/>
          <w:bCs/>
        </w:rPr>
        <w:t>/iii)</w:t>
      </w:r>
      <w:r w:rsidR="00AA38F2" w:rsidRPr="00AA38F2">
        <w:t xml:space="preserve"> </w:t>
      </w:r>
      <w:r w:rsidR="00AA38F2" w:rsidRPr="00AA38F2">
        <w:rPr>
          <w:vertAlign w:val="superscript"/>
        </w:rPr>
        <w:t>1</w:t>
      </w:r>
      <w:r w:rsidR="00AA38F2" w:rsidRPr="00AA38F2">
        <w:t>H pulse acquisition scheme. The tissue section is inverted (TR/</w:t>
      </w:r>
      <w:proofErr w:type="spellStart"/>
      <w:r w:rsidR="00AA38F2" w:rsidRPr="00AA38F2">
        <w:t>TI</w:t>
      </w:r>
      <w:r w:rsidR="00AA38F2" w:rsidRPr="00AA38F2">
        <w:rPr>
          <w:vertAlign w:val="subscript"/>
        </w:rPr>
        <w:t>eff</w:t>
      </w:r>
      <w:proofErr w:type="spellEnd"/>
      <w:r w:rsidR="00AA38F2" w:rsidRPr="00AA38F2">
        <w:t>= 3140/1240</w:t>
      </w:r>
      <w:r w:rsidR="00C47577">
        <w:t xml:space="preserve"> </w:t>
      </w:r>
      <w:proofErr w:type="spellStart"/>
      <w:r w:rsidR="00C47577">
        <w:t>ms</w:t>
      </w:r>
      <w:proofErr w:type="spellEnd"/>
      <w:r w:rsidR="00AA38F2" w:rsidRPr="00AA38F2">
        <w:t xml:space="preserve">) followed by 64 gradient echoes on z-phase-encoding direction (TE/ESP= 8/20 </w:t>
      </w:r>
      <w:proofErr w:type="spellStart"/>
      <w:r w:rsidR="00AA38F2" w:rsidRPr="00AA38F2">
        <w:t>ms</w:t>
      </w:r>
      <w:proofErr w:type="spellEnd"/>
      <w:r w:rsidR="00AA38F2" w:rsidRPr="00AA38F2">
        <w:t xml:space="preserve">). A total of six </w:t>
      </w:r>
      <w:r w:rsidR="00AA38F2" w:rsidRPr="00AA38F2">
        <w:rPr>
          <w:vertAlign w:val="superscript"/>
        </w:rPr>
        <w:t>2</w:t>
      </w:r>
      <w:r w:rsidR="00AA38F2" w:rsidRPr="00AA38F2">
        <w:t>H pulse acquisitions</w:t>
      </w:r>
      <w:r w:rsidR="00AD4447">
        <w:t xml:space="preserve"> </w:t>
      </w:r>
      <w:r w:rsidR="00AA38F2" w:rsidRPr="00AA38F2">
        <w:rPr>
          <w:b/>
          <w:bCs/>
        </w:rPr>
        <w:t>(ii/iv)</w:t>
      </w:r>
      <w:r w:rsidR="00AA38F2" w:rsidRPr="00AA38F2">
        <w:t xml:space="preserve"> are placed in the dead time during inversion recovery and relaxation with equal TR (= 314 </w:t>
      </w:r>
      <w:proofErr w:type="spellStart"/>
      <w:r w:rsidR="00AA38F2" w:rsidRPr="00AA38F2">
        <w:t>ms</w:t>
      </w:r>
      <w:proofErr w:type="spellEnd"/>
      <w:r w:rsidR="00AA38F2" w:rsidRPr="00AA38F2">
        <w:t xml:space="preserve">). Four </w:t>
      </w:r>
      <w:r w:rsidR="00AA38F2" w:rsidRPr="00AA38F2">
        <w:rPr>
          <w:vertAlign w:val="superscript"/>
        </w:rPr>
        <w:t>2</w:t>
      </w:r>
      <w:r w:rsidR="00AA38F2" w:rsidRPr="00AA38F2">
        <w:t xml:space="preserve">H equilibrium pulses are inserted during </w:t>
      </w:r>
      <w:r w:rsidR="00AA38F2" w:rsidRPr="00AA38F2">
        <w:rPr>
          <w:vertAlign w:val="superscript"/>
        </w:rPr>
        <w:t>1</w:t>
      </w:r>
      <w:r w:rsidR="00AA38F2" w:rsidRPr="00AA38F2">
        <w:t xml:space="preserve">H acquisition to preserve </w:t>
      </w:r>
      <w:r w:rsidR="00AA38F2" w:rsidRPr="00AA38F2">
        <w:rPr>
          <w:vertAlign w:val="superscript"/>
        </w:rPr>
        <w:t>2</w:t>
      </w:r>
      <w:r w:rsidR="00AA38F2" w:rsidRPr="00AA38F2">
        <w:t xml:space="preserve">H steady-state. The gradients used during acquisition are shown in </w:t>
      </w:r>
      <w:r w:rsidR="00AA38F2" w:rsidRPr="00AA38F2">
        <w:rPr>
          <w:b/>
          <w:bCs/>
        </w:rPr>
        <w:t>(v)</w:t>
      </w:r>
      <w:r>
        <w:t xml:space="preserve">. </w:t>
      </w:r>
      <w:r w:rsidRPr="00AA38F2">
        <w:rPr>
          <w:b/>
          <w:bCs/>
        </w:rPr>
        <w:t xml:space="preserve">(b) </w:t>
      </w:r>
      <w:r w:rsidR="00AA38F2" w:rsidRPr="00AA38F2">
        <w:rPr>
          <w:b/>
          <w:bCs/>
        </w:rPr>
        <w:t>Interleaved multi-slice SWI MRI-DMI sequence. (</w:t>
      </w:r>
      <w:proofErr w:type="spellStart"/>
      <w:r w:rsidR="00AA38F2" w:rsidRPr="00AA38F2">
        <w:rPr>
          <w:b/>
          <w:bCs/>
        </w:rPr>
        <w:t>i</w:t>
      </w:r>
      <w:proofErr w:type="spellEnd"/>
      <w:r w:rsidR="00AA38F2" w:rsidRPr="00AA38F2">
        <w:rPr>
          <w:b/>
          <w:bCs/>
        </w:rPr>
        <w:t>/iii)</w:t>
      </w:r>
      <w:r w:rsidR="00AA38F2" w:rsidRPr="00AA38F2">
        <w:t xml:space="preserve"> </w:t>
      </w:r>
      <w:r w:rsidR="00AA38F2" w:rsidRPr="00AA38F2">
        <w:rPr>
          <w:vertAlign w:val="superscript"/>
        </w:rPr>
        <w:t>1</w:t>
      </w:r>
      <w:r w:rsidR="00AA38F2" w:rsidRPr="00AA38F2">
        <w:t xml:space="preserve">H pulse acquisition scheme. 14 slices are excited (TR/TE = 628/18.5 </w:t>
      </w:r>
      <w:proofErr w:type="spellStart"/>
      <w:r w:rsidR="00AA38F2" w:rsidRPr="00AA38F2">
        <w:t>ms</w:t>
      </w:r>
      <w:proofErr w:type="spellEnd"/>
      <w:r w:rsidR="00AA38F2" w:rsidRPr="00AA38F2">
        <w:t>, FA=45</w:t>
      </w:r>
      <w:r w:rsidR="00AA38F2" w:rsidRPr="00AA38F2">
        <w:rPr>
          <w:vertAlign w:val="superscript"/>
        </w:rPr>
        <w:t>o</w:t>
      </w:r>
      <w:r w:rsidR="00AA38F2" w:rsidRPr="00AA38F2">
        <w:t xml:space="preserve">). The </w:t>
      </w:r>
      <w:r w:rsidR="00AA38F2" w:rsidRPr="00AA38F2">
        <w:rPr>
          <w:vertAlign w:val="superscript"/>
        </w:rPr>
        <w:t>2</w:t>
      </w:r>
      <w:r w:rsidR="00AA38F2" w:rsidRPr="00AA38F2">
        <w:t xml:space="preserve">H pulse acquisitions </w:t>
      </w:r>
      <w:r w:rsidR="00AA38F2" w:rsidRPr="00AA38F2">
        <w:rPr>
          <w:b/>
          <w:bCs/>
        </w:rPr>
        <w:t xml:space="preserve">(ii/iv) </w:t>
      </w:r>
      <w:r w:rsidR="00AA38F2" w:rsidRPr="00AA38F2">
        <w:t xml:space="preserve">are placed every 7 excitations such that DMI TR equals 314 </w:t>
      </w:r>
      <w:proofErr w:type="spellStart"/>
      <w:r w:rsidR="00AA38F2" w:rsidRPr="00AA38F2">
        <w:t>ms.</w:t>
      </w:r>
      <w:proofErr w:type="spellEnd"/>
      <w:r w:rsidR="00AA38F2" w:rsidRPr="00AA38F2">
        <w:t xml:space="preserve"> </w:t>
      </w:r>
      <w:r w:rsidR="00AA38F2" w:rsidRPr="00AA38F2">
        <w:rPr>
          <w:b/>
          <w:bCs/>
        </w:rPr>
        <w:t>(v)</w:t>
      </w:r>
      <w:r w:rsidR="00AA38F2" w:rsidRPr="00AA38F2">
        <w:t xml:space="preserve"> Shows the gradients used during acquisition. Flow compensation is applied to all 3 directions.</w:t>
      </w:r>
      <w:r>
        <w:t xml:space="preserve"> </w:t>
      </w:r>
      <w:r w:rsidRPr="00AA38F2">
        <w:rPr>
          <w:b/>
          <w:bCs/>
        </w:rPr>
        <w:t>(c) Interleaved</w:t>
      </w:r>
      <w:r w:rsidRPr="00AA38F2">
        <w:rPr>
          <w:b/>
          <w:bCs/>
          <w:lang w:val="en-US"/>
        </w:rPr>
        <w:t xml:space="preserve">  3D SWI-DMI sequence.</w:t>
      </w:r>
      <w:r w:rsidRPr="00AA38F2">
        <w:rPr>
          <w:lang w:val="en-US"/>
        </w:rPr>
        <w:t xml:space="preserve"> </w:t>
      </w:r>
      <w:r w:rsidRPr="00AA38F2">
        <w:rPr>
          <w:b/>
          <w:bCs/>
          <w:lang w:val="en-US"/>
        </w:rPr>
        <w:t>(</w:t>
      </w:r>
      <w:proofErr w:type="spellStart"/>
      <w:r w:rsidRPr="00AA38F2">
        <w:rPr>
          <w:b/>
          <w:bCs/>
          <w:lang w:val="en-US"/>
        </w:rPr>
        <w:t>i</w:t>
      </w:r>
      <w:proofErr w:type="spellEnd"/>
      <w:r w:rsidRPr="00AA38F2">
        <w:rPr>
          <w:b/>
          <w:bCs/>
          <w:lang w:val="en-US"/>
        </w:rPr>
        <w:t xml:space="preserve">/iii) </w:t>
      </w:r>
      <w:r w:rsidRPr="00AA38F2">
        <w:rPr>
          <w:vertAlign w:val="superscript"/>
          <w:lang w:val="en-US"/>
        </w:rPr>
        <w:t>1</w:t>
      </w:r>
      <w:r w:rsidRPr="00AA38F2">
        <w:rPr>
          <w:lang w:val="en-US"/>
        </w:rPr>
        <w:t xml:space="preserve">H signal acquisition is achieved using spoiled gradient-echoes (TR/TE= = 52.8/25 </w:t>
      </w:r>
      <w:proofErr w:type="spellStart"/>
      <w:r w:rsidRPr="00AA38F2">
        <w:rPr>
          <w:lang w:val="en-US"/>
        </w:rPr>
        <w:t>ms</w:t>
      </w:r>
      <w:proofErr w:type="spellEnd"/>
      <w:r w:rsidRPr="00AA38F2">
        <w:rPr>
          <w:lang w:val="en-US"/>
        </w:rPr>
        <w:t xml:space="preserve">). </w:t>
      </w:r>
      <w:r w:rsidRPr="00AA38F2">
        <w:rPr>
          <w:b/>
          <w:bCs/>
          <w:lang w:val="en-US"/>
        </w:rPr>
        <w:t xml:space="preserve">(ii/iv) </w:t>
      </w:r>
      <w:r w:rsidRPr="00AA38F2">
        <w:rPr>
          <w:vertAlign w:val="superscript"/>
          <w:lang w:val="en-US"/>
        </w:rPr>
        <w:t>2</w:t>
      </w:r>
      <w:r w:rsidRPr="00AA38F2">
        <w:rPr>
          <w:lang w:val="en-US"/>
        </w:rPr>
        <w:t xml:space="preserve">H pulse-acquire elements are placed in the remaining delay following </w:t>
      </w:r>
      <w:r w:rsidRPr="00AA38F2">
        <w:rPr>
          <w:vertAlign w:val="superscript"/>
          <w:lang w:val="en-US"/>
        </w:rPr>
        <w:t>1</w:t>
      </w:r>
      <w:r w:rsidRPr="00AA38F2">
        <w:rPr>
          <w:lang w:val="en-US"/>
        </w:rPr>
        <w:t xml:space="preserve">H signal acquisition, whereby 1250 </w:t>
      </w:r>
      <w:r w:rsidRPr="00AA38F2">
        <w:rPr>
          <w:vertAlign w:val="superscript"/>
          <w:lang w:val="en-US"/>
        </w:rPr>
        <w:t>2</w:t>
      </w:r>
      <w:r w:rsidRPr="00AA38F2">
        <w:rPr>
          <w:lang w:val="en-US"/>
        </w:rPr>
        <w:t xml:space="preserve">H complex points (50 kHz spectral width) were acquired over circa 25 </w:t>
      </w:r>
      <w:proofErr w:type="spellStart"/>
      <w:r w:rsidRPr="00AA38F2">
        <w:rPr>
          <w:lang w:val="en-US"/>
        </w:rPr>
        <w:t>ms.</w:t>
      </w:r>
      <w:proofErr w:type="spellEnd"/>
      <w:r w:rsidRPr="00AA38F2">
        <w:rPr>
          <w:lang w:val="en-US"/>
        </w:rPr>
        <w:t xml:space="preserve"> One </w:t>
      </w:r>
      <w:r w:rsidRPr="00AA38F2">
        <w:rPr>
          <w:vertAlign w:val="superscript"/>
          <w:lang w:val="en-US"/>
        </w:rPr>
        <w:t>2</w:t>
      </w:r>
      <w:r w:rsidRPr="00AA38F2">
        <w:rPr>
          <w:lang w:val="en-US"/>
        </w:rPr>
        <w:t xml:space="preserve">H pulse acquisition is inserted for every six </w:t>
      </w:r>
      <w:r w:rsidRPr="00AA38F2">
        <w:rPr>
          <w:vertAlign w:val="superscript"/>
          <w:lang w:val="en-US"/>
        </w:rPr>
        <w:t>1</w:t>
      </w:r>
      <w:r w:rsidRPr="00AA38F2">
        <w:rPr>
          <w:lang w:val="en-US"/>
        </w:rPr>
        <w:t xml:space="preserve">H pulse-acquisitions to achieve a </w:t>
      </w:r>
      <w:r w:rsidRPr="00AA38F2">
        <w:rPr>
          <w:vertAlign w:val="superscript"/>
          <w:lang w:val="en-US"/>
        </w:rPr>
        <w:t>2</w:t>
      </w:r>
      <w:r w:rsidRPr="00AA38F2">
        <w:rPr>
          <w:lang w:val="en-US"/>
        </w:rPr>
        <w:t xml:space="preserve">H TR of 314 </w:t>
      </w:r>
      <w:proofErr w:type="spellStart"/>
      <w:r w:rsidRPr="00AA38F2">
        <w:rPr>
          <w:lang w:val="en-US"/>
        </w:rPr>
        <w:t>ms.</w:t>
      </w:r>
      <w:proofErr w:type="spellEnd"/>
      <w:r w:rsidRPr="00AA38F2">
        <w:rPr>
          <w:lang w:val="en-US"/>
        </w:rPr>
        <w:t xml:space="preserve"> </w:t>
      </w:r>
      <w:r w:rsidRPr="00AA38F2">
        <w:rPr>
          <w:b/>
          <w:bCs/>
          <w:lang w:val="en-US"/>
        </w:rPr>
        <w:t>(v)</w:t>
      </w:r>
      <w:r w:rsidRPr="00AA38F2">
        <w:rPr>
          <w:lang w:val="en-US"/>
        </w:rPr>
        <w:t xml:space="preserve"> Magnetic field gradients used during SWI-DMI with flow compensation on the </w:t>
      </w:r>
      <w:r w:rsidRPr="00AA38F2">
        <w:rPr>
          <w:vertAlign w:val="superscript"/>
          <w:lang w:val="en-US"/>
        </w:rPr>
        <w:t>1</w:t>
      </w:r>
      <w:r w:rsidRPr="00AA38F2">
        <w:rPr>
          <w:lang w:val="en-US"/>
        </w:rPr>
        <w:t>H slab selection (z) and readout (y) gradients. Phase-encoding gradients in the x and z (MRI) and x, y and z (DMI) directions are not flow-compensated and are not shown. During the total 3D SWI scan time of 10 minutes and 43 seconds, 4 complete DMI datasets can be acquired.</w:t>
      </w:r>
    </w:p>
    <w:p w14:paraId="24F405DF" w14:textId="77777777" w:rsidR="008C2035" w:rsidRDefault="008C2035" w:rsidP="008C2035"/>
    <w:p w14:paraId="1D5ACEBF" w14:textId="15543340" w:rsidR="008C2035" w:rsidRDefault="00B150A7">
      <w:r>
        <w:rPr>
          <w:noProof/>
        </w:rPr>
        <w:lastRenderedPageBreak/>
        <w:drawing>
          <wp:inline distT="0" distB="0" distL="0" distR="0" wp14:anchorId="1933A628" wp14:editId="67D6F907">
            <wp:extent cx="5943351" cy="6418984"/>
            <wp:effectExtent l="0" t="0" r="635" b="0"/>
            <wp:docPr id="45901400" name="Picture 20" descr="A diagram of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01400" name="Picture 20" descr="A diagram of different types of data&#10;&#10;Description automatically generated with medium confidence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53" b="13056"/>
                    <a:stretch/>
                  </pic:blipFill>
                  <pic:spPr bwMode="auto">
                    <a:xfrm>
                      <a:off x="0" y="0"/>
                      <a:ext cx="5943600" cy="64192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E60444" w14:textId="77777777" w:rsidR="008C2035" w:rsidRDefault="008C2035" w:rsidP="008C2035">
      <w:pPr>
        <w:jc w:val="both"/>
        <w:rPr>
          <w:b/>
          <w:bCs/>
        </w:rPr>
      </w:pPr>
    </w:p>
    <w:p w14:paraId="634C49B9" w14:textId="61E26F1D" w:rsidR="008C2035" w:rsidRPr="00554491" w:rsidRDefault="008C2035" w:rsidP="008C2035">
      <w:pPr>
        <w:jc w:val="both"/>
      </w:pPr>
      <w:r w:rsidRPr="00554491">
        <w:rPr>
          <w:b/>
          <w:bCs/>
        </w:rPr>
        <w:t xml:space="preserve">Figure S2. Parallel MRI-DMI validated in vitro. </w:t>
      </w:r>
      <w:r w:rsidR="00B5286F">
        <w:t>Agar p</w:t>
      </w:r>
      <w:r w:rsidRPr="00554491">
        <w:t>hantoms containing D</w:t>
      </w:r>
      <w:r w:rsidRPr="00554491">
        <w:rPr>
          <w:vertAlign w:val="subscript"/>
        </w:rPr>
        <w:t>2</w:t>
      </w:r>
      <w:r w:rsidRPr="00554491">
        <w:t>O and DMSO of various concentrations were imaged using the parallel MRI-DMI protocol. The result</w:t>
      </w:r>
      <w:r w:rsidR="00C47577">
        <w:t>s</w:t>
      </w:r>
      <w:r w:rsidRPr="00554491">
        <w:t xml:space="preserve"> w</w:t>
      </w:r>
      <w:r w:rsidR="00C47577">
        <w:t>ere</w:t>
      </w:r>
      <w:r w:rsidRPr="00554491">
        <w:t xml:space="preserve"> compared with the equivalent standard, mono-nuclear acquisitions for validation. </w:t>
      </w:r>
      <w:r w:rsidRPr="00554491">
        <w:rPr>
          <w:b/>
          <w:bCs/>
        </w:rPr>
        <w:t>(a)</w:t>
      </w:r>
      <w:r w:rsidRPr="00554491">
        <w:t xml:space="preserve"> A</w:t>
      </w:r>
      <w:r w:rsidR="00C47577">
        <w:t>n example</w:t>
      </w:r>
      <w:r w:rsidRPr="00554491">
        <w:t xml:space="preserve"> slice of parallel MRI</w:t>
      </w:r>
      <w:r w:rsidR="00C47577" w:rsidRPr="00C47577">
        <w:t xml:space="preserve"> </w:t>
      </w:r>
      <w:r w:rsidR="00C47577">
        <w:t>(</w:t>
      </w:r>
      <w:r w:rsidR="00C47577" w:rsidRPr="00554491">
        <w:t>T</w:t>
      </w:r>
      <w:r w:rsidR="00C47577" w:rsidRPr="00554491">
        <w:rPr>
          <w:vertAlign w:val="subscript"/>
        </w:rPr>
        <w:t>2</w:t>
      </w:r>
      <w:r w:rsidR="00C47577" w:rsidRPr="00554491">
        <w:t>W</w:t>
      </w:r>
      <w:r w:rsidR="00C47577">
        <w:t>) on phantoms</w:t>
      </w:r>
      <w:r w:rsidRPr="00554491">
        <w:t>.</w:t>
      </w:r>
      <w:r w:rsidR="00B5286F">
        <w:t xml:space="preserve"> The contrast</w:t>
      </w:r>
      <w:r w:rsidR="00E835B0">
        <w:t xml:space="preserve"> </w:t>
      </w:r>
      <w:r w:rsidR="00B5286F">
        <w:t xml:space="preserve">in the phantoms is due to inhomogeneous agar distribution. </w:t>
      </w:r>
      <w:r w:rsidRPr="00554491">
        <w:rPr>
          <w:b/>
          <w:bCs/>
        </w:rPr>
        <w:t xml:space="preserve">(b) </w:t>
      </w:r>
      <w:r w:rsidRPr="00554491">
        <w:t xml:space="preserve">The MRI was segmented to generate an MRI image mask. </w:t>
      </w:r>
      <w:r w:rsidRPr="00554491">
        <w:rPr>
          <w:b/>
          <w:bCs/>
        </w:rPr>
        <w:t xml:space="preserve">(c-d) </w:t>
      </w:r>
      <w:r w:rsidRPr="00554491">
        <w:t xml:space="preserve">Localized standard and parallel DMI spectra of two highlighted voxels in </w:t>
      </w:r>
      <w:r w:rsidRPr="00554491">
        <w:rPr>
          <w:b/>
          <w:bCs/>
        </w:rPr>
        <w:t>(a)</w:t>
      </w:r>
      <w:r w:rsidRPr="00554491">
        <w:t xml:space="preserve">. </w:t>
      </w:r>
      <w:r w:rsidRPr="00554491">
        <w:rPr>
          <w:b/>
          <w:bCs/>
        </w:rPr>
        <w:t>(e)</w:t>
      </w:r>
      <w:r w:rsidRPr="00554491">
        <w:t xml:space="preserve"> The SNR of parallel MRIs on the same plane shown in </w:t>
      </w:r>
      <w:r w:rsidRPr="00554491">
        <w:rPr>
          <w:b/>
          <w:bCs/>
        </w:rPr>
        <w:t xml:space="preserve">(a) </w:t>
      </w:r>
      <w:r w:rsidRPr="00554491">
        <w:t>were calculated and compared to their equivalent standard control in percentage</w:t>
      </w:r>
      <w:r w:rsidR="00C47577">
        <w:t xml:space="preserve">. </w:t>
      </w:r>
      <w:r w:rsidRPr="00554491">
        <w:t>The error bar</w:t>
      </w:r>
      <w:r w:rsidR="00C47577">
        <w:t>s</w:t>
      </w:r>
      <w:r w:rsidRPr="00554491">
        <w:t xml:space="preserve"> represen</w:t>
      </w:r>
      <w:r w:rsidR="00C47577">
        <w:t>t</w:t>
      </w:r>
      <w:r w:rsidRPr="00554491">
        <w:t xml:space="preserve"> the standard deviation of all phantom containing voxels </w:t>
      </w:r>
      <w:r w:rsidRPr="00554491">
        <w:lastRenderedPageBreak/>
        <w:t xml:space="preserve">in the image. </w:t>
      </w:r>
      <w:r w:rsidRPr="00554491">
        <w:rPr>
          <w:b/>
          <w:bCs/>
        </w:rPr>
        <w:t>(f)</w:t>
      </w:r>
      <w:r w:rsidRPr="00554491">
        <w:t xml:space="preserve"> The SNR of </w:t>
      </w:r>
      <w:r w:rsidRPr="00554491">
        <w:rPr>
          <w:vertAlign w:val="superscript"/>
        </w:rPr>
        <w:t>2</w:t>
      </w:r>
      <w:r w:rsidRPr="00554491">
        <w:t xml:space="preserve">H MRS obtained using five parallel sequences (NA=100) </w:t>
      </w:r>
      <w:r w:rsidR="00E835B0">
        <w:t xml:space="preserve">was </w:t>
      </w:r>
      <w:r w:rsidRPr="00554491">
        <w:t xml:space="preserve">compared with equivalent </w:t>
      </w:r>
      <w:r w:rsidRPr="00554491">
        <w:rPr>
          <w:vertAlign w:val="superscript"/>
        </w:rPr>
        <w:t>2</w:t>
      </w:r>
      <w:r w:rsidRPr="00554491">
        <w:t xml:space="preserve">H-only global DMS acquisitions, on individual sequence basis (N=3) and after being combined following the “stitching algorithm” described in the Methods section (N=3). For truncated </w:t>
      </w:r>
      <w:r w:rsidRPr="00554491">
        <w:rPr>
          <w:vertAlign w:val="superscript"/>
        </w:rPr>
        <w:t>2</w:t>
      </w:r>
      <w:r w:rsidRPr="00554491">
        <w:t xml:space="preserve">H signal, SNR was represented by the standard deviation of the first point of FID. </w:t>
      </w:r>
      <w:r w:rsidRPr="00554491">
        <w:rPr>
          <w:b/>
          <w:bCs/>
        </w:rPr>
        <w:t xml:space="preserve">(g-h). </w:t>
      </w:r>
      <w:r w:rsidRPr="00554491">
        <w:t xml:space="preserve">The </w:t>
      </w:r>
      <w:proofErr w:type="spellStart"/>
      <w:r w:rsidRPr="00554491">
        <w:t>rSNR</w:t>
      </w:r>
      <w:proofErr w:type="spellEnd"/>
      <w:r w:rsidRPr="00554491">
        <w:t xml:space="preserve"> and linewidth (LW) of each localized DMI spectrum was compared voxel-by-voxel in percentage. The error bars in all bar charts represent the standard deviation of all spectra on the demonstrated image plane. One-way or two-way ANOVA was used for statistical analysis</w:t>
      </w:r>
      <w:r w:rsidR="00C47577">
        <w:t xml:space="preserve">. </w:t>
      </w:r>
      <w:r w:rsidRPr="00554491">
        <w:t>No significant difference (P&lt;= 0.05) was found between the standard and parallel measurements</w:t>
      </w:r>
      <w:r w:rsidR="00C47577">
        <w:t xml:space="preserve"> in </w:t>
      </w:r>
      <w:r w:rsidR="00C47577" w:rsidRPr="00C47577">
        <w:rPr>
          <w:b/>
          <w:bCs/>
        </w:rPr>
        <w:t>(e)</w:t>
      </w:r>
      <w:r w:rsidR="00C47577">
        <w:t xml:space="preserve">, </w:t>
      </w:r>
      <w:r w:rsidR="00C47577" w:rsidRPr="00C47577">
        <w:rPr>
          <w:b/>
          <w:bCs/>
        </w:rPr>
        <w:t>(f)</w:t>
      </w:r>
      <w:r w:rsidR="00C47577">
        <w:t xml:space="preserve">, </w:t>
      </w:r>
      <w:r w:rsidR="00C47577" w:rsidRPr="00C47577">
        <w:rPr>
          <w:b/>
          <w:bCs/>
        </w:rPr>
        <w:t>(g)</w:t>
      </w:r>
      <w:r w:rsidRPr="00554491">
        <w:t>.</w:t>
      </w:r>
    </w:p>
    <w:p w14:paraId="43DD572E" w14:textId="77777777" w:rsidR="008C2035" w:rsidRDefault="008C2035">
      <w:r>
        <w:rPr>
          <w:noProof/>
        </w:rPr>
        <w:lastRenderedPageBreak/>
        <w:drawing>
          <wp:inline distT="0" distB="0" distL="0" distR="0" wp14:anchorId="2D995E4A" wp14:editId="5588454A">
            <wp:extent cx="5943600" cy="7843446"/>
            <wp:effectExtent l="0" t="0" r="0" b="5715"/>
            <wp:docPr id="1996050172" name="Picture 15" descr="A close-up of several images of different colo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050172" name="Picture 15" descr="A close-up of several images of different colors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1"/>
                    <a:stretch/>
                  </pic:blipFill>
                  <pic:spPr bwMode="auto">
                    <a:xfrm>
                      <a:off x="0" y="0"/>
                      <a:ext cx="5943600" cy="7843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A6AE42" w14:textId="593A7C1C" w:rsidR="008C2035" w:rsidRPr="008C2035" w:rsidRDefault="008C2035" w:rsidP="008C2035">
      <w:pPr>
        <w:jc w:val="both"/>
      </w:pPr>
      <w:r w:rsidRPr="008C2035">
        <w:rPr>
          <w:b/>
          <w:bCs/>
        </w:rPr>
        <w:t xml:space="preserve">Figure S3. Comparison of standard and parallel MRI in vitro. (a) </w:t>
      </w:r>
      <w:r w:rsidRPr="008C2035">
        <w:t xml:space="preserve">One slice of MRI image on phantoms obtained using </w:t>
      </w:r>
      <w:r w:rsidR="00EF5B01">
        <w:t>the</w:t>
      </w:r>
      <w:r w:rsidRPr="008C2035">
        <w:t xml:space="preserve"> parallel MRI methods (MP-RARAGE, FLAIR, T</w:t>
      </w:r>
      <w:r w:rsidRPr="008C2035">
        <w:rPr>
          <w:vertAlign w:val="subscript"/>
        </w:rPr>
        <w:t>2</w:t>
      </w:r>
      <w:r w:rsidRPr="008C2035">
        <w:t xml:space="preserve">W, 2D SWI and 3D </w:t>
      </w:r>
      <w:r w:rsidRPr="008C2035">
        <w:lastRenderedPageBreak/>
        <w:t xml:space="preserve">SWI). </w:t>
      </w:r>
      <w:r w:rsidRPr="008C2035">
        <w:rPr>
          <w:b/>
          <w:bCs/>
        </w:rPr>
        <w:t>(b)</w:t>
      </w:r>
      <w:r w:rsidRPr="008C2035">
        <w:t xml:space="preserve"> The SNR difference</w:t>
      </w:r>
      <w:r w:rsidR="00EF5B01">
        <w:t xml:space="preserve"> </w:t>
      </w:r>
      <w:r w:rsidRPr="008C2035">
        <w:t xml:space="preserve">between standard and parallel </w:t>
      </w:r>
      <w:r w:rsidR="00EF5B01">
        <w:t>MRIs</w:t>
      </w:r>
      <w:r w:rsidRPr="008C2035">
        <w:t xml:space="preserve">. </w:t>
      </w:r>
      <w:r w:rsidRPr="008C2035">
        <w:rPr>
          <w:b/>
          <w:bCs/>
        </w:rPr>
        <w:t xml:space="preserve">(c) </w:t>
      </w:r>
      <w:r w:rsidRPr="008C2035">
        <w:t>linear regression analysis of parallel vs. standard MRI SNR of the displayed slices on regions with (blue) and without</w:t>
      </w:r>
      <w:r w:rsidR="00EF5B01">
        <w:t xml:space="preserve"> </w:t>
      </w:r>
      <w:r w:rsidR="00EF5B01" w:rsidRPr="008C2035">
        <w:t>(red)</w:t>
      </w:r>
      <w:r w:rsidRPr="008C2035">
        <w:t xml:space="preserve"> phantom.</w:t>
      </w:r>
      <w:r w:rsidR="00EF5B01">
        <w:t xml:space="preserve"> </w:t>
      </w:r>
      <w:r w:rsidRPr="008C2035">
        <w:t>The fitting results and the goodness of fitting (r</w:t>
      </w:r>
      <w:r w:rsidRPr="008C2035">
        <w:rPr>
          <w:vertAlign w:val="superscript"/>
        </w:rPr>
        <w:t>2</w:t>
      </w:r>
      <w:r w:rsidRPr="008C2035">
        <w:t xml:space="preserve">) are indicated in the plot. </w:t>
      </w:r>
      <w:r w:rsidRPr="008C2035">
        <w:rPr>
          <w:b/>
          <w:bCs/>
        </w:rPr>
        <w:t>(d)</w:t>
      </w:r>
      <w:r w:rsidRPr="008C2035">
        <w:t xml:space="preserve"> Bland-Altman plot of the displayed MRI images. The mean and confidence intervals for 95% limits of agreement (+/- 1.96 S.D.) are indicated in the plot.</w:t>
      </w:r>
    </w:p>
    <w:p w14:paraId="30FADBC1" w14:textId="1A9B6813" w:rsidR="008C2035" w:rsidRDefault="00DE7F69">
      <w:r>
        <w:rPr>
          <w:noProof/>
        </w:rPr>
        <w:lastRenderedPageBreak/>
        <w:drawing>
          <wp:inline distT="0" distB="0" distL="0" distR="0" wp14:anchorId="56F46948" wp14:editId="744080E2">
            <wp:extent cx="5943600" cy="7935595"/>
            <wp:effectExtent l="0" t="0" r="0" b="1905"/>
            <wp:docPr id="396353215" name="Picture 1" descr="A collage of images of a b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353215" name="Picture 1" descr="A collage of images of a brain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3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E2454" w14:textId="11A454AF" w:rsidR="008C2035" w:rsidRDefault="008C2035" w:rsidP="008C2035">
      <w:pPr>
        <w:jc w:val="both"/>
      </w:pPr>
      <w:r w:rsidRPr="008C2035">
        <w:rPr>
          <w:b/>
          <w:bCs/>
        </w:rPr>
        <w:lastRenderedPageBreak/>
        <w:t xml:space="preserve">Figure S4. Comparison of standard and parallel MRI in vivo. (a) </w:t>
      </w:r>
      <w:r w:rsidRPr="008C2035">
        <w:t>One slice of MRI image in the brain acquired using parallel MRI scans (MP-RARAGE, FLAIR, T</w:t>
      </w:r>
      <w:r w:rsidRPr="008C2035">
        <w:rPr>
          <w:vertAlign w:val="subscript"/>
        </w:rPr>
        <w:t>2</w:t>
      </w:r>
      <w:r w:rsidRPr="008C2035">
        <w:t xml:space="preserve">W, 2D SWI and 3D SWI). </w:t>
      </w:r>
      <w:r w:rsidRPr="008C2035">
        <w:rPr>
          <w:b/>
          <w:bCs/>
        </w:rPr>
        <w:t xml:space="preserve">(b) </w:t>
      </w:r>
      <w:r w:rsidRPr="008C2035">
        <w:t>The</w:t>
      </w:r>
      <w:r w:rsidRPr="008C2035">
        <w:rPr>
          <w:b/>
          <w:bCs/>
        </w:rPr>
        <w:t xml:space="preserve"> </w:t>
      </w:r>
      <w:r w:rsidRPr="008C2035">
        <w:t xml:space="preserve">SNR difference between standard and parallel measurements. </w:t>
      </w:r>
      <w:r w:rsidRPr="008C2035">
        <w:rPr>
          <w:b/>
          <w:bCs/>
        </w:rPr>
        <w:t xml:space="preserve">(c) </w:t>
      </w:r>
      <w:r w:rsidRPr="008C2035">
        <w:t>linear regression analysis of parallel vs. standard MRI of the displayed MRI slices on regions with (blue) and without (red)</w:t>
      </w:r>
      <w:r w:rsidR="00EF5B01">
        <w:t xml:space="preserve"> brain tissues</w:t>
      </w:r>
      <w:r w:rsidRPr="008C2035">
        <w:t>. The fitting results and the goodness of fitting (r</w:t>
      </w:r>
      <w:r w:rsidRPr="008C2035">
        <w:rPr>
          <w:vertAlign w:val="superscript"/>
        </w:rPr>
        <w:t>2</w:t>
      </w:r>
      <w:r w:rsidRPr="008C2035">
        <w:t xml:space="preserve">) are indicated in the plot. </w:t>
      </w:r>
      <w:r w:rsidRPr="008C2035">
        <w:rPr>
          <w:b/>
          <w:bCs/>
        </w:rPr>
        <w:t>(d)</w:t>
      </w:r>
      <w:r w:rsidRPr="008C2035">
        <w:t xml:space="preserve"> Bland-Altman plot of the displayed MRI images. The mean and confidence intervals for 95% limits of agreement (+/- 1.96 S.D.) are indicated in the plot.</w:t>
      </w:r>
    </w:p>
    <w:p w14:paraId="59D82887" w14:textId="77777777" w:rsidR="008C2035" w:rsidRDefault="008C2035" w:rsidP="008C2035"/>
    <w:p w14:paraId="42A7F0EE" w14:textId="77777777" w:rsidR="008C2035" w:rsidRPr="008C2035" w:rsidRDefault="008C2035" w:rsidP="008C2035"/>
    <w:p w14:paraId="54DB6271" w14:textId="6F5EE449" w:rsidR="00AA38F2" w:rsidRDefault="005B6E65">
      <w:r>
        <w:rPr>
          <w:noProof/>
        </w:rPr>
        <w:lastRenderedPageBreak/>
        <w:drawing>
          <wp:inline distT="0" distB="0" distL="0" distR="0" wp14:anchorId="2668C925" wp14:editId="6FDCA99E">
            <wp:extent cx="5943600" cy="7141845"/>
            <wp:effectExtent l="0" t="0" r="0" b="0"/>
            <wp:docPr id="2123438112" name="Picture 1" descr="A diagram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438112" name="Picture 1" descr="A diagram of a graph&#10;&#10;Description automatically generated with medium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4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76FE2" w14:textId="17707D8B" w:rsidR="005B6E65" w:rsidRPr="005B6E65" w:rsidRDefault="008C2035" w:rsidP="005B6E65">
      <w:pPr>
        <w:jc w:val="both"/>
      </w:pPr>
      <w:r w:rsidRPr="008C2035">
        <w:rPr>
          <w:b/>
          <w:bCs/>
        </w:rPr>
        <w:t>Figure S5. Effect of FID truncation on quantification accuracy.</w:t>
      </w:r>
      <w:r w:rsidRPr="008C2035">
        <w:t xml:space="preserve"> </w:t>
      </w:r>
      <w:r w:rsidRPr="008C2035">
        <w:rPr>
          <w:b/>
          <w:bCs/>
        </w:rPr>
        <w:t>(a)</w:t>
      </w:r>
      <w:r w:rsidRPr="008C2035">
        <w:t xml:space="preserve"> Simulated </w:t>
      </w:r>
      <w:r w:rsidRPr="008C2035">
        <w:rPr>
          <w:vertAlign w:val="superscript"/>
        </w:rPr>
        <w:t>2</w:t>
      </w:r>
      <w:r w:rsidRPr="008C2035">
        <w:t>H FID (50 kHz spectral width) with Gaussian noise (</w:t>
      </w:r>
      <w:r w:rsidRPr="008C2035">
        <w:rPr>
          <w:rFonts w:ascii="Cambria Math" w:hAnsi="Cambria Math" w:cs="Cambria Math"/>
        </w:rPr>
        <w:t>𝜎</w:t>
      </w:r>
      <w:r w:rsidRPr="008C2035">
        <w:t xml:space="preserve"> = 0.05), containing water, glucose (</w:t>
      </w:r>
      <w:proofErr w:type="spellStart"/>
      <w:r w:rsidRPr="008C2035">
        <w:t>Glc</w:t>
      </w:r>
      <w:proofErr w:type="spellEnd"/>
      <w:r w:rsidRPr="008C2035">
        <w:t xml:space="preserve">) and glutamate (Glu) calculated over different acquisition periods, from 10 </w:t>
      </w:r>
      <w:proofErr w:type="spellStart"/>
      <w:r w:rsidRPr="008C2035">
        <w:t>ms</w:t>
      </w:r>
      <w:proofErr w:type="spellEnd"/>
      <w:r w:rsidRPr="008C2035">
        <w:t xml:space="preserve"> (500 points) to 80 </w:t>
      </w:r>
      <w:proofErr w:type="spellStart"/>
      <w:r w:rsidRPr="008C2035">
        <w:t>ms</w:t>
      </w:r>
      <w:proofErr w:type="spellEnd"/>
      <w:r w:rsidRPr="008C2035">
        <w:t xml:space="preserve"> (4000 points). </w:t>
      </w:r>
      <w:r w:rsidRPr="008C2035">
        <w:rPr>
          <w:b/>
          <w:bCs/>
        </w:rPr>
        <w:t>(b)</w:t>
      </w:r>
      <w:r w:rsidRPr="008C2035">
        <w:t xml:space="preserve">. Spectra corresponding to FIDs in </w:t>
      </w:r>
      <w:r w:rsidRPr="008C2035">
        <w:rPr>
          <w:b/>
          <w:bCs/>
        </w:rPr>
        <w:t>(a)</w:t>
      </w:r>
      <w:r w:rsidRPr="008C2035">
        <w:t xml:space="preserve">. </w:t>
      </w:r>
      <w:r w:rsidRPr="008C2035">
        <w:rPr>
          <w:b/>
          <w:bCs/>
        </w:rPr>
        <w:t>(c)</w:t>
      </w:r>
      <w:r w:rsidR="00EF5B01">
        <w:t xml:space="preserve"> </w:t>
      </w:r>
      <w:r w:rsidR="005B6E65" w:rsidRPr="005B6E65">
        <w:t xml:space="preserve">The spectra were fitted using linear combination modeling (LCM) with pre-generated basis sets. </w:t>
      </w:r>
      <w:r w:rsidR="00690CCB" w:rsidRPr="00690CCB">
        <w:t>Cramér</w:t>
      </w:r>
      <w:r w:rsidR="005B6E65" w:rsidRPr="005B6E65">
        <w:t xml:space="preserve">-Rao Lower Bounds (CRLB) were calculated, </w:t>
      </w:r>
      <w:r w:rsidR="005B6E65" w:rsidRPr="005B6E65">
        <w:lastRenderedPageBreak/>
        <w:t xml:space="preserve">assuming the FIDs at all frequencies have identical phase at time 0. Relative CRLBs were normalized such that CRLB(water)=1 for an infinitely long FID acquisition. </w:t>
      </w:r>
    </w:p>
    <w:p w14:paraId="154DA1E2" w14:textId="381BD777" w:rsidR="00AA38F2" w:rsidRDefault="00AA38F2" w:rsidP="008C2035">
      <w:pPr>
        <w:jc w:val="both"/>
        <w:rPr>
          <w:noProof/>
        </w:rPr>
      </w:pPr>
    </w:p>
    <w:p w14:paraId="5AA631E1" w14:textId="77777777" w:rsidR="0085333B" w:rsidRDefault="0085333B" w:rsidP="0085333B">
      <w:pPr>
        <w:rPr>
          <w:b/>
          <w:bCs/>
          <w:lang w:val="en-US"/>
        </w:rPr>
      </w:pPr>
      <w:r>
        <w:rPr>
          <w:b/>
          <w:bCs/>
          <w:noProof/>
          <w:lang w:val="en-US"/>
        </w:rPr>
        <w:lastRenderedPageBreak/>
        <w:drawing>
          <wp:inline distT="0" distB="0" distL="0" distR="0" wp14:anchorId="42E3D3FB" wp14:editId="46CD8586">
            <wp:extent cx="5943600" cy="7815093"/>
            <wp:effectExtent l="0" t="0" r="0" b="0"/>
            <wp:docPr id="172572808" name="Picture 24" descr="A diagram of a samp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72808" name="Picture 24" descr="A diagram of a sample&#10;&#10;Description automatically generated with medium confidence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9"/>
                    <a:stretch/>
                  </pic:blipFill>
                  <pic:spPr bwMode="auto">
                    <a:xfrm>
                      <a:off x="0" y="0"/>
                      <a:ext cx="5943600" cy="7815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5333B">
        <w:rPr>
          <w:b/>
          <w:bCs/>
          <w:lang w:val="en-US"/>
        </w:rPr>
        <w:t xml:space="preserve"> </w:t>
      </w:r>
    </w:p>
    <w:p w14:paraId="417416F3" w14:textId="48DFB37A" w:rsidR="0085333B" w:rsidRDefault="0085333B" w:rsidP="0085333B">
      <w:pPr>
        <w:rPr>
          <w:lang w:val="en-US"/>
        </w:rPr>
      </w:pPr>
      <w:r w:rsidRPr="008C2035">
        <w:rPr>
          <w:b/>
          <w:bCs/>
          <w:lang w:val="en-US"/>
        </w:rPr>
        <w:t xml:space="preserve">Figure S6.  Sensitivity gain by jointly fitting truncated (NA = 4) and fully-sampled FID (NA = 9). (a) </w:t>
      </w:r>
      <w:r w:rsidRPr="008C2035">
        <w:rPr>
          <w:vertAlign w:val="superscript"/>
          <w:lang w:val="en-US"/>
        </w:rPr>
        <w:t>2</w:t>
      </w:r>
      <w:r w:rsidRPr="008C2035">
        <w:rPr>
          <w:lang w:val="en-US"/>
        </w:rPr>
        <w:t>H signal (</w:t>
      </w:r>
      <w:proofErr w:type="spellStart"/>
      <w:r w:rsidRPr="008C2035">
        <w:rPr>
          <w:lang w:val="en-US"/>
        </w:rPr>
        <w:t>sw</w:t>
      </w:r>
      <w:proofErr w:type="spellEnd"/>
      <w:r w:rsidRPr="008C2035">
        <w:rPr>
          <w:lang w:val="en-US"/>
        </w:rPr>
        <w:t xml:space="preserve"> = 50KHz) containing water, glucose (</w:t>
      </w:r>
      <w:proofErr w:type="spellStart"/>
      <w:r w:rsidRPr="008C2035">
        <w:rPr>
          <w:lang w:val="en-US"/>
        </w:rPr>
        <w:t>Glc</w:t>
      </w:r>
      <w:proofErr w:type="spellEnd"/>
      <w:r w:rsidRPr="008C2035">
        <w:rPr>
          <w:lang w:val="en-US"/>
        </w:rPr>
        <w:t xml:space="preserve">) and </w:t>
      </w:r>
      <w:proofErr w:type="spellStart"/>
      <w:r w:rsidRPr="008C2035">
        <w:rPr>
          <w:lang w:val="en-US"/>
        </w:rPr>
        <w:t>glutamine+glutamate</w:t>
      </w:r>
      <w:proofErr w:type="spellEnd"/>
      <w:r w:rsidRPr="008C2035">
        <w:rPr>
          <w:lang w:val="en-US"/>
        </w:rPr>
        <w:t xml:space="preserve"> (</w:t>
      </w:r>
      <w:proofErr w:type="spellStart"/>
      <w:r w:rsidRPr="008C2035">
        <w:rPr>
          <w:lang w:val="en-US"/>
        </w:rPr>
        <w:t>Glx</w:t>
      </w:r>
      <w:proofErr w:type="spellEnd"/>
      <w:r w:rsidRPr="008C2035">
        <w:rPr>
          <w:lang w:val="en-US"/>
        </w:rPr>
        <w:t xml:space="preserve">) peak, </w:t>
      </w:r>
      <w:r w:rsidRPr="008C2035">
        <w:rPr>
          <w:lang w:val="en-US"/>
        </w:rPr>
        <w:lastRenderedPageBreak/>
        <w:t>with linewidth resembling in vivo measurements (</w:t>
      </w:r>
      <w:proofErr w:type="spellStart"/>
      <w:r w:rsidRPr="008C2035">
        <w:rPr>
          <w:lang w:val="en-US"/>
        </w:rPr>
        <w:t>LW</w:t>
      </w:r>
      <w:r w:rsidRPr="008C2035">
        <w:rPr>
          <w:vertAlign w:val="subscript"/>
          <w:lang w:val="en-US"/>
        </w:rPr>
        <w:t>water</w:t>
      </w:r>
      <w:proofErr w:type="spellEnd"/>
      <w:r w:rsidRPr="008C2035">
        <w:rPr>
          <w:lang w:val="en-US"/>
        </w:rPr>
        <w:t xml:space="preserve">=10Hz, </w:t>
      </w:r>
      <w:proofErr w:type="spellStart"/>
      <w:r w:rsidRPr="008C2035">
        <w:rPr>
          <w:lang w:val="en-US"/>
        </w:rPr>
        <w:t>LW</w:t>
      </w:r>
      <w:r w:rsidRPr="008C2035">
        <w:rPr>
          <w:vertAlign w:val="subscript"/>
          <w:lang w:val="en-US"/>
        </w:rPr>
        <w:t>Glc</w:t>
      </w:r>
      <w:proofErr w:type="spellEnd"/>
      <w:r w:rsidRPr="008C2035">
        <w:rPr>
          <w:lang w:val="en-US"/>
        </w:rPr>
        <w:t xml:space="preserve">=15 Hz, </w:t>
      </w:r>
      <w:proofErr w:type="spellStart"/>
      <w:r w:rsidRPr="008C2035">
        <w:rPr>
          <w:lang w:val="en-US"/>
        </w:rPr>
        <w:t>LW</w:t>
      </w:r>
      <w:r w:rsidRPr="008C2035">
        <w:rPr>
          <w:vertAlign w:val="subscript"/>
          <w:lang w:val="en-US"/>
        </w:rPr>
        <w:t>Glx</w:t>
      </w:r>
      <w:proofErr w:type="spellEnd"/>
      <w:r w:rsidRPr="008C2035">
        <w:rPr>
          <w:lang w:val="en-US"/>
        </w:rPr>
        <w:t>=15Hz), are simulated with Gaussian distributed noise (</w:t>
      </w:r>
      <w:r w:rsidRPr="008C2035">
        <w:rPr>
          <w:rFonts w:ascii="Cambria Math" w:hAnsi="Cambria Math" w:cs="Cambria Math"/>
          <w:lang w:val="en-US"/>
        </w:rPr>
        <w:t>𝜎</w:t>
      </w:r>
      <w:r w:rsidRPr="008C2035">
        <w:rPr>
          <w:lang w:val="en-US"/>
        </w:rPr>
        <w:t xml:space="preserve"> = 0.4) to generate fully sampled (80 </w:t>
      </w:r>
      <w:proofErr w:type="spellStart"/>
      <w:r w:rsidRPr="008C2035">
        <w:rPr>
          <w:lang w:val="en-US"/>
        </w:rPr>
        <w:t>ms</w:t>
      </w:r>
      <w:proofErr w:type="spellEnd"/>
      <w:r w:rsidRPr="008C2035">
        <w:rPr>
          <w:lang w:val="en-US"/>
        </w:rPr>
        <w:t xml:space="preserve">, np=4000, NA =9, 13) and truncated FIDs (25 </w:t>
      </w:r>
      <w:proofErr w:type="spellStart"/>
      <w:r w:rsidRPr="008C2035">
        <w:rPr>
          <w:lang w:val="en-US"/>
        </w:rPr>
        <w:t>ms</w:t>
      </w:r>
      <w:proofErr w:type="spellEnd"/>
      <w:r w:rsidRPr="008C2035">
        <w:rPr>
          <w:lang w:val="en-US"/>
        </w:rPr>
        <w:t xml:space="preserve">, np=1250, NA = 4). For joined fitting, full length and truncated signal were combined and LCM was performed using weighted nonlinear least-square fitting, with weighting of </w:t>
      </w:r>
      <m:oMath>
        <m:r>
          <w:rPr>
            <w:rFonts w:ascii="Cambria Math" w:hAnsi="Cambria Math"/>
          </w:rPr>
          <m:t>1/</m:t>
        </m:r>
        <m:rad>
          <m:radPr>
            <m:degHide m:val="1"/>
            <m:ctrlPr>
              <w:rPr>
                <w:rFonts w:ascii="Cambria Math" w:hAnsi="Cambria Math"/>
                <w:i/>
                <w:iCs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rad>
      </m:oMath>
      <w:r w:rsidRPr="008C2035">
        <w:rPr>
          <w:b/>
          <w:bCs/>
          <w:lang w:val="en-US"/>
        </w:rPr>
        <w:t>. (b)</w:t>
      </w:r>
      <w:r w:rsidRPr="008C2035">
        <w:rPr>
          <w:lang w:val="en-US"/>
        </w:rPr>
        <w:t xml:space="preserve"> Monte-Carlo simulation (N</w:t>
      </w:r>
      <w:r w:rsidRPr="008C2035">
        <w:rPr>
          <w:vertAlign w:val="subscript"/>
          <w:lang w:val="en-US"/>
        </w:rPr>
        <w:t xml:space="preserve"> simulations</w:t>
      </w:r>
      <w:r w:rsidRPr="008C2035">
        <w:rPr>
          <w:lang w:val="en-US"/>
        </w:rPr>
        <w:t xml:space="preserve"> =100) was performed to evaluate and compare the fitting accuracy of full-length signal and the combined signal. The standard deviation (S.D.) of fitted M0 indicates that incorporating truncated signal with fully-sample data will significantly improve the fitting, hence increase DMI sensitivity. </w:t>
      </w:r>
      <w:r w:rsidRPr="0085333B">
        <w:rPr>
          <w:b/>
          <w:bCs/>
          <w:lang w:val="en-US"/>
        </w:rPr>
        <w:t>(</w:t>
      </w:r>
      <w:r w:rsidRPr="008C2035">
        <w:rPr>
          <w:b/>
          <w:bCs/>
          <w:lang w:val="en-US"/>
        </w:rPr>
        <w:t>c</w:t>
      </w:r>
      <w:r w:rsidRPr="0085333B">
        <w:rPr>
          <w:b/>
          <w:bCs/>
          <w:lang w:val="en-US"/>
        </w:rPr>
        <w:t>)</w:t>
      </w:r>
      <w:r>
        <w:rPr>
          <w:lang w:val="en-US"/>
        </w:rPr>
        <w:t xml:space="preserve"> </w:t>
      </w:r>
      <w:r w:rsidRPr="008C2035">
        <w:rPr>
          <w:lang w:val="en-US"/>
        </w:rPr>
        <w:t xml:space="preserve">n vivo DMI  were calculated with and without addition of truncated FID, followed by calculation of </w:t>
      </w:r>
      <w:proofErr w:type="spellStart"/>
      <w:r w:rsidRPr="008C2035">
        <w:rPr>
          <w:lang w:val="en-US"/>
        </w:rPr>
        <w:t>rSNR</w:t>
      </w:r>
      <w:proofErr w:type="spellEnd"/>
      <w:r w:rsidRPr="008C2035">
        <w:rPr>
          <w:lang w:val="en-US"/>
        </w:rPr>
        <w:t xml:space="preserve"> ( =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SNR</m:t>
                </m:r>
              </m:e>
              <m:sub>
                <m:r>
                  <w:rPr>
                    <w:rFonts w:ascii="Cambria Math" w:hAnsi="Cambria Math"/>
                  </w:rPr>
                  <m:t>brain</m:t>
                </m:r>
              </m:sub>
            </m:sSub>
          </m:num>
          <m:den>
            <m:r>
              <w:rPr>
                <w:rFonts w:ascii="Cambria Math" w:hAnsi="Cambria Math"/>
                <w:lang w:val="en-US"/>
              </w:rPr>
              <m:t>mean(</m:t>
            </m:r>
            <m:sSub>
              <m:sSubPr>
                <m:ctrlPr>
                  <w:rPr>
                    <w:rFonts w:ascii="Cambria Math" w:hAnsi="Cambria Math"/>
                    <w:i/>
                    <w:iCs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SNR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noise</m:t>
                </m:r>
              </m:sub>
            </m:sSub>
            <m:r>
              <w:rPr>
                <w:rFonts w:ascii="Cambria Math" w:hAnsi="Cambria Math"/>
                <w:lang w:val="en-US"/>
              </w:rPr>
              <m:t>)</m:t>
            </m:r>
          </m:den>
        </m:f>
      </m:oMath>
      <w:r w:rsidRPr="008C2035">
        <w:rPr>
          <w:lang w:val="en-US"/>
        </w:rPr>
        <w:t xml:space="preserve">) on the water peak to show that incorporation of truncated data improves the sensitivity of DMI signal. </w:t>
      </w:r>
    </w:p>
    <w:p w14:paraId="0BAD4FBE" w14:textId="1DA15274" w:rsidR="00EF5B01" w:rsidRDefault="00EF5B01" w:rsidP="008C2035">
      <w:pPr>
        <w:rPr>
          <w:b/>
          <w:bCs/>
          <w:lang w:val="en-US"/>
        </w:rPr>
      </w:pPr>
    </w:p>
    <w:p w14:paraId="3BC650A7" w14:textId="77777777" w:rsidR="008C2035" w:rsidRDefault="008C2035" w:rsidP="008C2035"/>
    <w:p w14:paraId="2A8FF794" w14:textId="77777777" w:rsidR="0085333B" w:rsidRDefault="0085333B" w:rsidP="008C2035"/>
    <w:p w14:paraId="63CFE278" w14:textId="77777777" w:rsidR="0085333B" w:rsidRDefault="0085333B" w:rsidP="008C2035"/>
    <w:p w14:paraId="0117EEF2" w14:textId="77777777" w:rsidR="0085333B" w:rsidRPr="008C2035" w:rsidRDefault="0085333B" w:rsidP="008C2035"/>
    <w:p w14:paraId="35D6004F" w14:textId="1B6A0101" w:rsidR="00B33304" w:rsidRPr="00B33304" w:rsidRDefault="00B33304" w:rsidP="00B33304">
      <w:r>
        <w:rPr>
          <w:noProof/>
        </w:rPr>
        <w:lastRenderedPageBreak/>
        <w:drawing>
          <wp:inline distT="0" distB="0" distL="0" distR="0" wp14:anchorId="648DA73E" wp14:editId="76A3E10A">
            <wp:extent cx="7502400" cy="5044883"/>
            <wp:effectExtent l="0" t="3175" r="635" b="635"/>
            <wp:docPr id="2119121057" name="Picture 30" descr="A table with numbers and a few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121057" name="Picture 30" descr="A table with numbers and a few different types of data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21076" cy="5057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DDB6BF" wp14:editId="7F584DC6">
                <wp:simplePos x="0" y="0"/>
                <wp:positionH relativeFrom="column">
                  <wp:posOffset>1558592</wp:posOffset>
                </wp:positionH>
                <wp:positionV relativeFrom="paragraph">
                  <wp:posOffset>3566435</wp:posOffset>
                </wp:positionV>
                <wp:extent cx="7449349" cy="476518"/>
                <wp:effectExtent l="0" t="0" r="0" b="0"/>
                <wp:wrapNone/>
                <wp:docPr id="2102974325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449349" cy="476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0E709A" w14:textId="323A1112" w:rsidR="00B33304" w:rsidRPr="00B33304" w:rsidRDefault="00B33304" w:rsidP="00B33304">
                            <w:r w:rsidRPr="00B33304">
                              <w:rPr>
                                <w:b/>
                                <w:bCs/>
                                <w:lang w:val="en-US"/>
                              </w:rPr>
                              <w:t xml:space="preserve">Table 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S</w:t>
                            </w:r>
                            <w:r w:rsidRPr="00B33304">
                              <w:rPr>
                                <w:b/>
                                <w:bCs/>
                                <w:lang w:val="en-US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.</w:t>
                            </w:r>
                            <w:r w:rsidRPr="00B33304">
                              <w:rPr>
                                <w:lang w:val="en-US"/>
                              </w:rPr>
                              <w:t xml:space="preserve"> Detailed information and acquisition parameters of the parallel MRI-DMI sequences.</w:t>
                            </w:r>
                          </w:p>
                          <w:p w14:paraId="0402B2B1" w14:textId="77777777" w:rsidR="00B33304" w:rsidRDefault="00B33304" w:rsidP="00B33304"/>
                          <w:p w14:paraId="768DF59B" w14:textId="77777777" w:rsidR="00B33304" w:rsidRDefault="00B33304" w:rsidP="00B333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DDB6BF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margin-left:122.7pt;margin-top:280.8pt;width:586.55pt;height:37.5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" filled="f" stroked="f" strokeweight=".5pt">
                <v:textbox>
                  <w:txbxContent>
                    <w:p w14:paraId="4B0E709A" w14:textId="323A1112" w:rsidR="00B33304" w:rsidRPr="00B33304" w:rsidRDefault="00B33304" w:rsidP="00B33304">
                      <w:r w:rsidRPr="00B33304">
                        <w:rPr>
                          <w:b/>
                          <w:bCs/>
                          <w:lang w:val="en-US"/>
                        </w:rPr>
                        <w:t xml:space="preserve">Table </w:t>
                      </w:r>
                      <w:r>
                        <w:rPr>
                          <w:b/>
                          <w:bCs/>
                          <w:lang w:val="en-US"/>
                        </w:rPr>
                        <w:t>S</w:t>
                      </w:r>
                      <w:r w:rsidRPr="00B33304">
                        <w:rPr>
                          <w:b/>
                          <w:bCs/>
                          <w:lang w:val="en-US"/>
                        </w:rPr>
                        <w:t>1</w:t>
                      </w:r>
                      <w:r>
                        <w:rPr>
                          <w:b/>
                          <w:bCs/>
                          <w:lang w:val="en-US"/>
                        </w:rPr>
                        <w:t>.</w:t>
                      </w:r>
                      <w:r w:rsidRPr="00B33304">
                        <w:rPr>
                          <w:lang w:val="en-US"/>
                        </w:rPr>
                        <w:t xml:space="preserve"> Detailed information and acquisition parameters of the parallel MRI-DMI sequences.</w:t>
                      </w:r>
                    </w:p>
                    <w:p w14:paraId="0402B2B1" w14:textId="77777777" w:rsidR="00B33304" w:rsidRDefault="00B33304" w:rsidP="00B33304"/>
                    <w:p w14:paraId="768DF59B" w14:textId="77777777" w:rsidR="00B33304" w:rsidRDefault="00B33304" w:rsidP="00B33304"/>
                  </w:txbxContent>
                </v:textbox>
              </v:shape>
            </w:pict>
          </mc:Fallback>
        </mc:AlternateContent>
      </w:r>
    </w:p>
    <w:p w14:paraId="63305F22" w14:textId="6DD696D6" w:rsidR="008C2035" w:rsidRDefault="008C2035" w:rsidP="00B33304"/>
    <w:p w14:paraId="5E5D7C3D" w14:textId="2EA428E4" w:rsidR="00B33304" w:rsidRDefault="00B33304" w:rsidP="00B33304">
      <w:pPr>
        <w:jc w:val="center"/>
      </w:pPr>
    </w:p>
    <w:p w14:paraId="0C2FCC51" w14:textId="77777777" w:rsidR="00B33304" w:rsidRDefault="00B33304" w:rsidP="00B33304">
      <w:pPr>
        <w:jc w:val="center"/>
      </w:pPr>
    </w:p>
    <w:sectPr w:rsidR="00B33304" w:rsidSect="008E79B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016BC"/>
    <w:multiLevelType w:val="hybridMultilevel"/>
    <w:tmpl w:val="CA76C0CE"/>
    <w:lvl w:ilvl="0" w:tplc="1F36E5B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</w:lvl>
    <w:lvl w:ilvl="1" w:tplc="3D1846FE" w:tentative="1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</w:lvl>
    <w:lvl w:ilvl="2" w:tplc="FCA60256" w:tentative="1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</w:lvl>
    <w:lvl w:ilvl="3" w:tplc="F1CE22EC" w:tentative="1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 w:tplc="2BA23F40" w:tentative="1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</w:lvl>
    <w:lvl w:ilvl="5" w:tplc="D28CFB34" w:tentative="1">
      <w:start w:val="1"/>
      <w:numFmt w:val="lowerLetter"/>
      <w:lvlText w:val="(%6)"/>
      <w:lvlJc w:val="left"/>
      <w:pPr>
        <w:tabs>
          <w:tab w:val="num" w:pos="4320"/>
        </w:tabs>
        <w:ind w:left="4320" w:hanging="360"/>
      </w:pPr>
    </w:lvl>
    <w:lvl w:ilvl="6" w:tplc="80444450" w:tentative="1">
      <w:start w:val="1"/>
      <w:numFmt w:val="lowerLetter"/>
      <w:lvlText w:val="(%7)"/>
      <w:lvlJc w:val="left"/>
      <w:pPr>
        <w:tabs>
          <w:tab w:val="num" w:pos="5040"/>
        </w:tabs>
        <w:ind w:left="5040" w:hanging="360"/>
      </w:pPr>
    </w:lvl>
    <w:lvl w:ilvl="7" w:tplc="19A05B74" w:tentative="1">
      <w:start w:val="1"/>
      <w:numFmt w:val="lowerLetter"/>
      <w:lvlText w:val="(%8)"/>
      <w:lvlJc w:val="left"/>
      <w:pPr>
        <w:tabs>
          <w:tab w:val="num" w:pos="5760"/>
        </w:tabs>
        <w:ind w:left="5760" w:hanging="360"/>
      </w:pPr>
    </w:lvl>
    <w:lvl w:ilvl="8" w:tplc="E362E708" w:tentative="1">
      <w:start w:val="1"/>
      <w:numFmt w:val="lowerLetter"/>
      <w:lvlText w:val="(%9)"/>
      <w:lvlJc w:val="left"/>
      <w:pPr>
        <w:tabs>
          <w:tab w:val="num" w:pos="6480"/>
        </w:tabs>
        <w:ind w:left="6480" w:hanging="360"/>
      </w:pPr>
    </w:lvl>
  </w:abstractNum>
  <w:num w:numId="1" w16cid:durableId="4229928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8F2"/>
    <w:rsid w:val="00002046"/>
    <w:rsid w:val="00007929"/>
    <w:rsid w:val="00010834"/>
    <w:rsid w:val="00012CC1"/>
    <w:rsid w:val="00013562"/>
    <w:rsid w:val="00015832"/>
    <w:rsid w:val="00016D8C"/>
    <w:rsid w:val="00021093"/>
    <w:rsid w:val="000244AB"/>
    <w:rsid w:val="00031050"/>
    <w:rsid w:val="000360FE"/>
    <w:rsid w:val="0003741F"/>
    <w:rsid w:val="00053057"/>
    <w:rsid w:val="00054264"/>
    <w:rsid w:val="00055A78"/>
    <w:rsid w:val="000570F1"/>
    <w:rsid w:val="000622D4"/>
    <w:rsid w:val="00062FF8"/>
    <w:rsid w:val="00065C90"/>
    <w:rsid w:val="00065D1F"/>
    <w:rsid w:val="00073FE5"/>
    <w:rsid w:val="00075A80"/>
    <w:rsid w:val="00076E98"/>
    <w:rsid w:val="00077899"/>
    <w:rsid w:val="0009208D"/>
    <w:rsid w:val="00092AAB"/>
    <w:rsid w:val="000A64B9"/>
    <w:rsid w:val="000A6783"/>
    <w:rsid w:val="000B3E9B"/>
    <w:rsid w:val="000B565B"/>
    <w:rsid w:val="000C3095"/>
    <w:rsid w:val="000C7613"/>
    <w:rsid w:val="000D14C6"/>
    <w:rsid w:val="000E147B"/>
    <w:rsid w:val="000E3D9F"/>
    <w:rsid w:val="000E4B1C"/>
    <w:rsid w:val="000F0AF4"/>
    <w:rsid w:val="000F1565"/>
    <w:rsid w:val="00101991"/>
    <w:rsid w:val="00102F0B"/>
    <w:rsid w:val="00113791"/>
    <w:rsid w:val="00113B2D"/>
    <w:rsid w:val="001176E5"/>
    <w:rsid w:val="001221D1"/>
    <w:rsid w:val="00132AD9"/>
    <w:rsid w:val="001428A4"/>
    <w:rsid w:val="0014595D"/>
    <w:rsid w:val="00147D08"/>
    <w:rsid w:val="00153905"/>
    <w:rsid w:val="0015659B"/>
    <w:rsid w:val="001615BD"/>
    <w:rsid w:val="001652BE"/>
    <w:rsid w:val="00167E48"/>
    <w:rsid w:val="0017067C"/>
    <w:rsid w:val="00177317"/>
    <w:rsid w:val="00180B8A"/>
    <w:rsid w:val="00183432"/>
    <w:rsid w:val="00184396"/>
    <w:rsid w:val="001869FE"/>
    <w:rsid w:val="001916FC"/>
    <w:rsid w:val="00193AA2"/>
    <w:rsid w:val="001A4A34"/>
    <w:rsid w:val="001A641F"/>
    <w:rsid w:val="001A729C"/>
    <w:rsid w:val="001A7B02"/>
    <w:rsid w:val="001A7D6E"/>
    <w:rsid w:val="001B1759"/>
    <w:rsid w:val="001B64C9"/>
    <w:rsid w:val="001C128B"/>
    <w:rsid w:val="001C16F2"/>
    <w:rsid w:val="001C4D1E"/>
    <w:rsid w:val="001D3B66"/>
    <w:rsid w:val="001D7168"/>
    <w:rsid w:val="001E05E3"/>
    <w:rsid w:val="002013F2"/>
    <w:rsid w:val="002036E1"/>
    <w:rsid w:val="002257BA"/>
    <w:rsid w:val="002303BD"/>
    <w:rsid w:val="0023367C"/>
    <w:rsid w:val="00242FF0"/>
    <w:rsid w:val="002500A7"/>
    <w:rsid w:val="0025134B"/>
    <w:rsid w:val="00255271"/>
    <w:rsid w:val="00255F98"/>
    <w:rsid w:val="00256E6A"/>
    <w:rsid w:val="00265F7D"/>
    <w:rsid w:val="002766DB"/>
    <w:rsid w:val="00286554"/>
    <w:rsid w:val="00287B61"/>
    <w:rsid w:val="00290FD5"/>
    <w:rsid w:val="00294BD3"/>
    <w:rsid w:val="002A0492"/>
    <w:rsid w:val="002A6CE5"/>
    <w:rsid w:val="002A6D62"/>
    <w:rsid w:val="002B4367"/>
    <w:rsid w:val="002B465B"/>
    <w:rsid w:val="002B466F"/>
    <w:rsid w:val="002B66FF"/>
    <w:rsid w:val="002B6C70"/>
    <w:rsid w:val="002C0CDC"/>
    <w:rsid w:val="002C3417"/>
    <w:rsid w:val="002D081E"/>
    <w:rsid w:val="002D3EC8"/>
    <w:rsid w:val="002D68BE"/>
    <w:rsid w:val="002E22DA"/>
    <w:rsid w:val="002F6FE7"/>
    <w:rsid w:val="00303558"/>
    <w:rsid w:val="0030643C"/>
    <w:rsid w:val="00310067"/>
    <w:rsid w:val="00310B3C"/>
    <w:rsid w:val="0031119D"/>
    <w:rsid w:val="0031408B"/>
    <w:rsid w:val="003241C4"/>
    <w:rsid w:val="00326005"/>
    <w:rsid w:val="0033165F"/>
    <w:rsid w:val="00331F8B"/>
    <w:rsid w:val="00332045"/>
    <w:rsid w:val="003330FD"/>
    <w:rsid w:val="00334D31"/>
    <w:rsid w:val="00335C62"/>
    <w:rsid w:val="00341C03"/>
    <w:rsid w:val="0035198C"/>
    <w:rsid w:val="00357B1C"/>
    <w:rsid w:val="00357B76"/>
    <w:rsid w:val="00370B81"/>
    <w:rsid w:val="0037557E"/>
    <w:rsid w:val="00382088"/>
    <w:rsid w:val="00384D25"/>
    <w:rsid w:val="003874D9"/>
    <w:rsid w:val="00387B93"/>
    <w:rsid w:val="00387FEC"/>
    <w:rsid w:val="003926D5"/>
    <w:rsid w:val="003A463F"/>
    <w:rsid w:val="003A515F"/>
    <w:rsid w:val="003A6D65"/>
    <w:rsid w:val="003B4DB2"/>
    <w:rsid w:val="003B5C08"/>
    <w:rsid w:val="003B7EC1"/>
    <w:rsid w:val="003D7DA5"/>
    <w:rsid w:val="003E0A44"/>
    <w:rsid w:val="003E15C6"/>
    <w:rsid w:val="003E35A5"/>
    <w:rsid w:val="003E6A99"/>
    <w:rsid w:val="003F0DE0"/>
    <w:rsid w:val="003F17E8"/>
    <w:rsid w:val="003F2302"/>
    <w:rsid w:val="00412046"/>
    <w:rsid w:val="004167DD"/>
    <w:rsid w:val="00425872"/>
    <w:rsid w:val="0043010E"/>
    <w:rsid w:val="004352DA"/>
    <w:rsid w:val="00442472"/>
    <w:rsid w:val="00444ACB"/>
    <w:rsid w:val="00447195"/>
    <w:rsid w:val="00451C64"/>
    <w:rsid w:val="00456063"/>
    <w:rsid w:val="00462196"/>
    <w:rsid w:val="004718D8"/>
    <w:rsid w:val="00474F95"/>
    <w:rsid w:val="00475785"/>
    <w:rsid w:val="00476FF8"/>
    <w:rsid w:val="00481C94"/>
    <w:rsid w:val="00481D78"/>
    <w:rsid w:val="004831A0"/>
    <w:rsid w:val="0048396F"/>
    <w:rsid w:val="004874E9"/>
    <w:rsid w:val="004A341F"/>
    <w:rsid w:val="004A4202"/>
    <w:rsid w:val="004B535A"/>
    <w:rsid w:val="004B75F5"/>
    <w:rsid w:val="004C2285"/>
    <w:rsid w:val="004C58BD"/>
    <w:rsid w:val="004C6CA4"/>
    <w:rsid w:val="004D4AFE"/>
    <w:rsid w:val="004D706B"/>
    <w:rsid w:val="004E1C8C"/>
    <w:rsid w:val="004E36F2"/>
    <w:rsid w:val="004E6C01"/>
    <w:rsid w:val="004F42EA"/>
    <w:rsid w:val="00503D78"/>
    <w:rsid w:val="00506A7F"/>
    <w:rsid w:val="005258DB"/>
    <w:rsid w:val="00541EB7"/>
    <w:rsid w:val="00542FAB"/>
    <w:rsid w:val="0054360A"/>
    <w:rsid w:val="0054767A"/>
    <w:rsid w:val="005519FE"/>
    <w:rsid w:val="005539AE"/>
    <w:rsid w:val="00554491"/>
    <w:rsid w:val="00564FC2"/>
    <w:rsid w:val="00566E05"/>
    <w:rsid w:val="005817E0"/>
    <w:rsid w:val="005904E9"/>
    <w:rsid w:val="0059606B"/>
    <w:rsid w:val="0059735C"/>
    <w:rsid w:val="0059788F"/>
    <w:rsid w:val="005A0D87"/>
    <w:rsid w:val="005A4D9E"/>
    <w:rsid w:val="005A7BA5"/>
    <w:rsid w:val="005B2BD4"/>
    <w:rsid w:val="005B6E65"/>
    <w:rsid w:val="005C6610"/>
    <w:rsid w:val="005C7474"/>
    <w:rsid w:val="005C798D"/>
    <w:rsid w:val="005D101F"/>
    <w:rsid w:val="005D1AFC"/>
    <w:rsid w:val="005D34CD"/>
    <w:rsid w:val="005D393B"/>
    <w:rsid w:val="005E2C73"/>
    <w:rsid w:val="005E31D2"/>
    <w:rsid w:val="005F088A"/>
    <w:rsid w:val="006027AD"/>
    <w:rsid w:val="00604DFE"/>
    <w:rsid w:val="006064B7"/>
    <w:rsid w:val="00611109"/>
    <w:rsid w:val="00612E0A"/>
    <w:rsid w:val="00612E2B"/>
    <w:rsid w:val="0061591B"/>
    <w:rsid w:val="00622F62"/>
    <w:rsid w:val="00630FB4"/>
    <w:rsid w:val="0063742F"/>
    <w:rsid w:val="00637FB4"/>
    <w:rsid w:val="00640183"/>
    <w:rsid w:val="0064048F"/>
    <w:rsid w:val="00640A9C"/>
    <w:rsid w:val="0064168B"/>
    <w:rsid w:val="00643A3E"/>
    <w:rsid w:val="00647F4E"/>
    <w:rsid w:val="006575A6"/>
    <w:rsid w:val="00657FA5"/>
    <w:rsid w:val="00663488"/>
    <w:rsid w:val="00667966"/>
    <w:rsid w:val="00667BF8"/>
    <w:rsid w:val="00690CCB"/>
    <w:rsid w:val="00693463"/>
    <w:rsid w:val="006A71C9"/>
    <w:rsid w:val="006B10A2"/>
    <w:rsid w:val="006B1D76"/>
    <w:rsid w:val="006B1E47"/>
    <w:rsid w:val="006B45F6"/>
    <w:rsid w:val="006B5B61"/>
    <w:rsid w:val="006B6689"/>
    <w:rsid w:val="006C1013"/>
    <w:rsid w:val="006C69EB"/>
    <w:rsid w:val="006D024A"/>
    <w:rsid w:val="006D1CC5"/>
    <w:rsid w:val="006E1565"/>
    <w:rsid w:val="006E1BC7"/>
    <w:rsid w:val="006E62DD"/>
    <w:rsid w:val="006E7E83"/>
    <w:rsid w:val="00707C07"/>
    <w:rsid w:val="00712541"/>
    <w:rsid w:val="007207C3"/>
    <w:rsid w:val="00722E6F"/>
    <w:rsid w:val="007230F9"/>
    <w:rsid w:val="0072633E"/>
    <w:rsid w:val="00727689"/>
    <w:rsid w:val="007305A6"/>
    <w:rsid w:val="007318A1"/>
    <w:rsid w:val="00735435"/>
    <w:rsid w:val="0074266E"/>
    <w:rsid w:val="007441EA"/>
    <w:rsid w:val="0075524F"/>
    <w:rsid w:val="00760117"/>
    <w:rsid w:val="0077348C"/>
    <w:rsid w:val="0077474B"/>
    <w:rsid w:val="00781035"/>
    <w:rsid w:val="00785D2F"/>
    <w:rsid w:val="00793B9F"/>
    <w:rsid w:val="007A7B1D"/>
    <w:rsid w:val="007B1556"/>
    <w:rsid w:val="007B4561"/>
    <w:rsid w:val="007B5473"/>
    <w:rsid w:val="007C1FEA"/>
    <w:rsid w:val="007C449E"/>
    <w:rsid w:val="007D5F08"/>
    <w:rsid w:val="007E01EE"/>
    <w:rsid w:val="007E630C"/>
    <w:rsid w:val="007F05AB"/>
    <w:rsid w:val="007F4485"/>
    <w:rsid w:val="007F5205"/>
    <w:rsid w:val="007F61A6"/>
    <w:rsid w:val="007F688F"/>
    <w:rsid w:val="007F7F1B"/>
    <w:rsid w:val="00802EE8"/>
    <w:rsid w:val="0080415E"/>
    <w:rsid w:val="00805657"/>
    <w:rsid w:val="00810257"/>
    <w:rsid w:val="008142E8"/>
    <w:rsid w:val="00816241"/>
    <w:rsid w:val="00823967"/>
    <w:rsid w:val="00825D9C"/>
    <w:rsid w:val="00827EAA"/>
    <w:rsid w:val="008304F2"/>
    <w:rsid w:val="00833E15"/>
    <w:rsid w:val="00834185"/>
    <w:rsid w:val="00841CFC"/>
    <w:rsid w:val="008462A2"/>
    <w:rsid w:val="008473A5"/>
    <w:rsid w:val="0085333B"/>
    <w:rsid w:val="0085404D"/>
    <w:rsid w:val="00855FAD"/>
    <w:rsid w:val="00870213"/>
    <w:rsid w:val="00873A67"/>
    <w:rsid w:val="00873EC1"/>
    <w:rsid w:val="00874591"/>
    <w:rsid w:val="00882BB9"/>
    <w:rsid w:val="00885608"/>
    <w:rsid w:val="008868AE"/>
    <w:rsid w:val="00896536"/>
    <w:rsid w:val="008A1CB0"/>
    <w:rsid w:val="008A4B69"/>
    <w:rsid w:val="008B5192"/>
    <w:rsid w:val="008C1D50"/>
    <w:rsid w:val="008C2035"/>
    <w:rsid w:val="008C7055"/>
    <w:rsid w:val="008D35BE"/>
    <w:rsid w:val="008E0E59"/>
    <w:rsid w:val="008E2B6D"/>
    <w:rsid w:val="008E38C5"/>
    <w:rsid w:val="008E77F7"/>
    <w:rsid w:val="008E79BF"/>
    <w:rsid w:val="008E7C6A"/>
    <w:rsid w:val="008F7DAB"/>
    <w:rsid w:val="00900F2E"/>
    <w:rsid w:val="009010D6"/>
    <w:rsid w:val="00903F6A"/>
    <w:rsid w:val="00922479"/>
    <w:rsid w:val="00931C0C"/>
    <w:rsid w:val="00937099"/>
    <w:rsid w:val="0094418A"/>
    <w:rsid w:val="00952A05"/>
    <w:rsid w:val="009549A7"/>
    <w:rsid w:val="00956337"/>
    <w:rsid w:val="0097468C"/>
    <w:rsid w:val="00975B66"/>
    <w:rsid w:val="00977E9D"/>
    <w:rsid w:val="00981C3C"/>
    <w:rsid w:val="00981D08"/>
    <w:rsid w:val="009940E5"/>
    <w:rsid w:val="0099417B"/>
    <w:rsid w:val="0099653C"/>
    <w:rsid w:val="009A0C0F"/>
    <w:rsid w:val="009A2027"/>
    <w:rsid w:val="009A2A8B"/>
    <w:rsid w:val="009A4680"/>
    <w:rsid w:val="009B3EF6"/>
    <w:rsid w:val="009B6E76"/>
    <w:rsid w:val="009C0AE5"/>
    <w:rsid w:val="009C1DC0"/>
    <w:rsid w:val="009E1BAD"/>
    <w:rsid w:val="009E427B"/>
    <w:rsid w:val="009F198C"/>
    <w:rsid w:val="009F2585"/>
    <w:rsid w:val="009F2A6A"/>
    <w:rsid w:val="009F4874"/>
    <w:rsid w:val="009F60A3"/>
    <w:rsid w:val="00A05933"/>
    <w:rsid w:val="00A07F68"/>
    <w:rsid w:val="00A11F6C"/>
    <w:rsid w:val="00A13833"/>
    <w:rsid w:val="00A255C2"/>
    <w:rsid w:val="00A37D82"/>
    <w:rsid w:val="00A412CB"/>
    <w:rsid w:val="00A42BDC"/>
    <w:rsid w:val="00A50020"/>
    <w:rsid w:val="00A55433"/>
    <w:rsid w:val="00A71A97"/>
    <w:rsid w:val="00A727BB"/>
    <w:rsid w:val="00A837F0"/>
    <w:rsid w:val="00A915BD"/>
    <w:rsid w:val="00A9174B"/>
    <w:rsid w:val="00A91F53"/>
    <w:rsid w:val="00A93C0F"/>
    <w:rsid w:val="00A94D73"/>
    <w:rsid w:val="00A96555"/>
    <w:rsid w:val="00AA0278"/>
    <w:rsid w:val="00AA38F2"/>
    <w:rsid w:val="00AB08B9"/>
    <w:rsid w:val="00AB6F9F"/>
    <w:rsid w:val="00AC1AE0"/>
    <w:rsid w:val="00AD35E8"/>
    <w:rsid w:val="00AD4447"/>
    <w:rsid w:val="00AE7799"/>
    <w:rsid w:val="00AF36D0"/>
    <w:rsid w:val="00AF7CCB"/>
    <w:rsid w:val="00B00C1B"/>
    <w:rsid w:val="00B0451F"/>
    <w:rsid w:val="00B133C3"/>
    <w:rsid w:val="00B150A7"/>
    <w:rsid w:val="00B15D08"/>
    <w:rsid w:val="00B215F9"/>
    <w:rsid w:val="00B23B34"/>
    <w:rsid w:val="00B23D9F"/>
    <w:rsid w:val="00B23FC0"/>
    <w:rsid w:val="00B25559"/>
    <w:rsid w:val="00B31947"/>
    <w:rsid w:val="00B33304"/>
    <w:rsid w:val="00B345C0"/>
    <w:rsid w:val="00B34A95"/>
    <w:rsid w:val="00B35483"/>
    <w:rsid w:val="00B45C46"/>
    <w:rsid w:val="00B5286F"/>
    <w:rsid w:val="00B61951"/>
    <w:rsid w:val="00B62349"/>
    <w:rsid w:val="00B657D8"/>
    <w:rsid w:val="00B65A30"/>
    <w:rsid w:val="00B717CC"/>
    <w:rsid w:val="00B72A33"/>
    <w:rsid w:val="00B83827"/>
    <w:rsid w:val="00B84184"/>
    <w:rsid w:val="00B90610"/>
    <w:rsid w:val="00B9361C"/>
    <w:rsid w:val="00B93661"/>
    <w:rsid w:val="00B93A25"/>
    <w:rsid w:val="00B9437F"/>
    <w:rsid w:val="00BA1DE3"/>
    <w:rsid w:val="00BA2C91"/>
    <w:rsid w:val="00BA39B8"/>
    <w:rsid w:val="00BB73A7"/>
    <w:rsid w:val="00BC068E"/>
    <w:rsid w:val="00BC0A3F"/>
    <w:rsid w:val="00BC4E43"/>
    <w:rsid w:val="00BC537D"/>
    <w:rsid w:val="00BC642E"/>
    <w:rsid w:val="00BE3F09"/>
    <w:rsid w:val="00BF12C6"/>
    <w:rsid w:val="00BF4D43"/>
    <w:rsid w:val="00BF5967"/>
    <w:rsid w:val="00BF72D7"/>
    <w:rsid w:val="00BF7D8A"/>
    <w:rsid w:val="00C06E4C"/>
    <w:rsid w:val="00C139C0"/>
    <w:rsid w:val="00C21A5B"/>
    <w:rsid w:val="00C32BE3"/>
    <w:rsid w:val="00C32C4D"/>
    <w:rsid w:val="00C3571E"/>
    <w:rsid w:val="00C362D4"/>
    <w:rsid w:val="00C4727C"/>
    <w:rsid w:val="00C47577"/>
    <w:rsid w:val="00C506BB"/>
    <w:rsid w:val="00C5251F"/>
    <w:rsid w:val="00C63091"/>
    <w:rsid w:val="00C71F3B"/>
    <w:rsid w:val="00C778E8"/>
    <w:rsid w:val="00C82B30"/>
    <w:rsid w:val="00C91378"/>
    <w:rsid w:val="00C93AFC"/>
    <w:rsid w:val="00C953E7"/>
    <w:rsid w:val="00C96BA4"/>
    <w:rsid w:val="00CA1775"/>
    <w:rsid w:val="00CA1DDB"/>
    <w:rsid w:val="00CA355D"/>
    <w:rsid w:val="00CC1E13"/>
    <w:rsid w:val="00CD1A29"/>
    <w:rsid w:val="00CD2248"/>
    <w:rsid w:val="00CD440A"/>
    <w:rsid w:val="00CE0516"/>
    <w:rsid w:val="00CF3343"/>
    <w:rsid w:val="00CF3D89"/>
    <w:rsid w:val="00D05778"/>
    <w:rsid w:val="00D12A2F"/>
    <w:rsid w:val="00D16D9F"/>
    <w:rsid w:val="00D22B62"/>
    <w:rsid w:val="00D25054"/>
    <w:rsid w:val="00D315D4"/>
    <w:rsid w:val="00D33067"/>
    <w:rsid w:val="00D36E5E"/>
    <w:rsid w:val="00D40A18"/>
    <w:rsid w:val="00D5407F"/>
    <w:rsid w:val="00D54589"/>
    <w:rsid w:val="00D64F72"/>
    <w:rsid w:val="00D7319F"/>
    <w:rsid w:val="00D80A56"/>
    <w:rsid w:val="00D83941"/>
    <w:rsid w:val="00D83FAD"/>
    <w:rsid w:val="00D847CD"/>
    <w:rsid w:val="00D95A49"/>
    <w:rsid w:val="00DA572B"/>
    <w:rsid w:val="00DA5993"/>
    <w:rsid w:val="00DA6C41"/>
    <w:rsid w:val="00DA7F04"/>
    <w:rsid w:val="00DC012B"/>
    <w:rsid w:val="00DC2997"/>
    <w:rsid w:val="00DC3AA5"/>
    <w:rsid w:val="00DC7696"/>
    <w:rsid w:val="00DD0F4A"/>
    <w:rsid w:val="00DD1290"/>
    <w:rsid w:val="00DD2B0B"/>
    <w:rsid w:val="00DE07A6"/>
    <w:rsid w:val="00DE3593"/>
    <w:rsid w:val="00DE393A"/>
    <w:rsid w:val="00DE6A1E"/>
    <w:rsid w:val="00DE7F69"/>
    <w:rsid w:val="00DF3AB5"/>
    <w:rsid w:val="00E039A1"/>
    <w:rsid w:val="00E04ECC"/>
    <w:rsid w:val="00E30025"/>
    <w:rsid w:val="00E3213C"/>
    <w:rsid w:val="00E36F6C"/>
    <w:rsid w:val="00E41279"/>
    <w:rsid w:val="00E417FA"/>
    <w:rsid w:val="00E4442E"/>
    <w:rsid w:val="00E47385"/>
    <w:rsid w:val="00E50B14"/>
    <w:rsid w:val="00E527A2"/>
    <w:rsid w:val="00E5619F"/>
    <w:rsid w:val="00E60C31"/>
    <w:rsid w:val="00E61A53"/>
    <w:rsid w:val="00E65AA9"/>
    <w:rsid w:val="00E71ADE"/>
    <w:rsid w:val="00E77919"/>
    <w:rsid w:val="00E8113F"/>
    <w:rsid w:val="00E8243F"/>
    <w:rsid w:val="00E82D81"/>
    <w:rsid w:val="00E835B0"/>
    <w:rsid w:val="00E947E2"/>
    <w:rsid w:val="00E9636D"/>
    <w:rsid w:val="00EA05E8"/>
    <w:rsid w:val="00EA0EBD"/>
    <w:rsid w:val="00EA2D0E"/>
    <w:rsid w:val="00EB3E8F"/>
    <w:rsid w:val="00EB701D"/>
    <w:rsid w:val="00EB7C86"/>
    <w:rsid w:val="00EC2E27"/>
    <w:rsid w:val="00ED1C3B"/>
    <w:rsid w:val="00ED370E"/>
    <w:rsid w:val="00EE0E59"/>
    <w:rsid w:val="00EE1808"/>
    <w:rsid w:val="00EE405B"/>
    <w:rsid w:val="00EE7086"/>
    <w:rsid w:val="00EF52EB"/>
    <w:rsid w:val="00EF5B01"/>
    <w:rsid w:val="00EF7176"/>
    <w:rsid w:val="00EF7720"/>
    <w:rsid w:val="00F00E91"/>
    <w:rsid w:val="00F062A2"/>
    <w:rsid w:val="00F07BD4"/>
    <w:rsid w:val="00F126A4"/>
    <w:rsid w:val="00F13D1E"/>
    <w:rsid w:val="00F16813"/>
    <w:rsid w:val="00F2195E"/>
    <w:rsid w:val="00F2326C"/>
    <w:rsid w:val="00F25413"/>
    <w:rsid w:val="00F2617A"/>
    <w:rsid w:val="00F326C2"/>
    <w:rsid w:val="00F34266"/>
    <w:rsid w:val="00F36242"/>
    <w:rsid w:val="00F46D17"/>
    <w:rsid w:val="00F51FD9"/>
    <w:rsid w:val="00F53A1F"/>
    <w:rsid w:val="00F5485B"/>
    <w:rsid w:val="00F62F32"/>
    <w:rsid w:val="00F9354D"/>
    <w:rsid w:val="00F93C00"/>
    <w:rsid w:val="00FB15D7"/>
    <w:rsid w:val="00FB210A"/>
    <w:rsid w:val="00FB4927"/>
    <w:rsid w:val="00FB7E13"/>
    <w:rsid w:val="00FB7F81"/>
    <w:rsid w:val="00FC067B"/>
    <w:rsid w:val="00FC36D0"/>
    <w:rsid w:val="00FC74E0"/>
    <w:rsid w:val="00FC7CAE"/>
    <w:rsid w:val="00FD04BD"/>
    <w:rsid w:val="00FD5EDD"/>
    <w:rsid w:val="00FD6174"/>
    <w:rsid w:val="00FE209C"/>
    <w:rsid w:val="00FE7FBF"/>
    <w:rsid w:val="00FF7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19B5A5"/>
  <w15:chartTrackingRefBased/>
  <w15:docId w15:val="{D2D9B837-8C2F-0C4A-A61C-1142D126B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CA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AA38F2"/>
    <w:pPr>
      <w:contextualSpacing/>
      <w:jc w:val="both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customStyle="1" w:styleId="TitleChar">
    <w:name w:val="Title Char"/>
    <w:basedOn w:val="DefaultParagraphFont"/>
    <w:link w:val="Title"/>
    <w:uiPriority w:val="10"/>
    <w:rsid w:val="00AA38F2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B3330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Revision">
    <w:name w:val="Revision"/>
    <w:hidden/>
    <w:uiPriority w:val="99"/>
    <w:semiHidden/>
    <w:rsid w:val="00E835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6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1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44859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2377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15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14</Pages>
  <Words>1018</Words>
  <Characters>5809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Liu, Yanning</dc:creator>
  <cp:keywords/>
  <dc:description/>
  <cp:lastModifiedBy>Liu, Yanning</cp:lastModifiedBy>
  <cp:revision>4</cp:revision>
  <dcterms:created xsi:type="dcterms:W3CDTF">2023-10-02T19:49:00Z</dcterms:created>
  <dcterms:modified xsi:type="dcterms:W3CDTF">2023-10-02T20:50:00Z</dcterms:modified>
</cp:coreProperties>
</file>