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2EFF8" w14:textId="1030AC46" w:rsidR="00052F11" w:rsidRDefault="00E57900">
      <w:r w:rsidRPr="00E57900">
        <w:rPr>
          <w:sz w:val="52"/>
          <w:szCs w:val="52"/>
        </w:rPr>
        <w:t>Assessing the causal effect of air pollution on risk of SARS-CoV-2 infection</w:t>
      </w:r>
    </w:p>
    <w:p w14:paraId="2F4CF1E9" w14:textId="77777777" w:rsidR="00052F11" w:rsidRDefault="00000000">
      <w:pPr>
        <w:pStyle w:val="Heading1"/>
      </w:pPr>
      <w:bookmarkStart w:id="0" w:name="_mv0kpd1c5zvb" w:colFirst="0" w:colLast="0"/>
      <w:bookmarkEnd w:id="0"/>
      <w:r>
        <w:t>Supplementary Information</w:t>
      </w:r>
    </w:p>
    <w:p w14:paraId="35E931F1" w14:textId="77777777" w:rsidR="00052F11" w:rsidRDefault="00052F11"/>
    <w:p w14:paraId="4E2DAA2A" w14:textId="77777777" w:rsidR="00052F11" w:rsidRDefault="00000000">
      <w:r>
        <w:t xml:space="preserve">Figure 1. Directed </w:t>
      </w:r>
      <w:proofErr w:type="spellStart"/>
      <w:r>
        <w:t>Acylic</w:t>
      </w:r>
      <w:proofErr w:type="spellEnd"/>
      <w:r>
        <w:t xml:space="preserve"> Graph with air pollution as the exposure of interest and SARS-CoV-2 infection as the outcome. </w:t>
      </w:r>
    </w:p>
    <w:p w14:paraId="48E5EF44" w14:textId="77777777" w:rsidR="00052F11" w:rsidRDefault="00052F11"/>
    <w:p w14:paraId="3818CDA8" w14:textId="77777777" w:rsidR="00052F11" w:rsidRDefault="00000000">
      <w:r>
        <w:rPr>
          <w:noProof/>
        </w:rPr>
        <w:drawing>
          <wp:inline distT="114300" distB="114300" distL="114300" distR="114300" wp14:anchorId="01F6F92E" wp14:editId="7AC219C5">
            <wp:extent cx="5943600" cy="35941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968A96" w14:textId="77777777" w:rsidR="00052F11" w:rsidRDefault="00052F11"/>
    <w:p w14:paraId="6C4F6D30" w14:textId="77777777" w:rsidR="00052F11" w:rsidRDefault="00052F11"/>
    <w:p w14:paraId="3E1CBC54" w14:textId="77777777" w:rsidR="00052F11" w:rsidRDefault="00052F11"/>
    <w:p w14:paraId="6F71BFF3" w14:textId="77777777" w:rsidR="00052F11" w:rsidRDefault="00052F11"/>
    <w:p w14:paraId="79DDBA85" w14:textId="77777777" w:rsidR="00052F11" w:rsidRDefault="00052F11">
      <w:pPr>
        <w:sectPr w:rsidR="00052F11">
          <w:footerReference w:type="default" r:id="rId7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4A497A39" w14:textId="77777777" w:rsidR="00052F11" w:rsidRDefault="00000000">
      <w:pPr>
        <w:rPr>
          <w:color w:val="202122"/>
          <w:highlight w:val="white"/>
        </w:rPr>
      </w:pPr>
      <w:r>
        <w:lastRenderedPageBreak/>
        <w:t>Figure 2. Correlation plots and coefficient between each pollutant (DEFRA, a five year average between 2015-19), with red line is local regression line (l</w:t>
      </w:r>
      <w:r>
        <w:rPr>
          <w:color w:val="202122"/>
          <w:highlight w:val="white"/>
        </w:rPr>
        <w:t>ocally estimated scatterplot smoothing).</w:t>
      </w:r>
    </w:p>
    <w:p w14:paraId="7FE2CAEC" w14:textId="77777777" w:rsidR="00052F11" w:rsidRDefault="00000000">
      <w:pPr>
        <w:rPr>
          <w:color w:val="202122"/>
          <w:highlight w:val="white"/>
        </w:rPr>
      </w:pPr>
      <w:r>
        <w:rPr>
          <w:noProof/>
          <w:color w:val="202122"/>
          <w:highlight w:val="white"/>
        </w:rPr>
        <w:drawing>
          <wp:inline distT="114300" distB="114300" distL="114300" distR="114300" wp14:anchorId="0363A664" wp14:editId="20F2EC46">
            <wp:extent cx="5943600" cy="5943600"/>
            <wp:effectExtent l="0" t="0" r="0" b="0"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8FC75B" w14:textId="77777777" w:rsidR="00052F11" w:rsidRDefault="00052F11">
      <w:pPr>
        <w:rPr>
          <w:color w:val="202122"/>
          <w:highlight w:val="white"/>
        </w:rPr>
      </w:pPr>
    </w:p>
    <w:p w14:paraId="38DFBF35" w14:textId="77777777" w:rsidR="00052F11" w:rsidRDefault="00052F11">
      <w:pPr>
        <w:rPr>
          <w:color w:val="202122"/>
          <w:highlight w:val="white"/>
        </w:rPr>
      </w:pPr>
    </w:p>
    <w:p w14:paraId="7AB7233A" w14:textId="77777777" w:rsidR="00052F11" w:rsidRDefault="00052F11">
      <w:pPr>
        <w:rPr>
          <w:color w:val="202122"/>
          <w:highlight w:val="white"/>
        </w:rPr>
      </w:pPr>
    </w:p>
    <w:p w14:paraId="5ECF5324" w14:textId="77777777" w:rsidR="00052F11" w:rsidRDefault="00052F11">
      <w:pPr>
        <w:rPr>
          <w:color w:val="202122"/>
          <w:highlight w:val="white"/>
        </w:rPr>
      </w:pPr>
    </w:p>
    <w:p w14:paraId="52B57BA5" w14:textId="77777777" w:rsidR="00052F11" w:rsidRDefault="00052F11">
      <w:pPr>
        <w:rPr>
          <w:color w:val="202122"/>
          <w:highlight w:val="white"/>
        </w:rPr>
      </w:pPr>
    </w:p>
    <w:p w14:paraId="1755548B" w14:textId="77777777" w:rsidR="00052F11" w:rsidRDefault="00052F11">
      <w:pPr>
        <w:rPr>
          <w:color w:val="202122"/>
          <w:highlight w:val="white"/>
        </w:rPr>
      </w:pPr>
    </w:p>
    <w:p w14:paraId="3F9905AE" w14:textId="77777777" w:rsidR="00052F11" w:rsidRDefault="00052F11">
      <w:pPr>
        <w:rPr>
          <w:color w:val="202122"/>
          <w:highlight w:val="white"/>
        </w:rPr>
      </w:pPr>
    </w:p>
    <w:p w14:paraId="6C7BABFD" w14:textId="77777777" w:rsidR="00052F11" w:rsidRDefault="00052F11">
      <w:pPr>
        <w:rPr>
          <w:color w:val="202122"/>
          <w:highlight w:val="white"/>
        </w:rPr>
      </w:pPr>
    </w:p>
    <w:p w14:paraId="5F82098F" w14:textId="77777777" w:rsidR="00052F11" w:rsidRDefault="00052F11">
      <w:pPr>
        <w:rPr>
          <w:color w:val="202122"/>
          <w:highlight w:val="white"/>
        </w:rPr>
      </w:pPr>
    </w:p>
    <w:p w14:paraId="1AB5AE82" w14:textId="77777777" w:rsidR="00052F11" w:rsidRDefault="00000000">
      <w:pPr>
        <w:rPr>
          <w:color w:val="202122"/>
          <w:highlight w:val="white"/>
        </w:rPr>
      </w:pPr>
      <w:r>
        <w:rPr>
          <w:color w:val="202122"/>
          <w:highlight w:val="white"/>
        </w:rPr>
        <w:lastRenderedPageBreak/>
        <w:t xml:space="preserve">Figure 3. </w:t>
      </w:r>
      <w:r>
        <w:t>Correlation plots and coefficient between each pollutant (DEFRA 2019), with red line is local regression line (l</w:t>
      </w:r>
      <w:r>
        <w:rPr>
          <w:color w:val="202122"/>
          <w:highlight w:val="white"/>
        </w:rPr>
        <w:t>ocally estimated scatterplot smoothing).</w:t>
      </w:r>
    </w:p>
    <w:p w14:paraId="46F478DC" w14:textId="77777777" w:rsidR="00052F11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25EF7C6" wp14:editId="30541F34">
            <wp:simplePos x="0" y="0"/>
            <wp:positionH relativeFrom="column">
              <wp:posOffset>-800099</wp:posOffset>
            </wp:positionH>
            <wp:positionV relativeFrom="paragraph">
              <wp:posOffset>255412</wp:posOffset>
            </wp:positionV>
            <wp:extent cx="7362825" cy="6867525"/>
            <wp:effectExtent l="0" t="0" r="0" b="0"/>
            <wp:wrapSquare wrapText="bothSides" distT="114300" distB="114300" distL="114300" distR="114300"/>
            <wp:docPr id="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t="3131" b="3621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6867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CD5C46" w14:textId="77777777" w:rsidR="00052F11" w:rsidRDefault="00052F11"/>
    <w:p w14:paraId="0059C6CB" w14:textId="77777777" w:rsidR="00052F11" w:rsidRDefault="00052F11"/>
    <w:p w14:paraId="0F2C19AA" w14:textId="77777777" w:rsidR="00052F11" w:rsidRDefault="00000000">
      <w:r>
        <w:lastRenderedPageBreak/>
        <w:t>Figure 4: Correlation plots and coefficient between each pollutant (ELAPSE 2010), with red line is local regression line (l</w:t>
      </w:r>
      <w:r>
        <w:rPr>
          <w:color w:val="202122"/>
          <w:highlight w:val="white"/>
        </w:rPr>
        <w:t>ocally estimated scatterplot smoothing).</w:t>
      </w:r>
    </w:p>
    <w:p w14:paraId="29E13FEA" w14:textId="77777777" w:rsidR="00052F11" w:rsidRDefault="00000000">
      <w:pPr>
        <w:sectPr w:rsidR="00052F11">
          <w:pgSz w:w="12240" w:h="15840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inline distT="114300" distB="114300" distL="114300" distR="114300" wp14:anchorId="263DD12E" wp14:editId="2C8E8989">
            <wp:extent cx="5943600" cy="59436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5DBBD8" w14:textId="77777777" w:rsidR="00052F11" w:rsidRDefault="00000000">
      <w:r>
        <w:lastRenderedPageBreak/>
        <w:t>Figure 5. Mean air pollutant concentration linked to a participant of the Virus Watch study per pollutant per year. Annual mean concentration was extracted from DEFRA and linked to each participant by latitude and longitude postcode and estimate location.</w:t>
      </w:r>
    </w:p>
    <w:p w14:paraId="43FC3698" w14:textId="77777777" w:rsidR="00052F11" w:rsidRDefault="00000000">
      <w:pPr>
        <w:sectPr w:rsidR="00052F11">
          <w:pgSz w:w="15840" w:h="12240" w:orient="landscape"/>
          <w:pgMar w:top="1440" w:right="1440" w:bottom="1440" w:left="1440" w:header="720" w:footer="720" w:gutter="0"/>
          <w:cols w:space="720"/>
        </w:sectPr>
      </w:pPr>
      <w:r>
        <w:t xml:space="preserve">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33F0C9B" wp14:editId="54D38D38">
            <wp:simplePos x="0" y="0"/>
            <wp:positionH relativeFrom="column">
              <wp:posOffset>-600074</wp:posOffset>
            </wp:positionH>
            <wp:positionV relativeFrom="paragraph">
              <wp:posOffset>171450</wp:posOffset>
            </wp:positionV>
            <wp:extent cx="9607878" cy="4794075"/>
            <wp:effectExtent l="0" t="0" r="0" b="0"/>
            <wp:wrapTopAndBottom distT="114300" distB="114300"/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07878" cy="479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C738FD" w14:textId="77777777" w:rsidR="00052F11" w:rsidRDefault="00000000">
      <w:r>
        <w:lastRenderedPageBreak/>
        <w:t>Figure 6. Mean air pollutant (black dots) concentration for each quintile of household income, with bars representing the 95% confidence intervals. There are significant differences between each group, but it does not follow a linear trend (i.e., as income reduces, air pollutant concentration increases).</w:t>
      </w:r>
    </w:p>
    <w:p w14:paraId="1EE21E99" w14:textId="77777777" w:rsidR="00052F11" w:rsidRDefault="00000000">
      <w:pPr>
        <w:sectPr w:rsidR="00052F11">
          <w:pgSz w:w="15840" w:h="12240" w:orient="landscape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2DD815F" wp14:editId="16B90629">
            <wp:simplePos x="0" y="0"/>
            <wp:positionH relativeFrom="column">
              <wp:posOffset>-833437</wp:posOffset>
            </wp:positionH>
            <wp:positionV relativeFrom="paragraph">
              <wp:posOffset>114300</wp:posOffset>
            </wp:positionV>
            <wp:extent cx="9177338" cy="4593244"/>
            <wp:effectExtent l="0" t="0" r="0" b="0"/>
            <wp:wrapTopAndBottom distT="114300" distB="11430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77338" cy="4593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BCA181" w14:textId="77777777" w:rsidR="00052F11" w:rsidRDefault="00000000">
      <w:pPr>
        <w:rPr>
          <w:color w:val="0B0C0C"/>
          <w:highlight w:val="white"/>
        </w:rPr>
      </w:pPr>
      <w:r>
        <w:lastRenderedPageBreak/>
        <w:t xml:space="preserve">Figure 7.  Risk of SARS-CoV-2 infection per one </w:t>
      </w:r>
      <w:r>
        <w:rPr>
          <w:color w:val="0B0C0C"/>
          <w:highlight w:val="white"/>
        </w:rPr>
        <w:t>µg/m</w:t>
      </w:r>
      <w:r>
        <w:rPr>
          <w:color w:val="0B0C0C"/>
          <w:highlight w:val="white"/>
          <w:vertAlign w:val="superscript"/>
        </w:rPr>
        <w:t>3</w:t>
      </w:r>
      <w:r>
        <w:rPr>
          <w:color w:val="0B0C0C"/>
          <w:highlight w:val="white"/>
        </w:rPr>
        <w:t xml:space="preserve"> increment in single-pollutant model of long-term air pollution exposure (DEFRA), by pollutant, for all participants of the Virus Watch study.</w:t>
      </w:r>
    </w:p>
    <w:p w14:paraId="568CCE78" w14:textId="77777777" w:rsidR="00052F11" w:rsidRDefault="00052F11">
      <w:pPr>
        <w:rPr>
          <w:color w:val="0B0C0C"/>
          <w:highlight w:val="white"/>
        </w:rPr>
      </w:pPr>
    </w:p>
    <w:p w14:paraId="72D9AE0D" w14:textId="77777777" w:rsidR="00052F11" w:rsidRDefault="00000000">
      <w:pPr>
        <w:rPr>
          <w:color w:val="0B0C0C"/>
          <w:highlight w:val="white"/>
        </w:rPr>
      </w:pPr>
      <w:r>
        <w:rPr>
          <w:noProof/>
          <w:color w:val="0B0C0C"/>
          <w:highlight w:val="white"/>
        </w:rPr>
        <w:drawing>
          <wp:inline distT="114300" distB="114300" distL="114300" distR="114300" wp14:anchorId="532E14E8" wp14:editId="29E4E319">
            <wp:extent cx="8229600" cy="4114800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F72E79" w14:textId="77777777" w:rsidR="00052F11" w:rsidRDefault="00052F11"/>
    <w:p w14:paraId="5CBE9446" w14:textId="77777777" w:rsidR="00052F11" w:rsidRDefault="00052F11"/>
    <w:p w14:paraId="164B23BD" w14:textId="77777777" w:rsidR="00052F11" w:rsidRDefault="00052F11"/>
    <w:p w14:paraId="5BA6C920" w14:textId="77777777" w:rsidR="00052F11" w:rsidRDefault="00052F11"/>
    <w:p w14:paraId="287EA4B2" w14:textId="77777777" w:rsidR="00052F11" w:rsidRDefault="00052F11"/>
    <w:p w14:paraId="1D8112DD" w14:textId="77777777" w:rsidR="00052F11" w:rsidRDefault="00000000">
      <w:pPr>
        <w:rPr>
          <w:color w:val="0B0C0C"/>
          <w:highlight w:val="white"/>
        </w:rPr>
      </w:pPr>
      <w:r>
        <w:lastRenderedPageBreak/>
        <w:t xml:space="preserve">Figure 8.  Risk of SARS-CoV-2 infection per one </w:t>
      </w:r>
      <w:r>
        <w:rPr>
          <w:color w:val="0B0C0C"/>
          <w:highlight w:val="white"/>
        </w:rPr>
        <w:t>µg m</w:t>
      </w:r>
      <w:r>
        <w:rPr>
          <w:color w:val="0B0C0C"/>
          <w:highlight w:val="white"/>
          <w:vertAlign w:val="superscript"/>
        </w:rPr>
        <w:t>-3</w:t>
      </w:r>
      <w:r>
        <w:rPr>
          <w:rFonts w:ascii="EB Garamond" w:eastAsia="EB Garamond" w:hAnsi="EB Garamond" w:cs="EB Garamond"/>
          <w:color w:val="0B0C0C"/>
          <w:highlight w:val="white"/>
        </w:rPr>
        <w:t xml:space="preserve"> increment in single-pollutant model of long-term air pollution exposure (DEFRA), by pollutant, for only adults (⩾ 18 years old) participating in the Virus Watch study.</w:t>
      </w:r>
    </w:p>
    <w:p w14:paraId="7BBD65B9" w14:textId="77777777" w:rsidR="00052F11" w:rsidRDefault="00052F11">
      <w:pPr>
        <w:rPr>
          <w:color w:val="0B0C0C"/>
          <w:highlight w:val="white"/>
        </w:rPr>
      </w:pPr>
    </w:p>
    <w:p w14:paraId="2BF46850" w14:textId="77777777" w:rsidR="00052F11" w:rsidRDefault="00000000">
      <w:pPr>
        <w:rPr>
          <w:color w:val="0B0C0C"/>
          <w:highlight w:val="white"/>
        </w:rPr>
        <w:sectPr w:rsidR="00052F11">
          <w:pgSz w:w="15840" w:h="12240" w:orient="landscape"/>
          <w:pgMar w:top="1440" w:right="1440" w:bottom="1440" w:left="1440" w:header="720" w:footer="720" w:gutter="0"/>
          <w:cols w:space="720"/>
        </w:sectPr>
      </w:pPr>
      <w:r>
        <w:rPr>
          <w:noProof/>
          <w:color w:val="0B0C0C"/>
          <w:highlight w:val="white"/>
        </w:rPr>
        <w:drawing>
          <wp:inline distT="114300" distB="114300" distL="114300" distR="114300" wp14:anchorId="4CE8EF40" wp14:editId="1F2F5ACB">
            <wp:extent cx="8229600" cy="4114800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529383" w14:textId="77777777" w:rsidR="00052F11" w:rsidRDefault="00000000">
      <w:pPr>
        <w:rPr>
          <w:color w:val="0B0C0C"/>
          <w:highlight w:val="white"/>
        </w:rPr>
      </w:pPr>
      <w:r>
        <w:rPr>
          <w:color w:val="0B0C0C"/>
          <w:highlight w:val="white"/>
        </w:rPr>
        <w:lastRenderedPageBreak/>
        <w:t>Table 1. Information for all participants, then grouped by positive and negative SARS-CoV-2 groups, with comparison of covariates between groups.</w:t>
      </w:r>
    </w:p>
    <w:p w14:paraId="2CF1E940" w14:textId="77777777" w:rsidR="00052F11" w:rsidRDefault="00052F11">
      <w:pPr>
        <w:rPr>
          <w:color w:val="0B0C0C"/>
          <w:highlight w:val="white"/>
        </w:rPr>
      </w:pPr>
    </w:p>
    <w:p w14:paraId="578DFBDD" w14:textId="77777777" w:rsidR="00052F11" w:rsidRDefault="00052F11">
      <w:pPr>
        <w:rPr>
          <w:color w:val="0B0C0C"/>
          <w:highlight w:val="white"/>
        </w:rPr>
      </w:pPr>
    </w:p>
    <w:tbl>
      <w:tblPr>
        <w:tblStyle w:val="a"/>
        <w:tblW w:w="1271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74"/>
        <w:gridCol w:w="2874"/>
        <w:gridCol w:w="2874"/>
        <w:gridCol w:w="2874"/>
        <w:gridCol w:w="1215"/>
      </w:tblGrid>
      <w:tr w:rsidR="00052F11" w14:paraId="35867AA3" w14:textId="77777777">
        <w:trPr>
          <w:tblHeader/>
        </w:trPr>
        <w:tc>
          <w:tcPr>
            <w:tcW w:w="2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042F4A" w14:textId="77777777" w:rsidR="00052F11" w:rsidRDefault="00000000">
            <w:pPr>
              <w:spacing w:before="40" w:line="240" w:lineRule="auto"/>
              <w:ind w:left="100" w:right="100"/>
              <w:rPr>
                <w:b/>
                <w:color w:val="0B0C0C"/>
                <w:sz w:val="20"/>
                <w:szCs w:val="20"/>
                <w:highlight w:val="white"/>
              </w:rPr>
            </w:pPr>
            <w:r>
              <w:rPr>
                <w:b/>
                <w:color w:val="0B0C0C"/>
                <w:sz w:val="20"/>
                <w:szCs w:val="20"/>
                <w:highlight w:val="white"/>
              </w:rPr>
              <w:t>Characteristic</w:t>
            </w:r>
          </w:p>
        </w:tc>
        <w:tc>
          <w:tcPr>
            <w:tcW w:w="2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971A34" w14:textId="77777777" w:rsidR="00052F11" w:rsidRDefault="00000000">
            <w:pPr>
              <w:spacing w:before="4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b/>
                <w:color w:val="0B0C0C"/>
                <w:sz w:val="20"/>
                <w:szCs w:val="20"/>
                <w:highlight w:val="white"/>
              </w:rPr>
              <w:t>Overall</w:t>
            </w:r>
            <w:r>
              <w:rPr>
                <w:color w:val="0B0C0C"/>
                <w:sz w:val="20"/>
                <w:szCs w:val="20"/>
                <w:highlight w:val="white"/>
              </w:rPr>
              <w:t>, N = 53,683</w:t>
            </w:r>
          </w:p>
        </w:tc>
        <w:tc>
          <w:tcPr>
            <w:tcW w:w="2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D4FB28" w14:textId="77777777" w:rsidR="00052F11" w:rsidRDefault="00000000">
            <w:pPr>
              <w:spacing w:before="4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b/>
                <w:color w:val="0B0C0C"/>
                <w:sz w:val="20"/>
                <w:szCs w:val="20"/>
                <w:highlight w:val="white"/>
              </w:rPr>
              <w:t>Negative</w:t>
            </w:r>
            <w:r>
              <w:rPr>
                <w:color w:val="0B0C0C"/>
                <w:sz w:val="20"/>
                <w:szCs w:val="20"/>
                <w:highlight w:val="white"/>
              </w:rPr>
              <w:t>, N = 50,342</w:t>
            </w:r>
          </w:p>
        </w:tc>
        <w:tc>
          <w:tcPr>
            <w:tcW w:w="2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B40533" w14:textId="77777777" w:rsidR="00052F11" w:rsidRDefault="00000000">
            <w:pPr>
              <w:spacing w:before="4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b/>
                <w:color w:val="0B0C0C"/>
                <w:sz w:val="20"/>
                <w:szCs w:val="20"/>
                <w:highlight w:val="white"/>
              </w:rPr>
              <w:t>Positive</w:t>
            </w:r>
            <w:r>
              <w:rPr>
                <w:color w:val="0B0C0C"/>
                <w:sz w:val="20"/>
                <w:szCs w:val="20"/>
                <w:highlight w:val="white"/>
              </w:rPr>
              <w:t>, N = 3,341</w:t>
            </w:r>
          </w:p>
        </w:tc>
        <w:tc>
          <w:tcPr>
            <w:tcW w:w="121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383CF0" w14:textId="77777777" w:rsidR="00052F11" w:rsidRDefault="00000000">
            <w:pPr>
              <w:spacing w:before="4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  <w:vertAlign w:val="superscript"/>
              </w:rPr>
            </w:pPr>
            <w:r>
              <w:rPr>
                <w:b/>
                <w:color w:val="0B0C0C"/>
                <w:sz w:val="20"/>
                <w:szCs w:val="20"/>
                <w:highlight w:val="white"/>
              </w:rPr>
              <w:t>p-value</w:t>
            </w:r>
            <w:r>
              <w:rPr>
                <w:color w:val="0B0C0C"/>
                <w:sz w:val="20"/>
                <w:szCs w:val="20"/>
                <w:highlight w:val="white"/>
                <w:vertAlign w:val="superscript"/>
              </w:rPr>
              <w:t>1</w:t>
            </w:r>
          </w:p>
        </w:tc>
      </w:tr>
      <w:tr w:rsidR="00052F11" w14:paraId="7E6D8377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1B8294" w14:textId="77777777" w:rsidR="00052F11" w:rsidRDefault="00000000">
            <w:pPr>
              <w:spacing w:before="100" w:line="240" w:lineRule="auto"/>
              <w:ind w:left="1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Overcrowding, n (%)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6D268E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6CF7AB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66430B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26FAB9" w14:textId="772D40E2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&lt;0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001</w:t>
            </w:r>
          </w:p>
        </w:tc>
      </w:tr>
      <w:tr w:rsidR="00052F11" w14:paraId="77C77F66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595A99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Balanced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F58ED9" w14:textId="2B5042B5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2,097 (3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9%)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7610EB" w14:textId="65F89B6F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1,908 (3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8%)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73EB67" w14:textId="19D10262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189 (5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7%)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1A94B3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3B13EBC3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6F6D3B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Overcrowded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BE4FF8" w14:textId="175A6DA8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952 (1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8%)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0EA745" w14:textId="015C4743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856 (1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7%)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33FB87" w14:textId="7B7E780F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96 (2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9%)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452E74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790E4CEF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486698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Under Occupied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948506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22,718 (42%)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C00CAC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21,350 (42%)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B305FE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1,368 (41%)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F99D23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04515F82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AA76EB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Missing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A0E639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27,916 (52%)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ACCBCF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26,228 (52%)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139964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1,688 (51%)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F07F52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061A3429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C9B54D" w14:textId="77777777" w:rsidR="00052F11" w:rsidRDefault="00000000">
            <w:pPr>
              <w:spacing w:before="100" w:line="240" w:lineRule="auto"/>
              <w:ind w:left="1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Region, n (%)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3D11DC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E2D1F4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9D5DDA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26305D" w14:textId="106C6DBA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&lt;0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001</w:t>
            </w:r>
          </w:p>
        </w:tc>
      </w:tr>
      <w:tr w:rsidR="00052F11" w14:paraId="6A6F9D56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4FAA3D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East Midlands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2B97B" w14:textId="45C51CAD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4,905 (9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1%)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D27CEB" w14:textId="68C895DC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4,634 (9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2%)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0F5063" w14:textId="52E4DFE0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271 (8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1%)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8BBA1B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79BCAAF5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F3CC13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East of England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E8DAF4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10,490 (20%)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24AB9E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9,905 (20%)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D8923B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585 (18%)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6EC65E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1080F424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F77CA7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London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75F20E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8,984 (17%)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D3BF54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8,106 (16%)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5FD4DA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878 (26%)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759925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0E886C9D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22B86F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North East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0A4C5F" w14:textId="4FB6B3CE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2,512 (4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7%)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20AE62" w14:textId="7DE396A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2,370 (4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7%)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CE9F3A" w14:textId="641D7316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142 (4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3%)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BF1B56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1DD7856D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BB899F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North West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9B5049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5,532 (10%)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63CAD9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5,161 (10%)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69C7DE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371 (11%)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254BBD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540C8D64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26726C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South East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00928C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9,784 (18%)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02BB55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9,276 (18%)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D987BE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508 (15%)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395207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03A667F8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990DAC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South West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AE38E2" w14:textId="7C26D231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3,933 (7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3%)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C8EED3" w14:textId="49B7DEA8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3,785 (7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5%)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7EE6E3" w14:textId="5FE92FE3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148 (4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4%)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6C6689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6019D260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EF528A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Wales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E2982" w14:textId="7ACA21BE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1,514 (2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8%)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CB54F6" w14:textId="5FAC892A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1,460 (2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9%)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876192" w14:textId="0310855D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54 (1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6%)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B6EFCA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1153FE2C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A89D57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West Midlands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A90519" w14:textId="3EC32D22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3,000 (5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6%)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355889" w14:textId="0C6F8ED0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2,813 (5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6%)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927269" w14:textId="0FF7A1A0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187 (5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6%)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FC89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7F504881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4A8EC3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Yorkshire and The Humber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53B231" w14:textId="642FBEF3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2,997 (5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6%)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E7FC75" w14:textId="7B5D5E31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2,802 (5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6%)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CCFBAE" w14:textId="603C0074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195 (5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8%)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E0209F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3E786085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FA6769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Missing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5E0C60" w14:textId="51C047AB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32 (&lt;0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1%)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0D818F" w14:textId="4B67A455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30 (&lt;0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1%)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303E1D" w14:textId="5487A260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&lt;5 (&lt;0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1%)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CBBF57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403DBF21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1BA815" w14:textId="77777777" w:rsidR="00052F11" w:rsidRDefault="00000000">
            <w:pPr>
              <w:spacing w:before="100" w:line="240" w:lineRule="auto"/>
              <w:ind w:left="1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Urban/Rural, n (%)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0BF855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42B263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C2742E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EFD7FC" w14:textId="6137D7AE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&lt;0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001</w:t>
            </w:r>
          </w:p>
        </w:tc>
      </w:tr>
      <w:tr w:rsidR="00052F11" w14:paraId="0C6507D1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DA3400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Rural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09A3C4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11,768 (22%)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DC5FC9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11,240 (22%)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5363BB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528 (16%)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25E23D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23B03EE3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E9A59C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Urban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830C7E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41,883 (78%)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8307CE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39,072 (78%)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CF2EFE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2,811 (84%)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4AB936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3A7B8C06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693E04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Missing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7CF818" w14:textId="3AF2FE5B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32 (&lt;0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1%)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4685FE" w14:textId="1110140B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30 (&lt;0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1%)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8F0983" w14:textId="40A9FFBC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&lt;5 (&lt;0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1%)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6CAED2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45DA2B80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B7A4F0" w14:textId="77777777" w:rsidR="00052F11" w:rsidRDefault="00000000">
            <w:pPr>
              <w:spacing w:before="100" w:line="240" w:lineRule="auto"/>
              <w:ind w:left="1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Occupation, n (%)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3F4E1A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A3F6C9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3F77D4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E4CEB0" w14:textId="151B521A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&lt;0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001</w:t>
            </w:r>
          </w:p>
        </w:tc>
      </w:tr>
      <w:tr w:rsidR="00052F11" w14:paraId="5550FBD4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C3A71D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Other professional &amp; associate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EEE6AB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6,406 (12%)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13ED83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5,956 (12%)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8B87B0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450 (13%)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1679F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459D53F9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D9CF48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lastRenderedPageBreak/>
              <w:t>Administrative &amp; Secretarial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F1B9C6" w14:textId="51D35445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2,494 (4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6%)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0B8BE" w14:textId="53BE392D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2,312 (4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6%)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6C4CBB" w14:textId="132BE55A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182 (5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4%)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C87781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4B19CDE7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AB5591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Healthcare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FE7AE9" w14:textId="27B7613A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1,585 (3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0%)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BE114F" w14:textId="1214A9FB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1,411 (2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8%)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AB0DA5" w14:textId="7D0334CE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174 (5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2%)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3735DA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6AB7C91A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FCEB5D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Indoor Trades, Process &amp; Plant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DE1D75" w14:textId="4F5918DC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1,371 (2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6%)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1D0710" w14:textId="451EBCE4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1,241 (2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5%)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A4F0DE" w14:textId="2CFD619C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130 (3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9%)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B93875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05DB9959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AADA2A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Leisure &amp; Personal Service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0506D" w14:textId="17155510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986 (1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8%)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9A5744" w14:textId="7906EC53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877 (1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7%)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12943B" w14:textId="71A0656C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109 (3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3%)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CD950B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34068DB3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969058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Managers, Directors &amp; Senior Officials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2C75D5" w14:textId="44912D43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1,622 (3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0%)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B13B81" w14:textId="6F07842A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1,511 (3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0%)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449682" w14:textId="0366C600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111 (3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3%)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4EE07A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2865E8F2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76DCB9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Outdoor Trades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FE9719" w14:textId="1758B50E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465 (0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9%)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F77785" w14:textId="013C660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437 (0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9%)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0F032" w14:textId="24BEF68D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28 (0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8%)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FBA7EC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1E2065BB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A64814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Sales &amp; Customer Service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2821FF" w14:textId="5CB4426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1,033 (1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9%)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AD21B4" w14:textId="43FC2692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935 (1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9%)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F2F013" w14:textId="0116D56C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98 (2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9%)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F0E224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1140F150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EB8B14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Social Care &amp; Community Protective Services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43576D" w14:textId="6134F9B5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1,081 (2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0%)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7DF6A6" w14:textId="21839B6C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983 (2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0%)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6BF022" w14:textId="5E4ED545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98 (2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9%)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E81A2D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1F7AD3A8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76500D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Teaching, Education &amp; Childcare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E9A8DC" w14:textId="0E71FC7D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2,253 (4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2%)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FFEB38" w14:textId="2604FF46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2,028 (4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0%)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EFA161" w14:textId="2F2A7A1C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225 (6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7%)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0EDE81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42086B88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1690DF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Transport &amp; Mobile Machine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C0A7BB" w14:textId="604A839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470 (0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9%)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FA046" w14:textId="18E542BB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430 (0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9%)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E49A7C" w14:textId="119403C0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40 (1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2%)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076709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0BF690CD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122123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Missing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8E28A9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33,917 (63%)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BAB948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32,221 (64%)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62C97B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1,696 (51%)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D87B15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673842FE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1DB67C" w14:textId="77777777" w:rsidR="00052F11" w:rsidRDefault="00000000">
            <w:pPr>
              <w:spacing w:before="100" w:line="240" w:lineRule="auto"/>
              <w:ind w:left="1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  <w:vertAlign w:val="superscript"/>
              </w:rPr>
              <w:t>+</w:t>
            </w:r>
            <w:r>
              <w:rPr>
                <w:color w:val="0B0C0C"/>
                <w:sz w:val="20"/>
                <w:szCs w:val="20"/>
                <w:highlight w:val="white"/>
              </w:rPr>
              <w:t>Shielding, n (%)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EE5FE4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E18FCD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565EB9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7CC256" w14:textId="70701F6A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&lt;0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001</w:t>
            </w:r>
          </w:p>
        </w:tc>
      </w:tr>
      <w:tr w:rsidR="00052F11" w14:paraId="38DDD1DB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6EFDBC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No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0911FA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17,265 (32%)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38740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16,064 (32%)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687D84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1,201 (36%)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A3ED91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5A58450C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C893E7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Yes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DEDA7D" w14:textId="6B54A8EF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1,591 (3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0%)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70B186" w14:textId="5738DFE8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1,506 (3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0%)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7196E" w14:textId="6A8B60D9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85 (2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5%)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7749D4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4E0C82DE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5DC118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Missing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C56021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34,827 (65%)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05A47C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32,772 (65%)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84025C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2,055 (62%)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5B710C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3EE0D49A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5709D" w14:textId="77777777" w:rsidR="00052F11" w:rsidRDefault="00000000">
            <w:pPr>
              <w:spacing w:before="100" w:line="240" w:lineRule="auto"/>
              <w:ind w:left="1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Respiratory condition, n (%)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BE1B70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2F80D1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6D7F56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BABC91" w14:textId="6717594C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&lt;0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001</w:t>
            </w:r>
          </w:p>
        </w:tc>
      </w:tr>
      <w:tr w:rsidR="00052F11" w14:paraId="68E4DC93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48EE30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No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E683E6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35,080 (65%)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5EEDF0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32,691 (65%)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DAF2CC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2,389 (72%)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A13115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0911E140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EEED76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Yes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189D96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7,007 (13%)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62558B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6,548 (13%)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786500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459 (14%)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C790FC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514DE1AC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FB1597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Missing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780450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11,596 (22%)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4A75B0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11,103 (22%)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91A7E5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493 (15%)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E2D68F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3E05EE86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D76664" w14:textId="77777777" w:rsidR="00052F11" w:rsidRDefault="00000000">
            <w:pPr>
              <w:spacing w:before="100" w:line="240" w:lineRule="auto"/>
              <w:ind w:left="1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Ischaemic Heart Disease, n (%)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7FDB2C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0826CF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C5CEC1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99B01B" w14:textId="23292C63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&lt;0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001</w:t>
            </w:r>
          </w:p>
        </w:tc>
      </w:tr>
      <w:tr w:rsidR="00052F11" w14:paraId="5E22F8BC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9C680B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No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502DE8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40,500 (75%)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FE1B29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37,740 (75%)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64D3BA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2,760 (83%)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B6C9F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71B6E7AF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AD307D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Yes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2A36B3" w14:textId="624F0EAC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1,587 (3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0%)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8164A4" w14:textId="3856E5A1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1,499 (3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0%)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FECBD5" w14:textId="30E99E78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88 (2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6%)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DE8592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234621C5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E326E1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Missing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57346A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11,596 (22%)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82CCEE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11,103 (22%)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FC9B35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493 (15%)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B0471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76448298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8A3751" w14:textId="77777777" w:rsidR="00052F11" w:rsidRDefault="00000000">
            <w:pPr>
              <w:spacing w:before="100" w:line="240" w:lineRule="auto"/>
              <w:ind w:left="1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lastRenderedPageBreak/>
              <w:t>Diabetes, n (%)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78F378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2122A8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3B3543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7727F5" w14:textId="48250F7C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&lt;0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001</w:t>
            </w:r>
          </w:p>
        </w:tc>
      </w:tr>
      <w:tr w:rsidR="00052F11" w14:paraId="7337D907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5301F2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No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7E888A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39,716 (74%)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48F7FC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37,034 (74%)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5E874B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2,682 (80%)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790EC1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4B3C345D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8DD65B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Yes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6541CB" w14:textId="51C35704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2,371 (4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4%)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99CF53" w14:textId="41DD96F3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2,205 (4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4%)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B3A766" w14:textId="0700F0F8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166 (5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0%)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29E4D2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209F71B9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B1B929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Missing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1950E2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11,596 (22%)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40B2AA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11,103 (22%)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12DEF4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493 (15%)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FFFD26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3FBB3656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DA94A9" w14:textId="77777777" w:rsidR="00052F11" w:rsidRDefault="00000000">
            <w:pPr>
              <w:spacing w:before="100" w:line="240" w:lineRule="auto"/>
              <w:ind w:left="1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Obese, n (%)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85D1B1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CA32EA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101D04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35EC68" w14:textId="225C7E56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&lt;0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001</w:t>
            </w:r>
          </w:p>
        </w:tc>
      </w:tr>
      <w:tr w:rsidR="00052F11" w14:paraId="16BDD0DD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2051F2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No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F45614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24,944 (46%)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971AB4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23,270 (46%)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E83246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1,674 (50%)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DD7AD3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00854572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026A75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Yes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BAB882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7,365 (14%)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45414B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6,790 (13%)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E6D402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575 (17%)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600AA5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7BA1503F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C5D04D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Missing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D4E20F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21,374 (40%)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F10E63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20,282 (40%)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C1BF3F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1,092 (33%)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D2BCC9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01B19827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9069EF" w14:textId="77777777" w:rsidR="00052F11" w:rsidRDefault="00000000">
            <w:pPr>
              <w:spacing w:before="100" w:line="240" w:lineRule="auto"/>
              <w:ind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Cancer, n (%)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3CE924" w14:textId="77777777" w:rsidR="00052F11" w:rsidRDefault="00052F11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C8D289" w14:textId="77777777" w:rsidR="00052F11" w:rsidRDefault="00052F11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419E0B" w14:textId="77777777" w:rsidR="00052F11" w:rsidRDefault="00052F11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5908C0" w14:textId="07FD7242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0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002</w:t>
            </w:r>
          </w:p>
        </w:tc>
      </w:tr>
      <w:tr w:rsidR="00052F11" w14:paraId="0F350661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26C0F3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No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4E746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27,657 (50%)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E92D5D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25,877 (50%)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7E26D3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1,780 (52%)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A41E8F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53C6583B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427416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Yes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6C0FFD" w14:textId="3D0B1AA4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2,303 (4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2%)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AE25E5" w14:textId="0CAD1375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2,193 (4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2%)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F080E3" w14:textId="5D5BA081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110 (3</w:t>
            </w:r>
            <w:r w:rsidR="00A71429">
              <w:rPr>
                <w:color w:val="0B0C0C"/>
                <w:sz w:val="20"/>
                <w:szCs w:val="20"/>
                <w:highlight w:val="white"/>
              </w:rPr>
              <w:t>·</w:t>
            </w:r>
            <w:r>
              <w:rPr>
                <w:color w:val="0B0C0C"/>
                <w:sz w:val="20"/>
                <w:szCs w:val="20"/>
                <w:highlight w:val="white"/>
              </w:rPr>
              <w:t>2%)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8D6772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52F11" w14:paraId="3EB404D4" w14:textId="77777777"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33A4C6" w14:textId="77777777" w:rsidR="00052F11" w:rsidRDefault="00000000">
            <w:pPr>
              <w:spacing w:before="100" w:line="240" w:lineRule="auto"/>
              <w:ind w:left="300" w:right="100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Missing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453BDD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25,458 (46%)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16518C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23,928 (46%)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432D8B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>1,530 (45%)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37047D" w14:textId="77777777" w:rsidR="00052F11" w:rsidRDefault="00000000">
            <w:pPr>
              <w:spacing w:before="100" w:line="240" w:lineRule="auto"/>
              <w:ind w:left="100" w:right="100"/>
              <w:jc w:val="center"/>
              <w:rPr>
                <w:color w:val="0B0C0C"/>
                <w:sz w:val="20"/>
                <w:szCs w:val="20"/>
                <w:highlight w:val="white"/>
              </w:rPr>
            </w:pPr>
            <w:r>
              <w:rPr>
                <w:color w:val="0B0C0C"/>
                <w:sz w:val="20"/>
                <w:szCs w:val="20"/>
                <w:highlight w:val="white"/>
              </w:rPr>
              <w:t xml:space="preserve"> </w:t>
            </w:r>
          </w:p>
        </w:tc>
      </w:tr>
    </w:tbl>
    <w:p w14:paraId="1B2A158E" w14:textId="77777777" w:rsidR="00052F11" w:rsidRDefault="00052F11">
      <w:pPr>
        <w:spacing w:before="100" w:line="240" w:lineRule="auto"/>
        <w:ind w:left="100" w:right="100"/>
        <w:rPr>
          <w:color w:val="0B0C0C"/>
          <w:highlight w:val="white"/>
        </w:rPr>
      </w:pPr>
    </w:p>
    <w:p w14:paraId="3889A893" w14:textId="77777777" w:rsidR="00052F11" w:rsidRDefault="00000000">
      <w:pPr>
        <w:spacing w:before="100" w:line="240" w:lineRule="auto"/>
        <w:ind w:left="100" w:right="100"/>
        <w:rPr>
          <w:color w:val="0B0C0C"/>
          <w:highlight w:val="white"/>
        </w:rPr>
      </w:pPr>
      <w:r>
        <w:rPr>
          <w:color w:val="0B0C0C"/>
          <w:sz w:val="20"/>
          <w:szCs w:val="20"/>
          <w:highlight w:val="white"/>
          <w:vertAlign w:val="superscript"/>
        </w:rPr>
        <w:t>+</w:t>
      </w:r>
      <w:r>
        <w:rPr>
          <w:color w:val="0B0C0C"/>
          <w:sz w:val="20"/>
          <w:szCs w:val="20"/>
          <w:highlight w:val="white"/>
        </w:rPr>
        <w:t xml:space="preserve">Defined being advised not leave their homes and minimising all face-to-face contact </w:t>
      </w:r>
    </w:p>
    <w:p w14:paraId="1414EDE4" w14:textId="77777777" w:rsidR="00052F11" w:rsidRDefault="00052F11">
      <w:pPr>
        <w:spacing w:before="100" w:line="240" w:lineRule="auto"/>
        <w:ind w:left="100" w:right="100"/>
        <w:rPr>
          <w:color w:val="0B0C0C"/>
          <w:highlight w:val="white"/>
        </w:rPr>
      </w:pPr>
    </w:p>
    <w:sectPr w:rsidR="00052F11">
      <w:pgSz w:w="1584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065EF" w14:textId="77777777" w:rsidR="00432F68" w:rsidRDefault="00432F68">
      <w:pPr>
        <w:spacing w:line="240" w:lineRule="auto"/>
      </w:pPr>
      <w:r>
        <w:separator/>
      </w:r>
    </w:p>
  </w:endnote>
  <w:endnote w:type="continuationSeparator" w:id="0">
    <w:p w14:paraId="57395110" w14:textId="77777777" w:rsidR="00432F68" w:rsidRDefault="00432F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E3A1A" w14:textId="77777777" w:rsidR="00052F11" w:rsidRDefault="00052F1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F9D33" w14:textId="77777777" w:rsidR="00432F68" w:rsidRDefault="00432F68">
      <w:pPr>
        <w:spacing w:line="240" w:lineRule="auto"/>
      </w:pPr>
      <w:r>
        <w:separator/>
      </w:r>
    </w:p>
  </w:footnote>
  <w:footnote w:type="continuationSeparator" w:id="0">
    <w:p w14:paraId="11D25EDB" w14:textId="77777777" w:rsidR="00432F68" w:rsidRDefault="00432F6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F11"/>
    <w:rsid w:val="00052F11"/>
    <w:rsid w:val="00432F68"/>
    <w:rsid w:val="00A71429"/>
    <w:rsid w:val="00C56040"/>
    <w:rsid w:val="00D26D83"/>
    <w:rsid w:val="00E5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EED04"/>
  <w15:docId w15:val="{6A4F6D88-B393-4623-8540-5A6D5854C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731</Words>
  <Characters>4168</Characters>
  <Application>Microsoft Office Word</Application>
  <DocSecurity>0</DocSecurity>
  <Lines>34</Lines>
  <Paragraphs>9</Paragraphs>
  <ScaleCrop>false</ScaleCrop>
  <Company/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annalan navaratnam</cp:lastModifiedBy>
  <cp:revision>3</cp:revision>
  <dcterms:created xsi:type="dcterms:W3CDTF">2023-10-25T14:33:00Z</dcterms:created>
  <dcterms:modified xsi:type="dcterms:W3CDTF">2023-10-25T14:34:00Z</dcterms:modified>
</cp:coreProperties>
</file>