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DD" w:rsidRDefault="001F03DD" w:rsidP="001F03DD">
      <w:pPr>
        <w:spacing w:line="360" w:lineRule="auto"/>
        <w:rPr>
          <w:b/>
        </w:rPr>
      </w:pPr>
      <w:r w:rsidRPr="004F5F64">
        <w:rPr>
          <w:b/>
        </w:rPr>
        <w:t xml:space="preserve">Appendix </w:t>
      </w:r>
      <w:r w:rsidR="005B0F41">
        <w:rPr>
          <w:b/>
        </w:rPr>
        <w:t>3</w:t>
      </w:r>
      <w:bookmarkStart w:id="0" w:name="_GoBack"/>
      <w:bookmarkEnd w:id="0"/>
    </w:p>
    <w:p w:rsidR="001F03DD" w:rsidRPr="00926E5C" w:rsidRDefault="001F03DD" w:rsidP="001F03DD">
      <w:pPr>
        <w:spacing w:line="360" w:lineRule="auto"/>
        <w:rPr>
          <w:u w:val="single"/>
        </w:rPr>
      </w:pPr>
      <w:r w:rsidRPr="0025417B">
        <w:rPr>
          <w:u w:val="single"/>
        </w:rPr>
        <w:t>Sensitivity Analysis (including Capital Expenditures data)</w:t>
      </w:r>
    </w:p>
    <w:p w:rsidR="001F03DD" w:rsidRDefault="001F03DD" w:rsidP="001F03DD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 xml:space="preserve">: </w:t>
      </w:r>
      <w:r w:rsidRPr="001438BB">
        <w:t>Projected Growth in Domestic Health Spending by Low- and Middle-Income Country Governments under the Constant Scenario</w:t>
      </w:r>
      <w:r>
        <w:t xml:space="preserve"> (including Capital Expenditures)</w:t>
      </w:r>
    </w:p>
    <w:tbl>
      <w:tblPr>
        <w:tblW w:w="5849" w:type="pct"/>
        <w:tblInd w:w="-725" w:type="dxa"/>
        <w:tblLayout w:type="fixed"/>
        <w:tblLook w:val="04A0" w:firstRow="1" w:lastRow="0" w:firstColumn="1" w:lastColumn="0" w:noHBand="0" w:noVBand="1"/>
      </w:tblPr>
      <w:tblGrid>
        <w:gridCol w:w="3364"/>
        <w:gridCol w:w="1122"/>
        <w:gridCol w:w="1078"/>
        <w:gridCol w:w="1081"/>
        <w:gridCol w:w="1081"/>
        <w:gridCol w:w="1081"/>
        <w:gridCol w:w="1081"/>
        <w:gridCol w:w="1050"/>
      </w:tblGrid>
      <w:tr w:rsidR="001F03DD" w:rsidRPr="007E0CED" w:rsidTr="001F03DD">
        <w:trPr>
          <w:trHeight w:val="26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Indicator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3B5250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Mean</w:t>
            </w:r>
          </w:p>
        </w:tc>
      </w:tr>
      <w:tr w:rsidR="001F03DD" w:rsidRPr="007E0CED" w:rsidTr="001F03DD">
        <w:trPr>
          <w:trHeight w:val="26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Capital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Exp.</w:t>
            </w:r>
            <w:r w:rsidRPr="001B1242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LIC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1.0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.2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.3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1.4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1.2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7E0CED" w:rsidTr="001F03DD">
        <w:trPr>
          <w:trHeight w:val="2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Capital Exp.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LMIC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22.0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23.4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24.7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6.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22.9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7E0CED" w:rsidTr="001F03DD">
        <w:trPr>
          <w:trHeight w:val="2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Capital Exp.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UMIC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128.2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134.3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40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147.3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15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7E0CED" w:rsidTr="001F03DD">
        <w:trPr>
          <w:trHeight w:val="2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3B5250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Total </w:t>
            </w:r>
            <w:r w:rsidRPr="002B020D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Capital Exp. (</w:t>
            </w: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Billion US$)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D83617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14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9.7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D83617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15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6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D83617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63.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9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D83617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17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1.9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D83617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80.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D83617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18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8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7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D83617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68.4</w:t>
            </w:r>
            <w:r w:rsidRPr="00D8361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7E0CED" w:rsidTr="001F03DD">
        <w:trPr>
          <w:trHeight w:val="2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a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 of GGHE-D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+ Cap. Exp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(LIC)</w:t>
            </w:r>
            <w:r w:rsidRPr="001B1242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 xml:space="preserve"> b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36.3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.4%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8.5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26.7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7E0CED" w:rsidTr="001F03DD">
        <w:trPr>
          <w:trHeight w:val="2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a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 of GGHE-D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+ Cap. Exp.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(LMIC)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c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9.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0 %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8.8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8.4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7.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9%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.5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7.1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7E0CED" w:rsidTr="001F03DD">
        <w:trPr>
          <w:trHeight w:val="2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a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% of GGHE-D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+ Cap. Exp.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(UMIC)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d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.9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.9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0.9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7E0CED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.8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7E0CED" w:rsidTr="001F03DD">
        <w:trPr>
          <w:trHeight w:val="2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Total PPR as a % of Total GGHE-D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+ Cap. Exp.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0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1.9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.9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1.8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1.7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1.9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Cap.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Exp.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e</w:t>
            </w:r>
            <w:proofErr w:type="spellEnd"/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(LIC) (Billion US$)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Cap. Exp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(LMIC) (Billion US$)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0.3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1.3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1.3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1.4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1.1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Cap. Exp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(UMIC) (Billion US$)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.0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6.5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6.6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6.8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6.6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Total Increment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Cap. Exp.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6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.4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7.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8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8.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0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8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3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8.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7.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8</w:t>
            </w: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a % of Increment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(GGHED + Cap. Exp.) 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(LIC)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f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02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.4%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428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523.3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a % of Increment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(GGHED + Cap. Exp.) 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(LMIC)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92.2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55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48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44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39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15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PPR as a % of 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(GGHED + Cap. Exp.) 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(UMIC)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h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7E0CED" w:rsidTr="001F03DD">
        <w:trPr>
          <w:trHeight w:val="290"/>
        </w:trPr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Total PPR as a % of Total Increment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  <w:r w:rsidRPr="00926E5C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(GGHED + Cap. Exp.)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59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0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47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.1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6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7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4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5.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3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44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3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106629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48</w:t>
            </w:r>
            <w:r w:rsidRPr="00106629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.5%</w:t>
            </w:r>
          </w:p>
        </w:tc>
      </w:tr>
    </w:tbl>
    <w:p w:rsidR="001F03DD" w:rsidRPr="00565DAB" w:rsidRDefault="001F03DD" w:rsidP="001F03DD">
      <w:pPr>
        <w:spacing w:line="240" w:lineRule="auto"/>
        <w:rPr>
          <w:sz w:val="18"/>
          <w:szCs w:val="18"/>
        </w:rPr>
      </w:pPr>
      <w:r w:rsidRPr="00565DAB">
        <w:rPr>
          <w:sz w:val="18"/>
          <w:szCs w:val="18"/>
          <w:vertAlign w:val="superscript"/>
        </w:rPr>
        <w:t>a</w:t>
      </w:r>
      <w:r w:rsidRPr="00565D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Cap. Exp. (capital expenditure) data </w:t>
      </w:r>
      <w:r w:rsidRPr="00565DAB">
        <w:rPr>
          <w:sz w:val="18"/>
          <w:szCs w:val="18"/>
        </w:rPr>
        <w:t>was retrieved from the WHO Global Health Expenditure database</w:t>
      </w:r>
      <w:r w:rsidRPr="006C04D0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ZOTERO_ITEM CSL_CITATION {"citationID":"6FlXEiSL","properties":{"formattedCitation":"(14)","plainCitation":"(14)","noteIndex":0},"citationItems":[{"id":2704,"uris":["http://zotero.org/users/6473310/items/DRP3LDMM"],"itemData":{"id":2704,"type":"webpage","title":"Global Health Expenditure Database","URL":"https://apps.who.int/nha/database/Select/Indicators/en","accessed":{"date-parts":[["2022",8,16]]}}}],"schema":"https://github.com/citation-style-language/schema/raw/master/csl-citation.json"} </w:instrText>
      </w:r>
      <w:r>
        <w:rPr>
          <w:sz w:val="18"/>
          <w:szCs w:val="18"/>
        </w:rPr>
        <w:fldChar w:fldCharType="separate"/>
      </w:r>
      <w:r w:rsidRPr="003D404D">
        <w:rPr>
          <w:sz w:val="18"/>
        </w:rPr>
        <w:t>(14)</w:t>
      </w:r>
      <w:r>
        <w:rPr>
          <w:sz w:val="18"/>
          <w:szCs w:val="18"/>
        </w:rPr>
        <w:fldChar w:fldCharType="end"/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 w:rsidRPr="00565DAB">
        <w:rPr>
          <w:sz w:val="18"/>
          <w:szCs w:val="18"/>
          <w:vertAlign w:val="superscript"/>
        </w:rPr>
        <w:t>b</w:t>
      </w:r>
      <w:r w:rsidRPr="00565D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Proportion of GGHE-D and capital expenditures that would need to be directed towards PPR to meet the LIC target (targets available in Table 1) 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 w:rsidRPr="004153D0">
        <w:rPr>
          <w:sz w:val="18"/>
          <w:szCs w:val="18"/>
          <w:vertAlign w:val="superscript"/>
        </w:rPr>
        <w:t>c</w:t>
      </w:r>
      <w:r>
        <w:rPr>
          <w:sz w:val="18"/>
          <w:szCs w:val="18"/>
        </w:rPr>
        <w:t xml:space="preserve"> Proportion of GGHE-D and capital expenditures that would need to be directed towards PPR to meet the LMIC target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d</w:t>
      </w:r>
      <w:r>
        <w:rPr>
          <w:sz w:val="18"/>
          <w:szCs w:val="18"/>
        </w:rPr>
        <w:t xml:space="preserve"> Proportion of GGHE-D and capital expenditures that would need to be directed towards PPR to meet the UMIC target</w:t>
      </w:r>
    </w:p>
    <w:p w:rsidR="001F03DD" w:rsidRPr="00565DAB" w:rsidRDefault="001F03DD" w:rsidP="001F03DD">
      <w:pPr>
        <w:spacing w:line="240" w:lineRule="auto"/>
        <w:rPr>
          <w:sz w:val="18"/>
          <w:szCs w:val="18"/>
        </w:rPr>
      </w:pPr>
      <w:r w:rsidRPr="004153D0"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</w:t>
      </w:r>
      <w:r w:rsidRPr="00565DAB">
        <w:rPr>
          <w:sz w:val="18"/>
          <w:szCs w:val="18"/>
        </w:rPr>
        <w:t xml:space="preserve">Increment is calculated by subtracting the previous year’s </w:t>
      </w:r>
      <w:r>
        <w:rPr>
          <w:sz w:val="18"/>
          <w:szCs w:val="18"/>
        </w:rPr>
        <w:t>capital expenditures</w:t>
      </w:r>
      <w:r w:rsidRPr="00565DAB">
        <w:rPr>
          <w:sz w:val="18"/>
          <w:szCs w:val="18"/>
        </w:rPr>
        <w:t xml:space="preserve"> from the current year’s value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f</w:t>
      </w:r>
      <w:r>
        <w:rPr>
          <w:sz w:val="18"/>
          <w:szCs w:val="18"/>
        </w:rPr>
        <w:t xml:space="preserve"> Proportion of capital expenditure increment and GGHE-D increment that would need to be directed towards PPR to meet the LIC target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g</w:t>
      </w:r>
      <w:r>
        <w:rPr>
          <w:sz w:val="18"/>
          <w:szCs w:val="18"/>
        </w:rPr>
        <w:t xml:space="preserve"> Proportion of capital expenditure increment and GGHE-D increment that would need to be directed towards PPR to meet the LMIC target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h</w:t>
      </w:r>
      <w:r>
        <w:rPr>
          <w:sz w:val="18"/>
          <w:szCs w:val="18"/>
        </w:rPr>
        <w:t xml:space="preserve"> Proportion of capital expenditure increment and GGHE-D increment that would need to be directed towards PPR to meet the UMIC target</w:t>
      </w:r>
    </w:p>
    <w:p w:rsidR="001F03DD" w:rsidRDefault="001F03DD" w:rsidP="001F03DD">
      <w:pPr>
        <w:spacing w:line="360" w:lineRule="auto"/>
        <w:rPr>
          <w:b/>
        </w:rPr>
      </w:pPr>
    </w:p>
    <w:p w:rsidR="001F03DD" w:rsidRDefault="001F03DD" w:rsidP="001F03DD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6</w:t>
        </w:r>
      </w:fldSimple>
      <w:r>
        <w:t xml:space="preserve">: </w:t>
      </w:r>
      <w:r w:rsidRPr="00B76538">
        <w:t>Projected Growth in Domestic Health Spending by Low- and Middle-Income Country Governments under the Scale-Up Scenario</w:t>
      </w:r>
      <w:r>
        <w:t xml:space="preserve"> (including Capital Expenditures)</w:t>
      </w:r>
    </w:p>
    <w:tbl>
      <w:tblPr>
        <w:tblW w:w="10170" w:type="dxa"/>
        <w:tblInd w:w="-725" w:type="dxa"/>
        <w:tblLook w:val="04A0" w:firstRow="1" w:lastRow="0" w:firstColumn="1" w:lastColumn="0" w:noHBand="0" w:noVBand="1"/>
      </w:tblPr>
      <w:tblGrid>
        <w:gridCol w:w="3330"/>
        <w:gridCol w:w="889"/>
        <w:gridCol w:w="9"/>
        <w:gridCol w:w="902"/>
        <w:gridCol w:w="900"/>
        <w:gridCol w:w="990"/>
        <w:gridCol w:w="900"/>
        <w:gridCol w:w="990"/>
        <w:gridCol w:w="1260"/>
      </w:tblGrid>
      <w:tr w:rsidR="001F03DD" w:rsidRPr="00BA3A35" w:rsidTr="001F03DD">
        <w:trPr>
          <w:trHeight w:val="2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Indicator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F03DD" w:rsidRPr="00BA3A35" w:rsidRDefault="001F03DD" w:rsidP="00AE24E3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5250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Mean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lastRenderedPageBreak/>
              <w:t>Capital Exp.</w:t>
            </w:r>
            <w:r w:rsidRPr="001B1242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 xml:space="preserve"> a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LIC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.4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1.3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Capital Exp. 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LMIC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23.7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28.0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30.3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25.1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Capital Exp. 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UMIC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131.4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141.1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151.5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162.6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174.4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186.8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158.0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Total </w:t>
            </w:r>
            <w:r w:rsidRPr="002B020D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Capital Exp.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B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illion US$)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153.5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176.5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189.8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203.9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218.8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184.4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a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 of GGHE-D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+ Cap. Exp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(LIC)</w:t>
            </w:r>
            <w:r w:rsidRPr="001B1242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b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35.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4%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29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a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% of GGHE-D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+ Cap. Exp.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(LMIC)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8.4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7.2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6.6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.5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a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% of GGHE-D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+ Cap. Exp. </w:t>
            </w:r>
            <w:r w:rsidRPr="007E0CED">
              <w:rPr>
                <w:rFonts w:ascii="Calibri" w:eastAsia="Times New Roman" w:hAnsi="Calibri" w:cs="Calibri"/>
                <w:color w:val="000000"/>
                <w:lang w:val="en-US" w:eastAsia="en-US"/>
              </w:rPr>
              <w:t>(UMIC)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.9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0.8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BA3A35" w:rsidTr="001F03DD">
        <w:trPr>
          <w:trHeight w:val="2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Total PPR as a % of Total GGHE-D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+ Cap. Exp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0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1.9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1.8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0A352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0A352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6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5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1.8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%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Cap. Exp.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(LIC)</w:t>
            </w:r>
            <w:r w:rsidRPr="00FD1280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Cap. Exp.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(LMIC)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2.2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2.3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Cap. Exp.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(UMIC)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(Billion US$)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11.1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0A352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Total </w:t>
            </w:r>
            <w:r w:rsidRPr="002B020D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Increment Cap. Exp. (Billion</w:t>
            </w:r>
            <w:r w:rsidRPr="000A352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US$)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10.6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2.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5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13.2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0A352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4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14</w:t>
            </w:r>
            <w:r w:rsidRPr="000A3527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9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13.1</w:t>
            </w:r>
            <w:r w:rsidRPr="00BA3A35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a % of Increment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(GGHED + Cap. Exp.) 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(LIC)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446.8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367.1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30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292.6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270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PPR as a % of Increment 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(GGHED + Cap. Exp.) 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(LMIC)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00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88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82.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.3%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PPR as a % of Increment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(GGHED + Cap. Exp.) </w:t>
            </w:r>
            <w:r w:rsidRPr="00106629">
              <w:rPr>
                <w:rFonts w:ascii="Calibri" w:eastAsia="Times New Roman" w:hAnsi="Calibri" w:cs="Calibri"/>
                <w:color w:val="000000"/>
                <w:lang w:val="en-US" w:eastAsia="en-US"/>
              </w:rPr>
              <w:t>(UMIC)</w:t>
            </w:r>
            <w:r w:rsidRPr="001952DD">
              <w:rPr>
                <w:rFonts w:ascii="Calibri" w:eastAsia="Times New Roman" w:hAnsi="Calibri" w:cs="Calibri"/>
                <w:color w:val="000000"/>
                <w:vertAlign w:val="superscript"/>
                <w:lang w:val="en-US" w:eastAsia="en-US"/>
              </w:rPr>
              <w:t>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contextualSpacing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color w:val="000000"/>
                <w:lang w:val="en-US" w:eastAsia="en-US"/>
              </w:rPr>
              <w:t>%</w:t>
            </w:r>
          </w:p>
        </w:tc>
      </w:tr>
      <w:tr w:rsidR="001F03DD" w:rsidRPr="00BA3A35" w:rsidTr="001F03DD">
        <w:trPr>
          <w:trHeight w:val="290"/>
        </w:trPr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</w:pPr>
            <w:r w:rsidRPr="00106629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Total PPR as a % of Total Increment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 xml:space="preserve"> </w:t>
            </w:r>
            <w:r w:rsidRPr="00926E5C">
              <w:rPr>
                <w:rFonts w:ascii="Calibri" w:eastAsia="Times New Roman" w:hAnsi="Calibri" w:cs="Calibri"/>
                <w:b/>
                <w:color w:val="000000"/>
                <w:lang w:val="en-US" w:eastAsia="en-US"/>
              </w:rPr>
              <w:t>(GGHED + Cap. Exp.)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 w:rsidRPr="000A3527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3</w:t>
            </w:r>
            <w:r w:rsidRPr="000A3527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 w:rsidRPr="000A3527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7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9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26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6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 w:rsidRPr="000A3527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5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1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3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8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DD" w:rsidRPr="00BA3A35" w:rsidRDefault="001F03DD" w:rsidP="00AE24E3">
            <w:pPr>
              <w:spacing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27.</w:t>
            </w:r>
            <w:r w:rsidRPr="00BA3A35">
              <w:rPr>
                <w:rFonts w:ascii="Calibri" w:eastAsia="Times New Roman" w:hAnsi="Calibri" w:cs="Calibri"/>
                <w:b/>
                <w:color w:val="000000" w:themeColor="text1"/>
                <w:lang w:val="en-US" w:eastAsia="en-US"/>
              </w:rPr>
              <w:t>3%</w:t>
            </w:r>
          </w:p>
        </w:tc>
      </w:tr>
    </w:tbl>
    <w:p w:rsidR="001F03DD" w:rsidRPr="00565DAB" w:rsidRDefault="001F03DD" w:rsidP="001F03DD">
      <w:pPr>
        <w:spacing w:line="240" w:lineRule="auto"/>
        <w:rPr>
          <w:sz w:val="18"/>
          <w:szCs w:val="18"/>
        </w:rPr>
      </w:pPr>
      <w:r w:rsidRPr="00565DAB">
        <w:rPr>
          <w:sz w:val="18"/>
          <w:szCs w:val="18"/>
          <w:vertAlign w:val="superscript"/>
        </w:rPr>
        <w:t>a</w:t>
      </w:r>
      <w:r w:rsidRPr="00565D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Cap. Exp. (capital expenditure) data </w:t>
      </w:r>
      <w:r w:rsidRPr="00565DAB">
        <w:rPr>
          <w:sz w:val="18"/>
          <w:szCs w:val="18"/>
        </w:rPr>
        <w:t xml:space="preserve">was retrieved from the WHO Global Health Expenditure database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ZOTERO_ITEM CSL_CITATION {"citationID":"gaptuyd1","properties":{"formattedCitation":"(14)","plainCitation":"(14)","noteIndex":0},"citationItems":[{"id":2704,"uris":["http://zotero.org/users/6473310/items/DRP3LDMM"],"itemData":{"id":2704,"type":"webpage","title":"Global Health Expenditure Database","URL":"https://apps.who.int/nha/database/Select/Indicators/en","accessed":{"date-parts":[["2022",8,16]]}}}],"schema":"https://github.com/citation-style-language/schema/raw/master/csl-citation.json"} </w:instrText>
      </w:r>
      <w:r>
        <w:rPr>
          <w:sz w:val="18"/>
          <w:szCs w:val="18"/>
        </w:rPr>
        <w:fldChar w:fldCharType="separate"/>
      </w:r>
      <w:r w:rsidRPr="003D404D">
        <w:rPr>
          <w:sz w:val="18"/>
        </w:rPr>
        <w:t>(14)</w:t>
      </w:r>
      <w:r>
        <w:rPr>
          <w:sz w:val="18"/>
          <w:szCs w:val="18"/>
        </w:rPr>
        <w:fldChar w:fldCharType="end"/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 w:rsidRPr="00565DAB">
        <w:rPr>
          <w:sz w:val="18"/>
          <w:szCs w:val="18"/>
          <w:vertAlign w:val="superscript"/>
        </w:rPr>
        <w:t>b</w:t>
      </w:r>
      <w:r w:rsidRPr="00565D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Proportion of GGHE-D and capital expenditures that would need to be directed towards PPR to meet the LIC target (targets available in Table 1) 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 w:rsidRPr="004153D0">
        <w:rPr>
          <w:sz w:val="18"/>
          <w:szCs w:val="18"/>
          <w:vertAlign w:val="superscript"/>
        </w:rPr>
        <w:t>c</w:t>
      </w:r>
      <w:r>
        <w:rPr>
          <w:sz w:val="18"/>
          <w:szCs w:val="18"/>
        </w:rPr>
        <w:t xml:space="preserve"> Proportion of GGHE-D and capital expenditures that would need to be directed towards PPR to meet the LMIC target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d</w:t>
      </w:r>
      <w:r>
        <w:rPr>
          <w:sz w:val="18"/>
          <w:szCs w:val="18"/>
        </w:rPr>
        <w:t xml:space="preserve"> Proportion of GGHE-D and capital expenditures that would need to be directed towards PPR to meet the UMIC target</w:t>
      </w:r>
    </w:p>
    <w:p w:rsidR="001F03DD" w:rsidRPr="00565DAB" w:rsidRDefault="001F03DD" w:rsidP="001F03DD">
      <w:pPr>
        <w:spacing w:line="240" w:lineRule="auto"/>
        <w:rPr>
          <w:sz w:val="18"/>
          <w:szCs w:val="18"/>
        </w:rPr>
      </w:pPr>
      <w:r w:rsidRPr="004153D0">
        <w:rPr>
          <w:sz w:val="18"/>
          <w:szCs w:val="18"/>
          <w:vertAlign w:val="superscript"/>
        </w:rPr>
        <w:t>e</w:t>
      </w:r>
      <w:r>
        <w:rPr>
          <w:sz w:val="18"/>
          <w:szCs w:val="18"/>
        </w:rPr>
        <w:t xml:space="preserve"> </w:t>
      </w:r>
      <w:r w:rsidRPr="00565DAB">
        <w:rPr>
          <w:sz w:val="18"/>
          <w:szCs w:val="18"/>
        </w:rPr>
        <w:t xml:space="preserve">Increment is calculated by subtracting the previous year’s </w:t>
      </w:r>
      <w:r>
        <w:rPr>
          <w:sz w:val="18"/>
          <w:szCs w:val="18"/>
        </w:rPr>
        <w:t>capital expenditures</w:t>
      </w:r>
      <w:r w:rsidRPr="00565DAB">
        <w:rPr>
          <w:sz w:val="18"/>
          <w:szCs w:val="18"/>
        </w:rPr>
        <w:t xml:space="preserve"> from the current year’s value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f</w:t>
      </w:r>
      <w:r>
        <w:rPr>
          <w:sz w:val="18"/>
          <w:szCs w:val="18"/>
        </w:rPr>
        <w:t xml:space="preserve"> Proportion of capital expenditure increment and GGHE-D increment that would need to be directed towards PPR to meet the LIC target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g</w:t>
      </w:r>
      <w:r>
        <w:rPr>
          <w:sz w:val="18"/>
          <w:szCs w:val="18"/>
        </w:rPr>
        <w:t xml:space="preserve"> Proportion of capital expenditure increment and GGHE-D increment that would need to be directed towards PPR to meet the LMIC target</w:t>
      </w:r>
    </w:p>
    <w:p w:rsidR="001F03DD" w:rsidRDefault="001F03DD" w:rsidP="001F03DD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h</w:t>
      </w:r>
      <w:r>
        <w:rPr>
          <w:sz w:val="18"/>
          <w:szCs w:val="18"/>
        </w:rPr>
        <w:t xml:space="preserve"> Proportion of capital expenditure increment and GGHE-D increment that would need to be directed towards PPR to meet the UMIC target</w:t>
      </w:r>
    </w:p>
    <w:p w:rsidR="00861C53" w:rsidRDefault="00861C53"/>
    <w:sectPr w:rsidR="0086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DD"/>
    <w:rsid w:val="001F03DD"/>
    <w:rsid w:val="005B0F41"/>
    <w:rsid w:val="008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6165"/>
  <w15:chartTrackingRefBased/>
  <w15:docId w15:val="{133A1922-5730-4004-8149-8A88EEB7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DD"/>
    <w:pPr>
      <w:spacing w:after="0" w:line="276" w:lineRule="auto"/>
    </w:pPr>
    <w:rPr>
      <w:rFonts w:ascii="Arial" w:eastAsia="Arial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F03DD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5148</Characters>
  <Application>Microsoft Office Word</Application>
  <DocSecurity>0</DocSecurity>
  <Lines>139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Minahil Shahid</dc:creator>
  <cp:keywords/>
  <dc:description/>
  <cp:lastModifiedBy>Minahil Shahid</cp:lastModifiedBy>
  <cp:revision>2</cp:revision>
  <dcterms:created xsi:type="dcterms:W3CDTF">2023-03-01T21:20:00Z</dcterms:created>
  <dcterms:modified xsi:type="dcterms:W3CDTF">2023-03-27T20:12:00Z</dcterms:modified>
</cp:coreProperties>
</file>