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DDCF" w14:textId="77777777" w:rsidR="00182903" w:rsidRPr="00B826B1" w:rsidRDefault="00182903" w:rsidP="00182903">
      <w:pPr>
        <w:pStyle w:val="Heading5"/>
        <w:rPr>
          <w:rFonts w:ascii="Helvetica" w:hAnsi="Helvetica"/>
        </w:rPr>
      </w:pPr>
      <w:r w:rsidRPr="00B826B1">
        <w:rPr>
          <w:rFonts w:ascii="Helvetica" w:hAnsi="Helvetica"/>
        </w:rPr>
        <w:t xml:space="preserve">Table S1. </w:t>
      </w:r>
      <w:r w:rsidRPr="00B826B1">
        <w:rPr>
          <w:rFonts w:ascii="Helvetica" w:hAnsi="Helvetica"/>
          <w:b w:val="0"/>
          <w:bCs w:val="0"/>
        </w:rPr>
        <w:t>Weighted sample 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24"/>
        <w:gridCol w:w="2835"/>
      </w:tblGrid>
      <w:tr w:rsidR="00182903" w:rsidRPr="00B826B1" w14:paraId="5E4DCCA4" w14:textId="77777777" w:rsidTr="002614C5">
        <w:tc>
          <w:tcPr>
            <w:tcW w:w="3005" w:type="dxa"/>
            <w:tcBorders>
              <w:top w:val="single" w:sz="4" w:space="0" w:color="auto"/>
              <w:bottom w:val="single" w:sz="4" w:space="0" w:color="auto"/>
            </w:tcBorders>
          </w:tcPr>
          <w:p w14:paraId="39CA06C5" w14:textId="77777777" w:rsidR="00182903" w:rsidRPr="00B826B1" w:rsidRDefault="00182903" w:rsidP="002614C5">
            <w:pPr>
              <w:spacing w:after="0" w:line="240" w:lineRule="auto"/>
              <w:contextualSpacing/>
              <w:rPr>
                <w:rFonts w:ascii="Helvetica" w:hAnsi="Helvetica"/>
                <w:b/>
                <w:bCs/>
              </w:rPr>
            </w:pPr>
          </w:p>
        </w:tc>
        <w:tc>
          <w:tcPr>
            <w:tcW w:w="2524" w:type="dxa"/>
            <w:tcBorders>
              <w:top w:val="single" w:sz="4" w:space="0" w:color="auto"/>
              <w:bottom w:val="single" w:sz="4" w:space="0" w:color="auto"/>
            </w:tcBorders>
          </w:tcPr>
          <w:p w14:paraId="4473B745" w14:textId="7D7F7542" w:rsidR="00182903" w:rsidRPr="00B826B1" w:rsidRDefault="001B26CA" w:rsidP="002614C5">
            <w:pPr>
              <w:spacing w:line="240" w:lineRule="auto"/>
              <w:contextualSpacing/>
              <w:jc w:val="right"/>
              <w:rPr>
                <w:rFonts w:ascii="Helvetica" w:hAnsi="Helvetica"/>
                <w:b/>
                <w:bCs/>
              </w:rPr>
            </w:pPr>
            <w:r w:rsidRPr="00B826B1">
              <w:rPr>
                <w:rFonts w:ascii="Helvetica" w:hAnsi="Helvetica"/>
                <w:b/>
                <w:bCs/>
              </w:rPr>
              <w:t>Adults</w:t>
            </w:r>
            <w:r w:rsidR="00182903" w:rsidRPr="00B826B1">
              <w:rPr>
                <w:rFonts w:ascii="Helvetica" w:hAnsi="Helvetica"/>
                <w:b/>
                <w:bCs/>
              </w:rPr>
              <w:t xml:space="preserve"> </w:t>
            </w:r>
            <w:r w:rsidRPr="00B826B1">
              <w:rPr>
                <w:rFonts w:ascii="Helvetica" w:hAnsi="Helvetica"/>
                <w:b/>
                <w:bCs/>
              </w:rPr>
              <w:t>surveyed October 2013 – October 2023</w:t>
            </w:r>
          </w:p>
          <w:p w14:paraId="264AB9C5" w14:textId="243D0D36" w:rsidR="00182903" w:rsidRPr="00B826B1" w:rsidRDefault="00182903" w:rsidP="002614C5">
            <w:pPr>
              <w:spacing w:after="0" w:line="240" w:lineRule="auto"/>
              <w:contextualSpacing/>
              <w:jc w:val="right"/>
              <w:rPr>
                <w:rFonts w:ascii="Helvetica" w:hAnsi="Helvetica"/>
                <w:b/>
                <w:bCs/>
              </w:rPr>
            </w:pPr>
            <w:r w:rsidRPr="00B826B1">
              <w:rPr>
                <w:rFonts w:ascii="Helvetica" w:hAnsi="Helvetica"/>
                <w:b/>
                <w:bCs/>
              </w:rPr>
              <w:t>(</w:t>
            </w:r>
            <w:r w:rsidRPr="00B826B1">
              <w:rPr>
                <w:rFonts w:ascii="Helvetica" w:hAnsi="Helvetica"/>
                <w:b/>
                <w:bCs/>
                <w:i/>
                <w:iCs/>
              </w:rPr>
              <w:t>n</w:t>
            </w:r>
            <w:r w:rsidRPr="00B826B1">
              <w:rPr>
                <w:rFonts w:ascii="Helvetica" w:hAnsi="Helvetica"/>
                <w:b/>
                <w:bCs/>
                <w:vertAlign w:val="superscript"/>
              </w:rPr>
              <w:t>1</w:t>
            </w:r>
            <w:r w:rsidRPr="00B826B1">
              <w:rPr>
                <w:rFonts w:ascii="Helvetica" w:hAnsi="Helvetica"/>
                <w:b/>
                <w:bCs/>
              </w:rPr>
              <w:t>=</w:t>
            </w:r>
            <w:r w:rsidR="00227EAD" w:rsidRPr="00B826B1">
              <w:rPr>
                <w:rFonts w:ascii="Helvetica" w:hAnsi="Helvetica"/>
                <w:b/>
                <w:bCs/>
              </w:rPr>
              <w:t>179,725</w:t>
            </w:r>
            <w:r w:rsidRPr="00B826B1">
              <w:rPr>
                <w:rFonts w:ascii="Helvetica" w:hAnsi="Helvetica"/>
                <w:b/>
                <w:bCs/>
              </w:rPr>
              <w:t>)</w:t>
            </w:r>
          </w:p>
        </w:tc>
        <w:tc>
          <w:tcPr>
            <w:tcW w:w="2835" w:type="dxa"/>
            <w:tcBorders>
              <w:top w:val="single" w:sz="4" w:space="0" w:color="auto"/>
              <w:bottom w:val="single" w:sz="4" w:space="0" w:color="auto"/>
            </w:tcBorders>
          </w:tcPr>
          <w:p w14:paraId="16D22F9D" w14:textId="77777777" w:rsidR="001B26CA" w:rsidRPr="00B826B1" w:rsidRDefault="001B26CA" w:rsidP="001B26CA">
            <w:pPr>
              <w:spacing w:line="240" w:lineRule="auto"/>
              <w:contextualSpacing/>
              <w:jc w:val="right"/>
              <w:rPr>
                <w:rFonts w:ascii="Helvetica" w:hAnsi="Helvetica"/>
                <w:b/>
                <w:bCs/>
              </w:rPr>
            </w:pPr>
            <w:r w:rsidRPr="00B826B1">
              <w:rPr>
                <w:rFonts w:ascii="Helvetica" w:hAnsi="Helvetica"/>
                <w:b/>
                <w:bCs/>
              </w:rPr>
              <w:t>Adults surveyed October 2013 – October 2023</w:t>
            </w:r>
          </w:p>
          <w:p w14:paraId="025A53CF" w14:textId="689753F5" w:rsidR="00182903" w:rsidRPr="00B826B1" w:rsidRDefault="00182903" w:rsidP="002614C5">
            <w:pPr>
              <w:spacing w:line="240" w:lineRule="auto"/>
              <w:contextualSpacing/>
              <w:jc w:val="right"/>
              <w:rPr>
                <w:rFonts w:ascii="Helvetica" w:hAnsi="Helvetica"/>
                <w:b/>
                <w:bCs/>
              </w:rPr>
            </w:pPr>
            <w:r w:rsidRPr="00B826B1">
              <w:rPr>
                <w:rFonts w:ascii="Helvetica" w:hAnsi="Helvetica"/>
                <w:b/>
                <w:bCs/>
              </w:rPr>
              <w:t>(</w:t>
            </w:r>
            <w:r w:rsidRPr="00B826B1">
              <w:rPr>
                <w:rFonts w:ascii="Helvetica" w:hAnsi="Helvetica"/>
                <w:b/>
                <w:bCs/>
                <w:i/>
                <w:iCs/>
              </w:rPr>
              <w:t>n</w:t>
            </w:r>
            <w:r w:rsidRPr="00B826B1">
              <w:rPr>
                <w:rFonts w:ascii="Helvetica" w:hAnsi="Helvetica"/>
                <w:b/>
                <w:bCs/>
                <w:vertAlign w:val="superscript"/>
              </w:rPr>
              <w:t>1</w:t>
            </w:r>
            <w:r w:rsidRPr="00B826B1">
              <w:rPr>
                <w:rFonts w:ascii="Helvetica" w:hAnsi="Helvetica"/>
                <w:b/>
                <w:bCs/>
              </w:rPr>
              <w:t>=</w:t>
            </w:r>
            <w:r w:rsidR="0011027E" w:rsidRPr="00B826B1">
              <w:rPr>
                <w:rFonts w:ascii="Helvetica" w:hAnsi="Helvetica"/>
                <w:b/>
                <w:bCs/>
              </w:rPr>
              <w:t>125,751</w:t>
            </w:r>
            <w:r w:rsidRPr="00B826B1">
              <w:rPr>
                <w:rFonts w:ascii="Helvetica" w:hAnsi="Helvetica"/>
                <w:b/>
                <w:bCs/>
              </w:rPr>
              <w:t>)</w:t>
            </w:r>
          </w:p>
        </w:tc>
      </w:tr>
      <w:tr w:rsidR="00182903" w:rsidRPr="00B826B1" w14:paraId="21E1D2A6" w14:textId="77777777" w:rsidTr="002614C5">
        <w:tc>
          <w:tcPr>
            <w:tcW w:w="3005" w:type="dxa"/>
            <w:tcBorders>
              <w:top w:val="single" w:sz="4" w:space="0" w:color="auto"/>
            </w:tcBorders>
          </w:tcPr>
          <w:p w14:paraId="69B0A25E" w14:textId="77777777" w:rsidR="00182903" w:rsidRPr="00B826B1" w:rsidRDefault="00182903" w:rsidP="002614C5">
            <w:pPr>
              <w:spacing w:after="0" w:line="240" w:lineRule="auto"/>
              <w:contextualSpacing/>
              <w:rPr>
                <w:rFonts w:ascii="Helvetica" w:hAnsi="Helvetica"/>
                <w:sz w:val="12"/>
                <w:szCs w:val="12"/>
              </w:rPr>
            </w:pPr>
          </w:p>
        </w:tc>
        <w:tc>
          <w:tcPr>
            <w:tcW w:w="2524" w:type="dxa"/>
            <w:tcBorders>
              <w:top w:val="single" w:sz="4" w:space="0" w:color="auto"/>
            </w:tcBorders>
          </w:tcPr>
          <w:p w14:paraId="3851EB7B" w14:textId="77777777" w:rsidR="00182903" w:rsidRPr="00B826B1" w:rsidRDefault="00182903" w:rsidP="002614C5">
            <w:pPr>
              <w:spacing w:after="0" w:line="240" w:lineRule="auto"/>
              <w:contextualSpacing/>
              <w:rPr>
                <w:rFonts w:ascii="Helvetica" w:hAnsi="Helvetica"/>
                <w:sz w:val="12"/>
                <w:szCs w:val="12"/>
              </w:rPr>
            </w:pPr>
          </w:p>
        </w:tc>
        <w:tc>
          <w:tcPr>
            <w:tcW w:w="2835" w:type="dxa"/>
            <w:tcBorders>
              <w:top w:val="single" w:sz="4" w:space="0" w:color="auto"/>
            </w:tcBorders>
          </w:tcPr>
          <w:p w14:paraId="39C3A6C6" w14:textId="77777777" w:rsidR="00182903" w:rsidRPr="00B826B1" w:rsidRDefault="00182903" w:rsidP="002614C5">
            <w:pPr>
              <w:spacing w:after="0" w:line="240" w:lineRule="auto"/>
              <w:contextualSpacing/>
              <w:rPr>
                <w:rFonts w:ascii="Helvetica" w:hAnsi="Helvetica"/>
                <w:sz w:val="12"/>
                <w:szCs w:val="12"/>
              </w:rPr>
            </w:pPr>
          </w:p>
        </w:tc>
      </w:tr>
      <w:tr w:rsidR="002521F2" w:rsidRPr="00B826B1" w14:paraId="2B9956B9" w14:textId="77777777" w:rsidTr="002614C5">
        <w:tc>
          <w:tcPr>
            <w:tcW w:w="3005" w:type="dxa"/>
          </w:tcPr>
          <w:p w14:paraId="54A66ED7" w14:textId="77777777" w:rsidR="002521F2" w:rsidRPr="00B826B1" w:rsidRDefault="002521F2" w:rsidP="002614C5">
            <w:pPr>
              <w:spacing w:after="0" w:line="240" w:lineRule="auto"/>
              <w:contextualSpacing/>
              <w:rPr>
                <w:rFonts w:ascii="Helvetica" w:hAnsi="Helvetica"/>
              </w:rPr>
            </w:pPr>
            <w:r w:rsidRPr="00B826B1">
              <w:rPr>
                <w:rFonts w:ascii="Helvetica" w:hAnsi="Helvetica"/>
              </w:rPr>
              <w:t>Smoking status</w:t>
            </w:r>
          </w:p>
        </w:tc>
        <w:tc>
          <w:tcPr>
            <w:tcW w:w="2524" w:type="dxa"/>
          </w:tcPr>
          <w:p w14:paraId="0FF71D4D" w14:textId="77777777" w:rsidR="002521F2" w:rsidRPr="00B826B1" w:rsidRDefault="002521F2" w:rsidP="002614C5">
            <w:pPr>
              <w:spacing w:after="0" w:line="240" w:lineRule="auto"/>
              <w:contextualSpacing/>
              <w:jc w:val="right"/>
              <w:rPr>
                <w:rFonts w:ascii="Helvetica" w:hAnsi="Helvetica"/>
              </w:rPr>
            </w:pPr>
          </w:p>
        </w:tc>
        <w:tc>
          <w:tcPr>
            <w:tcW w:w="2835" w:type="dxa"/>
          </w:tcPr>
          <w:p w14:paraId="162BDBBB" w14:textId="77777777" w:rsidR="002521F2" w:rsidRPr="00B826B1" w:rsidRDefault="002521F2" w:rsidP="002614C5">
            <w:pPr>
              <w:spacing w:after="0" w:line="240" w:lineRule="auto"/>
              <w:contextualSpacing/>
              <w:jc w:val="right"/>
              <w:rPr>
                <w:rFonts w:ascii="Helvetica" w:hAnsi="Helvetica"/>
              </w:rPr>
            </w:pPr>
          </w:p>
        </w:tc>
      </w:tr>
      <w:tr w:rsidR="002521F2" w:rsidRPr="00B826B1" w14:paraId="703B5AE5" w14:textId="77777777" w:rsidTr="002614C5">
        <w:tc>
          <w:tcPr>
            <w:tcW w:w="3005" w:type="dxa"/>
          </w:tcPr>
          <w:p w14:paraId="34A0BD1E" w14:textId="77777777" w:rsidR="002521F2" w:rsidRPr="00B826B1" w:rsidRDefault="002521F2" w:rsidP="002614C5">
            <w:pPr>
              <w:spacing w:after="0" w:line="240" w:lineRule="auto"/>
              <w:contextualSpacing/>
              <w:rPr>
                <w:rFonts w:ascii="Helvetica" w:hAnsi="Helvetica"/>
              </w:rPr>
            </w:pPr>
            <w:r w:rsidRPr="00B826B1">
              <w:rPr>
                <w:rFonts w:ascii="Helvetica" w:hAnsi="Helvetica"/>
              </w:rPr>
              <w:t xml:space="preserve">   Never smoker</w:t>
            </w:r>
          </w:p>
        </w:tc>
        <w:tc>
          <w:tcPr>
            <w:tcW w:w="2524" w:type="dxa"/>
          </w:tcPr>
          <w:p w14:paraId="1583ED6F" w14:textId="16313CCD" w:rsidR="002521F2" w:rsidRPr="00B826B1" w:rsidRDefault="00CC77DF" w:rsidP="002614C5">
            <w:pPr>
              <w:spacing w:after="0" w:line="240" w:lineRule="auto"/>
              <w:contextualSpacing/>
              <w:jc w:val="right"/>
              <w:rPr>
                <w:rFonts w:ascii="Helvetica" w:hAnsi="Helvetica"/>
              </w:rPr>
            </w:pPr>
            <w:r w:rsidRPr="00B826B1">
              <w:rPr>
                <w:rFonts w:ascii="Helvetica" w:hAnsi="Helvetica"/>
              </w:rPr>
              <w:t>62.0%</w:t>
            </w:r>
          </w:p>
        </w:tc>
        <w:tc>
          <w:tcPr>
            <w:tcW w:w="2835" w:type="dxa"/>
          </w:tcPr>
          <w:p w14:paraId="01388462" w14:textId="4D770254" w:rsidR="002521F2" w:rsidRPr="00B826B1" w:rsidRDefault="00761FA6" w:rsidP="002614C5">
            <w:pPr>
              <w:spacing w:after="0" w:line="240" w:lineRule="auto"/>
              <w:contextualSpacing/>
              <w:jc w:val="right"/>
              <w:rPr>
                <w:rFonts w:ascii="Helvetica" w:hAnsi="Helvetica"/>
              </w:rPr>
            </w:pPr>
            <w:r w:rsidRPr="00B826B1">
              <w:rPr>
                <w:rFonts w:ascii="Helvetica" w:hAnsi="Helvetica"/>
              </w:rPr>
              <w:t>62.0%</w:t>
            </w:r>
          </w:p>
        </w:tc>
      </w:tr>
      <w:tr w:rsidR="002521F2" w:rsidRPr="00B826B1" w14:paraId="03FC76E7" w14:textId="77777777" w:rsidTr="002614C5">
        <w:tc>
          <w:tcPr>
            <w:tcW w:w="3005" w:type="dxa"/>
          </w:tcPr>
          <w:p w14:paraId="301B0558" w14:textId="77777777" w:rsidR="002521F2" w:rsidRPr="00B826B1" w:rsidRDefault="002521F2" w:rsidP="002614C5">
            <w:pPr>
              <w:spacing w:after="0" w:line="240" w:lineRule="auto"/>
              <w:contextualSpacing/>
              <w:rPr>
                <w:rFonts w:ascii="Helvetica" w:hAnsi="Helvetica"/>
              </w:rPr>
            </w:pPr>
            <w:r w:rsidRPr="00B826B1">
              <w:rPr>
                <w:rFonts w:ascii="Helvetica" w:hAnsi="Helvetica"/>
              </w:rPr>
              <w:t xml:space="preserve">   Long-term (</w:t>
            </w:r>
            <w:r w:rsidRPr="00B826B1">
              <w:rPr>
                <w:rFonts w:ascii="Helvetica" w:hAnsi="Helvetica" w:cs="Calibri"/>
              </w:rPr>
              <w:t>≥</w:t>
            </w:r>
            <w:r w:rsidRPr="00B826B1">
              <w:rPr>
                <w:rFonts w:ascii="Helvetica" w:hAnsi="Helvetica"/>
              </w:rPr>
              <w:t>1y) ex-smoker</w:t>
            </w:r>
          </w:p>
        </w:tc>
        <w:tc>
          <w:tcPr>
            <w:tcW w:w="2524" w:type="dxa"/>
          </w:tcPr>
          <w:p w14:paraId="17A8D39E" w14:textId="02EF78FA" w:rsidR="002521F2" w:rsidRPr="00B826B1" w:rsidRDefault="00CC77DF" w:rsidP="002614C5">
            <w:pPr>
              <w:spacing w:after="0" w:line="240" w:lineRule="auto"/>
              <w:contextualSpacing/>
              <w:jc w:val="right"/>
              <w:rPr>
                <w:rFonts w:ascii="Helvetica" w:hAnsi="Helvetica"/>
              </w:rPr>
            </w:pPr>
            <w:r w:rsidRPr="00B826B1">
              <w:rPr>
                <w:rFonts w:ascii="Helvetica" w:hAnsi="Helvetica"/>
              </w:rPr>
              <w:t>18.8%</w:t>
            </w:r>
          </w:p>
        </w:tc>
        <w:tc>
          <w:tcPr>
            <w:tcW w:w="2835" w:type="dxa"/>
          </w:tcPr>
          <w:p w14:paraId="42CB1549" w14:textId="5E7E88F9" w:rsidR="00761FA6" w:rsidRPr="00B826B1" w:rsidRDefault="00761FA6" w:rsidP="00761FA6">
            <w:pPr>
              <w:spacing w:after="0" w:line="240" w:lineRule="auto"/>
              <w:contextualSpacing/>
              <w:jc w:val="right"/>
              <w:rPr>
                <w:rFonts w:ascii="Helvetica" w:hAnsi="Helvetica"/>
              </w:rPr>
            </w:pPr>
            <w:r w:rsidRPr="00B826B1">
              <w:rPr>
                <w:rFonts w:ascii="Helvetica" w:hAnsi="Helvetica"/>
              </w:rPr>
              <w:t>19.3%</w:t>
            </w:r>
          </w:p>
        </w:tc>
      </w:tr>
      <w:tr w:rsidR="002521F2" w:rsidRPr="00B826B1" w14:paraId="26DB87A2" w14:textId="77777777" w:rsidTr="002614C5">
        <w:tc>
          <w:tcPr>
            <w:tcW w:w="3005" w:type="dxa"/>
          </w:tcPr>
          <w:p w14:paraId="076A262E" w14:textId="77777777" w:rsidR="002521F2" w:rsidRPr="00B826B1" w:rsidRDefault="002521F2" w:rsidP="002614C5">
            <w:pPr>
              <w:spacing w:after="0" w:line="240" w:lineRule="auto"/>
              <w:contextualSpacing/>
              <w:rPr>
                <w:rFonts w:ascii="Helvetica" w:hAnsi="Helvetica"/>
              </w:rPr>
            </w:pPr>
            <w:r w:rsidRPr="00B826B1">
              <w:rPr>
                <w:rFonts w:ascii="Helvetica" w:hAnsi="Helvetica"/>
              </w:rPr>
              <w:t xml:space="preserve">   Recent (&lt;1y) ex-smoker</w:t>
            </w:r>
          </w:p>
        </w:tc>
        <w:tc>
          <w:tcPr>
            <w:tcW w:w="2524" w:type="dxa"/>
          </w:tcPr>
          <w:p w14:paraId="0E477746" w14:textId="338DB6DE" w:rsidR="002521F2" w:rsidRPr="00B826B1" w:rsidRDefault="00CC77DF" w:rsidP="002614C5">
            <w:pPr>
              <w:spacing w:after="0" w:line="240" w:lineRule="auto"/>
              <w:contextualSpacing/>
              <w:jc w:val="right"/>
              <w:rPr>
                <w:rFonts w:ascii="Helvetica" w:hAnsi="Helvetica"/>
              </w:rPr>
            </w:pPr>
            <w:r w:rsidRPr="00B826B1">
              <w:rPr>
                <w:rFonts w:ascii="Helvetica" w:hAnsi="Helvetica"/>
              </w:rPr>
              <w:t>1.6%</w:t>
            </w:r>
          </w:p>
        </w:tc>
        <w:tc>
          <w:tcPr>
            <w:tcW w:w="2835" w:type="dxa"/>
          </w:tcPr>
          <w:p w14:paraId="66B7739F" w14:textId="160CF882" w:rsidR="002521F2" w:rsidRPr="00B826B1" w:rsidRDefault="00761FA6" w:rsidP="002614C5">
            <w:pPr>
              <w:spacing w:after="0" w:line="240" w:lineRule="auto"/>
              <w:contextualSpacing/>
              <w:jc w:val="right"/>
              <w:rPr>
                <w:rFonts w:ascii="Helvetica" w:hAnsi="Helvetica"/>
              </w:rPr>
            </w:pPr>
            <w:r w:rsidRPr="00B826B1">
              <w:rPr>
                <w:rFonts w:ascii="Helvetica" w:hAnsi="Helvetica"/>
              </w:rPr>
              <w:t>1.7%</w:t>
            </w:r>
          </w:p>
        </w:tc>
      </w:tr>
      <w:tr w:rsidR="002521F2" w:rsidRPr="00B826B1" w14:paraId="093E2627" w14:textId="77777777" w:rsidTr="002614C5">
        <w:tc>
          <w:tcPr>
            <w:tcW w:w="3005" w:type="dxa"/>
          </w:tcPr>
          <w:p w14:paraId="4EEF28C5" w14:textId="77777777" w:rsidR="002521F2" w:rsidRPr="00B826B1" w:rsidRDefault="002521F2" w:rsidP="002614C5">
            <w:pPr>
              <w:spacing w:after="0" w:line="240" w:lineRule="auto"/>
              <w:contextualSpacing/>
              <w:rPr>
                <w:rFonts w:ascii="Helvetica" w:hAnsi="Helvetica"/>
              </w:rPr>
            </w:pPr>
            <w:r w:rsidRPr="00B826B1">
              <w:rPr>
                <w:rFonts w:ascii="Helvetica" w:hAnsi="Helvetica"/>
              </w:rPr>
              <w:t xml:space="preserve">   Current smoker</w:t>
            </w:r>
          </w:p>
        </w:tc>
        <w:tc>
          <w:tcPr>
            <w:tcW w:w="2524" w:type="dxa"/>
          </w:tcPr>
          <w:p w14:paraId="47FBDC04" w14:textId="2585D222" w:rsidR="002521F2" w:rsidRPr="00B826B1" w:rsidRDefault="00CC77DF" w:rsidP="002614C5">
            <w:pPr>
              <w:spacing w:after="0" w:line="240" w:lineRule="auto"/>
              <w:contextualSpacing/>
              <w:jc w:val="right"/>
              <w:rPr>
                <w:rFonts w:ascii="Helvetica" w:hAnsi="Helvetica"/>
              </w:rPr>
            </w:pPr>
            <w:r w:rsidRPr="00B826B1">
              <w:rPr>
                <w:rFonts w:ascii="Helvetica" w:hAnsi="Helvetica"/>
              </w:rPr>
              <w:t>17.6%</w:t>
            </w:r>
          </w:p>
        </w:tc>
        <w:tc>
          <w:tcPr>
            <w:tcW w:w="2835" w:type="dxa"/>
          </w:tcPr>
          <w:p w14:paraId="2434661D" w14:textId="2DC57464" w:rsidR="002521F2" w:rsidRPr="00B826B1" w:rsidRDefault="00761FA6" w:rsidP="002614C5">
            <w:pPr>
              <w:spacing w:after="0" w:line="240" w:lineRule="auto"/>
              <w:contextualSpacing/>
              <w:jc w:val="right"/>
              <w:rPr>
                <w:rFonts w:ascii="Helvetica" w:hAnsi="Helvetica"/>
              </w:rPr>
            </w:pPr>
            <w:r w:rsidRPr="00B826B1">
              <w:rPr>
                <w:rFonts w:ascii="Helvetica" w:hAnsi="Helvetica"/>
              </w:rPr>
              <w:t>17.0%</w:t>
            </w:r>
          </w:p>
        </w:tc>
      </w:tr>
      <w:tr w:rsidR="002521F2" w:rsidRPr="00B826B1" w14:paraId="642709EC" w14:textId="77777777" w:rsidTr="002614C5">
        <w:tc>
          <w:tcPr>
            <w:tcW w:w="3005" w:type="dxa"/>
          </w:tcPr>
          <w:p w14:paraId="304A61D0" w14:textId="77777777" w:rsidR="002521F2" w:rsidRPr="00B826B1" w:rsidRDefault="002521F2" w:rsidP="002614C5">
            <w:pPr>
              <w:spacing w:after="0" w:line="240" w:lineRule="auto"/>
              <w:contextualSpacing/>
              <w:rPr>
                <w:rFonts w:ascii="Helvetica" w:hAnsi="Helvetica"/>
                <w:i/>
                <w:iCs/>
              </w:rPr>
            </w:pPr>
            <w:r w:rsidRPr="00B826B1">
              <w:rPr>
                <w:rFonts w:ascii="Helvetica" w:hAnsi="Helvetica"/>
              </w:rPr>
              <w:t xml:space="preserve">   Missing, </w:t>
            </w:r>
            <w:r w:rsidRPr="00B826B1">
              <w:rPr>
                <w:rFonts w:ascii="Helvetica" w:hAnsi="Helvetica"/>
                <w:i/>
                <w:iCs/>
              </w:rPr>
              <w:t>n</w:t>
            </w:r>
            <w:r w:rsidRPr="00B826B1">
              <w:rPr>
                <w:rFonts w:ascii="Helvetica" w:hAnsi="Helvetica"/>
                <w:b/>
                <w:bCs/>
                <w:vertAlign w:val="superscript"/>
              </w:rPr>
              <w:t>1</w:t>
            </w:r>
          </w:p>
        </w:tc>
        <w:tc>
          <w:tcPr>
            <w:tcW w:w="2524" w:type="dxa"/>
          </w:tcPr>
          <w:p w14:paraId="30973285" w14:textId="021905E3" w:rsidR="002521F2" w:rsidRPr="00B826B1" w:rsidRDefault="00842B9C" w:rsidP="002614C5">
            <w:pPr>
              <w:spacing w:after="0" w:line="240" w:lineRule="auto"/>
              <w:contextualSpacing/>
              <w:jc w:val="right"/>
              <w:rPr>
                <w:rFonts w:ascii="Helvetica" w:hAnsi="Helvetica"/>
              </w:rPr>
            </w:pPr>
            <w:r w:rsidRPr="00B826B1">
              <w:rPr>
                <w:rFonts w:ascii="Helvetica" w:hAnsi="Helvetica"/>
              </w:rPr>
              <w:t>458</w:t>
            </w:r>
          </w:p>
        </w:tc>
        <w:tc>
          <w:tcPr>
            <w:tcW w:w="2835" w:type="dxa"/>
          </w:tcPr>
          <w:p w14:paraId="3379D682" w14:textId="7BA4CB9D" w:rsidR="002521F2" w:rsidRPr="00B826B1" w:rsidRDefault="00C33BBF" w:rsidP="002614C5">
            <w:pPr>
              <w:spacing w:after="0" w:line="240" w:lineRule="auto"/>
              <w:contextualSpacing/>
              <w:jc w:val="right"/>
              <w:rPr>
                <w:rFonts w:ascii="Helvetica" w:hAnsi="Helvetica"/>
              </w:rPr>
            </w:pPr>
            <w:r w:rsidRPr="00B826B1">
              <w:rPr>
                <w:rFonts w:ascii="Helvetica" w:hAnsi="Helvetica"/>
              </w:rPr>
              <w:t>426</w:t>
            </w:r>
          </w:p>
        </w:tc>
      </w:tr>
      <w:tr w:rsidR="002521F2" w:rsidRPr="00B826B1" w14:paraId="765796ED" w14:textId="77777777" w:rsidTr="002614C5">
        <w:tc>
          <w:tcPr>
            <w:tcW w:w="3005" w:type="dxa"/>
          </w:tcPr>
          <w:p w14:paraId="0D5B3529" w14:textId="77777777" w:rsidR="002521F2" w:rsidRPr="00B826B1" w:rsidRDefault="002521F2" w:rsidP="002614C5">
            <w:pPr>
              <w:spacing w:after="0" w:line="240" w:lineRule="auto"/>
              <w:contextualSpacing/>
              <w:rPr>
                <w:rFonts w:ascii="Helvetica" w:hAnsi="Helvetica"/>
                <w:sz w:val="12"/>
                <w:szCs w:val="12"/>
              </w:rPr>
            </w:pPr>
          </w:p>
        </w:tc>
        <w:tc>
          <w:tcPr>
            <w:tcW w:w="2524" w:type="dxa"/>
          </w:tcPr>
          <w:p w14:paraId="7F13220F" w14:textId="77777777" w:rsidR="002521F2" w:rsidRPr="00B826B1" w:rsidRDefault="002521F2" w:rsidP="002614C5">
            <w:pPr>
              <w:spacing w:after="0" w:line="240" w:lineRule="auto"/>
              <w:contextualSpacing/>
              <w:jc w:val="right"/>
              <w:rPr>
                <w:rFonts w:ascii="Helvetica" w:hAnsi="Helvetica"/>
                <w:sz w:val="12"/>
                <w:szCs w:val="12"/>
              </w:rPr>
            </w:pPr>
          </w:p>
        </w:tc>
        <w:tc>
          <w:tcPr>
            <w:tcW w:w="2835" w:type="dxa"/>
          </w:tcPr>
          <w:p w14:paraId="1C0E942F" w14:textId="77777777" w:rsidR="002521F2" w:rsidRPr="00B826B1" w:rsidRDefault="002521F2" w:rsidP="002614C5">
            <w:pPr>
              <w:spacing w:after="0" w:line="240" w:lineRule="auto"/>
              <w:contextualSpacing/>
              <w:jc w:val="right"/>
              <w:rPr>
                <w:rFonts w:ascii="Helvetica" w:hAnsi="Helvetica"/>
                <w:sz w:val="12"/>
                <w:szCs w:val="12"/>
              </w:rPr>
            </w:pPr>
          </w:p>
        </w:tc>
      </w:tr>
      <w:tr w:rsidR="00182903" w:rsidRPr="00B826B1" w14:paraId="681B0316" w14:textId="77777777" w:rsidTr="002614C5">
        <w:tc>
          <w:tcPr>
            <w:tcW w:w="3005" w:type="dxa"/>
          </w:tcPr>
          <w:p w14:paraId="27A8E534" w14:textId="77777777" w:rsidR="00182903" w:rsidRPr="00B826B1" w:rsidRDefault="00182903" w:rsidP="002614C5">
            <w:pPr>
              <w:spacing w:after="0" w:line="240" w:lineRule="auto"/>
              <w:contextualSpacing/>
              <w:rPr>
                <w:rFonts w:ascii="Helvetica" w:hAnsi="Helvetica"/>
              </w:rPr>
            </w:pPr>
            <w:r w:rsidRPr="00B826B1">
              <w:rPr>
                <w:rFonts w:ascii="Helvetica" w:hAnsi="Helvetica"/>
              </w:rPr>
              <w:t>Age (years)</w:t>
            </w:r>
          </w:p>
        </w:tc>
        <w:tc>
          <w:tcPr>
            <w:tcW w:w="2524" w:type="dxa"/>
          </w:tcPr>
          <w:p w14:paraId="156DB284" w14:textId="77777777" w:rsidR="00182903" w:rsidRPr="00B826B1" w:rsidRDefault="00182903" w:rsidP="002614C5">
            <w:pPr>
              <w:spacing w:after="0" w:line="240" w:lineRule="auto"/>
              <w:contextualSpacing/>
              <w:jc w:val="right"/>
              <w:rPr>
                <w:rFonts w:ascii="Helvetica" w:hAnsi="Helvetica"/>
              </w:rPr>
            </w:pPr>
          </w:p>
        </w:tc>
        <w:tc>
          <w:tcPr>
            <w:tcW w:w="2835" w:type="dxa"/>
          </w:tcPr>
          <w:p w14:paraId="2C663564" w14:textId="77777777" w:rsidR="00182903" w:rsidRPr="00B826B1" w:rsidRDefault="00182903" w:rsidP="002614C5">
            <w:pPr>
              <w:spacing w:after="0" w:line="240" w:lineRule="auto"/>
              <w:contextualSpacing/>
              <w:jc w:val="right"/>
              <w:rPr>
                <w:rFonts w:ascii="Helvetica" w:hAnsi="Helvetica"/>
              </w:rPr>
            </w:pPr>
          </w:p>
        </w:tc>
      </w:tr>
      <w:tr w:rsidR="00182903" w:rsidRPr="00B826B1" w14:paraId="1745EEC9" w14:textId="77777777" w:rsidTr="002614C5">
        <w:tc>
          <w:tcPr>
            <w:tcW w:w="3005" w:type="dxa"/>
          </w:tcPr>
          <w:p w14:paraId="6F5240F3"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Mean (SD)</w:t>
            </w:r>
          </w:p>
        </w:tc>
        <w:tc>
          <w:tcPr>
            <w:tcW w:w="2524" w:type="dxa"/>
          </w:tcPr>
          <w:p w14:paraId="4192A1F0" w14:textId="19FB68C1" w:rsidR="00182903" w:rsidRPr="00B826B1" w:rsidRDefault="003B78D8" w:rsidP="002614C5">
            <w:pPr>
              <w:spacing w:after="0" w:line="240" w:lineRule="auto"/>
              <w:contextualSpacing/>
              <w:jc w:val="right"/>
              <w:rPr>
                <w:rFonts w:ascii="Helvetica" w:hAnsi="Helvetica"/>
              </w:rPr>
            </w:pPr>
            <w:r w:rsidRPr="00B826B1">
              <w:rPr>
                <w:rFonts w:ascii="Helvetica" w:hAnsi="Helvetica"/>
              </w:rPr>
              <w:t>47.9 (18.6)</w:t>
            </w:r>
          </w:p>
        </w:tc>
        <w:tc>
          <w:tcPr>
            <w:tcW w:w="2835" w:type="dxa"/>
          </w:tcPr>
          <w:p w14:paraId="315B512D" w14:textId="44D2CACE" w:rsidR="00761FA6" w:rsidRPr="00B826B1" w:rsidRDefault="00761FA6" w:rsidP="00761FA6">
            <w:pPr>
              <w:spacing w:after="0" w:line="240" w:lineRule="auto"/>
              <w:contextualSpacing/>
              <w:jc w:val="right"/>
              <w:rPr>
                <w:rFonts w:ascii="Helvetica" w:hAnsi="Helvetica"/>
              </w:rPr>
            </w:pPr>
            <w:r w:rsidRPr="00B826B1">
              <w:rPr>
                <w:rFonts w:ascii="Helvetica" w:hAnsi="Helvetica"/>
              </w:rPr>
              <w:t>48.1 (18.7)</w:t>
            </w:r>
          </w:p>
        </w:tc>
      </w:tr>
      <w:tr w:rsidR="00182903" w:rsidRPr="00B826B1" w14:paraId="4CBF0F4C" w14:textId="77777777" w:rsidTr="002614C5">
        <w:tc>
          <w:tcPr>
            <w:tcW w:w="3005" w:type="dxa"/>
          </w:tcPr>
          <w:p w14:paraId="70E65AC6"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16-24</w:t>
            </w:r>
          </w:p>
        </w:tc>
        <w:tc>
          <w:tcPr>
            <w:tcW w:w="2524" w:type="dxa"/>
          </w:tcPr>
          <w:p w14:paraId="50356241" w14:textId="2251E803" w:rsidR="00182903" w:rsidRPr="00B826B1" w:rsidRDefault="003B78D8" w:rsidP="002614C5">
            <w:pPr>
              <w:spacing w:after="0" w:line="240" w:lineRule="auto"/>
              <w:contextualSpacing/>
              <w:jc w:val="right"/>
              <w:rPr>
                <w:rFonts w:ascii="Helvetica" w:hAnsi="Helvetica"/>
              </w:rPr>
            </w:pPr>
            <w:r w:rsidRPr="00B826B1">
              <w:rPr>
                <w:rFonts w:ascii="Helvetica" w:hAnsi="Helvetica"/>
              </w:rPr>
              <w:t>12.4%</w:t>
            </w:r>
          </w:p>
        </w:tc>
        <w:tc>
          <w:tcPr>
            <w:tcW w:w="2835" w:type="dxa"/>
          </w:tcPr>
          <w:p w14:paraId="2B072910" w14:textId="6C33FE74" w:rsidR="00182903" w:rsidRPr="00B826B1" w:rsidRDefault="00761FA6" w:rsidP="002614C5">
            <w:pPr>
              <w:spacing w:after="0" w:line="240" w:lineRule="auto"/>
              <w:contextualSpacing/>
              <w:jc w:val="right"/>
              <w:rPr>
                <w:rFonts w:ascii="Helvetica" w:hAnsi="Helvetica"/>
              </w:rPr>
            </w:pPr>
            <w:r w:rsidRPr="00B826B1">
              <w:rPr>
                <w:rFonts w:ascii="Helvetica" w:hAnsi="Helvetica"/>
              </w:rPr>
              <w:t>12.2%</w:t>
            </w:r>
          </w:p>
        </w:tc>
      </w:tr>
      <w:tr w:rsidR="00182903" w:rsidRPr="00B826B1" w14:paraId="5F70A7DF" w14:textId="77777777" w:rsidTr="002614C5">
        <w:tc>
          <w:tcPr>
            <w:tcW w:w="3005" w:type="dxa"/>
          </w:tcPr>
          <w:p w14:paraId="58BAB132"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25-34</w:t>
            </w:r>
          </w:p>
        </w:tc>
        <w:tc>
          <w:tcPr>
            <w:tcW w:w="2524" w:type="dxa"/>
          </w:tcPr>
          <w:p w14:paraId="0D2CBC29" w14:textId="01C8A3A9" w:rsidR="00182903" w:rsidRPr="00B826B1" w:rsidRDefault="003B78D8" w:rsidP="002614C5">
            <w:pPr>
              <w:spacing w:after="0" w:line="240" w:lineRule="auto"/>
              <w:contextualSpacing/>
              <w:jc w:val="right"/>
              <w:rPr>
                <w:rFonts w:ascii="Helvetica" w:hAnsi="Helvetica"/>
              </w:rPr>
            </w:pPr>
            <w:r w:rsidRPr="00B826B1">
              <w:rPr>
                <w:rFonts w:ascii="Helvetica" w:hAnsi="Helvetica"/>
              </w:rPr>
              <w:t>17.2%</w:t>
            </w:r>
          </w:p>
        </w:tc>
        <w:tc>
          <w:tcPr>
            <w:tcW w:w="2835" w:type="dxa"/>
          </w:tcPr>
          <w:p w14:paraId="083B2114" w14:textId="59C899A9" w:rsidR="00182903" w:rsidRPr="00B826B1" w:rsidRDefault="00761FA6" w:rsidP="002614C5">
            <w:pPr>
              <w:spacing w:after="0" w:line="240" w:lineRule="auto"/>
              <w:contextualSpacing/>
              <w:jc w:val="right"/>
              <w:rPr>
                <w:rFonts w:ascii="Helvetica" w:hAnsi="Helvetica"/>
              </w:rPr>
            </w:pPr>
            <w:r w:rsidRPr="00B826B1">
              <w:rPr>
                <w:rFonts w:ascii="Helvetica" w:hAnsi="Helvetica"/>
              </w:rPr>
              <w:t>17.2%</w:t>
            </w:r>
          </w:p>
        </w:tc>
      </w:tr>
      <w:tr w:rsidR="00182903" w:rsidRPr="00B826B1" w14:paraId="50D0E512" w14:textId="77777777" w:rsidTr="002614C5">
        <w:tc>
          <w:tcPr>
            <w:tcW w:w="3005" w:type="dxa"/>
          </w:tcPr>
          <w:p w14:paraId="7FE50B45"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35-44</w:t>
            </w:r>
          </w:p>
        </w:tc>
        <w:tc>
          <w:tcPr>
            <w:tcW w:w="2524" w:type="dxa"/>
          </w:tcPr>
          <w:p w14:paraId="10EE6089" w14:textId="6D01EACD" w:rsidR="00182903" w:rsidRPr="00B826B1" w:rsidRDefault="003B78D8" w:rsidP="002614C5">
            <w:pPr>
              <w:spacing w:after="0" w:line="240" w:lineRule="auto"/>
              <w:contextualSpacing/>
              <w:jc w:val="right"/>
              <w:rPr>
                <w:rFonts w:ascii="Helvetica" w:hAnsi="Helvetica"/>
              </w:rPr>
            </w:pPr>
            <w:r w:rsidRPr="00B826B1">
              <w:rPr>
                <w:rFonts w:ascii="Helvetica" w:hAnsi="Helvetica"/>
              </w:rPr>
              <w:t>16.4%</w:t>
            </w:r>
          </w:p>
        </w:tc>
        <w:tc>
          <w:tcPr>
            <w:tcW w:w="2835" w:type="dxa"/>
          </w:tcPr>
          <w:p w14:paraId="23FA3506" w14:textId="6934B12B" w:rsidR="00182903" w:rsidRPr="00B826B1" w:rsidRDefault="00761FA6" w:rsidP="002614C5">
            <w:pPr>
              <w:spacing w:after="0" w:line="240" w:lineRule="auto"/>
              <w:contextualSpacing/>
              <w:jc w:val="right"/>
              <w:rPr>
                <w:rFonts w:ascii="Helvetica" w:hAnsi="Helvetica"/>
              </w:rPr>
            </w:pPr>
            <w:r w:rsidRPr="00B826B1">
              <w:rPr>
                <w:rFonts w:ascii="Helvetica" w:hAnsi="Helvetica"/>
              </w:rPr>
              <w:t>16.1%</w:t>
            </w:r>
          </w:p>
        </w:tc>
      </w:tr>
      <w:tr w:rsidR="00182903" w:rsidRPr="00B826B1" w14:paraId="25255A25" w14:textId="77777777" w:rsidTr="002614C5">
        <w:tc>
          <w:tcPr>
            <w:tcW w:w="3005" w:type="dxa"/>
          </w:tcPr>
          <w:p w14:paraId="78F0BEB9"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45-54</w:t>
            </w:r>
          </w:p>
        </w:tc>
        <w:tc>
          <w:tcPr>
            <w:tcW w:w="2524" w:type="dxa"/>
          </w:tcPr>
          <w:p w14:paraId="46D1C195" w14:textId="32C8E8D3" w:rsidR="00182903" w:rsidRPr="00B826B1" w:rsidRDefault="003B78D8" w:rsidP="002614C5">
            <w:pPr>
              <w:spacing w:after="0" w:line="240" w:lineRule="auto"/>
              <w:contextualSpacing/>
              <w:jc w:val="right"/>
              <w:rPr>
                <w:rFonts w:ascii="Helvetica" w:hAnsi="Helvetica"/>
              </w:rPr>
            </w:pPr>
            <w:r w:rsidRPr="00B826B1">
              <w:rPr>
                <w:rFonts w:ascii="Helvetica" w:hAnsi="Helvetica"/>
              </w:rPr>
              <w:t>17.3%</w:t>
            </w:r>
          </w:p>
        </w:tc>
        <w:tc>
          <w:tcPr>
            <w:tcW w:w="2835" w:type="dxa"/>
          </w:tcPr>
          <w:p w14:paraId="77FC4D10" w14:textId="540187CF" w:rsidR="00182903" w:rsidRPr="00B826B1" w:rsidRDefault="00761FA6" w:rsidP="002614C5">
            <w:pPr>
              <w:spacing w:after="0" w:line="240" w:lineRule="auto"/>
              <w:contextualSpacing/>
              <w:jc w:val="right"/>
              <w:rPr>
                <w:rFonts w:ascii="Helvetica" w:hAnsi="Helvetica"/>
              </w:rPr>
            </w:pPr>
            <w:r w:rsidRPr="00B826B1">
              <w:rPr>
                <w:rFonts w:ascii="Helvetica" w:hAnsi="Helvetica"/>
              </w:rPr>
              <w:t>17.2%</w:t>
            </w:r>
          </w:p>
        </w:tc>
      </w:tr>
      <w:tr w:rsidR="00182903" w:rsidRPr="00B826B1" w14:paraId="17536E63" w14:textId="77777777" w:rsidTr="002614C5">
        <w:tc>
          <w:tcPr>
            <w:tcW w:w="3005" w:type="dxa"/>
          </w:tcPr>
          <w:p w14:paraId="250016AF"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55-64</w:t>
            </w:r>
          </w:p>
        </w:tc>
        <w:tc>
          <w:tcPr>
            <w:tcW w:w="2524" w:type="dxa"/>
          </w:tcPr>
          <w:p w14:paraId="0F72F7DE" w14:textId="43C21320" w:rsidR="00182903" w:rsidRPr="00B826B1" w:rsidRDefault="003B78D8" w:rsidP="002614C5">
            <w:pPr>
              <w:spacing w:after="0" w:line="240" w:lineRule="auto"/>
              <w:contextualSpacing/>
              <w:jc w:val="right"/>
              <w:rPr>
                <w:rFonts w:ascii="Helvetica" w:hAnsi="Helvetica"/>
              </w:rPr>
            </w:pPr>
            <w:r w:rsidRPr="00B826B1">
              <w:rPr>
                <w:rFonts w:ascii="Helvetica" w:hAnsi="Helvetica"/>
              </w:rPr>
              <w:t>14.6%</w:t>
            </w:r>
          </w:p>
        </w:tc>
        <w:tc>
          <w:tcPr>
            <w:tcW w:w="2835" w:type="dxa"/>
          </w:tcPr>
          <w:p w14:paraId="489BAD48" w14:textId="614EB025" w:rsidR="00182903" w:rsidRPr="00B826B1" w:rsidRDefault="00761FA6" w:rsidP="002614C5">
            <w:pPr>
              <w:spacing w:after="0" w:line="240" w:lineRule="auto"/>
              <w:contextualSpacing/>
              <w:jc w:val="right"/>
              <w:rPr>
                <w:rFonts w:ascii="Helvetica" w:hAnsi="Helvetica"/>
              </w:rPr>
            </w:pPr>
            <w:r w:rsidRPr="00B826B1">
              <w:rPr>
                <w:rFonts w:ascii="Helvetica" w:hAnsi="Helvetica"/>
              </w:rPr>
              <w:t>14.7%</w:t>
            </w:r>
          </w:p>
        </w:tc>
      </w:tr>
      <w:tr w:rsidR="00182903" w:rsidRPr="00B826B1" w14:paraId="3DA9A6AB" w14:textId="77777777" w:rsidTr="002614C5">
        <w:tc>
          <w:tcPr>
            <w:tcW w:w="3005" w:type="dxa"/>
          </w:tcPr>
          <w:p w14:paraId="76BE8D86"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w:t>
            </w:r>
            <w:r w:rsidRPr="00B826B1">
              <w:rPr>
                <w:rFonts w:ascii="Helvetica" w:hAnsi="Helvetica" w:cs="Calibri"/>
              </w:rPr>
              <w:t>≥</w:t>
            </w:r>
            <w:r w:rsidRPr="00B826B1">
              <w:rPr>
                <w:rFonts w:ascii="Helvetica" w:hAnsi="Helvetica"/>
              </w:rPr>
              <w:t>65</w:t>
            </w:r>
          </w:p>
        </w:tc>
        <w:tc>
          <w:tcPr>
            <w:tcW w:w="2524" w:type="dxa"/>
          </w:tcPr>
          <w:p w14:paraId="07484B6A" w14:textId="654B5F76" w:rsidR="00182903" w:rsidRPr="00B826B1" w:rsidRDefault="003B78D8" w:rsidP="002614C5">
            <w:pPr>
              <w:spacing w:after="0" w:line="240" w:lineRule="auto"/>
              <w:contextualSpacing/>
              <w:jc w:val="right"/>
              <w:rPr>
                <w:rFonts w:ascii="Helvetica" w:hAnsi="Helvetica"/>
              </w:rPr>
            </w:pPr>
            <w:r w:rsidRPr="00B826B1">
              <w:rPr>
                <w:rFonts w:ascii="Helvetica" w:hAnsi="Helvetica"/>
              </w:rPr>
              <w:t>22.1%</w:t>
            </w:r>
          </w:p>
        </w:tc>
        <w:tc>
          <w:tcPr>
            <w:tcW w:w="2835" w:type="dxa"/>
          </w:tcPr>
          <w:p w14:paraId="7B81CD30" w14:textId="373803EA" w:rsidR="00182903" w:rsidRPr="00B826B1" w:rsidRDefault="00761FA6" w:rsidP="002614C5">
            <w:pPr>
              <w:spacing w:after="0" w:line="240" w:lineRule="auto"/>
              <w:contextualSpacing/>
              <w:jc w:val="right"/>
              <w:rPr>
                <w:rFonts w:ascii="Helvetica" w:hAnsi="Helvetica"/>
              </w:rPr>
            </w:pPr>
            <w:r w:rsidRPr="00B826B1">
              <w:rPr>
                <w:rFonts w:ascii="Helvetica" w:hAnsi="Helvetica"/>
              </w:rPr>
              <w:t>22.6%</w:t>
            </w:r>
          </w:p>
        </w:tc>
      </w:tr>
      <w:tr w:rsidR="00182903" w:rsidRPr="00B826B1" w14:paraId="694CA46F" w14:textId="77777777" w:rsidTr="002614C5">
        <w:tc>
          <w:tcPr>
            <w:tcW w:w="3005" w:type="dxa"/>
          </w:tcPr>
          <w:p w14:paraId="306BCE41" w14:textId="77777777" w:rsidR="00182903" w:rsidRPr="00B826B1" w:rsidRDefault="00182903" w:rsidP="002614C5">
            <w:pPr>
              <w:spacing w:after="0" w:line="240" w:lineRule="auto"/>
              <w:contextualSpacing/>
              <w:rPr>
                <w:rFonts w:ascii="Helvetica" w:hAnsi="Helvetica"/>
                <w:sz w:val="12"/>
                <w:szCs w:val="12"/>
              </w:rPr>
            </w:pPr>
          </w:p>
        </w:tc>
        <w:tc>
          <w:tcPr>
            <w:tcW w:w="2524" w:type="dxa"/>
          </w:tcPr>
          <w:p w14:paraId="32D46F2D" w14:textId="77777777" w:rsidR="00182903" w:rsidRPr="00B826B1" w:rsidRDefault="00182903" w:rsidP="002614C5">
            <w:pPr>
              <w:spacing w:after="0" w:line="240" w:lineRule="auto"/>
              <w:contextualSpacing/>
              <w:jc w:val="right"/>
              <w:rPr>
                <w:rFonts w:ascii="Helvetica" w:hAnsi="Helvetica"/>
                <w:sz w:val="12"/>
                <w:szCs w:val="12"/>
              </w:rPr>
            </w:pPr>
          </w:p>
        </w:tc>
        <w:tc>
          <w:tcPr>
            <w:tcW w:w="2835" w:type="dxa"/>
          </w:tcPr>
          <w:p w14:paraId="1AB9E9D7" w14:textId="77777777" w:rsidR="00182903" w:rsidRPr="00B826B1" w:rsidRDefault="00182903" w:rsidP="002614C5">
            <w:pPr>
              <w:spacing w:after="0" w:line="240" w:lineRule="auto"/>
              <w:contextualSpacing/>
              <w:jc w:val="right"/>
              <w:rPr>
                <w:rFonts w:ascii="Helvetica" w:hAnsi="Helvetica"/>
                <w:sz w:val="12"/>
                <w:szCs w:val="12"/>
              </w:rPr>
            </w:pPr>
          </w:p>
        </w:tc>
      </w:tr>
      <w:tr w:rsidR="00182903" w:rsidRPr="00B826B1" w14:paraId="17A13C34" w14:textId="77777777" w:rsidTr="002614C5">
        <w:tc>
          <w:tcPr>
            <w:tcW w:w="3005" w:type="dxa"/>
          </w:tcPr>
          <w:p w14:paraId="3C4D3388" w14:textId="77777777" w:rsidR="00182903" w:rsidRPr="00B826B1" w:rsidRDefault="00182903" w:rsidP="002614C5">
            <w:pPr>
              <w:spacing w:after="0" w:line="240" w:lineRule="auto"/>
              <w:contextualSpacing/>
              <w:rPr>
                <w:rFonts w:ascii="Helvetica" w:hAnsi="Helvetica"/>
              </w:rPr>
            </w:pPr>
            <w:r w:rsidRPr="00B826B1">
              <w:rPr>
                <w:rFonts w:ascii="Helvetica" w:hAnsi="Helvetica"/>
              </w:rPr>
              <w:t>Gender</w:t>
            </w:r>
          </w:p>
        </w:tc>
        <w:tc>
          <w:tcPr>
            <w:tcW w:w="2524" w:type="dxa"/>
          </w:tcPr>
          <w:p w14:paraId="78BEAFE2" w14:textId="77777777" w:rsidR="00182903" w:rsidRPr="00B826B1" w:rsidRDefault="00182903" w:rsidP="002614C5">
            <w:pPr>
              <w:spacing w:after="0" w:line="240" w:lineRule="auto"/>
              <w:contextualSpacing/>
              <w:jc w:val="right"/>
              <w:rPr>
                <w:rFonts w:ascii="Helvetica" w:hAnsi="Helvetica"/>
              </w:rPr>
            </w:pPr>
          </w:p>
        </w:tc>
        <w:tc>
          <w:tcPr>
            <w:tcW w:w="2835" w:type="dxa"/>
          </w:tcPr>
          <w:p w14:paraId="466E7C3E" w14:textId="77777777" w:rsidR="00182903" w:rsidRPr="00B826B1" w:rsidRDefault="00182903" w:rsidP="002614C5">
            <w:pPr>
              <w:spacing w:after="0" w:line="240" w:lineRule="auto"/>
              <w:contextualSpacing/>
              <w:jc w:val="right"/>
              <w:rPr>
                <w:rFonts w:ascii="Helvetica" w:hAnsi="Helvetica"/>
              </w:rPr>
            </w:pPr>
          </w:p>
        </w:tc>
      </w:tr>
      <w:tr w:rsidR="00182903" w:rsidRPr="00B826B1" w14:paraId="4EC721ED" w14:textId="77777777" w:rsidTr="002614C5">
        <w:tc>
          <w:tcPr>
            <w:tcW w:w="3005" w:type="dxa"/>
          </w:tcPr>
          <w:p w14:paraId="1F8F5D07"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Men</w:t>
            </w:r>
          </w:p>
        </w:tc>
        <w:tc>
          <w:tcPr>
            <w:tcW w:w="2524" w:type="dxa"/>
          </w:tcPr>
          <w:p w14:paraId="59F0899E" w14:textId="1A0CC925" w:rsidR="00182903" w:rsidRPr="00B826B1" w:rsidRDefault="003B78D8" w:rsidP="002614C5">
            <w:pPr>
              <w:spacing w:after="0" w:line="240" w:lineRule="auto"/>
              <w:contextualSpacing/>
              <w:jc w:val="right"/>
              <w:rPr>
                <w:rFonts w:ascii="Helvetica" w:hAnsi="Helvetica"/>
              </w:rPr>
            </w:pPr>
            <w:r w:rsidRPr="00B826B1">
              <w:rPr>
                <w:rFonts w:ascii="Helvetica" w:hAnsi="Helvetica"/>
              </w:rPr>
              <w:t>48.9%</w:t>
            </w:r>
          </w:p>
        </w:tc>
        <w:tc>
          <w:tcPr>
            <w:tcW w:w="2835" w:type="dxa"/>
          </w:tcPr>
          <w:p w14:paraId="7BDC5573" w14:textId="763CE714" w:rsidR="00182903" w:rsidRPr="00B826B1" w:rsidRDefault="00761FA6" w:rsidP="002614C5">
            <w:pPr>
              <w:spacing w:after="0" w:line="240" w:lineRule="auto"/>
              <w:contextualSpacing/>
              <w:jc w:val="right"/>
              <w:rPr>
                <w:rFonts w:ascii="Helvetica" w:hAnsi="Helvetica"/>
              </w:rPr>
            </w:pPr>
            <w:r w:rsidRPr="00B826B1">
              <w:rPr>
                <w:rFonts w:ascii="Helvetica" w:hAnsi="Helvetica"/>
              </w:rPr>
              <w:t>48.9%</w:t>
            </w:r>
          </w:p>
        </w:tc>
      </w:tr>
      <w:tr w:rsidR="00182903" w:rsidRPr="00B826B1" w14:paraId="6B2FCB2C" w14:textId="77777777" w:rsidTr="002614C5">
        <w:tc>
          <w:tcPr>
            <w:tcW w:w="3005" w:type="dxa"/>
          </w:tcPr>
          <w:p w14:paraId="486D5265"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Women</w:t>
            </w:r>
          </w:p>
        </w:tc>
        <w:tc>
          <w:tcPr>
            <w:tcW w:w="2524" w:type="dxa"/>
          </w:tcPr>
          <w:p w14:paraId="24FEC99B" w14:textId="42356BB6" w:rsidR="00182903" w:rsidRPr="00B826B1" w:rsidRDefault="003B78D8" w:rsidP="002614C5">
            <w:pPr>
              <w:spacing w:after="0" w:line="240" w:lineRule="auto"/>
              <w:contextualSpacing/>
              <w:jc w:val="right"/>
              <w:rPr>
                <w:rFonts w:ascii="Helvetica" w:hAnsi="Helvetica"/>
              </w:rPr>
            </w:pPr>
            <w:r w:rsidRPr="00B826B1">
              <w:rPr>
                <w:rFonts w:ascii="Helvetica" w:hAnsi="Helvetica"/>
              </w:rPr>
              <w:t>50.9%</w:t>
            </w:r>
          </w:p>
        </w:tc>
        <w:tc>
          <w:tcPr>
            <w:tcW w:w="2835" w:type="dxa"/>
          </w:tcPr>
          <w:p w14:paraId="5D88FBC6" w14:textId="3C0EE4C3" w:rsidR="00182903" w:rsidRPr="00B826B1" w:rsidRDefault="00761FA6" w:rsidP="002614C5">
            <w:pPr>
              <w:spacing w:after="0" w:line="240" w:lineRule="auto"/>
              <w:contextualSpacing/>
              <w:jc w:val="right"/>
              <w:rPr>
                <w:rFonts w:ascii="Helvetica" w:hAnsi="Helvetica"/>
              </w:rPr>
            </w:pPr>
            <w:r w:rsidRPr="00B826B1">
              <w:rPr>
                <w:rFonts w:ascii="Helvetica" w:hAnsi="Helvetica"/>
              </w:rPr>
              <w:t>50.8%</w:t>
            </w:r>
          </w:p>
        </w:tc>
      </w:tr>
      <w:tr w:rsidR="00182903" w:rsidRPr="00B826B1" w14:paraId="73441BBF" w14:textId="77777777" w:rsidTr="002614C5">
        <w:tc>
          <w:tcPr>
            <w:tcW w:w="3005" w:type="dxa"/>
          </w:tcPr>
          <w:p w14:paraId="23923492"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Other</w:t>
            </w:r>
          </w:p>
        </w:tc>
        <w:tc>
          <w:tcPr>
            <w:tcW w:w="2524" w:type="dxa"/>
          </w:tcPr>
          <w:p w14:paraId="3AF799EF" w14:textId="32EF226C" w:rsidR="00182903" w:rsidRPr="00B826B1" w:rsidRDefault="003B78D8" w:rsidP="002614C5">
            <w:pPr>
              <w:spacing w:after="0" w:line="240" w:lineRule="auto"/>
              <w:contextualSpacing/>
              <w:jc w:val="right"/>
              <w:rPr>
                <w:rFonts w:ascii="Helvetica" w:hAnsi="Helvetica"/>
              </w:rPr>
            </w:pPr>
            <w:r w:rsidRPr="00B826B1">
              <w:rPr>
                <w:rFonts w:ascii="Helvetica" w:hAnsi="Helvetica"/>
              </w:rPr>
              <w:t>0.2%</w:t>
            </w:r>
          </w:p>
        </w:tc>
        <w:tc>
          <w:tcPr>
            <w:tcW w:w="2835" w:type="dxa"/>
          </w:tcPr>
          <w:p w14:paraId="47D937F2" w14:textId="23F06336" w:rsidR="00182903" w:rsidRPr="00B826B1" w:rsidRDefault="00761FA6" w:rsidP="002614C5">
            <w:pPr>
              <w:spacing w:after="0" w:line="240" w:lineRule="auto"/>
              <w:contextualSpacing/>
              <w:jc w:val="right"/>
              <w:rPr>
                <w:rFonts w:ascii="Helvetica" w:hAnsi="Helvetica"/>
              </w:rPr>
            </w:pPr>
            <w:r w:rsidRPr="00B826B1">
              <w:rPr>
                <w:rFonts w:ascii="Helvetica" w:hAnsi="Helvetica"/>
              </w:rPr>
              <w:t>0.3%</w:t>
            </w:r>
          </w:p>
        </w:tc>
      </w:tr>
      <w:tr w:rsidR="00182903" w:rsidRPr="00B826B1" w14:paraId="1730A5CF" w14:textId="77777777" w:rsidTr="002614C5">
        <w:tc>
          <w:tcPr>
            <w:tcW w:w="3005" w:type="dxa"/>
          </w:tcPr>
          <w:p w14:paraId="16E9709D"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Missing, </w:t>
            </w:r>
            <w:r w:rsidRPr="00B826B1">
              <w:rPr>
                <w:rFonts w:ascii="Helvetica" w:hAnsi="Helvetica"/>
                <w:i/>
                <w:iCs/>
              </w:rPr>
              <w:t>n</w:t>
            </w:r>
            <w:r w:rsidRPr="00B826B1">
              <w:rPr>
                <w:rFonts w:ascii="Helvetica" w:hAnsi="Helvetica"/>
                <w:b/>
                <w:bCs/>
                <w:vertAlign w:val="superscript"/>
              </w:rPr>
              <w:t>1</w:t>
            </w:r>
          </w:p>
        </w:tc>
        <w:tc>
          <w:tcPr>
            <w:tcW w:w="2524" w:type="dxa"/>
          </w:tcPr>
          <w:p w14:paraId="14920530" w14:textId="44EB48BE" w:rsidR="00182903" w:rsidRPr="00B826B1" w:rsidRDefault="00842B9C" w:rsidP="002614C5">
            <w:pPr>
              <w:spacing w:after="0" w:line="240" w:lineRule="auto"/>
              <w:contextualSpacing/>
              <w:jc w:val="right"/>
              <w:rPr>
                <w:rFonts w:ascii="Helvetica" w:hAnsi="Helvetica"/>
              </w:rPr>
            </w:pPr>
            <w:r w:rsidRPr="00B826B1">
              <w:rPr>
                <w:rFonts w:ascii="Helvetica" w:hAnsi="Helvetica"/>
              </w:rPr>
              <w:t>66</w:t>
            </w:r>
          </w:p>
        </w:tc>
        <w:tc>
          <w:tcPr>
            <w:tcW w:w="2835" w:type="dxa"/>
          </w:tcPr>
          <w:p w14:paraId="40DDC739" w14:textId="149C3B72" w:rsidR="00182903" w:rsidRPr="00B826B1" w:rsidRDefault="00C33BBF" w:rsidP="002614C5">
            <w:pPr>
              <w:spacing w:after="0" w:line="240" w:lineRule="auto"/>
              <w:contextualSpacing/>
              <w:jc w:val="right"/>
              <w:rPr>
                <w:rFonts w:ascii="Helvetica" w:hAnsi="Helvetica"/>
              </w:rPr>
            </w:pPr>
            <w:r w:rsidRPr="00B826B1">
              <w:rPr>
                <w:rFonts w:ascii="Helvetica" w:hAnsi="Helvetica"/>
              </w:rPr>
              <w:t>66</w:t>
            </w:r>
          </w:p>
        </w:tc>
      </w:tr>
      <w:tr w:rsidR="00182903" w:rsidRPr="00B826B1" w14:paraId="1F879607" w14:textId="77777777" w:rsidTr="002614C5">
        <w:tc>
          <w:tcPr>
            <w:tcW w:w="3005" w:type="dxa"/>
          </w:tcPr>
          <w:p w14:paraId="4055B058" w14:textId="77777777" w:rsidR="00182903" w:rsidRPr="00B826B1" w:rsidRDefault="00182903" w:rsidP="002614C5">
            <w:pPr>
              <w:spacing w:after="0" w:line="240" w:lineRule="auto"/>
              <w:contextualSpacing/>
              <w:rPr>
                <w:rFonts w:ascii="Helvetica" w:hAnsi="Helvetica"/>
                <w:sz w:val="12"/>
                <w:szCs w:val="12"/>
              </w:rPr>
            </w:pPr>
          </w:p>
        </w:tc>
        <w:tc>
          <w:tcPr>
            <w:tcW w:w="2524" w:type="dxa"/>
          </w:tcPr>
          <w:p w14:paraId="325AF803" w14:textId="77777777" w:rsidR="00182903" w:rsidRPr="00B826B1" w:rsidRDefault="00182903" w:rsidP="002614C5">
            <w:pPr>
              <w:spacing w:after="0" w:line="240" w:lineRule="auto"/>
              <w:contextualSpacing/>
              <w:jc w:val="right"/>
              <w:rPr>
                <w:rFonts w:ascii="Helvetica" w:hAnsi="Helvetica"/>
                <w:sz w:val="12"/>
                <w:szCs w:val="12"/>
              </w:rPr>
            </w:pPr>
          </w:p>
        </w:tc>
        <w:tc>
          <w:tcPr>
            <w:tcW w:w="2835" w:type="dxa"/>
          </w:tcPr>
          <w:p w14:paraId="66E94EF9" w14:textId="77777777" w:rsidR="00182903" w:rsidRPr="00B826B1" w:rsidRDefault="00182903" w:rsidP="002614C5">
            <w:pPr>
              <w:spacing w:after="0" w:line="240" w:lineRule="auto"/>
              <w:contextualSpacing/>
              <w:jc w:val="right"/>
              <w:rPr>
                <w:rFonts w:ascii="Helvetica" w:hAnsi="Helvetica"/>
                <w:sz w:val="12"/>
                <w:szCs w:val="12"/>
              </w:rPr>
            </w:pPr>
          </w:p>
        </w:tc>
      </w:tr>
      <w:tr w:rsidR="00182903" w:rsidRPr="00B826B1" w14:paraId="344699C1" w14:textId="77777777" w:rsidTr="002614C5">
        <w:tc>
          <w:tcPr>
            <w:tcW w:w="3005" w:type="dxa"/>
          </w:tcPr>
          <w:p w14:paraId="2F934FC7" w14:textId="77777777" w:rsidR="00182903" w:rsidRPr="00B826B1" w:rsidRDefault="00182903" w:rsidP="002614C5">
            <w:pPr>
              <w:spacing w:after="0" w:line="240" w:lineRule="auto"/>
              <w:contextualSpacing/>
              <w:rPr>
                <w:rFonts w:ascii="Helvetica" w:hAnsi="Helvetica"/>
              </w:rPr>
            </w:pPr>
            <w:r w:rsidRPr="00B826B1">
              <w:rPr>
                <w:rFonts w:ascii="Helvetica" w:hAnsi="Helvetica"/>
              </w:rPr>
              <w:t>Occupational social grade</w:t>
            </w:r>
          </w:p>
        </w:tc>
        <w:tc>
          <w:tcPr>
            <w:tcW w:w="2524" w:type="dxa"/>
          </w:tcPr>
          <w:p w14:paraId="416858D7" w14:textId="77777777" w:rsidR="00182903" w:rsidRPr="00B826B1" w:rsidRDefault="00182903" w:rsidP="002614C5">
            <w:pPr>
              <w:spacing w:after="0" w:line="240" w:lineRule="auto"/>
              <w:contextualSpacing/>
              <w:jc w:val="right"/>
              <w:rPr>
                <w:rFonts w:ascii="Helvetica" w:hAnsi="Helvetica"/>
              </w:rPr>
            </w:pPr>
          </w:p>
        </w:tc>
        <w:tc>
          <w:tcPr>
            <w:tcW w:w="2835" w:type="dxa"/>
          </w:tcPr>
          <w:p w14:paraId="5B24F7E3" w14:textId="77777777" w:rsidR="00182903" w:rsidRPr="00B826B1" w:rsidRDefault="00182903" w:rsidP="002614C5">
            <w:pPr>
              <w:spacing w:after="0" w:line="240" w:lineRule="auto"/>
              <w:contextualSpacing/>
              <w:jc w:val="right"/>
              <w:rPr>
                <w:rFonts w:ascii="Helvetica" w:hAnsi="Helvetica"/>
              </w:rPr>
            </w:pPr>
          </w:p>
        </w:tc>
      </w:tr>
      <w:tr w:rsidR="00182903" w:rsidRPr="00B826B1" w14:paraId="7E2AE5BD" w14:textId="77777777" w:rsidTr="002614C5">
        <w:tc>
          <w:tcPr>
            <w:tcW w:w="3005" w:type="dxa"/>
          </w:tcPr>
          <w:p w14:paraId="1385563C"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ABC1 (more advantaged)</w:t>
            </w:r>
          </w:p>
        </w:tc>
        <w:tc>
          <w:tcPr>
            <w:tcW w:w="2524" w:type="dxa"/>
          </w:tcPr>
          <w:p w14:paraId="7D49FC75" w14:textId="68A03C80" w:rsidR="00182903" w:rsidRPr="00B826B1" w:rsidRDefault="00842B9C" w:rsidP="002614C5">
            <w:pPr>
              <w:spacing w:after="0" w:line="240" w:lineRule="auto"/>
              <w:contextualSpacing/>
              <w:jc w:val="right"/>
              <w:rPr>
                <w:rFonts w:ascii="Helvetica" w:hAnsi="Helvetica"/>
              </w:rPr>
            </w:pPr>
            <w:r w:rsidRPr="00B826B1">
              <w:rPr>
                <w:rFonts w:ascii="Helvetica" w:hAnsi="Helvetica"/>
              </w:rPr>
              <w:t>54.4%</w:t>
            </w:r>
          </w:p>
        </w:tc>
        <w:tc>
          <w:tcPr>
            <w:tcW w:w="2835" w:type="dxa"/>
          </w:tcPr>
          <w:p w14:paraId="1A670B58" w14:textId="191791E7" w:rsidR="00182903" w:rsidRPr="00B826B1" w:rsidRDefault="00C33BBF" w:rsidP="002614C5">
            <w:pPr>
              <w:spacing w:after="0" w:line="240" w:lineRule="auto"/>
              <w:contextualSpacing/>
              <w:jc w:val="right"/>
              <w:rPr>
                <w:rFonts w:ascii="Helvetica" w:hAnsi="Helvetica"/>
              </w:rPr>
            </w:pPr>
            <w:r w:rsidRPr="00B826B1">
              <w:rPr>
                <w:rFonts w:ascii="Helvetica" w:hAnsi="Helvetica"/>
              </w:rPr>
              <w:t>55.7%</w:t>
            </w:r>
          </w:p>
        </w:tc>
      </w:tr>
      <w:tr w:rsidR="00182903" w:rsidRPr="00B826B1" w14:paraId="19E4E3CA" w14:textId="77777777" w:rsidTr="002614C5">
        <w:tc>
          <w:tcPr>
            <w:tcW w:w="3005" w:type="dxa"/>
          </w:tcPr>
          <w:p w14:paraId="4EBC7B65" w14:textId="77777777" w:rsidR="00182903" w:rsidRPr="00B826B1" w:rsidRDefault="00182903" w:rsidP="002614C5">
            <w:pPr>
              <w:spacing w:after="0" w:line="240" w:lineRule="auto"/>
              <w:contextualSpacing/>
              <w:rPr>
                <w:rFonts w:ascii="Helvetica" w:hAnsi="Helvetica"/>
              </w:rPr>
            </w:pPr>
            <w:r w:rsidRPr="00B826B1">
              <w:rPr>
                <w:rFonts w:ascii="Helvetica" w:hAnsi="Helvetica"/>
              </w:rPr>
              <w:t xml:space="preserve">   C2DE (less advantaged)</w:t>
            </w:r>
          </w:p>
        </w:tc>
        <w:tc>
          <w:tcPr>
            <w:tcW w:w="2524" w:type="dxa"/>
          </w:tcPr>
          <w:p w14:paraId="2FD6B5B9" w14:textId="062A6334" w:rsidR="00182903" w:rsidRPr="00B826B1" w:rsidRDefault="00842B9C" w:rsidP="002614C5">
            <w:pPr>
              <w:spacing w:after="0" w:line="240" w:lineRule="auto"/>
              <w:contextualSpacing/>
              <w:jc w:val="right"/>
              <w:rPr>
                <w:rFonts w:ascii="Helvetica" w:hAnsi="Helvetica"/>
              </w:rPr>
            </w:pPr>
            <w:r w:rsidRPr="00B826B1">
              <w:rPr>
                <w:rFonts w:ascii="Helvetica" w:hAnsi="Helvetica"/>
              </w:rPr>
              <w:t>44.6%</w:t>
            </w:r>
          </w:p>
        </w:tc>
        <w:tc>
          <w:tcPr>
            <w:tcW w:w="2835" w:type="dxa"/>
          </w:tcPr>
          <w:p w14:paraId="5B06407D" w14:textId="7F9A2881" w:rsidR="00182903" w:rsidRPr="00B826B1" w:rsidRDefault="00C33BBF" w:rsidP="002614C5">
            <w:pPr>
              <w:spacing w:after="0" w:line="240" w:lineRule="auto"/>
              <w:contextualSpacing/>
              <w:jc w:val="right"/>
              <w:rPr>
                <w:rFonts w:ascii="Helvetica" w:hAnsi="Helvetica"/>
              </w:rPr>
            </w:pPr>
            <w:r w:rsidRPr="00B826B1">
              <w:rPr>
                <w:rFonts w:ascii="Helvetica" w:hAnsi="Helvetica"/>
              </w:rPr>
              <w:t>44.3%</w:t>
            </w:r>
          </w:p>
        </w:tc>
      </w:tr>
      <w:tr w:rsidR="00182903" w:rsidRPr="00B826B1" w14:paraId="1F15FE32" w14:textId="77777777" w:rsidTr="002614C5">
        <w:tc>
          <w:tcPr>
            <w:tcW w:w="3005" w:type="dxa"/>
          </w:tcPr>
          <w:p w14:paraId="1F502162" w14:textId="77777777" w:rsidR="00182903" w:rsidRPr="00B826B1" w:rsidRDefault="00182903" w:rsidP="002614C5">
            <w:pPr>
              <w:spacing w:after="0" w:line="240" w:lineRule="auto"/>
              <w:contextualSpacing/>
              <w:rPr>
                <w:rFonts w:ascii="Helvetica" w:hAnsi="Helvetica"/>
                <w:sz w:val="12"/>
                <w:szCs w:val="12"/>
              </w:rPr>
            </w:pPr>
          </w:p>
        </w:tc>
        <w:tc>
          <w:tcPr>
            <w:tcW w:w="2524" w:type="dxa"/>
          </w:tcPr>
          <w:p w14:paraId="601D70C9" w14:textId="77777777" w:rsidR="00182903" w:rsidRPr="00B826B1" w:rsidRDefault="00182903" w:rsidP="002614C5">
            <w:pPr>
              <w:spacing w:after="0" w:line="240" w:lineRule="auto"/>
              <w:contextualSpacing/>
              <w:rPr>
                <w:rFonts w:ascii="Helvetica" w:hAnsi="Helvetica"/>
                <w:sz w:val="12"/>
                <w:szCs w:val="12"/>
              </w:rPr>
            </w:pPr>
          </w:p>
        </w:tc>
        <w:tc>
          <w:tcPr>
            <w:tcW w:w="2835" w:type="dxa"/>
          </w:tcPr>
          <w:p w14:paraId="647CB419" w14:textId="77777777" w:rsidR="00182903" w:rsidRPr="00B826B1" w:rsidRDefault="00182903" w:rsidP="002614C5">
            <w:pPr>
              <w:spacing w:after="0" w:line="240" w:lineRule="auto"/>
              <w:contextualSpacing/>
              <w:rPr>
                <w:rFonts w:ascii="Helvetica" w:hAnsi="Helvetica"/>
                <w:sz w:val="12"/>
                <w:szCs w:val="12"/>
              </w:rPr>
            </w:pPr>
          </w:p>
        </w:tc>
      </w:tr>
    </w:tbl>
    <w:p w14:paraId="29C59936" w14:textId="77777777" w:rsidR="00182903" w:rsidRPr="00B826B1" w:rsidRDefault="00182903" w:rsidP="00182903">
      <w:pPr>
        <w:spacing w:after="0" w:line="240" w:lineRule="auto"/>
        <w:rPr>
          <w:rFonts w:ascii="Helvetica" w:hAnsi="Helvetica"/>
        </w:rPr>
      </w:pPr>
      <w:r w:rsidRPr="00B826B1">
        <w:rPr>
          <w:rFonts w:ascii="Helvetica" w:hAnsi="Helvetica"/>
          <w:vertAlign w:val="superscript"/>
        </w:rPr>
        <w:t>1</w:t>
      </w:r>
      <w:r w:rsidRPr="00B826B1">
        <w:rPr>
          <w:rFonts w:ascii="Helvetica" w:hAnsi="Helvetica"/>
        </w:rPr>
        <w:t xml:space="preserve"> Unweighted sample size.</w:t>
      </w:r>
    </w:p>
    <w:p w14:paraId="21BDE217" w14:textId="77777777" w:rsidR="00342C69" w:rsidRPr="00B826B1" w:rsidRDefault="00182903" w:rsidP="00342C69">
      <w:pPr>
        <w:spacing w:after="0" w:line="240" w:lineRule="auto"/>
        <w:rPr>
          <w:rFonts w:ascii="Helvetica" w:hAnsi="Helvetica"/>
        </w:rPr>
        <w:sectPr w:rsidR="00342C69" w:rsidRPr="00B826B1">
          <w:headerReference w:type="default" r:id="rId6"/>
          <w:footerReference w:type="default" r:id="rId7"/>
          <w:pgSz w:w="11906" w:h="16838"/>
          <w:pgMar w:top="1440" w:right="1440" w:bottom="1440" w:left="1440" w:header="708" w:footer="708" w:gutter="0"/>
          <w:cols w:space="708"/>
          <w:docGrid w:linePitch="360"/>
        </w:sectPr>
      </w:pPr>
      <w:r w:rsidRPr="00B826B1">
        <w:rPr>
          <w:rFonts w:ascii="Helvetica" w:hAnsi="Helvetica"/>
        </w:rPr>
        <w:t xml:space="preserve">Note: Data are shown as weighted column percentages, unless otherwise specified. There were some missing data (unweighted </w:t>
      </w:r>
      <w:r w:rsidRPr="00B826B1">
        <w:rPr>
          <w:rFonts w:ascii="Helvetica" w:hAnsi="Helvetica"/>
          <w:i/>
          <w:iCs/>
        </w:rPr>
        <w:t>n</w:t>
      </w:r>
      <w:r w:rsidRPr="00B826B1">
        <w:rPr>
          <w:rFonts w:ascii="Helvetica" w:hAnsi="Helvetica"/>
        </w:rPr>
        <w:t>s indicated in the table); valid percentages are shown for ease of interpretation.</w:t>
      </w:r>
    </w:p>
    <w:p w14:paraId="126F35E8" w14:textId="4F5115D9" w:rsidR="00D525BB" w:rsidRPr="00B826B1" w:rsidRDefault="00D525BB" w:rsidP="00D525BB">
      <w:pPr>
        <w:pStyle w:val="Heading5"/>
        <w:ind w:hanging="567"/>
        <w:rPr>
          <w:rFonts w:ascii="Helvetica" w:hAnsi="Helvetica"/>
          <w:b w:val="0"/>
          <w:bCs w:val="0"/>
        </w:rPr>
      </w:pPr>
      <w:r w:rsidRPr="00B826B1">
        <w:rPr>
          <w:rFonts w:ascii="Helvetica" w:hAnsi="Helvetica"/>
        </w:rPr>
        <w:lastRenderedPageBreak/>
        <w:t xml:space="preserve">Table S2. </w:t>
      </w:r>
      <w:r w:rsidRPr="00B826B1">
        <w:rPr>
          <w:rFonts w:ascii="Helvetica" w:hAnsi="Helvetica"/>
          <w:b w:val="0"/>
          <w:bCs w:val="0"/>
        </w:rPr>
        <w:t>Prevalence of long-term vaping by year among adults in England, 2013/14 to 2022/23</w:t>
      </w:r>
    </w:p>
    <w:tbl>
      <w:tblPr>
        <w:tblStyle w:val="TableGrid"/>
        <w:tblW w:w="14606" w:type="dxa"/>
        <w:tblInd w:w="-7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134"/>
        <w:gridCol w:w="1134"/>
        <w:gridCol w:w="1134"/>
        <w:gridCol w:w="1134"/>
        <w:gridCol w:w="1134"/>
        <w:gridCol w:w="1275"/>
        <w:gridCol w:w="1135"/>
        <w:gridCol w:w="1134"/>
        <w:gridCol w:w="1134"/>
        <w:gridCol w:w="1134"/>
      </w:tblGrid>
      <w:tr w:rsidR="00D525BB" w:rsidRPr="00B826B1" w14:paraId="6717E2CB" w14:textId="77777777" w:rsidTr="00C716C7">
        <w:tc>
          <w:tcPr>
            <w:tcW w:w="3124" w:type="dxa"/>
            <w:tcBorders>
              <w:bottom w:val="nil"/>
            </w:tcBorders>
          </w:tcPr>
          <w:p w14:paraId="4F73C3FF" w14:textId="77777777" w:rsidR="00D525BB" w:rsidRPr="00B826B1" w:rsidRDefault="00D525BB" w:rsidP="00D525BB">
            <w:pPr>
              <w:spacing w:after="0" w:line="240" w:lineRule="auto"/>
              <w:rPr>
                <w:rFonts w:ascii="Helvetica" w:hAnsi="Helvetica"/>
                <w:b/>
                <w:bCs/>
              </w:rPr>
            </w:pPr>
          </w:p>
        </w:tc>
        <w:tc>
          <w:tcPr>
            <w:tcW w:w="11482" w:type="dxa"/>
            <w:gridSpan w:val="10"/>
            <w:tcBorders>
              <w:bottom w:val="single" w:sz="4" w:space="0" w:color="auto"/>
            </w:tcBorders>
          </w:tcPr>
          <w:p w14:paraId="2732E8C0" w14:textId="3B317605" w:rsidR="00D525BB" w:rsidRPr="00B826B1" w:rsidRDefault="007668B2" w:rsidP="00D525BB">
            <w:pPr>
              <w:spacing w:after="0" w:line="240" w:lineRule="auto"/>
              <w:jc w:val="center"/>
              <w:rPr>
                <w:rFonts w:ascii="Helvetica" w:hAnsi="Helvetica"/>
                <w:b/>
                <w:bCs/>
                <w:vertAlign w:val="superscript"/>
              </w:rPr>
            </w:pPr>
            <w:r w:rsidRPr="00B826B1">
              <w:rPr>
                <w:rFonts w:ascii="Helvetica" w:hAnsi="Helvetica"/>
                <w:b/>
                <w:bCs/>
              </w:rPr>
              <w:t>Prevalence</w:t>
            </w:r>
            <w:r w:rsidR="00D525BB" w:rsidRPr="00B826B1">
              <w:rPr>
                <w:rFonts w:ascii="Helvetica" w:hAnsi="Helvetica"/>
                <w:b/>
                <w:bCs/>
              </w:rPr>
              <w:t>, % [95% CI]</w:t>
            </w:r>
            <w:r w:rsidR="00D525BB" w:rsidRPr="00B826B1">
              <w:rPr>
                <w:rFonts w:ascii="Helvetica" w:hAnsi="Helvetica"/>
                <w:b/>
                <w:bCs/>
                <w:vertAlign w:val="superscript"/>
              </w:rPr>
              <w:t>1</w:t>
            </w:r>
          </w:p>
        </w:tc>
      </w:tr>
      <w:tr w:rsidR="00D525BB" w:rsidRPr="00B826B1" w14:paraId="00FE874D" w14:textId="77777777" w:rsidTr="00C716C7">
        <w:tc>
          <w:tcPr>
            <w:tcW w:w="3124" w:type="dxa"/>
            <w:tcBorders>
              <w:top w:val="nil"/>
              <w:bottom w:val="single" w:sz="4" w:space="0" w:color="auto"/>
            </w:tcBorders>
          </w:tcPr>
          <w:p w14:paraId="1A6465CF" w14:textId="77777777" w:rsidR="00D525BB" w:rsidRPr="00B826B1" w:rsidRDefault="00D525BB" w:rsidP="00D525BB">
            <w:pPr>
              <w:spacing w:after="0" w:line="240" w:lineRule="auto"/>
              <w:rPr>
                <w:rFonts w:ascii="Helvetica" w:hAnsi="Helvetica"/>
                <w:b/>
                <w:bCs/>
              </w:rPr>
            </w:pPr>
          </w:p>
        </w:tc>
        <w:tc>
          <w:tcPr>
            <w:tcW w:w="1134" w:type="dxa"/>
            <w:tcBorders>
              <w:top w:val="single" w:sz="4" w:space="0" w:color="auto"/>
              <w:bottom w:val="single" w:sz="4" w:space="0" w:color="auto"/>
            </w:tcBorders>
          </w:tcPr>
          <w:p w14:paraId="28F3AC93"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2013/14</w:t>
            </w:r>
          </w:p>
        </w:tc>
        <w:tc>
          <w:tcPr>
            <w:tcW w:w="1134" w:type="dxa"/>
            <w:tcBorders>
              <w:top w:val="single" w:sz="4" w:space="0" w:color="auto"/>
              <w:bottom w:val="single" w:sz="4" w:space="0" w:color="auto"/>
            </w:tcBorders>
          </w:tcPr>
          <w:p w14:paraId="27304A5C"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2014/15</w:t>
            </w:r>
          </w:p>
        </w:tc>
        <w:tc>
          <w:tcPr>
            <w:tcW w:w="1134" w:type="dxa"/>
            <w:tcBorders>
              <w:top w:val="single" w:sz="4" w:space="0" w:color="auto"/>
              <w:bottom w:val="single" w:sz="4" w:space="0" w:color="auto"/>
            </w:tcBorders>
          </w:tcPr>
          <w:p w14:paraId="02A185CA"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2015/16</w:t>
            </w:r>
          </w:p>
        </w:tc>
        <w:tc>
          <w:tcPr>
            <w:tcW w:w="1134" w:type="dxa"/>
            <w:tcBorders>
              <w:top w:val="single" w:sz="4" w:space="0" w:color="auto"/>
              <w:bottom w:val="single" w:sz="4" w:space="0" w:color="auto"/>
            </w:tcBorders>
          </w:tcPr>
          <w:p w14:paraId="09964C1C"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2016/17</w:t>
            </w:r>
          </w:p>
        </w:tc>
        <w:tc>
          <w:tcPr>
            <w:tcW w:w="1134" w:type="dxa"/>
            <w:tcBorders>
              <w:top w:val="single" w:sz="4" w:space="0" w:color="auto"/>
              <w:bottom w:val="single" w:sz="4" w:space="0" w:color="auto"/>
            </w:tcBorders>
          </w:tcPr>
          <w:p w14:paraId="65F28AB7"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2017/18</w:t>
            </w:r>
          </w:p>
        </w:tc>
        <w:tc>
          <w:tcPr>
            <w:tcW w:w="1275" w:type="dxa"/>
            <w:tcBorders>
              <w:top w:val="single" w:sz="4" w:space="0" w:color="auto"/>
              <w:bottom w:val="single" w:sz="4" w:space="0" w:color="auto"/>
            </w:tcBorders>
          </w:tcPr>
          <w:p w14:paraId="24C07653"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2018/19</w:t>
            </w:r>
          </w:p>
        </w:tc>
        <w:tc>
          <w:tcPr>
            <w:tcW w:w="1135" w:type="dxa"/>
            <w:tcBorders>
              <w:top w:val="single" w:sz="4" w:space="0" w:color="auto"/>
              <w:bottom w:val="single" w:sz="4" w:space="0" w:color="auto"/>
            </w:tcBorders>
          </w:tcPr>
          <w:p w14:paraId="06880F45"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2019/20</w:t>
            </w:r>
          </w:p>
        </w:tc>
        <w:tc>
          <w:tcPr>
            <w:tcW w:w="1134" w:type="dxa"/>
            <w:tcBorders>
              <w:top w:val="single" w:sz="4" w:space="0" w:color="auto"/>
              <w:bottom w:val="single" w:sz="4" w:space="0" w:color="auto"/>
            </w:tcBorders>
          </w:tcPr>
          <w:p w14:paraId="2CBE77A0"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2020/21</w:t>
            </w:r>
          </w:p>
        </w:tc>
        <w:tc>
          <w:tcPr>
            <w:tcW w:w="1134" w:type="dxa"/>
            <w:tcBorders>
              <w:top w:val="single" w:sz="4" w:space="0" w:color="auto"/>
              <w:bottom w:val="single" w:sz="4" w:space="0" w:color="auto"/>
            </w:tcBorders>
          </w:tcPr>
          <w:p w14:paraId="21FFF963" w14:textId="77777777" w:rsidR="00D525BB" w:rsidRPr="00B826B1" w:rsidRDefault="00D525BB" w:rsidP="005E2C70">
            <w:pPr>
              <w:spacing w:after="0" w:line="240" w:lineRule="auto"/>
              <w:jc w:val="right"/>
              <w:rPr>
                <w:rFonts w:ascii="Helvetica" w:hAnsi="Helvetica"/>
                <w:b/>
                <w:bCs/>
              </w:rPr>
            </w:pPr>
            <w:r w:rsidRPr="00B826B1">
              <w:rPr>
                <w:rFonts w:ascii="Helvetica" w:hAnsi="Helvetica"/>
                <w:b/>
                <w:bCs/>
              </w:rPr>
              <w:t>2021/22</w:t>
            </w:r>
          </w:p>
        </w:tc>
        <w:tc>
          <w:tcPr>
            <w:tcW w:w="1134" w:type="dxa"/>
            <w:tcBorders>
              <w:top w:val="single" w:sz="4" w:space="0" w:color="auto"/>
              <w:bottom w:val="single" w:sz="4" w:space="0" w:color="auto"/>
            </w:tcBorders>
          </w:tcPr>
          <w:p w14:paraId="740F10A5" w14:textId="77777777" w:rsidR="00D525BB" w:rsidRPr="00B826B1" w:rsidRDefault="00D525BB" w:rsidP="005E2C70">
            <w:pPr>
              <w:spacing w:after="0" w:line="240" w:lineRule="auto"/>
              <w:jc w:val="right"/>
              <w:rPr>
                <w:rFonts w:ascii="Helvetica" w:hAnsi="Helvetica"/>
                <w:b/>
                <w:bCs/>
                <w:vertAlign w:val="superscript"/>
              </w:rPr>
            </w:pPr>
            <w:r w:rsidRPr="00B826B1">
              <w:rPr>
                <w:rFonts w:ascii="Helvetica" w:hAnsi="Helvetica"/>
                <w:b/>
                <w:bCs/>
              </w:rPr>
              <w:t>2022/23</w:t>
            </w:r>
          </w:p>
        </w:tc>
      </w:tr>
      <w:tr w:rsidR="00D525BB" w:rsidRPr="00B826B1" w14:paraId="02EBC3C6" w14:textId="77777777" w:rsidTr="00C716C7">
        <w:tc>
          <w:tcPr>
            <w:tcW w:w="3124" w:type="dxa"/>
            <w:tcBorders>
              <w:top w:val="single" w:sz="4" w:space="0" w:color="auto"/>
              <w:bottom w:val="nil"/>
            </w:tcBorders>
          </w:tcPr>
          <w:p w14:paraId="3F99441A"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408463F9"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31FC1E4D"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30233775"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521341EB"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47D4B9F9" w14:textId="77777777" w:rsidR="00D525BB" w:rsidRPr="00B826B1" w:rsidRDefault="00D525BB" w:rsidP="00D525BB">
            <w:pPr>
              <w:spacing w:after="0" w:line="240" w:lineRule="auto"/>
              <w:rPr>
                <w:rFonts w:ascii="Helvetica" w:hAnsi="Helvetica"/>
                <w:b/>
                <w:bCs/>
                <w:sz w:val="12"/>
                <w:szCs w:val="12"/>
              </w:rPr>
            </w:pPr>
          </w:p>
        </w:tc>
        <w:tc>
          <w:tcPr>
            <w:tcW w:w="1275" w:type="dxa"/>
            <w:tcBorders>
              <w:top w:val="single" w:sz="4" w:space="0" w:color="auto"/>
              <w:bottom w:val="nil"/>
            </w:tcBorders>
          </w:tcPr>
          <w:p w14:paraId="46EF6AFC" w14:textId="77777777" w:rsidR="00D525BB" w:rsidRPr="00B826B1" w:rsidRDefault="00D525BB" w:rsidP="00D525BB">
            <w:pPr>
              <w:spacing w:after="0" w:line="240" w:lineRule="auto"/>
              <w:rPr>
                <w:rFonts w:ascii="Helvetica" w:hAnsi="Helvetica"/>
                <w:b/>
                <w:bCs/>
                <w:sz w:val="12"/>
                <w:szCs w:val="12"/>
              </w:rPr>
            </w:pPr>
          </w:p>
        </w:tc>
        <w:tc>
          <w:tcPr>
            <w:tcW w:w="1135" w:type="dxa"/>
            <w:tcBorders>
              <w:top w:val="single" w:sz="4" w:space="0" w:color="auto"/>
              <w:bottom w:val="nil"/>
            </w:tcBorders>
          </w:tcPr>
          <w:p w14:paraId="69E8241B"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09BE027E"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597257B7" w14:textId="77777777" w:rsidR="00D525BB" w:rsidRPr="00B826B1" w:rsidRDefault="00D525BB" w:rsidP="00D525BB">
            <w:pPr>
              <w:spacing w:after="0" w:line="240" w:lineRule="auto"/>
              <w:rPr>
                <w:rFonts w:ascii="Helvetica" w:hAnsi="Helvetica"/>
                <w:b/>
                <w:bCs/>
                <w:sz w:val="12"/>
                <w:szCs w:val="12"/>
              </w:rPr>
            </w:pPr>
          </w:p>
        </w:tc>
        <w:tc>
          <w:tcPr>
            <w:tcW w:w="1134" w:type="dxa"/>
            <w:tcBorders>
              <w:top w:val="single" w:sz="4" w:space="0" w:color="auto"/>
              <w:bottom w:val="nil"/>
            </w:tcBorders>
          </w:tcPr>
          <w:p w14:paraId="129BED50" w14:textId="77777777" w:rsidR="00D525BB" w:rsidRPr="00B826B1" w:rsidRDefault="00D525BB" w:rsidP="00D525BB">
            <w:pPr>
              <w:spacing w:after="0" w:line="240" w:lineRule="auto"/>
              <w:rPr>
                <w:rFonts w:ascii="Helvetica" w:hAnsi="Helvetica"/>
                <w:b/>
                <w:bCs/>
                <w:sz w:val="12"/>
                <w:szCs w:val="12"/>
              </w:rPr>
            </w:pPr>
          </w:p>
        </w:tc>
      </w:tr>
      <w:tr w:rsidR="00D4197A" w:rsidRPr="00B826B1" w14:paraId="4E0CAC63" w14:textId="77777777" w:rsidTr="00106826">
        <w:trPr>
          <w:trHeight w:val="358"/>
        </w:trPr>
        <w:tc>
          <w:tcPr>
            <w:tcW w:w="3124" w:type="dxa"/>
            <w:tcBorders>
              <w:top w:val="nil"/>
            </w:tcBorders>
            <w:shd w:val="clear" w:color="auto" w:fill="auto"/>
          </w:tcPr>
          <w:p w14:paraId="29C22EC4" w14:textId="53549CCF" w:rsidR="00D4197A" w:rsidRPr="00B826B1" w:rsidRDefault="00D4197A" w:rsidP="00D4197A">
            <w:pPr>
              <w:spacing w:after="0" w:line="240" w:lineRule="auto"/>
              <w:rPr>
                <w:rFonts w:ascii="Helvetica" w:hAnsi="Helvetica"/>
              </w:rPr>
            </w:pPr>
            <w:r w:rsidRPr="00B826B1">
              <w:rPr>
                <w:rFonts w:ascii="Helvetica" w:hAnsi="Helvetica"/>
              </w:rPr>
              <w:t>Overall</w:t>
            </w:r>
          </w:p>
        </w:tc>
        <w:tc>
          <w:tcPr>
            <w:tcW w:w="1134" w:type="dxa"/>
            <w:tcBorders>
              <w:top w:val="nil"/>
            </w:tcBorders>
            <w:shd w:val="clear" w:color="auto" w:fill="auto"/>
          </w:tcPr>
          <w:p w14:paraId="3721BE67" w14:textId="3194ACE4"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18A48EEE" w14:textId="30C982D7"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761D9BDE" w14:textId="324B2BAB"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15A270E1" w14:textId="113DF066"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578C8479" w14:textId="5F0E482E" w:rsidR="00D4197A" w:rsidRPr="00B826B1" w:rsidRDefault="00D4197A" w:rsidP="00D4197A">
            <w:pPr>
              <w:spacing w:after="0" w:line="240" w:lineRule="auto"/>
              <w:jc w:val="right"/>
              <w:rPr>
                <w:rFonts w:ascii="Helvetica" w:hAnsi="Helvetica"/>
              </w:rPr>
            </w:pPr>
          </w:p>
        </w:tc>
        <w:tc>
          <w:tcPr>
            <w:tcW w:w="1275" w:type="dxa"/>
            <w:tcBorders>
              <w:top w:val="nil"/>
            </w:tcBorders>
            <w:shd w:val="clear" w:color="auto" w:fill="auto"/>
          </w:tcPr>
          <w:p w14:paraId="0470A28E" w14:textId="1CE71A78" w:rsidR="00D4197A" w:rsidRPr="00B826B1" w:rsidRDefault="00D4197A" w:rsidP="00D4197A">
            <w:pPr>
              <w:spacing w:after="0" w:line="240" w:lineRule="auto"/>
              <w:jc w:val="right"/>
              <w:rPr>
                <w:rFonts w:ascii="Helvetica" w:hAnsi="Helvetica"/>
              </w:rPr>
            </w:pPr>
          </w:p>
        </w:tc>
        <w:tc>
          <w:tcPr>
            <w:tcW w:w="1135" w:type="dxa"/>
            <w:tcBorders>
              <w:top w:val="nil"/>
            </w:tcBorders>
            <w:shd w:val="clear" w:color="auto" w:fill="auto"/>
          </w:tcPr>
          <w:p w14:paraId="0256C823" w14:textId="26045031"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3A3EDC40" w14:textId="694D5BFC"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101A1DA4" w14:textId="75E1BB0A" w:rsidR="00D4197A" w:rsidRPr="00B826B1" w:rsidRDefault="00D4197A" w:rsidP="00D4197A">
            <w:pPr>
              <w:spacing w:after="0" w:line="240" w:lineRule="auto"/>
              <w:jc w:val="right"/>
              <w:rPr>
                <w:rFonts w:ascii="Helvetica" w:hAnsi="Helvetica"/>
              </w:rPr>
            </w:pPr>
          </w:p>
        </w:tc>
        <w:tc>
          <w:tcPr>
            <w:tcW w:w="1134" w:type="dxa"/>
            <w:tcBorders>
              <w:top w:val="nil"/>
            </w:tcBorders>
            <w:shd w:val="clear" w:color="auto" w:fill="auto"/>
          </w:tcPr>
          <w:p w14:paraId="103B4D2F" w14:textId="6CABBB24" w:rsidR="00D4197A" w:rsidRPr="00B826B1" w:rsidRDefault="00D4197A" w:rsidP="00D4197A">
            <w:pPr>
              <w:spacing w:after="0" w:line="240" w:lineRule="auto"/>
              <w:jc w:val="right"/>
              <w:rPr>
                <w:rFonts w:ascii="Helvetica" w:hAnsi="Helvetica"/>
              </w:rPr>
            </w:pPr>
          </w:p>
        </w:tc>
      </w:tr>
      <w:tr w:rsidR="00846464" w:rsidRPr="00B826B1" w14:paraId="49AF274D" w14:textId="77777777" w:rsidTr="00C716C7">
        <w:tc>
          <w:tcPr>
            <w:tcW w:w="3124" w:type="dxa"/>
            <w:tcBorders>
              <w:top w:val="nil"/>
            </w:tcBorders>
            <w:shd w:val="clear" w:color="auto" w:fill="auto"/>
          </w:tcPr>
          <w:p w14:paraId="616110D6" w14:textId="70109F57" w:rsidR="00846464" w:rsidRPr="00B826B1" w:rsidRDefault="00846464" w:rsidP="00846464">
            <w:pPr>
              <w:spacing w:after="0" w:line="240" w:lineRule="auto"/>
              <w:rPr>
                <w:rFonts w:ascii="Helvetica" w:hAnsi="Helvetica"/>
              </w:rPr>
            </w:pPr>
            <w:r w:rsidRPr="00B826B1">
              <w:rPr>
                <w:rFonts w:ascii="Helvetica" w:hAnsi="Helvetica"/>
              </w:rPr>
              <w:t xml:space="preserve">    Long-term vaping</w:t>
            </w:r>
          </w:p>
        </w:tc>
        <w:tc>
          <w:tcPr>
            <w:tcW w:w="1134" w:type="dxa"/>
            <w:tcBorders>
              <w:top w:val="nil"/>
            </w:tcBorders>
            <w:shd w:val="clear" w:color="auto" w:fill="auto"/>
          </w:tcPr>
          <w:p w14:paraId="0E0E2669" w14:textId="77777777" w:rsidR="00846464" w:rsidRPr="00B826B1" w:rsidRDefault="00846464" w:rsidP="00846464">
            <w:pPr>
              <w:spacing w:after="0" w:line="240" w:lineRule="auto"/>
              <w:jc w:val="right"/>
              <w:rPr>
                <w:rFonts w:ascii="Helvetica" w:hAnsi="Helvetica"/>
              </w:rPr>
            </w:pPr>
            <w:r w:rsidRPr="00B826B1">
              <w:rPr>
                <w:rFonts w:ascii="Helvetica" w:hAnsi="Helvetica"/>
              </w:rPr>
              <w:t>1.6</w:t>
            </w:r>
          </w:p>
          <w:p w14:paraId="63CFC133" w14:textId="4FE45094" w:rsidR="00846464" w:rsidRPr="00B826B1" w:rsidRDefault="00846464" w:rsidP="00846464">
            <w:pPr>
              <w:spacing w:after="0" w:line="240" w:lineRule="auto"/>
              <w:jc w:val="right"/>
              <w:rPr>
                <w:rFonts w:ascii="Helvetica" w:hAnsi="Helvetica"/>
              </w:rPr>
            </w:pPr>
            <w:r w:rsidRPr="00B826B1">
              <w:rPr>
                <w:rFonts w:ascii="Helvetica" w:hAnsi="Helvetica"/>
              </w:rPr>
              <w:t xml:space="preserve"> [1.4–1.8]</w:t>
            </w:r>
          </w:p>
        </w:tc>
        <w:tc>
          <w:tcPr>
            <w:tcW w:w="1134" w:type="dxa"/>
            <w:tcBorders>
              <w:top w:val="nil"/>
            </w:tcBorders>
            <w:shd w:val="clear" w:color="auto" w:fill="auto"/>
          </w:tcPr>
          <w:p w14:paraId="21BEF80E" w14:textId="77777777" w:rsidR="00846464" w:rsidRPr="00B826B1" w:rsidRDefault="00846464" w:rsidP="00846464">
            <w:pPr>
              <w:spacing w:after="0" w:line="240" w:lineRule="auto"/>
              <w:jc w:val="right"/>
              <w:rPr>
                <w:rFonts w:ascii="Helvetica" w:hAnsi="Helvetica"/>
              </w:rPr>
            </w:pPr>
            <w:r w:rsidRPr="00B826B1">
              <w:rPr>
                <w:rFonts w:ascii="Helvetica" w:hAnsi="Helvetica"/>
              </w:rPr>
              <w:t>2.5</w:t>
            </w:r>
          </w:p>
          <w:p w14:paraId="3433AB1A" w14:textId="363EEB02" w:rsidR="00846464" w:rsidRPr="00B826B1" w:rsidRDefault="00846464" w:rsidP="00846464">
            <w:pPr>
              <w:spacing w:after="0" w:line="240" w:lineRule="auto"/>
              <w:jc w:val="right"/>
              <w:rPr>
                <w:rFonts w:ascii="Helvetica" w:hAnsi="Helvetica"/>
              </w:rPr>
            </w:pPr>
            <w:r w:rsidRPr="00B826B1">
              <w:rPr>
                <w:rFonts w:ascii="Helvetica" w:hAnsi="Helvetica"/>
              </w:rPr>
              <w:t xml:space="preserve"> [2.2–2.7]</w:t>
            </w:r>
          </w:p>
        </w:tc>
        <w:tc>
          <w:tcPr>
            <w:tcW w:w="1134" w:type="dxa"/>
            <w:tcBorders>
              <w:top w:val="nil"/>
            </w:tcBorders>
            <w:shd w:val="clear" w:color="auto" w:fill="auto"/>
          </w:tcPr>
          <w:p w14:paraId="3F0BE489" w14:textId="77777777" w:rsidR="00846464" w:rsidRPr="00B826B1" w:rsidRDefault="00846464" w:rsidP="00846464">
            <w:pPr>
              <w:spacing w:after="0" w:line="240" w:lineRule="auto"/>
              <w:jc w:val="right"/>
              <w:rPr>
                <w:rFonts w:ascii="Helvetica" w:hAnsi="Helvetica"/>
              </w:rPr>
            </w:pPr>
            <w:r w:rsidRPr="00B826B1">
              <w:rPr>
                <w:rFonts w:ascii="Helvetica" w:hAnsi="Helvetica"/>
              </w:rPr>
              <w:t>2.9</w:t>
            </w:r>
          </w:p>
          <w:p w14:paraId="3D37DBAA" w14:textId="464B23DA" w:rsidR="00846464" w:rsidRPr="00B826B1" w:rsidRDefault="00846464" w:rsidP="00846464">
            <w:pPr>
              <w:spacing w:after="0" w:line="240" w:lineRule="auto"/>
              <w:jc w:val="right"/>
              <w:rPr>
                <w:rFonts w:ascii="Helvetica" w:hAnsi="Helvetica"/>
              </w:rPr>
            </w:pPr>
            <w:r w:rsidRPr="00B826B1">
              <w:rPr>
                <w:rFonts w:ascii="Helvetica" w:hAnsi="Helvetica"/>
              </w:rPr>
              <w:t xml:space="preserve"> [2.6–3.2]</w:t>
            </w:r>
          </w:p>
        </w:tc>
        <w:tc>
          <w:tcPr>
            <w:tcW w:w="1134" w:type="dxa"/>
            <w:tcBorders>
              <w:top w:val="nil"/>
            </w:tcBorders>
            <w:shd w:val="clear" w:color="auto" w:fill="auto"/>
          </w:tcPr>
          <w:p w14:paraId="01A9C846" w14:textId="77777777" w:rsidR="00846464" w:rsidRPr="00B826B1" w:rsidRDefault="00846464" w:rsidP="00846464">
            <w:pPr>
              <w:spacing w:after="0" w:line="240" w:lineRule="auto"/>
              <w:jc w:val="right"/>
              <w:rPr>
                <w:rFonts w:ascii="Helvetica" w:hAnsi="Helvetica"/>
              </w:rPr>
            </w:pPr>
            <w:r w:rsidRPr="00B826B1">
              <w:rPr>
                <w:rFonts w:ascii="Helvetica" w:hAnsi="Helvetica"/>
              </w:rPr>
              <w:t>3.3</w:t>
            </w:r>
          </w:p>
          <w:p w14:paraId="22F2CCB8" w14:textId="550AAFB1" w:rsidR="00846464" w:rsidRPr="00B826B1" w:rsidRDefault="00846464" w:rsidP="00846464">
            <w:pPr>
              <w:spacing w:after="0" w:line="240" w:lineRule="auto"/>
              <w:jc w:val="right"/>
              <w:rPr>
                <w:rFonts w:ascii="Helvetica" w:hAnsi="Helvetica"/>
              </w:rPr>
            </w:pPr>
            <w:r w:rsidRPr="00B826B1">
              <w:rPr>
                <w:rFonts w:ascii="Helvetica" w:hAnsi="Helvetica"/>
              </w:rPr>
              <w:t xml:space="preserve"> [3.0–3.5]</w:t>
            </w:r>
          </w:p>
        </w:tc>
        <w:tc>
          <w:tcPr>
            <w:tcW w:w="1134" w:type="dxa"/>
            <w:tcBorders>
              <w:top w:val="nil"/>
            </w:tcBorders>
            <w:shd w:val="clear" w:color="auto" w:fill="auto"/>
          </w:tcPr>
          <w:p w14:paraId="31B74111" w14:textId="77777777" w:rsidR="00846464" w:rsidRPr="00B826B1" w:rsidRDefault="00846464" w:rsidP="00846464">
            <w:pPr>
              <w:spacing w:after="0" w:line="240" w:lineRule="auto"/>
              <w:jc w:val="right"/>
              <w:rPr>
                <w:rFonts w:ascii="Helvetica" w:hAnsi="Helvetica"/>
              </w:rPr>
            </w:pPr>
            <w:r w:rsidRPr="00B826B1">
              <w:rPr>
                <w:rFonts w:ascii="Helvetica" w:hAnsi="Helvetica"/>
              </w:rPr>
              <w:t>3.5</w:t>
            </w:r>
          </w:p>
          <w:p w14:paraId="57A47F04" w14:textId="5E47EC16" w:rsidR="00846464" w:rsidRPr="00B826B1" w:rsidRDefault="00846464" w:rsidP="00846464">
            <w:pPr>
              <w:spacing w:after="0" w:line="240" w:lineRule="auto"/>
              <w:jc w:val="right"/>
              <w:rPr>
                <w:rFonts w:ascii="Helvetica" w:hAnsi="Helvetica"/>
              </w:rPr>
            </w:pPr>
            <w:r w:rsidRPr="00B826B1">
              <w:rPr>
                <w:rFonts w:ascii="Helvetica" w:hAnsi="Helvetica"/>
              </w:rPr>
              <w:t xml:space="preserve"> [3.2–3.8]</w:t>
            </w:r>
          </w:p>
        </w:tc>
        <w:tc>
          <w:tcPr>
            <w:tcW w:w="1275" w:type="dxa"/>
            <w:tcBorders>
              <w:top w:val="nil"/>
            </w:tcBorders>
            <w:shd w:val="clear" w:color="auto" w:fill="auto"/>
          </w:tcPr>
          <w:p w14:paraId="0A6A4C7A" w14:textId="77777777" w:rsidR="00846464" w:rsidRPr="00B826B1" w:rsidRDefault="00846464" w:rsidP="00846464">
            <w:pPr>
              <w:spacing w:after="0" w:line="240" w:lineRule="auto"/>
              <w:jc w:val="right"/>
              <w:rPr>
                <w:rFonts w:ascii="Helvetica" w:hAnsi="Helvetica"/>
              </w:rPr>
            </w:pPr>
            <w:r w:rsidRPr="00B826B1">
              <w:rPr>
                <w:rFonts w:ascii="Helvetica" w:hAnsi="Helvetica"/>
              </w:rPr>
              <w:t>3.2</w:t>
            </w:r>
          </w:p>
          <w:p w14:paraId="5CA9A3ED" w14:textId="2B048CA2" w:rsidR="00846464" w:rsidRPr="00B826B1" w:rsidRDefault="00846464" w:rsidP="00846464">
            <w:pPr>
              <w:spacing w:after="0" w:line="240" w:lineRule="auto"/>
              <w:jc w:val="right"/>
              <w:rPr>
                <w:rFonts w:ascii="Helvetica" w:hAnsi="Helvetica"/>
              </w:rPr>
            </w:pPr>
            <w:r w:rsidRPr="00B826B1">
              <w:rPr>
                <w:rFonts w:ascii="Helvetica" w:hAnsi="Helvetica"/>
              </w:rPr>
              <w:t xml:space="preserve"> [2.9–3.5]</w:t>
            </w:r>
          </w:p>
        </w:tc>
        <w:tc>
          <w:tcPr>
            <w:tcW w:w="1135" w:type="dxa"/>
            <w:tcBorders>
              <w:top w:val="nil"/>
            </w:tcBorders>
            <w:shd w:val="clear" w:color="auto" w:fill="auto"/>
          </w:tcPr>
          <w:p w14:paraId="0EB9B657" w14:textId="77777777" w:rsidR="00846464" w:rsidRPr="00B826B1" w:rsidRDefault="00846464" w:rsidP="00846464">
            <w:pPr>
              <w:spacing w:after="0" w:line="240" w:lineRule="auto"/>
              <w:jc w:val="right"/>
              <w:rPr>
                <w:rFonts w:ascii="Helvetica" w:hAnsi="Helvetica"/>
              </w:rPr>
            </w:pPr>
            <w:r w:rsidRPr="00B826B1">
              <w:rPr>
                <w:rFonts w:ascii="Helvetica" w:hAnsi="Helvetica"/>
              </w:rPr>
              <w:t>3.9</w:t>
            </w:r>
          </w:p>
          <w:p w14:paraId="7302B561" w14:textId="0594E460" w:rsidR="00846464" w:rsidRPr="00B826B1" w:rsidRDefault="00846464" w:rsidP="00846464">
            <w:pPr>
              <w:spacing w:after="0" w:line="240" w:lineRule="auto"/>
              <w:jc w:val="right"/>
              <w:rPr>
                <w:rFonts w:ascii="Helvetica" w:hAnsi="Helvetica"/>
              </w:rPr>
            </w:pPr>
            <w:r w:rsidRPr="00B826B1">
              <w:rPr>
                <w:rFonts w:ascii="Helvetica" w:hAnsi="Helvetica"/>
              </w:rPr>
              <w:t xml:space="preserve"> [3.6–4.2]</w:t>
            </w:r>
          </w:p>
        </w:tc>
        <w:tc>
          <w:tcPr>
            <w:tcW w:w="1134" w:type="dxa"/>
            <w:tcBorders>
              <w:top w:val="nil"/>
            </w:tcBorders>
            <w:shd w:val="clear" w:color="auto" w:fill="auto"/>
          </w:tcPr>
          <w:p w14:paraId="65395BCD" w14:textId="77777777" w:rsidR="00846464" w:rsidRPr="00B826B1" w:rsidRDefault="00846464" w:rsidP="00846464">
            <w:pPr>
              <w:spacing w:after="0" w:line="240" w:lineRule="auto"/>
              <w:jc w:val="right"/>
              <w:rPr>
                <w:rFonts w:ascii="Helvetica" w:hAnsi="Helvetica"/>
              </w:rPr>
            </w:pPr>
            <w:r w:rsidRPr="00B826B1">
              <w:rPr>
                <w:rFonts w:ascii="Helvetica" w:hAnsi="Helvetica"/>
              </w:rPr>
              <w:t>4.9</w:t>
            </w:r>
          </w:p>
          <w:p w14:paraId="49F534DC" w14:textId="6483C427" w:rsidR="00846464" w:rsidRPr="00B826B1" w:rsidRDefault="00846464" w:rsidP="00846464">
            <w:pPr>
              <w:spacing w:after="0" w:line="240" w:lineRule="auto"/>
              <w:jc w:val="right"/>
              <w:rPr>
                <w:rFonts w:ascii="Helvetica" w:hAnsi="Helvetica"/>
              </w:rPr>
            </w:pPr>
            <w:r w:rsidRPr="00B826B1">
              <w:rPr>
                <w:rFonts w:ascii="Helvetica" w:hAnsi="Helvetica"/>
              </w:rPr>
              <w:t xml:space="preserve"> [4.5–5.2]</w:t>
            </w:r>
          </w:p>
        </w:tc>
        <w:tc>
          <w:tcPr>
            <w:tcW w:w="1134" w:type="dxa"/>
            <w:tcBorders>
              <w:top w:val="nil"/>
            </w:tcBorders>
            <w:shd w:val="clear" w:color="auto" w:fill="auto"/>
          </w:tcPr>
          <w:p w14:paraId="27DC9BD9" w14:textId="77777777" w:rsidR="00846464" w:rsidRPr="00B826B1" w:rsidRDefault="00846464" w:rsidP="00846464">
            <w:pPr>
              <w:spacing w:after="0" w:line="240" w:lineRule="auto"/>
              <w:jc w:val="right"/>
              <w:rPr>
                <w:rFonts w:ascii="Helvetica" w:hAnsi="Helvetica"/>
              </w:rPr>
            </w:pPr>
            <w:r w:rsidRPr="00B826B1">
              <w:rPr>
                <w:rFonts w:ascii="Helvetica" w:hAnsi="Helvetica"/>
              </w:rPr>
              <w:t>4.9</w:t>
            </w:r>
          </w:p>
          <w:p w14:paraId="5EF9C80B" w14:textId="55539073" w:rsidR="00846464" w:rsidRPr="00B826B1" w:rsidRDefault="00846464" w:rsidP="00846464">
            <w:pPr>
              <w:spacing w:after="0" w:line="240" w:lineRule="auto"/>
              <w:jc w:val="right"/>
              <w:rPr>
                <w:rFonts w:ascii="Helvetica" w:hAnsi="Helvetica"/>
              </w:rPr>
            </w:pPr>
            <w:r w:rsidRPr="00B826B1">
              <w:rPr>
                <w:rFonts w:ascii="Helvetica" w:hAnsi="Helvetica"/>
              </w:rPr>
              <w:t xml:space="preserve"> [4.5–5.3]</w:t>
            </w:r>
          </w:p>
        </w:tc>
        <w:tc>
          <w:tcPr>
            <w:tcW w:w="1134" w:type="dxa"/>
            <w:tcBorders>
              <w:top w:val="nil"/>
            </w:tcBorders>
            <w:shd w:val="clear" w:color="auto" w:fill="auto"/>
          </w:tcPr>
          <w:p w14:paraId="0BCE9391" w14:textId="77777777" w:rsidR="00846464" w:rsidRPr="00B826B1" w:rsidRDefault="00846464" w:rsidP="00846464">
            <w:pPr>
              <w:spacing w:after="0" w:line="240" w:lineRule="auto"/>
              <w:jc w:val="right"/>
              <w:rPr>
                <w:rFonts w:ascii="Helvetica" w:hAnsi="Helvetica"/>
              </w:rPr>
            </w:pPr>
            <w:r w:rsidRPr="00B826B1">
              <w:rPr>
                <w:rFonts w:ascii="Helvetica" w:hAnsi="Helvetica"/>
              </w:rPr>
              <w:t>8.6</w:t>
            </w:r>
          </w:p>
          <w:p w14:paraId="2F7C2BF5" w14:textId="0EFFD0E3" w:rsidR="00846464" w:rsidRPr="00B826B1" w:rsidRDefault="00846464" w:rsidP="00846464">
            <w:pPr>
              <w:spacing w:after="0" w:line="240" w:lineRule="auto"/>
              <w:jc w:val="right"/>
              <w:rPr>
                <w:rFonts w:ascii="Helvetica" w:hAnsi="Helvetica"/>
              </w:rPr>
            </w:pPr>
            <w:r w:rsidRPr="00B826B1">
              <w:rPr>
                <w:rFonts w:ascii="Helvetica" w:hAnsi="Helvetica"/>
              </w:rPr>
              <w:t xml:space="preserve"> [7.9–9.3]</w:t>
            </w:r>
          </w:p>
        </w:tc>
      </w:tr>
      <w:tr w:rsidR="00846464" w:rsidRPr="00B826B1" w14:paraId="64472D6B" w14:textId="77777777" w:rsidTr="00C716C7">
        <w:tc>
          <w:tcPr>
            <w:tcW w:w="3124" w:type="dxa"/>
            <w:shd w:val="clear" w:color="auto" w:fill="auto"/>
          </w:tcPr>
          <w:p w14:paraId="5F8391E2" w14:textId="48BDCD42" w:rsidR="00846464" w:rsidRPr="00B826B1" w:rsidRDefault="00846464" w:rsidP="00846464">
            <w:pPr>
              <w:spacing w:after="0" w:line="240" w:lineRule="auto"/>
              <w:rPr>
                <w:rFonts w:ascii="Helvetica" w:hAnsi="Helvetica"/>
                <w:sz w:val="12"/>
                <w:szCs w:val="12"/>
                <w:vertAlign w:val="superscript"/>
              </w:rPr>
            </w:pPr>
          </w:p>
        </w:tc>
        <w:tc>
          <w:tcPr>
            <w:tcW w:w="1134" w:type="dxa"/>
            <w:shd w:val="clear" w:color="auto" w:fill="auto"/>
          </w:tcPr>
          <w:p w14:paraId="55806DEE"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3B0633B4"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77FA5DF9"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5AF414A3"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60C8A2BB" w14:textId="77777777" w:rsidR="00846464" w:rsidRPr="00B826B1" w:rsidRDefault="00846464" w:rsidP="00846464">
            <w:pPr>
              <w:spacing w:after="0" w:line="240" w:lineRule="auto"/>
              <w:jc w:val="right"/>
              <w:rPr>
                <w:rFonts w:ascii="Helvetica" w:hAnsi="Helvetica"/>
                <w:sz w:val="12"/>
                <w:szCs w:val="12"/>
              </w:rPr>
            </w:pPr>
          </w:p>
        </w:tc>
        <w:tc>
          <w:tcPr>
            <w:tcW w:w="1275" w:type="dxa"/>
            <w:shd w:val="clear" w:color="auto" w:fill="auto"/>
          </w:tcPr>
          <w:p w14:paraId="0C17C0E5" w14:textId="77777777" w:rsidR="00846464" w:rsidRPr="00B826B1" w:rsidRDefault="00846464" w:rsidP="00846464">
            <w:pPr>
              <w:spacing w:after="0" w:line="240" w:lineRule="auto"/>
              <w:jc w:val="right"/>
              <w:rPr>
                <w:rFonts w:ascii="Helvetica" w:hAnsi="Helvetica"/>
                <w:sz w:val="12"/>
                <w:szCs w:val="12"/>
              </w:rPr>
            </w:pPr>
          </w:p>
        </w:tc>
        <w:tc>
          <w:tcPr>
            <w:tcW w:w="1135" w:type="dxa"/>
            <w:shd w:val="clear" w:color="auto" w:fill="auto"/>
          </w:tcPr>
          <w:p w14:paraId="064FC652"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3D77E2F3"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3B4A4FBB" w14:textId="7777777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2CE18F67" w14:textId="77777777" w:rsidR="00846464" w:rsidRPr="00B826B1" w:rsidRDefault="00846464" w:rsidP="00846464">
            <w:pPr>
              <w:spacing w:after="0" w:line="240" w:lineRule="auto"/>
              <w:jc w:val="right"/>
              <w:rPr>
                <w:rFonts w:ascii="Helvetica" w:hAnsi="Helvetica"/>
                <w:sz w:val="12"/>
                <w:szCs w:val="12"/>
              </w:rPr>
            </w:pPr>
          </w:p>
        </w:tc>
      </w:tr>
      <w:tr w:rsidR="00846464" w:rsidRPr="00B826B1" w14:paraId="2B5AF9DB" w14:textId="77777777" w:rsidTr="00106826">
        <w:trPr>
          <w:trHeight w:val="315"/>
        </w:trPr>
        <w:tc>
          <w:tcPr>
            <w:tcW w:w="3124" w:type="dxa"/>
            <w:shd w:val="clear" w:color="auto" w:fill="auto"/>
          </w:tcPr>
          <w:p w14:paraId="19A65B42" w14:textId="0229899F" w:rsidR="00846464" w:rsidRPr="00B826B1" w:rsidRDefault="00846464" w:rsidP="00846464">
            <w:pPr>
              <w:spacing w:after="0" w:line="240" w:lineRule="auto"/>
              <w:rPr>
                <w:rFonts w:ascii="Helvetica" w:hAnsi="Helvetica"/>
              </w:rPr>
            </w:pPr>
            <w:r w:rsidRPr="00B826B1">
              <w:rPr>
                <w:rFonts w:ascii="Helvetica" w:hAnsi="Helvetica"/>
              </w:rPr>
              <w:t>By vaping frequency</w:t>
            </w:r>
          </w:p>
        </w:tc>
        <w:tc>
          <w:tcPr>
            <w:tcW w:w="1134" w:type="dxa"/>
            <w:shd w:val="clear" w:color="auto" w:fill="auto"/>
          </w:tcPr>
          <w:p w14:paraId="2804F0BE" w14:textId="63BFEDB6" w:rsidR="00846464" w:rsidRPr="00B826B1" w:rsidRDefault="00846464" w:rsidP="00846464">
            <w:pPr>
              <w:spacing w:after="0" w:line="240" w:lineRule="auto"/>
              <w:jc w:val="right"/>
              <w:rPr>
                <w:rFonts w:ascii="Helvetica" w:hAnsi="Helvetica"/>
              </w:rPr>
            </w:pPr>
          </w:p>
        </w:tc>
        <w:tc>
          <w:tcPr>
            <w:tcW w:w="1134" w:type="dxa"/>
            <w:shd w:val="clear" w:color="auto" w:fill="auto"/>
          </w:tcPr>
          <w:p w14:paraId="3B5376A2" w14:textId="7A1D97A3" w:rsidR="00846464" w:rsidRPr="00B826B1" w:rsidRDefault="00846464" w:rsidP="00846464">
            <w:pPr>
              <w:spacing w:after="0" w:line="240" w:lineRule="auto"/>
              <w:jc w:val="right"/>
              <w:rPr>
                <w:rFonts w:ascii="Helvetica" w:hAnsi="Helvetica"/>
              </w:rPr>
            </w:pPr>
          </w:p>
        </w:tc>
        <w:tc>
          <w:tcPr>
            <w:tcW w:w="1134" w:type="dxa"/>
            <w:shd w:val="clear" w:color="auto" w:fill="auto"/>
          </w:tcPr>
          <w:p w14:paraId="3440BE0C" w14:textId="07CD0352" w:rsidR="00846464" w:rsidRPr="00B826B1" w:rsidRDefault="00846464" w:rsidP="00846464">
            <w:pPr>
              <w:spacing w:after="0" w:line="240" w:lineRule="auto"/>
              <w:jc w:val="right"/>
              <w:rPr>
                <w:rFonts w:ascii="Helvetica" w:hAnsi="Helvetica"/>
              </w:rPr>
            </w:pPr>
          </w:p>
        </w:tc>
        <w:tc>
          <w:tcPr>
            <w:tcW w:w="1134" w:type="dxa"/>
            <w:shd w:val="clear" w:color="auto" w:fill="auto"/>
          </w:tcPr>
          <w:p w14:paraId="2F03CAC6" w14:textId="54854507" w:rsidR="00846464" w:rsidRPr="00B826B1" w:rsidRDefault="00846464" w:rsidP="00846464">
            <w:pPr>
              <w:spacing w:after="0" w:line="240" w:lineRule="auto"/>
              <w:jc w:val="right"/>
              <w:rPr>
                <w:rFonts w:ascii="Helvetica" w:hAnsi="Helvetica"/>
              </w:rPr>
            </w:pPr>
          </w:p>
        </w:tc>
        <w:tc>
          <w:tcPr>
            <w:tcW w:w="1134" w:type="dxa"/>
            <w:shd w:val="clear" w:color="auto" w:fill="auto"/>
          </w:tcPr>
          <w:p w14:paraId="3200EA12" w14:textId="54C0C662" w:rsidR="00846464" w:rsidRPr="00B826B1" w:rsidRDefault="00846464" w:rsidP="00846464">
            <w:pPr>
              <w:spacing w:after="0" w:line="240" w:lineRule="auto"/>
              <w:jc w:val="right"/>
              <w:rPr>
                <w:rFonts w:ascii="Helvetica" w:hAnsi="Helvetica"/>
              </w:rPr>
            </w:pPr>
          </w:p>
        </w:tc>
        <w:tc>
          <w:tcPr>
            <w:tcW w:w="1275" w:type="dxa"/>
            <w:shd w:val="clear" w:color="auto" w:fill="auto"/>
          </w:tcPr>
          <w:p w14:paraId="44702BFF" w14:textId="5AB511DC" w:rsidR="00846464" w:rsidRPr="00B826B1" w:rsidRDefault="00846464" w:rsidP="00846464">
            <w:pPr>
              <w:spacing w:after="0" w:line="240" w:lineRule="auto"/>
              <w:jc w:val="right"/>
              <w:rPr>
                <w:rFonts w:ascii="Helvetica" w:hAnsi="Helvetica"/>
              </w:rPr>
            </w:pPr>
          </w:p>
        </w:tc>
        <w:tc>
          <w:tcPr>
            <w:tcW w:w="1135" w:type="dxa"/>
            <w:shd w:val="clear" w:color="auto" w:fill="auto"/>
          </w:tcPr>
          <w:p w14:paraId="3152B333" w14:textId="379FA78F" w:rsidR="00846464" w:rsidRPr="00B826B1" w:rsidRDefault="00846464" w:rsidP="00846464">
            <w:pPr>
              <w:spacing w:after="0" w:line="240" w:lineRule="auto"/>
              <w:jc w:val="right"/>
              <w:rPr>
                <w:rFonts w:ascii="Helvetica" w:hAnsi="Helvetica"/>
              </w:rPr>
            </w:pPr>
          </w:p>
        </w:tc>
        <w:tc>
          <w:tcPr>
            <w:tcW w:w="1134" w:type="dxa"/>
            <w:shd w:val="clear" w:color="auto" w:fill="auto"/>
          </w:tcPr>
          <w:p w14:paraId="522AEF40" w14:textId="60EE883C" w:rsidR="00846464" w:rsidRPr="00B826B1" w:rsidRDefault="00846464" w:rsidP="00846464">
            <w:pPr>
              <w:spacing w:after="0" w:line="240" w:lineRule="auto"/>
              <w:jc w:val="right"/>
              <w:rPr>
                <w:rFonts w:ascii="Helvetica" w:hAnsi="Helvetica"/>
              </w:rPr>
            </w:pPr>
          </w:p>
        </w:tc>
        <w:tc>
          <w:tcPr>
            <w:tcW w:w="1134" w:type="dxa"/>
            <w:shd w:val="clear" w:color="auto" w:fill="auto"/>
          </w:tcPr>
          <w:p w14:paraId="4E5F7571" w14:textId="11E54952" w:rsidR="00846464" w:rsidRPr="00B826B1" w:rsidRDefault="00846464" w:rsidP="00846464">
            <w:pPr>
              <w:spacing w:after="0" w:line="240" w:lineRule="auto"/>
              <w:jc w:val="right"/>
              <w:rPr>
                <w:rFonts w:ascii="Helvetica" w:hAnsi="Helvetica"/>
              </w:rPr>
            </w:pPr>
          </w:p>
        </w:tc>
        <w:tc>
          <w:tcPr>
            <w:tcW w:w="1134" w:type="dxa"/>
            <w:shd w:val="clear" w:color="auto" w:fill="auto"/>
          </w:tcPr>
          <w:p w14:paraId="2D18CC1B" w14:textId="70626E26" w:rsidR="00846464" w:rsidRPr="00B826B1" w:rsidRDefault="00846464" w:rsidP="00846464">
            <w:pPr>
              <w:spacing w:after="0" w:line="240" w:lineRule="auto"/>
              <w:jc w:val="right"/>
              <w:rPr>
                <w:rFonts w:ascii="Helvetica" w:hAnsi="Helvetica"/>
              </w:rPr>
            </w:pPr>
          </w:p>
        </w:tc>
      </w:tr>
      <w:tr w:rsidR="00846464" w:rsidRPr="00B826B1" w14:paraId="61107E51" w14:textId="77777777" w:rsidTr="00C716C7">
        <w:tc>
          <w:tcPr>
            <w:tcW w:w="3124" w:type="dxa"/>
            <w:shd w:val="clear" w:color="auto" w:fill="auto"/>
          </w:tcPr>
          <w:p w14:paraId="5C301C6D" w14:textId="7521291C" w:rsidR="00846464" w:rsidRPr="00B826B1" w:rsidRDefault="00846464" w:rsidP="00846464">
            <w:pPr>
              <w:spacing w:after="0" w:line="240" w:lineRule="auto"/>
              <w:rPr>
                <w:rFonts w:ascii="Helvetica" w:hAnsi="Helvetica"/>
              </w:rPr>
            </w:pPr>
            <w:r w:rsidRPr="00B826B1">
              <w:rPr>
                <w:rFonts w:ascii="Helvetica" w:hAnsi="Helvetica"/>
              </w:rPr>
              <w:t xml:space="preserve">    Long-term daily vaping</w:t>
            </w:r>
          </w:p>
        </w:tc>
        <w:tc>
          <w:tcPr>
            <w:tcW w:w="1134" w:type="dxa"/>
            <w:shd w:val="clear" w:color="auto" w:fill="auto"/>
          </w:tcPr>
          <w:p w14:paraId="3DEE3C0D" w14:textId="77777777" w:rsidR="00846464" w:rsidRPr="00B826B1" w:rsidRDefault="00846464" w:rsidP="00846464">
            <w:pPr>
              <w:spacing w:after="0" w:line="240" w:lineRule="auto"/>
              <w:jc w:val="right"/>
              <w:rPr>
                <w:rFonts w:ascii="Helvetica" w:hAnsi="Helvetica"/>
              </w:rPr>
            </w:pPr>
            <w:r w:rsidRPr="00B826B1">
              <w:rPr>
                <w:rFonts w:ascii="Helvetica" w:hAnsi="Helvetica"/>
              </w:rPr>
              <w:t>0.9</w:t>
            </w:r>
          </w:p>
          <w:p w14:paraId="150F5EC2" w14:textId="77828CFB" w:rsidR="00846464" w:rsidRPr="00B826B1" w:rsidRDefault="00846464" w:rsidP="00846464">
            <w:pPr>
              <w:spacing w:after="0" w:line="240" w:lineRule="auto"/>
              <w:jc w:val="right"/>
              <w:rPr>
                <w:rFonts w:ascii="Helvetica" w:hAnsi="Helvetica"/>
              </w:rPr>
            </w:pPr>
            <w:r w:rsidRPr="00B826B1">
              <w:rPr>
                <w:rFonts w:ascii="Helvetica" w:hAnsi="Helvetica"/>
              </w:rPr>
              <w:t xml:space="preserve"> [0.7–1]</w:t>
            </w:r>
          </w:p>
        </w:tc>
        <w:tc>
          <w:tcPr>
            <w:tcW w:w="1134" w:type="dxa"/>
            <w:shd w:val="clear" w:color="auto" w:fill="auto"/>
          </w:tcPr>
          <w:p w14:paraId="2BF32DEA" w14:textId="77777777" w:rsidR="00846464" w:rsidRPr="00B826B1" w:rsidRDefault="00846464" w:rsidP="00846464">
            <w:pPr>
              <w:spacing w:after="0" w:line="240" w:lineRule="auto"/>
              <w:jc w:val="right"/>
              <w:rPr>
                <w:rFonts w:ascii="Helvetica" w:hAnsi="Helvetica"/>
              </w:rPr>
            </w:pPr>
            <w:r w:rsidRPr="00B826B1">
              <w:rPr>
                <w:rFonts w:ascii="Helvetica" w:hAnsi="Helvetica"/>
              </w:rPr>
              <w:t>1.5</w:t>
            </w:r>
          </w:p>
          <w:p w14:paraId="311B356A" w14:textId="2B3543C6" w:rsidR="00846464" w:rsidRPr="00B826B1" w:rsidRDefault="00846464" w:rsidP="00846464">
            <w:pPr>
              <w:spacing w:after="0" w:line="240" w:lineRule="auto"/>
              <w:jc w:val="right"/>
              <w:rPr>
                <w:rFonts w:ascii="Helvetica" w:hAnsi="Helvetica"/>
              </w:rPr>
            </w:pPr>
            <w:r w:rsidRPr="00B826B1">
              <w:rPr>
                <w:rFonts w:ascii="Helvetica" w:hAnsi="Helvetica"/>
              </w:rPr>
              <w:t xml:space="preserve"> [1.3–1.7]</w:t>
            </w:r>
          </w:p>
        </w:tc>
        <w:tc>
          <w:tcPr>
            <w:tcW w:w="1134" w:type="dxa"/>
            <w:shd w:val="clear" w:color="auto" w:fill="auto"/>
          </w:tcPr>
          <w:p w14:paraId="035E9D5E" w14:textId="68679AB7" w:rsidR="00846464" w:rsidRPr="00B826B1" w:rsidRDefault="00846464" w:rsidP="00846464">
            <w:pPr>
              <w:spacing w:after="0" w:line="240" w:lineRule="auto"/>
              <w:jc w:val="right"/>
              <w:rPr>
                <w:rFonts w:ascii="Helvetica" w:hAnsi="Helvetica"/>
              </w:rPr>
            </w:pPr>
            <w:r w:rsidRPr="00B826B1">
              <w:rPr>
                <w:rFonts w:ascii="Helvetica" w:hAnsi="Helvetica"/>
              </w:rPr>
              <w:t>2.0</w:t>
            </w:r>
          </w:p>
          <w:p w14:paraId="688B4A05" w14:textId="5FC7C6A2" w:rsidR="00846464" w:rsidRPr="00B826B1" w:rsidRDefault="00846464" w:rsidP="00846464">
            <w:pPr>
              <w:spacing w:after="0" w:line="240" w:lineRule="auto"/>
              <w:jc w:val="right"/>
              <w:rPr>
                <w:rFonts w:ascii="Helvetica" w:hAnsi="Helvetica"/>
              </w:rPr>
            </w:pPr>
            <w:r w:rsidRPr="00B826B1">
              <w:rPr>
                <w:rFonts w:ascii="Helvetica" w:hAnsi="Helvetica"/>
              </w:rPr>
              <w:t xml:space="preserve"> [1.8–2.3]</w:t>
            </w:r>
          </w:p>
        </w:tc>
        <w:tc>
          <w:tcPr>
            <w:tcW w:w="1134" w:type="dxa"/>
            <w:shd w:val="clear" w:color="auto" w:fill="auto"/>
          </w:tcPr>
          <w:p w14:paraId="6996DDFE" w14:textId="77777777" w:rsidR="00846464" w:rsidRPr="00B826B1" w:rsidRDefault="00846464" w:rsidP="00846464">
            <w:pPr>
              <w:spacing w:after="0" w:line="240" w:lineRule="auto"/>
              <w:jc w:val="right"/>
              <w:rPr>
                <w:rFonts w:ascii="Helvetica" w:hAnsi="Helvetica"/>
              </w:rPr>
            </w:pPr>
            <w:r w:rsidRPr="00B826B1">
              <w:rPr>
                <w:rFonts w:ascii="Helvetica" w:hAnsi="Helvetica"/>
              </w:rPr>
              <w:t>2.4</w:t>
            </w:r>
          </w:p>
          <w:p w14:paraId="15DFA14A" w14:textId="5BCF3848" w:rsidR="00846464" w:rsidRPr="00B826B1" w:rsidRDefault="00846464" w:rsidP="00846464">
            <w:pPr>
              <w:spacing w:after="0" w:line="240" w:lineRule="auto"/>
              <w:jc w:val="right"/>
              <w:rPr>
                <w:rFonts w:ascii="Helvetica" w:hAnsi="Helvetica"/>
              </w:rPr>
            </w:pPr>
            <w:r w:rsidRPr="00B826B1">
              <w:rPr>
                <w:rFonts w:ascii="Helvetica" w:hAnsi="Helvetica"/>
              </w:rPr>
              <w:t xml:space="preserve"> [2.2–2.6]</w:t>
            </w:r>
          </w:p>
        </w:tc>
        <w:tc>
          <w:tcPr>
            <w:tcW w:w="1134" w:type="dxa"/>
            <w:shd w:val="clear" w:color="auto" w:fill="auto"/>
          </w:tcPr>
          <w:p w14:paraId="50DDA219" w14:textId="77777777" w:rsidR="00846464" w:rsidRPr="00B826B1" w:rsidRDefault="00846464" w:rsidP="00846464">
            <w:pPr>
              <w:spacing w:after="0" w:line="240" w:lineRule="auto"/>
              <w:jc w:val="right"/>
              <w:rPr>
                <w:rFonts w:ascii="Helvetica" w:hAnsi="Helvetica"/>
              </w:rPr>
            </w:pPr>
            <w:r w:rsidRPr="00B826B1">
              <w:rPr>
                <w:rFonts w:ascii="Helvetica" w:hAnsi="Helvetica"/>
              </w:rPr>
              <w:t>2.5</w:t>
            </w:r>
          </w:p>
          <w:p w14:paraId="640FF958" w14:textId="61A08128" w:rsidR="00846464" w:rsidRPr="00B826B1" w:rsidRDefault="00846464" w:rsidP="00846464">
            <w:pPr>
              <w:spacing w:after="0" w:line="240" w:lineRule="auto"/>
              <w:jc w:val="right"/>
              <w:rPr>
                <w:rFonts w:ascii="Helvetica" w:hAnsi="Helvetica"/>
              </w:rPr>
            </w:pPr>
            <w:r w:rsidRPr="00B826B1">
              <w:rPr>
                <w:rFonts w:ascii="Helvetica" w:hAnsi="Helvetica"/>
              </w:rPr>
              <w:t xml:space="preserve"> [2.3–2.8]</w:t>
            </w:r>
          </w:p>
        </w:tc>
        <w:tc>
          <w:tcPr>
            <w:tcW w:w="1275" w:type="dxa"/>
            <w:shd w:val="clear" w:color="auto" w:fill="auto"/>
          </w:tcPr>
          <w:p w14:paraId="23FD9B66" w14:textId="77777777" w:rsidR="00846464" w:rsidRPr="00B826B1" w:rsidRDefault="00846464" w:rsidP="00846464">
            <w:pPr>
              <w:spacing w:after="0" w:line="240" w:lineRule="auto"/>
              <w:jc w:val="right"/>
              <w:rPr>
                <w:rFonts w:ascii="Helvetica" w:hAnsi="Helvetica"/>
              </w:rPr>
            </w:pPr>
            <w:r w:rsidRPr="00B826B1">
              <w:rPr>
                <w:rFonts w:ascii="Helvetica" w:hAnsi="Helvetica"/>
              </w:rPr>
              <w:t>2.4</w:t>
            </w:r>
          </w:p>
          <w:p w14:paraId="780DE68D" w14:textId="533F60BC" w:rsidR="00846464" w:rsidRPr="00B826B1" w:rsidRDefault="00846464" w:rsidP="00846464">
            <w:pPr>
              <w:spacing w:after="0" w:line="240" w:lineRule="auto"/>
              <w:jc w:val="right"/>
              <w:rPr>
                <w:rFonts w:ascii="Helvetica" w:hAnsi="Helvetica"/>
              </w:rPr>
            </w:pPr>
            <w:r w:rsidRPr="00B826B1">
              <w:rPr>
                <w:rFonts w:ascii="Helvetica" w:hAnsi="Helvetica"/>
              </w:rPr>
              <w:t xml:space="preserve"> [2.1–2.6]</w:t>
            </w:r>
          </w:p>
        </w:tc>
        <w:tc>
          <w:tcPr>
            <w:tcW w:w="1135" w:type="dxa"/>
            <w:shd w:val="clear" w:color="auto" w:fill="auto"/>
          </w:tcPr>
          <w:p w14:paraId="579951B6" w14:textId="77777777" w:rsidR="00846464" w:rsidRPr="00B826B1" w:rsidRDefault="00846464" w:rsidP="00846464">
            <w:pPr>
              <w:spacing w:after="0" w:line="240" w:lineRule="auto"/>
              <w:jc w:val="right"/>
              <w:rPr>
                <w:rFonts w:ascii="Helvetica" w:hAnsi="Helvetica"/>
              </w:rPr>
            </w:pPr>
            <w:r w:rsidRPr="00B826B1">
              <w:rPr>
                <w:rFonts w:ascii="Helvetica" w:hAnsi="Helvetica"/>
              </w:rPr>
              <w:t>2.8</w:t>
            </w:r>
          </w:p>
          <w:p w14:paraId="266302E2" w14:textId="5F220DD4" w:rsidR="00846464" w:rsidRPr="00B826B1" w:rsidRDefault="00846464" w:rsidP="00846464">
            <w:pPr>
              <w:spacing w:after="0" w:line="240" w:lineRule="auto"/>
              <w:jc w:val="right"/>
              <w:rPr>
                <w:rFonts w:ascii="Helvetica" w:hAnsi="Helvetica"/>
              </w:rPr>
            </w:pPr>
            <w:r w:rsidRPr="00B826B1">
              <w:rPr>
                <w:rFonts w:ascii="Helvetica" w:hAnsi="Helvetica"/>
              </w:rPr>
              <w:t xml:space="preserve"> [2.5–3.0]</w:t>
            </w:r>
          </w:p>
        </w:tc>
        <w:tc>
          <w:tcPr>
            <w:tcW w:w="1134" w:type="dxa"/>
            <w:shd w:val="clear" w:color="auto" w:fill="auto"/>
          </w:tcPr>
          <w:p w14:paraId="51E8B86F" w14:textId="77777777" w:rsidR="00846464" w:rsidRPr="00B826B1" w:rsidRDefault="00846464" w:rsidP="00846464">
            <w:pPr>
              <w:spacing w:after="0" w:line="240" w:lineRule="auto"/>
              <w:jc w:val="right"/>
              <w:rPr>
                <w:rFonts w:ascii="Helvetica" w:hAnsi="Helvetica"/>
              </w:rPr>
            </w:pPr>
            <w:r w:rsidRPr="00B826B1">
              <w:rPr>
                <w:rFonts w:ascii="Helvetica" w:hAnsi="Helvetica"/>
              </w:rPr>
              <w:t>3.3</w:t>
            </w:r>
          </w:p>
          <w:p w14:paraId="20488D3D" w14:textId="24D85F74" w:rsidR="00846464" w:rsidRPr="00B826B1" w:rsidRDefault="00846464" w:rsidP="00846464">
            <w:pPr>
              <w:spacing w:after="0" w:line="240" w:lineRule="auto"/>
              <w:jc w:val="right"/>
              <w:rPr>
                <w:rFonts w:ascii="Helvetica" w:hAnsi="Helvetica"/>
              </w:rPr>
            </w:pPr>
            <w:r w:rsidRPr="00B826B1">
              <w:rPr>
                <w:rFonts w:ascii="Helvetica" w:hAnsi="Helvetica"/>
              </w:rPr>
              <w:t xml:space="preserve"> [3.0–3.6]</w:t>
            </w:r>
          </w:p>
        </w:tc>
        <w:tc>
          <w:tcPr>
            <w:tcW w:w="1134" w:type="dxa"/>
            <w:shd w:val="clear" w:color="auto" w:fill="auto"/>
          </w:tcPr>
          <w:p w14:paraId="598E0DBD" w14:textId="77777777" w:rsidR="00846464" w:rsidRPr="00B826B1" w:rsidRDefault="00846464" w:rsidP="00846464">
            <w:pPr>
              <w:spacing w:after="0" w:line="240" w:lineRule="auto"/>
              <w:jc w:val="right"/>
              <w:rPr>
                <w:rFonts w:ascii="Helvetica" w:hAnsi="Helvetica"/>
              </w:rPr>
            </w:pPr>
            <w:r w:rsidRPr="00B826B1">
              <w:rPr>
                <w:rFonts w:ascii="Helvetica" w:hAnsi="Helvetica"/>
              </w:rPr>
              <w:t>3.4</w:t>
            </w:r>
          </w:p>
          <w:p w14:paraId="50160075" w14:textId="3E63F0AB" w:rsidR="00846464" w:rsidRPr="00B826B1" w:rsidRDefault="00846464" w:rsidP="00846464">
            <w:pPr>
              <w:spacing w:after="0" w:line="240" w:lineRule="auto"/>
              <w:jc w:val="right"/>
              <w:rPr>
                <w:rFonts w:ascii="Helvetica" w:hAnsi="Helvetica"/>
              </w:rPr>
            </w:pPr>
            <w:r w:rsidRPr="00B826B1">
              <w:rPr>
                <w:rFonts w:ascii="Helvetica" w:hAnsi="Helvetica"/>
              </w:rPr>
              <w:t xml:space="preserve"> [3.0–3.7]</w:t>
            </w:r>
          </w:p>
        </w:tc>
        <w:tc>
          <w:tcPr>
            <w:tcW w:w="1134" w:type="dxa"/>
            <w:shd w:val="clear" w:color="auto" w:fill="auto"/>
          </w:tcPr>
          <w:p w14:paraId="2302FACC" w14:textId="77777777" w:rsidR="00846464" w:rsidRPr="00B826B1" w:rsidRDefault="00846464" w:rsidP="00846464">
            <w:pPr>
              <w:spacing w:after="0" w:line="240" w:lineRule="auto"/>
              <w:jc w:val="right"/>
              <w:rPr>
                <w:rFonts w:ascii="Helvetica" w:hAnsi="Helvetica"/>
              </w:rPr>
            </w:pPr>
            <w:r w:rsidRPr="00B826B1">
              <w:rPr>
                <w:rFonts w:ascii="Helvetica" w:hAnsi="Helvetica"/>
              </w:rPr>
              <w:t>5.7</w:t>
            </w:r>
          </w:p>
          <w:p w14:paraId="19655F94" w14:textId="445C2094" w:rsidR="00846464" w:rsidRPr="00B826B1" w:rsidRDefault="00846464" w:rsidP="00846464">
            <w:pPr>
              <w:spacing w:after="0" w:line="240" w:lineRule="auto"/>
              <w:jc w:val="right"/>
              <w:rPr>
                <w:rFonts w:ascii="Helvetica" w:hAnsi="Helvetica"/>
              </w:rPr>
            </w:pPr>
            <w:r w:rsidRPr="00B826B1">
              <w:rPr>
                <w:rFonts w:ascii="Helvetica" w:hAnsi="Helvetica"/>
              </w:rPr>
              <w:t xml:space="preserve"> [5.2–6.3]</w:t>
            </w:r>
          </w:p>
        </w:tc>
      </w:tr>
      <w:tr w:rsidR="00846464" w:rsidRPr="00B826B1" w14:paraId="743529C9" w14:textId="77777777" w:rsidTr="00C716C7">
        <w:tc>
          <w:tcPr>
            <w:tcW w:w="3124" w:type="dxa"/>
            <w:shd w:val="clear" w:color="auto" w:fill="auto"/>
          </w:tcPr>
          <w:p w14:paraId="50CAC330" w14:textId="06A47498" w:rsidR="00846464" w:rsidRPr="00B826B1" w:rsidRDefault="00846464" w:rsidP="00846464">
            <w:pPr>
              <w:spacing w:after="0" w:line="240" w:lineRule="auto"/>
              <w:rPr>
                <w:rFonts w:ascii="Helvetica" w:hAnsi="Helvetica"/>
              </w:rPr>
            </w:pPr>
            <w:r w:rsidRPr="00B826B1">
              <w:rPr>
                <w:rFonts w:ascii="Helvetica" w:hAnsi="Helvetica"/>
              </w:rPr>
              <w:t xml:space="preserve">    Long-term non-daily vaping</w:t>
            </w:r>
          </w:p>
        </w:tc>
        <w:tc>
          <w:tcPr>
            <w:tcW w:w="1134" w:type="dxa"/>
            <w:shd w:val="clear" w:color="auto" w:fill="auto"/>
          </w:tcPr>
          <w:p w14:paraId="37787287" w14:textId="77777777" w:rsidR="00846464" w:rsidRPr="00B826B1" w:rsidRDefault="00846464" w:rsidP="00846464">
            <w:pPr>
              <w:spacing w:after="0" w:line="240" w:lineRule="auto"/>
              <w:jc w:val="right"/>
              <w:rPr>
                <w:rFonts w:ascii="Helvetica" w:hAnsi="Helvetica"/>
              </w:rPr>
            </w:pPr>
            <w:r w:rsidRPr="00B826B1">
              <w:rPr>
                <w:rFonts w:ascii="Helvetica" w:hAnsi="Helvetica"/>
              </w:rPr>
              <w:t>0.6</w:t>
            </w:r>
          </w:p>
          <w:p w14:paraId="0CA6A761" w14:textId="22CE79DD" w:rsidR="00846464" w:rsidRPr="00B826B1" w:rsidRDefault="00846464" w:rsidP="00846464">
            <w:pPr>
              <w:spacing w:after="0" w:line="240" w:lineRule="auto"/>
              <w:jc w:val="right"/>
              <w:rPr>
                <w:rFonts w:ascii="Helvetica" w:hAnsi="Helvetica"/>
              </w:rPr>
            </w:pPr>
            <w:r w:rsidRPr="00B826B1">
              <w:rPr>
                <w:rFonts w:ascii="Helvetica" w:hAnsi="Helvetica"/>
              </w:rPr>
              <w:t xml:space="preserve"> [0.5–0.7]</w:t>
            </w:r>
          </w:p>
        </w:tc>
        <w:tc>
          <w:tcPr>
            <w:tcW w:w="1134" w:type="dxa"/>
            <w:shd w:val="clear" w:color="auto" w:fill="auto"/>
          </w:tcPr>
          <w:p w14:paraId="55D34FA5" w14:textId="77777777" w:rsidR="00846464" w:rsidRPr="00B826B1" w:rsidRDefault="00846464" w:rsidP="00846464">
            <w:pPr>
              <w:spacing w:after="0" w:line="240" w:lineRule="auto"/>
              <w:jc w:val="right"/>
              <w:rPr>
                <w:rFonts w:ascii="Helvetica" w:hAnsi="Helvetica"/>
              </w:rPr>
            </w:pPr>
            <w:r w:rsidRPr="00B826B1">
              <w:rPr>
                <w:rFonts w:ascii="Helvetica" w:hAnsi="Helvetica"/>
              </w:rPr>
              <w:t>0.8</w:t>
            </w:r>
          </w:p>
          <w:p w14:paraId="0E4D3DD9" w14:textId="1125F33A" w:rsidR="00846464" w:rsidRPr="00B826B1" w:rsidRDefault="00846464" w:rsidP="00846464">
            <w:pPr>
              <w:spacing w:after="0" w:line="240" w:lineRule="auto"/>
              <w:jc w:val="right"/>
              <w:rPr>
                <w:rFonts w:ascii="Helvetica" w:hAnsi="Helvetica"/>
              </w:rPr>
            </w:pPr>
            <w:r w:rsidRPr="00B826B1">
              <w:rPr>
                <w:rFonts w:ascii="Helvetica" w:hAnsi="Helvetica"/>
              </w:rPr>
              <w:t xml:space="preserve"> [0.7–1.0]</w:t>
            </w:r>
          </w:p>
        </w:tc>
        <w:tc>
          <w:tcPr>
            <w:tcW w:w="1134" w:type="dxa"/>
            <w:shd w:val="clear" w:color="auto" w:fill="auto"/>
          </w:tcPr>
          <w:p w14:paraId="688DE17F" w14:textId="77777777" w:rsidR="00846464" w:rsidRPr="00B826B1" w:rsidRDefault="00846464" w:rsidP="00846464">
            <w:pPr>
              <w:spacing w:after="0" w:line="240" w:lineRule="auto"/>
              <w:jc w:val="right"/>
              <w:rPr>
                <w:rFonts w:ascii="Helvetica" w:hAnsi="Helvetica"/>
              </w:rPr>
            </w:pPr>
            <w:r w:rsidRPr="00B826B1">
              <w:rPr>
                <w:rFonts w:ascii="Helvetica" w:hAnsi="Helvetica"/>
              </w:rPr>
              <w:t>0.7</w:t>
            </w:r>
          </w:p>
          <w:p w14:paraId="758C5978" w14:textId="2610C1F8" w:rsidR="00846464" w:rsidRPr="00B826B1" w:rsidRDefault="00846464" w:rsidP="00846464">
            <w:pPr>
              <w:spacing w:after="0" w:line="240" w:lineRule="auto"/>
              <w:jc w:val="right"/>
              <w:rPr>
                <w:rFonts w:ascii="Helvetica" w:hAnsi="Helvetica"/>
              </w:rPr>
            </w:pPr>
            <w:r w:rsidRPr="00B826B1">
              <w:rPr>
                <w:rFonts w:ascii="Helvetica" w:hAnsi="Helvetica"/>
              </w:rPr>
              <w:t xml:space="preserve"> [0.6–0.8]</w:t>
            </w:r>
          </w:p>
        </w:tc>
        <w:tc>
          <w:tcPr>
            <w:tcW w:w="1134" w:type="dxa"/>
            <w:shd w:val="clear" w:color="auto" w:fill="auto"/>
          </w:tcPr>
          <w:p w14:paraId="27391C1B" w14:textId="77777777" w:rsidR="00846464" w:rsidRPr="00B826B1" w:rsidRDefault="00846464" w:rsidP="00846464">
            <w:pPr>
              <w:spacing w:after="0" w:line="240" w:lineRule="auto"/>
              <w:jc w:val="right"/>
              <w:rPr>
                <w:rFonts w:ascii="Helvetica" w:hAnsi="Helvetica"/>
              </w:rPr>
            </w:pPr>
            <w:r w:rsidRPr="00B826B1">
              <w:rPr>
                <w:rFonts w:ascii="Helvetica" w:hAnsi="Helvetica"/>
              </w:rPr>
              <w:t>0.6</w:t>
            </w:r>
          </w:p>
          <w:p w14:paraId="5F30ACDF" w14:textId="54F7F52D" w:rsidR="00846464" w:rsidRPr="00B826B1" w:rsidRDefault="00846464" w:rsidP="00846464">
            <w:pPr>
              <w:spacing w:after="0" w:line="240" w:lineRule="auto"/>
              <w:jc w:val="right"/>
              <w:rPr>
                <w:rFonts w:ascii="Helvetica" w:hAnsi="Helvetica"/>
              </w:rPr>
            </w:pPr>
            <w:r w:rsidRPr="00B826B1">
              <w:rPr>
                <w:rFonts w:ascii="Helvetica" w:hAnsi="Helvetica"/>
              </w:rPr>
              <w:t xml:space="preserve"> [0.5–0.7]</w:t>
            </w:r>
          </w:p>
        </w:tc>
        <w:tc>
          <w:tcPr>
            <w:tcW w:w="1134" w:type="dxa"/>
            <w:shd w:val="clear" w:color="auto" w:fill="auto"/>
          </w:tcPr>
          <w:p w14:paraId="69F6C7C1" w14:textId="77777777" w:rsidR="00846464" w:rsidRPr="00B826B1" w:rsidRDefault="00846464" w:rsidP="00846464">
            <w:pPr>
              <w:spacing w:after="0" w:line="240" w:lineRule="auto"/>
              <w:jc w:val="right"/>
              <w:rPr>
                <w:rFonts w:ascii="Helvetica" w:hAnsi="Helvetica"/>
              </w:rPr>
            </w:pPr>
            <w:r w:rsidRPr="00B826B1">
              <w:rPr>
                <w:rFonts w:ascii="Helvetica" w:hAnsi="Helvetica"/>
              </w:rPr>
              <w:t>0.7</w:t>
            </w:r>
          </w:p>
          <w:p w14:paraId="5B66846C" w14:textId="3B5A36CB" w:rsidR="00846464" w:rsidRPr="00B826B1" w:rsidRDefault="00846464" w:rsidP="00846464">
            <w:pPr>
              <w:spacing w:after="0" w:line="240" w:lineRule="auto"/>
              <w:jc w:val="right"/>
              <w:rPr>
                <w:rFonts w:ascii="Helvetica" w:hAnsi="Helvetica"/>
              </w:rPr>
            </w:pPr>
            <w:r w:rsidRPr="00B826B1">
              <w:rPr>
                <w:rFonts w:ascii="Helvetica" w:hAnsi="Helvetica"/>
              </w:rPr>
              <w:t xml:space="preserve"> [0.6–0.9]</w:t>
            </w:r>
          </w:p>
        </w:tc>
        <w:tc>
          <w:tcPr>
            <w:tcW w:w="1275" w:type="dxa"/>
            <w:shd w:val="clear" w:color="auto" w:fill="auto"/>
          </w:tcPr>
          <w:p w14:paraId="6102E33C" w14:textId="77777777" w:rsidR="00846464" w:rsidRPr="00B826B1" w:rsidRDefault="00846464" w:rsidP="00846464">
            <w:pPr>
              <w:spacing w:after="0" w:line="240" w:lineRule="auto"/>
              <w:jc w:val="right"/>
              <w:rPr>
                <w:rFonts w:ascii="Helvetica" w:hAnsi="Helvetica"/>
              </w:rPr>
            </w:pPr>
            <w:r w:rsidRPr="00B826B1">
              <w:rPr>
                <w:rFonts w:ascii="Helvetica" w:hAnsi="Helvetica"/>
              </w:rPr>
              <w:t>0.6</w:t>
            </w:r>
          </w:p>
          <w:p w14:paraId="36D4862F" w14:textId="46D466C3" w:rsidR="00846464" w:rsidRPr="00B826B1" w:rsidRDefault="00846464" w:rsidP="00846464">
            <w:pPr>
              <w:spacing w:after="0" w:line="240" w:lineRule="auto"/>
              <w:jc w:val="right"/>
              <w:rPr>
                <w:rFonts w:ascii="Helvetica" w:hAnsi="Helvetica"/>
              </w:rPr>
            </w:pPr>
            <w:r w:rsidRPr="00B826B1">
              <w:rPr>
                <w:rFonts w:ascii="Helvetica" w:hAnsi="Helvetica"/>
              </w:rPr>
              <w:t xml:space="preserve"> [0.4–0.7]</w:t>
            </w:r>
          </w:p>
        </w:tc>
        <w:tc>
          <w:tcPr>
            <w:tcW w:w="1135" w:type="dxa"/>
            <w:shd w:val="clear" w:color="auto" w:fill="auto"/>
          </w:tcPr>
          <w:p w14:paraId="3FC2D2A6" w14:textId="77777777" w:rsidR="00846464" w:rsidRPr="00B826B1" w:rsidRDefault="00846464" w:rsidP="00846464">
            <w:pPr>
              <w:spacing w:after="0" w:line="240" w:lineRule="auto"/>
              <w:jc w:val="right"/>
              <w:rPr>
                <w:rFonts w:ascii="Helvetica" w:hAnsi="Helvetica"/>
              </w:rPr>
            </w:pPr>
            <w:r w:rsidRPr="00B826B1">
              <w:rPr>
                <w:rFonts w:ascii="Helvetica" w:hAnsi="Helvetica"/>
              </w:rPr>
              <w:t>0.7</w:t>
            </w:r>
          </w:p>
          <w:p w14:paraId="4EEDFC24" w14:textId="3017FE13" w:rsidR="00846464" w:rsidRPr="00B826B1" w:rsidRDefault="00846464" w:rsidP="00846464">
            <w:pPr>
              <w:spacing w:after="0" w:line="240" w:lineRule="auto"/>
              <w:jc w:val="right"/>
              <w:rPr>
                <w:rFonts w:ascii="Helvetica" w:hAnsi="Helvetica"/>
              </w:rPr>
            </w:pPr>
            <w:r w:rsidRPr="00B826B1">
              <w:rPr>
                <w:rFonts w:ascii="Helvetica" w:hAnsi="Helvetica"/>
              </w:rPr>
              <w:t xml:space="preserve"> [0.5–0.8]</w:t>
            </w:r>
          </w:p>
        </w:tc>
        <w:tc>
          <w:tcPr>
            <w:tcW w:w="1134" w:type="dxa"/>
            <w:shd w:val="clear" w:color="auto" w:fill="auto"/>
          </w:tcPr>
          <w:p w14:paraId="40129DC8" w14:textId="77777777" w:rsidR="00846464" w:rsidRPr="00B826B1" w:rsidRDefault="00846464" w:rsidP="00846464">
            <w:pPr>
              <w:spacing w:after="0" w:line="240" w:lineRule="auto"/>
              <w:jc w:val="right"/>
              <w:rPr>
                <w:rFonts w:ascii="Helvetica" w:hAnsi="Helvetica"/>
              </w:rPr>
            </w:pPr>
            <w:r w:rsidRPr="00B826B1">
              <w:rPr>
                <w:rFonts w:ascii="Helvetica" w:hAnsi="Helvetica"/>
              </w:rPr>
              <w:t>0.9</w:t>
            </w:r>
          </w:p>
          <w:p w14:paraId="5849EFC1" w14:textId="7BA29B22" w:rsidR="00846464" w:rsidRPr="00B826B1" w:rsidRDefault="00846464" w:rsidP="00846464">
            <w:pPr>
              <w:spacing w:after="0" w:line="240" w:lineRule="auto"/>
              <w:jc w:val="right"/>
              <w:rPr>
                <w:rFonts w:ascii="Helvetica" w:hAnsi="Helvetica"/>
              </w:rPr>
            </w:pPr>
            <w:r w:rsidRPr="00B826B1">
              <w:rPr>
                <w:rFonts w:ascii="Helvetica" w:hAnsi="Helvetica"/>
              </w:rPr>
              <w:t xml:space="preserve"> [0.7–1.0]</w:t>
            </w:r>
          </w:p>
        </w:tc>
        <w:tc>
          <w:tcPr>
            <w:tcW w:w="1134" w:type="dxa"/>
            <w:shd w:val="clear" w:color="auto" w:fill="auto"/>
          </w:tcPr>
          <w:p w14:paraId="546DCBD6" w14:textId="77777777" w:rsidR="00846464" w:rsidRPr="00B826B1" w:rsidRDefault="00846464" w:rsidP="00846464">
            <w:pPr>
              <w:spacing w:after="0" w:line="240" w:lineRule="auto"/>
              <w:jc w:val="right"/>
              <w:rPr>
                <w:rFonts w:ascii="Helvetica" w:hAnsi="Helvetica"/>
              </w:rPr>
            </w:pPr>
            <w:r w:rsidRPr="00B826B1">
              <w:rPr>
                <w:rFonts w:ascii="Helvetica" w:hAnsi="Helvetica"/>
              </w:rPr>
              <w:t>0.8</w:t>
            </w:r>
          </w:p>
          <w:p w14:paraId="66F5E4F9" w14:textId="255A24F6" w:rsidR="00846464" w:rsidRPr="00B826B1" w:rsidRDefault="00846464" w:rsidP="00846464">
            <w:pPr>
              <w:spacing w:after="0" w:line="240" w:lineRule="auto"/>
              <w:jc w:val="right"/>
              <w:rPr>
                <w:rFonts w:ascii="Helvetica" w:hAnsi="Helvetica"/>
              </w:rPr>
            </w:pPr>
            <w:r w:rsidRPr="00B826B1">
              <w:rPr>
                <w:rFonts w:ascii="Helvetica" w:hAnsi="Helvetica"/>
              </w:rPr>
              <w:t xml:space="preserve"> [0.6–1.0]</w:t>
            </w:r>
          </w:p>
        </w:tc>
        <w:tc>
          <w:tcPr>
            <w:tcW w:w="1134" w:type="dxa"/>
            <w:shd w:val="clear" w:color="auto" w:fill="auto"/>
          </w:tcPr>
          <w:p w14:paraId="271CE212" w14:textId="77777777" w:rsidR="00846464" w:rsidRPr="00B826B1" w:rsidRDefault="00846464" w:rsidP="00846464">
            <w:pPr>
              <w:spacing w:after="0" w:line="240" w:lineRule="auto"/>
              <w:jc w:val="right"/>
              <w:rPr>
                <w:rFonts w:ascii="Helvetica" w:hAnsi="Helvetica"/>
              </w:rPr>
            </w:pPr>
            <w:r w:rsidRPr="00B826B1">
              <w:rPr>
                <w:rFonts w:ascii="Helvetica" w:hAnsi="Helvetica"/>
              </w:rPr>
              <w:t>1.3</w:t>
            </w:r>
          </w:p>
          <w:p w14:paraId="6C7589D2" w14:textId="182A3321" w:rsidR="00846464" w:rsidRPr="00B826B1" w:rsidRDefault="00846464" w:rsidP="00846464">
            <w:pPr>
              <w:spacing w:after="0" w:line="240" w:lineRule="auto"/>
              <w:jc w:val="right"/>
              <w:rPr>
                <w:rFonts w:ascii="Helvetica" w:hAnsi="Helvetica"/>
              </w:rPr>
            </w:pPr>
            <w:r w:rsidRPr="00B826B1">
              <w:rPr>
                <w:rFonts w:ascii="Helvetica" w:hAnsi="Helvetica"/>
              </w:rPr>
              <w:t xml:space="preserve"> [1.0–1.5]</w:t>
            </w:r>
          </w:p>
        </w:tc>
      </w:tr>
      <w:tr w:rsidR="00846464" w:rsidRPr="00B826B1" w14:paraId="2CFC545B" w14:textId="77777777" w:rsidTr="00C716C7">
        <w:tc>
          <w:tcPr>
            <w:tcW w:w="3124" w:type="dxa"/>
            <w:shd w:val="clear" w:color="auto" w:fill="auto"/>
          </w:tcPr>
          <w:p w14:paraId="3690F589" w14:textId="6E19A583" w:rsidR="00846464" w:rsidRPr="00B826B1" w:rsidRDefault="00846464" w:rsidP="00846464">
            <w:pPr>
              <w:spacing w:after="0" w:line="240" w:lineRule="auto"/>
              <w:rPr>
                <w:rFonts w:ascii="Helvetica" w:hAnsi="Helvetica"/>
                <w:sz w:val="12"/>
                <w:szCs w:val="12"/>
              </w:rPr>
            </w:pPr>
          </w:p>
        </w:tc>
        <w:tc>
          <w:tcPr>
            <w:tcW w:w="1134" w:type="dxa"/>
            <w:shd w:val="clear" w:color="auto" w:fill="auto"/>
          </w:tcPr>
          <w:p w14:paraId="136FBFEE" w14:textId="5187F9F7"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7138DBDA" w14:textId="46C5FD0E"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042386EE" w14:textId="59AACB25"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1CA23087" w14:textId="13C6CC40"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6343F9B3" w14:textId="54DB7659" w:rsidR="00846464" w:rsidRPr="00B826B1" w:rsidRDefault="00846464" w:rsidP="00846464">
            <w:pPr>
              <w:spacing w:after="0" w:line="240" w:lineRule="auto"/>
              <w:jc w:val="right"/>
              <w:rPr>
                <w:rFonts w:ascii="Helvetica" w:hAnsi="Helvetica"/>
                <w:sz w:val="12"/>
                <w:szCs w:val="12"/>
              </w:rPr>
            </w:pPr>
          </w:p>
        </w:tc>
        <w:tc>
          <w:tcPr>
            <w:tcW w:w="1275" w:type="dxa"/>
            <w:shd w:val="clear" w:color="auto" w:fill="auto"/>
          </w:tcPr>
          <w:p w14:paraId="46D3BF76" w14:textId="7CF828F6" w:rsidR="00846464" w:rsidRPr="00B826B1" w:rsidRDefault="00846464" w:rsidP="00846464">
            <w:pPr>
              <w:spacing w:after="0" w:line="240" w:lineRule="auto"/>
              <w:jc w:val="right"/>
              <w:rPr>
                <w:rFonts w:ascii="Helvetica" w:hAnsi="Helvetica"/>
                <w:sz w:val="12"/>
                <w:szCs w:val="12"/>
              </w:rPr>
            </w:pPr>
          </w:p>
        </w:tc>
        <w:tc>
          <w:tcPr>
            <w:tcW w:w="1135" w:type="dxa"/>
            <w:shd w:val="clear" w:color="auto" w:fill="auto"/>
          </w:tcPr>
          <w:p w14:paraId="6E31F63E" w14:textId="6FB6AD25"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32102503" w14:textId="322EE5B3"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3BEF54C8" w14:textId="753F8718" w:rsidR="00846464" w:rsidRPr="00B826B1" w:rsidRDefault="00846464" w:rsidP="00846464">
            <w:pPr>
              <w:spacing w:after="0" w:line="240" w:lineRule="auto"/>
              <w:jc w:val="right"/>
              <w:rPr>
                <w:rFonts w:ascii="Helvetica" w:hAnsi="Helvetica"/>
                <w:sz w:val="12"/>
                <w:szCs w:val="12"/>
              </w:rPr>
            </w:pPr>
          </w:p>
        </w:tc>
        <w:tc>
          <w:tcPr>
            <w:tcW w:w="1134" w:type="dxa"/>
            <w:shd w:val="clear" w:color="auto" w:fill="auto"/>
          </w:tcPr>
          <w:p w14:paraId="40B2F8B7" w14:textId="6D1FDFE4" w:rsidR="00846464" w:rsidRPr="00B826B1" w:rsidRDefault="00846464" w:rsidP="00846464">
            <w:pPr>
              <w:spacing w:after="0" w:line="240" w:lineRule="auto"/>
              <w:jc w:val="right"/>
              <w:rPr>
                <w:rFonts w:ascii="Helvetica" w:hAnsi="Helvetica"/>
                <w:sz w:val="12"/>
                <w:szCs w:val="12"/>
              </w:rPr>
            </w:pPr>
          </w:p>
        </w:tc>
      </w:tr>
      <w:tr w:rsidR="00846464" w:rsidRPr="00B826B1" w14:paraId="0612A838" w14:textId="77777777" w:rsidTr="00106826">
        <w:trPr>
          <w:trHeight w:val="325"/>
        </w:trPr>
        <w:tc>
          <w:tcPr>
            <w:tcW w:w="3124" w:type="dxa"/>
            <w:tcBorders>
              <w:top w:val="nil"/>
            </w:tcBorders>
            <w:shd w:val="clear" w:color="auto" w:fill="auto"/>
          </w:tcPr>
          <w:p w14:paraId="573E212A" w14:textId="4EEB8C48" w:rsidR="00846464" w:rsidRPr="00B826B1" w:rsidRDefault="00846464" w:rsidP="00846464">
            <w:pPr>
              <w:spacing w:after="0" w:line="240" w:lineRule="auto"/>
              <w:rPr>
                <w:rFonts w:ascii="Helvetica" w:hAnsi="Helvetica"/>
                <w:vertAlign w:val="superscript"/>
              </w:rPr>
            </w:pPr>
            <w:r w:rsidRPr="00B826B1">
              <w:rPr>
                <w:rFonts w:ascii="Helvetica" w:hAnsi="Helvetica"/>
              </w:rPr>
              <w:t>By main device type used</w:t>
            </w:r>
            <w:r w:rsidRPr="00B826B1">
              <w:rPr>
                <w:rFonts w:ascii="Helvetica" w:hAnsi="Helvetica"/>
                <w:vertAlign w:val="superscript"/>
              </w:rPr>
              <w:t>2</w:t>
            </w:r>
          </w:p>
        </w:tc>
        <w:tc>
          <w:tcPr>
            <w:tcW w:w="1134" w:type="dxa"/>
            <w:tcBorders>
              <w:top w:val="nil"/>
            </w:tcBorders>
            <w:shd w:val="clear" w:color="auto" w:fill="auto"/>
          </w:tcPr>
          <w:p w14:paraId="459F4B24"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0B1289D6"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613E7D7A"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3560AE01"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5900196E" w14:textId="77777777" w:rsidR="00846464" w:rsidRPr="00B826B1" w:rsidRDefault="00846464" w:rsidP="00846464">
            <w:pPr>
              <w:spacing w:after="0" w:line="240" w:lineRule="auto"/>
              <w:jc w:val="right"/>
              <w:rPr>
                <w:rFonts w:ascii="Helvetica" w:hAnsi="Helvetica"/>
              </w:rPr>
            </w:pPr>
          </w:p>
        </w:tc>
        <w:tc>
          <w:tcPr>
            <w:tcW w:w="1275" w:type="dxa"/>
            <w:tcBorders>
              <w:top w:val="nil"/>
            </w:tcBorders>
            <w:shd w:val="clear" w:color="auto" w:fill="auto"/>
          </w:tcPr>
          <w:p w14:paraId="73DC6C39" w14:textId="77777777" w:rsidR="00846464" w:rsidRPr="00B826B1" w:rsidRDefault="00846464" w:rsidP="00846464">
            <w:pPr>
              <w:spacing w:after="0" w:line="240" w:lineRule="auto"/>
              <w:jc w:val="right"/>
              <w:rPr>
                <w:rFonts w:ascii="Helvetica" w:hAnsi="Helvetica"/>
              </w:rPr>
            </w:pPr>
          </w:p>
        </w:tc>
        <w:tc>
          <w:tcPr>
            <w:tcW w:w="1135" w:type="dxa"/>
            <w:tcBorders>
              <w:top w:val="nil"/>
            </w:tcBorders>
            <w:shd w:val="clear" w:color="auto" w:fill="auto"/>
          </w:tcPr>
          <w:p w14:paraId="6A30A9AF"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67EA9CD4"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2E8F4D54" w14:textId="77777777" w:rsidR="00846464" w:rsidRPr="00B826B1" w:rsidRDefault="00846464" w:rsidP="00846464">
            <w:pPr>
              <w:spacing w:after="0" w:line="240" w:lineRule="auto"/>
              <w:jc w:val="right"/>
              <w:rPr>
                <w:rFonts w:ascii="Helvetica" w:hAnsi="Helvetica"/>
              </w:rPr>
            </w:pPr>
          </w:p>
        </w:tc>
        <w:tc>
          <w:tcPr>
            <w:tcW w:w="1134" w:type="dxa"/>
            <w:tcBorders>
              <w:top w:val="nil"/>
            </w:tcBorders>
            <w:shd w:val="clear" w:color="auto" w:fill="auto"/>
          </w:tcPr>
          <w:p w14:paraId="4A9660F6" w14:textId="77777777" w:rsidR="00846464" w:rsidRPr="00B826B1" w:rsidRDefault="00846464" w:rsidP="00846464">
            <w:pPr>
              <w:spacing w:after="0" w:line="240" w:lineRule="auto"/>
              <w:jc w:val="right"/>
              <w:rPr>
                <w:rFonts w:ascii="Helvetica" w:hAnsi="Helvetica"/>
              </w:rPr>
            </w:pPr>
          </w:p>
        </w:tc>
      </w:tr>
      <w:tr w:rsidR="00846464" w:rsidRPr="00B826B1" w14:paraId="72EC93D4" w14:textId="77777777" w:rsidTr="00C716C7">
        <w:tc>
          <w:tcPr>
            <w:tcW w:w="3124" w:type="dxa"/>
            <w:shd w:val="clear" w:color="auto" w:fill="auto"/>
          </w:tcPr>
          <w:p w14:paraId="14CC2092" w14:textId="5181C766" w:rsidR="00846464" w:rsidRPr="00B826B1" w:rsidRDefault="00846464" w:rsidP="00846464">
            <w:pPr>
              <w:spacing w:after="0" w:line="240" w:lineRule="auto"/>
              <w:rPr>
                <w:rFonts w:ascii="Helvetica" w:hAnsi="Helvetica"/>
                <w:vertAlign w:val="superscript"/>
              </w:rPr>
            </w:pPr>
            <w:r w:rsidRPr="00B826B1">
              <w:rPr>
                <w:rFonts w:ascii="Helvetica" w:hAnsi="Helvetica"/>
              </w:rPr>
              <w:t xml:space="preserve">    Long-term disposable vaping</w:t>
            </w:r>
          </w:p>
        </w:tc>
        <w:tc>
          <w:tcPr>
            <w:tcW w:w="1134" w:type="dxa"/>
            <w:shd w:val="clear" w:color="auto" w:fill="auto"/>
          </w:tcPr>
          <w:p w14:paraId="0405B5AB" w14:textId="6BB96C7F"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6A170CCD" w14:textId="240FFC96"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115310B5" w14:textId="1459BDA4"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552BB4C8" w14:textId="77777777" w:rsidR="00846464" w:rsidRPr="00B826B1" w:rsidRDefault="00846464" w:rsidP="00846464">
            <w:pPr>
              <w:spacing w:after="0" w:line="240" w:lineRule="auto"/>
              <w:jc w:val="right"/>
              <w:rPr>
                <w:rFonts w:ascii="Helvetica" w:hAnsi="Helvetica"/>
              </w:rPr>
            </w:pPr>
            <w:r w:rsidRPr="00B826B1">
              <w:rPr>
                <w:rFonts w:ascii="Helvetica" w:hAnsi="Helvetica"/>
              </w:rPr>
              <w:t>0.1</w:t>
            </w:r>
          </w:p>
          <w:p w14:paraId="3AB4A960" w14:textId="08C33347" w:rsidR="00846464" w:rsidRPr="00B826B1" w:rsidRDefault="00846464" w:rsidP="00846464">
            <w:pPr>
              <w:spacing w:after="0" w:line="240" w:lineRule="auto"/>
              <w:jc w:val="right"/>
              <w:rPr>
                <w:rFonts w:ascii="Helvetica" w:hAnsi="Helvetica"/>
              </w:rPr>
            </w:pPr>
            <w:r w:rsidRPr="00B826B1">
              <w:rPr>
                <w:rFonts w:ascii="Helvetica" w:hAnsi="Helvetica"/>
              </w:rPr>
              <w:t xml:space="preserve"> [0.1–0.2]</w:t>
            </w:r>
          </w:p>
        </w:tc>
        <w:tc>
          <w:tcPr>
            <w:tcW w:w="1134" w:type="dxa"/>
            <w:shd w:val="clear" w:color="auto" w:fill="auto"/>
          </w:tcPr>
          <w:p w14:paraId="7443504A" w14:textId="77777777" w:rsidR="00846464" w:rsidRPr="00B826B1" w:rsidRDefault="00846464" w:rsidP="00846464">
            <w:pPr>
              <w:spacing w:after="0" w:line="240" w:lineRule="auto"/>
              <w:jc w:val="right"/>
              <w:rPr>
                <w:rFonts w:ascii="Helvetica" w:hAnsi="Helvetica"/>
              </w:rPr>
            </w:pPr>
            <w:r w:rsidRPr="00B826B1">
              <w:rPr>
                <w:rFonts w:ascii="Helvetica" w:hAnsi="Helvetica"/>
              </w:rPr>
              <w:t>0.1</w:t>
            </w:r>
          </w:p>
          <w:p w14:paraId="3FD29580" w14:textId="556C0B5C" w:rsidR="00846464" w:rsidRPr="00B826B1" w:rsidRDefault="00846464" w:rsidP="00846464">
            <w:pPr>
              <w:spacing w:after="0" w:line="240" w:lineRule="auto"/>
              <w:jc w:val="right"/>
              <w:rPr>
                <w:rFonts w:ascii="Helvetica" w:hAnsi="Helvetica"/>
              </w:rPr>
            </w:pPr>
            <w:r w:rsidRPr="00B826B1">
              <w:rPr>
                <w:rFonts w:ascii="Helvetica" w:hAnsi="Helvetica"/>
              </w:rPr>
              <w:t xml:space="preserve"> [0.1–0.2]</w:t>
            </w:r>
          </w:p>
        </w:tc>
        <w:tc>
          <w:tcPr>
            <w:tcW w:w="1275" w:type="dxa"/>
            <w:shd w:val="clear" w:color="auto" w:fill="auto"/>
          </w:tcPr>
          <w:p w14:paraId="76424F78" w14:textId="77777777" w:rsidR="00846464" w:rsidRPr="00B826B1" w:rsidRDefault="00846464" w:rsidP="00846464">
            <w:pPr>
              <w:spacing w:after="0" w:line="240" w:lineRule="auto"/>
              <w:jc w:val="right"/>
              <w:rPr>
                <w:rFonts w:ascii="Helvetica" w:hAnsi="Helvetica"/>
              </w:rPr>
            </w:pPr>
            <w:r w:rsidRPr="00B826B1">
              <w:rPr>
                <w:rFonts w:ascii="Helvetica" w:hAnsi="Helvetica"/>
              </w:rPr>
              <w:t>0.1</w:t>
            </w:r>
          </w:p>
          <w:p w14:paraId="0CBE303C" w14:textId="68EFADE5" w:rsidR="00846464" w:rsidRPr="00B826B1" w:rsidRDefault="00846464" w:rsidP="00846464">
            <w:pPr>
              <w:spacing w:after="0" w:line="240" w:lineRule="auto"/>
              <w:jc w:val="right"/>
              <w:rPr>
                <w:rFonts w:ascii="Helvetica" w:hAnsi="Helvetica"/>
              </w:rPr>
            </w:pPr>
            <w:r w:rsidRPr="00B826B1">
              <w:rPr>
                <w:rFonts w:ascii="Helvetica" w:hAnsi="Helvetica"/>
              </w:rPr>
              <w:t xml:space="preserve"> [0.1–0.2]</w:t>
            </w:r>
          </w:p>
        </w:tc>
        <w:tc>
          <w:tcPr>
            <w:tcW w:w="1135" w:type="dxa"/>
            <w:shd w:val="clear" w:color="auto" w:fill="auto"/>
          </w:tcPr>
          <w:p w14:paraId="68FB503A" w14:textId="77777777" w:rsidR="00846464" w:rsidRPr="00B826B1" w:rsidRDefault="00846464" w:rsidP="00846464">
            <w:pPr>
              <w:spacing w:after="0" w:line="240" w:lineRule="auto"/>
              <w:jc w:val="right"/>
              <w:rPr>
                <w:rFonts w:ascii="Helvetica" w:hAnsi="Helvetica"/>
              </w:rPr>
            </w:pPr>
            <w:r w:rsidRPr="00B826B1">
              <w:rPr>
                <w:rFonts w:ascii="Helvetica" w:hAnsi="Helvetica"/>
              </w:rPr>
              <w:t>0.1</w:t>
            </w:r>
          </w:p>
          <w:p w14:paraId="774D3460" w14:textId="0E1F0DD8" w:rsidR="00846464" w:rsidRPr="00B826B1" w:rsidRDefault="00846464" w:rsidP="00846464">
            <w:pPr>
              <w:spacing w:after="0" w:line="240" w:lineRule="auto"/>
              <w:jc w:val="right"/>
              <w:rPr>
                <w:rFonts w:ascii="Helvetica" w:hAnsi="Helvetica"/>
              </w:rPr>
            </w:pPr>
            <w:r w:rsidRPr="00B826B1">
              <w:rPr>
                <w:rFonts w:ascii="Helvetica" w:hAnsi="Helvetica"/>
              </w:rPr>
              <w:t xml:space="preserve"> [0.0–0.1]</w:t>
            </w:r>
          </w:p>
        </w:tc>
        <w:tc>
          <w:tcPr>
            <w:tcW w:w="1134" w:type="dxa"/>
            <w:shd w:val="clear" w:color="auto" w:fill="auto"/>
          </w:tcPr>
          <w:p w14:paraId="441C4C5B" w14:textId="77777777" w:rsidR="00846464" w:rsidRPr="00B826B1" w:rsidRDefault="00846464" w:rsidP="00846464">
            <w:pPr>
              <w:spacing w:after="0" w:line="240" w:lineRule="auto"/>
              <w:jc w:val="right"/>
              <w:rPr>
                <w:rFonts w:ascii="Helvetica" w:hAnsi="Helvetica"/>
              </w:rPr>
            </w:pPr>
            <w:r w:rsidRPr="00B826B1">
              <w:rPr>
                <w:rFonts w:ascii="Helvetica" w:hAnsi="Helvetica"/>
              </w:rPr>
              <w:t>0.1</w:t>
            </w:r>
          </w:p>
          <w:p w14:paraId="67DF4B1F" w14:textId="0CAA1B39" w:rsidR="00846464" w:rsidRPr="00B826B1" w:rsidRDefault="00846464" w:rsidP="00846464">
            <w:pPr>
              <w:spacing w:after="0" w:line="240" w:lineRule="auto"/>
              <w:jc w:val="right"/>
              <w:rPr>
                <w:rFonts w:ascii="Helvetica" w:hAnsi="Helvetica"/>
              </w:rPr>
            </w:pPr>
            <w:r w:rsidRPr="00B826B1">
              <w:rPr>
                <w:rFonts w:ascii="Helvetica" w:hAnsi="Helvetica"/>
              </w:rPr>
              <w:t xml:space="preserve"> [0.1–0.2]</w:t>
            </w:r>
          </w:p>
        </w:tc>
        <w:tc>
          <w:tcPr>
            <w:tcW w:w="1134" w:type="dxa"/>
            <w:shd w:val="clear" w:color="auto" w:fill="auto"/>
          </w:tcPr>
          <w:p w14:paraId="47E4BA12" w14:textId="77777777" w:rsidR="00846464" w:rsidRPr="00B826B1" w:rsidRDefault="00846464" w:rsidP="00846464">
            <w:pPr>
              <w:spacing w:after="0" w:line="240" w:lineRule="auto"/>
              <w:jc w:val="right"/>
              <w:rPr>
                <w:rFonts w:ascii="Helvetica" w:hAnsi="Helvetica"/>
              </w:rPr>
            </w:pPr>
            <w:r w:rsidRPr="00B826B1">
              <w:rPr>
                <w:rFonts w:ascii="Helvetica" w:hAnsi="Helvetica"/>
              </w:rPr>
              <w:t>0.7</w:t>
            </w:r>
          </w:p>
          <w:p w14:paraId="7C51D507" w14:textId="2CC31E61" w:rsidR="00846464" w:rsidRPr="00B826B1" w:rsidRDefault="00846464" w:rsidP="00846464">
            <w:pPr>
              <w:spacing w:after="0" w:line="240" w:lineRule="auto"/>
              <w:jc w:val="right"/>
              <w:rPr>
                <w:rFonts w:ascii="Helvetica" w:hAnsi="Helvetica"/>
              </w:rPr>
            </w:pPr>
            <w:r w:rsidRPr="00B826B1">
              <w:rPr>
                <w:rFonts w:ascii="Helvetica" w:hAnsi="Helvetica"/>
              </w:rPr>
              <w:t xml:space="preserve"> [0.5–0.8]</w:t>
            </w:r>
          </w:p>
        </w:tc>
        <w:tc>
          <w:tcPr>
            <w:tcW w:w="1134" w:type="dxa"/>
            <w:shd w:val="clear" w:color="auto" w:fill="auto"/>
          </w:tcPr>
          <w:p w14:paraId="17D40409" w14:textId="77777777" w:rsidR="00846464" w:rsidRPr="00B826B1" w:rsidRDefault="00846464" w:rsidP="00846464">
            <w:pPr>
              <w:spacing w:after="0" w:line="240" w:lineRule="auto"/>
              <w:jc w:val="right"/>
              <w:rPr>
                <w:rFonts w:ascii="Helvetica" w:hAnsi="Helvetica"/>
              </w:rPr>
            </w:pPr>
            <w:r w:rsidRPr="00B826B1">
              <w:rPr>
                <w:rFonts w:ascii="Helvetica" w:hAnsi="Helvetica"/>
              </w:rPr>
              <w:t>2.9</w:t>
            </w:r>
          </w:p>
          <w:p w14:paraId="6A66558B" w14:textId="3BAB9B7F" w:rsidR="00846464" w:rsidRPr="00B826B1" w:rsidRDefault="00846464" w:rsidP="00846464">
            <w:pPr>
              <w:spacing w:after="0" w:line="240" w:lineRule="auto"/>
              <w:jc w:val="right"/>
              <w:rPr>
                <w:rFonts w:ascii="Helvetica" w:hAnsi="Helvetica"/>
              </w:rPr>
            </w:pPr>
            <w:r w:rsidRPr="00B826B1">
              <w:rPr>
                <w:rFonts w:ascii="Helvetica" w:hAnsi="Helvetica"/>
              </w:rPr>
              <w:t xml:space="preserve"> [2.5–3.3]</w:t>
            </w:r>
          </w:p>
        </w:tc>
      </w:tr>
      <w:tr w:rsidR="00846464" w:rsidRPr="00B826B1" w14:paraId="5F4F039A" w14:textId="77777777" w:rsidTr="00C716C7">
        <w:tc>
          <w:tcPr>
            <w:tcW w:w="3124" w:type="dxa"/>
            <w:shd w:val="clear" w:color="auto" w:fill="auto"/>
          </w:tcPr>
          <w:p w14:paraId="78F02027" w14:textId="6A40B07B" w:rsidR="00846464" w:rsidRPr="00B826B1" w:rsidRDefault="00846464" w:rsidP="00846464">
            <w:pPr>
              <w:spacing w:after="0" w:line="240" w:lineRule="auto"/>
              <w:rPr>
                <w:rFonts w:ascii="Helvetica" w:hAnsi="Helvetica"/>
              </w:rPr>
            </w:pPr>
            <w:r w:rsidRPr="00B826B1">
              <w:rPr>
                <w:rFonts w:ascii="Helvetica" w:hAnsi="Helvetica"/>
              </w:rPr>
              <w:t xml:space="preserve">    Long-term refillable vaping</w:t>
            </w:r>
          </w:p>
        </w:tc>
        <w:tc>
          <w:tcPr>
            <w:tcW w:w="1134" w:type="dxa"/>
            <w:shd w:val="clear" w:color="auto" w:fill="auto"/>
          </w:tcPr>
          <w:p w14:paraId="2AEA884E" w14:textId="43842698"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67AD5E07" w14:textId="2BDEF955"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08A57F33" w14:textId="51CD0A6E"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shd w:val="clear" w:color="auto" w:fill="auto"/>
          </w:tcPr>
          <w:p w14:paraId="5F3C50CE" w14:textId="77777777" w:rsidR="00846464" w:rsidRPr="00B826B1" w:rsidRDefault="00846464" w:rsidP="00846464">
            <w:pPr>
              <w:spacing w:after="0" w:line="240" w:lineRule="auto"/>
              <w:jc w:val="right"/>
              <w:rPr>
                <w:rFonts w:ascii="Helvetica" w:hAnsi="Helvetica"/>
              </w:rPr>
            </w:pPr>
            <w:r w:rsidRPr="00B826B1">
              <w:rPr>
                <w:rFonts w:ascii="Helvetica" w:hAnsi="Helvetica"/>
              </w:rPr>
              <w:t>2.7</w:t>
            </w:r>
          </w:p>
          <w:p w14:paraId="31992280" w14:textId="0E3B8F74" w:rsidR="00846464" w:rsidRPr="00B826B1" w:rsidRDefault="00846464" w:rsidP="00846464">
            <w:pPr>
              <w:spacing w:after="0" w:line="240" w:lineRule="auto"/>
              <w:jc w:val="right"/>
              <w:rPr>
                <w:rFonts w:ascii="Helvetica" w:hAnsi="Helvetica"/>
              </w:rPr>
            </w:pPr>
            <w:r w:rsidRPr="00B826B1">
              <w:rPr>
                <w:rFonts w:ascii="Helvetica" w:hAnsi="Helvetica"/>
              </w:rPr>
              <w:t xml:space="preserve"> [2.5–3.0]</w:t>
            </w:r>
          </w:p>
        </w:tc>
        <w:tc>
          <w:tcPr>
            <w:tcW w:w="1134" w:type="dxa"/>
            <w:shd w:val="clear" w:color="auto" w:fill="auto"/>
          </w:tcPr>
          <w:p w14:paraId="051BB76F" w14:textId="77777777" w:rsidR="00846464" w:rsidRPr="00B826B1" w:rsidRDefault="00846464" w:rsidP="00846464">
            <w:pPr>
              <w:spacing w:after="0" w:line="240" w:lineRule="auto"/>
              <w:jc w:val="right"/>
              <w:rPr>
                <w:rFonts w:ascii="Helvetica" w:hAnsi="Helvetica"/>
              </w:rPr>
            </w:pPr>
            <w:r w:rsidRPr="00B826B1">
              <w:rPr>
                <w:rFonts w:ascii="Helvetica" w:hAnsi="Helvetica"/>
              </w:rPr>
              <w:t>2.8</w:t>
            </w:r>
          </w:p>
          <w:p w14:paraId="148A520C" w14:textId="459443E5" w:rsidR="00846464" w:rsidRPr="00B826B1" w:rsidRDefault="00846464" w:rsidP="00846464">
            <w:pPr>
              <w:spacing w:after="0" w:line="240" w:lineRule="auto"/>
              <w:jc w:val="right"/>
              <w:rPr>
                <w:rFonts w:ascii="Helvetica" w:hAnsi="Helvetica"/>
              </w:rPr>
            </w:pPr>
            <w:r w:rsidRPr="00B826B1">
              <w:rPr>
                <w:rFonts w:ascii="Helvetica" w:hAnsi="Helvetica"/>
              </w:rPr>
              <w:t xml:space="preserve"> [2.5–3.0]</w:t>
            </w:r>
          </w:p>
        </w:tc>
        <w:tc>
          <w:tcPr>
            <w:tcW w:w="1275" w:type="dxa"/>
            <w:shd w:val="clear" w:color="auto" w:fill="auto"/>
          </w:tcPr>
          <w:p w14:paraId="74C1C442" w14:textId="77777777" w:rsidR="00846464" w:rsidRPr="00B826B1" w:rsidRDefault="00846464" w:rsidP="00846464">
            <w:pPr>
              <w:spacing w:after="0" w:line="240" w:lineRule="auto"/>
              <w:jc w:val="right"/>
              <w:rPr>
                <w:rFonts w:ascii="Helvetica" w:hAnsi="Helvetica"/>
              </w:rPr>
            </w:pPr>
            <w:r w:rsidRPr="00B826B1">
              <w:rPr>
                <w:rFonts w:ascii="Helvetica" w:hAnsi="Helvetica"/>
              </w:rPr>
              <w:t>2.6</w:t>
            </w:r>
          </w:p>
          <w:p w14:paraId="052CF45F" w14:textId="48930FDD" w:rsidR="00846464" w:rsidRPr="00B826B1" w:rsidRDefault="00846464" w:rsidP="00846464">
            <w:pPr>
              <w:spacing w:after="0" w:line="240" w:lineRule="auto"/>
              <w:jc w:val="right"/>
              <w:rPr>
                <w:rFonts w:ascii="Helvetica" w:hAnsi="Helvetica"/>
              </w:rPr>
            </w:pPr>
            <w:r w:rsidRPr="00B826B1">
              <w:rPr>
                <w:rFonts w:ascii="Helvetica" w:hAnsi="Helvetica"/>
              </w:rPr>
              <w:t xml:space="preserve"> [2.3–2.8]</w:t>
            </w:r>
          </w:p>
        </w:tc>
        <w:tc>
          <w:tcPr>
            <w:tcW w:w="1135" w:type="dxa"/>
            <w:shd w:val="clear" w:color="auto" w:fill="auto"/>
          </w:tcPr>
          <w:p w14:paraId="09F69522" w14:textId="77777777" w:rsidR="00846464" w:rsidRPr="00B826B1" w:rsidRDefault="00846464" w:rsidP="00846464">
            <w:pPr>
              <w:spacing w:after="0" w:line="240" w:lineRule="auto"/>
              <w:jc w:val="right"/>
              <w:rPr>
                <w:rFonts w:ascii="Helvetica" w:hAnsi="Helvetica"/>
              </w:rPr>
            </w:pPr>
            <w:r w:rsidRPr="00B826B1">
              <w:rPr>
                <w:rFonts w:ascii="Helvetica" w:hAnsi="Helvetica"/>
              </w:rPr>
              <w:t>3.1</w:t>
            </w:r>
          </w:p>
          <w:p w14:paraId="41D66C35" w14:textId="53C3DDFE" w:rsidR="00846464" w:rsidRPr="00B826B1" w:rsidRDefault="00846464" w:rsidP="00846464">
            <w:pPr>
              <w:spacing w:after="0" w:line="240" w:lineRule="auto"/>
              <w:jc w:val="right"/>
              <w:rPr>
                <w:rFonts w:ascii="Helvetica" w:hAnsi="Helvetica"/>
              </w:rPr>
            </w:pPr>
            <w:r w:rsidRPr="00B826B1">
              <w:rPr>
                <w:rFonts w:ascii="Helvetica" w:hAnsi="Helvetica"/>
              </w:rPr>
              <w:t xml:space="preserve"> [2.8–3.4]</w:t>
            </w:r>
          </w:p>
        </w:tc>
        <w:tc>
          <w:tcPr>
            <w:tcW w:w="1134" w:type="dxa"/>
            <w:shd w:val="clear" w:color="auto" w:fill="auto"/>
          </w:tcPr>
          <w:p w14:paraId="4C381CFA" w14:textId="77777777" w:rsidR="00846464" w:rsidRPr="00B826B1" w:rsidRDefault="00846464" w:rsidP="00846464">
            <w:pPr>
              <w:spacing w:after="0" w:line="240" w:lineRule="auto"/>
              <w:jc w:val="right"/>
              <w:rPr>
                <w:rFonts w:ascii="Helvetica" w:hAnsi="Helvetica"/>
              </w:rPr>
            </w:pPr>
            <w:r w:rsidRPr="00B826B1">
              <w:rPr>
                <w:rFonts w:ascii="Helvetica" w:hAnsi="Helvetica"/>
              </w:rPr>
              <w:t>3.9</w:t>
            </w:r>
          </w:p>
          <w:p w14:paraId="1D29FA9F" w14:textId="1FBC7398" w:rsidR="00846464" w:rsidRPr="00B826B1" w:rsidRDefault="00846464" w:rsidP="00846464">
            <w:pPr>
              <w:spacing w:after="0" w:line="240" w:lineRule="auto"/>
              <w:jc w:val="right"/>
              <w:rPr>
                <w:rFonts w:ascii="Helvetica" w:hAnsi="Helvetica"/>
              </w:rPr>
            </w:pPr>
            <w:r w:rsidRPr="00B826B1">
              <w:rPr>
                <w:rFonts w:ascii="Helvetica" w:hAnsi="Helvetica"/>
              </w:rPr>
              <w:t xml:space="preserve"> [3.6–4.2]</w:t>
            </w:r>
          </w:p>
        </w:tc>
        <w:tc>
          <w:tcPr>
            <w:tcW w:w="1134" w:type="dxa"/>
            <w:shd w:val="clear" w:color="auto" w:fill="auto"/>
          </w:tcPr>
          <w:p w14:paraId="18AA25CC" w14:textId="77777777" w:rsidR="00846464" w:rsidRPr="00B826B1" w:rsidRDefault="00846464" w:rsidP="00846464">
            <w:pPr>
              <w:spacing w:after="0" w:line="240" w:lineRule="auto"/>
              <w:jc w:val="right"/>
              <w:rPr>
                <w:rFonts w:ascii="Helvetica" w:hAnsi="Helvetica"/>
              </w:rPr>
            </w:pPr>
            <w:r w:rsidRPr="00B826B1">
              <w:rPr>
                <w:rFonts w:ascii="Helvetica" w:hAnsi="Helvetica"/>
              </w:rPr>
              <w:t>3.3</w:t>
            </w:r>
          </w:p>
          <w:p w14:paraId="513EF90A" w14:textId="5278CA5E" w:rsidR="00846464" w:rsidRPr="00B826B1" w:rsidRDefault="00846464" w:rsidP="00846464">
            <w:pPr>
              <w:spacing w:after="0" w:line="240" w:lineRule="auto"/>
              <w:jc w:val="right"/>
              <w:rPr>
                <w:rFonts w:ascii="Helvetica" w:hAnsi="Helvetica"/>
              </w:rPr>
            </w:pPr>
            <w:r w:rsidRPr="00B826B1">
              <w:rPr>
                <w:rFonts w:ascii="Helvetica" w:hAnsi="Helvetica"/>
              </w:rPr>
              <w:t xml:space="preserve"> [2.9–3.7]</w:t>
            </w:r>
          </w:p>
        </w:tc>
        <w:tc>
          <w:tcPr>
            <w:tcW w:w="1134" w:type="dxa"/>
            <w:shd w:val="clear" w:color="auto" w:fill="auto"/>
          </w:tcPr>
          <w:p w14:paraId="15EFD9C9" w14:textId="77777777" w:rsidR="00846464" w:rsidRPr="00B826B1" w:rsidRDefault="00846464" w:rsidP="00846464">
            <w:pPr>
              <w:spacing w:after="0" w:line="240" w:lineRule="auto"/>
              <w:jc w:val="right"/>
              <w:rPr>
                <w:rFonts w:ascii="Helvetica" w:hAnsi="Helvetica"/>
              </w:rPr>
            </w:pPr>
            <w:r w:rsidRPr="00B826B1">
              <w:rPr>
                <w:rFonts w:ascii="Helvetica" w:hAnsi="Helvetica"/>
              </w:rPr>
              <w:t>4.6</w:t>
            </w:r>
          </w:p>
          <w:p w14:paraId="23751FBB" w14:textId="2D82B223" w:rsidR="00846464" w:rsidRPr="00B826B1" w:rsidRDefault="00846464" w:rsidP="00846464">
            <w:pPr>
              <w:spacing w:after="0" w:line="240" w:lineRule="auto"/>
              <w:jc w:val="right"/>
              <w:rPr>
                <w:rFonts w:ascii="Helvetica" w:hAnsi="Helvetica"/>
              </w:rPr>
            </w:pPr>
            <w:r w:rsidRPr="00B826B1">
              <w:rPr>
                <w:rFonts w:ascii="Helvetica" w:hAnsi="Helvetica"/>
              </w:rPr>
              <w:t xml:space="preserve"> [4.1–5.1]</w:t>
            </w:r>
          </w:p>
        </w:tc>
      </w:tr>
      <w:tr w:rsidR="00846464" w:rsidRPr="00B826B1" w14:paraId="2FED79B8" w14:textId="77777777" w:rsidTr="00C716C7">
        <w:tc>
          <w:tcPr>
            <w:tcW w:w="3124" w:type="dxa"/>
          </w:tcPr>
          <w:p w14:paraId="754A0D66" w14:textId="1C019AA9" w:rsidR="00846464" w:rsidRPr="00B826B1" w:rsidRDefault="00846464" w:rsidP="00846464">
            <w:pPr>
              <w:spacing w:after="0" w:line="240" w:lineRule="auto"/>
              <w:rPr>
                <w:rFonts w:ascii="Helvetica" w:hAnsi="Helvetica"/>
              </w:rPr>
            </w:pPr>
            <w:r w:rsidRPr="00B826B1">
              <w:rPr>
                <w:rFonts w:ascii="Helvetica" w:hAnsi="Helvetica"/>
              </w:rPr>
              <w:t xml:space="preserve">    Long-term pod vaping</w:t>
            </w:r>
          </w:p>
        </w:tc>
        <w:tc>
          <w:tcPr>
            <w:tcW w:w="1134" w:type="dxa"/>
          </w:tcPr>
          <w:p w14:paraId="67D63F1E" w14:textId="3FC962C5"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tcPr>
          <w:p w14:paraId="3D50F902" w14:textId="5E3AF761"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tcPr>
          <w:p w14:paraId="135259BE" w14:textId="4215ED3C" w:rsidR="00846464" w:rsidRPr="00B826B1" w:rsidRDefault="00846464" w:rsidP="00846464">
            <w:pPr>
              <w:spacing w:after="0" w:line="240" w:lineRule="auto"/>
              <w:jc w:val="right"/>
              <w:rPr>
                <w:rFonts w:ascii="Helvetica" w:hAnsi="Helvetica"/>
              </w:rPr>
            </w:pPr>
            <w:r w:rsidRPr="00B826B1">
              <w:rPr>
                <w:rFonts w:ascii="Helvetica" w:hAnsi="Helvetica"/>
              </w:rPr>
              <w:t>-</w:t>
            </w:r>
          </w:p>
        </w:tc>
        <w:tc>
          <w:tcPr>
            <w:tcW w:w="1134" w:type="dxa"/>
          </w:tcPr>
          <w:p w14:paraId="24E28F11" w14:textId="77777777" w:rsidR="00846464" w:rsidRPr="00B826B1" w:rsidRDefault="00846464" w:rsidP="00846464">
            <w:pPr>
              <w:spacing w:after="0" w:line="240" w:lineRule="auto"/>
              <w:jc w:val="right"/>
              <w:rPr>
                <w:rFonts w:ascii="Helvetica" w:hAnsi="Helvetica"/>
              </w:rPr>
            </w:pPr>
            <w:r w:rsidRPr="00B826B1">
              <w:rPr>
                <w:rFonts w:ascii="Helvetica" w:hAnsi="Helvetica"/>
              </w:rPr>
              <w:t>0.4</w:t>
            </w:r>
          </w:p>
          <w:p w14:paraId="754FEDC7" w14:textId="229735E0" w:rsidR="00846464" w:rsidRPr="00B826B1" w:rsidRDefault="00846464" w:rsidP="00846464">
            <w:pPr>
              <w:spacing w:after="0" w:line="240" w:lineRule="auto"/>
              <w:jc w:val="right"/>
              <w:rPr>
                <w:rFonts w:ascii="Helvetica" w:hAnsi="Helvetica"/>
              </w:rPr>
            </w:pPr>
            <w:r w:rsidRPr="00B826B1">
              <w:rPr>
                <w:rFonts w:ascii="Helvetica" w:hAnsi="Helvetica"/>
              </w:rPr>
              <w:t xml:space="preserve"> [0.3–0.5]</w:t>
            </w:r>
          </w:p>
        </w:tc>
        <w:tc>
          <w:tcPr>
            <w:tcW w:w="1134" w:type="dxa"/>
          </w:tcPr>
          <w:p w14:paraId="325D664B" w14:textId="77777777" w:rsidR="00846464" w:rsidRPr="00B826B1" w:rsidRDefault="00846464" w:rsidP="00846464">
            <w:pPr>
              <w:spacing w:after="0" w:line="240" w:lineRule="auto"/>
              <w:jc w:val="right"/>
              <w:rPr>
                <w:rFonts w:ascii="Helvetica" w:hAnsi="Helvetica"/>
              </w:rPr>
            </w:pPr>
            <w:r w:rsidRPr="00B826B1">
              <w:rPr>
                <w:rFonts w:ascii="Helvetica" w:hAnsi="Helvetica"/>
              </w:rPr>
              <w:t>0.5</w:t>
            </w:r>
          </w:p>
          <w:p w14:paraId="46C20B3B" w14:textId="442A2995" w:rsidR="00846464" w:rsidRPr="00B826B1" w:rsidRDefault="00846464" w:rsidP="00846464">
            <w:pPr>
              <w:spacing w:after="0" w:line="240" w:lineRule="auto"/>
              <w:jc w:val="right"/>
              <w:rPr>
                <w:rFonts w:ascii="Helvetica" w:hAnsi="Helvetica"/>
              </w:rPr>
            </w:pPr>
            <w:r w:rsidRPr="00B826B1">
              <w:rPr>
                <w:rFonts w:ascii="Helvetica" w:hAnsi="Helvetica"/>
              </w:rPr>
              <w:t xml:space="preserve"> [0.4–0.7]</w:t>
            </w:r>
          </w:p>
        </w:tc>
        <w:tc>
          <w:tcPr>
            <w:tcW w:w="1275" w:type="dxa"/>
          </w:tcPr>
          <w:p w14:paraId="6A37BA96" w14:textId="77777777" w:rsidR="00846464" w:rsidRPr="00B826B1" w:rsidRDefault="00846464" w:rsidP="00846464">
            <w:pPr>
              <w:spacing w:after="0" w:line="240" w:lineRule="auto"/>
              <w:jc w:val="right"/>
              <w:rPr>
                <w:rFonts w:ascii="Helvetica" w:hAnsi="Helvetica"/>
              </w:rPr>
            </w:pPr>
            <w:r w:rsidRPr="00B826B1">
              <w:rPr>
                <w:rFonts w:ascii="Helvetica" w:hAnsi="Helvetica"/>
              </w:rPr>
              <w:t>0.5</w:t>
            </w:r>
          </w:p>
          <w:p w14:paraId="2E0BF25F" w14:textId="76FDF131" w:rsidR="00846464" w:rsidRPr="00B826B1" w:rsidRDefault="00846464" w:rsidP="00846464">
            <w:pPr>
              <w:spacing w:after="0" w:line="240" w:lineRule="auto"/>
              <w:jc w:val="right"/>
              <w:rPr>
                <w:rFonts w:ascii="Helvetica" w:hAnsi="Helvetica"/>
              </w:rPr>
            </w:pPr>
            <w:r w:rsidRPr="00B826B1">
              <w:rPr>
                <w:rFonts w:ascii="Helvetica" w:hAnsi="Helvetica"/>
              </w:rPr>
              <w:t xml:space="preserve"> [0.4–0.6]</w:t>
            </w:r>
          </w:p>
        </w:tc>
        <w:tc>
          <w:tcPr>
            <w:tcW w:w="1135" w:type="dxa"/>
          </w:tcPr>
          <w:p w14:paraId="2E8820D6" w14:textId="77777777" w:rsidR="00846464" w:rsidRPr="00B826B1" w:rsidRDefault="00846464" w:rsidP="00846464">
            <w:pPr>
              <w:spacing w:after="0" w:line="240" w:lineRule="auto"/>
              <w:jc w:val="right"/>
              <w:rPr>
                <w:rFonts w:ascii="Helvetica" w:hAnsi="Helvetica"/>
              </w:rPr>
            </w:pPr>
            <w:r w:rsidRPr="00B826B1">
              <w:rPr>
                <w:rFonts w:ascii="Helvetica" w:hAnsi="Helvetica"/>
              </w:rPr>
              <w:t>0.5</w:t>
            </w:r>
          </w:p>
          <w:p w14:paraId="0037AEC2" w14:textId="37607088" w:rsidR="00846464" w:rsidRPr="00B826B1" w:rsidRDefault="00846464" w:rsidP="00846464">
            <w:pPr>
              <w:spacing w:after="0" w:line="240" w:lineRule="auto"/>
              <w:jc w:val="right"/>
              <w:rPr>
                <w:rFonts w:ascii="Helvetica" w:hAnsi="Helvetica"/>
              </w:rPr>
            </w:pPr>
            <w:r w:rsidRPr="00B826B1">
              <w:rPr>
                <w:rFonts w:ascii="Helvetica" w:hAnsi="Helvetica"/>
              </w:rPr>
              <w:t xml:space="preserve"> [0.4–0.6]</w:t>
            </w:r>
          </w:p>
        </w:tc>
        <w:tc>
          <w:tcPr>
            <w:tcW w:w="1134" w:type="dxa"/>
          </w:tcPr>
          <w:p w14:paraId="238ED356" w14:textId="77777777" w:rsidR="00846464" w:rsidRPr="00B826B1" w:rsidRDefault="00846464" w:rsidP="00846464">
            <w:pPr>
              <w:spacing w:after="0" w:line="240" w:lineRule="auto"/>
              <w:jc w:val="right"/>
              <w:rPr>
                <w:rFonts w:ascii="Helvetica" w:hAnsi="Helvetica"/>
              </w:rPr>
            </w:pPr>
            <w:r w:rsidRPr="00B826B1">
              <w:rPr>
                <w:rFonts w:ascii="Helvetica" w:hAnsi="Helvetica"/>
              </w:rPr>
              <w:t>0.6</w:t>
            </w:r>
          </w:p>
          <w:p w14:paraId="47929CC0" w14:textId="394E4450" w:rsidR="00846464" w:rsidRPr="00B826B1" w:rsidRDefault="00846464" w:rsidP="00846464">
            <w:pPr>
              <w:spacing w:after="0" w:line="240" w:lineRule="auto"/>
              <w:jc w:val="right"/>
              <w:rPr>
                <w:rFonts w:ascii="Helvetica" w:hAnsi="Helvetica"/>
              </w:rPr>
            </w:pPr>
            <w:r w:rsidRPr="00B826B1">
              <w:rPr>
                <w:rFonts w:ascii="Helvetica" w:hAnsi="Helvetica"/>
              </w:rPr>
              <w:t xml:space="preserve"> [0.5–0.7]</w:t>
            </w:r>
          </w:p>
        </w:tc>
        <w:tc>
          <w:tcPr>
            <w:tcW w:w="1134" w:type="dxa"/>
          </w:tcPr>
          <w:p w14:paraId="245040B9" w14:textId="77777777" w:rsidR="00846464" w:rsidRPr="00B826B1" w:rsidRDefault="00846464" w:rsidP="00846464">
            <w:pPr>
              <w:spacing w:after="0" w:line="240" w:lineRule="auto"/>
              <w:jc w:val="right"/>
              <w:rPr>
                <w:rFonts w:ascii="Helvetica" w:hAnsi="Helvetica"/>
              </w:rPr>
            </w:pPr>
            <w:r w:rsidRPr="00B826B1">
              <w:rPr>
                <w:rFonts w:ascii="Helvetica" w:hAnsi="Helvetica"/>
              </w:rPr>
              <w:t>0.7</w:t>
            </w:r>
          </w:p>
          <w:p w14:paraId="7BC85EA4" w14:textId="35CFC20A" w:rsidR="00846464" w:rsidRPr="00B826B1" w:rsidRDefault="00846464" w:rsidP="00846464">
            <w:pPr>
              <w:spacing w:after="0" w:line="240" w:lineRule="auto"/>
              <w:jc w:val="right"/>
              <w:rPr>
                <w:rFonts w:ascii="Helvetica" w:hAnsi="Helvetica"/>
              </w:rPr>
            </w:pPr>
            <w:r w:rsidRPr="00B826B1">
              <w:rPr>
                <w:rFonts w:ascii="Helvetica" w:hAnsi="Helvetica"/>
              </w:rPr>
              <w:t xml:space="preserve"> [0.6–0.9]</w:t>
            </w:r>
          </w:p>
        </w:tc>
        <w:tc>
          <w:tcPr>
            <w:tcW w:w="1134" w:type="dxa"/>
          </w:tcPr>
          <w:p w14:paraId="6E55381D" w14:textId="6323528F" w:rsidR="00846464" w:rsidRPr="00B826B1" w:rsidRDefault="00846464" w:rsidP="00846464">
            <w:pPr>
              <w:spacing w:after="0" w:line="240" w:lineRule="auto"/>
              <w:jc w:val="right"/>
              <w:rPr>
                <w:rFonts w:ascii="Helvetica" w:hAnsi="Helvetica"/>
              </w:rPr>
            </w:pPr>
            <w:r w:rsidRPr="00B826B1">
              <w:rPr>
                <w:rFonts w:ascii="Helvetica" w:hAnsi="Helvetica"/>
              </w:rPr>
              <w:t>1.0</w:t>
            </w:r>
          </w:p>
          <w:p w14:paraId="4D1B6B3A" w14:textId="56569CF5" w:rsidR="00846464" w:rsidRPr="00B826B1" w:rsidRDefault="00846464" w:rsidP="00846464">
            <w:pPr>
              <w:spacing w:after="0" w:line="240" w:lineRule="auto"/>
              <w:jc w:val="right"/>
              <w:rPr>
                <w:rFonts w:ascii="Helvetica" w:hAnsi="Helvetica"/>
              </w:rPr>
            </w:pPr>
            <w:r w:rsidRPr="00B826B1">
              <w:rPr>
                <w:rFonts w:ascii="Helvetica" w:hAnsi="Helvetica"/>
              </w:rPr>
              <w:t xml:space="preserve"> [0.7–1.2]</w:t>
            </w:r>
          </w:p>
        </w:tc>
      </w:tr>
      <w:tr w:rsidR="005E2C70" w:rsidRPr="00B826B1" w14:paraId="10F8DB4A" w14:textId="77777777" w:rsidTr="00C716C7">
        <w:tc>
          <w:tcPr>
            <w:tcW w:w="3124" w:type="dxa"/>
            <w:tcBorders>
              <w:top w:val="nil"/>
              <w:bottom w:val="single" w:sz="4" w:space="0" w:color="auto"/>
            </w:tcBorders>
          </w:tcPr>
          <w:p w14:paraId="053B7017"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61732E9A"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1ACFC01C"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2F09B6CF"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22B6E55D"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5D89E32C" w14:textId="77777777" w:rsidR="005E2C70" w:rsidRPr="00B826B1" w:rsidRDefault="005E2C70" w:rsidP="005E2C70">
            <w:pPr>
              <w:spacing w:after="0" w:line="240" w:lineRule="auto"/>
              <w:rPr>
                <w:rFonts w:ascii="Helvetica" w:hAnsi="Helvetica"/>
                <w:sz w:val="12"/>
                <w:szCs w:val="12"/>
              </w:rPr>
            </w:pPr>
          </w:p>
        </w:tc>
        <w:tc>
          <w:tcPr>
            <w:tcW w:w="1275" w:type="dxa"/>
            <w:tcBorders>
              <w:top w:val="nil"/>
              <w:bottom w:val="single" w:sz="4" w:space="0" w:color="auto"/>
            </w:tcBorders>
          </w:tcPr>
          <w:p w14:paraId="0DDCE647" w14:textId="77777777" w:rsidR="005E2C70" w:rsidRPr="00B826B1" w:rsidRDefault="005E2C70" w:rsidP="005E2C70">
            <w:pPr>
              <w:spacing w:after="0" w:line="240" w:lineRule="auto"/>
              <w:rPr>
                <w:rFonts w:ascii="Helvetica" w:hAnsi="Helvetica"/>
                <w:sz w:val="12"/>
                <w:szCs w:val="12"/>
              </w:rPr>
            </w:pPr>
          </w:p>
        </w:tc>
        <w:tc>
          <w:tcPr>
            <w:tcW w:w="1135" w:type="dxa"/>
            <w:tcBorders>
              <w:top w:val="nil"/>
              <w:bottom w:val="single" w:sz="4" w:space="0" w:color="auto"/>
            </w:tcBorders>
          </w:tcPr>
          <w:p w14:paraId="6E7AFCB8"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7F3E1141"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0B28F8E8" w14:textId="77777777" w:rsidR="005E2C70" w:rsidRPr="00B826B1" w:rsidRDefault="005E2C70" w:rsidP="005E2C70">
            <w:pPr>
              <w:spacing w:after="0" w:line="240" w:lineRule="auto"/>
              <w:rPr>
                <w:rFonts w:ascii="Helvetica" w:hAnsi="Helvetica"/>
                <w:sz w:val="12"/>
                <w:szCs w:val="12"/>
              </w:rPr>
            </w:pPr>
          </w:p>
        </w:tc>
        <w:tc>
          <w:tcPr>
            <w:tcW w:w="1134" w:type="dxa"/>
            <w:tcBorders>
              <w:top w:val="nil"/>
              <w:bottom w:val="single" w:sz="4" w:space="0" w:color="auto"/>
            </w:tcBorders>
          </w:tcPr>
          <w:p w14:paraId="3DE18D5C" w14:textId="77777777" w:rsidR="005E2C70" w:rsidRPr="00B826B1" w:rsidRDefault="005E2C70" w:rsidP="005E2C70">
            <w:pPr>
              <w:spacing w:after="0" w:line="240" w:lineRule="auto"/>
              <w:rPr>
                <w:rFonts w:ascii="Helvetica" w:hAnsi="Helvetica"/>
                <w:sz w:val="12"/>
                <w:szCs w:val="12"/>
              </w:rPr>
            </w:pPr>
          </w:p>
        </w:tc>
      </w:tr>
    </w:tbl>
    <w:p w14:paraId="6F8CB351" w14:textId="77777777" w:rsidR="00CF39E3" w:rsidRPr="00B826B1" w:rsidRDefault="00D525BB" w:rsidP="00CF39E3">
      <w:pPr>
        <w:spacing w:after="0" w:line="240" w:lineRule="auto"/>
        <w:ind w:left="-567"/>
        <w:rPr>
          <w:rFonts w:ascii="Helvetica" w:eastAsia="Calibri" w:hAnsi="Helvetica" w:cs="Calibri"/>
        </w:rPr>
      </w:pPr>
      <w:r w:rsidRPr="00B826B1">
        <w:rPr>
          <w:rFonts w:ascii="Helvetica" w:hAnsi="Helvetica"/>
          <w:vertAlign w:val="superscript"/>
        </w:rPr>
        <w:t>1</w:t>
      </w:r>
      <w:r w:rsidRPr="00B826B1">
        <w:rPr>
          <w:rFonts w:ascii="Helvetica" w:hAnsi="Helvetica"/>
        </w:rPr>
        <w:t xml:space="preserve"> </w:t>
      </w:r>
      <w:r w:rsidRPr="00B826B1">
        <w:rPr>
          <w:rFonts w:ascii="Helvetica" w:eastAsia="Calibri" w:hAnsi="Helvetica" w:cs="Calibri"/>
        </w:rPr>
        <w:t xml:space="preserve">Data are weighted proportions, overall (across all participants surveyed between </w:t>
      </w:r>
      <w:r w:rsidR="00765618" w:rsidRPr="00B826B1">
        <w:rPr>
          <w:rFonts w:ascii="Helvetica" w:eastAsia="Calibri" w:hAnsi="Helvetica" w:cs="Calibri"/>
        </w:rPr>
        <w:t>October</w:t>
      </w:r>
      <w:r w:rsidRPr="00B826B1">
        <w:rPr>
          <w:rFonts w:ascii="Helvetica" w:eastAsia="Calibri" w:hAnsi="Helvetica" w:cs="Calibri"/>
        </w:rPr>
        <w:t xml:space="preserve"> 2013 and </w:t>
      </w:r>
      <w:r w:rsidR="00765618" w:rsidRPr="00B826B1">
        <w:rPr>
          <w:rFonts w:ascii="Helvetica" w:eastAsia="Calibri" w:hAnsi="Helvetica" w:cs="Calibri"/>
        </w:rPr>
        <w:t xml:space="preserve">October </w:t>
      </w:r>
      <w:r w:rsidRPr="00B826B1">
        <w:rPr>
          <w:rFonts w:ascii="Helvetica" w:eastAsia="Calibri" w:hAnsi="Helvetica" w:cs="Calibri"/>
        </w:rPr>
        <w:t>2023) and aggregated by survey year (</w:t>
      </w:r>
      <w:r w:rsidR="00765618" w:rsidRPr="00B826B1">
        <w:rPr>
          <w:rFonts w:ascii="Helvetica" w:eastAsia="Calibri" w:hAnsi="Helvetica" w:cs="Calibri"/>
        </w:rPr>
        <w:t xml:space="preserve">October </w:t>
      </w:r>
      <w:r w:rsidRPr="00B826B1">
        <w:rPr>
          <w:rFonts w:ascii="Helvetica" w:eastAsia="Calibri" w:hAnsi="Helvetica" w:cs="Calibri"/>
        </w:rPr>
        <w:t xml:space="preserve">through </w:t>
      </w:r>
      <w:r w:rsidR="00765618" w:rsidRPr="00B826B1">
        <w:rPr>
          <w:rFonts w:ascii="Helvetica" w:eastAsia="Calibri" w:hAnsi="Helvetica" w:cs="Calibri"/>
        </w:rPr>
        <w:t>September</w:t>
      </w:r>
      <w:r w:rsidRPr="00B826B1">
        <w:rPr>
          <w:rFonts w:ascii="Helvetica" w:eastAsia="Calibri" w:hAnsi="Helvetica" w:cs="Calibri"/>
        </w:rPr>
        <w:t>).</w:t>
      </w:r>
    </w:p>
    <w:p w14:paraId="02D305FB" w14:textId="4AD02409" w:rsidR="00CF39E3" w:rsidRPr="00B826B1" w:rsidRDefault="00CF39E3" w:rsidP="00CF39E3">
      <w:pPr>
        <w:spacing w:after="0" w:line="240" w:lineRule="auto"/>
        <w:ind w:left="-567"/>
        <w:rPr>
          <w:rFonts w:ascii="Helvetica" w:hAnsi="Helvetica"/>
        </w:rPr>
      </w:pPr>
      <w:r w:rsidRPr="00B826B1">
        <w:rPr>
          <w:rFonts w:ascii="Helvetica" w:hAnsi="Helvetica"/>
          <w:vertAlign w:val="superscript"/>
        </w:rPr>
        <w:t>2</w:t>
      </w:r>
      <w:r w:rsidRPr="00B826B1">
        <w:rPr>
          <w:rFonts w:ascii="Helvetica" w:hAnsi="Helvetica"/>
        </w:rPr>
        <w:t xml:space="preserve"> </w:t>
      </w:r>
      <w:r w:rsidR="004B73E2" w:rsidRPr="00B826B1">
        <w:rPr>
          <w:rFonts w:ascii="Helvetica" w:hAnsi="Helvetica"/>
        </w:rPr>
        <w:t xml:space="preserve">Estimates of prevalence by vaping frequency and main device type used do not sum to the overall prevalence </w:t>
      </w:r>
      <w:r w:rsidR="00683899" w:rsidRPr="00B826B1">
        <w:rPr>
          <w:rFonts w:ascii="Helvetica" w:hAnsi="Helvetica"/>
        </w:rPr>
        <w:t xml:space="preserve">because </w:t>
      </w:r>
      <w:r w:rsidR="003D36CA" w:rsidRPr="00B826B1">
        <w:rPr>
          <w:rFonts w:ascii="Helvetica" w:hAnsi="Helvetica"/>
        </w:rPr>
        <w:t xml:space="preserve">they </w:t>
      </w:r>
      <w:r w:rsidR="00F93D70" w:rsidRPr="00B826B1">
        <w:rPr>
          <w:rFonts w:ascii="Helvetica" w:hAnsi="Helvetica"/>
        </w:rPr>
        <w:t>do not include</w:t>
      </w:r>
      <w:r w:rsidR="003D36CA" w:rsidRPr="00B826B1">
        <w:rPr>
          <w:rFonts w:ascii="Helvetica" w:hAnsi="Helvetica"/>
        </w:rPr>
        <w:t xml:space="preserve"> participants who responded ‘don’t know’ or</w:t>
      </w:r>
      <w:r w:rsidR="0022656D" w:rsidRPr="00B826B1">
        <w:rPr>
          <w:rFonts w:ascii="Helvetica" w:hAnsi="Helvetica"/>
        </w:rPr>
        <w:t xml:space="preserve"> who</w:t>
      </w:r>
      <w:r w:rsidR="003D36CA" w:rsidRPr="00B826B1">
        <w:rPr>
          <w:rFonts w:ascii="Helvetica" w:hAnsi="Helvetica"/>
        </w:rPr>
        <w:t xml:space="preserve"> did not provide a response</w:t>
      </w:r>
      <w:r w:rsidR="004B73E2" w:rsidRPr="00B826B1">
        <w:rPr>
          <w:rFonts w:ascii="Helvetica" w:hAnsi="Helvetica"/>
        </w:rPr>
        <w:t>.</w:t>
      </w:r>
    </w:p>
    <w:p w14:paraId="39422ADC" w14:textId="74992C39" w:rsidR="00976DD1" w:rsidRPr="00B826B1" w:rsidRDefault="00CF39E3" w:rsidP="00CF39E3">
      <w:pPr>
        <w:spacing w:after="0" w:line="240" w:lineRule="auto"/>
        <w:ind w:left="-567"/>
        <w:rPr>
          <w:rFonts w:ascii="Helvetica" w:hAnsi="Helvetica"/>
          <w:vertAlign w:val="superscript"/>
        </w:rPr>
      </w:pPr>
      <w:r w:rsidRPr="00B826B1">
        <w:rPr>
          <w:rFonts w:ascii="Helvetica" w:hAnsi="Helvetica"/>
          <w:vertAlign w:val="superscript"/>
        </w:rPr>
        <w:t>3</w:t>
      </w:r>
      <w:r w:rsidR="00976DD1" w:rsidRPr="00B826B1">
        <w:rPr>
          <w:rFonts w:ascii="Helvetica" w:hAnsi="Helvetica"/>
        </w:rPr>
        <w:t xml:space="preserve"> The main device type used was not assessed before July 2016.</w:t>
      </w:r>
    </w:p>
    <w:p w14:paraId="271FA829" w14:textId="77777777" w:rsidR="00CF39E3" w:rsidRPr="00B826B1" w:rsidRDefault="00CF39E3" w:rsidP="00CF39E3">
      <w:pPr>
        <w:spacing w:after="0" w:line="240" w:lineRule="auto"/>
        <w:rPr>
          <w:rFonts w:ascii="Helvetica" w:hAnsi="Helvetica"/>
        </w:rPr>
      </w:pPr>
    </w:p>
    <w:p w14:paraId="6498521A" w14:textId="77777777" w:rsidR="00E34048" w:rsidRPr="00B826B1" w:rsidRDefault="00E34048" w:rsidP="00342C69">
      <w:pPr>
        <w:spacing w:after="0" w:line="240" w:lineRule="auto"/>
        <w:rPr>
          <w:rFonts w:ascii="Helvetica" w:hAnsi="Helvetica"/>
        </w:rPr>
        <w:sectPr w:rsidR="00E34048" w:rsidRPr="00B826B1" w:rsidSect="00C716C7">
          <w:pgSz w:w="16838" w:h="11906" w:orient="landscape" w:code="9"/>
          <w:pgMar w:top="567" w:right="1440" w:bottom="1440" w:left="1134" w:header="709" w:footer="709" w:gutter="0"/>
          <w:cols w:space="708"/>
          <w:docGrid w:linePitch="360"/>
        </w:sectPr>
      </w:pPr>
    </w:p>
    <w:p w14:paraId="0C391538" w14:textId="21041647" w:rsidR="00E34048" w:rsidRPr="00B826B1" w:rsidRDefault="004C7CF6" w:rsidP="004C7CF6">
      <w:pPr>
        <w:pStyle w:val="Heading5"/>
        <w:ind w:left="142" w:right="1655"/>
        <w:rPr>
          <w:rFonts w:ascii="Helvetica" w:hAnsi="Helvetica"/>
        </w:rPr>
      </w:pPr>
      <w:r w:rsidRPr="00B826B1">
        <w:rPr>
          <w:rFonts w:ascii="Helvetica" w:hAnsi="Helvetica"/>
        </w:rPr>
        <w:lastRenderedPageBreak/>
        <w:t xml:space="preserve">Table </w:t>
      </w:r>
      <w:r w:rsidR="00A90F91" w:rsidRPr="00B826B1">
        <w:rPr>
          <w:rFonts w:ascii="Helvetica" w:hAnsi="Helvetica"/>
        </w:rPr>
        <w:t>S3</w:t>
      </w:r>
      <w:r w:rsidRPr="00B826B1">
        <w:rPr>
          <w:rFonts w:ascii="Helvetica" w:hAnsi="Helvetica"/>
        </w:rPr>
        <w:t xml:space="preserve">.  </w:t>
      </w:r>
      <w:r w:rsidRPr="00B826B1">
        <w:rPr>
          <w:rFonts w:ascii="Helvetica" w:hAnsi="Helvetica"/>
          <w:b w:val="0"/>
          <w:bCs w:val="0"/>
        </w:rPr>
        <w:t>Modelled estimates of changes in the prevalence of long-term vaping among never smokers by 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1807"/>
        <w:gridCol w:w="2268"/>
      </w:tblGrid>
      <w:tr w:rsidR="00E4795D" w:rsidRPr="00B826B1" w14:paraId="1722E3D3" w14:textId="77777777" w:rsidTr="00C6176D">
        <w:tc>
          <w:tcPr>
            <w:tcW w:w="3296" w:type="dxa"/>
            <w:tcBorders>
              <w:bottom w:val="nil"/>
            </w:tcBorders>
          </w:tcPr>
          <w:p w14:paraId="5074210B" w14:textId="713EC0F0" w:rsidR="00E4795D" w:rsidRPr="00B826B1" w:rsidRDefault="00E4795D" w:rsidP="00A0472D">
            <w:pPr>
              <w:spacing w:after="0" w:line="240" w:lineRule="auto"/>
              <w:rPr>
                <w:rFonts w:ascii="Helvetica" w:hAnsi="Helvetica"/>
              </w:rPr>
            </w:pPr>
          </w:p>
        </w:tc>
        <w:tc>
          <w:tcPr>
            <w:tcW w:w="4075" w:type="dxa"/>
            <w:gridSpan w:val="2"/>
            <w:tcBorders>
              <w:top w:val="single" w:sz="4" w:space="0" w:color="auto"/>
              <w:bottom w:val="single" w:sz="4" w:space="0" w:color="auto"/>
            </w:tcBorders>
          </w:tcPr>
          <w:p w14:paraId="2A50A152" w14:textId="6C66CE69" w:rsidR="00E4795D" w:rsidRPr="00B826B1" w:rsidRDefault="000D3D94" w:rsidP="00E4795D">
            <w:pPr>
              <w:spacing w:after="0" w:line="240" w:lineRule="auto"/>
              <w:jc w:val="center"/>
              <w:rPr>
                <w:rFonts w:ascii="Helvetica" w:hAnsi="Helvetica"/>
                <w:b/>
                <w:bCs/>
              </w:rPr>
            </w:pPr>
            <w:r w:rsidRPr="00B826B1">
              <w:rPr>
                <w:rFonts w:ascii="Helvetica" w:hAnsi="Helvetica"/>
                <w:b/>
                <w:bCs/>
              </w:rPr>
              <w:t>L</w:t>
            </w:r>
            <w:r w:rsidR="00E4795D" w:rsidRPr="00B826B1">
              <w:rPr>
                <w:rFonts w:ascii="Helvetica" w:hAnsi="Helvetica"/>
                <w:b/>
                <w:bCs/>
              </w:rPr>
              <w:t xml:space="preserve">ong-term vaping, </w:t>
            </w:r>
          </w:p>
          <w:p w14:paraId="1DC484AF" w14:textId="72498AAC" w:rsidR="00E4795D" w:rsidRPr="00B826B1" w:rsidRDefault="00E4795D" w:rsidP="00E4795D">
            <w:pPr>
              <w:spacing w:after="0" w:line="240" w:lineRule="auto"/>
              <w:jc w:val="center"/>
              <w:rPr>
                <w:rFonts w:ascii="Helvetica" w:hAnsi="Helvetica"/>
              </w:rPr>
            </w:pPr>
            <w:r w:rsidRPr="00B826B1">
              <w:rPr>
                <w:rFonts w:ascii="Helvetica" w:hAnsi="Helvetica"/>
                <w:b/>
                <w:bCs/>
              </w:rPr>
              <w:t>% [95% CI]</w:t>
            </w:r>
            <w:r w:rsidRPr="00B826B1">
              <w:rPr>
                <w:rFonts w:ascii="Helvetica" w:hAnsi="Helvetica"/>
                <w:vertAlign w:val="superscript"/>
              </w:rPr>
              <w:t>1</w:t>
            </w:r>
          </w:p>
        </w:tc>
      </w:tr>
      <w:tr w:rsidR="00A53301" w:rsidRPr="00B826B1" w14:paraId="130766DA" w14:textId="77777777" w:rsidTr="00C6176D">
        <w:tc>
          <w:tcPr>
            <w:tcW w:w="3296" w:type="dxa"/>
            <w:tcBorders>
              <w:top w:val="nil"/>
              <w:bottom w:val="single" w:sz="4" w:space="0" w:color="auto"/>
            </w:tcBorders>
          </w:tcPr>
          <w:p w14:paraId="23138A23" w14:textId="77777777" w:rsidR="00A53301" w:rsidRPr="00B826B1" w:rsidRDefault="00A53301" w:rsidP="00A53301">
            <w:pPr>
              <w:spacing w:after="0" w:line="240" w:lineRule="auto"/>
              <w:rPr>
                <w:rFonts w:ascii="Helvetica" w:hAnsi="Helvetica"/>
              </w:rPr>
            </w:pPr>
          </w:p>
        </w:tc>
        <w:tc>
          <w:tcPr>
            <w:tcW w:w="1807" w:type="dxa"/>
            <w:tcBorders>
              <w:top w:val="single" w:sz="4" w:space="0" w:color="auto"/>
              <w:bottom w:val="single" w:sz="4" w:space="0" w:color="auto"/>
            </w:tcBorders>
          </w:tcPr>
          <w:p w14:paraId="3FA7377B" w14:textId="361B9A05" w:rsidR="00A53301" w:rsidRPr="00B826B1" w:rsidRDefault="00A53301" w:rsidP="00E4795D">
            <w:pPr>
              <w:spacing w:after="0" w:line="240" w:lineRule="auto"/>
              <w:jc w:val="right"/>
              <w:rPr>
                <w:rFonts w:ascii="Helvetica" w:hAnsi="Helvetica"/>
                <w:b/>
                <w:bCs/>
              </w:rPr>
            </w:pPr>
            <w:r w:rsidRPr="00B826B1">
              <w:rPr>
                <w:rFonts w:ascii="Helvetica" w:hAnsi="Helvetica"/>
                <w:b/>
                <w:bCs/>
              </w:rPr>
              <w:t>October 2013</w:t>
            </w:r>
          </w:p>
        </w:tc>
        <w:tc>
          <w:tcPr>
            <w:tcW w:w="2268" w:type="dxa"/>
            <w:tcBorders>
              <w:top w:val="single" w:sz="4" w:space="0" w:color="auto"/>
              <w:bottom w:val="single" w:sz="4" w:space="0" w:color="auto"/>
            </w:tcBorders>
          </w:tcPr>
          <w:p w14:paraId="0D085090" w14:textId="5BF07C85" w:rsidR="00A53301" w:rsidRPr="00B826B1" w:rsidRDefault="00A53301" w:rsidP="00E4795D">
            <w:pPr>
              <w:spacing w:after="0" w:line="240" w:lineRule="auto"/>
              <w:jc w:val="right"/>
              <w:rPr>
                <w:rFonts w:ascii="Helvetica" w:hAnsi="Helvetica"/>
                <w:b/>
                <w:bCs/>
              </w:rPr>
            </w:pPr>
            <w:r w:rsidRPr="00B826B1">
              <w:rPr>
                <w:rFonts w:ascii="Helvetica" w:hAnsi="Helvetica"/>
                <w:b/>
                <w:bCs/>
              </w:rPr>
              <w:t>October 2023</w:t>
            </w:r>
          </w:p>
        </w:tc>
      </w:tr>
      <w:tr w:rsidR="00C6176D" w:rsidRPr="00B826B1" w14:paraId="2E2B679D" w14:textId="77777777" w:rsidTr="00C6176D">
        <w:tc>
          <w:tcPr>
            <w:tcW w:w="3296" w:type="dxa"/>
            <w:tcBorders>
              <w:top w:val="single" w:sz="4" w:space="0" w:color="auto"/>
              <w:bottom w:val="nil"/>
            </w:tcBorders>
          </w:tcPr>
          <w:p w14:paraId="432982EE" w14:textId="77777777" w:rsidR="00C6176D" w:rsidRPr="00B826B1" w:rsidRDefault="00C6176D" w:rsidP="00A53301">
            <w:pPr>
              <w:spacing w:after="0" w:line="240" w:lineRule="auto"/>
              <w:rPr>
                <w:rFonts w:ascii="Helvetica" w:hAnsi="Helvetica"/>
                <w:sz w:val="12"/>
                <w:szCs w:val="12"/>
              </w:rPr>
            </w:pPr>
          </w:p>
        </w:tc>
        <w:tc>
          <w:tcPr>
            <w:tcW w:w="1807" w:type="dxa"/>
            <w:tcBorders>
              <w:top w:val="single" w:sz="4" w:space="0" w:color="auto"/>
              <w:bottom w:val="nil"/>
            </w:tcBorders>
          </w:tcPr>
          <w:p w14:paraId="2A90BC0E" w14:textId="77777777" w:rsidR="00C6176D" w:rsidRPr="00B826B1" w:rsidRDefault="00C6176D" w:rsidP="00E4795D">
            <w:pPr>
              <w:spacing w:after="0" w:line="240" w:lineRule="auto"/>
              <w:jc w:val="right"/>
              <w:rPr>
                <w:rFonts w:ascii="Helvetica" w:hAnsi="Helvetica"/>
                <w:b/>
                <w:bCs/>
                <w:sz w:val="12"/>
                <w:szCs w:val="12"/>
              </w:rPr>
            </w:pPr>
          </w:p>
        </w:tc>
        <w:tc>
          <w:tcPr>
            <w:tcW w:w="2268" w:type="dxa"/>
            <w:tcBorders>
              <w:top w:val="single" w:sz="4" w:space="0" w:color="auto"/>
              <w:bottom w:val="nil"/>
            </w:tcBorders>
          </w:tcPr>
          <w:p w14:paraId="0D8B2587" w14:textId="77777777" w:rsidR="00C6176D" w:rsidRPr="00B826B1" w:rsidRDefault="00C6176D" w:rsidP="00E4795D">
            <w:pPr>
              <w:spacing w:after="0" w:line="240" w:lineRule="auto"/>
              <w:jc w:val="right"/>
              <w:rPr>
                <w:rFonts w:ascii="Helvetica" w:hAnsi="Helvetica"/>
                <w:b/>
                <w:bCs/>
                <w:sz w:val="12"/>
                <w:szCs w:val="12"/>
              </w:rPr>
            </w:pPr>
          </w:p>
        </w:tc>
      </w:tr>
      <w:tr w:rsidR="00A53301" w:rsidRPr="00B826B1" w14:paraId="374655D7" w14:textId="77777777" w:rsidTr="00C6176D">
        <w:tc>
          <w:tcPr>
            <w:tcW w:w="3296" w:type="dxa"/>
            <w:tcBorders>
              <w:top w:val="nil"/>
            </w:tcBorders>
          </w:tcPr>
          <w:p w14:paraId="12D17515" w14:textId="60B7A7B3" w:rsidR="00A53301" w:rsidRPr="00B826B1" w:rsidRDefault="00A53301" w:rsidP="00A53301">
            <w:pPr>
              <w:spacing w:after="0" w:line="240" w:lineRule="auto"/>
              <w:rPr>
                <w:rFonts w:ascii="Helvetica" w:hAnsi="Helvetica"/>
              </w:rPr>
            </w:pPr>
            <w:r w:rsidRPr="00B826B1">
              <w:rPr>
                <w:rFonts w:ascii="Helvetica" w:hAnsi="Helvetica"/>
              </w:rPr>
              <w:t>Age (years)</w:t>
            </w:r>
            <w:r w:rsidRPr="00B826B1">
              <w:rPr>
                <w:rFonts w:ascii="Helvetica" w:hAnsi="Helvetica"/>
                <w:vertAlign w:val="superscript"/>
              </w:rPr>
              <w:t>2</w:t>
            </w:r>
          </w:p>
        </w:tc>
        <w:tc>
          <w:tcPr>
            <w:tcW w:w="1807" w:type="dxa"/>
            <w:tcBorders>
              <w:top w:val="nil"/>
            </w:tcBorders>
          </w:tcPr>
          <w:p w14:paraId="08855995" w14:textId="77777777" w:rsidR="00A53301" w:rsidRPr="00B826B1" w:rsidRDefault="00A53301" w:rsidP="00E4795D">
            <w:pPr>
              <w:spacing w:after="0" w:line="240" w:lineRule="auto"/>
              <w:jc w:val="right"/>
              <w:rPr>
                <w:rFonts w:ascii="Helvetica" w:hAnsi="Helvetica"/>
              </w:rPr>
            </w:pPr>
          </w:p>
        </w:tc>
        <w:tc>
          <w:tcPr>
            <w:tcW w:w="2268" w:type="dxa"/>
            <w:tcBorders>
              <w:top w:val="nil"/>
            </w:tcBorders>
          </w:tcPr>
          <w:p w14:paraId="7ECA7062" w14:textId="77777777" w:rsidR="00A53301" w:rsidRPr="00B826B1" w:rsidRDefault="00A53301" w:rsidP="00E4795D">
            <w:pPr>
              <w:spacing w:after="0" w:line="240" w:lineRule="auto"/>
              <w:jc w:val="right"/>
              <w:rPr>
                <w:rFonts w:ascii="Helvetica" w:hAnsi="Helvetica"/>
              </w:rPr>
            </w:pPr>
          </w:p>
        </w:tc>
      </w:tr>
      <w:tr w:rsidR="00A53301" w:rsidRPr="00B826B1" w14:paraId="61B965F6" w14:textId="77777777" w:rsidTr="00C6176D">
        <w:tc>
          <w:tcPr>
            <w:tcW w:w="3296" w:type="dxa"/>
          </w:tcPr>
          <w:p w14:paraId="308ADC9C" w14:textId="7FAD4280" w:rsidR="00A53301" w:rsidRPr="00B826B1" w:rsidRDefault="00A53301" w:rsidP="00A53301">
            <w:pPr>
              <w:spacing w:after="0" w:line="240" w:lineRule="auto"/>
              <w:rPr>
                <w:rFonts w:ascii="Helvetica" w:hAnsi="Helvetica"/>
              </w:rPr>
            </w:pPr>
            <w:r w:rsidRPr="00B826B1">
              <w:rPr>
                <w:rFonts w:ascii="Helvetica" w:hAnsi="Helvetica"/>
              </w:rPr>
              <w:t xml:space="preserve">    18</w:t>
            </w:r>
          </w:p>
        </w:tc>
        <w:tc>
          <w:tcPr>
            <w:tcW w:w="1807" w:type="dxa"/>
          </w:tcPr>
          <w:p w14:paraId="5A3E2709" w14:textId="5F872121" w:rsidR="00A53301" w:rsidRPr="00B826B1" w:rsidRDefault="00A53301" w:rsidP="00E4795D">
            <w:pPr>
              <w:spacing w:after="0" w:line="240" w:lineRule="auto"/>
              <w:jc w:val="right"/>
              <w:rPr>
                <w:rFonts w:ascii="Helvetica" w:hAnsi="Helvetica"/>
              </w:rPr>
            </w:pPr>
            <w:r w:rsidRPr="00B826B1">
              <w:rPr>
                <w:rFonts w:ascii="Helvetica" w:hAnsi="Helvetica"/>
              </w:rPr>
              <w:t>0.0 [0.0–0.0]</w:t>
            </w:r>
          </w:p>
        </w:tc>
        <w:tc>
          <w:tcPr>
            <w:tcW w:w="2268" w:type="dxa"/>
          </w:tcPr>
          <w:p w14:paraId="1D6C605C" w14:textId="77777777" w:rsidR="00A53301" w:rsidRPr="00B826B1" w:rsidRDefault="00A53301" w:rsidP="00E4795D">
            <w:pPr>
              <w:spacing w:after="0" w:line="240" w:lineRule="auto"/>
              <w:jc w:val="right"/>
              <w:rPr>
                <w:rFonts w:ascii="Helvetica" w:hAnsi="Helvetica"/>
              </w:rPr>
            </w:pPr>
            <w:r w:rsidRPr="00B826B1">
              <w:rPr>
                <w:rFonts w:ascii="Helvetica" w:hAnsi="Helvetica"/>
              </w:rPr>
              <w:t>16.1 [11.1–22.7]</w:t>
            </w:r>
          </w:p>
        </w:tc>
      </w:tr>
      <w:tr w:rsidR="00A53301" w:rsidRPr="00B826B1" w14:paraId="3ECF7C1F" w14:textId="77777777" w:rsidTr="00C6176D">
        <w:tc>
          <w:tcPr>
            <w:tcW w:w="3296" w:type="dxa"/>
          </w:tcPr>
          <w:p w14:paraId="20898595" w14:textId="2404D7F4" w:rsidR="00A53301" w:rsidRPr="00B826B1" w:rsidRDefault="00A53301" w:rsidP="00A53301">
            <w:pPr>
              <w:spacing w:after="0" w:line="240" w:lineRule="auto"/>
              <w:rPr>
                <w:rFonts w:ascii="Helvetica" w:hAnsi="Helvetica"/>
              </w:rPr>
            </w:pPr>
            <w:r w:rsidRPr="00B826B1">
              <w:rPr>
                <w:rFonts w:ascii="Helvetica" w:hAnsi="Helvetica"/>
              </w:rPr>
              <w:t xml:space="preserve">    25</w:t>
            </w:r>
          </w:p>
        </w:tc>
        <w:tc>
          <w:tcPr>
            <w:tcW w:w="1807" w:type="dxa"/>
          </w:tcPr>
          <w:p w14:paraId="56D6583B" w14:textId="04AD316E" w:rsidR="00A53301" w:rsidRPr="00B826B1" w:rsidRDefault="00A53301" w:rsidP="00E4795D">
            <w:pPr>
              <w:spacing w:after="0" w:line="240" w:lineRule="auto"/>
              <w:jc w:val="right"/>
              <w:rPr>
                <w:rFonts w:ascii="Helvetica" w:hAnsi="Helvetica"/>
              </w:rPr>
            </w:pPr>
            <w:r w:rsidRPr="00B826B1">
              <w:rPr>
                <w:rFonts w:ascii="Helvetica" w:hAnsi="Helvetica"/>
              </w:rPr>
              <w:t>0.0 [0.0–0.1]</w:t>
            </w:r>
          </w:p>
        </w:tc>
        <w:tc>
          <w:tcPr>
            <w:tcW w:w="2268" w:type="dxa"/>
          </w:tcPr>
          <w:p w14:paraId="7803A4A0" w14:textId="77777777" w:rsidR="00A53301" w:rsidRPr="00B826B1" w:rsidRDefault="00A53301" w:rsidP="00E4795D">
            <w:pPr>
              <w:spacing w:after="0" w:line="240" w:lineRule="auto"/>
              <w:jc w:val="right"/>
              <w:rPr>
                <w:rFonts w:ascii="Helvetica" w:hAnsi="Helvetica"/>
              </w:rPr>
            </w:pPr>
            <w:r w:rsidRPr="00B826B1">
              <w:rPr>
                <w:rFonts w:ascii="Helvetica" w:hAnsi="Helvetica"/>
              </w:rPr>
              <w:t>8.1 [6.3–10.4]</w:t>
            </w:r>
          </w:p>
        </w:tc>
      </w:tr>
      <w:tr w:rsidR="00A53301" w:rsidRPr="00B826B1" w14:paraId="73DEDE9B" w14:textId="77777777" w:rsidTr="00C6176D">
        <w:tc>
          <w:tcPr>
            <w:tcW w:w="3296" w:type="dxa"/>
          </w:tcPr>
          <w:p w14:paraId="38D97D9D" w14:textId="12CA0EB7" w:rsidR="00A53301" w:rsidRPr="00B826B1" w:rsidRDefault="00A53301" w:rsidP="00A53301">
            <w:pPr>
              <w:spacing w:after="0" w:line="240" w:lineRule="auto"/>
              <w:rPr>
                <w:rFonts w:ascii="Helvetica" w:hAnsi="Helvetica"/>
              </w:rPr>
            </w:pPr>
            <w:r w:rsidRPr="00B826B1">
              <w:rPr>
                <w:rFonts w:ascii="Helvetica" w:hAnsi="Helvetica"/>
              </w:rPr>
              <w:t xml:space="preserve">    35</w:t>
            </w:r>
          </w:p>
        </w:tc>
        <w:tc>
          <w:tcPr>
            <w:tcW w:w="1807" w:type="dxa"/>
          </w:tcPr>
          <w:p w14:paraId="0AB4CD66" w14:textId="7985E6D1" w:rsidR="00A53301" w:rsidRPr="00B826B1" w:rsidRDefault="00A53301" w:rsidP="00E4795D">
            <w:pPr>
              <w:spacing w:after="0" w:line="240" w:lineRule="auto"/>
              <w:jc w:val="right"/>
              <w:rPr>
                <w:rFonts w:ascii="Helvetica" w:hAnsi="Helvetica"/>
              </w:rPr>
            </w:pPr>
            <w:r w:rsidRPr="00B826B1">
              <w:rPr>
                <w:rFonts w:ascii="Helvetica" w:hAnsi="Helvetica"/>
              </w:rPr>
              <w:t>0.1 [0.0–0.2]</w:t>
            </w:r>
          </w:p>
        </w:tc>
        <w:tc>
          <w:tcPr>
            <w:tcW w:w="2268" w:type="dxa"/>
          </w:tcPr>
          <w:p w14:paraId="553881F8" w14:textId="57AE07BD" w:rsidR="00A53301" w:rsidRPr="00B826B1" w:rsidRDefault="00A53301" w:rsidP="00E4795D">
            <w:pPr>
              <w:spacing w:after="0" w:line="240" w:lineRule="auto"/>
              <w:jc w:val="right"/>
              <w:rPr>
                <w:rFonts w:ascii="Helvetica" w:hAnsi="Helvetica"/>
              </w:rPr>
            </w:pPr>
            <w:r w:rsidRPr="00B826B1">
              <w:rPr>
                <w:rFonts w:ascii="Helvetica" w:hAnsi="Helvetica"/>
              </w:rPr>
              <w:t>2.9 [2.0–4.4]</w:t>
            </w:r>
          </w:p>
        </w:tc>
      </w:tr>
      <w:tr w:rsidR="00A53301" w:rsidRPr="00B826B1" w14:paraId="03F6706D" w14:textId="77777777" w:rsidTr="00C6176D">
        <w:tc>
          <w:tcPr>
            <w:tcW w:w="3296" w:type="dxa"/>
          </w:tcPr>
          <w:p w14:paraId="480EE681" w14:textId="4E7ED0F9" w:rsidR="00A53301" w:rsidRPr="00B826B1" w:rsidRDefault="00A53301" w:rsidP="00A53301">
            <w:pPr>
              <w:spacing w:after="0" w:line="240" w:lineRule="auto"/>
              <w:rPr>
                <w:rFonts w:ascii="Helvetica" w:hAnsi="Helvetica"/>
              </w:rPr>
            </w:pPr>
            <w:r w:rsidRPr="00B826B1">
              <w:rPr>
                <w:rFonts w:ascii="Helvetica" w:hAnsi="Helvetica"/>
              </w:rPr>
              <w:t xml:space="preserve">    45</w:t>
            </w:r>
          </w:p>
        </w:tc>
        <w:tc>
          <w:tcPr>
            <w:tcW w:w="1807" w:type="dxa"/>
          </w:tcPr>
          <w:p w14:paraId="7EADC8FD" w14:textId="77777777" w:rsidR="00A53301" w:rsidRPr="00B826B1" w:rsidRDefault="00A53301" w:rsidP="00E4795D">
            <w:pPr>
              <w:spacing w:after="0" w:line="240" w:lineRule="auto"/>
              <w:jc w:val="right"/>
              <w:rPr>
                <w:rFonts w:ascii="Helvetica" w:hAnsi="Helvetica"/>
              </w:rPr>
            </w:pPr>
            <w:r w:rsidRPr="00B826B1">
              <w:rPr>
                <w:rFonts w:ascii="Helvetica" w:hAnsi="Helvetica"/>
              </w:rPr>
              <w:t>0.2 [0.1–0.6]</w:t>
            </w:r>
          </w:p>
        </w:tc>
        <w:tc>
          <w:tcPr>
            <w:tcW w:w="2268" w:type="dxa"/>
          </w:tcPr>
          <w:p w14:paraId="6C0481DA" w14:textId="77777777" w:rsidR="00A53301" w:rsidRPr="00B826B1" w:rsidRDefault="00A53301" w:rsidP="00E4795D">
            <w:pPr>
              <w:spacing w:after="0" w:line="240" w:lineRule="auto"/>
              <w:jc w:val="right"/>
              <w:rPr>
                <w:rFonts w:ascii="Helvetica" w:hAnsi="Helvetica"/>
              </w:rPr>
            </w:pPr>
            <w:r w:rsidRPr="00B826B1">
              <w:rPr>
                <w:rFonts w:ascii="Helvetica" w:hAnsi="Helvetica"/>
              </w:rPr>
              <w:t>1.1 [0.6–2.1]</w:t>
            </w:r>
          </w:p>
        </w:tc>
      </w:tr>
      <w:tr w:rsidR="00A53301" w:rsidRPr="00B826B1" w14:paraId="1779CE19" w14:textId="77777777" w:rsidTr="00C6176D">
        <w:tc>
          <w:tcPr>
            <w:tcW w:w="3296" w:type="dxa"/>
          </w:tcPr>
          <w:p w14:paraId="2043AC30" w14:textId="626667FC" w:rsidR="00A53301" w:rsidRPr="00B826B1" w:rsidRDefault="00A53301" w:rsidP="00A53301">
            <w:pPr>
              <w:spacing w:after="0" w:line="240" w:lineRule="auto"/>
              <w:rPr>
                <w:rFonts w:ascii="Helvetica" w:hAnsi="Helvetica"/>
              </w:rPr>
            </w:pPr>
            <w:r w:rsidRPr="00B826B1">
              <w:rPr>
                <w:rFonts w:ascii="Helvetica" w:hAnsi="Helvetica"/>
              </w:rPr>
              <w:t xml:space="preserve">    55</w:t>
            </w:r>
          </w:p>
        </w:tc>
        <w:tc>
          <w:tcPr>
            <w:tcW w:w="1807" w:type="dxa"/>
          </w:tcPr>
          <w:p w14:paraId="5F3175D1" w14:textId="77777777" w:rsidR="00A53301" w:rsidRPr="00B826B1" w:rsidRDefault="00A53301" w:rsidP="00E4795D">
            <w:pPr>
              <w:spacing w:after="0" w:line="240" w:lineRule="auto"/>
              <w:jc w:val="right"/>
              <w:rPr>
                <w:rFonts w:ascii="Helvetica" w:hAnsi="Helvetica"/>
              </w:rPr>
            </w:pPr>
            <w:r w:rsidRPr="00B826B1">
              <w:rPr>
                <w:rFonts w:ascii="Helvetica" w:hAnsi="Helvetica"/>
              </w:rPr>
              <w:t>0.2 [0.1–0.4]</w:t>
            </w:r>
          </w:p>
        </w:tc>
        <w:tc>
          <w:tcPr>
            <w:tcW w:w="2268" w:type="dxa"/>
          </w:tcPr>
          <w:p w14:paraId="0781BE9A" w14:textId="24E972F4" w:rsidR="00A53301" w:rsidRPr="00B826B1" w:rsidRDefault="00A53301" w:rsidP="00E4795D">
            <w:pPr>
              <w:spacing w:after="0" w:line="240" w:lineRule="auto"/>
              <w:jc w:val="right"/>
              <w:rPr>
                <w:rFonts w:ascii="Helvetica" w:hAnsi="Helvetica"/>
              </w:rPr>
            </w:pPr>
            <w:r w:rsidRPr="00B826B1">
              <w:rPr>
                <w:rFonts w:ascii="Helvetica" w:hAnsi="Helvetica"/>
              </w:rPr>
              <w:t>0.5 [0.3–1.0]</w:t>
            </w:r>
          </w:p>
        </w:tc>
      </w:tr>
      <w:tr w:rsidR="00A53301" w:rsidRPr="00B826B1" w14:paraId="0B930A45" w14:textId="77777777" w:rsidTr="00C6176D">
        <w:tc>
          <w:tcPr>
            <w:tcW w:w="3296" w:type="dxa"/>
          </w:tcPr>
          <w:p w14:paraId="36E458BE" w14:textId="35331028" w:rsidR="00A53301" w:rsidRPr="00B826B1" w:rsidRDefault="00A53301" w:rsidP="00A53301">
            <w:pPr>
              <w:spacing w:after="0" w:line="240" w:lineRule="auto"/>
              <w:rPr>
                <w:rFonts w:ascii="Helvetica" w:hAnsi="Helvetica"/>
              </w:rPr>
            </w:pPr>
            <w:r w:rsidRPr="00B826B1">
              <w:rPr>
                <w:rFonts w:ascii="Helvetica" w:hAnsi="Helvetica"/>
              </w:rPr>
              <w:t xml:space="preserve">    65</w:t>
            </w:r>
          </w:p>
        </w:tc>
        <w:tc>
          <w:tcPr>
            <w:tcW w:w="1807" w:type="dxa"/>
          </w:tcPr>
          <w:p w14:paraId="712D4BAF" w14:textId="07B84FB0" w:rsidR="00A53301" w:rsidRPr="00B826B1" w:rsidRDefault="00A53301" w:rsidP="00E4795D">
            <w:pPr>
              <w:spacing w:after="0" w:line="240" w:lineRule="auto"/>
              <w:jc w:val="right"/>
              <w:rPr>
                <w:rFonts w:ascii="Helvetica" w:hAnsi="Helvetica"/>
              </w:rPr>
            </w:pPr>
            <w:r w:rsidRPr="00B826B1">
              <w:rPr>
                <w:rFonts w:ascii="Helvetica" w:hAnsi="Helvetica"/>
              </w:rPr>
              <w:t>0.0 [0.0–0.2]</w:t>
            </w:r>
          </w:p>
        </w:tc>
        <w:tc>
          <w:tcPr>
            <w:tcW w:w="2268" w:type="dxa"/>
          </w:tcPr>
          <w:p w14:paraId="71BD7088" w14:textId="77777777" w:rsidR="00A53301" w:rsidRPr="00B826B1" w:rsidRDefault="00A53301" w:rsidP="00E4795D">
            <w:pPr>
              <w:spacing w:after="0" w:line="240" w:lineRule="auto"/>
              <w:jc w:val="right"/>
              <w:rPr>
                <w:rFonts w:ascii="Helvetica" w:hAnsi="Helvetica"/>
              </w:rPr>
            </w:pPr>
            <w:r w:rsidRPr="00B826B1">
              <w:rPr>
                <w:rFonts w:ascii="Helvetica" w:hAnsi="Helvetica"/>
              </w:rPr>
              <w:t>0.3 [0.1–0.6]</w:t>
            </w:r>
          </w:p>
        </w:tc>
      </w:tr>
      <w:tr w:rsidR="00C6176D" w:rsidRPr="00B826B1" w14:paraId="2AA45183" w14:textId="77777777" w:rsidTr="00C6176D">
        <w:tc>
          <w:tcPr>
            <w:tcW w:w="3296" w:type="dxa"/>
          </w:tcPr>
          <w:p w14:paraId="3233491B" w14:textId="77777777" w:rsidR="00C6176D" w:rsidRPr="00B826B1" w:rsidRDefault="00C6176D" w:rsidP="00A53301">
            <w:pPr>
              <w:spacing w:after="0" w:line="240" w:lineRule="auto"/>
              <w:rPr>
                <w:rFonts w:ascii="Helvetica" w:hAnsi="Helvetica"/>
                <w:sz w:val="12"/>
                <w:szCs w:val="12"/>
              </w:rPr>
            </w:pPr>
          </w:p>
        </w:tc>
        <w:tc>
          <w:tcPr>
            <w:tcW w:w="1807" w:type="dxa"/>
          </w:tcPr>
          <w:p w14:paraId="74885CC8" w14:textId="77777777" w:rsidR="00C6176D" w:rsidRPr="00B826B1" w:rsidRDefault="00C6176D" w:rsidP="00E4795D">
            <w:pPr>
              <w:spacing w:after="0" w:line="240" w:lineRule="auto"/>
              <w:jc w:val="right"/>
              <w:rPr>
                <w:rFonts w:ascii="Helvetica" w:hAnsi="Helvetica"/>
                <w:sz w:val="12"/>
                <w:szCs w:val="12"/>
              </w:rPr>
            </w:pPr>
          </w:p>
        </w:tc>
        <w:tc>
          <w:tcPr>
            <w:tcW w:w="2268" w:type="dxa"/>
          </w:tcPr>
          <w:p w14:paraId="2E5C6BE7" w14:textId="77777777" w:rsidR="00C6176D" w:rsidRPr="00B826B1" w:rsidRDefault="00C6176D" w:rsidP="00E4795D">
            <w:pPr>
              <w:spacing w:after="0" w:line="240" w:lineRule="auto"/>
              <w:jc w:val="right"/>
              <w:rPr>
                <w:rFonts w:ascii="Helvetica" w:hAnsi="Helvetica"/>
                <w:sz w:val="12"/>
                <w:szCs w:val="12"/>
              </w:rPr>
            </w:pPr>
          </w:p>
        </w:tc>
      </w:tr>
    </w:tbl>
    <w:p w14:paraId="63E22329" w14:textId="77777777" w:rsidR="00C6176D" w:rsidRPr="00B826B1" w:rsidRDefault="00C6176D" w:rsidP="004C7CF6">
      <w:pPr>
        <w:spacing w:after="0" w:line="240" w:lineRule="auto"/>
        <w:ind w:right="1655"/>
        <w:rPr>
          <w:rFonts w:ascii="Helvetica" w:hAnsi="Helvetica"/>
        </w:rPr>
      </w:pPr>
      <w:r w:rsidRPr="00B826B1">
        <w:rPr>
          <w:rFonts w:ascii="Helvetica" w:hAnsi="Helvetica"/>
        </w:rPr>
        <w:t xml:space="preserve">CI, confidence interval. </w:t>
      </w:r>
    </w:p>
    <w:p w14:paraId="756BD44D" w14:textId="48BC7DEB" w:rsidR="00C6176D" w:rsidRPr="00B826B1" w:rsidRDefault="00C6176D" w:rsidP="004C7CF6">
      <w:pPr>
        <w:spacing w:after="0" w:line="240" w:lineRule="auto"/>
        <w:ind w:right="1655"/>
        <w:rPr>
          <w:rFonts w:ascii="Helvetica" w:hAnsi="Helvetica"/>
        </w:rPr>
      </w:pPr>
      <w:r w:rsidRPr="00B826B1">
        <w:rPr>
          <w:rFonts w:ascii="Helvetica" w:hAnsi="Helvetica"/>
          <w:vertAlign w:val="superscript"/>
        </w:rPr>
        <w:t>1</w:t>
      </w:r>
      <w:r w:rsidRPr="00B826B1">
        <w:rPr>
          <w:rFonts w:ascii="Helvetica" w:hAnsi="Helvetica"/>
        </w:rPr>
        <w:t xml:space="preserve"> Data for October 2013 and October 2023 are weighted estimates of prevalence in these months from logistic regression with survey month modelled non-linearly using restricted cubic splines (five knots). October 2013 and October 2023 were the first and last months in the time series.</w:t>
      </w:r>
    </w:p>
    <w:p w14:paraId="18E470B4" w14:textId="77777777" w:rsidR="001C6151" w:rsidRPr="00B826B1" w:rsidRDefault="001C6151" w:rsidP="004C7CF6">
      <w:pPr>
        <w:pStyle w:val="NormalWeb"/>
        <w:shd w:val="clear" w:color="auto" w:fill="FFFFFF"/>
        <w:spacing w:before="0" w:beforeAutospacing="0" w:after="0" w:afterAutospacing="0"/>
        <w:ind w:right="1655"/>
        <w:rPr>
          <w:rFonts w:ascii="Helvetica" w:eastAsiaTheme="minorEastAsia" w:hAnsi="Helvetica" w:cstheme="minorBidi"/>
          <w:sz w:val="22"/>
          <w:szCs w:val="22"/>
          <w:lang w:eastAsia="en-US"/>
        </w:rPr>
      </w:pPr>
      <w:r w:rsidRPr="00B826B1">
        <w:rPr>
          <w:rFonts w:ascii="Helvetica" w:eastAsiaTheme="minorEastAsia" w:hAnsi="Helvetica" w:cstheme="minorBidi"/>
          <w:sz w:val="22"/>
          <w:szCs w:val="22"/>
          <w:vertAlign w:val="superscript"/>
          <w:lang w:eastAsia="en-US"/>
        </w:rPr>
        <w:t xml:space="preserve">2 </w:t>
      </w:r>
      <w:r w:rsidRPr="00B826B1">
        <w:rPr>
          <w:rFonts w:ascii="Helvetica" w:eastAsiaTheme="minorEastAsia" w:hAnsi="Helvetica" w:cstheme="minorBidi"/>
          <w:sz w:val="22"/>
          <w:szCs w:val="22"/>
          <w:lang w:eastAsia="en-US"/>
        </w:rPr>
        <w:t>Note that the model used to derive these estimates included data from participants of all ages, not only those who were aged exactly 18, 25, 35, 45, 55, or 65 years.</w:t>
      </w:r>
    </w:p>
    <w:p w14:paraId="74FA0F41" w14:textId="77777777" w:rsidR="0032752E" w:rsidRPr="00B826B1" w:rsidRDefault="0032752E" w:rsidP="004C7CF6">
      <w:pPr>
        <w:pStyle w:val="NormalWeb"/>
        <w:shd w:val="clear" w:color="auto" w:fill="FFFFFF"/>
        <w:spacing w:before="0" w:beforeAutospacing="0" w:after="0" w:afterAutospacing="0"/>
        <w:ind w:right="1655"/>
        <w:rPr>
          <w:rFonts w:ascii="Helvetica" w:eastAsiaTheme="minorEastAsia" w:hAnsi="Helvetica" w:cstheme="minorBidi"/>
          <w:sz w:val="22"/>
          <w:szCs w:val="22"/>
          <w:lang w:eastAsia="en-US"/>
        </w:rPr>
      </w:pPr>
    </w:p>
    <w:p w14:paraId="77EEEBB3" w14:textId="77777777" w:rsidR="00466183" w:rsidRPr="00B826B1" w:rsidRDefault="00466183" w:rsidP="004C7CF6">
      <w:pPr>
        <w:pStyle w:val="NormalWeb"/>
        <w:shd w:val="clear" w:color="auto" w:fill="FFFFFF"/>
        <w:spacing w:before="0" w:beforeAutospacing="0" w:after="0" w:afterAutospacing="0"/>
        <w:ind w:right="1655"/>
        <w:rPr>
          <w:rFonts w:ascii="Helvetica" w:eastAsiaTheme="minorEastAsia" w:hAnsi="Helvetica" w:cstheme="minorBidi"/>
          <w:sz w:val="22"/>
          <w:szCs w:val="22"/>
          <w:lang w:eastAsia="en-US"/>
        </w:rPr>
      </w:pPr>
    </w:p>
    <w:p w14:paraId="101BB1FD" w14:textId="370B6EF6" w:rsidR="0032752E" w:rsidRPr="00B826B1" w:rsidRDefault="0032752E" w:rsidP="004C7CF6">
      <w:pPr>
        <w:pStyle w:val="NormalWeb"/>
        <w:shd w:val="clear" w:color="auto" w:fill="FFFFFF"/>
        <w:spacing w:before="0" w:beforeAutospacing="0" w:after="0" w:afterAutospacing="0"/>
        <w:ind w:right="1655"/>
        <w:rPr>
          <w:rFonts w:ascii="Helvetica" w:eastAsiaTheme="minorEastAsia" w:hAnsi="Helvetica" w:cstheme="minorBidi"/>
          <w:sz w:val="22"/>
          <w:szCs w:val="22"/>
          <w:lang w:eastAsia="en-US"/>
        </w:rPr>
      </w:pPr>
      <w:r w:rsidRPr="00B826B1">
        <w:rPr>
          <w:rFonts w:ascii="Helvetica" w:hAnsi="Helvetica"/>
          <w:noProof/>
        </w:rPr>
        <w:drawing>
          <wp:inline distT="0" distB="0" distL="0" distR="0" wp14:anchorId="70E50C80" wp14:editId="25502818">
            <wp:extent cx="5731510" cy="3818255"/>
            <wp:effectExtent l="0" t="0" r="2540" b="0"/>
            <wp:docPr id="669783536" name="Picture 2" descr="A graph of a number of mont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3536" name="Picture 2" descr="A graph of a number of month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p>
    <w:p w14:paraId="3315DEE4" w14:textId="0970CFCB" w:rsidR="00466183" w:rsidRPr="00B826B1" w:rsidRDefault="00466183" w:rsidP="00466183">
      <w:pPr>
        <w:pStyle w:val="Heading5"/>
        <w:spacing w:line="276" w:lineRule="auto"/>
        <w:rPr>
          <w:rFonts w:ascii="Helvetica" w:hAnsi="Helvetica"/>
        </w:rPr>
      </w:pPr>
      <w:r w:rsidRPr="00B826B1">
        <w:rPr>
          <w:rFonts w:ascii="Helvetica" w:hAnsi="Helvetica"/>
        </w:rPr>
        <w:t>Figure S1. Trends in long-term vaping among never smokers by age, October 2013 to October 2023</w:t>
      </w:r>
    </w:p>
    <w:p w14:paraId="6914A220" w14:textId="77777777" w:rsidR="00466183" w:rsidRPr="00B826B1" w:rsidRDefault="00466183" w:rsidP="00466183">
      <w:pPr>
        <w:spacing w:after="0" w:line="240" w:lineRule="auto"/>
        <w:rPr>
          <w:rFonts w:ascii="Helvetica" w:hAnsi="Helvetica"/>
        </w:rPr>
      </w:pPr>
    </w:p>
    <w:p w14:paraId="7BE57E35" w14:textId="172FF17E" w:rsidR="00E34048" w:rsidRPr="00B826B1" w:rsidRDefault="00A81C51" w:rsidP="00E34048">
      <w:pPr>
        <w:spacing w:after="0" w:line="240" w:lineRule="auto"/>
        <w:rPr>
          <w:rFonts w:ascii="Helvetica" w:hAnsi="Helvetica"/>
        </w:rPr>
      </w:pPr>
      <w:r w:rsidRPr="00B826B1">
        <w:rPr>
          <w:rFonts w:ascii="Helvetica" w:hAnsi="Helvetica"/>
        </w:rPr>
        <w:t>The figure shows</w:t>
      </w:r>
      <w:r w:rsidR="00466183" w:rsidRPr="00B826B1">
        <w:rPr>
          <w:rFonts w:ascii="Helvetica" w:hAnsi="Helvetica"/>
        </w:rPr>
        <w:t xml:space="preserve"> trends in the prevalence of long-term (&gt;6 months) vaping among adults in England </w:t>
      </w:r>
      <w:r w:rsidRPr="00B826B1">
        <w:rPr>
          <w:rFonts w:ascii="Helvetica" w:hAnsi="Helvetica"/>
        </w:rPr>
        <w:t>who have never regularly smoked, by age</w:t>
      </w:r>
      <w:r w:rsidR="00466183" w:rsidRPr="00B826B1">
        <w:rPr>
          <w:rFonts w:ascii="Helvetica" w:hAnsi="Helvetica"/>
        </w:rPr>
        <w:t>. Lines represent modelled weighted prevalence by monthly survey wave, modelled non-linearly using restricted cubic splines (five knots). Shaded bands represent 95% confidence intervals.</w:t>
      </w:r>
    </w:p>
    <w:sectPr w:rsidR="00E34048" w:rsidRPr="00B826B1" w:rsidSect="004C7CF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8B75" w14:textId="77777777" w:rsidR="007560A2" w:rsidRDefault="007560A2" w:rsidP="001B26CA">
      <w:pPr>
        <w:spacing w:after="0" w:line="240" w:lineRule="auto"/>
      </w:pPr>
      <w:r>
        <w:separator/>
      </w:r>
    </w:p>
  </w:endnote>
  <w:endnote w:type="continuationSeparator" w:id="0">
    <w:p w14:paraId="6C59B122" w14:textId="77777777" w:rsidR="007560A2" w:rsidRDefault="007560A2" w:rsidP="001B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498520"/>
      <w:docPartObj>
        <w:docPartGallery w:val="Page Numbers (Bottom of Page)"/>
        <w:docPartUnique/>
      </w:docPartObj>
    </w:sdtPr>
    <w:sdtEndPr>
      <w:rPr>
        <w:noProof/>
      </w:rPr>
    </w:sdtEndPr>
    <w:sdtContent>
      <w:p w14:paraId="6DA6DCE5" w14:textId="77777777" w:rsidR="00F93D70" w:rsidRDefault="00F93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53DFE" w14:textId="77777777" w:rsidR="00F93D70" w:rsidRDefault="00F93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66EC" w14:textId="77777777" w:rsidR="007560A2" w:rsidRDefault="007560A2" w:rsidP="001B26CA">
      <w:pPr>
        <w:spacing w:after="0" w:line="240" w:lineRule="auto"/>
      </w:pPr>
      <w:r>
        <w:separator/>
      </w:r>
    </w:p>
  </w:footnote>
  <w:footnote w:type="continuationSeparator" w:id="0">
    <w:p w14:paraId="1E3251F8" w14:textId="77777777" w:rsidR="007560A2" w:rsidRDefault="007560A2" w:rsidP="001B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4D45" w14:textId="08A3F663" w:rsidR="001B26CA" w:rsidRDefault="001B26CA" w:rsidP="001B26CA">
    <w:r>
      <w:t>Jackson et al. Trends in long-term vaping among adults in England, 2013-2023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03"/>
    <w:rsid w:val="000D3D94"/>
    <w:rsid w:val="00106826"/>
    <w:rsid w:val="0011027E"/>
    <w:rsid w:val="00182903"/>
    <w:rsid w:val="0019303D"/>
    <w:rsid w:val="001B26CA"/>
    <w:rsid w:val="001C6151"/>
    <w:rsid w:val="001F04EC"/>
    <w:rsid w:val="0022656D"/>
    <w:rsid w:val="00227EAD"/>
    <w:rsid w:val="002521F2"/>
    <w:rsid w:val="0032752E"/>
    <w:rsid w:val="00342C69"/>
    <w:rsid w:val="003B78D8"/>
    <w:rsid w:val="003D36CA"/>
    <w:rsid w:val="00466183"/>
    <w:rsid w:val="004B73E2"/>
    <w:rsid w:val="004C7CF6"/>
    <w:rsid w:val="00506319"/>
    <w:rsid w:val="005A380C"/>
    <w:rsid w:val="005E2C70"/>
    <w:rsid w:val="00683899"/>
    <w:rsid w:val="007560A2"/>
    <w:rsid w:val="00761FA6"/>
    <w:rsid w:val="00765618"/>
    <w:rsid w:val="007668B2"/>
    <w:rsid w:val="007C2D1C"/>
    <w:rsid w:val="00842B9C"/>
    <w:rsid w:val="00846464"/>
    <w:rsid w:val="009649E3"/>
    <w:rsid w:val="00976DD1"/>
    <w:rsid w:val="009C0BA3"/>
    <w:rsid w:val="009C5B0B"/>
    <w:rsid w:val="00A0472D"/>
    <w:rsid w:val="00A53301"/>
    <w:rsid w:val="00A81C51"/>
    <w:rsid w:val="00A90F91"/>
    <w:rsid w:val="00A94711"/>
    <w:rsid w:val="00B556F5"/>
    <w:rsid w:val="00B71DC1"/>
    <w:rsid w:val="00B826B1"/>
    <w:rsid w:val="00C33BBF"/>
    <w:rsid w:val="00C6176D"/>
    <w:rsid w:val="00C716C7"/>
    <w:rsid w:val="00C73009"/>
    <w:rsid w:val="00CC3ADC"/>
    <w:rsid w:val="00CC77DF"/>
    <w:rsid w:val="00CF39E3"/>
    <w:rsid w:val="00D4197A"/>
    <w:rsid w:val="00D525BB"/>
    <w:rsid w:val="00D64BE0"/>
    <w:rsid w:val="00D6651A"/>
    <w:rsid w:val="00DD6095"/>
    <w:rsid w:val="00E34048"/>
    <w:rsid w:val="00E4795D"/>
    <w:rsid w:val="00E73CA9"/>
    <w:rsid w:val="00F17AB5"/>
    <w:rsid w:val="00F9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CEE55"/>
  <w15:chartTrackingRefBased/>
  <w15:docId w15:val="{FA1B8C81-178D-4CEE-98CF-454E2CEB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03"/>
    <w:pPr>
      <w:spacing w:after="240" w:line="360" w:lineRule="auto"/>
    </w:pPr>
    <w:rPr>
      <w:rFonts w:eastAsiaTheme="minorEastAsia"/>
      <w:kern w:val="0"/>
      <w14:ligatures w14:val="none"/>
    </w:rPr>
  </w:style>
  <w:style w:type="paragraph" w:styleId="Heading1">
    <w:name w:val="heading 1"/>
    <w:basedOn w:val="Normal"/>
    <w:next w:val="Normal"/>
    <w:link w:val="Heading1Char"/>
    <w:uiPriority w:val="9"/>
    <w:qFormat/>
    <w:rsid w:val="001B2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525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7C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182903"/>
    <w:pPr>
      <w:spacing w:after="0" w:line="24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82903"/>
    <w:rPr>
      <w:rFonts w:eastAsiaTheme="minorEastAsia"/>
      <w:b/>
      <w:bCs/>
      <w:kern w:val="0"/>
      <w14:ligatures w14:val="none"/>
    </w:rPr>
  </w:style>
  <w:style w:type="table" w:styleId="TableGrid">
    <w:name w:val="Table Grid"/>
    <w:basedOn w:val="TableNormal"/>
    <w:uiPriority w:val="39"/>
    <w:rsid w:val="00182903"/>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903"/>
    <w:rPr>
      <w:rFonts w:eastAsiaTheme="minorEastAsia"/>
      <w:kern w:val="0"/>
      <w14:ligatures w14:val="none"/>
    </w:rPr>
  </w:style>
  <w:style w:type="paragraph" w:styleId="Header">
    <w:name w:val="header"/>
    <w:basedOn w:val="Normal"/>
    <w:link w:val="HeaderChar"/>
    <w:uiPriority w:val="99"/>
    <w:unhideWhenUsed/>
    <w:rsid w:val="001B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6CA"/>
    <w:rPr>
      <w:rFonts w:eastAsiaTheme="minorEastAsia"/>
      <w:kern w:val="0"/>
      <w14:ligatures w14:val="none"/>
    </w:rPr>
  </w:style>
  <w:style w:type="character" w:customStyle="1" w:styleId="Heading1Char">
    <w:name w:val="Heading 1 Char"/>
    <w:basedOn w:val="DefaultParagraphFont"/>
    <w:link w:val="Heading1"/>
    <w:uiPriority w:val="9"/>
    <w:rsid w:val="001B26CA"/>
    <w:rPr>
      <w:rFonts w:asciiTheme="majorHAnsi" w:eastAsiaTheme="majorEastAsia" w:hAnsiTheme="majorHAnsi" w:cstheme="majorBidi"/>
      <w:color w:val="2E74B5"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525BB"/>
    <w:rPr>
      <w:rFonts w:asciiTheme="majorHAnsi" w:eastAsiaTheme="majorEastAsia" w:hAnsiTheme="majorHAnsi" w:cstheme="majorBidi"/>
      <w:color w:val="2E74B5" w:themeColor="accent1" w:themeShade="BF"/>
      <w:kern w:val="0"/>
      <w:sz w:val="26"/>
      <w:szCs w:val="26"/>
      <w14:ligatures w14:val="none"/>
    </w:rPr>
  </w:style>
  <w:style w:type="paragraph" w:styleId="NormalWeb">
    <w:name w:val="Normal (Web)"/>
    <w:basedOn w:val="Normal"/>
    <w:uiPriority w:val="99"/>
    <w:unhideWhenUsed/>
    <w:rsid w:val="001C6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C7CF6"/>
    <w:rPr>
      <w:rFonts w:asciiTheme="majorHAnsi" w:eastAsiaTheme="majorEastAsia" w:hAnsiTheme="majorHAnsi" w:cstheme="majorBidi"/>
      <w:color w:val="1F4D78"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Jackson</dc:creator>
  <cp:keywords/>
  <dc:description/>
  <cp:lastModifiedBy>Sarah Jackson</cp:lastModifiedBy>
  <cp:revision>16</cp:revision>
  <dcterms:created xsi:type="dcterms:W3CDTF">2023-12-15T14:37:00Z</dcterms:created>
  <dcterms:modified xsi:type="dcterms:W3CDTF">2023-12-21T15:31:00Z</dcterms:modified>
</cp:coreProperties>
</file>