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038B0" w:rsidR="00D97537" w:rsidP="00A038B0" w:rsidRDefault="006A1040" w14:paraId="58BF8363" w14:textId="6DABEC17">
      <w:pPr>
        <w:pStyle w:val="Heading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GRADE Protocol v02:</w:t>
      </w:r>
      <w:r w:rsidRPr="00A038B0" w:rsidR="00D97537">
        <w:rPr>
          <w:rFonts w:asciiTheme="minorHAnsi" w:hAnsiTheme="minorHAnsi" w:cstheme="minorHAnsi"/>
          <w:sz w:val="22"/>
          <w:szCs w:val="22"/>
          <w:lang w:val="en-US"/>
        </w:rPr>
        <w:t xml:space="preserve"> Certainty of evidence for each outcome measure</w:t>
      </w:r>
    </w:p>
    <w:p w:rsidRPr="00A038B0" w:rsidR="00D97537" w:rsidP="00A038B0" w:rsidRDefault="00D97537" w14:paraId="0B10A01E" w14:textId="77777777">
      <w:pPr>
        <w:jc w:val="both"/>
        <w:rPr>
          <w:rFonts w:asciiTheme="minorHAnsi" w:hAnsiTheme="minorHAnsi" w:cstheme="minorHAnsi"/>
          <w:sz w:val="22"/>
          <w:lang w:val="en-US"/>
        </w:rPr>
      </w:pPr>
    </w:p>
    <w:p w:rsidRPr="00A038B0" w:rsidR="00C213BF" w:rsidP="00A038B0" w:rsidRDefault="00D97537" w14:paraId="76665E95" w14:textId="01EDC6D5">
      <w:p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 xml:space="preserve">Method: </w:t>
      </w:r>
      <w:r w:rsidRPr="00A038B0" w:rsidR="00A9444B">
        <w:rPr>
          <w:rFonts w:eastAsia="Times New Roman" w:asciiTheme="minorHAnsi" w:hAnsiTheme="minorHAnsi" w:cstheme="minorHAnsi"/>
          <w:sz w:val="22"/>
          <w:lang w:val="en-US"/>
        </w:rPr>
        <w:t>We applied a version of the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 xml:space="preserve"> Grading of Recommendations Assessment, Development and Evaluation (GRADE) system (Guyatt et al., 2008), adapted </w:t>
      </w:r>
      <w:r w:rsidRPr="00A038B0" w:rsidR="006B667C">
        <w:rPr>
          <w:rFonts w:eastAsia="Times New Roman" w:asciiTheme="minorHAnsi" w:hAnsiTheme="minorHAnsi" w:cstheme="minorHAnsi"/>
          <w:sz w:val="22"/>
          <w:lang w:val="en-US"/>
        </w:rPr>
        <w:t>to assess</w:t>
      </w:r>
      <w:r w:rsidRPr="00A038B0" w:rsidR="00A9444B">
        <w:rPr>
          <w:rFonts w:eastAsia="Times New Roman" w:asciiTheme="minorHAnsi" w:hAnsiTheme="minorHAnsi" w:cstheme="minorHAnsi"/>
          <w:sz w:val="22"/>
          <w:lang w:val="en-US"/>
        </w:rPr>
        <w:t xml:space="preserve"> confidence in</w:t>
      </w:r>
      <w:r w:rsidRPr="00A038B0" w:rsidR="006B667C">
        <w:rPr>
          <w:rFonts w:eastAsia="Times New Roman" w:asciiTheme="minorHAnsi" w:hAnsiTheme="minorHAnsi" w:cstheme="minorHAnsi"/>
          <w:sz w:val="22"/>
          <w:lang w:val="en-US"/>
        </w:rPr>
        <w:t xml:space="preserve"> findings from </w:t>
      </w:r>
      <w:r w:rsidRPr="00A038B0" w:rsidR="00A9444B">
        <w:rPr>
          <w:rFonts w:eastAsia="Times New Roman" w:asciiTheme="minorHAnsi" w:hAnsiTheme="minorHAnsi" w:cstheme="minorHAnsi"/>
          <w:sz w:val="22"/>
          <w:lang w:val="en-US"/>
        </w:rPr>
        <w:t xml:space="preserve">qualitative evidence synthesis 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(</w:t>
      </w:r>
      <w:proofErr w:type="spellStart"/>
      <w:r w:rsidRPr="00A038B0" w:rsidR="00A9444B">
        <w:rPr>
          <w:rFonts w:eastAsia="Times New Roman" w:asciiTheme="minorHAnsi" w:hAnsiTheme="minorHAnsi" w:cstheme="minorHAnsi"/>
          <w:sz w:val="22"/>
          <w:lang w:val="en-US"/>
        </w:rPr>
        <w:t>CERQual</w:t>
      </w:r>
      <w:proofErr w:type="spellEnd"/>
      <w:r w:rsidRPr="00A038B0" w:rsidR="00A9444B">
        <w:rPr>
          <w:rFonts w:eastAsia="Times New Roman" w:asciiTheme="minorHAnsi" w:hAnsiTheme="minorHAnsi" w:cstheme="minorHAnsi"/>
          <w:sz w:val="22"/>
          <w:lang w:val="en-US"/>
        </w:rPr>
        <w:t xml:space="preserve">, </w:t>
      </w:r>
      <w:r w:rsidRPr="00A038B0" w:rsidR="006B5493">
        <w:rPr>
          <w:rFonts w:eastAsia="Times New Roman" w:asciiTheme="minorHAnsi" w:hAnsiTheme="minorHAnsi" w:cstheme="minorHAnsi"/>
          <w:sz w:val="22"/>
          <w:lang w:val="en-US"/>
        </w:rPr>
        <w:t>Lewin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 xml:space="preserve"> et al., 201</w:t>
      </w:r>
      <w:r w:rsidRPr="00A038B0" w:rsidR="006B5493">
        <w:rPr>
          <w:rFonts w:eastAsia="Times New Roman" w:asciiTheme="minorHAnsi" w:hAnsiTheme="minorHAnsi" w:cstheme="minorHAnsi"/>
          <w:sz w:val="22"/>
          <w:lang w:val="en-US"/>
        </w:rPr>
        <w:t>5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)</w:t>
      </w:r>
      <w:r w:rsidRPr="00A038B0" w:rsidR="00A9444B">
        <w:rPr>
          <w:rFonts w:eastAsia="Times New Roman" w:asciiTheme="minorHAnsi" w:hAnsiTheme="minorHAnsi" w:cstheme="minorHAnsi"/>
          <w:sz w:val="22"/>
          <w:lang w:val="en-US"/>
        </w:rPr>
        <w:t xml:space="preserve">. 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Two people independently assessed the certainty of evidence for each research question and met to resolve any inconsistencies.</w:t>
      </w:r>
    </w:p>
    <w:p w:rsidRPr="00A038B0" w:rsidR="00A6394D" w:rsidP="00A038B0" w:rsidRDefault="00A6394D" w14:paraId="22C4678B" w14:textId="77777777">
      <w:p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sz w:val="22"/>
          <w:lang w:val="en-US"/>
        </w:rPr>
        <w:t>Each GRADE-</w:t>
      </w:r>
      <w:proofErr w:type="spellStart"/>
      <w:r w:rsidRPr="00A038B0">
        <w:rPr>
          <w:rFonts w:eastAsia="Times New Roman" w:asciiTheme="minorHAnsi" w:hAnsiTheme="minorHAnsi" w:cstheme="minorHAnsi"/>
          <w:sz w:val="22"/>
          <w:lang w:val="en-US"/>
        </w:rPr>
        <w:t>CERQual</w:t>
      </w:r>
      <w:proofErr w:type="spellEnd"/>
      <w:r w:rsidRPr="00A038B0">
        <w:rPr>
          <w:rFonts w:eastAsia="Times New Roman" w:asciiTheme="minorHAnsi" w:hAnsiTheme="minorHAnsi" w:cstheme="minorHAnsi"/>
          <w:sz w:val="22"/>
          <w:lang w:val="en-US"/>
        </w:rPr>
        <w:t xml:space="preserve"> domain was assigned one of the four ratings below, as per NICE Guidelines (N216 supplement – insert reference):</w:t>
      </w:r>
    </w:p>
    <w:p w:rsidRPr="00A038B0" w:rsidR="00A6394D" w:rsidP="00A038B0" w:rsidRDefault="00A6394D" w14:paraId="63C514C3" w14:textId="77777777">
      <w:pPr>
        <w:pStyle w:val="ListParagraph"/>
        <w:numPr>
          <w:ilvl w:val="0"/>
          <w:numId w:val="4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>None or very minor concerns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: unlikely to reduce confidence in the review finding.</w:t>
      </w:r>
    </w:p>
    <w:p w:rsidRPr="00A038B0" w:rsidR="00A6394D" w:rsidP="00A038B0" w:rsidRDefault="00A6394D" w14:paraId="1ABA71CE" w14:textId="77777777">
      <w:pPr>
        <w:pStyle w:val="ListParagraph"/>
        <w:numPr>
          <w:ilvl w:val="0"/>
          <w:numId w:val="4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>Minor concerns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: may reduce confidence in the review finding.</w:t>
      </w:r>
    </w:p>
    <w:p w:rsidRPr="00A038B0" w:rsidR="00A6394D" w:rsidP="00A038B0" w:rsidRDefault="00A6394D" w14:paraId="7DACB410" w14:textId="77777777">
      <w:pPr>
        <w:pStyle w:val="ListParagraph"/>
        <w:numPr>
          <w:ilvl w:val="0"/>
          <w:numId w:val="4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>Moderate concerns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: will probably reduce confidence in the review finding.</w:t>
      </w:r>
    </w:p>
    <w:p w:rsidRPr="00A038B0" w:rsidR="00A6394D" w:rsidP="00A038B0" w:rsidRDefault="00A6394D" w14:paraId="6584CDE9" w14:textId="77777777">
      <w:pPr>
        <w:pStyle w:val="ListParagraph"/>
        <w:numPr>
          <w:ilvl w:val="0"/>
          <w:numId w:val="4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>Serious concerns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: very likely to reduce confidence in the review finding.</w:t>
      </w:r>
    </w:p>
    <w:p w:rsidRPr="00A038B0" w:rsidR="00D97537" w:rsidP="49B4590B" w:rsidRDefault="00894CAA" w14:paraId="7BDF2CDF" w14:textId="6BC40786">
      <w:pPr>
        <w:jc w:val="both"/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</w:pPr>
      <w:r w:rsidRPr="49B4590B" w:rsidR="00894CAA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 xml:space="preserve">The four </w:t>
      </w:r>
      <w:r w:rsidRPr="49B4590B" w:rsidR="00D97537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>GRADE</w:t>
      </w:r>
      <w:r w:rsidRPr="49B4590B" w:rsidR="00E302C6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>-</w:t>
      </w:r>
      <w:r w:rsidRPr="49B4590B" w:rsidR="00E302C6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>CERQual</w:t>
      </w:r>
      <w:r w:rsidRPr="49B4590B" w:rsidR="00D97537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 xml:space="preserve"> domains were </w:t>
      </w:r>
      <w:r w:rsidRPr="49B4590B" w:rsidR="00F30880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 xml:space="preserve">defined and </w:t>
      </w:r>
      <w:r w:rsidRPr="49B4590B" w:rsidR="00D97537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>operationalized in the following way</w:t>
      </w:r>
      <w:r w:rsidRPr="49B4590B" w:rsidR="0041098A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>, according to Lewin et al. (2015)</w:t>
      </w:r>
      <w:r w:rsidRPr="49B4590B" w:rsidR="004174CB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 xml:space="preserve">. </w:t>
      </w:r>
      <w:r w:rsidRPr="49B4590B" w:rsidR="00D97537">
        <w:rPr>
          <w:rFonts w:ascii="Calibri" w:hAnsi="Calibri" w:eastAsia="Times New Roman" w:cs="Calibri" w:asciiTheme="minorAscii" w:hAnsiTheme="minorAscii" w:cstheme="minorAscii"/>
          <w:sz w:val="22"/>
          <w:szCs w:val="22"/>
          <w:lang w:val="en-GB"/>
        </w:rPr>
        <w:t xml:space="preserve"> </w:t>
      </w:r>
    </w:p>
    <w:p w:rsidRPr="00347921" w:rsidR="00347921" w:rsidP="00A038B0" w:rsidRDefault="00F30880" w14:paraId="0D741EB1" w14:textId="77777777">
      <w:pPr>
        <w:pStyle w:val="ListParagraph"/>
        <w:numPr>
          <w:ilvl w:val="0"/>
          <w:numId w:val="1"/>
        </w:numPr>
        <w:jc w:val="both"/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>Methodological limitations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:</w:t>
      </w:r>
      <w:r w:rsidRPr="00A038B0" w:rsidR="00D97537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A038B0" w:rsidR="008E31B5">
        <w:rPr>
          <w:rFonts w:eastAsia="Times New Roman" w:asciiTheme="minorHAnsi" w:hAnsiTheme="minorHAnsi" w:cstheme="minorHAnsi"/>
          <w:sz w:val="22"/>
          <w:lang w:val="en-US"/>
        </w:rPr>
        <w:t>T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he extent to which there are problems in the design or conduct of the primary studies that contributed evidence to a review finding.</w:t>
      </w:r>
      <w:r w:rsidRPr="00A038B0" w:rsidR="00894CAA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A038B0" w:rsidR="004B69A9">
        <w:rPr>
          <w:rFonts w:eastAsia="Times New Roman" w:asciiTheme="minorHAnsi" w:hAnsiTheme="minorHAnsi" w:cstheme="minorHAnsi"/>
          <w:sz w:val="22"/>
          <w:lang w:val="en-US"/>
        </w:rPr>
        <w:t xml:space="preserve">For this item, ratings differing from ‘None or very minor concerns’ were defined as follows. </w:t>
      </w:r>
      <w:r w:rsidRPr="006B540B" w:rsidR="004B69A9">
        <w:rPr>
          <w:rFonts w:eastAsia="Times New Roman" w:asciiTheme="minorHAnsi" w:hAnsiTheme="minorHAnsi" w:cstheme="minorHAnsi"/>
          <w:i/>
          <w:iCs/>
          <w:sz w:val="22"/>
          <w:u w:val="single"/>
          <w:lang w:val="en-US"/>
        </w:rPr>
        <w:t>S</w:t>
      </w:r>
      <w:r w:rsidRPr="006B540B" w:rsidR="00084BD6">
        <w:rPr>
          <w:rFonts w:eastAsia="Times New Roman" w:asciiTheme="minorHAnsi" w:hAnsiTheme="minorHAnsi" w:cstheme="minorHAnsi"/>
          <w:i/>
          <w:iCs/>
          <w:sz w:val="22"/>
          <w:u w:val="single"/>
          <w:lang w:val="en-US"/>
        </w:rPr>
        <w:t xml:space="preserve">erious </w:t>
      </w:r>
      <w:r w:rsidRPr="006B540B" w:rsidR="00CD5DCD">
        <w:rPr>
          <w:rFonts w:eastAsia="Times New Roman" w:asciiTheme="minorHAnsi" w:hAnsiTheme="minorHAnsi" w:cstheme="minorHAnsi"/>
          <w:i/>
          <w:iCs/>
          <w:sz w:val="22"/>
          <w:u w:val="single"/>
          <w:lang w:val="en-US"/>
        </w:rPr>
        <w:t>concerns</w:t>
      </w:r>
      <w:r w:rsidRPr="00A038B0" w:rsidR="00CD5DCD">
        <w:rPr>
          <w:rFonts w:eastAsia="Times New Roman" w:asciiTheme="minorHAnsi" w:hAnsiTheme="minorHAnsi" w:cstheme="minorHAnsi"/>
          <w:sz w:val="22"/>
          <w:lang w:val="en-US"/>
        </w:rPr>
        <w:t xml:space="preserve">: </w:t>
      </w:r>
      <w:r w:rsidRPr="00A038B0" w:rsidR="00D97537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50% </w:t>
      </w:r>
      <w:r w:rsidRPr="00A038B0" w:rsidR="00CD5DCD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or more of the studies </w:t>
      </w:r>
      <w:r w:rsidRPr="00A038B0" w:rsidR="00D97537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were of </w:t>
      </w:r>
      <w:r w:rsidRPr="00A038B0" w:rsidR="001D3D21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low </w:t>
      </w:r>
      <w:r w:rsidRPr="00A038B0" w:rsidR="00D97537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>quality</w:t>
      </w:r>
      <w:r w:rsidRPr="00A038B0" w:rsidR="00BC1DB1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 (score</w:t>
      </w:r>
      <w:r w:rsidRPr="00A038B0" w:rsidR="00F40439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 less than 4)</w:t>
      </w:r>
      <w:r w:rsidRPr="00A038B0" w:rsidR="009E7448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>*</w:t>
      </w:r>
      <w:r w:rsidRPr="00A038B0" w:rsidR="001D3D21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>.</w:t>
      </w:r>
      <w:r w:rsidRPr="00A038B0" w:rsidR="00084BD6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 </w:t>
      </w:r>
      <w:r w:rsidRPr="006B540B" w:rsidR="00084BD6">
        <w:rPr>
          <w:rFonts w:eastAsia="Times New Roman" w:asciiTheme="minorHAnsi" w:hAnsiTheme="minorHAnsi" w:cstheme="minorHAnsi"/>
          <w:i/>
          <w:iCs/>
          <w:sz w:val="22"/>
          <w:u w:val="single"/>
          <w:lang w:val="en-US"/>
        </w:rPr>
        <w:t>Moderate concerns</w:t>
      </w:r>
      <w:r w:rsidRPr="00A038B0" w:rsidR="00084BD6">
        <w:rPr>
          <w:rFonts w:eastAsia="Times New Roman" w:asciiTheme="minorHAnsi" w:hAnsiTheme="minorHAnsi" w:cstheme="minorHAnsi"/>
          <w:sz w:val="22"/>
          <w:lang w:val="en-US"/>
        </w:rPr>
        <w:t>: 50% or more of the contributing studies were moderate or low quality</w:t>
      </w:r>
      <w:r w:rsidRPr="00A038B0" w:rsidR="00F40439">
        <w:rPr>
          <w:rFonts w:eastAsia="Times New Roman" w:asciiTheme="minorHAnsi" w:hAnsiTheme="minorHAnsi" w:cstheme="minorHAnsi"/>
          <w:sz w:val="22"/>
          <w:lang w:val="en-US"/>
        </w:rPr>
        <w:t xml:space="preserve"> (50% </w:t>
      </w:r>
      <w:r w:rsidRPr="00A038B0" w:rsidR="00D16E30">
        <w:rPr>
          <w:rFonts w:eastAsia="Times New Roman" w:asciiTheme="minorHAnsi" w:hAnsiTheme="minorHAnsi" w:cstheme="minorHAnsi"/>
          <w:sz w:val="22"/>
          <w:lang w:val="en-US"/>
        </w:rPr>
        <w:t>with score of less than 7)</w:t>
      </w:r>
      <w:r w:rsidRPr="00A038B0" w:rsidR="00084BD6">
        <w:rPr>
          <w:rFonts w:eastAsia="Times New Roman" w:asciiTheme="minorHAnsi" w:hAnsiTheme="minorHAnsi" w:cstheme="minorHAnsi"/>
          <w:sz w:val="22"/>
          <w:lang w:val="en-US"/>
        </w:rPr>
        <w:t xml:space="preserve">. </w:t>
      </w:r>
      <w:r w:rsidRPr="006B540B" w:rsidR="00084BD6">
        <w:rPr>
          <w:rFonts w:eastAsia="Times New Roman" w:asciiTheme="minorHAnsi" w:hAnsiTheme="minorHAnsi" w:cstheme="minorHAnsi"/>
          <w:i/>
          <w:iCs/>
          <w:sz w:val="22"/>
          <w:u w:val="single"/>
          <w:lang w:val="en-US"/>
        </w:rPr>
        <w:t>Minor concerns</w:t>
      </w:r>
      <w:r w:rsidRPr="00A038B0" w:rsidR="00084BD6">
        <w:rPr>
          <w:rFonts w:eastAsia="Times New Roman" w:asciiTheme="minorHAnsi" w:hAnsiTheme="minorHAnsi" w:cstheme="minorHAnsi"/>
          <w:sz w:val="22"/>
          <w:lang w:val="en-US"/>
        </w:rPr>
        <w:t>: some concerns exist with individual studies but not meeting criteria for moderate or serious concern</w:t>
      </w:r>
      <w:r w:rsidRPr="00A038B0" w:rsidR="00D16E30">
        <w:rPr>
          <w:rFonts w:eastAsia="Times New Roman" w:asciiTheme="minorHAnsi" w:hAnsiTheme="minorHAnsi" w:cstheme="minorHAnsi"/>
          <w:sz w:val="22"/>
          <w:lang w:val="en-US"/>
        </w:rPr>
        <w:t xml:space="preserve"> defined above</w:t>
      </w:r>
      <w:r w:rsidRPr="00A038B0" w:rsidR="00084BD6">
        <w:rPr>
          <w:rFonts w:eastAsia="Times New Roman" w:asciiTheme="minorHAnsi" w:hAnsiTheme="minorHAnsi" w:cstheme="minorHAnsi"/>
          <w:sz w:val="22"/>
          <w:lang w:val="en-US"/>
        </w:rPr>
        <w:t>.</w:t>
      </w:r>
    </w:p>
    <w:p w:rsidRPr="00347921" w:rsidR="00347921" w:rsidP="00347921" w:rsidRDefault="00347921" w14:paraId="2426484E" w14:textId="77777777">
      <w:pPr>
        <w:pStyle w:val="ListParagraph"/>
        <w:jc w:val="both"/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</w:pPr>
    </w:p>
    <w:p w:rsidRPr="00F13649" w:rsidR="00F13649" w:rsidP="00F13649" w:rsidRDefault="00711C46" w14:paraId="4430B4E3" w14:textId="2D055C96">
      <w:pPr>
        <w:pStyle w:val="ListParagraph"/>
        <w:numPr>
          <w:ilvl w:val="0"/>
          <w:numId w:val="6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Go to </w:t>
      </w:r>
      <w:r w:rsidR="00121A68">
        <w:rPr>
          <w:rFonts w:eastAsia="Times New Roman" w:asciiTheme="minorHAnsi" w:hAnsiTheme="minorHAnsi" w:cstheme="minorHAnsi"/>
          <w:i/>
          <w:iCs/>
          <w:sz w:val="22"/>
          <w:lang w:val="en-US"/>
        </w:rPr>
        <w:t>Study Information</w:t>
      </w:r>
      <w:r w:rsidRPr="00F13649" w:rsidR="00460B74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</w:t>
      </w:r>
      <w:r w:rsid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workbook in the </w:t>
      </w:r>
      <w:r w:rsidR="00121A68">
        <w:rPr>
          <w:rFonts w:eastAsia="Times New Roman" w:asciiTheme="minorHAnsi" w:hAnsiTheme="minorHAnsi" w:cstheme="minorHAnsi"/>
          <w:i/>
          <w:iCs/>
          <w:sz w:val="22"/>
          <w:lang w:val="en-US"/>
        </w:rPr>
        <w:t>MHA Review/</w:t>
      </w:r>
      <w:r w:rsid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>GRADE</w:t>
      </w:r>
      <w:r w:rsidR="00121A68">
        <w:rPr>
          <w:rFonts w:eastAsia="Times New Roman" w:asciiTheme="minorHAnsi" w:hAnsiTheme="minorHAnsi" w:cstheme="minorHAnsi"/>
          <w:i/>
          <w:iCs/>
          <w:sz w:val="22"/>
          <w:lang w:val="en-US"/>
        </w:rPr>
        <w:t>/Ratings</w:t>
      </w:r>
      <w:r w:rsid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folder</w:t>
      </w:r>
      <w:r w:rsidRPr="00F13649" w:rsidR="00BA4287">
        <w:rPr>
          <w:rFonts w:eastAsia="Times New Roman" w:asciiTheme="minorHAnsi" w:hAnsiTheme="minorHAnsi" w:cstheme="minorHAnsi"/>
          <w:i/>
          <w:iCs/>
          <w:sz w:val="22"/>
          <w:lang w:val="en-US"/>
        </w:rPr>
        <w:t>.</w:t>
      </w:r>
    </w:p>
    <w:p w:rsidRPr="00F13649" w:rsidR="00F13649" w:rsidP="00F13649" w:rsidRDefault="00BA4287" w14:paraId="55AD7EE6" w14:textId="77777777">
      <w:pPr>
        <w:pStyle w:val="ListParagraph"/>
        <w:numPr>
          <w:ilvl w:val="0"/>
          <w:numId w:val="6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>Use filter for the finding being evaluated.</w:t>
      </w:r>
    </w:p>
    <w:p w:rsidRPr="00F13649" w:rsidR="00F13649" w:rsidP="00F13649" w:rsidRDefault="00DE1313" w14:paraId="4363DF1E" w14:textId="77777777">
      <w:pPr>
        <w:pStyle w:val="ListParagraph"/>
        <w:numPr>
          <w:ilvl w:val="0"/>
          <w:numId w:val="6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See </w:t>
      </w: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>CASP quality rating column</w:t>
      </w:r>
      <w:r w:rsidRP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for </w:t>
      </w:r>
      <w:r w:rsidRPr="00F13649" w:rsidR="00D85ED4">
        <w:rPr>
          <w:rFonts w:eastAsia="Times New Roman" w:asciiTheme="minorHAnsi" w:hAnsiTheme="minorHAnsi" w:cstheme="minorHAnsi"/>
          <w:i/>
          <w:iCs/>
          <w:sz w:val="22"/>
          <w:lang w:val="en-US"/>
        </w:rPr>
        <w:t>High, Medium, Low.</w:t>
      </w:r>
    </w:p>
    <w:p w:rsidRPr="00F13649" w:rsidR="00D97537" w:rsidP="00F13649" w:rsidRDefault="00DE1313" w14:paraId="3BC9529C" w14:textId="69734BED">
      <w:pPr>
        <w:pStyle w:val="ListParagraph"/>
        <w:numPr>
          <w:ilvl w:val="0"/>
          <w:numId w:val="6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Check number </w:t>
      </w:r>
      <w:r w:rsidRPr="00F13649" w:rsidR="00472776">
        <w:rPr>
          <w:rFonts w:eastAsia="Times New Roman" w:asciiTheme="minorHAnsi" w:hAnsiTheme="minorHAnsi" w:cstheme="minorHAnsi"/>
          <w:i/>
          <w:iCs/>
          <w:sz w:val="22"/>
          <w:lang w:val="en-US"/>
        </w:rPr>
        <w:t>of each, and match against criteria above.</w:t>
      </w:r>
    </w:p>
    <w:p w:rsidRPr="00A038B0" w:rsidR="00347921" w:rsidP="00347921" w:rsidRDefault="00347921" w14:paraId="1E759E56" w14:textId="77777777">
      <w:pPr>
        <w:pStyle w:val="ListParagraph"/>
        <w:jc w:val="both"/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</w:pPr>
    </w:p>
    <w:p w:rsidR="00347921" w:rsidP="00A038B0" w:rsidRDefault="00DF264C" w14:paraId="503608C6" w14:textId="77777777">
      <w:pPr>
        <w:pStyle w:val="ListParagraph"/>
        <w:numPr>
          <w:ilvl w:val="0"/>
          <w:numId w:val="1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906EE1">
        <w:rPr>
          <w:rFonts w:eastAsia="Times New Roman" w:asciiTheme="minorHAnsi" w:hAnsiTheme="minorHAnsi" w:cstheme="minorHAnsi"/>
          <w:b/>
          <w:bCs/>
          <w:sz w:val="22"/>
          <w:lang w:val="en-US"/>
        </w:rPr>
        <w:t>Relevance</w:t>
      </w:r>
      <w:r w:rsidRPr="00906EE1">
        <w:rPr>
          <w:rFonts w:eastAsia="Times New Roman" w:asciiTheme="minorHAnsi" w:hAnsiTheme="minorHAnsi" w:cstheme="minorHAnsi"/>
          <w:sz w:val="22"/>
          <w:lang w:val="en-US"/>
        </w:rPr>
        <w:t>: The extent to which the body of evidence from the primary studies supporting a review finding is applicable to the context (perspective or population, phenomenon of interest, setting) specified in the review question</w:t>
      </w:r>
      <w:r w:rsidRPr="00906EE1" w:rsidR="006446C9">
        <w:rPr>
          <w:rFonts w:eastAsia="Times New Roman" w:asciiTheme="minorHAnsi" w:hAnsiTheme="minorHAnsi" w:cstheme="minorHAnsi"/>
          <w:sz w:val="22"/>
          <w:lang w:val="en-US"/>
        </w:rPr>
        <w:t>.</w:t>
      </w:r>
      <w:r w:rsidRPr="00906EE1" w:rsidR="00D16E30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906EE1" w:rsidR="004B69A9">
        <w:rPr>
          <w:rFonts w:eastAsia="Times New Roman" w:asciiTheme="minorHAnsi" w:hAnsiTheme="minorHAnsi" w:cstheme="minorHAnsi"/>
          <w:sz w:val="22"/>
          <w:lang w:val="en-US"/>
        </w:rPr>
        <w:t xml:space="preserve">For this item, assessors evaluated </w:t>
      </w:r>
      <w:r w:rsidRPr="00906EE1" w:rsidR="00303052">
        <w:rPr>
          <w:rFonts w:eastAsia="Times New Roman" w:asciiTheme="minorHAnsi" w:hAnsiTheme="minorHAnsi" w:cstheme="minorHAnsi"/>
          <w:sz w:val="22"/>
          <w:lang w:val="en-US"/>
        </w:rPr>
        <w:t xml:space="preserve">indirectness, </w:t>
      </w:r>
      <w:r w:rsidRPr="00906EE1" w:rsidR="00CB02F2">
        <w:rPr>
          <w:rFonts w:eastAsia="Times New Roman" w:asciiTheme="minorHAnsi" w:hAnsiTheme="minorHAnsi" w:cstheme="minorHAnsi"/>
          <w:sz w:val="22"/>
          <w:lang w:val="en-US"/>
        </w:rPr>
        <w:t>partiality and uncertainty of evidence</w:t>
      </w:r>
      <w:r w:rsidRPr="00906EE1" w:rsidR="00D16E30">
        <w:rPr>
          <w:rFonts w:eastAsia="Times New Roman" w:asciiTheme="minorHAnsi" w:hAnsiTheme="minorHAnsi" w:cstheme="minorHAnsi"/>
          <w:sz w:val="22"/>
          <w:lang w:val="en-US"/>
        </w:rPr>
        <w:t>, defined as follows</w:t>
      </w:r>
      <w:r w:rsidRPr="00906EE1" w:rsidR="007505A6">
        <w:rPr>
          <w:rFonts w:eastAsia="Times New Roman" w:asciiTheme="minorHAnsi" w:hAnsiTheme="minorHAnsi" w:cstheme="minorHAnsi"/>
          <w:sz w:val="22"/>
          <w:lang w:val="en-US"/>
        </w:rPr>
        <w:t xml:space="preserve">. </w:t>
      </w:r>
      <w:r w:rsidRPr="006B540B" w:rsidR="0046670E">
        <w:rPr>
          <w:rFonts w:eastAsia="Times New Roman" w:asciiTheme="minorHAnsi" w:hAnsiTheme="minorHAnsi" w:cstheme="minorHAnsi"/>
          <w:i/>
          <w:iCs/>
          <w:sz w:val="22"/>
          <w:u w:val="single"/>
          <w:lang w:val="en-US"/>
        </w:rPr>
        <w:t>Indirectness</w:t>
      </w:r>
      <w:r w:rsidRPr="00906EE1" w:rsidR="0046670E">
        <w:rPr>
          <w:rFonts w:eastAsia="Times New Roman" w:asciiTheme="minorHAnsi" w:hAnsiTheme="minorHAnsi" w:cstheme="minorHAnsi"/>
          <w:sz w:val="22"/>
          <w:lang w:val="en-US"/>
        </w:rPr>
        <w:t>: if a review domain, e.g. setting, perspective or population has been substituted by another in the primary study</w:t>
      </w:r>
      <w:r w:rsidRPr="00906EE1" w:rsidR="00421DAA">
        <w:rPr>
          <w:rFonts w:eastAsia="Times New Roman" w:asciiTheme="minorHAnsi" w:hAnsiTheme="minorHAnsi" w:cstheme="minorHAnsi"/>
          <w:sz w:val="22"/>
          <w:lang w:val="en-US"/>
        </w:rPr>
        <w:t>. E.g</w:t>
      </w:r>
      <w:r w:rsidRPr="00906EE1" w:rsidR="00D513A9">
        <w:rPr>
          <w:rFonts w:eastAsia="Times New Roman" w:asciiTheme="minorHAnsi" w:hAnsiTheme="minorHAnsi" w:cstheme="minorHAnsi"/>
          <w:sz w:val="22"/>
          <w:lang w:val="en-US"/>
        </w:rPr>
        <w:t xml:space="preserve">. </w:t>
      </w:r>
      <w:r w:rsidRPr="00906EE1" w:rsidR="00D65B96">
        <w:rPr>
          <w:rFonts w:eastAsia="Times New Roman" w:asciiTheme="minorHAnsi" w:hAnsiTheme="minorHAnsi" w:cstheme="minorHAnsi"/>
          <w:sz w:val="22"/>
          <w:lang w:val="en-US"/>
        </w:rPr>
        <w:t xml:space="preserve">experience of </w:t>
      </w:r>
      <w:r w:rsidRPr="00906EE1" w:rsidR="00CE59FE">
        <w:rPr>
          <w:rFonts w:eastAsia="Times New Roman" w:asciiTheme="minorHAnsi" w:hAnsiTheme="minorHAnsi" w:cstheme="minorHAnsi"/>
          <w:sz w:val="22"/>
          <w:lang w:val="en-US"/>
        </w:rPr>
        <w:t>coercion of service users who are in hospital voluntarily, not involuntarily)</w:t>
      </w:r>
      <w:r w:rsidRPr="00906EE1" w:rsidR="0046670E">
        <w:rPr>
          <w:rFonts w:eastAsia="Times New Roman" w:asciiTheme="minorHAnsi" w:hAnsiTheme="minorHAnsi" w:cstheme="minorHAnsi"/>
          <w:sz w:val="22"/>
          <w:lang w:val="en-US"/>
        </w:rPr>
        <w:t xml:space="preserve">. </w:t>
      </w:r>
      <w:r w:rsidRPr="006B540B" w:rsidR="0046670E">
        <w:rPr>
          <w:rFonts w:eastAsia="Times New Roman" w:asciiTheme="minorHAnsi" w:hAnsiTheme="minorHAnsi" w:cstheme="minorHAnsi"/>
          <w:i/>
          <w:iCs/>
          <w:sz w:val="22"/>
          <w:u w:val="single"/>
          <w:lang w:val="en-US"/>
        </w:rPr>
        <w:t>Partiality</w:t>
      </w:r>
      <w:r w:rsidRPr="00906EE1" w:rsidR="0046670E">
        <w:rPr>
          <w:rFonts w:eastAsia="Times New Roman" w:asciiTheme="minorHAnsi" w:hAnsiTheme="minorHAnsi" w:cstheme="minorHAnsi"/>
          <w:sz w:val="22"/>
          <w:lang w:val="en-US"/>
        </w:rPr>
        <w:t xml:space="preserve">: </w:t>
      </w:r>
      <w:r w:rsidRPr="00906EE1" w:rsidR="00BF121A">
        <w:rPr>
          <w:rFonts w:eastAsia="Times New Roman" w:asciiTheme="minorHAnsi" w:hAnsiTheme="minorHAnsi" w:cstheme="minorHAnsi"/>
          <w:sz w:val="22"/>
          <w:lang w:val="en-US"/>
        </w:rPr>
        <w:t xml:space="preserve">studies identify only some of the relevant review domains (e.g. </w:t>
      </w:r>
      <w:r w:rsidRPr="00906EE1" w:rsidR="00E90FE2">
        <w:rPr>
          <w:rFonts w:eastAsia="Times New Roman" w:asciiTheme="minorHAnsi" w:hAnsiTheme="minorHAnsi" w:cstheme="minorHAnsi"/>
          <w:sz w:val="22"/>
          <w:lang w:val="en-US"/>
        </w:rPr>
        <w:t xml:space="preserve">data on one setting only, when </w:t>
      </w:r>
      <w:r w:rsidRPr="00906EE1" w:rsidR="00D513A9">
        <w:rPr>
          <w:rFonts w:eastAsia="Times New Roman" w:asciiTheme="minorHAnsi" w:hAnsiTheme="minorHAnsi" w:cstheme="minorHAnsi"/>
          <w:sz w:val="22"/>
          <w:lang w:val="en-US"/>
        </w:rPr>
        <w:t xml:space="preserve">review interest is </w:t>
      </w:r>
      <w:r w:rsidRPr="00906EE1" w:rsidR="004B3ECF">
        <w:rPr>
          <w:rFonts w:eastAsia="Times New Roman" w:asciiTheme="minorHAnsi" w:hAnsiTheme="minorHAnsi" w:cstheme="minorHAnsi"/>
          <w:sz w:val="22"/>
          <w:lang w:val="en-US"/>
        </w:rPr>
        <w:t>broader)</w:t>
      </w:r>
      <w:r w:rsidRPr="00906EE1" w:rsidR="00D513A9">
        <w:rPr>
          <w:rFonts w:eastAsia="Times New Roman" w:asciiTheme="minorHAnsi" w:hAnsiTheme="minorHAnsi" w:cstheme="minorHAnsi"/>
          <w:sz w:val="22"/>
          <w:lang w:val="en-US"/>
        </w:rPr>
        <w:t xml:space="preserve">. </w:t>
      </w:r>
      <w:r w:rsidRPr="006B540B" w:rsidR="00D513A9">
        <w:rPr>
          <w:rFonts w:eastAsia="Times New Roman" w:asciiTheme="minorHAnsi" w:hAnsiTheme="minorHAnsi" w:cstheme="minorHAnsi"/>
          <w:i/>
          <w:iCs/>
          <w:sz w:val="22"/>
          <w:u w:val="single"/>
          <w:lang w:val="en-US"/>
        </w:rPr>
        <w:t>Uncertainty</w:t>
      </w:r>
      <w:r w:rsidRPr="00906EE1" w:rsidR="00D513A9">
        <w:rPr>
          <w:rFonts w:eastAsia="Times New Roman" w:asciiTheme="minorHAnsi" w:hAnsiTheme="minorHAnsi" w:cstheme="minorHAnsi"/>
          <w:sz w:val="22"/>
          <w:lang w:val="en-US"/>
        </w:rPr>
        <w:t xml:space="preserve">: </w:t>
      </w:r>
      <w:r w:rsidRPr="00906EE1" w:rsidR="006B2815">
        <w:rPr>
          <w:rFonts w:eastAsia="Times New Roman" w:asciiTheme="minorHAnsi" w:hAnsiTheme="minorHAnsi" w:cstheme="minorHAnsi"/>
          <w:sz w:val="22"/>
          <w:lang w:val="en-US"/>
        </w:rPr>
        <w:t>the extent to which the focus of the included studies reflects the phenomenon of interest is uncertain, because of deficiencies in the reported details of the population, intervention, or settings</w:t>
      </w:r>
      <w:r w:rsidRPr="00906EE1" w:rsidR="004B3ECF">
        <w:rPr>
          <w:rFonts w:eastAsia="Times New Roman" w:asciiTheme="minorHAnsi" w:hAnsiTheme="minorHAnsi" w:cstheme="minorHAnsi"/>
          <w:sz w:val="22"/>
          <w:lang w:val="en-US"/>
        </w:rPr>
        <w:t>. E.g.</w:t>
      </w:r>
      <w:r w:rsidRPr="00906EE1" w:rsidR="006B2815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906EE1" w:rsidR="009C4313">
        <w:rPr>
          <w:rFonts w:eastAsia="Times New Roman" w:asciiTheme="minorHAnsi" w:hAnsiTheme="minorHAnsi" w:cstheme="minorHAnsi"/>
          <w:sz w:val="22"/>
          <w:lang w:val="en-US"/>
        </w:rPr>
        <w:t xml:space="preserve">a study reports on involuntary treatment experiences, but also treatment experiences in general, and </w:t>
      </w:r>
      <w:r w:rsidRPr="00906EE1" w:rsidR="004B3ECF">
        <w:rPr>
          <w:rFonts w:eastAsia="Times New Roman" w:asciiTheme="minorHAnsi" w:hAnsiTheme="minorHAnsi" w:cstheme="minorHAnsi"/>
          <w:sz w:val="22"/>
          <w:lang w:val="en-US"/>
        </w:rPr>
        <w:t>assessors are</w:t>
      </w:r>
      <w:r w:rsidRPr="00906EE1" w:rsidR="009C4313">
        <w:rPr>
          <w:rFonts w:eastAsia="Times New Roman" w:asciiTheme="minorHAnsi" w:hAnsiTheme="minorHAnsi" w:cstheme="minorHAnsi"/>
          <w:sz w:val="22"/>
          <w:lang w:val="en-US"/>
        </w:rPr>
        <w:t xml:space="preserve"> unsure to what extent results relate to involuntary experiences.</w:t>
      </w:r>
      <w:r w:rsidR="00906EE1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906EE1" w:rsidR="008B3ADE">
        <w:rPr>
          <w:rFonts w:eastAsia="Times New Roman" w:asciiTheme="minorHAnsi" w:hAnsiTheme="minorHAnsi" w:cstheme="minorHAnsi"/>
          <w:sz w:val="22"/>
          <w:lang w:val="en-US"/>
        </w:rPr>
        <w:t>Detailed j</w:t>
      </w:r>
      <w:r w:rsidRPr="00906EE1" w:rsidR="00EB3D22">
        <w:rPr>
          <w:rFonts w:eastAsia="Times New Roman" w:asciiTheme="minorHAnsi" w:hAnsiTheme="minorHAnsi" w:cstheme="minorHAnsi"/>
          <w:sz w:val="22"/>
          <w:lang w:val="en-US"/>
        </w:rPr>
        <w:t>ustification for any rating r</w:t>
      </w:r>
      <w:r w:rsidRPr="00906EE1" w:rsidR="007505A6">
        <w:rPr>
          <w:rFonts w:eastAsia="Times New Roman" w:asciiTheme="minorHAnsi" w:hAnsiTheme="minorHAnsi" w:cstheme="minorHAnsi"/>
          <w:sz w:val="22"/>
          <w:lang w:val="en-US"/>
        </w:rPr>
        <w:t xml:space="preserve">eductions in </w:t>
      </w:r>
      <w:r w:rsidRPr="00906EE1" w:rsidR="00EB3D22">
        <w:rPr>
          <w:rFonts w:eastAsia="Times New Roman" w:asciiTheme="minorHAnsi" w:hAnsiTheme="minorHAnsi" w:cstheme="minorHAnsi"/>
          <w:sz w:val="22"/>
          <w:lang w:val="en-US"/>
        </w:rPr>
        <w:t xml:space="preserve">this domain </w:t>
      </w:r>
      <w:r w:rsidRPr="00906EE1" w:rsidR="008B3ADE">
        <w:rPr>
          <w:rFonts w:eastAsia="Times New Roman" w:asciiTheme="minorHAnsi" w:hAnsiTheme="minorHAnsi" w:cstheme="minorHAnsi"/>
          <w:sz w:val="22"/>
          <w:lang w:val="en-US"/>
        </w:rPr>
        <w:t>are</w:t>
      </w:r>
      <w:r w:rsidRPr="00906EE1" w:rsidR="007505A6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906EE1" w:rsidR="008B3ADE">
        <w:rPr>
          <w:rFonts w:eastAsia="Times New Roman" w:asciiTheme="minorHAnsi" w:hAnsiTheme="minorHAnsi" w:cstheme="minorHAnsi"/>
          <w:sz w:val="22"/>
          <w:lang w:val="en-US"/>
        </w:rPr>
        <w:t>described</w:t>
      </w:r>
      <w:r w:rsidRPr="00906EE1" w:rsidR="00EB3D22">
        <w:rPr>
          <w:rFonts w:eastAsia="Times New Roman" w:asciiTheme="minorHAnsi" w:hAnsiTheme="minorHAnsi" w:cstheme="minorHAnsi"/>
          <w:sz w:val="22"/>
          <w:lang w:val="en-US"/>
        </w:rPr>
        <w:t xml:space="preserve"> in Table X</w:t>
      </w:r>
      <w:r w:rsidRPr="00906EE1" w:rsidR="007505A6">
        <w:rPr>
          <w:rFonts w:eastAsia="Times New Roman" w:asciiTheme="minorHAnsi" w:hAnsiTheme="minorHAnsi" w:cstheme="minorHAnsi"/>
          <w:sz w:val="22"/>
          <w:lang w:val="en-US"/>
        </w:rPr>
        <w:t>.</w:t>
      </w:r>
    </w:p>
    <w:p w:rsidR="00347921" w:rsidP="00347921" w:rsidRDefault="00347921" w14:paraId="1889146C" w14:textId="77777777">
      <w:pPr>
        <w:pStyle w:val="ListParagraph"/>
        <w:jc w:val="both"/>
        <w:rPr>
          <w:rFonts w:eastAsia="Times New Roman" w:asciiTheme="minorHAnsi" w:hAnsiTheme="minorHAnsi" w:cstheme="minorHAnsi"/>
          <w:sz w:val="22"/>
          <w:lang w:val="en-US"/>
        </w:rPr>
      </w:pPr>
    </w:p>
    <w:p w:rsidRPr="00F13649" w:rsidR="00121A68" w:rsidP="00121A68" w:rsidRDefault="00121A68" w14:paraId="6D72296C" w14:textId="77777777">
      <w:pPr>
        <w:pStyle w:val="ListParagraph"/>
        <w:numPr>
          <w:ilvl w:val="0"/>
          <w:numId w:val="7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Go to </w:t>
      </w:r>
      <w:r>
        <w:rPr>
          <w:rFonts w:eastAsia="Times New Roman" w:asciiTheme="minorHAnsi" w:hAnsiTheme="minorHAnsi" w:cstheme="minorHAnsi"/>
          <w:i/>
          <w:iCs/>
          <w:sz w:val="22"/>
          <w:lang w:val="en-US"/>
        </w:rPr>
        <w:t>Study Information</w:t>
      </w:r>
      <w:r w:rsidRP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</w:t>
      </w:r>
      <w:r>
        <w:rPr>
          <w:rFonts w:eastAsia="Times New Roman" w:asciiTheme="minorHAnsi" w:hAnsiTheme="minorHAnsi" w:cstheme="minorHAnsi"/>
          <w:i/>
          <w:iCs/>
          <w:sz w:val="22"/>
          <w:lang w:val="en-US"/>
        </w:rPr>
        <w:t>workbook in the MHA Review/GRADE/Ratings folder</w:t>
      </w:r>
      <w:r w:rsidRP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>.</w:t>
      </w:r>
    </w:p>
    <w:p w:rsidRPr="00F13649" w:rsidR="00F13649" w:rsidP="00F13649" w:rsidRDefault="00472776" w14:paraId="3BC60E32" w14:textId="77777777">
      <w:pPr>
        <w:pStyle w:val="ListParagraph"/>
        <w:numPr>
          <w:ilvl w:val="0"/>
          <w:numId w:val="7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>Use filter for the finding being evaluated.</w:t>
      </w:r>
    </w:p>
    <w:p w:rsidRPr="006A1040" w:rsidR="00D97537" w:rsidP="00F13649" w:rsidRDefault="00472776" w14:paraId="3572FE38" w14:textId="5CA1B699">
      <w:pPr>
        <w:pStyle w:val="ListParagraph"/>
        <w:numPr>
          <w:ilvl w:val="0"/>
          <w:numId w:val="7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lastRenderedPageBreak/>
        <w:t xml:space="preserve">See and assess the </w:t>
      </w:r>
      <w:r w:rsidRPr="006A1040" w:rsidR="00162A72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information in the following columns </w:t>
      </w: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for each finding: Study place, </w:t>
      </w:r>
      <w:r w:rsidRPr="006A1040" w:rsidR="00162A72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Study aims, Study focus, </w:t>
      </w:r>
      <w:r w:rsidRPr="006A1040" w:rsidR="00F16C3F">
        <w:rPr>
          <w:rFonts w:eastAsia="Times New Roman" w:asciiTheme="minorHAnsi" w:hAnsiTheme="minorHAnsi" w:cstheme="minorHAnsi"/>
          <w:i/>
          <w:iCs/>
          <w:sz w:val="22"/>
          <w:lang w:val="en-US"/>
        </w:rPr>
        <w:t>Study setting, Diagnoses of patients</w:t>
      </w:r>
      <w:r w:rsidRPr="006A1040" w:rsidR="00F13649">
        <w:rPr>
          <w:rFonts w:eastAsia="Times New Roman" w:asciiTheme="minorHAnsi" w:hAnsiTheme="minorHAnsi" w:cstheme="minorHAnsi"/>
          <w:i/>
          <w:iCs/>
          <w:sz w:val="22"/>
          <w:lang w:val="en-US"/>
        </w:rPr>
        <w:t>.</w:t>
      </w:r>
    </w:p>
    <w:p w:rsidRPr="00906EE1" w:rsidR="00347921" w:rsidP="00347921" w:rsidRDefault="00347921" w14:paraId="65B92258" w14:textId="77777777">
      <w:pPr>
        <w:pStyle w:val="ListParagraph"/>
        <w:jc w:val="both"/>
        <w:rPr>
          <w:rFonts w:eastAsia="Times New Roman" w:asciiTheme="minorHAnsi" w:hAnsiTheme="minorHAnsi" w:cstheme="minorHAnsi"/>
          <w:sz w:val="22"/>
          <w:lang w:val="en-US"/>
        </w:rPr>
      </w:pPr>
    </w:p>
    <w:p w:rsidRPr="006A1040" w:rsidR="0006169C" w:rsidP="00A038B0" w:rsidRDefault="003D71BE" w14:paraId="13E0E264" w14:textId="4AFA2618">
      <w:pPr>
        <w:pStyle w:val="ListParagraph"/>
        <w:numPr>
          <w:ilvl w:val="0"/>
          <w:numId w:val="1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717309">
        <w:rPr>
          <w:rFonts w:eastAsia="Times New Roman" w:asciiTheme="minorHAnsi" w:hAnsiTheme="minorHAnsi" w:cstheme="minorHAnsi"/>
          <w:b/>
          <w:bCs/>
          <w:sz w:val="22"/>
          <w:lang w:val="en-US"/>
        </w:rPr>
        <w:t>Coherence</w:t>
      </w:r>
      <w:r w:rsidRPr="00717309">
        <w:rPr>
          <w:rFonts w:eastAsia="Times New Roman" w:asciiTheme="minorHAnsi" w:hAnsiTheme="minorHAnsi" w:cstheme="minorHAnsi"/>
          <w:sz w:val="22"/>
          <w:lang w:val="en-US"/>
        </w:rPr>
        <w:t>: The extent to which the review finding is well grounded in data from the contributing primary studies and provides a convincing explanation for the patterns found in these data</w:t>
      </w:r>
      <w:r w:rsidRPr="00717309" w:rsidR="00256273">
        <w:rPr>
          <w:rFonts w:eastAsia="Times New Roman" w:asciiTheme="minorHAnsi" w:hAnsiTheme="minorHAnsi" w:cstheme="minorHAnsi"/>
          <w:sz w:val="22"/>
          <w:lang w:val="en-US"/>
        </w:rPr>
        <w:t>.</w:t>
      </w:r>
      <w:r w:rsidRPr="00717309" w:rsidR="005C7974">
        <w:rPr>
          <w:rFonts w:asciiTheme="minorHAnsi" w:hAnsiTheme="minorHAnsi" w:cstheme="minorHAnsi"/>
          <w:sz w:val="22"/>
        </w:rPr>
        <w:t xml:space="preserve"> </w:t>
      </w:r>
      <w:r w:rsidRPr="00717309" w:rsidR="005C7974">
        <w:rPr>
          <w:rFonts w:eastAsia="Times New Roman" w:asciiTheme="minorHAnsi" w:hAnsiTheme="minorHAnsi" w:cstheme="minorHAnsi"/>
          <w:sz w:val="22"/>
          <w:lang w:val="en-US"/>
        </w:rPr>
        <w:t>Review findings are sometimes challenged by outlying, contrasting, or even disconfirming data from the primary studies that do not support or that directly challenge the main finding.</w:t>
      </w:r>
      <w:r w:rsidR="00717309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717309" w:rsidR="0006169C">
        <w:rPr>
          <w:rFonts w:eastAsia="Times New Roman" w:asciiTheme="minorHAnsi" w:hAnsiTheme="minorHAnsi" w:cstheme="minorHAnsi"/>
          <w:sz w:val="22"/>
          <w:lang w:val="en-US"/>
        </w:rPr>
        <w:t>Domain ratings were reduced</w:t>
      </w:r>
      <w:r w:rsidRPr="00717309" w:rsidR="00A33DB5">
        <w:rPr>
          <w:rFonts w:eastAsia="Times New Roman" w:asciiTheme="minorHAnsi" w:hAnsiTheme="minorHAnsi" w:cstheme="minorHAnsi"/>
          <w:sz w:val="22"/>
          <w:lang w:val="en-US"/>
        </w:rPr>
        <w:t xml:space="preserve"> if:</w:t>
      </w:r>
      <w:r w:rsidRPr="00717309" w:rsidR="00947A8A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="00BC68F7">
        <w:rPr>
          <w:rFonts w:eastAsia="Times New Roman" w:asciiTheme="minorHAnsi" w:hAnsiTheme="minorHAnsi" w:cstheme="minorHAnsi"/>
          <w:sz w:val="22"/>
          <w:lang w:val="en-US"/>
        </w:rPr>
        <w:t xml:space="preserve">a) </w:t>
      </w:r>
      <w:r w:rsidRPr="00C52E5D" w:rsidR="00EC39B3">
        <w:rPr>
          <w:rFonts w:eastAsia="Times New Roman" w:asciiTheme="minorHAnsi" w:hAnsiTheme="minorHAnsi" w:cstheme="minorHAnsi"/>
          <w:sz w:val="22"/>
          <w:u w:val="single"/>
          <w:lang w:val="en-US"/>
        </w:rPr>
        <w:t xml:space="preserve">data </w:t>
      </w:r>
      <w:r w:rsidRPr="00C52E5D" w:rsidR="00717309">
        <w:rPr>
          <w:rFonts w:eastAsia="Times New Roman" w:asciiTheme="minorHAnsi" w:hAnsiTheme="minorHAnsi" w:cstheme="minorHAnsi"/>
          <w:sz w:val="22"/>
          <w:u w:val="single"/>
          <w:lang w:val="en-US"/>
        </w:rPr>
        <w:t>were</w:t>
      </w:r>
      <w:r w:rsidRPr="00C52E5D" w:rsidR="00EC39B3">
        <w:rPr>
          <w:rFonts w:eastAsia="Times New Roman" w:asciiTheme="minorHAnsi" w:hAnsiTheme="minorHAnsi" w:cstheme="minorHAnsi"/>
          <w:sz w:val="22"/>
          <w:u w:val="single"/>
          <w:lang w:val="en-US"/>
        </w:rPr>
        <w:t xml:space="preserve"> considered too ‘thin’</w:t>
      </w:r>
      <w:r w:rsidRPr="00717309" w:rsidR="00EC39B3">
        <w:rPr>
          <w:rFonts w:eastAsia="Times New Roman" w:asciiTheme="minorHAnsi" w:hAnsiTheme="minorHAnsi" w:cstheme="minorHAnsi"/>
          <w:sz w:val="22"/>
          <w:lang w:val="en-US"/>
        </w:rPr>
        <w:t xml:space="preserve"> (</w:t>
      </w:r>
      <w:r w:rsidRPr="00401E4F" w:rsidR="00401E4F">
        <w:rPr>
          <w:rFonts w:eastAsia="Times New Roman" w:asciiTheme="minorHAnsi" w:hAnsiTheme="minorHAnsi" w:cstheme="minorHAnsi"/>
          <w:i/>
          <w:iCs/>
          <w:sz w:val="22"/>
          <w:lang w:val="en-US"/>
        </w:rPr>
        <w:t>Is it clear what the context</w:t>
      </w:r>
      <w:r w:rsidR="00A678AA">
        <w:rPr>
          <w:rFonts w:eastAsia="Times New Roman" w:asciiTheme="minorHAnsi" w:hAnsiTheme="minorHAnsi" w:cstheme="minorHAnsi"/>
          <w:i/>
          <w:iCs/>
          <w:sz w:val="22"/>
          <w:lang w:val="en-US"/>
        </w:rPr>
        <w:t>, meaning</w:t>
      </w:r>
      <w:r w:rsidRPr="00401E4F" w:rsidR="00401E4F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of the finding is?</w:t>
      </w:r>
      <w:r w:rsidR="0082303D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E.g. </w:t>
      </w:r>
      <w:r w:rsidR="00B14A99">
        <w:rPr>
          <w:rFonts w:eastAsia="Times New Roman" w:asciiTheme="minorHAnsi" w:hAnsiTheme="minorHAnsi" w:cstheme="minorHAnsi"/>
          <w:i/>
          <w:iCs/>
          <w:sz w:val="22"/>
          <w:lang w:val="en-US"/>
        </w:rPr>
        <w:t>‘patients experienced discrimination’ only.</w:t>
      </w:r>
      <w:r w:rsidR="00401E4F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717309" w:rsidR="00EC39B3">
        <w:rPr>
          <w:rFonts w:eastAsia="Times New Roman" w:asciiTheme="minorHAnsi" w:hAnsiTheme="minorHAnsi" w:cstheme="minorHAnsi"/>
          <w:sz w:val="22"/>
          <w:lang w:val="en-US"/>
        </w:rPr>
        <w:t>i.e. the phenomenon</w:t>
      </w:r>
      <w:r w:rsidRPr="00717309" w:rsidR="007F2037">
        <w:rPr>
          <w:rFonts w:eastAsia="Times New Roman" w:asciiTheme="minorHAnsi" w:hAnsiTheme="minorHAnsi" w:cstheme="minorHAnsi"/>
          <w:sz w:val="22"/>
          <w:lang w:val="en-US"/>
        </w:rPr>
        <w:t>, e.g. coercive practice</w:t>
      </w:r>
      <w:r w:rsidRPr="00717309" w:rsidR="00EC39B3">
        <w:rPr>
          <w:rFonts w:eastAsia="Times New Roman" w:asciiTheme="minorHAnsi" w:hAnsiTheme="minorHAnsi" w:cstheme="minorHAnsi"/>
          <w:sz w:val="22"/>
          <w:lang w:val="en-US"/>
        </w:rPr>
        <w:t xml:space="preserve"> is described narrowly, as opposed to in ri</w:t>
      </w:r>
      <w:r w:rsidRPr="00717309" w:rsidR="007F2037">
        <w:rPr>
          <w:rFonts w:eastAsia="Times New Roman" w:asciiTheme="minorHAnsi" w:hAnsiTheme="minorHAnsi" w:cstheme="minorHAnsi"/>
          <w:sz w:val="22"/>
          <w:lang w:val="en-US"/>
        </w:rPr>
        <w:t>chness of context, meaning, and interpretation</w:t>
      </w:r>
      <w:r w:rsidR="00BC68F7">
        <w:rPr>
          <w:rFonts w:eastAsia="Times New Roman" w:asciiTheme="minorHAnsi" w:hAnsiTheme="minorHAnsi" w:cstheme="minorHAnsi"/>
          <w:sz w:val="22"/>
          <w:lang w:val="en-US"/>
        </w:rPr>
        <w:t xml:space="preserve">), b) </w:t>
      </w:r>
      <w:r w:rsidRPr="00717309" w:rsidR="008033D6">
        <w:rPr>
          <w:rFonts w:eastAsia="Times New Roman" w:asciiTheme="minorHAnsi" w:hAnsiTheme="minorHAnsi" w:cstheme="minorHAnsi"/>
          <w:sz w:val="22"/>
          <w:lang w:val="en-US"/>
        </w:rPr>
        <w:t xml:space="preserve">data also contained </w:t>
      </w:r>
      <w:r w:rsidRPr="00C52E5D" w:rsidR="008033D6">
        <w:rPr>
          <w:rFonts w:eastAsia="Times New Roman" w:asciiTheme="minorHAnsi" w:hAnsiTheme="minorHAnsi" w:cstheme="minorHAnsi"/>
          <w:sz w:val="22"/>
          <w:u w:val="single"/>
          <w:lang w:val="en-US"/>
        </w:rPr>
        <w:t>evidence disconfirming the finding</w:t>
      </w:r>
      <w:r w:rsidR="00A678AA">
        <w:rPr>
          <w:rFonts w:eastAsia="Times New Roman" w:asciiTheme="minorHAnsi" w:hAnsiTheme="minorHAnsi" w:cstheme="minorHAnsi"/>
          <w:sz w:val="22"/>
          <w:lang w:val="en-US"/>
        </w:rPr>
        <w:t xml:space="preserve"> (</w:t>
      </w:r>
      <w:r w:rsidRPr="00A678AA" w:rsidR="00A678AA">
        <w:rPr>
          <w:rFonts w:eastAsia="Times New Roman" w:asciiTheme="minorHAnsi" w:hAnsiTheme="minorHAnsi" w:cstheme="minorHAnsi"/>
          <w:i/>
          <w:iCs/>
          <w:sz w:val="22"/>
          <w:lang w:val="en-US"/>
        </w:rPr>
        <w:t>Does data support the sub-theme description, or are there data that point in another direction?</w:t>
      </w:r>
      <w:r w:rsidRPr="00717309" w:rsidR="003A43EB">
        <w:rPr>
          <w:rFonts w:eastAsia="Times New Roman" w:asciiTheme="minorHAnsi" w:hAnsiTheme="minorHAnsi" w:cstheme="minorHAnsi"/>
          <w:sz w:val="22"/>
          <w:lang w:val="en-US"/>
        </w:rPr>
        <w:t>, withou</w:t>
      </w:r>
      <w:r w:rsidRPr="00717309" w:rsidR="00086F1F">
        <w:rPr>
          <w:rFonts w:eastAsia="Times New Roman" w:asciiTheme="minorHAnsi" w:hAnsiTheme="minorHAnsi" w:cstheme="minorHAnsi"/>
          <w:sz w:val="22"/>
          <w:lang w:val="en-US"/>
        </w:rPr>
        <w:t>t potential theoretical explanation</w:t>
      </w:r>
      <w:r w:rsidRPr="00717309" w:rsidR="008033D6">
        <w:rPr>
          <w:rFonts w:eastAsia="Times New Roman" w:asciiTheme="minorHAnsi" w:hAnsiTheme="minorHAnsi" w:cstheme="minorHAnsi"/>
          <w:sz w:val="22"/>
          <w:lang w:val="en-US"/>
        </w:rPr>
        <w:t xml:space="preserve">, </w:t>
      </w:r>
      <w:r w:rsidR="00BC68F7">
        <w:rPr>
          <w:rFonts w:eastAsia="Times New Roman" w:asciiTheme="minorHAnsi" w:hAnsiTheme="minorHAnsi" w:cstheme="minorHAnsi"/>
          <w:sz w:val="22"/>
          <w:lang w:val="en-US"/>
        </w:rPr>
        <w:t xml:space="preserve">or c) </w:t>
      </w:r>
      <w:r w:rsidRPr="00C52E5D" w:rsidR="002428F7">
        <w:rPr>
          <w:rFonts w:eastAsia="Times New Roman" w:asciiTheme="minorHAnsi" w:hAnsiTheme="minorHAnsi" w:cstheme="minorHAnsi"/>
          <w:sz w:val="22"/>
          <w:u w:val="single"/>
          <w:lang w:val="en-US"/>
        </w:rPr>
        <w:t>studies with limited samples</w:t>
      </w:r>
      <w:r w:rsidR="00A678AA">
        <w:rPr>
          <w:rFonts w:eastAsia="Times New Roman" w:asciiTheme="minorHAnsi" w:hAnsiTheme="minorHAnsi" w:cstheme="minorHAnsi"/>
          <w:sz w:val="22"/>
          <w:lang w:val="en-US"/>
        </w:rPr>
        <w:t xml:space="preserve"> (</w:t>
      </w:r>
      <w:r w:rsidRPr="006A1040" w:rsidR="0082303D">
        <w:rPr>
          <w:rFonts w:eastAsia="Times New Roman" w:asciiTheme="minorHAnsi" w:hAnsiTheme="minorHAnsi" w:cstheme="minorHAnsi"/>
          <w:i/>
          <w:iCs/>
          <w:sz w:val="22"/>
          <w:lang w:val="en-US"/>
        </w:rPr>
        <w:t>Studies with good quotes, but may only come from a small/not reflective sub-sample?</w:t>
      </w:r>
      <w:r w:rsidRPr="006A1040" w:rsidR="008528C5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Do items below in blue cover the </w:t>
      </w:r>
      <w:r w:rsidRPr="006A1040" w:rsidR="000521B9">
        <w:rPr>
          <w:rFonts w:eastAsia="Times New Roman" w:asciiTheme="minorHAnsi" w:hAnsiTheme="minorHAnsi" w:cstheme="minorHAnsi"/>
          <w:i/>
          <w:iCs/>
          <w:sz w:val="22"/>
          <w:lang w:val="en-US"/>
        </w:rPr>
        <w:t>population of interest?</w:t>
      </w:r>
      <w:r w:rsidRPr="006A1040" w:rsidR="0082303D">
        <w:rPr>
          <w:rFonts w:eastAsia="Times New Roman" w:asciiTheme="minorHAnsi" w:hAnsiTheme="minorHAnsi" w:cstheme="minorHAnsi"/>
          <w:sz w:val="22"/>
          <w:lang w:val="en-US"/>
        </w:rPr>
        <w:t>)</w:t>
      </w:r>
      <w:r w:rsidRPr="006A1040" w:rsidR="002428F7">
        <w:rPr>
          <w:rFonts w:eastAsia="Times New Roman" w:asciiTheme="minorHAnsi" w:hAnsiTheme="minorHAnsi" w:cstheme="minorHAnsi"/>
          <w:sz w:val="22"/>
          <w:lang w:val="en-US"/>
        </w:rPr>
        <w:t xml:space="preserve"> were included</w:t>
      </w:r>
      <w:r w:rsidRPr="006A1040" w:rsidR="00086F1F">
        <w:rPr>
          <w:rFonts w:eastAsia="Times New Roman" w:asciiTheme="minorHAnsi" w:hAnsiTheme="minorHAnsi" w:cstheme="minorHAnsi"/>
          <w:sz w:val="22"/>
          <w:lang w:val="en-US"/>
        </w:rPr>
        <w:t>.</w:t>
      </w:r>
    </w:p>
    <w:p w:rsidRPr="006A1040" w:rsidR="00347921" w:rsidP="00347921" w:rsidRDefault="00347921" w14:paraId="5CA1BB8D" w14:textId="77777777">
      <w:pPr>
        <w:pStyle w:val="ListParagraph"/>
        <w:jc w:val="both"/>
        <w:rPr>
          <w:rFonts w:eastAsia="Times New Roman" w:asciiTheme="minorHAnsi" w:hAnsiTheme="minorHAnsi" w:cstheme="minorHAnsi"/>
          <w:sz w:val="22"/>
          <w:lang w:val="en-US"/>
        </w:rPr>
      </w:pPr>
    </w:p>
    <w:p w:rsidRPr="006A1040" w:rsidR="00F13649" w:rsidP="00347921" w:rsidRDefault="00DD2BA9" w14:paraId="2CD0C0AF" w14:textId="5F7CB9A3">
      <w:pPr>
        <w:pStyle w:val="ListParagraph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6A1040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For a) and b)</w:t>
      </w:r>
      <w:r w:rsidRPr="006A1040" w:rsidR="00F13649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:</w:t>
      </w:r>
    </w:p>
    <w:p w:rsidRPr="006A1040" w:rsidR="00F13649" w:rsidP="00EC761D" w:rsidRDefault="00F13649" w14:paraId="68D34562" w14:textId="20863824">
      <w:pPr>
        <w:pStyle w:val="ListParagraph"/>
        <w:numPr>
          <w:ilvl w:val="0"/>
          <w:numId w:val="8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>G</w:t>
      </w:r>
      <w:r w:rsidRPr="006A1040" w:rsidR="00DD2BA9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o to </w:t>
      </w: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>the Findings</w:t>
      </w:r>
      <w:r w:rsidRPr="006A1040" w:rsidR="00EC761D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file in the GRADE</w:t>
      </w:r>
      <w:r w:rsidRPr="006A1040" w:rsidR="00AE5907">
        <w:rPr>
          <w:rFonts w:eastAsia="Times New Roman" w:asciiTheme="minorHAnsi" w:hAnsiTheme="minorHAnsi" w:cstheme="minorHAnsi"/>
          <w:i/>
          <w:iCs/>
          <w:sz w:val="22"/>
          <w:lang w:val="en-US"/>
        </w:rPr>
        <w:t>/Ratings</w:t>
      </w:r>
      <w:r w:rsidRPr="006A1040" w:rsidR="00EC761D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folder.</w:t>
      </w:r>
    </w:p>
    <w:p w:rsidRPr="006A1040" w:rsidR="00F13649" w:rsidP="00EC761D" w:rsidRDefault="00781B1E" w14:paraId="74D23EE2" w14:textId="62FF099D">
      <w:pPr>
        <w:pStyle w:val="ListParagraph"/>
        <w:numPr>
          <w:ilvl w:val="0"/>
          <w:numId w:val="8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For each finding, evaluate the </w:t>
      </w:r>
      <w:r w:rsidRPr="006A1040" w:rsidR="003B6AA0">
        <w:rPr>
          <w:rFonts w:eastAsia="Times New Roman" w:asciiTheme="minorHAnsi" w:hAnsiTheme="minorHAnsi" w:cstheme="minorHAnsi"/>
          <w:i/>
          <w:iCs/>
          <w:sz w:val="22"/>
          <w:lang w:val="en-US"/>
        </w:rPr>
        <w:t>Quotes/</w:t>
      </w:r>
      <w:r w:rsidRPr="006A1040" w:rsidR="00631F5E">
        <w:rPr>
          <w:rFonts w:eastAsia="Times New Roman" w:asciiTheme="minorHAnsi" w:hAnsiTheme="minorHAnsi" w:cstheme="minorHAnsi"/>
          <w:i/>
          <w:iCs/>
          <w:sz w:val="22"/>
          <w:lang w:val="en-US"/>
        </w:rPr>
        <w:t>quote summaries</w:t>
      </w:r>
      <w:r w:rsidRPr="006A1040" w:rsidR="003B6AA0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column.</w:t>
      </w:r>
    </w:p>
    <w:p w:rsidRPr="006A1040" w:rsidR="00C276B6" w:rsidP="00EC761D" w:rsidRDefault="003B6AA0" w14:paraId="0E84F250" w14:textId="4F185DC5">
      <w:pPr>
        <w:pStyle w:val="ListParagraph"/>
        <w:numPr>
          <w:ilvl w:val="0"/>
          <w:numId w:val="8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>Consult NVivo Master file if information is insufficient.</w:t>
      </w:r>
    </w:p>
    <w:p w:rsidRPr="006A1040" w:rsidR="00F13649" w:rsidP="00347921" w:rsidRDefault="00F13649" w14:paraId="1EC725E2" w14:textId="77777777">
      <w:pPr>
        <w:pStyle w:val="ListParagraph"/>
        <w:jc w:val="both"/>
        <w:rPr>
          <w:rFonts w:eastAsia="Times New Roman" w:asciiTheme="minorHAnsi" w:hAnsiTheme="minorHAnsi" w:cstheme="minorHAnsi"/>
          <w:sz w:val="22"/>
          <w:lang w:val="en-US"/>
        </w:rPr>
      </w:pPr>
    </w:p>
    <w:p w:rsidRPr="006A1040" w:rsidR="00EC761D" w:rsidP="00347921" w:rsidRDefault="00E663EA" w14:paraId="0CF0317A" w14:textId="77777777">
      <w:pPr>
        <w:pStyle w:val="ListParagraph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6A1040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For c)</w:t>
      </w:r>
      <w:r w:rsidRPr="006A1040" w:rsidR="00EC761D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:</w:t>
      </w:r>
    </w:p>
    <w:p w:rsidRPr="006A1040" w:rsidR="00121A68" w:rsidP="00121A68" w:rsidRDefault="00121A68" w14:paraId="3D8A54F5" w14:textId="77777777">
      <w:pPr>
        <w:pStyle w:val="ListParagraph"/>
        <w:numPr>
          <w:ilvl w:val="0"/>
          <w:numId w:val="7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>Go to Study Information workbook in the MHA Review/GRADE/Ratings folder.</w:t>
      </w:r>
    </w:p>
    <w:p w:rsidRPr="006A1040" w:rsidR="00EC761D" w:rsidP="00EC761D" w:rsidRDefault="00EC761D" w14:paraId="7D766600" w14:textId="77777777">
      <w:pPr>
        <w:pStyle w:val="ListParagraph"/>
        <w:numPr>
          <w:ilvl w:val="0"/>
          <w:numId w:val="7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>Use filter for the finding being evaluated.</w:t>
      </w:r>
    </w:p>
    <w:p w:rsidRPr="006A1040" w:rsidR="00347921" w:rsidP="00EC761D" w:rsidRDefault="00347921" w14:paraId="26C7271F" w14:textId="6B645144">
      <w:pPr>
        <w:pStyle w:val="ListParagraph"/>
        <w:numPr>
          <w:ilvl w:val="0"/>
          <w:numId w:val="7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See and assess the information in the following columns for each finding: </w:t>
      </w:r>
      <w:r w:rsidRPr="006A1040" w:rsidR="00104078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Number </w:t>
      </w:r>
      <w:r w:rsidRPr="006A1040" w:rsidR="00A215C8">
        <w:rPr>
          <w:rFonts w:eastAsia="Times New Roman" w:asciiTheme="minorHAnsi" w:hAnsiTheme="minorHAnsi" w:cstheme="minorHAnsi"/>
          <w:i/>
          <w:iCs/>
          <w:sz w:val="22"/>
          <w:lang w:val="en-US"/>
        </w:rPr>
        <w:t>p</w:t>
      </w:r>
      <w:r w:rsidRPr="006A1040" w:rsidR="00104078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atients in </w:t>
      </w:r>
      <w:r w:rsidRPr="006A1040" w:rsidR="00A215C8">
        <w:rPr>
          <w:rFonts w:eastAsia="Times New Roman" w:asciiTheme="minorHAnsi" w:hAnsiTheme="minorHAnsi" w:cstheme="minorHAnsi"/>
          <w:i/>
          <w:iCs/>
          <w:sz w:val="22"/>
          <w:lang w:val="en-US"/>
        </w:rPr>
        <w:t>s</w:t>
      </w:r>
      <w:r w:rsidRPr="006A1040" w:rsidR="00104078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ample, Gender patients, </w:t>
      </w:r>
      <w:r w:rsidRPr="006A1040" w:rsidR="00A215C8">
        <w:rPr>
          <w:rFonts w:eastAsia="Times New Roman" w:asciiTheme="minorHAnsi" w:hAnsiTheme="minorHAnsi" w:cstheme="minorHAnsi"/>
          <w:i/>
          <w:iCs/>
          <w:sz w:val="22"/>
          <w:lang w:val="en-US"/>
        </w:rPr>
        <w:t>Age patients</w:t>
      </w:r>
      <w:r w:rsidRPr="006A1040" w:rsidR="00EC761D">
        <w:rPr>
          <w:rFonts w:eastAsia="Times New Roman" w:asciiTheme="minorHAnsi" w:hAnsiTheme="minorHAnsi" w:cstheme="minorHAnsi"/>
          <w:i/>
          <w:iCs/>
          <w:sz w:val="22"/>
          <w:lang w:val="en-US"/>
        </w:rPr>
        <w:t>, Ethnicity</w:t>
      </w:r>
      <w:r w:rsidRPr="006A1040">
        <w:rPr>
          <w:rFonts w:eastAsia="Times New Roman" w:asciiTheme="minorHAnsi" w:hAnsiTheme="minorHAnsi" w:cstheme="minorHAnsi"/>
          <w:i/>
          <w:iCs/>
          <w:sz w:val="22"/>
          <w:lang w:val="en-US"/>
        </w:rPr>
        <w:t>.</w:t>
      </w:r>
    </w:p>
    <w:p w:rsidRPr="006A1040" w:rsidR="00347921" w:rsidP="00347921" w:rsidRDefault="00347921" w14:paraId="74E02C61" w14:textId="77777777">
      <w:pPr>
        <w:pStyle w:val="ListParagraph"/>
        <w:jc w:val="both"/>
        <w:rPr>
          <w:rFonts w:eastAsia="Times New Roman" w:asciiTheme="minorHAnsi" w:hAnsiTheme="minorHAnsi" w:cstheme="minorHAnsi"/>
          <w:sz w:val="22"/>
          <w:lang w:val="en-US"/>
        </w:rPr>
      </w:pPr>
    </w:p>
    <w:p w:rsidR="00964740" w:rsidP="00A038B0" w:rsidRDefault="003D71BE" w14:paraId="4AD41563" w14:textId="0C2F1964">
      <w:pPr>
        <w:pStyle w:val="ListParagraph"/>
        <w:numPr>
          <w:ilvl w:val="0"/>
          <w:numId w:val="1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6A1040">
        <w:rPr>
          <w:rFonts w:eastAsia="Times New Roman" w:asciiTheme="minorHAnsi" w:hAnsiTheme="minorHAnsi" w:cstheme="minorHAnsi"/>
          <w:b/>
          <w:bCs/>
          <w:sz w:val="22"/>
          <w:lang w:val="en-US"/>
        </w:rPr>
        <w:t>Adequacy of data</w:t>
      </w:r>
      <w:r w:rsidRPr="006A1040">
        <w:rPr>
          <w:rFonts w:eastAsia="Times New Roman" w:asciiTheme="minorHAnsi" w:hAnsiTheme="minorHAnsi" w:cstheme="minorHAnsi"/>
          <w:sz w:val="22"/>
          <w:lang w:val="en-US"/>
        </w:rPr>
        <w:t xml:space="preserve">: </w:t>
      </w:r>
      <w:r w:rsidRPr="006A1040" w:rsidR="0041098A">
        <w:rPr>
          <w:rFonts w:eastAsia="Times New Roman" w:asciiTheme="minorHAnsi" w:hAnsiTheme="minorHAnsi" w:cstheme="minorHAnsi"/>
          <w:sz w:val="22"/>
          <w:lang w:val="en-US"/>
        </w:rPr>
        <w:t>An overall determination of the degree of richness</w:t>
      </w:r>
      <w:r w:rsidRPr="00BC68F7" w:rsidR="0041098A">
        <w:rPr>
          <w:rFonts w:eastAsia="Times New Roman" w:asciiTheme="minorHAnsi" w:hAnsiTheme="minorHAnsi" w:cstheme="minorHAnsi"/>
          <w:sz w:val="22"/>
          <w:lang w:val="en-US"/>
        </w:rPr>
        <w:t xml:space="preserve"> and quantity of data supporting a review finding</w:t>
      </w:r>
      <w:r w:rsidRPr="00BC68F7" w:rsidR="00964740">
        <w:rPr>
          <w:rFonts w:eastAsia="Times New Roman" w:asciiTheme="minorHAnsi" w:hAnsiTheme="minorHAnsi" w:cstheme="minorHAnsi"/>
          <w:sz w:val="22"/>
          <w:lang w:val="en-US"/>
        </w:rPr>
        <w:t>.</w:t>
      </w:r>
      <w:r w:rsidR="0092064E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BC68F7" w:rsidR="00846766">
        <w:rPr>
          <w:rFonts w:eastAsia="Times New Roman" w:asciiTheme="minorHAnsi" w:hAnsiTheme="minorHAnsi" w:cstheme="minorHAnsi"/>
          <w:sz w:val="22"/>
          <w:lang w:val="en-US"/>
        </w:rPr>
        <w:t>Domain ratings were reduced</w:t>
      </w:r>
      <w:r w:rsidR="00693E7B">
        <w:rPr>
          <w:rFonts w:eastAsia="Times New Roman" w:asciiTheme="minorHAnsi" w:hAnsiTheme="minorHAnsi" w:cstheme="minorHAnsi"/>
          <w:sz w:val="22"/>
          <w:lang w:val="en-US"/>
        </w:rPr>
        <w:t xml:space="preserve"> a)</w:t>
      </w:r>
      <w:r w:rsidRPr="00BC68F7" w:rsidR="00846766">
        <w:rPr>
          <w:rFonts w:eastAsia="Times New Roman" w:asciiTheme="minorHAnsi" w:hAnsiTheme="minorHAnsi" w:cstheme="minorHAnsi"/>
          <w:sz w:val="22"/>
          <w:lang w:val="en-US"/>
        </w:rPr>
        <w:t xml:space="preserve"> if there were insufficient </w:t>
      </w:r>
      <w:r w:rsidRPr="00BC68F7" w:rsidR="002F5596">
        <w:rPr>
          <w:rFonts w:eastAsia="Times New Roman" w:asciiTheme="minorHAnsi" w:hAnsiTheme="minorHAnsi" w:cstheme="minorHAnsi"/>
          <w:sz w:val="22"/>
          <w:lang w:val="en-US"/>
        </w:rPr>
        <w:t>number of studies reporting on the finding</w:t>
      </w:r>
      <w:r w:rsidR="00693E7B">
        <w:rPr>
          <w:rFonts w:eastAsia="Times New Roman" w:asciiTheme="minorHAnsi" w:hAnsiTheme="minorHAnsi" w:cstheme="minorHAnsi"/>
          <w:sz w:val="22"/>
          <w:lang w:val="en-US"/>
        </w:rPr>
        <w:t>, or b)</w:t>
      </w:r>
      <w:r w:rsidRPr="00BC68F7" w:rsidR="002F5596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BC68F7" w:rsidR="002E2708">
        <w:rPr>
          <w:rFonts w:eastAsia="Times New Roman" w:asciiTheme="minorHAnsi" w:hAnsiTheme="minorHAnsi" w:cstheme="minorHAnsi"/>
          <w:sz w:val="22"/>
          <w:lang w:val="en-US"/>
        </w:rPr>
        <w:t>there was insufficient data in primary studies supporting the finding</w:t>
      </w:r>
      <w:r w:rsidR="00693E7B">
        <w:rPr>
          <w:rFonts w:eastAsia="Times New Roman" w:asciiTheme="minorHAnsi" w:hAnsiTheme="minorHAnsi" w:cstheme="minorHAnsi"/>
          <w:sz w:val="22"/>
          <w:lang w:val="en-US"/>
        </w:rPr>
        <w:t>.</w:t>
      </w:r>
    </w:p>
    <w:p w:rsidR="00347921" w:rsidP="00347921" w:rsidRDefault="00347921" w14:paraId="29F34B21" w14:textId="77777777">
      <w:pPr>
        <w:pStyle w:val="ListParagraph"/>
        <w:jc w:val="both"/>
        <w:rPr>
          <w:rFonts w:eastAsia="Times New Roman" w:asciiTheme="minorHAnsi" w:hAnsiTheme="minorHAnsi" w:cstheme="minorHAnsi"/>
          <w:sz w:val="22"/>
          <w:lang w:val="en-US"/>
        </w:rPr>
      </w:pPr>
    </w:p>
    <w:p w:rsidRPr="00EC761D" w:rsidR="00EC761D" w:rsidP="00EC761D" w:rsidRDefault="00EC761D" w14:paraId="66DA55DB" w14:textId="08CDEB76">
      <w:pPr>
        <w:pStyle w:val="ListParagraph"/>
        <w:numPr>
          <w:ilvl w:val="0"/>
          <w:numId w:val="8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EC761D">
        <w:rPr>
          <w:rFonts w:eastAsia="Times New Roman" w:asciiTheme="minorHAnsi" w:hAnsiTheme="minorHAnsi" w:cstheme="minorHAnsi"/>
          <w:i/>
          <w:iCs/>
          <w:sz w:val="22"/>
          <w:lang w:val="en-US"/>
        </w:rPr>
        <w:t>Go to the Findings file in the GRADE</w:t>
      </w:r>
      <w:r w:rsidR="00AE5907">
        <w:rPr>
          <w:rFonts w:eastAsia="Times New Roman" w:asciiTheme="minorHAnsi" w:hAnsiTheme="minorHAnsi" w:cstheme="minorHAnsi"/>
          <w:i/>
          <w:iCs/>
          <w:sz w:val="22"/>
          <w:lang w:val="en-US"/>
        </w:rPr>
        <w:t>/Ratings</w:t>
      </w:r>
      <w:r w:rsidRPr="00EC761D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folder.</w:t>
      </w:r>
    </w:p>
    <w:p w:rsidRPr="00EC761D" w:rsidR="00EC761D" w:rsidP="00D85428" w:rsidRDefault="00EC761D" w14:paraId="04F6D40D" w14:textId="4E14AC05">
      <w:pPr>
        <w:pStyle w:val="ListParagraph"/>
        <w:numPr>
          <w:ilvl w:val="0"/>
          <w:numId w:val="8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EC761D">
        <w:rPr>
          <w:rFonts w:eastAsia="Times New Roman" w:asciiTheme="minorHAnsi" w:hAnsiTheme="minorHAnsi" w:cstheme="minorHAnsi"/>
          <w:i/>
          <w:iCs/>
          <w:sz w:val="22"/>
          <w:lang w:val="en-US"/>
        </w:rPr>
        <w:t>For each finding, a</w:t>
      </w:r>
      <w:r w:rsidRPr="00EC761D" w:rsidR="0061177F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) </w:t>
      </w:r>
      <w:r w:rsidRPr="00EC761D" w:rsidR="0092064E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evaluate the </w:t>
      </w:r>
      <w:r w:rsidRPr="00EC761D" w:rsidR="00D85428">
        <w:rPr>
          <w:rFonts w:eastAsia="Times New Roman" w:asciiTheme="minorHAnsi" w:hAnsiTheme="minorHAnsi" w:cstheme="minorHAnsi"/>
          <w:i/>
          <w:iCs/>
          <w:sz w:val="22"/>
          <w:lang w:val="en-US"/>
        </w:rPr>
        <w:t>number of studies contributing to the finding</w:t>
      </w:r>
      <w:r w:rsidRPr="00EC761D" w:rsidR="00C77E91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in the References column</w:t>
      </w:r>
      <w:r>
        <w:rPr>
          <w:rFonts w:eastAsia="Times New Roman" w:asciiTheme="minorHAnsi" w:hAnsiTheme="minorHAnsi" w:cstheme="minorHAnsi"/>
          <w:i/>
          <w:iCs/>
          <w:sz w:val="22"/>
          <w:lang w:val="en-US"/>
        </w:rPr>
        <w:t>.</w:t>
      </w:r>
    </w:p>
    <w:p w:rsidRPr="00EC761D" w:rsidR="0092064E" w:rsidP="00D85428" w:rsidRDefault="00EC761D" w14:paraId="62D9AB2E" w14:textId="4E62B958">
      <w:pPr>
        <w:pStyle w:val="ListParagraph"/>
        <w:numPr>
          <w:ilvl w:val="0"/>
          <w:numId w:val="8"/>
        </w:numPr>
        <w:jc w:val="both"/>
        <w:rPr>
          <w:rFonts w:eastAsia="Times New Roman" w:asciiTheme="minorHAnsi" w:hAnsiTheme="minorHAnsi" w:cstheme="minorHAnsi"/>
          <w:i/>
          <w:iCs/>
          <w:sz w:val="22"/>
          <w:lang w:val="en-US"/>
        </w:rPr>
      </w:pPr>
      <w:r w:rsidRPr="00EC761D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For each finding, </w:t>
      </w:r>
      <w:r w:rsidRPr="00EC761D" w:rsidR="0061177F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b) </w:t>
      </w:r>
      <w:r w:rsidR="003E080F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evaluate </w:t>
      </w:r>
      <w:r w:rsidRPr="00EC761D" w:rsidR="0061177F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richness of data based on </w:t>
      </w:r>
      <w:r w:rsidRPr="00EC761D" w:rsidR="00631F5E">
        <w:rPr>
          <w:rFonts w:eastAsia="Times New Roman" w:asciiTheme="minorHAnsi" w:hAnsiTheme="minorHAnsi" w:cstheme="minorHAnsi"/>
          <w:i/>
          <w:iCs/>
          <w:sz w:val="22"/>
          <w:lang w:val="en-US"/>
        </w:rPr>
        <w:t>Quotes/</w:t>
      </w:r>
      <w:r w:rsidR="00631F5E">
        <w:rPr>
          <w:rFonts w:eastAsia="Times New Roman" w:asciiTheme="minorHAnsi" w:hAnsiTheme="minorHAnsi" w:cstheme="minorHAnsi"/>
          <w:i/>
          <w:iCs/>
          <w:sz w:val="22"/>
          <w:lang w:val="en-US"/>
        </w:rPr>
        <w:t>quote summaries</w:t>
      </w:r>
      <w:r w:rsidRPr="00EC761D" w:rsidR="00631F5E">
        <w:rPr>
          <w:rFonts w:eastAsia="Times New Roman" w:asciiTheme="minorHAnsi" w:hAnsiTheme="minorHAnsi" w:cstheme="minorHAnsi"/>
          <w:i/>
          <w:iCs/>
          <w:sz w:val="22"/>
          <w:lang w:val="en-US"/>
        </w:rPr>
        <w:t xml:space="preserve"> </w:t>
      </w:r>
      <w:r w:rsidRPr="00EC761D" w:rsidR="0061177F">
        <w:rPr>
          <w:rFonts w:eastAsia="Times New Roman" w:asciiTheme="minorHAnsi" w:hAnsiTheme="minorHAnsi" w:cstheme="minorHAnsi"/>
          <w:i/>
          <w:iCs/>
          <w:sz w:val="22"/>
          <w:lang w:val="en-US"/>
        </w:rPr>
        <w:t>column.</w:t>
      </w:r>
    </w:p>
    <w:p w:rsidRPr="00BC68F7" w:rsidR="00347921" w:rsidP="00347921" w:rsidRDefault="00347921" w14:paraId="1F66BAAB" w14:textId="77777777">
      <w:pPr>
        <w:pStyle w:val="ListParagraph"/>
        <w:jc w:val="both"/>
        <w:rPr>
          <w:rFonts w:eastAsia="Times New Roman" w:asciiTheme="minorHAnsi" w:hAnsiTheme="minorHAnsi" w:cstheme="minorHAnsi"/>
          <w:sz w:val="22"/>
          <w:lang w:val="en-US"/>
        </w:rPr>
      </w:pPr>
    </w:p>
    <w:p w:rsidR="00B374A7" w:rsidP="00A038B0" w:rsidRDefault="00D97537" w14:paraId="642DBE29" w14:textId="77777777">
      <w:p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>Overview of GRADE</w:t>
      </w:r>
      <w:r w:rsidRPr="00A038B0" w:rsidR="00725328">
        <w:rPr>
          <w:rFonts w:eastAsia="Times New Roman" w:asciiTheme="minorHAnsi" w:hAnsiTheme="minorHAnsi" w:cstheme="minorHAnsi"/>
          <w:b/>
          <w:bCs/>
          <w:sz w:val="22"/>
          <w:lang w:val="en-US"/>
        </w:rPr>
        <w:t xml:space="preserve"> CERQUAL</w:t>
      </w: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 xml:space="preserve"> assessment: </w:t>
      </w:r>
      <w:r w:rsidRPr="00A038B0" w:rsidR="00A62959">
        <w:rPr>
          <w:rFonts w:eastAsia="Times New Roman" w:asciiTheme="minorHAnsi" w:hAnsiTheme="minorHAnsi" w:cstheme="minorHAnsi"/>
          <w:sz w:val="22"/>
          <w:lang w:val="en-US"/>
        </w:rPr>
        <w:t>Overall confidence in</w:t>
      </w:r>
      <w:r w:rsidRPr="00A038B0" w:rsidR="00725328">
        <w:rPr>
          <w:rFonts w:eastAsia="Times New Roman" w:asciiTheme="minorHAnsi" w:hAnsiTheme="minorHAnsi" w:cstheme="minorHAnsi"/>
          <w:sz w:val="22"/>
          <w:lang w:val="en-US"/>
        </w:rPr>
        <w:t xml:space="preserve"> evidence supporting each</w:t>
      </w:r>
      <w:r w:rsidRPr="00A038B0" w:rsidR="00A62959">
        <w:rPr>
          <w:rFonts w:eastAsia="Times New Roman" w:asciiTheme="minorHAnsi" w:hAnsiTheme="minorHAnsi" w:cstheme="minorHAnsi"/>
          <w:sz w:val="22"/>
          <w:lang w:val="en-US"/>
        </w:rPr>
        <w:t xml:space="preserve"> finding</w:t>
      </w:r>
      <w:r w:rsidRPr="00A038B0" w:rsidR="00725328">
        <w:rPr>
          <w:rFonts w:eastAsia="Times New Roman" w:asciiTheme="minorHAnsi" w:hAnsiTheme="minorHAnsi" w:cstheme="minorHAnsi"/>
          <w:sz w:val="22"/>
          <w:lang w:val="en-US"/>
        </w:rPr>
        <w:t xml:space="preserve"> has been graded as </w:t>
      </w:r>
      <w:r w:rsidR="00115A30">
        <w:rPr>
          <w:rFonts w:eastAsia="Times New Roman" w:asciiTheme="minorHAnsi" w:hAnsiTheme="minorHAnsi" w:cstheme="minorHAnsi"/>
          <w:sz w:val="22"/>
          <w:lang w:val="en-US"/>
        </w:rPr>
        <w:t xml:space="preserve">one of the </w:t>
      </w:r>
      <w:r w:rsidR="00C5386A">
        <w:rPr>
          <w:rFonts w:eastAsia="Times New Roman" w:asciiTheme="minorHAnsi" w:hAnsiTheme="minorHAnsi" w:cstheme="minorHAnsi"/>
          <w:sz w:val="22"/>
          <w:lang w:val="en-US"/>
        </w:rPr>
        <w:t>four categories below</w:t>
      </w:r>
      <w:r w:rsidRPr="00A038B0" w:rsidR="00725328">
        <w:rPr>
          <w:rFonts w:eastAsia="Times New Roman" w:asciiTheme="minorHAnsi" w:hAnsiTheme="minorHAnsi" w:cstheme="minorHAnsi"/>
          <w:sz w:val="22"/>
          <w:lang w:val="en-US"/>
        </w:rPr>
        <w:t>.</w:t>
      </w:r>
      <w:r w:rsidR="008B6858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="00870379">
        <w:rPr>
          <w:rFonts w:eastAsia="Times New Roman" w:asciiTheme="minorHAnsi" w:hAnsiTheme="minorHAnsi" w:cstheme="minorHAnsi"/>
          <w:sz w:val="22"/>
          <w:lang w:val="en-US"/>
        </w:rPr>
        <w:t xml:space="preserve">For each finding, ‘High’ confidence in evidence was assumed, unless </w:t>
      </w:r>
      <w:r w:rsidR="00C5386A">
        <w:rPr>
          <w:rFonts w:eastAsia="Times New Roman" w:asciiTheme="minorHAnsi" w:hAnsiTheme="minorHAnsi" w:cstheme="minorHAnsi"/>
          <w:sz w:val="22"/>
          <w:lang w:val="en-US"/>
        </w:rPr>
        <w:t xml:space="preserve">the following </w:t>
      </w:r>
      <w:r w:rsidR="00870379">
        <w:rPr>
          <w:rFonts w:eastAsia="Times New Roman" w:asciiTheme="minorHAnsi" w:hAnsiTheme="minorHAnsi" w:cstheme="minorHAnsi"/>
          <w:sz w:val="22"/>
          <w:lang w:val="en-US"/>
        </w:rPr>
        <w:t xml:space="preserve">reductions </w:t>
      </w:r>
      <w:r w:rsidR="00115A30">
        <w:rPr>
          <w:rFonts w:eastAsia="Times New Roman" w:asciiTheme="minorHAnsi" w:hAnsiTheme="minorHAnsi" w:cstheme="minorHAnsi"/>
          <w:sz w:val="22"/>
          <w:lang w:val="en-US"/>
        </w:rPr>
        <w:t>were made:</w:t>
      </w:r>
    </w:p>
    <w:p w:rsidRPr="001B5DEB" w:rsidR="00211BE6" w:rsidP="001B5DEB" w:rsidRDefault="00B374A7" w14:paraId="2570C38B" w14:textId="7D67DBCB">
      <w:pPr>
        <w:pStyle w:val="ListParagraph"/>
        <w:numPr>
          <w:ilvl w:val="0"/>
          <w:numId w:val="9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1B5DEB">
        <w:rPr>
          <w:rFonts w:eastAsia="Times New Roman" w:asciiTheme="minorHAnsi" w:hAnsiTheme="minorHAnsi" w:cstheme="minorHAnsi"/>
          <w:sz w:val="22"/>
          <w:lang w:val="en-US"/>
        </w:rPr>
        <w:t xml:space="preserve">If there were </w:t>
      </w:r>
      <w:r w:rsidRPr="001B5DEB">
        <w:rPr>
          <w:rFonts w:eastAsia="Times New Roman" w:asciiTheme="minorHAnsi" w:hAnsiTheme="minorHAnsi" w:cstheme="minorHAnsi"/>
          <w:sz w:val="22"/>
          <w:u w:val="single"/>
          <w:lang w:val="en-US"/>
        </w:rPr>
        <w:t>two or more domains rated as ‘Minor concerns’</w:t>
      </w:r>
      <w:r w:rsidRPr="001B5DEB">
        <w:rPr>
          <w:rFonts w:eastAsia="Times New Roman" w:asciiTheme="minorHAnsi" w:hAnsiTheme="minorHAnsi" w:cstheme="minorHAnsi"/>
          <w:sz w:val="22"/>
          <w:lang w:val="en-US"/>
        </w:rPr>
        <w:t>: assessors considered downgrading confidence by one category</w:t>
      </w:r>
      <w:r w:rsidRPr="001B5DEB" w:rsidR="00462B8B">
        <w:rPr>
          <w:rFonts w:eastAsia="Times New Roman" w:asciiTheme="minorHAnsi" w:hAnsiTheme="minorHAnsi" w:cstheme="minorHAnsi"/>
          <w:sz w:val="22"/>
          <w:lang w:val="en-US"/>
        </w:rPr>
        <w:t xml:space="preserve">, </w:t>
      </w:r>
      <w:r w:rsidRPr="001B5DEB" w:rsidR="001B5DEB">
        <w:rPr>
          <w:rFonts w:eastAsia="Times New Roman" w:asciiTheme="minorHAnsi" w:hAnsiTheme="minorHAnsi" w:cstheme="minorHAnsi"/>
          <w:sz w:val="22"/>
          <w:lang w:val="en-US"/>
        </w:rPr>
        <w:t>documenting the justification for their decision.</w:t>
      </w:r>
    </w:p>
    <w:p w:rsidRPr="001B5DEB" w:rsidR="00C94CD6" w:rsidP="001B5DEB" w:rsidRDefault="00211BE6" w14:paraId="1B8BFB2D" w14:textId="2D271676">
      <w:pPr>
        <w:pStyle w:val="ListParagraph"/>
        <w:numPr>
          <w:ilvl w:val="0"/>
          <w:numId w:val="9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1B5DEB">
        <w:rPr>
          <w:rFonts w:eastAsia="Times New Roman" w:asciiTheme="minorHAnsi" w:hAnsiTheme="minorHAnsi" w:cstheme="minorHAnsi"/>
          <w:sz w:val="22"/>
          <w:lang w:val="en-US"/>
        </w:rPr>
        <w:t xml:space="preserve">If there was </w:t>
      </w:r>
      <w:r w:rsidRPr="001B5DEB" w:rsidR="00864C8D">
        <w:rPr>
          <w:rFonts w:eastAsia="Times New Roman" w:asciiTheme="minorHAnsi" w:hAnsiTheme="minorHAnsi" w:cstheme="minorHAnsi"/>
          <w:sz w:val="22"/>
          <w:u w:val="single"/>
          <w:lang w:val="en-US"/>
        </w:rPr>
        <w:t>any domain rated as ‘</w:t>
      </w:r>
      <w:r w:rsidRPr="001B5DEB" w:rsidR="00B374A7">
        <w:rPr>
          <w:rFonts w:eastAsia="Times New Roman" w:asciiTheme="minorHAnsi" w:hAnsiTheme="minorHAnsi" w:cstheme="minorHAnsi"/>
          <w:sz w:val="22"/>
          <w:u w:val="single"/>
          <w:lang w:val="en-US"/>
        </w:rPr>
        <w:t>Moderate concern</w:t>
      </w:r>
      <w:r w:rsidRPr="001B5DEB" w:rsidR="00864C8D">
        <w:rPr>
          <w:rFonts w:eastAsia="Times New Roman" w:asciiTheme="minorHAnsi" w:hAnsiTheme="minorHAnsi" w:cstheme="minorHAnsi"/>
          <w:sz w:val="22"/>
          <w:u w:val="single"/>
          <w:lang w:val="en-US"/>
        </w:rPr>
        <w:t>s’</w:t>
      </w:r>
      <w:r w:rsidRPr="001B5DEB" w:rsidR="00B374A7">
        <w:rPr>
          <w:rFonts w:eastAsia="Times New Roman" w:asciiTheme="minorHAnsi" w:hAnsiTheme="minorHAnsi" w:cstheme="minorHAnsi"/>
          <w:sz w:val="22"/>
          <w:u w:val="single"/>
          <w:lang w:val="en-US"/>
        </w:rPr>
        <w:t>:</w:t>
      </w:r>
      <w:r w:rsidRPr="001B5DEB" w:rsidR="00B374A7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1B5DEB" w:rsidR="00864C8D">
        <w:rPr>
          <w:rFonts w:eastAsia="Times New Roman" w:asciiTheme="minorHAnsi" w:hAnsiTheme="minorHAnsi" w:cstheme="minorHAnsi"/>
          <w:sz w:val="22"/>
          <w:lang w:val="en-US"/>
        </w:rPr>
        <w:t xml:space="preserve">assessors </w:t>
      </w:r>
      <w:r w:rsidRPr="001B5DEB" w:rsidR="00B374A7">
        <w:rPr>
          <w:rFonts w:eastAsia="Times New Roman" w:asciiTheme="minorHAnsi" w:hAnsiTheme="minorHAnsi" w:cstheme="minorHAnsi"/>
          <w:sz w:val="22"/>
          <w:lang w:val="en-US"/>
        </w:rPr>
        <w:t>consider</w:t>
      </w:r>
      <w:r w:rsidRPr="001B5DEB" w:rsidR="00864C8D">
        <w:rPr>
          <w:rFonts w:eastAsia="Times New Roman" w:asciiTheme="minorHAnsi" w:hAnsiTheme="minorHAnsi" w:cstheme="minorHAnsi"/>
          <w:sz w:val="22"/>
          <w:lang w:val="en-US"/>
        </w:rPr>
        <w:t>ed</w:t>
      </w:r>
      <w:r w:rsidRPr="001B5DEB" w:rsidR="00B374A7">
        <w:rPr>
          <w:rFonts w:eastAsia="Times New Roman" w:asciiTheme="minorHAnsi" w:hAnsiTheme="minorHAnsi" w:cstheme="minorHAnsi"/>
          <w:sz w:val="22"/>
          <w:lang w:val="en-US"/>
        </w:rPr>
        <w:t xml:space="preserve"> downgrad</w:t>
      </w:r>
      <w:r w:rsidRPr="001B5DEB" w:rsidR="00864C8D">
        <w:rPr>
          <w:rFonts w:eastAsia="Times New Roman" w:asciiTheme="minorHAnsi" w:hAnsiTheme="minorHAnsi" w:cstheme="minorHAnsi"/>
          <w:sz w:val="22"/>
          <w:lang w:val="en-US"/>
        </w:rPr>
        <w:t>ing confidence</w:t>
      </w:r>
      <w:r w:rsidRPr="001B5DEB" w:rsidR="00B374A7">
        <w:rPr>
          <w:rFonts w:eastAsia="Times New Roman" w:asciiTheme="minorHAnsi" w:hAnsiTheme="minorHAnsi" w:cstheme="minorHAnsi"/>
          <w:sz w:val="22"/>
          <w:lang w:val="en-US"/>
        </w:rPr>
        <w:t xml:space="preserve"> by one</w:t>
      </w:r>
      <w:r w:rsidRPr="001B5DEB" w:rsidR="00864C8D">
        <w:rPr>
          <w:rFonts w:eastAsia="Times New Roman" w:asciiTheme="minorHAnsi" w:hAnsiTheme="minorHAnsi" w:cstheme="minorHAnsi"/>
          <w:sz w:val="22"/>
          <w:lang w:val="en-US"/>
        </w:rPr>
        <w:t xml:space="preserve"> category</w:t>
      </w:r>
      <w:r w:rsidRPr="001B5DEB" w:rsidR="001B5DEB">
        <w:rPr>
          <w:rFonts w:eastAsia="Times New Roman" w:asciiTheme="minorHAnsi" w:hAnsiTheme="minorHAnsi" w:cstheme="minorHAnsi"/>
          <w:sz w:val="22"/>
          <w:lang w:val="en-US"/>
        </w:rPr>
        <w:t>, documenting the justification for their decision.</w:t>
      </w:r>
    </w:p>
    <w:p w:rsidRPr="001B5DEB" w:rsidR="00B374A7" w:rsidP="001B5DEB" w:rsidRDefault="00C94CD6" w14:paraId="7609C2E4" w14:textId="3786CE25">
      <w:pPr>
        <w:pStyle w:val="ListParagraph"/>
        <w:numPr>
          <w:ilvl w:val="0"/>
          <w:numId w:val="9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1B5DEB">
        <w:rPr>
          <w:rFonts w:eastAsia="Times New Roman" w:asciiTheme="minorHAnsi" w:hAnsiTheme="minorHAnsi" w:cstheme="minorHAnsi"/>
          <w:sz w:val="22"/>
          <w:lang w:val="en-US"/>
        </w:rPr>
        <w:lastRenderedPageBreak/>
        <w:t xml:space="preserve">If there was </w:t>
      </w:r>
      <w:r w:rsidRPr="001B5DEB">
        <w:rPr>
          <w:rFonts w:eastAsia="Times New Roman" w:asciiTheme="minorHAnsi" w:hAnsiTheme="minorHAnsi" w:cstheme="minorHAnsi"/>
          <w:sz w:val="22"/>
          <w:u w:val="single"/>
          <w:lang w:val="en-US"/>
        </w:rPr>
        <w:t>any domain rated as ‘</w:t>
      </w:r>
      <w:r w:rsidRPr="001B5DEB" w:rsidR="00B374A7">
        <w:rPr>
          <w:rFonts w:eastAsia="Times New Roman" w:asciiTheme="minorHAnsi" w:hAnsiTheme="minorHAnsi" w:cstheme="minorHAnsi"/>
          <w:sz w:val="22"/>
          <w:u w:val="single"/>
          <w:lang w:val="en-US"/>
        </w:rPr>
        <w:t>Serious concern</w:t>
      </w:r>
      <w:r w:rsidRPr="001B5DEB">
        <w:rPr>
          <w:rFonts w:eastAsia="Times New Roman" w:asciiTheme="minorHAnsi" w:hAnsiTheme="minorHAnsi" w:cstheme="minorHAnsi"/>
          <w:sz w:val="22"/>
          <w:u w:val="single"/>
          <w:lang w:val="en-US"/>
        </w:rPr>
        <w:t>s’</w:t>
      </w:r>
      <w:r w:rsidRPr="001B5DEB" w:rsidR="00B374A7">
        <w:rPr>
          <w:rFonts w:eastAsia="Times New Roman" w:asciiTheme="minorHAnsi" w:hAnsiTheme="minorHAnsi" w:cstheme="minorHAnsi"/>
          <w:sz w:val="22"/>
          <w:u w:val="single"/>
          <w:lang w:val="en-US"/>
        </w:rPr>
        <w:t>:</w:t>
      </w:r>
      <w:r w:rsidRPr="001B5DEB" w:rsidR="00B374A7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1B5DEB">
        <w:rPr>
          <w:rFonts w:eastAsia="Times New Roman" w:asciiTheme="minorHAnsi" w:hAnsiTheme="minorHAnsi" w:cstheme="minorHAnsi"/>
          <w:sz w:val="22"/>
          <w:lang w:val="en-US"/>
        </w:rPr>
        <w:t xml:space="preserve">assessors </w:t>
      </w:r>
      <w:r w:rsidRPr="001B5DEB" w:rsidR="00B374A7">
        <w:rPr>
          <w:rFonts w:eastAsia="Times New Roman" w:asciiTheme="minorHAnsi" w:hAnsiTheme="minorHAnsi" w:cstheme="minorHAnsi"/>
          <w:sz w:val="22"/>
          <w:lang w:val="en-US"/>
        </w:rPr>
        <w:t>downgrade</w:t>
      </w:r>
      <w:r w:rsidRPr="001B5DEB">
        <w:rPr>
          <w:rFonts w:eastAsia="Times New Roman" w:asciiTheme="minorHAnsi" w:hAnsiTheme="minorHAnsi" w:cstheme="minorHAnsi"/>
          <w:sz w:val="22"/>
          <w:lang w:val="en-US"/>
        </w:rPr>
        <w:t>d</w:t>
      </w:r>
      <w:r w:rsidRPr="001B5DEB" w:rsidR="00B374A7">
        <w:rPr>
          <w:rFonts w:eastAsia="Times New Roman" w:asciiTheme="minorHAnsi" w:hAnsiTheme="minorHAnsi" w:cstheme="minorHAnsi"/>
          <w:sz w:val="22"/>
          <w:lang w:val="en-US"/>
        </w:rPr>
        <w:t xml:space="preserve"> </w:t>
      </w:r>
      <w:r w:rsidRPr="001B5DEB">
        <w:rPr>
          <w:rFonts w:eastAsia="Times New Roman" w:asciiTheme="minorHAnsi" w:hAnsiTheme="minorHAnsi" w:cstheme="minorHAnsi"/>
          <w:sz w:val="22"/>
          <w:lang w:val="en-US"/>
        </w:rPr>
        <w:t xml:space="preserve">confidence by </w:t>
      </w:r>
      <w:r w:rsidRPr="001B5DEB" w:rsidR="00852384">
        <w:rPr>
          <w:rFonts w:eastAsia="Times New Roman" w:asciiTheme="minorHAnsi" w:hAnsiTheme="minorHAnsi" w:cstheme="minorHAnsi"/>
          <w:sz w:val="22"/>
          <w:lang w:val="en-US"/>
        </w:rPr>
        <w:t>one category, or considered downgrading by two (j</w:t>
      </w:r>
      <w:r w:rsidRPr="001B5DEB" w:rsidR="00B374A7">
        <w:rPr>
          <w:rFonts w:eastAsia="Times New Roman" w:asciiTheme="minorHAnsi" w:hAnsiTheme="minorHAnsi" w:cstheme="minorHAnsi"/>
          <w:sz w:val="22"/>
          <w:lang w:val="en-US"/>
        </w:rPr>
        <w:t>ustify</w:t>
      </w:r>
      <w:r w:rsidRPr="001B5DEB" w:rsidR="00852384">
        <w:rPr>
          <w:rFonts w:eastAsia="Times New Roman" w:asciiTheme="minorHAnsi" w:hAnsiTheme="minorHAnsi" w:cstheme="minorHAnsi"/>
          <w:sz w:val="22"/>
          <w:lang w:val="en-US"/>
        </w:rPr>
        <w:t>ing reasons</w:t>
      </w:r>
      <w:r w:rsidRPr="001B5DEB" w:rsidR="00B374A7">
        <w:rPr>
          <w:rFonts w:eastAsia="Times New Roman" w:asciiTheme="minorHAnsi" w:hAnsiTheme="minorHAnsi" w:cstheme="minorHAnsi"/>
          <w:sz w:val="22"/>
          <w:lang w:val="en-US"/>
        </w:rPr>
        <w:t xml:space="preserve"> if so).</w:t>
      </w:r>
    </w:p>
    <w:p w:rsidR="001B5DEB" w:rsidP="00A038B0" w:rsidRDefault="001B5DEB" w14:paraId="51BA9D43" w14:textId="77777777">
      <w:pPr>
        <w:jc w:val="both"/>
        <w:rPr>
          <w:rFonts w:eastAsia="Times New Roman" w:asciiTheme="minorHAnsi" w:hAnsiTheme="minorHAnsi" w:cstheme="minorHAnsi"/>
          <w:sz w:val="22"/>
          <w:lang w:val="en-US"/>
        </w:rPr>
      </w:pPr>
    </w:p>
    <w:p w:rsidRPr="00A038B0" w:rsidR="00725328" w:rsidP="00A038B0" w:rsidRDefault="00462B8B" w14:paraId="6FF6D54B" w14:textId="4FCEF5DA">
      <w:p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>
        <w:rPr>
          <w:rFonts w:eastAsia="Times New Roman" w:asciiTheme="minorHAnsi" w:hAnsiTheme="minorHAnsi" w:cstheme="minorHAnsi"/>
          <w:sz w:val="22"/>
          <w:lang w:val="en-US"/>
        </w:rPr>
        <w:t>Thus, final confidence ratings were one of the following categories:</w:t>
      </w:r>
    </w:p>
    <w:p w:rsidRPr="00A038B0" w:rsidR="00725328" w:rsidP="00A038B0" w:rsidRDefault="00725328" w14:paraId="67360F1C" w14:textId="28C5E31F">
      <w:pPr>
        <w:pStyle w:val="ListParagraph"/>
        <w:numPr>
          <w:ilvl w:val="0"/>
          <w:numId w:val="5"/>
        </w:numPr>
        <w:jc w:val="both"/>
        <w:rPr>
          <w:rFonts w:eastAsia="Times New Roman" w:asciiTheme="minorHAnsi" w:hAnsiTheme="minorHAnsi" w:cstheme="minorHAnsi"/>
          <w:b/>
          <w:bCs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>High.</w:t>
      </w:r>
      <w:r w:rsidR="00147099">
        <w:rPr>
          <w:rFonts w:eastAsia="Times New Roman" w:asciiTheme="minorHAnsi" w:hAnsiTheme="minorHAnsi" w:cstheme="minorHAnsi"/>
          <w:b/>
          <w:bCs/>
          <w:sz w:val="22"/>
          <w:lang w:val="en-US"/>
        </w:rPr>
        <w:t xml:space="preserve"> 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It is highly likely that the review finding is a reasonable representation of the phenomenon of interest.</w:t>
      </w:r>
    </w:p>
    <w:p w:rsidRPr="00A038B0" w:rsidR="00725328" w:rsidP="00A038B0" w:rsidRDefault="00725328" w14:paraId="73153630" w14:textId="0DAA96AE">
      <w:pPr>
        <w:pStyle w:val="ListParagraph"/>
        <w:numPr>
          <w:ilvl w:val="0"/>
          <w:numId w:val="5"/>
        </w:num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 xml:space="preserve">Moderate. 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It is likely that the review finding is a reasonable representation of the phenomenon of interest.</w:t>
      </w:r>
    </w:p>
    <w:p w:rsidRPr="00A038B0" w:rsidR="00725328" w:rsidP="00A038B0" w:rsidRDefault="00725328" w14:paraId="6CF4783A" w14:textId="14FB7455">
      <w:pPr>
        <w:pStyle w:val="ListParagraph"/>
        <w:numPr>
          <w:ilvl w:val="0"/>
          <w:numId w:val="5"/>
        </w:numPr>
        <w:jc w:val="both"/>
        <w:rPr>
          <w:rFonts w:eastAsia="Times New Roman" w:asciiTheme="minorHAnsi" w:hAnsiTheme="minorHAnsi" w:cstheme="minorHAnsi"/>
          <w:b/>
          <w:bCs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 xml:space="preserve">Low. 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It is possible that the review finding is a reasonable representation of the phenomenon of interest</w:t>
      </w:r>
    </w:p>
    <w:p w:rsidRPr="00A038B0" w:rsidR="00725328" w:rsidP="00A038B0" w:rsidRDefault="00725328" w14:paraId="134E1A5D" w14:textId="36848552">
      <w:pPr>
        <w:pStyle w:val="ListParagraph"/>
        <w:numPr>
          <w:ilvl w:val="0"/>
          <w:numId w:val="5"/>
        </w:numPr>
        <w:jc w:val="both"/>
        <w:rPr>
          <w:rFonts w:eastAsia="Times New Roman" w:asciiTheme="minorHAnsi" w:hAnsiTheme="minorHAnsi" w:cstheme="minorHAnsi"/>
          <w:b/>
          <w:bCs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 xml:space="preserve">Very low. </w:t>
      </w:r>
      <w:r w:rsidRPr="00A038B0">
        <w:rPr>
          <w:rFonts w:eastAsia="Times New Roman" w:asciiTheme="minorHAnsi" w:hAnsiTheme="minorHAnsi" w:cstheme="minorHAnsi"/>
          <w:sz w:val="22"/>
          <w:lang w:val="en-US"/>
        </w:rPr>
        <w:t>It is unclear whether the review finding is a reasonable representation of the phenomenon of interest</w:t>
      </w:r>
    </w:p>
    <w:p w:rsidR="00EF5178" w:rsidP="006E7979" w:rsidRDefault="00AE518C" w14:paraId="251D35C2" w14:textId="77777777">
      <w:pPr>
        <w:jc w:val="both"/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</w:pPr>
      <w:r w:rsidRPr="00A038B0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>*Quality ratings</w:t>
      </w:r>
      <w:r w:rsidRPr="00A038B0" w:rsidR="009E7448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 here and henceforth</w:t>
      </w:r>
      <w:r w:rsidRPr="00A038B0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 are based on the CASP tool (Table X.)</w:t>
      </w:r>
      <w:r w:rsidRPr="00A038B0" w:rsidR="0062534C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 using  the same rating system as in the previous review Akther et al . (2019). Studies scoring 7 or higher were rated as </w:t>
      </w:r>
      <w:r w:rsidRPr="00A038B0" w:rsidR="00275C49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>‘</w:t>
      </w:r>
      <w:r w:rsidRPr="00A038B0" w:rsidR="0062534C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>high</w:t>
      </w:r>
      <w:r w:rsidRPr="00A038B0" w:rsidR="00275C49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>’</w:t>
      </w:r>
      <w:r w:rsidRPr="00A038B0" w:rsidR="0062534C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 xml:space="preserve">, </w:t>
      </w:r>
      <w:r w:rsidRPr="00A038B0" w:rsidR="00275C49"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t>4 or higher as ‘moderate’, and below 4 as ‘low’ quality.</w:t>
      </w:r>
    </w:p>
    <w:p w:rsidR="006E7979" w:rsidP="006E7979" w:rsidRDefault="006E7979" w14:paraId="6EBC4D01" w14:textId="77777777">
      <w:pPr>
        <w:jc w:val="both"/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</w:pPr>
    </w:p>
    <w:p w:rsidR="006E7979" w:rsidP="006E7979" w:rsidRDefault="006E7979" w14:paraId="4E19C4D0" w14:textId="77777777">
      <w:pPr>
        <w:jc w:val="both"/>
        <w:rPr>
          <w:rFonts w:eastAsia="Times New Roman" w:asciiTheme="minorHAnsi" w:hAnsiTheme="minorHAnsi" w:cstheme="minorHAnsi"/>
          <w:sz w:val="22"/>
          <w:lang w:val="en-US"/>
        </w:rPr>
      </w:pPr>
      <w:r>
        <w:rPr>
          <w:rFonts w:eastAsia="Times New Roman" w:asciiTheme="minorHAnsi" w:hAnsiTheme="minorHAnsi" w:cstheme="minorHAnsi"/>
          <w:b/>
          <w:bCs/>
          <w:sz w:val="22"/>
          <w:lang w:val="en-US"/>
        </w:rPr>
        <w:t xml:space="preserve">Resolving </w:t>
      </w:r>
      <w:r w:rsidR="00E31E45">
        <w:rPr>
          <w:rFonts w:eastAsia="Times New Roman" w:asciiTheme="minorHAnsi" w:hAnsiTheme="minorHAnsi" w:cstheme="minorHAnsi"/>
          <w:b/>
          <w:bCs/>
          <w:sz w:val="22"/>
          <w:lang w:val="en-US"/>
        </w:rPr>
        <w:t>disagreements</w:t>
      </w:r>
      <w:r w:rsidRPr="00A038B0">
        <w:rPr>
          <w:rFonts w:eastAsia="Times New Roman" w:asciiTheme="minorHAnsi" w:hAnsiTheme="minorHAnsi" w:cstheme="minorHAnsi"/>
          <w:b/>
          <w:bCs/>
          <w:sz w:val="22"/>
          <w:lang w:val="en-US"/>
        </w:rPr>
        <w:t xml:space="preserve">: </w:t>
      </w:r>
      <w:r w:rsidR="00E31E45">
        <w:rPr>
          <w:rFonts w:eastAsia="Times New Roman" w:asciiTheme="minorHAnsi" w:hAnsiTheme="minorHAnsi" w:cstheme="minorHAnsi"/>
          <w:sz w:val="22"/>
          <w:lang w:val="en-US"/>
        </w:rPr>
        <w:t xml:space="preserve">Ratings were carried out by two study members independently (RS, NA, and/or GB). All domain ratings and confidence ratings that were rated differently were discussed until agreement was reached. If </w:t>
      </w:r>
      <w:r w:rsidR="004835FC">
        <w:rPr>
          <w:rFonts w:eastAsia="Times New Roman" w:asciiTheme="minorHAnsi" w:hAnsiTheme="minorHAnsi" w:cstheme="minorHAnsi"/>
          <w:sz w:val="22"/>
          <w:lang w:val="en-US"/>
        </w:rPr>
        <w:t>reaching agreement was inconclusive, a senior author (BLE, UF and/or AS) was consulted until agreement was reached.</w:t>
      </w:r>
    </w:p>
    <w:p w:rsidR="00383C90" w:rsidP="006E7979" w:rsidRDefault="00383C90" w14:paraId="621D5E7E" w14:textId="77777777">
      <w:pPr>
        <w:jc w:val="both"/>
        <w:rPr>
          <w:rFonts w:eastAsia="Times New Roman" w:asciiTheme="minorHAnsi" w:hAnsiTheme="minorHAnsi" w:cstheme="minorHAnsi"/>
          <w:sz w:val="22"/>
          <w:lang w:val="en-US"/>
        </w:rPr>
      </w:pPr>
    </w:p>
    <w:p w:rsidR="00CD211F" w:rsidP="006E7979" w:rsidRDefault="00CD211F" w14:paraId="22E0FEB9" w14:textId="77777777">
      <w:pPr>
        <w:jc w:val="both"/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</w:pPr>
    </w:p>
    <w:p w:rsidRPr="006E7979" w:rsidR="00CD211F" w:rsidP="006E7979" w:rsidRDefault="00CD211F" w14:paraId="279A9444" w14:textId="35278159">
      <w:pPr>
        <w:jc w:val="both"/>
        <w:rPr>
          <w:rFonts w:eastAsia="Times New Roman" w:asciiTheme="minorHAnsi" w:hAnsiTheme="minorHAnsi" w:cstheme="minorHAnsi"/>
          <w:color w:val="000000" w:themeColor="text1"/>
          <w:sz w:val="22"/>
          <w:lang w:val="en-US"/>
        </w:rPr>
        <w:sectPr w:rsidRPr="006E7979" w:rsidR="00CD211F" w:rsidSect="00EF5178">
          <w:headerReference w:type="default" r:id="rId7"/>
          <w:pgSz w:w="11906" w:h="16838" w:orient="portrait"/>
          <w:pgMar w:top="1440" w:right="1440" w:bottom="1440" w:left="1440" w:header="709" w:footer="709" w:gutter="0"/>
          <w:cols w:space="708"/>
          <w:docGrid w:linePitch="360"/>
        </w:sectPr>
      </w:pPr>
    </w:p>
    <w:p w:rsidRPr="00A038B0" w:rsidR="00745167" w:rsidP="00D97537" w:rsidRDefault="00906EE1" w14:paraId="0C66EFE3" w14:textId="72D36ED1">
      <w:pPr>
        <w:rPr>
          <w:rFonts w:eastAsia="Times New Roman" w:asciiTheme="minorHAnsi" w:hAnsiTheme="minorHAnsi" w:cstheme="minorHAnsi"/>
          <w:color w:val="000000" w:themeColor="text1"/>
          <w:sz w:val="18"/>
          <w:szCs w:val="18"/>
          <w:lang w:val="en-US"/>
        </w:rPr>
      </w:pPr>
      <w:r w:rsidRPr="00A056EA">
        <w:rPr>
          <w:rFonts w:eastAsia="Times New Roman" w:asciiTheme="minorHAnsi" w:hAnsiTheme="minorHAnsi" w:cstheme="minorHAnsi"/>
          <w:b/>
          <w:bCs/>
          <w:color w:val="000000" w:themeColor="text1"/>
          <w:sz w:val="18"/>
          <w:szCs w:val="18"/>
          <w:lang w:val="en-US"/>
        </w:rPr>
        <w:lastRenderedPageBreak/>
        <w:t>Table X.</w:t>
      </w:r>
      <w:r>
        <w:rPr>
          <w:rFonts w:eastAsia="Times New Roman"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asciiTheme="minorHAnsi" w:hAnsiTheme="minorHAnsi" w:cstheme="minorHAnsi"/>
          <w:color w:val="000000" w:themeColor="text1"/>
          <w:sz w:val="18"/>
          <w:szCs w:val="18"/>
          <w:lang w:val="en-US"/>
        </w:rPr>
        <w:t>CERQual</w:t>
      </w:r>
      <w:proofErr w:type="spellEnd"/>
      <w:r>
        <w:rPr>
          <w:rFonts w:eastAsia="Times New Roman"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confidence </w:t>
      </w:r>
      <w:r w:rsidR="00717309">
        <w:rPr>
          <w:rFonts w:eastAsia="Times New Roman" w:asciiTheme="minorHAnsi" w:hAnsiTheme="minorHAnsi" w:cstheme="minorHAnsi"/>
          <w:color w:val="000000" w:themeColor="text1"/>
          <w:sz w:val="18"/>
          <w:szCs w:val="18"/>
          <w:lang w:val="en-US"/>
        </w:rPr>
        <w:t>in evidence supporting findings</w:t>
      </w:r>
      <w:r w:rsidR="00F07EB3">
        <w:rPr>
          <w:rFonts w:eastAsia="Times New Roman"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(template example only: to update from GRADE assessors agreed ratings)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65"/>
        <w:gridCol w:w="5785"/>
        <w:gridCol w:w="1259"/>
        <w:gridCol w:w="1260"/>
        <w:gridCol w:w="1259"/>
        <w:gridCol w:w="1260"/>
        <w:gridCol w:w="1260"/>
      </w:tblGrid>
      <w:tr w:rsidRPr="00A038B0" w:rsidR="0013709E" w:rsidTr="00673FDA" w14:paraId="4536121C" w14:textId="77777777">
        <w:tc>
          <w:tcPr>
            <w:tcW w:w="1865" w:type="dxa"/>
            <w:vMerge w:val="restart"/>
          </w:tcPr>
          <w:p w:rsidRPr="00A038B0" w:rsidR="0013709E" w:rsidP="00D97537" w:rsidRDefault="0013709E" w14:paraId="503E70B6" w14:textId="376C2618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Study information</w:t>
            </w:r>
          </w:p>
        </w:tc>
        <w:tc>
          <w:tcPr>
            <w:tcW w:w="5785" w:type="dxa"/>
            <w:vMerge w:val="restart"/>
          </w:tcPr>
          <w:p w:rsidRPr="00A038B0" w:rsidR="0013709E" w:rsidP="00D97537" w:rsidRDefault="0013709E" w14:paraId="0676E4CA" w14:textId="6C90283B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Description of review finding</w:t>
            </w:r>
          </w:p>
        </w:tc>
        <w:tc>
          <w:tcPr>
            <w:tcW w:w="6298" w:type="dxa"/>
            <w:gridSpan w:val="5"/>
          </w:tcPr>
          <w:p w:rsidRPr="00A038B0" w:rsidR="0013709E" w:rsidP="00D97537" w:rsidRDefault="00BB4790" w14:paraId="750973E4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CERQual</w:t>
            </w:r>
            <w:proofErr w:type="spellEnd"/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Quality Assessment</w:t>
            </w:r>
          </w:p>
          <w:p w:rsidRPr="00A038B0" w:rsidR="00BB4790" w:rsidP="00D97537" w:rsidRDefault="00BB4790" w14:paraId="46A50ED0" w14:textId="1C09CC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Pr="00A038B0" w:rsidR="004A3146" w:rsidTr="00026F5A" w14:paraId="2B8D6D0E" w14:textId="77777777">
        <w:tc>
          <w:tcPr>
            <w:tcW w:w="1865" w:type="dxa"/>
            <w:vMerge/>
          </w:tcPr>
          <w:p w:rsidRPr="00A038B0" w:rsidR="004A3146" w:rsidP="004A3146" w:rsidRDefault="004A3146" w14:paraId="4661A020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85" w:type="dxa"/>
            <w:vMerge/>
          </w:tcPr>
          <w:p w:rsidRPr="00A038B0" w:rsidR="004A3146" w:rsidP="004A3146" w:rsidRDefault="004A3146" w14:paraId="2A48D14E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Pr="00A038B0" w:rsidR="004A3146" w:rsidP="004A3146" w:rsidRDefault="004A3146" w14:paraId="46926378" w14:textId="24376516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Methodologi-cal</w:t>
            </w:r>
            <w:proofErr w:type="spellEnd"/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limitations</w:t>
            </w:r>
          </w:p>
        </w:tc>
        <w:tc>
          <w:tcPr>
            <w:tcW w:w="1260" w:type="dxa"/>
          </w:tcPr>
          <w:p w:rsidRPr="00A038B0" w:rsidR="004A3146" w:rsidP="004A3146" w:rsidRDefault="004A3146" w14:paraId="78FECD07" w14:textId="25BF340E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C7DE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Relevance of evidence</w:t>
            </w:r>
          </w:p>
        </w:tc>
        <w:tc>
          <w:tcPr>
            <w:tcW w:w="1259" w:type="dxa"/>
          </w:tcPr>
          <w:p w:rsidRPr="00A038B0" w:rsidR="004A3146" w:rsidP="004A3146" w:rsidRDefault="004A3146" w14:paraId="620C8EF6" w14:textId="157195EF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Coherence of finding</w:t>
            </w:r>
          </w:p>
        </w:tc>
        <w:tc>
          <w:tcPr>
            <w:tcW w:w="1260" w:type="dxa"/>
          </w:tcPr>
          <w:p w:rsidRPr="00A038B0" w:rsidR="004A3146" w:rsidP="004A3146" w:rsidRDefault="004A3146" w14:paraId="16D5524E" w14:textId="4191A5E6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Adequacy of data</w:t>
            </w:r>
          </w:p>
        </w:tc>
        <w:tc>
          <w:tcPr>
            <w:tcW w:w="1260" w:type="dxa"/>
          </w:tcPr>
          <w:p w:rsidRPr="00A038B0" w:rsidR="004A3146" w:rsidP="004A3146" w:rsidRDefault="004A3146" w14:paraId="10C33323" w14:textId="3C88BF56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C7DE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Overall confidence</w:t>
            </w:r>
          </w:p>
        </w:tc>
      </w:tr>
      <w:tr w:rsidRPr="00A038B0" w:rsidR="004A3146" w:rsidTr="00673FDA" w14:paraId="1EEB42E6" w14:textId="77777777">
        <w:tc>
          <w:tcPr>
            <w:tcW w:w="13948" w:type="dxa"/>
            <w:gridSpan w:val="7"/>
          </w:tcPr>
          <w:p w:rsidRPr="005F1EC2" w:rsidR="004A3146" w:rsidP="004A3146" w:rsidRDefault="004A3146" w14:paraId="50A00ED1" w14:textId="77777777">
            <w:pPr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F1EC2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Theme 1a): Emotional impact: Acceptance</w:t>
            </w:r>
          </w:p>
          <w:p w:rsidRPr="00A038B0" w:rsidR="004A3146" w:rsidP="004A3146" w:rsidRDefault="004A3146" w14:paraId="0D26A742" w14:textId="1812AD4B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Pr="006C7DEC" w:rsidR="004A3146" w:rsidTr="00026F5A" w14:paraId="64F8CE92" w14:textId="77777777">
        <w:tc>
          <w:tcPr>
            <w:tcW w:w="1865" w:type="dxa"/>
          </w:tcPr>
          <w:p w:rsidR="004A3146" w:rsidP="004A3146" w:rsidRDefault="004A3146" w14:paraId="40B50B6C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544221" w:rsidP="004A3146" w:rsidRDefault="00544221" w14:paraId="71F6FE66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544221" w:rsidP="004A3146" w:rsidRDefault="00544221" w14:paraId="793FDB6A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544221" w:rsidP="004A3146" w:rsidRDefault="00544221" w14:paraId="7C9F3271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Pr="006C7DEC" w:rsidR="00544221" w:rsidP="004A3146" w:rsidRDefault="00544221" w14:paraId="42723F0D" w14:textId="47EDBACF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85" w:type="dxa"/>
          </w:tcPr>
          <w:p w:rsidRPr="006C7DEC" w:rsidR="004A3146" w:rsidP="004A3146" w:rsidRDefault="004A3146" w14:paraId="33E9A0A7" w14:textId="3E2C6364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Pr="006C7DEC" w:rsidR="004A3146" w:rsidP="004A3146" w:rsidRDefault="004A3146" w14:paraId="24C4F2B9" w14:textId="4C65FE09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Pr="006C7DEC" w:rsidR="004A3146" w:rsidP="004A3146" w:rsidRDefault="004A3146" w14:paraId="32A064B2" w14:textId="62E027DC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Pr="006C7DEC" w:rsidR="00EF3129" w:rsidP="004A3146" w:rsidRDefault="00EF3129" w14:paraId="4E43D110" w14:textId="279D9169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Pr="006C7DEC" w:rsidR="004A3146" w:rsidP="004A3146" w:rsidRDefault="004A3146" w14:paraId="1AB828D5" w14:textId="4E5BD8E1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Pr="006C7DEC" w:rsidR="004A3146" w:rsidP="004A3146" w:rsidRDefault="004A3146" w14:paraId="26033AF0" w14:textId="0C69B545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Pr="006C7DEC" w:rsidR="004368BC" w:rsidP="006C5CEC" w:rsidRDefault="004368BC" w14:paraId="0ED96860" w14:textId="77777777">
      <w:pPr>
        <w:pStyle w:val="Heading2"/>
        <w:rPr>
          <w:rFonts w:asciiTheme="minorHAnsi" w:hAnsiTheme="minorHAnsi" w:cstheme="minorHAnsi"/>
          <w:i w:val="0"/>
          <w:iC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65"/>
        <w:gridCol w:w="5785"/>
        <w:gridCol w:w="1259"/>
        <w:gridCol w:w="1260"/>
        <w:gridCol w:w="1259"/>
        <w:gridCol w:w="1260"/>
        <w:gridCol w:w="1260"/>
      </w:tblGrid>
      <w:tr w:rsidRPr="006C7DEC" w:rsidR="007535F8" w:rsidTr="00673FDA" w14:paraId="420407D6" w14:textId="77777777">
        <w:tc>
          <w:tcPr>
            <w:tcW w:w="1865" w:type="dxa"/>
            <w:vMerge w:val="restart"/>
          </w:tcPr>
          <w:p w:rsidRPr="006C7DEC" w:rsidR="007535F8" w:rsidP="00673FDA" w:rsidRDefault="007535F8" w14:paraId="0111F653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C7DE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Study information</w:t>
            </w:r>
          </w:p>
        </w:tc>
        <w:tc>
          <w:tcPr>
            <w:tcW w:w="5785" w:type="dxa"/>
            <w:vMerge w:val="restart"/>
          </w:tcPr>
          <w:p w:rsidRPr="006C7DEC" w:rsidR="007535F8" w:rsidP="00673FDA" w:rsidRDefault="007535F8" w14:paraId="29237BB6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C7DE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Description of review finding</w:t>
            </w:r>
          </w:p>
        </w:tc>
        <w:tc>
          <w:tcPr>
            <w:tcW w:w="6298" w:type="dxa"/>
            <w:gridSpan w:val="5"/>
          </w:tcPr>
          <w:p w:rsidRPr="006C7DEC" w:rsidR="007535F8" w:rsidP="00673FDA" w:rsidRDefault="007535F8" w14:paraId="514DB961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7DE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CERQual</w:t>
            </w:r>
            <w:proofErr w:type="spellEnd"/>
            <w:r w:rsidRPr="006C7DE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Quality Assessment</w:t>
            </w:r>
          </w:p>
          <w:p w:rsidRPr="006C7DEC" w:rsidR="007535F8" w:rsidP="00673FDA" w:rsidRDefault="007535F8" w14:paraId="2DCD8F6D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Pr="006C7DEC" w:rsidR="004A3146" w:rsidTr="00673FDA" w14:paraId="2FD60273" w14:textId="77777777">
        <w:tc>
          <w:tcPr>
            <w:tcW w:w="1865" w:type="dxa"/>
            <w:vMerge/>
          </w:tcPr>
          <w:p w:rsidRPr="006C7DEC" w:rsidR="004A3146" w:rsidP="004A3146" w:rsidRDefault="004A3146" w14:paraId="2FAD8245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85" w:type="dxa"/>
            <w:vMerge/>
          </w:tcPr>
          <w:p w:rsidRPr="006C7DEC" w:rsidR="004A3146" w:rsidP="004A3146" w:rsidRDefault="004A3146" w14:paraId="2E6B6FA1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Pr="006C7DEC" w:rsidR="004A3146" w:rsidP="004A3146" w:rsidRDefault="004A3146" w14:paraId="6AA62FCE" w14:textId="5EC8C4F2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Methodologi-cal</w:t>
            </w:r>
            <w:proofErr w:type="spellEnd"/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limitations</w:t>
            </w:r>
          </w:p>
        </w:tc>
        <w:tc>
          <w:tcPr>
            <w:tcW w:w="1260" w:type="dxa"/>
          </w:tcPr>
          <w:p w:rsidRPr="006C7DEC" w:rsidR="004A3146" w:rsidP="004A3146" w:rsidRDefault="004A3146" w14:paraId="0484D425" w14:textId="2AA19CE0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C7DE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Relevance of evidence</w:t>
            </w:r>
          </w:p>
        </w:tc>
        <w:tc>
          <w:tcPr>
            <w:tcW w:w="1259" w:type="dxa"/>
          </w:tcPr>
          <w:p w:rsidRPr="006C7DEC" w:rsidR="004A3146" w:rsidP="004A3146" w:rsidRDefault="004A3146" w14:paraId="76CB4EE7" w14:textId="0B0BD45B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Coherence of finding</w:t>
            </w:r>
          </w:p>
        </w:tc>
        <w:tc>
          <w:tcPr>
            <w:tcW w:w="1260" w:type="dxa"/>
          </w:tcPr>
          <w:p w:rsidRPr="006C7DEC" w:rsidR="004A3146" w:rsidP="004A3146" w:rsidRDefault="004A3146" w14:paraId="709EEE59" w14:textId="5FDE5C42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038B0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Adequacy of data</w:t>
            </w:r>
          </w:p>
        </w:tc>
        <w:tc>
          <w:tcPr>
            <w:tcW w:w="1260" w:type="dxa"/>
          </w:tcPr>
          <w:p w:rsidRPr="006C7DEC" w:rsidR="004A3146" w:rsidP="004A3146" w:rsidRDefault="004A3146" w14:paraId="1C2AC50B" w14:textId="708628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C7DEC"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Overall confidence</w:t>
            </w:r>
          </w:p>
        </w:tc>
      </w:tr>
      <w:tr w:rsidRPr="006C7DEC" w:rsidR="007535F8" w:rsidTr="00673FDA" w14:paraId="71A898D9" w14:textId="77777777">
        <w:tc>
          <w:tcPr>
            <w:tcW w:w="13948" w:type="dxa"/>
            <w:gridSpan w:val="7"/>
          </w:tcPr>
          <w:p w:rsidRPr="006C7DEC" w:rsidR="007535F8" w:rsidP="00673FDA" w:rsidRDefault="007535F8" w14:paraId="4028CC3F" w14:textId="2FE6DAD0">
            <w:pPr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6C7DEC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Theme 1b): Emotional impact: </w:t>
            </w:r>
            <w:r w:rsidRPr="006C7DEC" w:rsidR="005F1EC2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Impact of detention</w:t>
            </w:r>
          </w:p>
          <w:p w:rsidRPr="006C7DEC" w:rsidR="007535F8" w:rsidP="00673FDA" w:rsidRDefault="007535F8" w14:paraId="783057E3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Pr="006C7DEC" w:rsidR="007535F8" w:rsidTr="00673FDA" w14:paraId="12BB0DCF" w14:textId="77777777">
        <w:tc>
          <w:tcPr>
            <w:tcW w:w="1865" w:type="dxa"/>
          </w:tcPr>
          <w:p w:rsidR="007535F8" w:rsidP="00673FDA" w:rsidRDefault="007535F8" w14:paraId="5472FB7B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544221" w:rsidP="00673FDA" w:rsidRDefault="00544221" w14:paraId="11DAF4CF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544221" w:rsidP="00673FDA" w:rsidRDefault="00544221" w14:paraId="31AAA4E3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544221" w:rsidP="00673FDA" w:rsidRDefault="00544221" w14:paraId="44925DFC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:rsidRPr="006C7DEC" w:rsidR="00544221" w:rsidP="00673FDA" w:rsidRDefault="00544221" w14:paraId="6BFCA08F" w14:textId="1B5A94CB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85" w:type="dxa"/>
          </w:tcPr>
          <w:p w:rsidRPr="006C7DEC" w:rsidR="007535F8" w:rsidP="00673FDA" w:rsidRDefault="007535F8" w14:paraId="69536F8F" w14:textId="3D87BC96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Pr="006C7DEC" w:rsidR="007535F8" w:rsidP="00673FDA" w:rsidRDefault="007535F8" w14:paraId="40EBAAF9" w14:textId="3D1A40D5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Pr="006C7DEC" w:rsidR="007535F8" w:rsidP="00673FDA" w:rsidRDefault="007535F8" w14:paraId="2C0AED1F" w14:textId="676F8A51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59" w:type="dxa"/>
          </w:tcPr>
          <w:p w:rsidRPr="006C7DEC" w:rsidR="007535F8" w:rsidP="005E4D49" w:rsidRDefault="007535F8" w14:paraId="3A378FDC" w14:textId="78476EB8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Pr="006C7DEC" w:rsidR="007535F8" w:rsidP="00673FDA" w:rsidRDefault="007535F8" w14:paraId="0096BD59" w14:textId="54AE011F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Pr="006C7DEC" w:rsidR="007535F8" w:rsidP="00673FDA" w:rsidRDefault="007535F8" w14:paraId="31EAAB51" w14:textId="7FCF744F">
            <w:pPr>
              <w:rPr>
                <w:rFonts w:eastAsia="Times New Roman"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7535F8" w:rsidP="007535F8" w:rsidRDefault="007535F8" w14:paraId="2CE18203" w14:textId="77777777">
      <w:pPr>
        <w:rPr>
          <w:rFonts w:asciiTheme="minorHAnsi" w:hAnsiTheme="minorHAnsi" w:cstheme="minorHAnsi"/>
          <w:sz w:val="18"/>
          <w:szCs w:val="18"/>
        </w:rPr>
      </w:pPr>
    </w:p>
    <w:p w:rsidR="00651CA7" w:rsidP="00651CA7" w:rsidRDefault="00651CA7" w14:paraId="5FC5B4C9" w14:textId="77777777">
      <w:pPr>
        <w:rPr>
          <w:rFonts w:asciiTheme="minorHAnsi" w:hAnsiTheme="minorHAnsi" w:cstheme="minorHAnsi"/>
          <w:sz w:val="18"/>
          <w:szCs w:val="18"/>
        </w:rPr>
      </w:pPr>
    </w:p>
    <w:p w:rsidRPr="00651CA7" w:rsidR="00651CA7" w:rsidP="00651CA7" w:rsidRDefault="00651CA7" w14:paraId="52AEE7F1" w14:textId="1B04E504">
      <w:pPr>
        <w:tabs>
          <w:tab w:val="left" w:pos="6311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Pr="00651CA7" w:rsidR="00651CA7" w:rsidSect="00D975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78C" w:rsidP="00F76082" w:rsidRDefault="00C8378C" w14:paraId="17F3B580" w14:textId="77777777">
      <w:pPr>
        <w:spacing w:after="0" w:line="240" w:lineRule="auto"/>
      </w:pPr>
      <w:r>
        <w:separator/>
      </w:r>
    </w:p>
  </w:endnote>
  <w:endnote w:type="continuationSeparator" w:id="0">
    <w:p w:rsidR="00C8378C" w:rsidP="00F76082" w:rsidRDefault="00C8378C" w14:paraId="789FB18C" w14:textId="77777777">
      <w:pPr>
        <w:spacing w:after="0" w:line="240" w:lineRule="auto"/>
      </w:pPr>
      <w:r>
        <w:continuationSeparator/>
      </w:r>
    </w:p>
  </w:endnote>
  <w:endnote w:type="continuationNotice" w:id="1">
    <w:p w:rsidR="00A9072F" w:rsidRDefault="00A9072F" w14:paraId="4DBA0CE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78C" w:rsidP="00F76082" w:rsidRDefault="00C8378C" w14:paraId="440D4528" w14:textId="77777777">
      <w:pPr>
        <w:spacing w:after="0" w:line="240" w:lineRule="auto"/>
      </w:pPr>
      <w:r>
        <w:separator/>
      </w:r>
    </w:p>
  </w:footnote>
  <w:footnote w:type="continuationSeparator" w:id="0">
    <w:p w:rsidR="00C8378C" w:rsidP="00F76082" w:rsidRDefault="00C8378C" w14:paraId="728AD13E" w14:textId="77777777">
      <w:pPr>
        <w:spacing w:after="0" w:line="240" w:lineRule="auto"/>
      </w:pPr>
      <w:r>
        <w:continuationSeparator/>
      </w:r>
    </w:p>
  </w:footnote>
  <w:footnote w:type="continuationNotice" w:id="1">
    <w:p w:rsidR="00A9072F" w:rsidRDefault="00A9072F" w14:paraId="023FF6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11F" w:rsidRDefault="00CD211F" w14:paraId="5E6CFD89" w14:textId="06A5D629">
    <w:pPr>
      <w:pStyle w:val="Header"/>
    </w:pPr>
    <w:r>
      <w:t>GRADE Protocol v02, 7</w:t>
    </w:r>
    <w:r w:rsidRPr="00CD211F">
      <w:rPr>
        <w:vertAlign w:val="superscript"/>
      </w:rPr>
      <w:t>th</w:t>
    </w:r>
    <w:r>
      <w:t xml:space="preserve"> Dec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34F4"/>
    <w:multiLevelType w:val="hybridMultilevel"/>
    <w:tmpl w:val="B4A0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040A1"/>
    <w:multiLevelType w:val="hybridMultilevel"/>
    <w:tmpl w:val="3ED6E50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EA50A14"/>
    <w:multiLevelType w:val="hybridMultilevel"/>
    <w:tmpl w:val="6B144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F34E"/>
    <w:multiLevelType w:val="hybridMultilevel"/>
    <w:tmpl w:val="555884FC"/>
    <w:lvl w:ilvl="0" w:tplc="1C207506">
      <w:start w:val="1"/>
      <w:numFmt w:val="decimal"/>
      <w:lvlText w:val="%1."/>
      <w:lvlJc w:val="left"/>
      <w:pPr>
        <w:ind w:left="720" w:hanging="360"/>
      </w:pPr>
    </w:lvl>
    <w:lvl w:ilvl="1" w:tplc="EED0221E">
      <w:start w:val="1"/>
      <w:numFmt w:val="lowerLetter"/>
      <w:lvlText w:val="%2."/>
      <w:lvlJc w:val="left"/>
      <w:pPr>
        <w:ind w:left="1440" w:hanging="360"/>
      </w:pPr>
    </w:lvl>
    <w:lvl w:ilvl="2" w:tplc="1E68F75E">
      <w:start w:val="1"/>
      <w:numFmt w:val="lowerRoman"/>
      <w:lvlText w:val="%3."/>
      <w:lvlJc w:val="right"/>
      <w:pPr>
        <w:ind w:left="2160" w:hanging="180"/>
      </w:pPr>
    </w:lvl>
    <w:lvl w:ilvl="3" w:tplc="9800DF94">
      <w:start w:val="1"/>
      <w:numFmt w:val="decimal"/>
      <w:lvlText w:val="%4."/>
      <w:lvlJc w:val="left"/>
      <w:pPr>
        <w:ind w:left="2880" w:hanging="360"/>
      </w:pPr>
    </w:lvl>
    <w:lvl w:ilvl="4" w:tplc="B8E25A5A">
      <w:start w:val="1"/>
      <w:numFmt w:val="lowerLetter"/>
      <w:lvlText w:val="%5."/>
      <w:lvlJc w:val="left"/>
      <w:pPr>
        <w:ind w:left="3600" w:hanging="360"/>
      </w:pPr>
    </w:lvl>
    <w:lvl w:ilvl="5" w:tplc="B25C2134">
      <w:start w:val="1"/>
      <w:numFmt w:val="lowerRoman"/>
      <w:lvlText w:val="%6."/>
      <w:lvlJc w:val="right"/>
      <w:pPr>
        <w:ind w:left="4320" w:hanging="180"/>
      </w:pPr>
    </w:lvl>
    <w:lvl w:ilvl="6" w:tplc="19ECDF78">
      <w:start w:val="1"/>
      <w:numFmt w:val="decimal"/>
      <w:lvlText w:val="%7."/>
      <w:lvlJc w:val="left"/>
      <w:pPr>
        <w:ind w:left="5040" w:hanging="360"/>
      </w:pPr>
    </w:lvl>
    <w:lvl w:ilvl="7" w:tplc="C0BC9B66">
      <w:start w:val="1"/>
      <w:numFmt w:val="lowerLetter"/>
      <w:lvlText w:val="%8."/>
      <w:lvlJc w:val="left"/>
      <w:pPr>
        <w:ind w:left="5760" w:hanging="360"/>
      </w:pPr>
    </w:lvl>
    <w:lvl w:ilvl="8" w:tplc="1EBC9B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5F06"/>
    <w:multiLevelType w:val="multilevel"/>
    <w:tmpl w:val="545C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CD353DF"/>
    <w:multiLevelType w:val="hybridMultilevel"/>
    <w:tmpl w:val="C0F4C1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8010B4"/>
    <w:multiLevelType w:val="hybridMultilevel"/>
    <w:tmpl w:val="F9FE1D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175588B"/>
    <w:multiLevelType w:val="hybridMultilevel"/>
    <w:tmpl w:val="47FE6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F3DE9"/>
    <w:multiLevelType w:val="hybridMultilevel"/>
    <w:tmpl w:val="87B6B77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08822259">
    <w:abstractNumId w:val="3"/>
  </w:num>
  <w:num w:numId="2" w16cid:durableId="2067410114">
    <w:abstractNumId w:val="4"/>
  </w:num>
  <w:num w:numId="3" w16cid:durableId="1474518577">
    <w:abstractNumId w:val="2"/>
  </w:num>
  <w:num w:numId="4" w16cid:durableId="540868913">
    <w:abstractNumId w:val="7"/>
  </w:num>
  <w:num w:numId="5" w16cid:durableId="1018853966">
    <w:abstractNumId w:val="0"/>
  </w:num>
  <w:num w:numId="6" w16cid:durableId="996496399">
    <w:abstractNumId w:val="8"/>
  </w:num>
  <w:num w:numId="7" w16cid:durableId="991953204">
    <w:abstractNumId w:val="6"/>
  </w:num>
  <w:num w:numId="8" w16cid:durableId="1615752607">
    <w:abstractNumId w:val="1"/>
  </w:num>
  <w:num w:numId="9" w16cid:durableId="1202746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37"/>
    <w:rsid w:val="00026F5A"/>
    <w:rsid w:val="00037671"/>
    <w:rsid w:val="00040935"/>
    <w:rsid w:val="000521B9"/>
    <w:rsid w:val="0006169C"/>
    <w:rsid w:val="00084BD6"/>
    <w:rsid w:val="00086F1F"/>
    <w:rsid w:val="000D24FE"/>
    <w:rsid w:val="000E5DA0"/>
    <w:rsid w:val="000E71D0"/>
    <w:rsid w:val="00104078"/>
    <w:rsid w:val="00104309"/>
    <w:rsid w:val="00110B74"/>
    <w:rsid w:val="00115A30"/>
    <w:rsid w:val="00121A68"/>
    <w:rsid w:val="0013709E"/>
    <w:rsid w:val="00147099"/>
    <w:rsid w:val="00162A72"/>
    <w:rsid w:val="00171AF0"/>
    <w:rsid w:val="001B5DEB"/>
    <w:rsid w:val="001D3D21"/>
    <w:rsid w:val="001D476F"/>
    <w:rsid w:val="001E3EA9"/>
    <w:rsid w:val="001F0ABF"/>
    <w:rsid w:val="00207436"/>
    <w:rsid w:val="00211BE6"/>
    <w:rsid w:val="002428F7"/>
    <w:rsid w:val="00256273"/>
    <w:rsid w:val="00275C49"/>
    <w:rsid w:val="002C1FFD"/>
    <w:rsid w:val="002E048A"/>
    <w:rsid w:val="002E2708"/>
    <w:rsid w:val="002F5596"/>
    <w:rsid w:val="00303052"/>
    <w:rsid w:val="00314AF9"/>
    <w:rsid w:val="00347921"/>
    <w:rsid w:val="00383C90"/>
    <w:rsid w:val="00396E21"/>
    <w:rsid w:val="003A43EB"/>
    <w:rsid w:val="003B6AA0"/>
    <w:rsid w:val="003D71BE"/>
    <w:rsid w:val="003E080F"/>
    <w:rsid w:val="00401E4F"/>
    <w:rsid w:val="0041098A"/>
    <w:rsid w:val="004174CB"/>
    <w:rsid w:val="00421DAA"/>
    <w:rsid w:val="004368BC"/>
    <w:rsid w:val="00447FE5"/>
    <w:rsid w:val="00460B74"/>
    <w:rsid w:val="00462B8B"/>
    <w:rsid w:val="0046670E"/>
    <w:rsid w:val="00472776"/>
    <w:rsid w:val="004835FC"/>
    <w:rsid w:val="004A3146"/>
    <w:rsid w:val="004B3ECF"/>
    <w:rsid w:val="004B69A9"/>
    <w:rsid w:val="0053214B"/>
    <w:rsid w:val="00544221"/>
    <w:rsid w:val="0058493B"/>
    <w:rsid w:val="005B3C53"/>
    <w:rsid w:val="005C7974"/>
    <w:rsid w:val="005D7C85"/>
    <w:rsid w:val="005E4D49"/>
    <w:rsid w:val="005F1EC2"/>
    <w:rsid w:val="006062E2"/>
    <w:rsid w:val="0061177F"/>
    <w:rsid w:val="0062534C"/>
    <w:rsid w:val="00631F5E"/>
    <w:rsid w:val="00633C98"/>
    <w:rsid w:val="00634B79"/>
    <w:rsid w:val="00641E1E"/>
    <w:rsid w:val="006446C9"/>
    <w:rsid w:val="00651CA7"/>
    <w:rsid w:val="00673FDA"/>
    <w:rsid w:val="00693E7B"/>
    <w:rsid w:val="006A1040"/>
    <w:rsid w:val="006A4372"/>
    <w:rsid w:val="006B2815"/>
    <w:rsid w:val="006B540B"/>
    <w:rsid w:val="006B5493"/>
    <w:rsid w:val="006B667C"/>
    <w:rsid w:val="006C5CEC"/>
    <w:rsid w:val="006C7DEC"/>
    <w:rsid w:val="006E7979"/>
    <w:rsid w:val="007015C4"/>
    <w:rsid w:val="00711C46"/>
    <w:rsid w:val="00717309"/>
    <w:rsid w:val="00725328"/>
    <w:rsid w:val="00745167"/>
    <w:rsid w:val="007505A6"/>
    <w:rsid w:val="007535F8"/>
    <w:rsid w:val="00764193"/>
    <w:rsid w:val="00781B1E"/>
    <w:rsid w:val="007F2037"/>
    <w:rsid w:val="008033D6"/>
    <w:rsid w:val="0082303D"/>
    <w:rsid w:val="008374BD"/>
    <w:rsid w:val="00843E95"/>
    <w:rsid w:val="00846766"/>
    <w:rsid w:val="00850BC2"/>
    <w:rsid w:val="00852384"/>
    <w:rsid w:val="008528C5"/>
    <w:rsid w:val="00864C8D"/>
    <w:rsid w:val="00870379"/>
    <w:rsid w:val="00894CAA"/>
    <w:rsid w:val="008B3ADE"/>
    <w:rsid w:val="008B453E"/>
    <w:rsid w:val="008B6858"/>
    <w:rsid w:val="008C1DD9"/>
    <w:rsid w:val="008E31B5"/>
    <w:rsid w:val="00906EE1"/>
    <w:rsid w:val="0092064E"/>
    <w:rsid w:val="00945749"/>
    <w:rsid w:val="00947A8A"/>
    <w:rsid w:val="00964740"/>
    <w:rsid w:val="009932E0"/>
    <w:rsid w:val="009C4313"/>
    <w:rsid w:val="009E7448"/>
    <w:rsid w:val="00A038B0"/>
    <w:rsid w:val="00A056EA"/>
    <w:rsid w:val="00A215C8"/>
    <w:rsid w:val="00A33DB5"/>
    <w:rsid w:val="00A359A7"/>
    <w:rsid w:val="00A43F59"/>
    <w:rsid w:val="00A62959"/>
    <w:rsid w:val="00A6394D"/>
    <w:rsid w:val="00A678AA"/>
    <w:rsid w:val="00A9072F"/>
    <w:rsid w:val="00A9444B"/>
    <w:rsid w:val="00A94F3C"/>
    <w:rsid w:val="00AE518C"/>
    <w:rsid w:val="00AE5907"/>
    <w:rsid w:val="00B02CC4"/>
    <w:rsid w:val="00B02DD6"/>
    <w:rsid w:val="00B11752"/>
    <w:rsid w:val="00B14A99"/>
    <w:rsid w:val="00B16D1E"/>
    <w:rsid w:val="00B36A43"/>
    <w:rsid w:val="00B374A7"/>
    <w:rsid w:val="00B578DA"/>
    <w:rsid w:val="00B60EA7"/>
    <w:rsid w:val="00B90492"/>
    <w:rsid w:val="00BA4287"/>
    <w:rsid w:val="00BA5CEF"/>
    <w:rsid w:val="00BB04B0"/>
    <w:rsid w:val="00BB4790"/>
    <w:rsid w:val="00BC0BB6"/>
    <w:rsid w:val="00BC1DB1"/>
    <w:rsid w:val="00BC68F7"/>
    <w:rsid w:val="00BD4EA0"/>
    <w:rsid w:val="00BF121A"/>
    <w:rsid w:val="00C213BF"/>
    <w:rsid w:val="00C23104"/>
    <w:rsid w:val="00C276B6"/>
    <w:rsid w:val="00C33499"/>
    <w:rsid w:val="00C52E5D"/>
    <w:rsid w:val="00C5386A"/>
    <w:rsid w:val="00C77E91"/>
    <w:rsid w:val="00C8378C"/>
    <w:rsid w:val="00C931A1"/>
    <w:rsid w:val="00C9397E"/>
    <w:rsid w:val="00C94CD6"/>
    <w:rsid w:val="00CB02F2"/>
    <w:rsid w:val="00CD211F"/>
    <w:rsid w:val="00CD5DCD"/>
    <w:rsid w:val="00CE59FE"/>
    <w:rsid w:val="00CE5FFA"/>
    <w:rsid w:val="00CF4F75"/>
    <w:rsid w:val="00D16E30"/>
    <w:rsid w:val="00D41E4D"/>
    <w:rsid w:val="00D513A9"/>
    <w:rsid w:val="00D65B96"/>
    <w:rsid w:val="00D85428"/>
    <w:rsid w:val="00D85ED4"/>
    <w:rsid w:val="00D97537"/>
    <w:rsid w:val="00DD162F"/>
    <w:rsid w:val="00DD2BA9"/>
    <w:rsid w:val="00DE1313"/>
    <w:rsid w:val="00DF264C"/>
    <w:rsid w:val="00E23818"/>
    <w:rsid w:val="00E302C6"/>
    <w:rsid w:val="00E31E45"/>
    <w:rsid w:val="00E663EA"/>
    <w:rsid w:val="00E90FE2"/>
    <w:rsid w:val="00EA4C75"/>
    <w:rsid w:val="00EB3D22"/>
    <w:rsid w:val="00EC39B3"/>
    <w:rsid w:val="00EC761D"/>
    <w:rsid w:val="00ED07D7"/>
    <w:rsid w:val="00EF3129"/>
    <w:rsid w:val="00EF5178"/>
    <w:rsid w:val="00F07EB3"/>
    <w:rsid w:val="00F112CD"/>
    <w:rsid w:val="00F13649"/>
    <w:rsid w:val="00F16C3F"/>
    <w:rsid w:val="00F228BB"/>
    <w:rsid w:val="00F30880"/>
    <w:rsid w:val="00F40439"/>
    <w:rsid w:val="00F44941"/>
    <w:rsid w:val="00F76082"/>
    <w:rsid w:val="00F76747"/>
    <w:rsid w:val="00F8040D"/>
    <w:rsid w:val="00FA4E9B"/>
    <w:rsid w:val="00FD2963"/>
    <w:rsid w:val="49B4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B313"/>
  <w15:chartTrackingRefBased/>
  <w15:docId w15:val="{AB91D1AA-B9E5-478B-B8B8-15C300F0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7537"/>
    <w:rPr>
      <w:rFonts w:ascii="Times New Roman" w:hAnsi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53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537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537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7537"/>
    <w:rPr>
      <w:rFonts w:ascii="Times New Roman" w:hAnsi="Times New Roman" w:eastAsiaTheme="majorEastAsia" w:cstheme="majorBidi"/>
      <w:b/>
      <w:kern w:val="0"/>
      <w:sz w:val="20"/>
      <w:szCs w:val="32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D97537"/>
    <w:rPr>
      <w:rFonts w:ascii="Times New Roman" w:hAnsi="Times New Roman" w:eastAsiaTheme="majorEastAsia" w:cstheme="majorBidi"/>
      <w:b/>
      <w:i/>
      <w:kern w:val="0"/>
      <w:sz w:val="20"/>
      <w:szCs w:val="2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D97537"/>
    <w:rPr>
      <w:rFonts w:ascii="Times New Roman" w:hAnsi="Times New Roman" w:eastAsiaTheme="majorEastAsia" w:cstheme="majorBidi"/>
      <w:i/>
      <w:kern w:val="0"/>
      <w:sz w:val="20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753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7537"/>
    <w:rPr>
      <w:rFonts w:ascii="Times New Roman" w:hAnsi="Times New Roman" w:eastAsiaTheme="majorEastAsia" w:cstheme="majorBidi"/>
      <w:b/>
      <w:spacing w:val="-10"/>
      <w:kern w:val="28"/>
      <w:sz w:val="24"/>
      <w:szCs w:val="56"/>
      <w14:ligatures w14:val="none"/>
    </w:rPr>
  </w:style>
  <w:style w:type="paragraph" w:styleId="msonormal0" w:customStyle="1">
    <w:name w:val="msonormal"/>
    <w:basedOn w:val="Normal"/>
    <w:rsid w:val="00D975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D975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textrun" w:customStyle="1">
    <w:name w:val="textrun"/>
    <w:basedOn w:val="DefaultParagraphFont"/>
    <w:rsid w:val="00D97537"/>
  </w:style>
  <w:style w:type="character" w:styleId="normaltextrun" w:customStyle="1">
    <w:name w:val="normaltextrun"/>
    <w:basedOn w:val="DefaultParagraphFont"/>
    <w:rsid w:val="00D97537"/>
  </w:style>
  <w:style w:type="character" w:styleId="eop" w:customStyle="1">
    <w:name w:val="eop"/>
    <w:basedOn w:val="DefaultParagraphFont"/>
    <w:rsid w:val="00D97537"/>
  </w:style>
  <w:style w:type="paragraph" w:styleId="outlineelement" w:customStyle="1">
    <w:name w:val="outlineelement"/>
    <w:basedOn w:val="Normal"/>
    <w:rsid w:val="00D975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tabrun" w:customStyle="1">
    <w:name w:val="tabrun"/>
    <w:basedOn w:val="DefaultParagraphFont"/>
    <w:rsid w:val="00D97537"/>
  </w:style>
  <w:style w:type="character" w:styleId="tabchar" w:customStyle="1">
    <w:name w:val="tabchar"/>
    <w:basedOn w:val="DefaultParagraphFont"/>
    <w:rsid w:val="00D97537"/>
  </w:style>
  <w:style w:type="paragraph" w:styleId="NoSpacing">
    <w:name w:val="No Spacing"/>
    <w:uiPriority w:val="1"/>
    <w:qFormat/>
    <w:rsid w:val="00D97537"/>
    <w:pPr>
      <w:spacing w:after="0" w:line="240" w:lineRule="auto"/>
    </w:pPr>
    <w:rPr>
      <w:kern w:val="0"/>
      <w14:ligatures w14:val="none"/>
    </w:rPr>
  </w:style>
  <w:style w:type="table" w:styleId="PlainTable5">
    <w:name w:val="Plain Table 5"/>
    <w:basedOn w:val="TableNormal"/>
    <w:uiPriority w:val="45"/>
    <w:rsid w:val="00D9753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nt51" w:customStyle="1">
    <w:name w:val="font51"/>
    <w:basedOn w:val="DefaultParagraphFont"/>
    <w:rsid w:val="00D97537"/>
    <w:rPr>
      <w:rFonts w:hint="default" w:ascii="Calibri" w:hAnsi="Calibri" w:cs="Calibri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91" w:customStyle="1">
    <w:name w:val="font91"/>
    <w:basedOn w:val="DefaultParagraphFont"/>
    <w:rsid w:val="00D97537"/>
    <w:rPr>
      <w:rFonts w:hint="default" w:ascii="Calibri" w:hAnsi="Calibri" w:cs="Calibri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font101" w:customStyle="1">
    <w:name w:val="font101"/>
    <w:basedOn w:val="DefaultParagraphFont"/>
    <w:rsid w:val="00D97537"/>
    <w:rPr>
      <w:rFonts w:hint="default" w:ascii="Calibri" w:hAnsi="Calibri" w:cs="Calibri"/>
      <w:b w:val="0"/>
      <w:bCs w:val="0"/>
      <w:i w:val="0"/>
      <w:iCs w:val="0"/>
      <w:color w:val="FF0000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D9753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97537"/>
    <w:pPr>
      <w:spacing w:after="0" w:line="240" w:lineRule="auto"/>
    </w:pPr>
    <w:rPr>
      <w:kern w:val="0"/>
      <w14:ligatures w14:val="none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D9753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nt01" w:customStyle="1">
    <w:name w:val="font01"/>
    <w:basedOn w:val="DefaultParagraphFont"/>
    <w:rsid w:val="00D9753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151" w:customStyle="1">
    <w:name w:val="font151"/>
    <w:basedOn w:val="DefaultParagraphFont"/>
    <w:rsid w:val="00D97537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121" w:customStyle="1">
    <w:name w:val="font121"/>
    <w:basedOn w:val="DefaultParagraphFont"/>
    <w:rsid w:val="00D97537"/>
    <w:rPr>
      <w:rFonts w:hint="default" w:ascii="Calibri (Body)" w:hAnsi="Calibri (Body)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styleId="font111" w:customStyle="1">
    <w:name w:val="font111"/>
    <w:basedOn w:val="DefaultParagraphFont"/>
    <w:rsid w:val="00D97537"/>
    <w:rPr>
      <w:rFonts w:hint="default" w:ascii="Calibri (Body)" w:hAnsi="Calibri (Body)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141" w:customStyle="1">
    <w:name w:val="font141"/>
    <w:basedOn w:val="DefaultParagraphFont"/>
    <w:rsid w:val="00D97537"/>
    <w:rPr>
      <w:rFonts w:hint="default" w:ascii="Calibri" w:hAnsi="Calibri" w:cs="Calibri"/>
      <w:b w:val="0"/>
      <w:bCs w:val="0"/>
      <w:i/>
      <w:iCs/>
      <w:strike w:val="0"/>
      <w:dstrike w:val="0"/>
      <w:color w:val="auto"/>
      <w:sz w:val="22"/>
      <w:szCs w:val="22"/>
      <w:u w:val="none"/>
      <w:effect w:val="none"/>
    </w:rPr>
  </w:style>
  <w:style w:type="character" w:styleId="font131" w:customStyle="1">
    <w:name w:val="font131"/>
    <w:basedOn w:val="DefaultParagraphFont"/>
    <w:rsid w:val="00D97537"/>
    <w:rPr>
      <w:rFonts w:hint="default" w:ascii="Calibri" w:hAnsi="Calibri" w:cs="Calibri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font71" w:customStyle="1">
    <w:name w:val="font71"/>
    <w:basedOn w:val="DefaultParagraphFont"/>
    <w:rsid w:val="00D97537"/>
    <w:rPr>
      <w:rFonts w:hint="default" w:ascii="Calibri" w:hAnsi="Calibri" w:cs="Calibri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Mention">
    <w:name w:val="Mention"/>
    <w:basedOn w:val="DefaultParagraphFont"/>
    <w:uiPriority w:val="99"/>
    <w:unhideWhenUsed/>
    <w:rsid w:val="00D97537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537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7537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975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7537"/>
    <w:rPr>
      <w:rFonts w:ascii="Segoe UI" w:hAnsi="Segoe UI" w:cs="Segoe UI"/>
      <w:kern w:val="0"/>
      <w:sz w:val="18"/>
      <w:szCs w:val="18"/>
      <w14:ligatures w14:val="none"/>
    </w:rPr>
  </w:style>
  <w:style w:type="table" w:styleId="PlainTable4">
    <w:name w:val="Plain Table 4"/>
    <w:basedOn w:val="TableNormal"/>
    <w:uiPriority w:val="44"/>
    <w:rsid w:val="00D9753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975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7537"/>
    <w:rPr>
      <w:rFonts w:ascii="Times New Roman" w:hAnsi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75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7537"/>
    <w:rPr>
      <w:rFonts w:ascii="Times New Roman" w:hAnsi="Times New Roman"/>
      <w:kern w:val="0"/>
      <w:sz w:val="20"/>
      <w14:ligatures w14:val="none"/>
    </w:rPr>
  </w:style>
  <w:style w:type="table" w:styleId="TableGrid1" w:customStyle="1">
    <w:name w:val="Table Grid1"/>
    <w:basedOn w:val="TableNormal"/>
    <w:next w:val="TableGrid"/>
    <w:uiPriority w:val="59"/>
    <w:rsid w:val="00D97537"/>
    <w:pPr>
      <w:spacing w:after="0" w:line="240" w:lineRule="auto"/>
    </w:pPr>
    <w:rPr>
      <w:kern w:val="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D97537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Ahmed, Nafiso</dc:creator>
  <keywords/>
  <dc:description/>
  <lastModifiedBy>Stuart, Ruth</lastModifiedBy>
  <revision>196</revision>
  <dcterms:created xsi:type="dcterms:W3CDTF">2023-11-29T17:50:00.0000000Z</dcterms:created>
  <dcterms:modified xsi:type="dcterms:W3CDTF">2024-03-27T11:10:11.8375424Z</dcterms:modified>
</coreProperties>
</file>