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Association between neutrophil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to-lymphocyte ratio (NLR) and outcome of septic patients with atrial fibrillation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(AF): A retrospective observational study based on Medical Information Mart for Intensive Care IV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20"/>
          <w:szCs w:val="20"/>
          <w:vertAlign w:val="superscript"/>
        </w:rPr>
      </w:pP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>Weiyi Tang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>Weizhen Shi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vertAlign w:val="superscript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>Liangyao Li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>, Kui Tang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vertAlign w:val="superscript"/>
          <w:lang w:val="en-US" w:eastAsia="zh-CN" w:bidi="ar"/>
        </w:rPr>
        <w:t>1,2,3,4*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1 Department of Ultrasound and Electrocardiography, Guilin Hospital of the Second Xiangya Hospital, Central South University, Guilin, China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2 Department of Ultrasound Diagnosis, The Second Xiangya Hospital, Central South University, Changsha, China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3 Research Center of Ultrasonography, The Second Xiangya Hospital, Central South University, Changsha, China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4 Clinical Research Center for Ultrasound Diagnosis and treatment in Hunan Province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Address all correspondence to: 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>Kui Tang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, E-mail: tangk20_5@163.com; Tel: 0731-852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2140. Department of Ultrasound Diagnosis, The Second Xiangya Hospital, Central South University, Changsha, Hunan, China, 410011.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 </w:t>
      </w:r>
    </w:p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Financial support: NO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Conflict of interest disclosure: There are no conflicts of interest among the authors.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Data availability statement: All data that support the findings of this study are included in this manuscript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jViYjU0ODVmZGViYWY1ODA0ZjVkMDFmNzEyMDIifQ=="/>
  </w:docVars>
  <w:rsids>
    <w:rsidRoot w:val="00000000"/>
    <w:rsid w:val="09F438DF"/>
    <w:rsid w:val="2AE13EE5"/>
    <w:rsid w:val="2C4A74C1"/>
    <w:rsid w:val="32FB79C5"/>
    <w:rsid w:val="39074B30"/>
    <w:rsid w:val="4BB0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2024-03-06T02:36:00Z</dcterms:created>
  <dc:creator>Administrator</dc:creator>
  <cp:lastModifiedBy>沙滩雨</cp:lastModifiedBy>
  <dcterms:modified xsi:type="dcterms:W3CDTF">2024-03-26T14:04:39Z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11C75B19CD4E4E1CAB3FE8D3C9497BA8_12</vt:lpwstr>
  </property>
</Properties>
</file>