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A2AB9" w14:textId="3E497233" w:rsidR="00D14CF1" w:rsidRDefault="00C968C4" w:rsidP="00EA63D5">
      <w:pPr>
        <w:pStyle w:val="HTMLconformatoprevio"/>
        <w:spacing w:after="240" w:line="480" w:lineRule="auto"/>
        <w:rPr>
          <w:rFonts w:ascii="Times New Roman" w:eastAsiaTheme="minorHAnsi" w:hAnsi="Times New Roman" w:cs="Times New Roman"/>
          <w:sz w:val="22"/>
          <w:szCs w:val="22"/>
        </w:rPr>
      </w:pPr>
      <w:r w:rsidRPr="003A0A7D">
        <w:rPr>
          <w:rFonts w:ascii="Times New Roman" w:hAnsi="Times New Roman" w:cs="Times New Roman"/>
          <w:b/>
          <w:bCs/>
          <w:noProof/>
          <w:lang w:val="es-ES" w:eastAsia="es-ES"/>
        </w:rPr>
        <mc:AlternateContent>
          <mc:Choice Requires="wps">
            <w:drawing>
              <wp:anchor distT="45720" distB="45720" distL="114300" distR="114300" simplePos="0" relativeHeight="251660288" behindDoc="0" locked="0" layoutInCell="1" allowOverlap="1" wp14:anchorId="48314F20" wp14:editId="3FAF2C76">
                <wp:simplePos x="0" y="0"/>
                <wp:positionH relativeFrom="margin">
                  <wp:align>center</wp:align>
                </wp:positionH>
                <wp:positionV relativeFrom="paragraph">
                  <wp:posOffset>3669665</wp:posOffset>
                </wp:positionV>
                <wp:extent cx="5649595" cy="3168015"/>
                <wp:effectExtent l="0" t="0" r="2730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168502"/>
                        </a:xfrm>
                        <a:prstGeom prst="rect">
                          <a:avLst/>
                        </a:prstGeom>
                        <a:solidFill>
                          <a:srgbClr val="FFFFFF"/>
                        </a:solidFill>
                        <a:ln w="9525">
                          <a:solidFill>
                            <a:srgbClr val="000000"/>
                          </a:solidFill>
                          <a:miter lim="800000"/>
                          <a:headEnd/>
                          <a:tailEnd/>
                        </a:ln>
                      </wps:spPr>
                      <wps:txbx>
                        <w:txbxContent>
                          <w:p w14:paraId="5E67D53E" w14:textId="77777777" w:rsidR="00872EE2" w:rsidRDefault="001E1C91" w:rsidP="00872EE2">
                            <w:pPr>
                              <w:spacing w:after="0" w:line="360" w:lineRule="auto"/>
                              <w:rPr>
                                <w:rFonts w:ascii="Times New Roman" w:hAnsi="Times New Roman" w:cs="Times New Roman"/>
                                <w:b/>
                                <w:bCs/>
                                <w:sz w:val="20"/>
                                <w:szCs w:val="20"/>
                                <w:lang w:val="en-US"/>
                              </w:rPr>
                            </w:pPr>
                            <w:r w:rsidRPr="000363E0">
                              <w:rPr>
                                <w:rFonts w:ascii="Times New Roman" w:hAnsi="Times New Roman" w:cs="Times New Roman"/>
                                <w:b/>
                                <w:bCs/>
                                <w:sz w:val="20"/>
                                <w:szCs w:val="20"/>
                                <w:lang w:val="en-US"/>
                              </w:rPr>
                              <w:t>Exclusion criteria</w:t>
                            </w:r>
                          </w:p>
                          <w:p w14:paraId="3D7BB707" w14:textId="7D827A32"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-Case reports</w:t>
                            </w:r>
                            <w:r>
                              <w:rPr>
                                <w:rFonts w:ascii="Times New Roman" w:hAnsi="Times New Roman" w:cs="Times New Roman"/>
                                <w:sz w:val="20"/>
                                <w:szCs w:val="20"/>
                                <w:lang w:val="en-US"/>
                              </w:rPr>
                              <w:t>.</w:t>
                            </w:r>
                          </w:p>
                          <w:p w14:paraId="4E29613B" w14:textId="5F05D327"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-Duplicate or overlapping studies</w:t>
                            </w:r>
                            <w:r>
                              <w:rPr>
                                <w:rFonts w:ascii="Times New Roman" w:hAnsi="Times New Roman" w:cs="Times New Roman"/>
                                <w:sz w:val="20"/>
                                <w:szCs w:val="20"/>
                                <w:lang w:val="en-US"/>
                              </w:rPr>
                              <w:t>.</w:t>
                            </w:r>
                          </w:p>
                          <w:p w14:paraId="2483FE89" w14:textId="5E402CDC"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-Reviews, systematic reviews, consensus guidelines</w:t>
                            </w:r>
                            <w:r>
                              <w:rPr>
                                <w:rFonts w:ascii="Times New Roman" w:hAnsi="Times New Roman" w:cs="Times New Roman"/>
                                <w:sz w:val="20"/>
                                <w:szCs w:val="20"/>
                                <w:lang w:val="en-US"/>
                              </w:rPr>
                              <w:t>.</w:t>
                            </w:r>
                          </w:p>
                          <w:p w14:paraId="76C88909" w14:textId="6EAC2CD0"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-Languages other than English or Spanish</w:t>
                            </w:r>
                            <w:r>
                              <w:rPr>
                                <w:rFonts w:ascii="Times New Roman" w:hAnsi="Times New Roman" w:cs="Times New Roman"/>
                                <w:sz w:val="20"/>
                                <w:szCs w:val="20"/>
                                <w:lang w:val="en-US"/>
                              </w:rPr>
                              <w:t>.</w:t>
                            </w:r>
                          </w:p>
                          <w:p w14:paraId="063E121D" w14:textId="1603EB9D"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-Studies with no population of interest</w:t>
                            </w:r>
                            <w:r>
                              <w:rPr>
                                <w:rFonts w:ascii="Times New Roman" w:hAnsi="Times New Roman" w:cs="Times New Roman"/>
                                <w:sz w:val="20"/>
                                <w:szCs w:val="20"/>
                                <w:lang w:val="en-US"/>
                              </w:rPr>
                              <w:t>.</w:t>
                            </w:r>
                          </w:p>
                          <w:p w14:paraId="16498F1F" w14:textId="3F73255D"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-Studies conducted in immunocompromised patients</w:t>
                            </w:r>
                            <w:r>
                              <w:rPr>
                                <w:rFonts w:ascii="Times New Roman" w:hAnsi="Times New Roman" w:cs="Times New Roman"/>
                                <w:sz w:val="20"/>
                                <w:szCs w:val="20"/>
                                <w:lang w:val="en-US"/>
                              </w:rPr>
                              <w:t>.</w:t>
                            </w:r>
                          </w:p>
                          <w:p w14:paraId="1F044EA9" w14:textId="3F6D2771" w:rsid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-Studies conducted in patients with a previously diagnosed immune disorder</w:t>
                            </w:r>
                            <w:r>
                              <w:rPr>
                                <w:rFonts w:ascii="Times New Roman" w:hAnsi="Times New Roman" w:cs="Times New Roman"/>
                                <w:sz w:val="20"/>
                                <w:szCs w:val="20"/>
                                <w:lang w:val="en-US"/>
                              </w:rPr>
                              <w:t>.</w:t>
                            </w:r>
                          </w:p>
                          <w:p w14:paraId="32849531" w14:textId="1576AFDA" w:rsidR="00EA63D5" w:rsidRPr="00C968C4" w:rsidRDefault="00EA63D5" w:rsidP="00EA63D5">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Pr="00EA63D5">
                              <w:rPr>
                                <w:rFonts w:ascii="Times New Roman" w:hAnsi="Times New Roman" w:cs="Times New Roman"/>
                                <w:sz w:val="20"/>
                                <w:szCs w:val="20"/>
                                <w:lang w:val="en-US"/>
                              </w:rPr>
                              <w:t>History of using antihistaminic or antiallergenic drugs in</w:t>
                            </w:r>
                            <w:r>
                              <w:rPr>
                                <w:rFonts w:ascii="Times New Roman" w:hAnsi="Times New Roman" w:cs="Times New Roman"/>
                                <w:sz w:val="20"/>
                                <w:szCs w:val="20"/>
                                <w:lang w:val="en-US"/>
                              </w:rPr>
                              <w:t xml:space="preserve"> </w:t>
                            </w:r>
                            <w:r w:rsidRPr="00EA63D5">
                              <w:rPr>
                                <w:rFonts w:ascii="Times New Roman" w:hAnsi="Times New Roman" w:cs="Times New Roman"/>
                                <w:sz w:val="20"/>
                                <w:szCs w:val="20"/>
                                <w:lang w:val="en-US"/>
                              </w:rPr>
                              <w:t>the previous week</w:t>
                            </w:r>
                            <w:r w:rsidR="001709A8">
                              <w:rPr>
                                <w:rFonts w:ascii="Times New Roman" w:hAnsi="Times New Roman" w:cs="Times New Roman"/>
                                <w:sz w:val="20"/>
                                <w:szCs w:val="20"/>
                                <w:lang w:val="en-US"/>
                              </w:rPr>
                              <w:t>.</w:t>
                            </w:r>
                          </w:p>
                          <w:p w14:paraId="6F99980D" w14:textId="2FACDBBD" w:rsidR="001E1C91" w:rsidRPr="008C6420" w:rsidRDefault="00C968C4" w:rsidP="00C968C4">
                            <w:pPr>
                              <w:spacing w:after="0" w:line="480" w:lineRule="auto"/>
                              <w:rPr>
                                <w:lang w:val="en-US"/>
                              </w:rPr>
                            </w:pPr>
                            <w:r w:rsidRPr="00C968C4">
                              <w:rPr>
                                <w:rFonts w:ascii="Times New Roman" w:hAnsi="Times New Roman" w:cs="Times New Roman"/>
                                <w:sz w:val="20"/>
                                <w:szCs w:val="20"/>
                                <w:lang w:val="en-US"/>
                              </w:rPr>
                              <w:t>-Studies conducted in patients with metastatic neoplastic disease</w:t>
                            </w:r>
                            <w:r w:rsidR="001709A8">
                              <w:rPr>
                                <w:rFonts w:ascii="Times New Roman" w:hAnsi="Times New Roman" w:cs="Times New Roman"/>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4F20" id="_x0000_t202" coordsize="21600,21600" o:spt="202" path="m,l,21600r21600,l21600,xe">
                <v:stroke joinstyle="miter"/>
                <v:path gradientshapeok="t" o:connecttype="rect"/>
              </v:shapetype>
              <v:shape id="Text Box 2" o:spid="_x0000_s1026" type="#_x0000_t202" style="position:absolute;margin-left:0;margin-top:288.95pt;width:444.85pt;height:249.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1lEQIAACA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">
                <v:textbox>
                  <w:txbxContent>
                    <w:p w14:paraId="5E67D53E" w14:textId="77777777" w:rsidR="00872EE2" w:rsidRDefault="001E1C91" w:rsidP="00872EE2">
                      <w:pPr>
                        <w:spacing w:after="0" w:line="360" w:lineRule="auto"/>
                        <w:rPr>
                          <w:rFonts w:ascii="Times New Roman" w:hAnsi="Times New Roman" w:cs="Times New Roman"/>
                          <w:b/>
                          <w:bCs/>
                          <w:sz w:val="20"/>
                          <w:szCs w:val="20"/>
                          <w:lang w:val="en-US"/>
                        </w:rPr>
                      </w:pPr>
                      <w:r w:rsidRPr="000363E0">
                        <w:rPr>
                          <w:rFonts w:ascii="Times New Roman" w:hAnsi="Times New Roman" w:cs="Times New Roman"/>
                          <w:b/>
                          <w:bCs/>
                          <w:sz w:val="20"/>
                          <w:szCs w:val="20"/>
                          <w:lang w:val="en-US"/>
                        </w:rPr>
                        <w:t>Exclusion criteria</w:t>
                      </w:r>
                    </w:p>
                    <w:p w14:paraId="3D7BB707" w14:textId="7D827A32"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-Case reports</w:t>
                      </w:r>
                      <w:r>
                        <w:rPr>
                          <w:rFonts w:ascii="Times New Roman" w:hAnsi="Times New Roman" w:cs="Times New Roman"/>
                          <w:sz w:val="20"/>
                          <w:szCs w:val="20"/>
                          <w:lang w:val="en-US"/>
                        </w:rPr>
                        <w:t>.</w:t>
                      </w:r>
                    </w:p>
                    <w:p w14:paraId="4E29613B" w14:textId="5F05D327"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-Duplicate or overlapping studies</w:t>
                      </w:r>
                      <w:r>
                        <w:rPr>
                          <w:rFonts w:ascii="Times New Roman" w:hAnsi="Times New Roman" w:cs="Times New Roman"/>
                          <w:sz w:val="20"/>
                          <w:szCs w:val="20"/>
                          <w:lang w:val="en-US"/>
                        </w:rPr>
                        <w:t>.</w:t>
                      </w:r>
                    </w:p>
                    <w:p w14:paraId="2483FE89" w14:textId="5E402CDC"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-Reviews, systematic reviews, consensus guidelines</w:t>
                      </w:r>
                      <w:r>
                        <w:rPr>
                          <w:rFonts w:ascii="Times New Roman" w:hAnsi="Times New Roman" w:cs="Times New Roman"/>
                          <w:sz w:val="20"/>
                          <w:szCs w:val="20"/>
                          <w:lang w:val="en-US"/>
                        </w:rPr>
                        <w:t>.</w:t>
                      </w:r>
                    </w:p>
                    <w:p w14:paraId="76C88909" w14:textId="6EAC2CD0"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-Languages other than English or Spanish</w:t>
                      </w:r>
                      <w:r>
                        <w:rPr>
                          <w:rFonts w:ascii="Times New Roman" w:hAnsi="Times New Roman" w:cs="Times New Roman"/>
                          <w:sz w:val="20"/>
                          <w:szCs w:val="20"/>
                          <w:lang w:val="en-US"/>
                        </w:rPr>
                        <w:t>.</w:t>
                      </w:r>
                    </w:p>
                    <w:p w14:paraId="063E121D" w14:textId="1603EB9D"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-Studies with no population of interest</w:t>
                      </w:r>
                      <w:r>
                        <w:rPr>
                          <w:rFonts w:ascii="Times New Roman" w:hAnsi="Times New Roman" w:cs="Times New Roman"/>
                          <w:sz w:val="20"/>
                          <w:szCs w:val="20"/>
                          <w:lang w:val="en-US"/>
                        </w:rPr>
                        <w:t>.</w:t>
                      </w:r>
                    </w:p>
                    <w:p w14:paraId="16498F1F" w14:textId="3F73255D" w:rsidR="00C968C4" w:rsidRP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-Studies conducted in immunocompromised patients</w:t>
                      </w:r>
                      <w:r>
                        <w:rPr>
                          <w:rFonts w:ascii="Times New Roman" w:hAnsi="Times New Roman" w:cs="Times New Roman"/>
                          <w:sz w:val="20"/>
                          <w:szCs w:val="20"/>
                          <w:lang w:val="en-US"/>
                        </w:rPr>
                        <w:t>.</w:t>
                      </w:r>
                    </w:p>
                    <w:p w14:paraId="1F044EA9" w14:textId="3F6D2771" w:rsidR="00C968C4" w:rsidRDefault="00C968C4" w:rsidP="00C968C4">
                      <w:pPr>
                        <w:spacing w:after="0"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-Studies conducted in patients with a previously diagnosed immune disorder</w:t>
                      </w:r>
                      <w:r>
                        <w:rPr>
                          <w:rFonts w:ascii="Times New Roman" w:hAnsi="Times New Roman" w:cs="Times New Roman"/>
                          <w:sz w:val="20"/>
                          <w:szCs w:val="20"/>
                          <w:lang w:val="en-US"/>
                        </w:rPr>
                        <w:t>.</w:t>
                      </w:r>
                    </w:p>
                    <w:p w14:paraId="32849531" w14:textId="1576AFDA" w:rsidR="00EA63D5" w:rsidRPr="00C968C4" w:rsidRDefault="00EA63D5" w:rsidP="00EA63D5">
                      <w:pPr>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Pr="00EA63D5">
                        <w:rPr>
                          <w:rFonts w:ascii="Times New Roman" w:hAnsi="Times New Roman" w:cs="Times New Roman"/>
                          <w:sz w:val="20"/>
                          <w:szCs w:val="20"/>
                          <w:lang w:val="en-US"/>
                        </w:rPr>
                        <w:t>History of using antihistaminic or antiallergenic drugs in</w:t>
                      </w:r>
                      <w:r>
                        <w:rPr>
                          <w:rFonts w:ascii="Times New Roman" w:hAnsi="Times New Roman" w:cs="Times New Roman"/>
                          <w:sz w:val="20"/>
                          <w:szCs w:val="20"/>
                          <w:lang w:val="en-US"/>
                        </w:rPr>
                        <w:t xml:space="preserve"> </w:t>
                      </w:r>
                      <w:r w:rsidRPr="00EA63D5">
                        <w:rPr>
                          <w:rFonts w:ascii="Times New Roman" w:hAnsi="Times New Roman" w:cs="Times New Roman"/>
                          <w:sz w:val="20"/>
                          <w:szCs w:val="20"/>
                          <w:lang w:val="en-US"/>
                        </w:rPr>
                        <w:t>the previous week</w:t>
                      </w:r>
                      <w:r w:rsidR="001709A8">
                        <w:rPr>
                          <w:rFonts w:ascii="Times New Roman" w:hAnsi="Times New Roman" w:cs="Times New Roman"/>
                          <w:sz w:val="20"/>
                          <w:szCs w:val="20"/>
                          <w:lang w:val="en-US"/>
                        </w:rPr>
                        <w:t>.</w:t>
                      </w:r>
                    </w:p>
                    <w:p w14:paraId="6F99980D" w14:textId="2FACDBBD" w:rsidR="001E1C91" w:rsidRPr="008C6420" w:rsidRDefault="00C968C4" w:rsidP="00C968C4">
                      <w:pPr>
                        <w:spacing w:after="0" w:line="480" w:lineRule="auto"/>
                        <w:rPr>
                          <w:lang w:val="en-US"/>
                        </w:rPr>
                      </w:pPr>
                      <w:r w:rsidRPr="00C968C4">
                        <w:rPr>
                          <w:rFonts w:ascii="Times New Roman" w:hAnsi="Times New Roman" w:cs="Times New Roman"/>
                          <w:sz w:val="20"/>
                          <w:szCs w:val="20"/>
                          <w:lang w:val="en-US"/>
                        </w:rPr>
                        <w:t>-Studies conducted in patients with metastatic neoplastic disease</w:t>
                      </w:r>
                      <w:r w:rsidR="001709A8">
                        <w:rPr>
                          <w:rFonts w:ascii="Times New Roman" w:hAnsi="Times New Roman" w:cs="Times New Roman"/>
                          <w:sz w:val="20"/>
                          <w:szCs w:val="20"/>
                          <w:lang w:val="en-US"/>
                        </w:rPr>
                        <w:t>.</w:t>
                      </w:r>
                    </w:p>
                  </w:txbxContent>
                </v:textbox>
                <w10:wrap type="square" anchorx="margin"/>
              </v:shape>
            </w:pict>
          </mc:Fallback>
        </mc:AlternateContent>
      </w:r>
      <w:r w:rsidRPr="003A0A7D">
        <w:rPr>
          <w:rFonts w:ascii="Times New Roman" w:hAnsi="Times New Roman" w:cs="Times New Roman"/>
          <w:b/>
          <w:bCs/>
          <w:noProof/>
          <w:lang w:val="es-ES" w:eastAsia="es-ES"/>
        </w:rPr>
        <mc:AlternateContent>
          <mc:Choice Requires="wps">
            <w:drawing>
              <wp:anchor distT="45720" distB="45720" distL="114300" distR="114300" simplePos="0" relativeHeight="251659264" behindDoc="0" locked="0" layoutInCell="1" allowOverlap="1" wp14:anchorId="13DC3841" wp14:editId="4228FE2B">
                <wp:simplePos x="0" y="0"/>
                <wp:positionH relativeFrom="margin">
                  <wp:posOffset>-127635</wp:posOffset>
                </wp:positionH>
                <wp:positionV relativeFrom="paragraph">
                  <wp:posOffset>414655</wp:posOffset>
                </wp:positionV>
                <wp:extent cx="5657850" cy="3019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019425"/>
                        </a:xfrm>
                        <a:prstGeom prst="rect">
                          <a:avLst/>
                        </a:prstGeom>
                        <a:solidFill>
                          <a:srgbClr val="FFFFFF"/>
                        </a:solidFill>
                        <a:ln w="9525">
                          <a:solidFill>
                            <a:srgbClr val="000000"/>
                          </a:solidFill>
                          <a:miter lim="800000"/>
                          <a:headEnd/>
                          <a:tailEnd/>
                        </a:ln>
                      </wps:spPr>
                      <wps:txbx>
                        <w:txbxContent>
                          <w:p w14:paraId="15322E39" w14:textId="77777777" w:rsidR="001E1C91" w:rsidRPr="000363E0" w:rsidRDefault="001E1C91" w:rsidP="001E1C91">
                            <w:pPr>
                              <w:spacing w:line="360" w:lineRule="auto"/>
                              <w:rPr>
                                <w:rFonts w:ascii="Times New Roman" w:hAnsi="Times New Roman" w:cs="Times New Roman"/>
                                <w:b/>
                                <w:bCs/>
                                <w:sz w:val="20"/>
                                <w:szCs w:val="20"/>
                                <w:lang w:val="en-US"/>
                              </w:rPr>
                            </w:pPr>
                            <w:r w:rsidRPr="000363E0">
                              <w:rPr>
                                <w:rFonts w:ascii="Times New Roman" w:hAnsi="Times New Roman" w:cs="Times New Roman"/>
                                <w:b/>
                                <w:bCs/>
                                <w:sz w:val="20"/>
                                <w:szCs w:val="20"/>
                                <w:lang w:val="en-US"/>
                              </w:rPr>
                              <w:t>Inclusion criteria</w:t>
                            </w:r>
                          </w:p>
                          <w:p w14:paraId="39D0C0EE" w14:textId="77777777" w:rsidR="00C968C4" w:rsidRPr="00C968C4" w:rsidRDefault="00C968C4" w:rsidP="00C968C4">
                            <w:pPr>
                              <w:spacing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-Pilot prospective or retrospective studies evaluating the role of immunoallergic mediation in the development of acute appendicitis.</w:t>
                            </w:r>
                          </w:p>
                          <w:p w14:paraId="1886389D" w14:textId="633A2715" w:rsidR="00C968C4" w:rsidRPr="00C968C4" w:rsidRDefault="00C968C4" w:rsidP="00C968C4">
                            <w:pPr>
                              <w:spacing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-Pilot prospective or retrospective observational original clinical studies measuring the diagnostic performance of allergy biomarkers compared to the reference standards for the diagnosis of appendicitis and for the discrimination between complicated and uncomplicated appendicitis</w:t>
                            </w:r>
                            <w:r>
                              <w:rPr>
                                <w:rFonts w:ascii="Times New Roman" w:hAnsi="Times New Roman" w:cs="Times New Roman"/>
                                <w:sz w:val="20"/>
                                <w:szCs w:val="20"/>
                                <w:lang w:val="en-US"/>
                              </w:rPr>
                              <w:t>.</w:t>
                            </w:r>
                          </w:p>
                          <w:p w14:paraId="1A35D829" w14:textId="64DD567D" w:rsidR="001E1C91" w:rsidRPr="000363E0" w:rsidRDefault="00C968C4" w:rsidP="00C968C4">
                            <w:pPr>
                              <w:spacing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-Diagnostic validation original studies measuring the diagnostic performance of allergy biomarkers</w:t>
                            </w:r>
                            <w:r w:rsidR="001709A8">
                              <w:rPr>
                                <w:rFonts w:ascii="Times New Roman" w:hAnsi="Times New Roman" w:cs="Times New Roman"/>
                                <w:sz w:val="20"/>
                                <w:szCs w:val="20"/>
                                <w:lang w:val="en-US"/>
                              </w:rPr>
                              <w:t xml:space="preserve">. </w:t>
                            </w:r>
                            <w:r w:rsidRPr="00C968C4">
                              <w:rPr>
                                <w:rFonts w:ascii="Times New Roman" w:hAnsi="Times New Roman" w:cs="Times New Roman"/>
                                <w:sz w:val="20"/>
                                <w:szCs w:val="20"/>
                                <w:lang w:val="en-US"/>
                              </w:rPr>
                              <w:t>compared to the reference standards for the diagnosis of appendicitis and for the discrimination between complicated and uncomplicated appendicitis</w:t>
                            </w:r>
                            <w:r>
                              <w:rPr>
                                <w:rFonts w:ascii="Times New Roman" w:hAnsi="Times New Roman" w:cs="Times New Roman"/>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C3841" id="_x0000_s1027" type="#_x0000_t202" style="position:absolute;margin-left:-10.05pt;margin-top:32.65pt;width:445.5pt;height:23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">
                <v:textbox>
                  <w:txbxContent>
                    <w:p w14:paraId="15322E39" w14:textId="77777777" w:rsidR="001E1C91" w:rsidRPr="000363E0" w:rsidRDefault="001E1C91" w:rsidP="001E1C91">
                      <w:pPr>
                        <w:spacing w:line="360" w:lineRule="auto"/>
                        <w:rPr>
                          <w:rFonts w:ascii="Times New Roman" w:hAnsi="Times New Roman" w:cs="Times New Roman"/>
                          <w:b/>
                          <w:bCs/>
                          <w:sz w:val="20"/>
                          <w:szCs w:val="20"/>
                          <w:lang w:val="en-US"/>
                        </w:rPr>
                      </w:pPr>
                      <w:r w:rsidRPr="000363E0">
                        <w:rPr>
                          <w:rFonts w:ascii="Times New Roman" w:hAnsi="Times New Roman" w:cs="Times New Roman"/>
                          <w:b/>
                          <w:bCs/>
                          <w:sz w:val="20"/>
                          <w:szCs w:val="20"/>
                          <w:lang w:val="en-US"/>
                        </w:rPr>
                        <w:t>Inclusion criteria</w:t>
                      </w:r>
                    </w:p>
                    <w:p w14:paraId="39D0C0EE" w14:textId="77777777" w:rsidR="00C968C4" w:rsidRPr="00C968C4" w:rsidRDefault="00C968C4" w:rsidP="00C968C4">
                      <w:pPr>
                        <w:spacing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-Pilot prospective or retrospective studies evaluating the role of immunoallergic mediation in the development of acute appendicitis.</w:t>
                      </w:r>
                    </w:p>
                    <w:p w14:paraId="1886389D" w14:textId="633A2715" w:rsidR="00C968C4" w:rsidRPr="00C968C4" w:rsidRDefault="00C968C4" w:rsidP="00C968C4">
                      <w:pPr>
                        <w:spacing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-Pilot prospective or retrospective observational original clinical studies measuring the diagnostic performance of allergy biomarkers compared to the reference standards for the diagnosis of appendicitis and for the discrimination between complicated and uncomplicated appendicitis</w:t>
                      </w:r>
                      <w:r>
                        <w:rPr>
                          <w:rFonts w:ascii="Times New Roman" w:hAnsi="Times New Roman" w:cs="Times New Roman"/>
                          <w:sz w:val="20"/>
                          <w:szCs w:val="20"/>
                          <w:lang w:val="en-US"/>
                        </w:rPr>
                        <w:t>.</w:t>
                      </w:r>
                    </w:p>
                    <w:p w14:paraId="1A35D829" w14:textId="64DD567D" w:rsidR="001E1C91" w:rsidRPr="000363E0" w:rsidRDefault="00C968C4" w:rsidP="00C968C4">
                      <w:pPr>
                        <w:spacing w:line="480" w:lineRule="auto"/>
                        <w:rPr>
                          <w:rFonts w:ascii="Times New Roman" w:hAnsi="Times New Roman" w:cs="Times New Roman"/>
                          <w:sz w:val="20"/>
                          <w:szCs w:val="20"/>
                          <w:lang w:val="en-US"/>
                        </w:rPr>
                      </w:pPr>
                      <w:r w:rsidRPr="00C968C4">
                        <w:rPr>
                          <w:rFonts w:ascii="Times New Roman" w:hAnsi="Times New Roman" w:cs="Times New Roman"/>
                          <w:sz w:val="20"/>
                          <w:szCs w:val="20"/>
                          <w:lang w:val="en-US"/>
                        </w:rPr>
                        <w:t>-Diagnostic validation original studies measuring the diagnostic performance of allergy biomarkers</w:t>
                      </w:r>
                      <w:r w:rsidR="001709A8">
                        <w:rPr>
                          <w:rFonts w:ascii="Times New Roman" w:hAnsi="Times New Roman" w:cs="Times New Roman"/>
                          <w:sz w:val="20"/>
                          <w:szCs w:val="20"/>
                          <w:lang w:val="en-US"/>
                        </w:rPr>
                        <w:t xml:space="preserve">. </w:t>
                      </w:r>
                      <w:r w:rsidRPr="00C968C4">
                        <w:rPr>
                          <w:rFonts w:ascii="Times New Roman" w:hAnsi="Times New Roman" w:cs="Times New Roman"/>
                          <w:sz w:val="20"/>
                          <w:szCs w:val="20"/>
                          <w:lang w:val="en-US"/>
                        </w:rPr>
                        <w:t>compared to the reference standards for the diagnosis of appendicitis and for the discrimination between complicated and uncomplicated appendicitis</w:t>
                      </w:r>
                      <w:r>
                        <w:rPr>
                          <w:rFonts w:ascii="Times New Roman" w:hAnsi="Times New Roman" w:cs="Times New Roman"/>
                          <w:sz w:val="20"/>
                          <w:szCs w:val="20"/>
                          <w:lang w:val="en-US"/>
                        </w:rPr>
                        <w:t>.</w:t>
                      </w:r>
                    </w:p>
                  </w:txbxContent>
                </v:textbox>
                <w10:wrap type="square" anchorx="margin"/>
              </v:shape>
            </w:pict>
          </mc:Fallback>
        </mc:AlternateContent>
      </w:r>
    </w:p>
    <w:p w14:paraId="2AA234FF" w14:textId="77777777" w:rsidR="00EA63D5" w:rsidRPr="00EA63D5" w:rsidRDefault="00EA63D5" w:rsidP="00EA63D5">
      <w:pPr>
        <w:pStyle w:val="HTMLconformatoprevio"/>
        <w:spacing w:after="240" w:line="480" w:lineRule="auto"/>
        <w:rPr>
          <w:rFonts w:ascii="Times New Roman" w:eastAsiaTheme="minorHAnsi" w:hAnsi="Times New Roman" w:cs="Times New Roman"/>
          <w:sz w:val="22"/>
          <w:szCs w:val="22"/>
        </w:rPr>
      </w:pPr>
    </w:p>
    <w:p w14:paraId="7A0C62A5" w14:textId="17025CBC" w:rsidR="001E1C91" w:rsidRDefault="00872EE2" w:rsidP="001E1C91">
      <w:pPr>
        <w:spacing w:after="240" w:line="480" w:lineRule="auto"/>
        <w:jc w:val="center"/>
        <w:rPr>
          <w:rFonts w:ascii="Times New Roman" w:hAnsi="Times New Roman" w:cs="Times New Roman"/>
          <w:b/>
          <w:bCs/>
          <w:lang w:val="en-US"/>
        </w:rPr>
      </w:pPr>
      <w:r>
        <w:rPr>
          <w:rFonts w:ascii="Times New Roman" w:hAnsi="Times New Roman" w:cs="Times New Roman"/>
          <w:b/>
          <w:bCs/>
          <w:lang w:val="en-GB"/>
        </w:rPr>
        <w:t>Supplementary file</w:t>
      </w:r>
      <w:r w:rsidR="001E1C91" w:rsidRPr="00FB0500">
        <w:rPr>
          <w:rFonts w:ascii="Times New Roman" w:hAnsi="Times New Roman" w:cs="Times New Roman"/>
          <w:b/>
          <w:bCs/>
          <w:lang w:val="en-GB"/>
        </w:rPr>
        <w:t xml:space="preserve"> 1. </w:t>
      </w:r>
      <w:r w:rsidR="001E1C91" w:rsidRPr="00421A62">
        <w:rPr>
          <w:rFonts w:ascii="Times New Roman" w:hAnsi="Times New Roman" w:cs="Times New Roman"/>
          <w:b/>
          <w:bCs/>
          <w:lang w:val="en-US"/>
        </w:rPr>
        <w:t>Inclusion and exclusion criteria</w:t>
      </w:r>
    </w:p>
    <w:p w14:paraId="0B4A916B" w14:textId="7297175C" w:rsidR="005861F1" w:rsidRPr="00132DD4" w:rsidRDefault="005861F1">
      <w:pPr>
        <w:rPr>
          <w:lang w:val="en-US"/>
        </w:rPr>
      </w:pPr>
    </w:p>
    <w:sectPr w:rsidR="005861F1" w:rsidRPr="00132D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91"/>
    <w:rsid w:val="00013D44"/>
    <w:rsid w:val="00132DD4"/>
    <w:rsid w:val="001709A8"/>
    <w:rsid w:val="001E1C91"/>
    <w:rsid w:val="00253884"/>
    <w:rsid w:val="00285B16"/>
    <w:rsid w:val="003A0A7D"/>
    <w:rsid w:val="004902EE"/>
    <w:rsid w:val="004D70A5"/>
    <w:rsid w:val="005861F1"/>
    <w:rsid w:val="00782D59"/>
    <w:rsid w:val="007B6BEF"/>
    <w:rsid w:val="0086790A"/>
    <w:rsid w:val="00872EE2"/>
    <w:rsid w:val="00945DAA"/>
    <w:rsid w:val="00A10FEA"/>
    <w:rsid w:val="00A23FEC"/>
    <w:rsid w:val="00B32A20"/>
    <w:rsid w:val="00C968C4"/>
    <w:rsid w:val="00D14CF1"/>
    <w:rsid w:val="00E00863"/>
    <w:rsid w:val="00E358E4"/>
    <w:rsid w:val="00E400EF"/>
    <w:rsid w:val="00EA63D5"/>
    <w:rsid w:val="00EB322D"/>
    <w:rsid w:val="00FC6047"/>
    <w:rsid w:val="00FD0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B0689"/>
  <w15:chartTrackingRefBased/>
  <w15:docId w15:val="{09AC65D8-6BDD-42AB-88CC-36A64585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1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1E1C9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Arredondo Montero</dc:creator>
  <cp:keywords/>
  <dc:description/>
  <cp:lastModifiedBy>Javier Montero</cp:lastModifiedBy>
  <cp:revision>12</cp:revision>
  <dcterms:created xsi:type="dcterms:W3CDTF">2023-02-01T15:29:00Z</dcterms:created>
  <dcterms:modified xsi:type="dcterms:W3CDTF">2024-06-13T16:55:00Z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937c101c1e30b6c9917fe9af3aded2999619aaa0da385dfd074b912f2b9cb2a6</vt:lpwstr>
  </property>
</Properties>
</file>