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FDBDFD" w14:textId="05C31671" w:rsidR="00266552" w:rsidRPr="00266552" w:rsidRDefault="00266552" w:rsidP="00266552">
      <w:pPr>
        <w:jc w:val="center"/>
        <w:rPr>
          <w:b/>
          <w:bCs/>
          <w:color w:val="000000" w:themeColor="text1"/>
          <w:sz w:val="32"/>
          <w:szCs w:val="32"/>
        </w:rPr>
      </w:pPr>
      <w:r w:rsidRPr="00266552">
        <w:rPr>
          <w:b/>
          <w:bCs/>
          <w:color w:val="000000" w:themeColor="text1"/>
          <w:sz w:val="32"/>
          <w:szCs w:val="32"/>
        </w:rPr>
        <w:t xml:space="preserve">Supplementary Materials </w:t>
      </w:r>
    </w:p>
    <w:p w14:paraId="500353E4" w14:textId="77777777" w:rsidR="00266552" w:rsidRDefault="00266552" w:rsidP="00266552">
      <w:pPr>
        <w:jc w:val="center"/>
        <w:rPr>
          <w:b/>
          <w:bCs/>
          <w:color w:val="000000" w:themeColor="text1"/>
        </w:rPr>
      </w:pPr>
    </w:p>
    <w:p w14:paraId="4F27C54D" w14:textId="77777777" w:rsidR="004A035C" w:rsidRDefault="004A035C" w:rsidP="00266552">
      <w:pPr>
        <w:jc w:val="center"/>
        <w:rPr>
          <w:b/>
          <w:bCs/>
          <w:color w:val="000000" w:themeColor="text1"/>
        </w:rPr>
      </w:pPr>
    </w:p>
    <w:p w14:paraId="11F403C0" w14:textId="77777777" w:rsidR="004A035C" w:rsidRPr="00083F03" w:rsidRDefault="004A035C" w:rsidP="00266552">
      <w:pPr>
        <w:jc w:val="center"/>
        <w:rPr>
          <w:b/>
          <w:bCs/>
          <w:color w:val="000000" w:themeColor="text1"/>
          <w:sz w:val="27"/>
          <w:szCs w:val="27"/>
        </w:rPr>
      </w:pPr>
    </w:p>
    <w:p w14:paraId="2DD77DF8" w14:textId="77777777" w:rsidR="009111FC" w:rsidRPr="00083F03" w:rsidRDefault="009111FC" w:rsidP="009111FC">
      <w:pPr>
        <w:jc w:val="center"/>
        <w:rPr>
          <w:b/>
          <w:color w:val="000000" w:themeColor="text1"/>
          <w:sz w:val="27"/>
          <w:szCs w:val="27"/>
        </w:rPr>
      </w:pPr>
      <w:r w:rsidRPr="00083F03">
        <w:rPr>
          <w:b/>
          <w:color w:val="000000" w:themeColor="text1"/>
          <w:sz w:val="27"/>
          <w:szCs w:val="27"/>
        </w:rPr>
        <w:t>A multimorphic variant in ThPOK causes a novel human disease characterized by T cell abnormalities, immunodysregulation, allergy, and fibrosis</w:t>
      </w:r>
    </w:p>
    <w:p w14:paraId="3F085B53" w14:textId="77777777" w:rsidR="009111FC" w:rsidRPr="00623E06" w:rsidRDefault="009111FC" w:rsidP="009111FC">
      <w:pPr>
        <w:jc w:val="both"/>
        <w:rPr>
          <w:color w:val="000000" w:themeColor="text1"/>
        </w:rPr>
      </w:pPr>
    </w:p>
    <w:p w14:paraId="3EA45CE3" w14:textId="77777777" w:rsidR="009111FC" w:rsidRPr="00623E06" w:rsidRDefault="009111FC" w:rsidP="009111FC">
      <w:pPr>
        <w:jc w:val="both"/>
        <w:rPr>
          <w:color w:val="000000" w:themeColor="text1"/>
        </w:rPr>
      </w:pPr>
    </w:p>
    <w:p w14:paraId="428C5338" w14:textId="77777777" w:rsidR="009111FC" w:rsidRPr="00623E06" w:rsidRDefault="009111FC" w:rsidP="009111FC">
      <w:pPr>
        <w:jc w:val="both"/>
        <w:rPr>
          <w:color w:val="000000" w:themeColor="text1"/>
        </w:rPr>
      </w:pPr>
      <w:r w:rsidRPr="00623E06">
        <w:rPr>
          <w:color w:val="000000" w:themeColor="text1"/>
        </w:rPr>
        <w:t>Maryam Vaseghi-Shanjani</w:t>
      </w:r>
      <w:r w:rsidRPr="00623E06">
        <w:rPr>
          <w:color w:val="000000" w:themeColor="text1"/>
          <w:vertAlign w:val="superscript"/>
        </w:rPr>
        <w:t>1</w:t>
      </w:r>
      <w:r>
        <w:rPr>
          <w:color w:val="000000"/>
          <w:vertAlign w:val="superscript"/>
        </w:rPr>
        <w:t>,2</w:t>
      </w:r>
      <w:r w:rsidRPr="00623E06">
        <w:rPr>
          <w:color w:val="000000" w:themeColor="text1"/>
          <w:vertAlign w:val="superscript"/>
        </w:rPr>
        <w:t>*</w:t>
      </w:r>
      <w:r w:rsidRPr="00623E06">
        <w:rPr>
          <w:color w:val="000000" w:themeColor="text1"/>
        </w:rPr>
        <w:t>, Mehul Sharma</w:t>
      </w:r>
      <w:r w:rsidRPr="00623E06">
        <w:rPr>
          <w:color w:val="000000" w:themeColor="text1"/>
          <w:vertAlign w:val="superscript"/>
        </w:rPr>
        <w:t>2*</w:t>
      </w:r>
      <w:r w:rsidRPr="00623E06">
        <w:rPr>
          <w:color w:val="000000" w:themeColor="text1"/>
        </w:rPr>
        <w:t>, Pariya Yousefi</w:t>
      </w:r>
      <w:r w:rsidRPr="00623E06">
        <w:rPr>
          <w:color w:val="000000" w:themeColor="text1"/>
          <w:vertAlign w:val="superscript"/>
        </w:rPr>
        <w:t>2</w:t>
      </w:r>
      <w:r w:rsidRPr="00623E06">
        <w:rPr>
          <w:color w:val="000000" w:themeColor="text1"/>
        </w:rPr>
        <w:t>, Simran Samra</w:t>
      </w:r>
      <w:r w:rsidRPr="00623E06">
        <w:rPr>
          <w:color w:val="000000" w:themeColor="text1"/>
          <w:vertAlign w:val="superscript"/>
        </w:rPr>
        <w:t>1</w:t>
      </w:r>
      <w:r w:rsidRPr="00623E06">
        <w:rPr>
          <w:color w:val="000000" w:themeColor="text1"/>
        </w:rPr>
        <w:t>,</w:t>
      </w:r>
      <w:r>
        <w:rPr>
          <w:color w:val="000000"/>
          <w:vertAlign w:val="superscript"/>
        </w:rPr>
        <w:t>2</w:t>
      </w:r>
      <w:r w:rsidRPr="00623E06">
        <w:rPr>
          <w:color w:val="000000" w:themeColor="text1"/>
        </w:rPr>
        <w:t xml:space="preserve"> Kaitlin U. Laverty</w:t>
      </w:r>
      <w:r w:rsidRPr="00623E06">
        <w:rPr>
          <w:color w:val="000000" w:themeColor="text1"/>
          <w:vertAlign w:val="superscript"/>
        </w:rPr>
        <w:t>3</w:t>
      </w:r>
      <w:r w:rsidRPr="00623E06">
        <w:rPr>
          <w:color w:val="000000" w:themeColor="text1"/>
        </w:rPr>
        <w:t>, Arttu Jolma</w:t>
      </w:r>
      <w:r w:rsidRPr="00623E06">
        <w:rPr>
          <w:color w:val="000000" w:themeColor="text1"/>
          <w:vertAlign w:val="superscript"/>
        </w:rPr>
        <w:t>3</w:t>
      </w:r>
      <w:r w:rsidRPr="00623E06">
        <w:rPr>
          <w:color w:val="000000" w:themeColor="text1"/>
        </w:rPr>
        <w:t>, Rozita Razavi</w:t>
      </w:r>
      <w:r w:rsidRPr="00623E06">
        <w:rPr>
          <w:color w:val="000000" w:themeColor="text1"/>
          <w:vertAlign w:val="superscript"/>
        </w:rPr>
        <w:t>3</w:t>
      </w:r>
      <w:r w:rsidRPr="00623E06">
        <w:rPr>
          <w:color w:val="000000" w:themeColor="text1"/>
        </w:rPr>
        <w:t>, Ally H</w:t>
      </w:r>
      <w:r>
        <w:rPr>
          <w:color w:val="000000"/>
        </w:rPr>
        <w:t>.</w:t>
      </w:r>
      <w:r w:rsidRPr="00623E06">
        <w:rPr>
          <w:color w:val="000000" w:themeColor="text1"/>
        </w:rPr>
        <w:t xml:space="preserve"> W</w:t>
      </w:r>
      <w:r>
        <w:rPr>
          <w:color w:val="000000"/>
        </w:rPr>
        <w:t>.</w:t>
      </w:r>
      <w:r w:rsidRPr="00623E06">
        <w:rPr>
          <w:color w:val="000000" w:themeColor="text1"/>
        </w:rPr>
        <w:t xml:space="preserve"> Yang</w:t>
      </w:r>
      <w:r w:rsidRPr="00623E06">
        <w:rPr>
          <w:color w:val="000000" w:themeColor="text1"/>
          <w:vertAlign w:val="superscript"/>
        </w:rPr>
        <w:t>3</w:t>
      </w:r>
      <w:r w:rsidRPr="00623E06">
        <w:rPr>
          <w:color w:val="000000" w:themeColor="text1"/>
        </w:rPr>
        <w:t>, Mihai Albu</w:t>
      </w:r>
      <w:r w:rsidRPr="00623E06">
        <w:rPr>
          <w:color w:val="000000" w:themeColor="text1"/>
          <w:vertAlign w:val="superscript"/>
        </w:rPr>
        <w:t>3</w:t>
      </w:r>
      <w:r w:rsidRPr="00623E06">
        <w:rPr>
          <w:color w:val="000000" w:themeColor="text1"/>
        </w:rPr>
        <w:t>, Liam Golding</w:t>
      </w:r>
      <w:r w:rsidRPr="00623E06">
        <w:rPr>
          <w:color w:val="000000" w:themeColor="text1"/>
          <w:vertAlign w:val="superscript"/>
        </w:rPr>
        <w:t>2</w:t>
      </w:r>
      <w:r w:rsidRPr="00623E06">
        <w:rPr>
          <w:color w:val="000000" w:themeColor="text1"/>
        </w:rPr>
        <w:t>, Anna F. Lee</w:t>
      </w:r>
      <w:r w:rsidRPr="00623E06">
        <w:rPr>
          <w:color w:val="000000" w:themeColor="text1"/>
          <w:vertAlign w:val="superscript"/>
        </w:rPr>
        <w:t>4</w:t>
      </w:r>
      <w:r w:rsidRPr="00623E06">
        <w:rPr>
          <w:color w:val="000000" w:themeColor="text1"/>
        </w:rPr>
        <w:t>, Ryan Tan</w:t>
      </w:r>
      <w:r w:rsidRPr="00623E06">
        <w:rPr>
          <w:color w:val="000000" w:themeColor="text1"/>
          <w:vertAlign w:val="superscript"/>
        </w:rPr>
        <w:t>2</w:t>
      </w:r>
      <w:r w:rsidRPr="00623E06">
        <w:rPr>
          <w:color w:val="000000" w:themeColor="text1"/>
        </w:rPr>
        <w:t>, Phillip A. Richmond</w:t>
      </w:r>
      <w:r w:rsidRPr="00623E06">
        <w:rPr>
          <w:color w:val="000000" w:themeColor="text1"/>
          <w:vertAlign w:val="superscript"/>
        </w:rPr>
        <w:t>5</w:t>
      </w:r>
      <w:r w:rsidRPr="00623E06">
        <w:rPr>
          <w:color w:val="000000" w:themeColor="text1"/>
        </w:rPr>
        <w:t>, Marita Bosticardo</w:t>
      </w:r>
      <w:r w:rsidRPr="00623E06">
        <w:rPr>
          <w:color w:val="000000" w:themeColor="text1"/>
          <w:vertAlign w:val="superscript"/>
        </w:rPr>
        <w:t>6</w:t>
      </w:r>
      <w:r w:rsidRPr="00623E06">
        <w:rPr>
          <w:color w:val="000000" w:themeColor="text1"/>
        </w:rPr>
        <w:t>, Jonathan H. Rayment</w:t>
      </w:r>
      <w:r w:rsidRPr="00623E06">
        <w:rPr>
          <w:color w:val="000000" w:themeColor="text1"/>
          <w:vertAlign w:val="superscript"/>
        </w:rPr>
        <w:t>2</w:t>
      </w:r>
      <w:r w:rsidRPr="00623E06">
        <w:rPr>
          <w:color w:val="000000" w:themeColor="text1"/>
        </w:rPr>
        <w:t>, Connie L. Yang</w:t>
      </w:r>
      <w:r w:rsidRPr="00623E06">
        <w:rPr>
          <w:color w:val="000000" w:themeColor="text1"/>
          <w:vertAlign w:val="superscript"/>
        </w:rPr>
        <w:t>2</w:t>
      </w:r>
      <w:r w:rsidRPr="00623E06">
        <w:rPr>
          <w:color w:val="000000" w:themeColor="text1"/>
        </w:rPr>
        <w:t>, Kyla J. Hildebrand</w:t>
      </w:r>
      <w:r w:rsidRPr="00623E06">
        <w:rPr>
          <w:color w:val="000000" w:themeColor="text1"/>
          <w:vertAlign w:val="superscript"/>
        </w:rPr>
        <w:t>2</w:t>
      </w:r>
      <w:r w:rsidRPr="00623E06">
        <w:rPr>
          <w:color w:val="000000" w:themeColor="text1"/>
        </w:rPr>
        <w:t>, Rae Brager</w:t>
      </w:r>
      <w:r w:rsidRPr="00623E06">
        <w:rPr>
          <w:color w:val="000000" w:themeColor="text1"/>
          <w:vertAlign w:val="superscript"/>
        </w:rPr>
        <w:t>7</w:t>
      </w:r>
      <w:r w:rsidRPr="00623E06">
        <w:rPr>
          <w:color w:val="000000" w:themeColor="text1"/>
        </w:rPr>
        <w:t>, Michelle K. Demos</w:t>
      </w:r>
      <w:r w:rsidRPr="00623E06">
        <w:rPr>
          <w:color w:val="000000" w:themeColor="text1"/>
          <w:vertAlign w:val="superscript"/>
        </w:rPr>
        <w:t>2</w:t>
      </w:r>
      <w:r w:rsidRPr="00623E06">
        <w:rPr>
          <w:color w:val="000000" w:themeColor="text1"/>
        </w:rPr>
        <w:t>, Yu Lung Lau</w:t>
      </w:r>
      <w:r w:rsidRPr="00623E06">
        <w:rPr>
          <w:color w:val="000000" w:themeColor="text1"/>
          <w:vertAlign w:val="superscript"/>
        </w:rPr>
        <w:t>8</w:t>
      </w:r>
      <w:r w:rsidRPr="00623E06">
        <w:rPr>
          <w:color w:val="000000" w:themeColor="text1"/>
        </w:rPr>
        <w:t>, Luigi D. Notarangelo</w:t>
      </w:r>
      <w:r w:rsidRPr="00623E06">
        <w:rPr>
          <w:color w:val="000000" w:themeColor="text1"/>
          <w:vertAlign w:val="superscript"/>
        </w:rPr>
        <w:t>6</w:t>
      </w:r>
      <w:r w:rsidRPr="00623E06">
        <w:rPr>
          <w:color w:val="000000" w:themeColor="text1"/>
        </w:rPr>
        <w:t>, Timothy R. Hughes</w:t>
      </w:r>
      <w:r w:rsidRPr="00623E06">
        <w:rPr>
          <w:color w:val="000000" w:themeColor="text1"/>
          <w:vertAlign w:val="superscript"/>
        </w:rPr>
        <w:t>9</w:t>
      </w:r>
      <w:r w:rsidRPr="00623E06">
        <w:rPr>
          <w:color w:val="000000" w:themeColor="text1"/>
        </w:rPr>
        <w:t>, Catherine M. Biggs</w:t>
      </w:r>
      <w:r w:rsidRPr="00623E06">
        <w:rPr>
          <w:color w:val="000000" w:themeColor="text1"/>
          <w:vertAlign w:val="superscript"/>
        </w:rPr>
        <w:t>2</w:t>
      </w:r>
      <w:r w:rsidRPr="00623E06">
        <w:rPr>
          <w:color w:val="000000" w:themeColor="text1"/>
          <w:shd w:val="clear" w:color="auto" w:fill="FFFFFF"/>
          <w:vertAlign w:val="superscript"/>
        </w:rPr>
        <w:t>†</w:t>
      </w:r>
      <w:r w:rsidRPr="00623E06">
        <w:rPr>
          <w:color w:val="000000" w:themeColor="text1"/>
        </w:rPr>
        <w:t>, Stuart E. Turvey</w:t>
      </w:r>
      <w:r w:rsidRPr="00623E06">
        <w:rPr>
          <w:color w:val="000000" w:themeColor="text1"/>
          <w:vertAlign w:val="superscript"/>
        </w:rPr>
        <w:t>2</w:t>
      </w:r>
      <w:r w:rsidRPr="00623E06">
        <w:rPr>
          <w:color w:val="000000" w:themeColor="text1"/>
          <w:shd w:val="clear" w:color="auto" w:fill="FFFFFF"/>
          <w:vertAlign w:val="superscript"/>
        </w:rPr>
        <w:t>†</w:t>
      </w:r>
    </w:p>
    <w:p w14:paraId="1C61749F" w14:textId="77777777" w:rsidR="009111FC" w:rsidRDefault="009111FC" w:rsidP="009111FC"/>
    <w:p w14:paraId="61C3B31A" w14:textId="77777777" w:rsidR="009111FC" w:rsidRPr="00623E06" w:rsidRDefault="009111FC" w:rsidP="009111FC">
      <w:pPr>
        <w:pStyle w:val="NoSpacing"/>
        <w:rPr>
          <w:rFonts w:ascii="Times New Roman" w:hAnsi="Times New Roman"/>
          <w:color w:val="000000" w:themeColor="text1"/>
          <w:lang w:val="en-CA"/>
        </w:rPr>
      </w:pPr>
      <w:r w:rsidRPr="00623E06">
        <w:rPr>
          <w:rFonts w:ascii="Times New Roman" w:hAnsi="Times New Roman"/>
          <w:color w:val="000000" w:themeColor="text1"/>
          <w:vertAlign w:val="superscript"/>
          <w:lang w:val="en-CA"/>
        </w:rPr>
        <w:t>1</w:t>
      </w:r>
      <w:r w:rsidRPr="00623E06">
        <w:rPr>
          <w:rFonts w:ascii="Times New Roman" w:hAnsi="Times New Roman"/>
          <w:color w:val="000000" w:themeColor="text1"/>
          <w:lang w:val="en-CA"/>
        </w:rPr>
        <w:t>Experimental Medicine Program, Faculty of Medicine, The University of British Columbia, Vancouver, BC, Canada</w:t>
      </w:r>
      <w:r>
        <w:rPr>
          <w:rFonts w:ascii="Times New Roman" w:eastAsia="Times New Roman" w:hAnsi="Times New Roman" w:cs="Times New Roman"/>
          <w:color w:val="000000"/>
        </w:rPr>
        <w:t>.</w:t>
      </w:r>
    </w:p>
    <w:p w14:paraId="2BBAE741" w14:textId="77777777" w:rsidR="009111FC" w:rsidRPr="00623E06" w:rsidRDefault="009111FC" w:rsidP="009111FC">
      <w:pPr>
        <w:pStyle w:val="NoSpacing"/>
        <w:rPr>
          <w:rFonts w:ascii="Times New Roman" w:hAnsi="Times New Roman"/>
          <w:color w:val="000000" w:themeColor="text1"/>
          <w:lang w:val="en-CA"/>
        </w:rPr>
      </w:pP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Department</w:t>
      </w:r>
      <w:r w:rsidRPr="00623E06">
        <w:rPr>
          <w:rFonts w:ascii="Times New Roman" w:hAnsi="Times New Roman"/>
          <w:color w:val="000000" w:themeColor="text1"/>
          <w:lang w:val="en-CA"/>
        </w:rPr>
        <w:t xml:space="preserve"> of Pediatrics, BC Children’s Hospital, The University of British Columbia, Vancouver, BC, Canada</w:t>
      </w:r>
      <w:r>
        <w:rPr>
          <w:rFonts w:ascii="Times New Roman" w:eastAsia="Times New Roman" w:hAnsi="Times New Roman" w:cs="Times New Roman"/>
          <w:color w:val="000000"/>
        </w:rPr>
        <w:t>.</w:t>
      </w:r>
    </w:p>
    <w:p w14:paraId="3C46774A" w14:textId="77777777" w:rsidR="009111FC" w:rsidRPr="00623E06" w:rsidRDefault="009111FC" w:rsidP="009111FC">
      <w:pPr>
        <w:pStyle w:val="NoSpacing"/>
        <w:rPr>
          <w:rFonts w:ascii="Times New Roman" w:hAnsi="Times New Roman"/>
          <w:color w:val="000000" w:themeColor="text1"/>
          <w:lang w:val="en-CA"/>
        </w:rPr>
      </w:pPr>
      <w:r w:rsidRPr="00623E06">
        <w:rPr>
          <w:rFonts w:ascii="Times New Roman" w:hAnsi="Times New Roman"/>
          <w:color w:val="000000" w:themeColor="text1"/>
          <w:vertAlign w:val="superscript"/>
          <w:lang w:val="en-CA"/>
        </w:rPr>
        <w:t>3</w:t>
      </w:r>
      <w:r w:rsidRPr="00623E06">
        <w:rPr>
          <w:rFonts w:ascii="Times New Roman" w:hAnsi="Times New Roman"/>
          <w:color w:val="000000" w:themeColor="text1"/>
          <w:lang w:val="en-CA"/>
        </w:rPr>
        <w:t>Donnelly Centre, University of Toronto, Toronto, ON, Canada.</w:t>
      </w:r>
    </w:p>
    <w:p w14:paraId="765B2114" w14:textId="77777777" w:rsidR="009111FC" w:rsidRPr="00623E06" w:rsidRDefault="009111FC" w:rsidP="009111FC">
      <w:pPr>
        <w:pStyle w:val="NoSpacing"/>
        <w:rPr>
          <w:rFonts w:ascii="Times New Roman" w:hAnsi="Times New Roman"/>
          <w:color w:val="000000" w:themeColor="text1"/>
          <w:lang w:val="en-CA"/>
        </w:rPr>
      </w:pPr>
      <w:r w:rsidRPr="00623E06">
        <w:rPr>
          <w:rFonts w:ascii="Times New Roman" w:hAnsi="Times New Roman"/>
          <w:color w:val="000000"/>
          <w:vertAlign w:val="superscript"/>
        </w:rPr>
        <w:t>4</w:t>
      </w:r>
      <w:r w:rsidRPr="00623E06">
        <w:rPr>
          <w:rFonts w:ascii="Times New Roman" w:hAnsi="Times New Roman"/>
          <w:color w:val="000000"/>
        </w:rPr>
        <w:t xml:space="preserve">Department of Pathology and Laboratory Medicine, </w:t>
      </w:r>
      <w:r w:rsidRPr="00623E06">
        <w:rPr>
          <w:rFonts w:ascii="Times New Roman" w:hAnsi="Times New Roman"/>
          <w:color w:val="000000" w:themeColor="text1"/>
          <w:lang w:val="en-CA"/>
        </w:rPr>
        <w:t>BC Children’s Hospital, The University of British Columbia, Vancouver, BC, Canada</w:t>
      </w:r>
      <w:r>
        <w:rPr>
          <w:rFonts w:ascii="Times New Roman" w:eastAsia="Times New Roman" w:hAnsi="Times New Roman" w:cs="Times New Roman"/>
          <w:color w:val="000000"/>
        </w:rPr>
        <w:t>.</w:t>
      </w:r>
    </w:p>
    <w:p w14:paraId="2110FC3F" w14:textId="77777777" w:rsidR="009111FC" w:rsidRPr="00623E06" w:rsidRDefault="009111FC" w:rsidP="009111FC">
      <w:pPr>
        <w:shd w:val="clear" w:color="auto" w:fill="FFFFFF"/>
        <w:rPr>
          <w:color w:val="000000" w:themeColor="text1"/>
        </w:rPr>
      </w:pPr>
      <w:r>
        <w:rPr>
          <w:vertAlign w:val="superscript"/>
        </w:rPr>
        <w:t>5</w:t>
      </w:r>
      <w:r w:rsidRPr="00623E06">
        <w:rPr>
          <w:color w:val="000000" w:themeColor="text1"/>
        </w:rPr>
        <w:t xml:space="preserve">The Rare Disease Discovery Hub, BC Children's Hospital Research Institute, The University of British Columbia, BC Children's Hospital, Vancouver, </w:t>
      </w:r>
      <w:r>
        <w:rPr>
          <w:color w:val="000000"/>
        </w:rPr>
        <w:t>BC</w:t>
      </w:r>
      <w:r w:rsidRPr="00623E06">
        <w:rPr>
          <w:color w:val="000000" w:themeColor="text1"/>
        </w:rPr>
        <w:t>, Canada.</w:t>
      </w:r>
    </w:p>
    <w:p w14:paraId="23A9B9A8" w14:textId="77777777" w:rsidR="009111FC" w:rsidRPr="00623E06" w:rsidRDefault="009111FC" w:rsidP="009111FC">
      <w:pPr>
        <w:pStyle w:val="NoSpacing"/>
        <w:rPr>
          <w:rFonts w:ascii="Times New Roman" w:hAnsi="Times New Roman"/>
          <w:color w:val="000000" w:themeColor="text1"/>
          <w:lang w:val="en-CA"/>
        </w:rPr>
      </w:pPr>
      <w:r w:rsidRPr="00623E06">
        <w:rPr>
          <w:rFonts w:ascii="Times New Roman" w:hAnsi="Times New Roman"/>
          <w:color w:val="000000" w:themeColor="text1"/>
          <w:vertAlign w:val="superscript"/>
          <w:lang w:val="en-CA"/>
        </w:rPr>
        <w:t>6</w:t>
      </w:r>
      <w:r w:rsidRPr="00623E06">
        <w:rPr>
          <w:rFonts w:ascii="Times New Roman" w:hAnsi="Times New Roman"/>
          <w:color w:val="000000" w:themeColor="text1"/>
          <w:lang w:val="en-CA"/>
        </w:rPr>
        <w:t>Laboratory of Clinical Immunology and Microbiology, National Institute of Allergy and Infectious Diseases, National Institutes of Health, Bethesda, USA.</w:t>
      </w:r>
    </w:p>
    <w:p w14:paraId="4144216C" w14:textId="77777777" w:rsidR="009111FC" w:rsidRPr="00623E06" w:rsidRDefault="009111FC" w:rsidP="009111FC">
      <w:pPr>
        <w:pStyle w:val="NoSpacing"/>
        <w:rPr>
          <w:rFonts w:ascii="Times New Roman" w:hAnsi="Times New Roman"/>
          <w:color w:val="000000" w:themeColor="text1"/>
          <w:lang w:val="en-CA"/>
        </w:rPr>
      </w:pPr>
      <w:r w:rsidRPr="00623E06">
        <w:rPr>
          <w:rFonts w:ascii="Times New Roman" w:hAnsi="Times New Roman"/>
          <w:vertAlign w:val="superscript"/>
        </w:rPr>
        <w:t>7</w:t>
      </w:r>
      <w:r w:rsidRPr="00623E06">
        <w:rPr>
          <w:rFonts w:ascii="Times New Roman" w:hAnsi="Times New Roman"/>
          <w:color w:val="000000" w:themeColor="text1"/>
          <w:lang w:val="en-CA"/>
        </w:rPr>
        <w:t xml:space="preserve">Division of Rheumatology, Immunology, and Allergy, Department of Paediatrics, McMaster Children's Hospital, McMaster University, Hamilton, </w:t>
      </w:r>
      <w:r>
        <w:rPr>
          <w:rFonts w:ascii="Times New Roman" w:eastAsia="Times New Roman" w:hAnsi="Times New Roman" w:cs="Times New Roman"/>
          <w:color w:val="000000"/>
        </w:rPr>
        <w:t>ON</w:t>
      </w:r>
      <w:r w:rsidRPr="00623E06">
        <w:rPr>
          <w:rFonts w:ascii="Times New Roman" w:hAnsi="Times New Roman"/>
          <w:color w:val="000000" w:themeColor="text1"/>
          <w:lang w:val="en-CA"/>
        </w:rPr>
        <w:t>, Canada.</w:t>
      </w:r>
      <w:r w:rsidRPr="00623E06">
        <w:rPr>
          <w:rFonts w:ascii="Times New Roman" w:hAnsi="Times New Roman"/>
        </w:rPr>
        <w:br/>
      </w:r>
      <w:r w:rsidRPr="00623E06">
        <w:rPr>
          <w:rFonts w:ascii="Times New Roman" w:hAnsi="Times New Roman"/>
          <w:color w:val="000000" w:themeColor="text1"/>
          <w:vertAlign w:val="superscript"/>
          <w:lang w:val="en-CA"/>
        </w:rPr>
        <w:t>8</w:t>
      </w:r>
      <w:r w:rsidRPr="00623E06">
        <w:rPr>
          <w:rFonts w:ascii="Times New Roman" w:hAnsi="Times New Roman"/>
          <w:color w:val="000000" w:themeColor="text1"/>
          <w:lang w:val="en-CA"/>
        </w:rPr>
        <w:t xml:space="preserve">Department of Paediatrics and Adolescent Medicine, Queen Mary Hospital, </w:t>
      </w:r>
      <w:r w:rsidRPr="009430BC">
        <w:rPr>
          <w:rFonts w:ascii="Times New Roman" w:hAnsi="Times New Roman"/>
          <w:color w:val="000000" w:themeColor="text1"/>
          <w:lang w:val="en-CA"/>
        </w:rPr>
        <w:t>School of Clinical Medicine</w:t>
      </w:r>
      <w:r>
        <w:rPr>
          <w:rFonts w:ascii="Times New Roman" w:hAnsi="Times New Roman"/>
          <w:color w:val="000000" w:themeColor="text1"/>
          <w:lang w:val="en-CA"/>
        </w:rPr>
        <w:t xml:space="preserve">, </w:t>
      </w:r>
      <w:r w:rsidRPr="00623E06">
        <w:rPr>
          <w:rFonts w:ascii="Times New Roman" w:hAnsi="Times New Roman"/>
          <w:color w:val="000000" w:themeColor="text1"/>
          <w:lang w:val="en-CA"/>
        </w:rPr>
        <w:t>Li Ka Shing Faculty of Medicine, University of Hong Kong, Hong Kong, China.</w:t>
      </w:r>
    </w:p>
    <w:p w14:paraId="6DC2F955" w14:textId="77777777" w:rsidR="009111FC" w:rsidRPr="00623E06" w:rsidRDefault="009111FC" w:rsidP="009111FC">
      <w:pPr>
        <w:shd w:val="clear" w:color="auto" w:fill="FFFFFF"/>
        <w:rPr>
          <w:color w:val="000000" w:themeColor="text1"/>
        </w:rPr>
      </w:pPr>
      <w:r w:rsidRPr="00623E06">
        <w:rPr>
          <w:color w:val="000000" w:themeColor="text1"/>
          <w:vertAlign w:val="superscript"/>
        </w:rPr>
        <w:t>9</w:t>
      </w:r>
      <w:r w:rsidRPr="00623E06">
        <w:rPr>
          <w:color w:val="000000" w:themeColor="text1"/>
        </w:rPr>
        <w:t xml:space="preserve">Department of Molecular Genetics, University of Toronto, Toronto, </w:t>
      </w:r>
      <w:r>
        <w:rPr>
          <w:color w:val="000000"/>
        </w:rPr>
        <w:t>ON</w:t>
      </w:r>
      <w:r w:rsidRPr="00623E06">
        <w:rPr>
          <w:color w:val="000000" w:themeColor="text1"/>
        </w:rPr>
        <w:t>, Canada.</w:t>
      </w:r>
    </w:p>
    <w:p w14:paraId="6BE42E8F" w14:textId="77777777" w:rsidR="009111FC" w:rsidRPr="00623E06" w:rsidRDefault="009111FC" w:rsidP="009111FC">
      <w:pPr>
        <w:shd w:val="clear" w:color="auto" w:fill="FFFFFF"/>
        <w:rPr>
          <w:color w:val="000000" w:themeColor="text1"/>
        </w:rPr>
      </w:pPr>
    </w:p>
    <w:p w14:paraId="2BDB0761" w14:textId="77777777" w:rsidR="009111FC" w:rsidRPr="00623E06" w:rsidRDefault="009111FC" w:rsidP="009111FC">
      <w:pPr>
        <w:pStyle w:val="NoSpacing"/>
        <w:rPr>
          <w:rFonts w:ascii="Times New Roman" w:hAnsi="Times New Roman"/>
        </w:rPr>
      </w:pPr>
      <w:r w:rsidRPr="00623E06">
        <w:rPr>
          <w:rFonts w:ascii="Times New Roman" w:hAnsi="Times New Roman"/>
          <w:vertAlign w:val="superscript"/>
        </w:rPr>
        <w:t>*</w:t>
      </w:r>
      <w:r w:rsidRPr="00623E06">
        <w:rPr>
          <w:rFonts w:ascii="Times New Roman" w:hAnsi="Times New Roman"/>
        </w:rPr>
        <w:t>Denotes equal contribution as co-first authors</w:t>
      </w:r>
    </w:p>
    <w:p w14:paraId="0CB6EF94" w14:textId="77777777" w:rsidR="009111FC" w:rsidRPr="00623E06" w:rsidRDefault="009111FC" w:rsidP="009111FC">
      <w:pPr>
        <w:pStyle w:val="NoSpacing"/>
        <w:rPr>
          <w:rFonts w:ascii="Times New Roman" w:hAnsi="Times New Roman"/>
        </w:rPr>
      </w:pPr>
      <w:r w:rsidRPr="00623E06">
        <w:rPr>
          <w:rFonts w:ascii="Times New Roman" w:hAnsi="Times New Roman"/>
          <w:vertAlign w:val="superscript"/>
        </w:rPr>
        <w:t>†</w:t>
      </w:r>
      <w:r w:rsidRPr="00623E06">
        <w:rPr>
          <w:rFonts w:ascii="Times New Roman" w:hAnsi="Times New Roman"/>
        </w:rPr>
        <w:t>Denotes equal contribution as co-senior authors</w:t>
      </w:r>
    </w:p>
    <w:p w14:paraId="6111C459" w14:textId="77777777" w:rsidR="009111FC" w:rsidRPr="00623E06" w:rsidRDefault="009111FC" w:rsidP="009111FC">
      <w:pPr>
        <w:pStyle w:val="NoSpacing"/>
        <w:jc w:val="both"/>
        <w:rPr>
          <w:rFonts w:ascii="Times New Roman" w:hAnsi="Times New Roman"/>
          <w:color w:val="000000" w:themeColor="text1"/>
          <w:lang w:val="en-CA"/>
        </w:rPr>
      </w:pPr>
    </w:p>
    <w:p w14:paraId="01A68465" w14:textId="77777777" w:rsidR="009111FC" w:rsidRPr="00623E06" w:rsidRDefault="009111FC" w:rsidP="009111FC">
      <w:pPr>
        <w:pStyle w:val="NoSpacing"/>
        <w:jc w:val="both"/>
        <w:outlineLvl w:val="0"/>
        <w:rPr>
          <w:rFonts w:ascii="Times New Roman" w:hAnsi="Times New Roman"/>
          <w:lang w:val="en-CA"/>
        </w:rPr>
      </w:pPr>
      <w:r w:rsidRPr="00623E06">
        <w:rPr>
          <w:rFonts w:ascii="Times New Roman" w:hAnsi="Times New Roman"/>
          <w:b/>
          <w:lang w:val="en-CA"/>
        </w:rPr>
        <w:t>Correspondence to:</w:t>
      </w:r>
      <w:r w:rsidRPr="00623E06">
        <w:rPr>
          <w:rFonts w:ascii="Times New Roman" w:hAnsi="Times New Roman"/>
          <w:lang w:val="en-CA"/>
        </w:rPr>
        <w:t xml:space="preserve"> </w:t>
      </w:r>
      <w:r w:rsidRPr="00623E06">
        <w:rPr>
          <w:rFonts w:ascii="Times New Roman" w:hAnsi="Times New Roman"/>
          <w:lang w:val="en-CA"/>
        </w:rPr>
        <w:tab/>
      </w:r>
    </w:p>
    <w:p w14:paraId="6C31C60B" w14:textId="77777777" w:rsidR="009111FC" w:rsidRPr="00623E06" w:rsidRDefault="009111FC" w:rsidP="009111FC">
      <w:pPr>
        <w:pStyle w:val="NoSpacing"/>
        <w:jc w:val="both"/>
        <w:outlineLvl w:val="0"/>
        <w:rPr>
          <w:rFonts w:ascii="Times New Roman" w:hAnsi="Times New Roman"/>
          <w:lang w:val="en-CA"/>
        </w:rPr>
      </w:pPr>
      <w:r w:rsidRPr="00623E06">
        <w:rPr>
          <w:rFonts w:ascii="Times New Roman" w:hAnsi="Times New Roman"/>
          <w:lang w:val="en-CA"/>
        </w:rPr>
        <w:t>Stuart E. Turvey, MBBS, DPhil, FRCPC</w:t>
      </w:r>
      <w:r w:rsidRPr="00623E06">
        <w:rPr>
          <w:rFonts w:ascii="Times New Roman" w:hAnsi="Times New Roman"/>
          <w:lang w:val="en-CA"/>
        </w:rPr>
        <w:tab/>
      </w:r>
      <w:r w:rsidRPr="00623E06">
        <w:rPr>
          <w:rFonts w:ascii="Times New Roman" w:hAnsi="Times New Roman"/>
          <w:lang w:val="en-CA"/>
        </w:rPr>
        <w:tab/>
      </w:r>
    </w:p>
    <w:p w14:paraId="4C878C68" w14:textId="77777777" w:rsidR="009111FC" w:rsidRPr="00623E06" w:rsidRDefault="009111FC" w:rsidP="009111FC">
      <w:pPr>
        <w:pStyle w:val="NoSpacing"/>
        <w:jc w:val="both"/>
        <w:rPr>
          <w:rFonts w:ascii="Times New Roman" w:hAnsi="Times New Roman"/>
          <w:lang w:val="en-CA"/>
        </w:rPr>
      </w:pPr>
      <w:r w:rsidRPr="00623E06">
        <w:rPr>
          <w:rFonts w:ascii="Times New Roman" w:hAnsi="Times New Roman"/>
          <w:lang w:val="en-CA"/>
        </w:rPr>
        <w:t>BC Children’s Hospital</w:t>
      </w:r>
      <w:r w:rsidRPr="00623E06">
        <w:rPr>
          <w:rFonts w:ascii="Times New Roman" w:hAnsi="Times New Roman"/>
          <w:lang w:val="en-CA"/>
        </w:rPr>
        <w:tab/>
      </w:r>
      <w:r w:rsidRPr="00623E06">
        <w:rPr>
          <w:rFonts w:ascii="Times New Roman" w:hAnsi="Times New Roman"/>
          <w:lang w:val="en-CA"/>
        </w:rPr>
        <w:tab/>
      </w:r>
      <w:r w:rsidRPr="00623E06">
        <w:rPr>
          <w:rFonts w:ascii="Times New Roman" w:hAnsi="Times New Roman"/>
          <w:lang w:val="en-CA"/>
        </w:rPr>
        <w:tab/>
      </w:r>
      <w:r w:rsidRPr="00623E06">
        <w:rPr>
          <w:rFonts w:ascii="Times New Roman" w:hAnsi="Times New Roman"/>
          <w:lang w:val="en-CA"/>
        </w:rPr>
        <w:tab/>
      </w:r>
    </w:p>
    <w:p w14:paraId="0722531E" w14:textId="77777777" w:rsidR="009111FC" w:rsidRPr="00623E06" w:rsidRDefault="009111FC" w:rsidP="009111FC">
      <w:pPr>
        <w:pStyle w:val="NoSpacing"/>
        <w:jc w:val="both"/>
        <w:rPr>
          <w:rFonts w:ascii="Times New Roman" w:hAnsi="Times New Roman"/>
          <w:lang w:val="en-CA"/>
        </w:rPr>
      </w:pPr>
      <w:r w:rsidRPr="00623E06">
        <w:rPr>
          <w:rFonts w:ascii="Times New Roman" w:hAnsi="Times New Roman"/>
          <w:lang w:val="en-CA"/>
        </w:rPr>
        <w:t>950 West 28</w:t>
      </w:r>
      <w:r w:rsidRPr="00623E06">
        <w:rPr>
          <w:rFonts w:ascii="Times New Roman" w:hAnsi="Times New Roman"/>
          <w:vertAlign w:val="superscript"/>
          <w:lang w:val="en-CA"/>
        </w:rPr>
        <w:t>th</w:t>
      </w:r>
      <w:r w:rsidRPr="00623E06">
        <w:rPr>
          <w:rFonts w:ascii="Times New Roman" w:hAnsi="Times New Roman"/>
          <w:lang w:val="en-CA"/>
        </w:rPr>
        <w:t xml:space="preserve"> Avenue</w:t>
      </w:r>
      <w:r w:rsidRPr="00623E06">
        <w:rPr>
          <w:rFonts w:ascii="Times New Roman" w:hAnsi="Times New Roman"/>
          <w:lang w:val="en-CA"/>
        </w:rPr>
        <w:tab/>
      </w:r>
      <w:r w:rsidRPr="00623E06">
        <w:rPr>
          <w:rFonts w:ascii="Times New Roman" w:hAnsi="Times New Roman"/>
          <w:lang w:val="en-CA"/>
        </w:rPr>
        <w:tab/>
      </w:r>
      <w:r w:rsidRPr="00623E06">
        <w:rPr>
          <w:rFonts w:ascii="Times New Roman" w:hAnsi="Times New Roman"/>
          <w:lang w:val="en-CA"/>
        </w:rPr>
        <w:tab/>
      </w:r>
      <w:r w:rsidRPr="00623E06">
        <w:rPr>
          <w:rFonts w:ascii="Times New Roman" w:hAnsi="Times New Roman"/>
          <w:lang w:val="en-CA"/>
        </w:rPr>
        <w:tab/>
      </w:r>
    </w:p>
    <w:p w14:paraId="4ADB5780" w14:textId="77777777" w:rsidR="009111FC" w:rsidRPr="00623E06" w:rsidRDefault="009111FC" w:rsidP="009111FC">
      <w:pPr>
        <w:pStyle w:val="NoSpacing"/>
        <w:jc w:val="both"/>
        <w:rPr>
          <w:rFonts w:ascii="Times New Roman" w:hAnsi="Times New Roman"/>
          <w:lang w:val="en-CA"/>
        </w:rPr>
      </w:pPr>
      <w:r w:rsidRPr="00623E06">
        <w:rPr>
          <w:rFonts w:ascii="Times New Roman" w:hAnsi="Times New Roman"/>
          <w:lang w:val="en-CA"/>
        </w:rPr>
        <w:t>Vancouver, BC, V5Z 4H4, Canada</w:t>
      </w:r>
      <w:r w:rsidRPr="00623E06">
        <w:rPr>
          <w:rFonts w:ascii="Times New Roman" w:hAnsi="Times New Roman"/>
          <w:lang w:val="en-CA"/>
        </w:rPr>
        <w:tab/>
      </w:r>
      <w:r w:rsidRPr="00623E06">
        <w:rPr>
          <w:rFonts w:ascii="Times New Roman" w:hAnsi="Times New Roman"/>
          <w:lang w:val="en-CA"/>
        </w:rPr>
        <w:tab/>
      </w:r>
    </w:p>
    <w:p w14:paraId="5BB8ACC7" w14:textId="77777777" w:rsidR="009111FC" w:rsidRPr="00623E06" w:rsidRDefault="009111FC" w:rsidP="009111FC">
      <w:pPr>
        <w:pStyle w:val="NoSpacing"/>
        <w:jc w:val="both"/>
        <w:rPr>
          <w:rFonts w:ascii="Times New Roman" w:hAnsi="Times New Roman"/>
          <w:u w:val="single"/>
          <w:lang w:val="en-CA"/>
        </w:rPr>
      </w:pPr>
      <w:r w:rsidRPr="00623E06">
        <w:rPr>
          <w:rFonts w:ascii="Times New Roman" w:hAnsi="Times New Roman"/>
          <w:lang w:val="en-CA"/>
        </w:rPr>
        <w:t xml:space="preserve">Email: </w:t>
      </w:r>
      <w:r w:rsidRPr="00623E06">
        <w:rPr>
          <w:rFonts w:ascii="Times New Roman" w:hAnsi="Times New Roman"/>
        </w:rPr>
        <w:t>sturvey@bcchr.ca</w:t>
      </w:r>
    </w:p>
    <w:p w14:paraId="155D488A" w14:textId="77777777" w:rsidR="00266552" w:rsidRDefault="00266552" w:rsidP="00266552">
      <w:pPr>
        <w:pStyle w:val="NoSpacing"/>
        <w:jc w:val="both"/>
        <w:rPr>
          <w:rFonts w:ascii="Times New Roman" w:hAnsi="Times New Roman" w:cs="Times New Roman"/>
          <w:color w:val="000000" w:themeColor="text1"/>
          <w:lang w:val="en-CA"/>
        </w:rPr>
      </w:pPr>
    </w:p>
    <w:p w14:paraId="567833B2" w14:textId="77777777" w:rsidR="009111FC" w:rsidRPr="00881920" w:rsidRDefault="009111FC" w:rsidP="00266552">
      <w:pPr>
        <w:pStyle w:val="NoSpacing"/>
        <w:jc w:val="both"/>
        <w:rPr>
          <w:rFonts w:ascii="Times New Roman" w:hAnsi="Times New Roman" w:cs="Times New Roman"/>
          <w:color w:val="000000" w:themeColor="text1"/>
          <w:lang w:val="en-CA"/>
        </w:rPr>
      </w:pPr>
    </w:p>
    <w:p w14:paraId="4F8AF5F5" w14:textId="77777777" w:rsidR="00E3623A" w:rsidRDefault="00E3623A"/>
    <w:p w14:paraId="37D3A195" w14:textId="77777777" w:rsidR="00266552" w:rsidRDefault="00266552"/>
    <w:p w14:paraId="5A66ED01" w14:textId="03981F87" w:rsidR="00266552" w:rsidRDefault="00266552" w:rsidP="00266552">
      <w:pPr>
        <w:pStyle w:val="NormalWeb"/>
        <w:contextualSpacing/>
        <w:rPr>
          <w:rFonts w:ascii="TimesNewRomanPS" w:hAnsi="TimesNewRomanPS"/>
          <w:b/>
          <w:bCs/>
        </w:rPr>
      </w:pPr>
      <w:r>
        <w:rPr>
          <w:rFonts w:ascii="TimesNewRomanPS" w:hAnsi="TimesNewRomanPS"/>
          <w:b/>
          <w:bCs/>
        </w:rPr>
        <w:lastRenderedPageBreak/>
        <w:t>Methods</w:t>
      </w:r>
      <w:r w:rsidR="009111FC">
        <w:rPr>
          <w:rFonts w:ascii="TimesNewRomanPS" w:hAnsi="TimesNewRomanPS"/>
          <w:b/>
          <w:bCs/>
        </w:rPr>
        <w:t xml:space="preserve"> and Materials</w:t>
      </w:r>
      <w:r>
        <w:rPr>
          <w:rFonts w:ascii="TimesNewRomanPS" w:hAnsi="TimesNewRomanPS"/>
          <w:b/>
          <w:bCs/>
        </w:rPr>
        <w:br/>
      </w:r>
    </w:p>
    <w:p w14:paraId="7918D589" w14:textId="77777777" w:rsidR="002B5815" w:rsidRDefault="002B5815" w:rsidP="002B5815">
      <w:pPr>
        <w:spacing w:line="480" w:lineRule="auto"/>
        <w:contextualSpacing/>
        <w:jc w:val="both"/>
        <w:rPr>
          <w:b/>
        </w:rPr>
      </w:pPr>
      <w:r>
        <w:rPr>
          <w:b/>
        </w:rPr>
        <w:t xml:space="preserve">Genomic analysis </w:t>
      </w:r>
    </w:p>
    <w:p w14:paraId="378B6677" w14:textId="0D55275E" w:rsidR="002B5815" w:rsidRDefault="002B5815" w:rsidP="002B7514">
      <w:pPr>
        <w:spacing w:line="480" w:lineRule="auto"/>
        <w:contextualSpacing/>
        <w:jc w:val="both"/>
      </w:pPr>
      <w:r>
        <w:t xml:space="preserve">Genomic DNA from the patient, mother and father were sequenced with </w:t>
      </w:r>
      <w:proofErr w:type="gramStart"/>
      <w:r>
        <w:t>paired-end</w:t>
      </w:r>
      <w:proofErr w:type="gramEnd"/>
      <w:r>
        <w:t xml:space="preserve"> reads on the Ilumina platform by GeneDx. Average mean sequencing coverage was reported to be at least 40x across the genome, with a minimum threshold of 30x for each sample. Bi-directional sequencing reads were assembled and aligned to the reference sequence based on NCBI Refseq transcripts and human genome build GRCh37/UCSC hg19. Using a custom-developed analysis tool (XomeAnalyzer), data were filtered and analyzed to identify sequence variants, repeat expansions, and most deletion and duplications greater than 1kb. Reported clinically significant variants were confirmed by an appropriate orthogonal method in the proband and the parents. A missense variant in </w:t>
      </w:r>
      <w:r>
        <w:rPr>
          <w:i/>
        </w:rPr>
        <w:t xml:space="preserve">ZBTB7B </w:t>
      </w:r>
      <w:r>
        <w:t xml:space="preserve">was reported as the only candidate with a potential relationship to the disease phenotype, which was only observed in the patient. </w:t>
      </w:r>
    </w:p>
    <w:p w14:paraId="5A9C03F8" w14:textId="77777777" w:rsidR="002B5815" w:rsidRPr="002B5815" w:rsidRDefault="002B5815" w:rsidP="002B7514">
      <w:pPr>
        <w:spacing w:line="480" w:lineRule="auto"/>
        <w:contextualSpacing/>
        <w:jc w:val="both"/>
      </w:pPr>
    </w:p>
    <w:p w14:paraId="2555F211" w14:textId="77777777" w:rsidR="00914E78" w:rsidRDefault="00914E78" w:rsidP="00914E78">
      <w:pPr>
        <w:spacing w:line="480" w:lineRule="auto"/>
        <w:contextualSpacing/>
        <w:jc w:val="both"/>
        <w:rPr>
          <w:b/>
        </w:rPr>
      </w:pPr>
      <w:r>
        <w:rPr>
          <w:b/>
        </w:rPr>
        <w:t xml:space="preserve">Expression plasmid cloning </w:t>
      </w:r>
    </w:p>
    <w:p w14:paraId="6D344526" w14:textId="77777777" w:rsidR="00914E78" w:rsidRPr="00644C89" w:rsidRDefault="00914E78" w:rsidP="00914E78">
      <w:pPr>
        <w:spacing w:line="480" w:lineRule="auto"/>
        <w:jc w:val="both"/>
        <w:rPr>
          <w:lang w:val="en-US"/>
        </w:rPr>
      </w:pPr>
      <w:r w:rsidRPr="00644C89">
        <w:rPr>
          <w:lang w:val="en-US"/>
        </w:rPr>
        <w:t xml:space="preserve">WT Myc-DDK tagged </w:t>
      </w:r>
      <w:r w:rsidRPr="00644C89">
        <w:rPr>
          <w:i/>
          <w:lang w:val="en-US"/>
        </w:rPr>
        <w:t>ZBTB7B</w:t>
      </w:r>
      <w:r w:rsidRPr="00644C89">
        <w:rPr>
          <w:lang w:val="en-US"/>
        </w:rPr>
        <w:t xml:space="preserve"> plasmid (cat #RC234388), corresponding to the human tagged </w:t>
      </w:r>
      <w:r>
        <w:t xml:space="preserve">open reading frame </w:t>
      </w:r>
      <w:r w:rsidRPr="00644C89">
        <w:rPr>
          <w:lang w:val="en-US"/>
        </w:rPr>
        <w:t>clone NM_001256455.2, was purchased from OriGene. The gene insert containing the point mutation corresponding to the patient’s variant (NM_001256455.2</w:t>
      </w:r>
      <w:r>
        <w:t>: c.1080A&gt;C</w:t>
      </w:r>
      <w:r w:rsidRPr="00644C89">
        <w:rPr>
          <w:lang w:val="en-US"/>
        </w:rPr>
        <w:t>) was ordered from GenScript Biotech and inserted into the pCMV6-Entry plasmid (cat #PS100001, OriGene)  using AsiSI and SacII</w:t>
      </w:r>
      <w:r>
        <w:rPr>
          <w:lang w:val="en-US"/>
        </w:rPr>
        <w:t xml:space="preserve"> </w:t>
      </w:r>
      <w:r>
        <w:t>restriction sites.</w:t>
      </w:r>
      <w:r w:rsidRPr="00644C89">
        <w:rPr>
          <w:lang w:val="en-US"/>
        </w:rPr>
        <w:t xml:space="preserve"> The sequence integrity of the full-length plasmid was confirmed using long-read sequencing (Oxford Nanopore Technologies)</w:t>
      </w:r>
      <w:r>
        <w:rPr>
          <w:lang w:val="en-US"/>
        </w:rPr>
        <w:t>.</w:t>
      </w:r>
    </w:p>
    <w:p w14:paraId="18F25FE7" w14:textId="77777777" w:rsidR="00914E78" w:rsidRDefault="00914E78" w:rsidP="002B7514">
      <w:pPr>
        <w:spacing w:line="480" w:lineRule="auto"/>
        <w:jc w:val="both"/>
        <w:rPr>
          <w:b/>
        </w:rPr>
      </w:pPr>
    </w:p>
    <w:p w14:paraId="2A1EED67" w14:textId="77777777" w:rsidR="00914E78" w:rsidRDefault="00914E78" w:rsidP="002B7514">
      <w:pPr>
        <w:spacing w:line="480" w:lineRule="auto"/>
        <w:jc w:val="both"/>
        <w:rPr>
          <w:b/>
        </w:rPr>
      </w:pPr>
    </w:p>
    <w:p w14:paraId="5E71F24E" w14:textId="77777777" w:rsidR="00914E78" w:rsidRDefault="00914E78" w:rsidP="002B7514">
      <w:pPr>
        <w:spacing w:line="480" w:lineRule="auto"/>
        <w:jc w:val="both"/>
        <w:rPr>
          <w:b/>
        </w:rPr>
      </w:pPr>
    </w:p>
    <w:p w14:paraId="1F9E0A78" w14:textId="2F4F86C7" w:rsidR="002B7514" w:rsidRDefault="002B7514" w:rsidP="002B7514">
      <w:pPr>
        <w:spacing w:line="480" w:lineRule="auto"/>
        <w:jc w:val="both"/>
        <w:rPr>
          <w:b/>
        </w:rPr>
      </w:pPr>
      <w:r>
        <w:rPr>
          <w:b/>
        </w:rPr>
        <w:lastRenderedPageBreak/>
        <w:t xml:space="preserve">Immunoblotting </w:t>
      </w:r>
    </w:p>
    <w:p w14:paraId="5103F36A" w14:textId="749AF894" w:rsidR="002B7514" w:rsidRPr="002B7514" w:rsidRDefault="002B7514" w:rsidP="00185A59">
      <w:pPr>
        <w:spacing w:line="480" w:lineRule="auto"/>
        <w:jc w:val="both"/>
        <w:rPr>
          <w:color w:val="000000" w:themeColor="text1"/>
          <w:lang w:val="en-US"/>
        </w:rPr>
      </w:pPr>
      <w:r>
        <w:t xml:space="preserve">ThPOK </w:t>
      </w:r>
      <w:r w:rsidRPr="00644C89">
        <w:rPr>
          <w:lang w:val="en-US"/>
        </w:rPr>
        <w:t>expression was assessed by immunoblotting. Briefly, 1x10</w:t>
      </w:r>
      <w:r w:rsidRPr="00644C89">
        <w:rPr>
          <w:vertAlign w:val="superscript"/>
          <w:lang w:val="en-US"/>
        </w:rPr>
        <w:t xml:space="preserve">6 </w:t>
      </w:r>
      <w:r w:rsidRPr="00644C89">
        <w:rPr>
          <w:lang w:val="en-US"/>
        </w:rPr>
        <w:t>HEK293 cells were seeded in 6-well culture plates in 2 mL of Dulbecco modified Eagle medium (DMEM) with 10% FBS (Gibco, Life Technologies)</w:t>
      </w:r>
      <w:r w:rsidRPr="00644C89">
        <w:rPr>
          <w:color w:val="000000" w:themeColor="text1"/>
          <w:lang w:val="en-US"/>
        </w:rPr>
        <w:t xml:space="preserve">, 2mM L-glutamine (HyClone, Thermo Fisher Scientific), and 1mM sodium pyruvate (Gibco, Life Technologies) and incubated overnight at 37°C prior to transfection. Each well was transfected with 3 </w:t>
      </w:r>
      <w:r w:rsidRPr="00881920">
        <w:rPr>
          <w:color w:val="000000" w:themeColor="text1"/>
          <w:lang w:val="en-US"/>
        </w:rPr>
        <w:sym w:font="Symbol" w:char="F06D"/>
      </w:r>
      <w:r w:rsidRPr="00881920">
        <w:rPr>
          <w:color w:val="000000" w:themeColor="text1"/>
          <w:lang w:val="en-US"/>
        </w:rPr>
        <w:t>g</w:t>
      </w:r>
      <w:r w:rsidRPr="00644C89">
        <w:rPr>
          <w:color w:val="000000" w:themeColor="text1"/>
          <w:lang w:val="en-US"/>
        </w:rPr>
        <w:t xml:space="preserve"> of relevant plasmids using Lipofectamine™ 3000 Transfection Reagent (Thermo Fisher Scientific) according to the manufacturer’s recommendations. Whole cell lysates were prepared 24 hrs post transfection by lysing cells in RIPA Lysis and Extraction Buffer (Thermo Fisher Scientific) supplemented with the Halt protease and phosphatase inhibitor cocktail (Thermo Fisher Scientific). The protein concentrations were measured using Pierce™ Coomassie Plus Assay Reagent (Thermo Fisher Scientific). Laemmli Sample Buffer (Bio-Rad Laboratories) supplemented with β-mercaptoethanol was added to the cell lysates and boiled at 37°C for 5 minutes. Lysates were separated by 10% SDS-PAGE and transferred onto polyvinylidene difluoride membranes (Bio-Rad Laboratories). Membranes were blocked using 5% BSA in Tris-buffered saline supplemented with Tween-20, incubated with anti-ThPOK (D9V5T) Rabbit mAb (Cell Signalling Technology, 1:1000), anti-Myc-Tag (9B11) Mouse mAb (Sigma Aldrich, 1:1000), and anti-β-Actin (8H10D10) Mouse mAb (Cell Signalling Technology, 1:20,000) primary antibodies in blocking buffer overnight at 4˚C, and lastly incubated with anti-rabbit (IgG DyLight 800, Rockland Immunochemicals) and anti-mouse (IgG IRDye 680RD, LI-COR) secondary antibodies at a concentration of 1:20,000 for 1hr at room temperature in blocking buffer. The membranes were imaged using the Odyssey DLx Near-Infrared Fluorescence Imaging System (LI-COR </w:t>
      </w:r>
      <w:r w:rsidRPr="00644C89">
        <w:rPr>
          <w:lang w:val="en-US"/>
        </w:rPr>
        <w:t xml:space="preserve">Biosciences). </w:t>
      </w:r>
    </w:p>
    <w:p w14:paraId="4B667ED6" w14:textId="77777777" w:rsidR="002B5815" w:rsidRDefault="002B5815" w:rsidP="00185A59">
      <w:pPr>
        <w:spacing w:line="480" w:lineRule="auto"/>
        <w:contextualSpacing/>
        <w:jc w:val="both"/>
        <w:rPr>
          <w:b/>
          <w:bCs/>
        </w:rPr>
      </w:pPr>
    </w:p>
    <w:p w14:paraId="42A097E7" w14:textId="77777777" w:rsidR="00914E78" w:rsidRDefault="00914E78" w:rsidP="00914E78">
      <w:pPr>
        <w:spacing w:line="480" w:lineRule="auto"/>
        <w:jc w:val="both"/>
        <w:rPr>
          <w:b/>
        </w:rPr>
      </w:pPr>
      <w:r>
        <w:rPr>
          <w:b/>
        </w:rPr>
        <w:lastRenderedPageBreak/>
        <w:t xml:space="preserve">Luciferase reporter assay </w:t>
      </w:r>
    </w:p>
    <w:p w14:paraId="25F04F87" w14:textId="77777777" w:rsidR="00914E78" w:rsidRPr="00644C89" w:rsidRDefault="00914E78" w:rsidP="00914E78">
      <w:pPr>
        <w:spacing w:line="480" w:lineRule="auto"/>
        <w:jc w:val="both"/>
        <w:rPr>
          <w:color w:val="000000" w:themeColor="text1"/>
          <w:lang w:val="en-US"/>
        </w:rPr>
      </w:pPr>
      <w:r w:rsidRPr="00644C89">
        <w:rPr>
          <w:lang w:val="en-US"/>
        </w:rPr>
        <w:t xml:space="preserve">A 1406 bp region of the promoter sequence of human </w:t>
      </w:r>
      <w:r w:rsidRPr="00644C89">
        <w:rPr>
          <w:i/>
          <w:lang w:val="en-US"/>
        </w:rPr>
        <w:t>SOCS</w:t>
      </w:r>
      <w:r>
        <w:rPr>
          <w:i/>
          <w:lang w:val="en-US"/>
        </w:rPr>
        <w:t xml:space="preserve"> </w:t>
      </w:r>
      <w:r w:rsidRPr="00644C89">
        <w:rPr>
          <w:lang w:val="en-US"/>
        </w:rPr>
        <w:t xml:space="preserve">(chr16:11,255,899-11,257,304 on GRCh38/hg38) was cloned into pGL4.20 [luc2/Puro] (Promega) firefly luciferase reporter plasmid using KpnI and HindIII restriction sites. The sequence integrity of the full-length plasmid was confirmed </w:t>
      </w:r>
      <w:r>
        <w:rPr>
          <w:lang w:val="en-US"/>
        </w:rPr>
        <w:t>by</w:t>
      </w:r>
      <w:r w:rsidRPr="00644C89">
        <w:rPr>
          <w:lang w:val="en-US"/>
        </w:rPr>
        <w:t xml:space="preserve"> long-read sequencing (Oxford Nanopore Technologies). Briefly, 1.5x10</w:t>
      </w:r>
      <w:r w:rsidRPr="00644C89">
        <w:rPr>
          <w:vertAlign w:val="superscript"/>
          <w:lang w:val="en-US"/>
        </w:rPr>
        <w:t xml:space="preserve">5 </w:t>
      </w:r>
      <w:r w:rsidRPr="00644C89">
        <w:rPr>
          <w:lang w:val="en-US"/>
        </w:rPr>
        <w:t xml:space="preserve">HEK293 cells were seeded in 24-well culture plates in 0.5 mL of DMEM with 10% FBS, 2mM L-glutamine, </w:t>
      </w:r>
      <w:r w:rsidRPr="00644C89">
        <w:rPr>
          <w:color w:val="000000" w:themeColor="text1"/>
          <w:lang w:val="en-US"/>
        </w:rPr>
        <w:t xml:space="preserve">and 1mM sodium pyruvate and incubated at 37°C for 24 hours prior to transfection. We analyzed the effects of the EV, WT, and p.K360N variant plasmids, both individually and in combination, on the activity of the </w:t>
      </w:r>
      <w:r w:rsidRPr="00644C89">
        <w:rPr>
          <w:i/>
          <w:color w:val="000000" w:themeColor="text1"/>
          <w:lang w:val="en-US"/>
        </w:rPr>
        <w:t>SOCS1</w:t>
      </w:r>
      <w:r w:rsidRPr="00644C89">
        <w:rPr>
          <w:color w:val="000000" w:themeColor="text1"/>
          <w:lang w:val="en-US"/>
        </w:rPr>
        <w:t xml:space="preserve"> promoter. To test the effect of each plasmid in isolation, cells were transfected with 250 ng of </w:t>
      </w:r>
      <w:r>
        <w:rPr>
          <w:color w:val="000000" w:themeColor="text1"/>
          <w:lang w:val="en-US"/>
        </w:rPr>
        <w:t xml:space="preserve">the </w:t>
      </w:r>
      <w:r w:rsidRPr="00644C89">
        <w:rPr>
          <w:color w:val="000000" w:themeColor="text1"/>
          <w:lang w:val="en-US"/>
        </w:rPr>
        <w:t>EV, WT, or the p.K360N variant</w:t>
      </w:r>
      <w:r>
        <w:rPr>
          <w:color w:val="000000" w:themeColor="text1"/>
          <w:lang w:val="en-US"/>
        </w:rPr>
        <w:t xml:space="preserve"> plasmid</w:t>
      </w:r>
      <w:r w:rsidRPr="00644C89">
        <w:rPr>
          <w:color w:val="000000" w:themeColor="text1"/>
          <w:lang w:val="en-US"/>
        </w:rPr>
        <w:t xml:space="preserve">. To model the heterozygous state, co-transfections were conducted where cells received a combination of WT and p.K360N plasmids in increasing ratios of WT to p.K360N (0.5:1, 1:1, 2:1, 4:1, and 8:1) totaling to 250 ng. Additionally, all cells were transfected with 250 ng of </w:t>
      </w:r>
      <w:r w:rsidRPr="00644C89">
        <w:rPr>
          <w:i/>
          <w:color w:val="000000" w:themeColor="text1"/>
          <w:lang w:val="en-US"/>
        </w:rPr>
        <w:t>SOCS1</w:t>
      </w:r>
      <w:r w:rsidRPr="00644C89">
        <w:rPr>
          <w:color w:val="000000" w:themeColor="text1"/>
          <w:lang w:val="en-US"/>
        </w:rPr>
        <w:t xml:space="preserve">-luciferase reporter plasmid and 10 ng of PGL4.74 renilla luciferase control plasmid (Promega). The transfection was carried out using Lipofectamine™ 3000 (Thermo Fisher Scientific) according to the manufacturer’s protocol. After 24 hours, cell </w:t>
      </w:r>
      <w:r w:rsidRPr="00644C89">
        <w:rPr>
          <w:lang w:val="en-US"/>
        </w:rPr>
        <w:t xml:space="preserve">lysates were prepared using 1x Glo Lysis Buffer (Promega) and transferred to white flat-bottom 96-well plates in technical triplicates. Dual-Glo Luciferase Assay Kit (Promega) was used according to manufacturer’s recommendations and luciferase activity was measured using the Infinite M200 plate reader (Tecan) by integrating luminescence over 10 seconds per well. In the analysis step, the </w:t>
      </w:r>
      <w:r w:rsidRPr="00644C89">
        <w:rPr>
          <w:color w:val="000000" w:themeColor="text1"/>
          <w:lang w:val="en-US"/>
        </w:rPr>
        <w:t xml:space="preserve">firefly luciferase activity was normalized against renilla luciferase which controlled for variation in transfection efficiency. </w:t>
      </w:r>
      <w:r w:rsidRPr="00644C89">
        <w:rPr>
          <w:lang w:val="en-US"/>
        </w:rPr>
        <w:t xml:space="preserve">The normalized firefly luciferase activity was further divided by the normalized value from the EV condition, providing a relative measurement against the EV baseline. </w:t>
      </w:r>
    </w:p>
    <w:p w14:paraId="0D0CE457" w14:textId="77777777" w:rsidR="00914E78" w:rsidRDefault="00914E78" w:rsidP="00185A59">
      <w:pPr>
        <w:spacing w:line="480" w:lineRule="auto"/>
        <w:contextualSpacing/>
        <w:jc w:val="both"/>
        <w:rPr>
          <w:b/>
          <w:bCs/>
        </w:rPr>
      </w:pPr>
    </w:p>
    <w:p w14:paraId="5A7DDAF5" w14:textId="3462BFD8" w:rsidR="00185A59" w:rsidRPr="00881920" w:rsidRDefault="00185A59" w:rsidP="00185A59">
      <w:pPr>
        <w:spacing w:line="480" w:lineRule="auto"/>
        <w:contextualSpacing/>
        <w:jc w:val="both"/>
        <w:rPr>
          <w:b/>
          <w:bCs/>
        </w:rPr>
      </w:pPr>
      <w:r w:rsidRPr="00881920">
        <w:rPr>
          <w:b/>
          <w:bCs/>
        </w:rPr>
        <w:t>Structural predictions</w:t>
      </w:r>
    </w:p>
    <w:p w14:paraId="2945D01B" w14:textId="5C7B66D5" w:rsidR="00185A59" w:rsidRPr="00881920" w:rsidRDefault="00185A59" w:rsidP="00185A59">
      <w:pPr>
        <w:spacing w:line="480" w:lineRule="auto"/>
        <w:jc w:val="both"/>
        <w:rPr>
          <w:lang w:val="en-US"/>
        </w:rPr>
      </w:pPr>
      <w:r w:rsidRPr="00881920">
        <w:rPr>
          <w:lang w:val="en-US"/>
        </w:rPr>
        <w:t xml:space="preserve">Due to the absence of a crystallized structure for </w:t>
      </w:r>
      <w:r>
        <w:rPr>
          <w:lang w:val="en-US"/>
        </w:rPr>
        <w:t xml:space="preserve">ThPOK (encoded by </w:t>
      </w:r>
      <w:r w:rsidRPr="00185A59">
        <w:rPr>
          <w:i/>
          <w:iCs/>
          <w:lang w:val="en-US"/>
        </w:rPr>
        <w:t>ZBTB7B</w:t>
      </w:r>
      <w:r>
        <w:rPr>
          <w:lang w:val="en-US"/>
        </w:rPr>
        <w:t>)</w:t>
      </w:r>
      <w:r w:rsidRPr="00881920">
        <w:rPr>
          <w:lang w:val="en-US"/>
        </w:rPr>
        <w:t>, we utilized the known crystal structure of its closely related homolog, ZBTB7A. This homolog shares significant similarity with ThPOK (</w:t>
      </w:r>
      <w:r w:rsidRPr="00881920">
        <w:rPr>
          <w:i/>
          <w:iCs/>
          <w:lang w:val="en-US"/>
        </w:rPr>
        <w:t>ZBTB7B</w:t>
      </w:r>
      <w:r w:rsidRPr="00881920">
        <w:rPr>
          <w:lang w:val="en-US"/>
        </w:rPr>
        <w:t xml:space="preserve">), especially in the four-finger DNA-binding domain and the C2H2 zinc finger domain, making it a suitable proxy for our analysis. Using ChimeraX-1.6, we visualized a schematic of the interaction of the lysine residue in ZBTB7A (analogous to the lysine at position 360 in the WT ThPOK) or the variant residue (p.K360N) with DNA. </w:t>
      </w:r>
    </w:p>
    <w:p w14:paraId="196F22A0" w14:textId="77777777" w:rsidR="00914E78" w:rsidRDefault="00914E78" w:rsidP="004A035C">
      <w:pPr>
        <w:spacing w:line="480" w:lineRule="auto"/>
        <w:contextualSpacing/>
        <w:jc w:val="both"/>
        <w:rPr>
          <w:b/>
          <w:bCs/>
        </w:rPr>
      </w:pPr>
    </w:p>
    <w:p w14:paraId="3A47293B" w14:textId="77777777" w:rsidR="004A035C" w:rsidRPr="00881920" w:rsidRDefault="004A035C" w:rsidP="004A035C">
      <w:pPr>
        <w:spacing w:line="480" w:lineRule="auto"/>
        <w:jc w:val="both"/>
        <w:rPr>
          <w:b/>
          <w:bCs/>
          <w:lang w:val="en-US"/>
        </w:rPr>
      </w:pPr>
      <w:r w:rsidRPr="00881920">
        <w:rPr>
          <w:b/>
          <w:bCs/>
          <w:lang w:val="en-US"/>
        </w:rPr>
        <w:t xml:space="preserve">Treatment testing and qPCR of primary fibroblasts </w:t>
      </w:r>
    </w:p>
    <w:p w14:paraId="570595D2" w14:textId="6709404A" w:rsidR="004A035C" w:rsidRPr="00881920" w:rsidRDefault="004A035C" w:rsidP="004A035C">
      <w:pPr>
        <w:spacing w:line="480" w:lineRule="auto"/>
        <w:jc w:val="both"/>
        <w:rPr>
          <w:lang w:val="en-US"/>
        </w:rPr>
      </w:pPr>
      <w:r w:rsidRPr="00881920">
        <w:rPr>
          <w:lang w:val="en-US"/>
        </w:rPr>
        <w:t>Primary patient pulmonary fibroblasts were used to evaluate the effects of various treatments. Initially, 5x10</w:t>
      </w:r>
      <w:r w:rsidRPr="00881920">
        <w:rPr>
          <w:vertAlign w:val="superscript"/>
          <w:lang w:val="en-US"/>
        </w:rPr>
        <w:t>5</w:t>
      </w:r>
      <w:r w:rsidRPr="00881920">
        <w:rPr>
          <w:lang w:val="en-US"/>
        </w:rPr>
        <w:t xml:space="preserve"> cells were plated in each well of a 6-well plate (Corning) containing Fibroblast Growth Medium 2 (PromoCell). The cells were incubated overnight under standard conditions. Subsequently, they were either left untreated or treated with recombinant human TGF-β1 (R &amp; D Systems) at a concentration of 5 ng/μl for 24 hours to induce a fibrotic state, a well-established in vitro model of fibrosis as documented in existing literature. Following the TGF-β1 treatment period, cells were subjected to different drug treatments for an additional 48 hours. These treatments which were purchased from MedChemExpress</w:t>
      </w:r>
      <w:r w:rsidR="00A812C1">
        <w:rPr>
          <w:lang w:val="en-US"/>
        </w:rPr>
        <w:t xml:space="preserve"> (</w:t>
      </w:r>
      <w:hyperlink r:id="rId7" w:history="1">
        <w:r w:rsidR="00A812C1" w:rsidRPr="007943E8">
          <w:rPr>
            <w:rStyle w:val="Hyperlink"/>
            <w:lang w:val="en-US"/>
          </w:rPr>
          <w:t>www.medchemexpress.com</w:t>
        </w:r>
      </w:hyperlink>
      <w:r w:rsidR="00A812C1">
        <w:rPr>
          <w:lang w:val="en-US"/>
        </w:rPr>
        <w:t xml:space="preserve">) </w:t>
      </w:r>
      <w:r w:rsidR="00654EB4">
        <w:rPr>
          <w:lang w:val="en-US"/>
        </w:rPr>
        <w:t xml:space="preserve">which </w:t>
      </w:r>
      <w:r w:rsidRPr="00881920">
        <w:rPr>
          <w:lang w:val="en-US"/>
        </w:rPr>
        <w:t>included Nintedanib (0.</w:t>
      </w:r>
      <w:r w:rsidR="00A812C1">
        <w:rPr>
          <w:lang w:val="en-US"/>
        </w:rPr>
        <w:t>0</w:t>
      </w:r>
      <w:r w:rsidRPr="00881920">
        <w:rPr>
          <w:lang w:val="en-US"/>
        </w:rPr>
        <w:t>1μM</w:t>
      </w:r>
      <w:r w:rsidR="00A812C1">
        <w:rPr>
          <w:lang w:val="en-US"/>
        </w:rPr>
        <w:t xml:space="preserve">, </w:t>
      </w:r>
      <w:r w:rsidR="00A812C1" w:rsidRPr="00881920">
        <w:rPr>
          <w:lang w:val="en-US"/>
        </w:rPr>
        <w:t>0.1μM</w:t>
      </w:r>
      <w:r w:rsidR="00A812C1">
        <w:rPr>
          <w:lang w:val="en-US"/>
        </w:rPr>
        <w:t xml:space="preserve">, </w:t>
      </w:r>
      <w:r w:rsidR="00A812C1" w:rsidRPr="00881920">
        <w:rPr>
          <w:lang w:val="en-US"/>
        </w:rPr>
        <w:t>1μM</w:t>
      </w:r>
      <w:r w:rsidR="00A812C1">
        <w:rPr>
          <w:lang w:val="en-US"/>
        </w:rPr>
        <w:t xml:space="preserve">, and </w:t>
      </w:r>
      <w:r w:rsidR="00A812C1" w:rsidRPr="00881920">
        <w:rPr>
          <w:lang w:val="en-US"/>
        </w:rPr>
        <w:t>1</w:t>
      </w:r>
      <w:r w:rsidR="00A812C1">
        <w:rPr>
          <w:lang w:val="en-US"/>
        </w:rPr>
        <w:t>0</w:t>
      </w:r>
      <w:r w:rsidR="00A812C1" w:rsidRPr="00881920">
        <w:rPr>
          <w:lang w:val="en-US"/>
        </w:rPr>
        <w:t>μM</w:t>
      </w:r>
      <w:r w:rsidRPr="00881920">
        <w:rPr>
          <w:lang w:val="en-US"/>
        </w:rPr>
        <w:t>)</w:t>
      </w:r>
      <w:r>
        <w:rPr>
          <w:lang w:val="en-US"/>
        </w:rPr>
        <w:t xml:space="preserve"> and </w:t>
      </w:r>
      <w:r w:rsidRPr="00881920">
        <w:rPr>
          <w:lang w:val="en-US"/>
        </w:rPr>
        <w:t xml:space="preserve"> Pirfenidone (</w:t>
      </w:r>
      <w:r w:rsidR="00A812C1" w:rsidRPr="00881920">
        <w:rPr>
          <w:lang w:val="en-US"/>
        </w:rPr>
        <w:t>0.</w:t>
      </w:r>
      <w:r w:rsidR="00A812C1">
        <w:rPr>
          <w:lang w:val="en-US"/>
        </w:rPr>
        <w:t>25m</w:t>
      </w:r>
      <w:r w:rsidR="00A812C1" w:rsidRPr="00881920">
        <w:rPr>
          <w:lang w:val="en-US"/>
        </w:rPr>
        <w:t>M</w:t>
      </w:r>
      <w:r w:rsidR="00A812C1">
        <w:rPr>
          <w:lang w:val="en-US"/>
        </w:rPr>
        <w:t xml:space="preserve">, </w:t>
      </w:r>
      <w:r w:rsidR="00A812C1" w:rsidRPr="00881920">
        <w:rPr>
          <w:lang w:val="en-US"/>
        </w:rPr>
        <w:t>0.</w:t>
      </w:r>
      <w:r w:rsidR="00A812C1">
        <w:rPr>
          <w:lang w:val="en-US"/>
        </w:rPr>
        <w:t>5m</w:t>
      </w:r>
      <w:r w:rsidR="00A812C1" w:rsidRPr="00881920">
        <w:rPr>
          <w:lang w:val="en-US"/>
        </w:rPr>
        <w:t>M</w:t>
      </w:r>
      <w:r w:rsidR="00A812C1">
        <w:rPr>
          <w:lang w:val="en-US"/>
        </w:rPr>
        <w:t xml:space="preserve">, </w:t>
      </w:r>
      <w:r w:rsidR="00A812C1" w:rsidRPr="00881920">
        <w:rPr>
          <w:lang w:val="en-US"/>
        </w:rPr>
        <w:t>1</w:t>
      </w:r>
      <w:r w:rsidR="00A812C1">
        <w:rPr>
          <w:lang w:val="en-US"/>
        </w:rPr>
        <w:t>m</w:t>
      </w:r>
      <w:r w:rsidR="00A812C1" w:rsidRPr="00881920">
        <w:rPr>
          <w:lang w:val="en-US"/>
        </w:rPr>
        <w:t>M</w:t>
      </w:r>
      <w:r w:rsidR="00A812C1">
        <w:rPr>
          <w:lang w:val="en-US"/>
        </w:rPr>
        <w:t xml:space="preserve">, and </w:t>
      </w:r>
      <w:r w:rsidR="00BC5E5E">
        <w:rPr>
          <w:lang w:val="en-US"/>
        </w:rPr>
        <w:t>2m</w:t>
      </w:r>
      <w:r w:rsidR="00A812C1" w:rsidRPr="00881920">
        <w:rPr>
          <w:lang w:val="en-US"/>
        </w:rPr>
        <w:t>M)</w:t>
      </w:r>
      <w:r w:rsidRPr="00881920">
        <w:rPr>
          <w:lang w:val="en-US"/>
        </w:rPr>
        <w:t xml:space="preserve">. For the groups designated to continue with TGF-β1 exposure, fresh medium supplemented with TGF-β1 was added concurrently with the drug treatments. Post treatment, total RNA was extracted from treated and untreated cells using a RNeasy Plus Mini Kit (Qiagen) and converted to cDNA using an iScript cDNA synthesis kit (BioRad Laboratories). Transcript </w:t>
      </w:r>
      <w:r w:rsidRPr="00881920">
        <w:rPr>
          <w:lang w:val="en-US"/>
        </w:rPr>
        <w:lastRenderedPageBreak/>
        <w:t>abundance was measured using a Universal</w:t>
      </w:r>
      <w:r w:rsidRPr="00881920">
        <w:rPr>
          <w:b/>
          <w:bCs/>
          <w:lang w:val="en-US"/>
        </w:rPr>
        <w:t xml:space="preserve"> </w:t>
      </w:r>
      <w:r w:rsidRPr="00881920">
        <w:rPr>
          <w:lang w:val="en-US"/>
        </w:rPr>
        <w:t>SYBR Green Super Mix (Bio-Rad) and a 7300 Real-Time PCR System (Applied</w:t>
      </w:r>
      <w:r w:rsidRPr="00881920">
        <w:rPr>
          <w:b/>
          <w:bCs/>
          <w:lang w:val="en-US"/>
        </w:rPr>
        <w:t xml:space="preserve"> </w:t>
      </w:r>
      <w:r w:rsidRPr="00881920">
        <w:rPr>
          <w:lang w:val="en-US"/>
        </w:rPr>
        <w:t>Biosystems). Relative transcript abundance was quantified relative to Actin-</w:t>
      </w:r>
      <w:r w:rsidRPr="00881920">
        <w:rPr>
          <w:lang w:val="en-US"/>
        </w:rPr>
        <w:sym w:font="Symbol" w:char="F062"/>
      </w:r>
      <w:r w:rsidRPr="00881920">
        <w:rPr>
          <w:lang w:val="en-US"/>
        </w:rPr>
        <w:t xml:space="preserve"> (</w:t>
      </w:r>
      <w:r w:rsidRPr="00881920">
        <w:rPr>
          <w:i/>
          <w:iCs/>
          <w:lang w:val="en-US"/>
        </w:rPr>
        <w:t>ACTB</w:t>
      </w:r>
      <w:r w:rsidRPr="00881920">
        <w:rPr>
          <w:lang w:val="en-US"/>
        </w:rPr>
        <w:t>) using the 2-ΔΔCT</w:t>
      </w:r>
      <w:r w:rsidRPr="00881920">
        <w:rPr>
          <w:b/>
          <w:bCs/>
          <w:lang w:val="en-US"/>
        </w:rPr>
        <w:t xml:space="preserve"> </w:t>
      </w:r>
      <w:r w:rsidRPr="00881920">
        <w:rPr>
          <w:lang w:val="en-US"/>
        </w:rPr>
        <w:t xml:space="preserve">method. </w:t>
      </w:r>
    </w:p>
    <w:p w14:paraId="0059F3CC" w14:textId="77777777" w:rsidR="009E25A3" w:rsidRDefault="009E25A3" w:rsidP="009E25A3">
      <w:pPr>
        <w:spacing w:line="480" w:lineRule="auto"/>
        <w:jc w:val="both"/>
        <w:rPr>
          <w:b/>
          <w:bCs/>
          <w:lang w:val="en-US"/>
        </w:rPr>
      </w:pPr>
    </w:p>
    <w:p w14:paraId="676809AF" w14:textId="4EFE4123" w:rsidR="009E25A3" w:rsidRDefault="009E25A3" w:rsidP="009E25A3">
      <w:pPr>
        <w:spacing w:line="480" w:lineRule="auto"/>
        <w:jc w:val="both"/>
        <w:rPr>
          <w:b/>
          <w:bCs/>
          <w:lang w:val="en-US"/>
        </w:rPr>
      </w:pPr>
      <w:r>
        <w:rPr>
          <w:b/>
          <w:bCs/>
          <w:lang w:val="en-US"/>
        </w:rPr>
        <w:t xml:space="preserve">Lactate dehydrogenase release assay for assessing cytotoxicity </w:t>
      </w:r>
    </w:p>
    <w:p w14:paraId="35063542" w14:textId="07D524C1" w:rsidR="00266552" w:rsidRPr="00654EB4" w:rsidRDefault="00DE0FF6" w:rsidP="00654EB4">
      <w:pPr>
        <w:spacing w:line="480" w:lineRule="auto"/>
        <w:jc w:val="both"/>
        <w:rPr>
          <w:lang w:val="en-US"/>
        </w:rPr>
      </w:pPr>
      <w:r w:rsidRPr="00DE0FF6">
        <w:rPr>
          <w:lang w:val="en-US"/>
        </w:rPr>
        <w:t>Cytotoxicity was assessed using the LDH-Glo™ Cytotoxicity Assay (Promega Corporation)</w:t>
      </w:r>
      <w:r>
        <w:rPr>
          <w:lang w:val="en-US"/>
        </w:rPr>
        <w:t xml:space="preserve"> according to the manufacturer’s recommendations. This assay </w:t>
      </w:r>
      <w:r w:rsidRPr="00DE0FF6">
        <w:rPr>
          <w:lang w:val="en-US"/>
        </w:rPr>
        <w:t xml:space="preserve">quantitatively measures lactate dehydrogenase (LDH) release from damaged cells into the culture medium. </w:t>
      </w:r>
      <w:r>
        <w:rPr>
          <w:lang w:val="en-US"/>
        </w:rPr>
        <w:t>Supernatants were obtained from cells that undergone treatment testing (outline above).</w:t>
      </w:r>
      <w:r w:rsidR="00654EB4">
        <w:rPr>
          <w:lang w:val="en-US"/>
        </w:rPr>
        <w:t xml:space="preserve"> </w:t>
      </w:r>
      <w:r w:rsidR="00654EB4" w:rsidRPr="00654EB4">
        <w:rPr>
          <w:lang w:val="en-US"/>
        </w:rPr>
        <w:t xml:space="preserve">At the </w:t>
      </w:r>
      <w:r w:rsidR="00654EB4">
        <w:rPr>
          <w:lang w:val="en-US"/>
        </w:rPr>
        <w:t>end</w:t>
      </w:r>
      <w:r w:rsidR="00654EB4" w:rsidRPr="00654EB4">
        <w:rPr>
          <w:lang w:val="en-US"/>
        </w:rPr>
        <w:t xml:space="preserve"> of the treatment period, 5 µL of supernatant from each well was diluted with 495 µL of LDH storage buffer, achieving a 100x dilution. Subsequently, 50 µL of this diluted sample was transferred to a new 96-well plate. To each well, 50 µL of reconstituted LDH detection reagent was added</w:t>
      </w:r>
      <w:r w:rsidR="00654EB4">
        <w:rPr>
          <w:lang w:val="en-US"/>
        </w:rPr>
        <w:t xml:space="preserve">. </w:t>
      </w:r>
      <w:r w:rsidRPr="00DE0FF6">
        <w:rPr>
          <w:lang w:val="en-US"/>
        </w:rPr>
        <w:t>The plates were incubated at room temperature for 30 minutes, protected from light. Luminescence was measured</w:t>
      </w:r>
      <w:r w:rsidR="000B6BFD">
        <w:rPr>
          <w:lang w:val="en-US"/>
        </w:rPr>
        <w:t xml:space="preserve"> </w:t>
      </w:r>
      <w:r w:rsidR="000B6BFD" w:rsidRPr="00881920">
        <w:rPr>
          <w:lang w:val="en-US"/>
        </w:rPr>
        <w:t>using the Infinite M200 plate reader (Tecan) by integrating luminescence over 10</w:t>
      </w:r>
      <w:r w:rsidR="000B6BFD">
        <w:rPr>
          <w:lang w:val="en-US"/>
        </w:rPr>
        <w:t>00</w:t>
      </w:r>
      <w:r w:rsidR="000B6BFD" w:rsidRPr="00881920">
        <w:rPr>
          <w:lang w:val="en-US"/>
        </w:rPr>
        <w:t xml:space="preserve"> </w:t>
      </w:r>
      <w:r w:rsidR="000B6BFD">
        <w:rPr>
          <w:lang w:val="en-US"/>
        </w:rPr>
        <w:t>milliseconds (ms)</w:t>
      </w:r>
      <w:r w:rsidR="000B6BFD" w:rsidRPr="00881920">
        <w:rPr>
          <w:lang w:val="en-US"/>
        </w:rPr>
        <w:t xml:space="preserve"> per well. </w:t>
      </w:r>
      <w:r w:rsidR="00E8428B" w:rsidRPr="00E8428B">
        <w:rPr>
          <w:lang w:val="en-US"/>
        </w:rPr>
        <w:t>Percent cytotoxicity was determined by comparing the LDH release from experimental wells to a maximum LDH release control. The control consisted of cells lysed with 40 µL of 10% Triton X-100 in a total medium volume of 20</w:t>
      </w:r>
      <w:r w:rsidR="00E8428B">
        <w:rPr>
          <w:lang w:val="en-US"/>
        </w:rPr>
        <w:t>0</w:t>
      </w:r>
      <w:r w:rsidR="00E8428B" w:rsidRPr="00E8428B">
        <w:rPr>
          <w:lang w:val="en-US"/>
        </w:rPr>
        <w:t>0 µL. The LDH release from each experimental well was divided by this maximum LDH release value to calculate the percent cytotoxicity. Additionally, a standard dilution curve of LDH, ranging from 32 mU/mL to 0 mU/mL, was employed to confirm that the measured values fell within the assay’s reliable detection range</w:t>
      </w:r>
      <w:r w:rsidR="00654EB4">
        <w:rPr>
          <w:lang w:val="en-US"/>
        </w:rPr>
        <w:t xml:space="preserve">. </w:t>
      </w:r>
    </w:p>
    <w:p w14:paraId="107B37C5" w14:textId="77777777" w:rsidR="00266552" w:rsidRDefault="00266552" w:rsidP="00266552">
      <w:pPr>
        <w:pStyle w:val="NormalWeb"/>
        <w:contextualSpacing/>
        <w:rPr>
          <w:rFonts w:ascii="TimesNewRomanPS" w:hAnsi="TimesNewRomanPS"/>
          <w:b/>
          <w:bCs/>
        </w:rPr>
      </w:pPr>
    </w:p>
    <w:p w14:paraId="0BCAE356" w14:textId="01800AF3" w:rsidR="00B052FE" w:rsidRDefault="00266552" w:rsidP="00B052FE">
      <w:pPr>
        <w:pStyle w:val="NormalWeb"/>
        <w:contextualSpacing/>
        <w:jc w:val="center"/>
        <w:rPr>
          <w:rFonts w:ascii="TimesNewRomanPS" w:hAnsi="TimesNewRomanPS"/>
          <w:b/>
          <w:bCs/>
        </w:rPr>
      </w:pPr>
      <w:r>
        <w:rPr>
          <w:rFonts w:ascii="TimesNewRomanPS" w:hAnsi="TimesNewRomanPS"/>
          <w:b/>
          <w:bCs/>
          <w:noProof/>
          <w14:ligatures w14:val="standardContextual"/>
        </w:rPr>
        <w:lastRenderedPageBreak/>
        <w:drawing>
          <wp:inline distT="0" distB="0" distL="0" distR="0" wp14:anchorId="14C7C384" wp14:editId="3C731ACA">
            <wp:extent cx="5242764" cy="7274045"/>
            <wp:effectExtent l="0" t="0" r="2540" b="3175"/>
            <wp:docPr id="1067789278" name="Picture 1" descr="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89278" name="Picture 1" descr="A graph with lines and numbers&#10;&#10;Description automatically generated"/>
                    <pic:cNvPicPr/>
                  </pic:nvPicPr>
                  <pic:blipFill rotWithShape="1">
                    <a:blip r:embed="rId8">
                      <a:extLst>
                        <a:ext uri="{28A0092B-C50C-407E-A947-70E740481C1C}">
                          <a14:useLocalDpi xmlns:a14="http://schemas.microsoft.com/office/drawing/2010/main" val="0"/>
                        </a:ext>
                      </a:extLst>
                    </a:blip>
                    <a:srcRect l="7034" t="2516" r="4829" b="2694"/>
                    <a:stretch/>
                  </pic:blipFill>
                  <pic:spPr bwMode="auto">
                    <a:xfrm>
                      <a:off x="0" y="0"/>
                      <a:ext cx="5290463" cy="7340225"/>
                    </a:xfrm>
                    <a:prstGeom prst="rect">
                      <a:avLst/>
                    </a:prstGeom>
                    <a:ln>
                      <a:noFill/>
                    </a:ln>
                    <a:extLst>
                      <a:ext uri="{53640926-AAD7-44D8-BBD7-CCE9431645EC}">
                        <a14:shadowObscured xmlns:a14="http://schemas.microsoft.com/office/drawing/2010/main"/>
                      </a:ext>
                    </a:extLst>
                  </pic:spPr>
                </pic:pic>
              </a:graphicData>
            </a:graphic>
          </wp:inline>
        </w:drawing>
      </w:r>
    </w:p>
    <w:p w14:paraId="45D2ADD4" w14:textId="790F4C5A" w:rsidR="00266552" w:rsidRPr="00444033" w:rsidRDefault="00B052FE" w:rsidP="00B052FE">
      <w:pPr>
        <w:pStyle w:val="NormalWeb"/>
        <w:contextualSpacing/>
        <w:jc w:val="both"/>
        <w:rPr>
          <w:rFonts w:ascii="TimesNewRomanPS" w:hAnsi="TimesNewRomanPS"/>
          <w:b/>
          <w:bCs/>
        </w:rPr>
      </w:pPr>
      <w:r w:rsidRPr="00B052FE">
        <w:rPr>
          <w:rFonts w:ascii="TimesNewRomanPS" w:hAnsi="TimesNewRomanPS"/>
          <w:b/>
          <w:bCs/>
        </w:rPr>
        <w:t>Fig</w:t>
      </w:r>
      <w:r w:rsidR="00E64642">
        <w:rPr>
          <w:rFonts w:ascii="TimesNewRomanPS" w:hAnsi="TimesNewRomanPS"/>
          <w:b/>
          <w:bCs/>
        </w:rPr>
        <w:t>ure</w:t>
      </w:r>
      <w:r w:rsidRPr="00B052FE">
        <w:rPr>
          <w:rFonts w:ascii="TimesNewRomanPS" w:hAnsi="TimesNewRomanPS"/>
          <w:b/>
          <w:bCs/>
        </w:rPr>
        <w:t xml:space="preserve"> S1. Growth </w:t>
      </w:r>
      <w:r>
        <w:rPr>
          <w:rFonts w:ascii="TimesNewRomanPS" w:hAnsi="TimesNewRomanPS"/>
          <w:b/>
          <w:bCs/>
        </w:rPr>
        <w:t>c</w:t>
      </w:r>
      <w:r w:rsidRPr="00B052FE">
        <w:rPr>
          <w:rFonts w:ascii="TimesNewRomanPS" w:hAnsi="TimesNewRomanPS"/>
          <w:b/>
          <w:bCs/>
        </w:rPr>
        <w:t xml:space="preserve">hart for </w:t>
      </w:r>
      <w:r>
        <w:rPr>
          <w:rFonts w:ascii="TimesNewRomanPS" w:hAnsi="TimesNewRomanPS"/>
          <w:b/>
          <w:bCs/>
        </w:rPr>
        <w:t>h</w:t>
      </w:r>
      <w:r w:rsidRPr="00B052FE">
        <w:rPr>
          <w:rFonts w:ascii="TimesNewRomanPS" w:hAnsi="TimesNewRomanPS"/>
          <w:b/>
          <w:bCs/>
        </w:rPr>
        <w:t xml:space="preserve">eight and </w:t>
      </w:r>
      <w:r>
        <w:rPr>
          <w:rFonts w:ascii="TimesNewRomanPS" w:hAnsi="TimesNewRomanPS"/>
          <w:b/>
          <w:bCs/>
        </w:rPr>
        <w:t>w</w:t>
      </w:r>
      <w:r w:rsidRPr="00B052FE">
        <w:rPr>
          <w:rFonts w:ascii="TimesNewRomanPS" w:hAnsi="TimesNewRomanPS"/>
          <w:b/>
          <w:bCs/>
        </w:rPr>
        <w:t xml:space="preserve">eight of </w:t>
      </w:r>
      <w:r>
        <w:rPr>
          <w:rFonts w:ascii="TimesNewRomanPS" w:hAnsi="TimesNewRomanPS"/>
          <w:b/>
          <w:bCs/>
        </w:rPr>
        <w:t>the p</w:t>
      </w:r>
      <w:r w:rsidRPr="00B052FE">
        <w:rPr>
          <w:rFonts w:ascii="TimesNewRomanPS" w:hAnsi="TimesNewRomanPS"/>
          <w:b/>
          <w:bCs/>
        </w:rPr>
        <w:t>atient.</w:t>
      </w:r>
      <w:r>
        <w:rPr>
          <w:rFonts w:ascii="TimesNewRomanPS" w:hAnsi="TimesNewRomanPS"/>
          <w:b/>
          <w:bCs/>
        </w:rPr>
        <w:t xml:space="preserve"> </w:t>
      </w:r>
      <w:r w:rsidRPr="00B052FE">
        <w:rPr>
          <w:rFonts w:ascii="TimesNewRomanPS" w:hAnsi="TimesNewRomanPS"/>
        </w:rPr>
        <w:t xml:space="preserve">This chart </w:t>
      </w:r>
      <w:r w:rsidR="00444033">
        <w:t>adapted for Canadian boys between the ages of 2 to 19 from the World Health Organization (WHO)</w:t>
      </w:r>
      <w:r w:rsidR="00444033">
        <w:rPr>
          <w:rFonts w:ascii="TimesNewRomanPS" w:hAnsi="TimesNewRomanPS"/>
          <w:b/>
          <w:bCs/>
        </w:rPr>
        <w:t xml:space="preserve"> </w:t>
      </w:r>
      <w:r w:rsidRPr="00B052FE">
        <w:rPr>
          <w:rFonts w:ascii="TimesNewRomanPS" w:hAnsi="TimesNewRomanPS"/>
        </w:rPr>
        <w:t>displays the height and weight measurements of the patient over a two-year period. Both parameters are consistently below the 3rd percentile, indicating significantly lower growth compared to typical developmental milestones for children of the same age group.</w:t>
      </w:r>
    </w:p>
    <w:p w14:paraId="27865D3B" w14:textId="6446BF76" w:rsidR="00C14720" w:rsidRPr="00C14720" w:rsidRDefault="00266552" w:rsidP="00C14720">
      <w:pPr>
        <w:pStyle w:val="NormalWeb"/>
        <w:contextualSpacing/>
        <w:rPr>
          <w:rFonts w:ascii="TimesNewRomanPS" w:hAnsi="TimesNewRomanPS"/>
          <w:b/>
          <w:bCs/>
        </w:rPr>
      </w:pPr>
      <w:r>
        <w:rPr>
          <w:rFonts w:ascii="TimesNewRomanPS" w:hAnsi="TimesNewRomanPS"/>
          <w:b/>
          <w:bCs/>
          <w:noProof/>
          <w14:ligatures w14:val="standardContextual"/>
        </w:rPr>
        <w:lastRenderedPageBreak/>
        <w:drawing>
          <wp:inline distT="0" distB="0" distL="0" distR="0" wp14:anchorId="4ED56927" wp14:editId="16430CC3">
            <wp:extent cx="5943600" cy="3660775"/>
            <wp:effectExtent l="0" t="0" r="0" b="0"/>
            <wp:docPr id="1384807429" name="Picture 2" descr="A graph with red and blue circles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807429" name="Picture 2" descr="A graph with red and blue circles and blue dots&#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943600" cy="3660775"/>
                    </a:xfrm>
                    <a:prstGeom prst="rect">
                      <a:avLst/>
                    </a:prstGeom>
                  </pic:spPr>
                </pic:pic>
              </a:graphicData>
            </a:graphic>
          </wp:inline>
        </w:drawing>
      </w:r>
    </w:p>
    <w:p w14:paraId="293435A0" w14:textId="77777777" w:rsidR="000C3790" w:rsidRDefault="000C3790" w:rsidP="00831157">
      <w:pPr>
        <w:pStyle w:val="NormalWeb"/>
        <w:contextualSpacing/>
        <w:jc w:val="both"/>
        <w:rPr>
          <w:rFonts w:ascii="TimesNewRomanPS" w:hAnsi="TimesNewRomanPS"/>
          <w:b/>
          <w:bCs/>
        </w:rPr>
      </w:pPr>
    </w:p>
    <w:p w14:paraId="28D42662" w14:textId="6CB90A3E" w:rsidR="00831157" w:rsidRPr="00C14720" w:rsidRDefault="00C14720" w:rsidP="00831157">
      <w:pPr>
        <w:pStyle w:val="NormalWeb"/>
        <w:contextualSpacing/>
        <w:jc w:val="both"/>
        <w:rPr>
          <w:rFonts w:ascii="TimesNewRomanPS" w:hAnsi="TimesNewRomanPS"/>
        </w:rPr>
      </w:pPr>
      <w:r w:rsidRPr="00C14720">
        <w:rPr>
          <w:rFonts w:ascii="TimesNewRomanPS" w:hAnsi="TimesNewRomanPS"/>
          <w:b/>
          <w:bCs/>
        </w:rPr>
        <w:t>Fig</w:t>
      </w:r>
      <w:r w:rsidR="008E298C">
        <w:rPr>
          <w:rFonts w:ascii="TimesNewRomanPS" w:hAnsi="TimesNewRomanPS"/>
          <w:b/>
          <w:bCs/>
        </w:rPr>
        <w:t>ure</w:t>
      </w:r>
      <w:r w:rsidRPr="00C14720">
        <w:rPr>
          <w:rFonts w:ascii="TimesNewRomanPS" w:hAnsi="TimesNewRomanPS"/>
          <w:b/>
          <w:bCs/>
        </w:rPr>
        <w:t xml:space="preserve"> S2. Auditory Brainstem Response (ABR) </w:t>
      </w:r>
      <w:r w:rsidR="00831157">
        <w:rPr>
          <w:rFonts w:ascii="TimesNewRomanPS" w:hAnsi="TimesNewRomanPS"/>
          <w:b/>
          <w:bCs/>
        </w:rPr>
        <w:t>t</w:t>
      </w:r>
      <w:r w:rsidRPr="00C14720">
        <w:rPr>
          <w:rFonts w:ascii="TimesNewRomanPS" w:hAnsi="TimesNewRomanPS"/>
          <w:b/>
          <w:bCs/>
        </w:rPr>
        <w:t xml:space="preserve">esting </w:t>
      </w:r>
      <w:r w:rsidR="00831157">
        <w:rPr>
          <w:rFonts w:ascii="TimesNewRomanPS" w:hAnsi="TimesNewRomanPS"/>
          <w:b/>
          <w:bCs/>
        </w:rPr>
        <w:t>r</w:t>
      </w:r>
      <w:r w:rsidRPr="00C14720">
        <w:rPr>
          <w:rFonts w:ascii="TimesNewRomanPS" w:hAnsi="TimesNewRomanPS"/>
          <w:b/>
          <w:bCs/>
        </w:rPr>
        <w:t>esults</w:t>
      </w:r>
      <w:r w:rsidRPr="00C14720">
        <w:rPr>
          <w:rFonts w:ascii="TimesNewRomanPS" w:hAnsi="TimesNewRomanPS"/>
        </w:rPr>
        <w:t xml:space="preserve">. </w:t>
      </w:r>
      <w:r w:rsidR="00831157" w:rsidRPr="00C14720">
        <w:rPr>
          <w:rFonts w:ascii="TimesNewRomanPS" w:hAnsi="TimesNewRomanPS"/>
        </w:rPr>
        <w:t>The testing was conducted using warble tone stimuli through conditioned play audiometry with insert earphones and bone-conductor, both demonstrating excellent reliability.</w:t>
      </w:r>
      <w:r w:rsidR="00831157">
        <w:rPr>
          <w:rFonts w:ascii="TimesNewRomanPS" w:hAnsi="TimesNewRomanPS"/>
        </w:rPr>
        <w:t xml:space="preserve"> </w:t>
      </w:r>
      <w:r w:rsidRPr="00C14720">
        <w:rPr>
          <w:rFonts w:ascii="TimesNewRomanPS" w:hAnsi="TimesNewRomanPS"/>
        </w:rPr>
        <w:t xml:space="preserve">This figure summarizes the results from the ABR testing indicating severe to profound sensorineural hearing loss in both ears, with more pronounced loss in the left ear. For the left ear, </w:t>
      </w:r>
      <w:r w:rsidR="00831157">
        <w:rPr>
          <w:rFonts w:ascii="TimesNewRomanPS" w:hAnsi="TimesNewRomanPS"/>
        </w:rPr>
        <w:t xml:space="preserve">severe to </w:t>
      </w:r>
      <w:r w:rsidRPr="00C14720">
        <w:rPr>
          <w:rFonts w:ascii="TimesNewRomanPS" w:hAnsi="TimesNewRomanPS"/>
        </w:rPr>
        <w:t>profound sensorineural hearing loss was recorded (</w:t>
      </w:r>
      <w:r w:rsidR="00831157">
        <w:rPr>
          <w:rFonts w:ascii="TimesNewRomanPS" w:hAnsi="TimesNewRomanPS"/>
        </w:rPr>
        <w:t xml:space="preserve">95 </w:t>
      </w:r>
      <w:r w:rsidRPr="00C14720">
        <w:rPr>
          <w:rFonts w:ascii="TimesNewRomanPS" w:hAnsi="TimesNewRomanPS"/>
        </w:rPr>
        <w:t>-</w:t>
      </w:r>
      <w:r w:rsidR="00831157">
        <w:rPr>
          <w:rFonts w:ascii="TimesNewRomanPS" w:hAnsi="TimesNewRomanPS"/>
        </w:rPr>
        <w:t xml:space="preserve"> 120</w:t>
      </w:r>
      <w:r w:rsidRPr="00C14720">
        <w:rPr>
          <w:rFonts w:ascii="TimesNewRomanPS" w:hAnsi="TimesNewRomanPS"/>
        </w:rPr>
        <w:t xml:space="preserve"> dB HL) from 250 - </w:t>
      </w:r>
      <w:r w:rsidR="00831157">
        <w:rPr>
          <w:rFonts w:ascii="TimesNewRomanPS" w:hAnsi="TimesNewRomanPS"/>
        </w:rPr>
        <w:t>1500</w:t>
      </w:r>
      <w:r w:rsidRPr="00C14720">
        <w:rPr>
          <w:rFonts w:ascii="TimesNewRomanPS" w:hAnsi="TimesNewRomanPS"/>
        </w:rPr>
        <w:t xml:space="preserve"> Hz, with no responses at higher frequencies (</w:t>
      </w:r>
      <w:r w:rsidR="00831157">
        <w:rPr>
          <w:rFonts w:ascii="TimesNewRomanPS" w:hAnsi="TimesNewRomanPS"/>
        </w:rPr>
        <w:t>2</w:t>
      </w:r>
      <w:r w:rsidRPr="00C14720">
        <w:rPr>
          <w:rFonts w:ascii="TimesNewRomanPS" w:hAnsi="TimesNewRomanPS"/>
        </w:rPr>
        <w:t xml:space="preserve">000 - 8000 Hz). </w:t>
      </w:r>
      <w:r w:rsidR="00831157" w:rsidRPr="00C14720">
        <w:rPr>
          <w:rFonts w:ascii="TimesNewRomanPS" w:hAnsi="TimesNewRomanPS"/>
        </w:rPr>
        <w:t xml:space="preserve">For the </w:t>
      </w:r>
      <w:r w:rsidR="00831157">
        <w:rPr>
          <w:rFonts w:ascii="TimesNewRomanPS" w:hAnsi="TimesNewRomanPS"/>
        </w:rPr>
        <w:t>right</w:t>
      </w:r>
      <w:r w:rsidR="00831157" w:rsidRPr="00C14720">
        <w:rPr>
          <w:rFonts w:ascii="TimesNewRomanPS" w:hAnsi="TimesNewRomanPS"/>
        </w:rPr>
        <w:t xml:space="preserve"> ear, </w:t>
      </w:r>
      <w:r w:rsidR="00831157">
        <w:rPr>
          <w:rFonts w:ascii="TimesNewRomanPS" w:hAnsi="TimesNewRomanPS"/>
        </w:rPr>
        <w:t xml:space="preserve">severe to </w:t>
      </w:r>
      <w:r w:rsidR="00831157" w:rsidRPr="00C14720">
        <w:rPr>
          <w:rFonts w:ascii="TimesNewRomanPS" w:hAnsi="TimesNewRomanPS"/>
        </w:rPr>
        <w:t>profound sensorineural hearing loss was recorded (</w:t>
      </w:r>
      <w:r w:rsidR="00831157">
        <w:rPr>
          <w:rFonts w:ascii="TimesNewRomanPS" w:hAnsi="TimesNewRomanPS"/>
        </w:rPr>
        <w:t xml:space="preserve">70 </w:t>
      </w:r>
      <w:r w:rsidR="00831157" w:rsidRPr="00C14720">
        <w:rPr>
          <w:rFonts w:ascii="TimesNewRomanPS" w:hAnsi="TimesNewRomanPS"/>
        </w:rPr>
        <w:t>-</w:t>
      </w:r>
      <w:r w:rsidR="00831157">
        <w:rPr>
          <w:rFonts w:ascii="TimesNewRomanPS" w:hAnsi="TimesNewRomanPS"/>
        </w:rPr>
        <w:t xml:space="preserve"> 120</w:t>
      </w:r>
      <w:r w:rsidR="00831157" w:rsidRPr="00C14720">
        <w:rPr>
          <w:rFonts w:ascii="TimesNewRomanPS" w:hAnsi="TimesNewRomanPS"/>
        </w:rPr>
        <w:t xml:space="preserve"> dB HL) from 250 - </w:t>
      </w:r>
      <w:r w:rsidR="00831157">
        <w:rPr>
          <w:rFonts w:ascii="TimesNewRomanPS" w:hAnsi="TimesNewRomanPS"/>
        </w:rPr>
        <w:t>4000</w:t>
      </w:r>
      <w:r w:rsidR="00831157" w:rsidRPr="00C14720">
        <w:rPr>
          <w:rFonts w:ascii="TimesNewRomanPS" w:hAnsi="TimesNewRomanPS"/>
        </w:rPr>
        <w:t xml:space="preserve"> Hz, with no responses at higher frequencies (</w:t>
      </w:r>
      <w:r w:rsidR="00831157">
        <w:rPr>
          <w:rFonts w:ascii="TimesNewRomanPS" w:hAnsi="TimesNewRomanPS"/>
        </w:rPr>
        <w:t>6</w:t>
      </w:r>
      <w:r w:rsidR="00831157" w:rsidRPr="00C14720">
        <w:rPr>
          <w:rFonts w:ascii="TimesNewRomanPS" w:hAnsi="TimesNewRomanPS"/>
        </w:rPr>
        <w:t xml:space="preserve">000 - 8000 Hz). </w:t>
      </w:r>
    </w:p>
    <w:p w14:paraId="25BA17C4" w14:textId="6DD137F8" w:rsidR="00C14720" w:rsidRPr="00C14720" w:rsidRDefault="00C14720" w:rsidP="00831157">
      <w:pPr>
        <w:pStyle w:val="NormalWeb"/>
        <w:contextualSpacing/>
        <w:jc w:val="both"/>
        <w:rPr>
          <w:rFonts w:ascii="TimesNewRomanPS" w:hAnsi="TimesNewRomanPS"/>
        </w:rPr>
      </w:pPr>
    </w:p>
    <w:p w14:paraId="50224FF9" w14:textId="77777777" w:rsidR="00266552" w:rsidRDefault="00266552" w:rsidP="00266552">
      <w:pPr>
        <w:pStyle w:val="NormalWeb"/>
        <w:contextualSpacing/>
        <w:rPr>
          <w:rFonts w:ascii="TimesNewRomanPS" w:hAnsi="TimesNewRomanPS"/>
          <w:b/>
          <w:bCs/>
        </w:rPr>
      </w:pPr>
    </w:p>
    <w:p w14:paraId="206B8BCA" w14:textId="77777777" w:rsidR="00266552" w:rsidRDefault="00266552" w:rsidP="00266552">
      <w:pPr>
        <w:pStyle w:val="NormalWeb"/>
        <w:contextualSpacing/>
        <w:rPr>
          <w:rFonts w:ascii="TimesNewRomanPS" w:hAnsi="TimesNewRomanPS"/>
          <w:b/>
          <w:bCs/>
        </w:rPr>
      </w:pPr>
    </w:p>
    <w:p w14:paraId="6D43BB14" w14:textId="77777777" w:rsidR="00266552" w:rsidRDefault="00266552" w:rsidP="00266552">
      <w:pPr>
        <w:pStyle w:val="NormalWeb"/>
        <w:contextualSpacing/>
        <w:rPr>
          <w:rFonts w:ascii="TimesNewRomanPS" w:hAnsi="TimesNewRomanPS"/>
          <w:b/>
          <w:bCs/>
        </w:rPr>
      </w:pPr>
    </w:p>
    <w:p w14:paraId="1D2E03FD" w14:textId="77777777" w:rsidR="00266552" w:rsidRDefault="00266552" w:rsidP="00266552">
      <w:pPr>
        <w:pStyle w:val="NormalWeb"/>
        <w:contextualSpacing/>
        <w:rPr>
          <w:rFonts w:ascii="TimesNewRomanPS" w:hAnsi="TimesNewRomanPS"/>
          <w:b/>
          <w:bCs/>
        </w:rPr>
      </w:pPr>
    </w:p>
    <w:p w14:paraId="1F1860A5" w14:textId="77777777" w:rsidR="00266552" w:rsidRDefault="00266552" w:rsidP="00266552">
      <w:pPr>
        <w:pStyle w:val="NormalWeb"/>
        <w:contextualSpacing/>
        <w:rPr>
          <w:rFonts w:ascii="TimesNewRomanPS" w:hAnsi="TimesNewRomanPS"/>
          <w:b/>
          <w:bCs/>
        </w:rPr>
      </w:pPr>
    </w:p>
    <w:p w14:paraId="13D4BAC6" w14:textId="77777777" w:rsidR="00266552" w:rsidRDefault="00266552" w:rsidP="00266552">
      <w:pPr>
        <w:pStyle w:val="NormalWeb"/>
        <w:contextualSpacing/>
        <w:rPr>
          <w:rFonts w:ascii="TimesNewRomanPS" w:hAnsi="TimesNewRomanPS"/>
          <w:b/>
          <w:bCs/>
        </w:rPr>
      </w:pPr>
    </w:p>
    <w:p w14:paraId="27F8DFB5" w14:textId="77777777" w:rsidR="00266552" w:rsidRDefault="00266552" w:rsidP="00266552">
      <w:pPr>
        <w:pStyle w:val="NormalWeb"/>
        <w:contextualSpacing/>
        <w:rPr>
          <w:rFonts w:ascii="TimesNewRomanPS" w:hAnsi="TimesNewRomanPS"/>
          <w:b/>
          <w:bCs/>
        </w:rPr>
      </w:pPr>
    </w:p>
    <w:p w14:paraId="63D4F0FD" w14:textId="77777777" w:rsidR="00266552" w:rsidRDefault="00266552" w:rsidP="00266552">
      <w:pPr>
        <w:pStyle w:val="NormalWeb"/>
        <w:contextualSpacing/>
        <w:rPr>
          <w:rFonts w:ascii="TimesNewRomanPS" w:hAnsi="TimesNewRomanPS"/>
          <w:b/>
          <w:bCs/>
        </w:rPr>
      </w:pPr>
    </w:p>
    <w:p w14:paraId="307C156D" w14:textId="77777777" w:rsidR="00266552" w:rsidRDefault="00266552" w:rsidP="00266552">
      <w:pPr>
        <w:pStyle w:val="NormalWeb"/>
        <w:contextualSpacing/>
        <w:rPr>
          <w:rFonts w:ascii="TimesNewRomanPS" w:hAnsi="TimesNewRomanPS"/>
          <w:b/>
          <w:bCs/>
        </w:rPr>
      </w:pPr>
    </w:p>
    <w:p w14:paraId="21432E80" w14:textId="77777777" w:rsidR="00266552" w:rsidRDefault="00266552" w:rsidP="00266552">
      <w:pPr>
        <w:pStyle w:val="NormalWeb"/>
        <w:contextualSpacing/>
        <w:rPr>
          <w:rFonts w:ascii="TimesNewRomanPS" w:hAnsi="TimesNewRomanPS"/>
          <w:b/>
          <w:bCs/>
        </w:rPr>
      </w:pPr>
    </w:p>
    <w:p w14:paraId="3C54C74D" w14:textId="77777777" w:rsidR="00266552" w:rsidRDefault="00266552" w:rsidP="00266552">
      <w:pPr>
        <w:pStyle w:val="NormalWeb"/>
        <w:contextualSpacing/>
        <w:rPr>
          <w:rFonts w:ascii="TimesNewRomanPS" w:hAnsi="TimesNewRomanPS"/>
          <w:b/>
          <w:bCs/>
        </w:rPr>
      </w:pPr>
    </w:p>
    <w:p w14:paraId="7DBCCFAF" w14:textId="77777777" w:rsidR="00266552" w:rsidRDefault="00266552" w:rsidP="00266552">
      <w:pPr>
        <w:pStyle w:val="NormalWeb"/>
        <w:contextualSpacing/>
        <w:rPr>
          <w:rFonts w:ascii="TimesNewRomanPS" w:hAnsi="TimesNewRomanPS"/>
          <w:b/>
          <w:bCs/>
        </w:rPr>
      </w:pPr>
    </w:p>
    <w:p w14:paraId="57C43921" w14:textId="77777777" w:rsidR="00266552" w:rsidRDefault="00266552" w:rsidP="00266552">
      <w:pPr>
        <w:pStyle w:val="NormalWeb"/>
        <w:contextualSpacing/>
        <w:rPr>
          <w:rFonts w:ascii="TimesNewRomanPS" w:hAnsi="TimesNewRomanPS"/>
          <w:b/>
          <w:bCs/>
        </w:rPr>
      </w:pPr>
    </w:p>
    <w:p w14:paraId="62F9760A" w14:textId="77777777" w:rsidR="00266552" w:rsidRDefault="00266552" w:rsidP="00266552">
      <w:pPr>
        <w:pStyle w:val="NormalWeb"/>
        <w:contextualSpacing/>
        <w:rPr>
          <w:rFonts w:ascii="TimesNewRomanPS" w:hAnsi="TimesNewRomanPS"/>
          <w:b/>
          <w:bCs/>
        </w:rPr>
      </w:pPr>
    </w:p>
    <w:p w14:paraId="01393A2C" w14:textId="77777777" w:rsidR="00044295" w:rsidRDefault="00044295" w:rsidP="00266552">
      <w:pPr>
        <w:pStyle w:val="NormalWeb"/>
        <w:contextualSpacing/>
        <w:rPr>
          <w:rFonts w:ascii="TimesNewRomanPS" w:hAnsi="TimesNewRomanPS"/>
          <w:b/>
          <w:bCs/>
        </w:rPr>
      </w:pPr>
    </w:p>
    <w:p w14:paraId="47E1221D" w14:textId="77777777" w:rsidR="00044295" w:rsidRDefault="00044295" w:rsidP="00266552">
      <w:pPr>
        <w:pStyle w:val="NormalWeb"/>
        <w:contextualSpacing/>
        <w:rPr>
          <w:rFonts w:ascii="TimesNewRomanPS" w:hAnsi="TimesNewRomanPS"/>
          <w:b/>
          <w:bCs/>
        </w:rPr>
      </w:pPr>
    </w:p>
    <w:p w14:paraId="7FE7F490" w14:textId="77777777" w:rsidR="00044295" w:rsidRDefault="00044295" w:rsidP="00266552">
      <w:pPr>
        <w:pStyle w:val="NormalWeb"/>
        <w:contextualSpacing/>
        <w:rPr>
          <w:rFonts w:ascii="TimesNewRomanPS" w:hAnsi="TimesNewRomanPS"/>
          <w:b/>
          <w:bCs/>
        </w:rPr>
      </w:pPr>
    </w:p>
    <w:p w14:paraId="4F0DC72B" w14:textId="357603A1" w:rsidR="00044295" w:rsidRDefault="00044295" w:rsidP="00044295">
      <w:pPr>
        <w:pStyle w:val="NormalWeb"/>
        <w:contextualSpacing/>
        <w:jc w:val="center"/>
        <w:rPr>
          <w:rFonts w:ascii="TimesNewRomanPS" w:hAnsi="TimesNewRomanPS"/>
          <w:b/>
          <w:bCs/>
        </w:rPr>
      </w:pPr>
      <w:r>
        <w:rPr>
          <w:rFonts w:ascii="TimesNewRomanPS" w:hAnsi="TimesNewRomanPS"/>
          <w:b/>
          <w:bCs/>
          <w:noProof/>
          <w14:ligatures w14:val="standardContextual"/>
        </w:rPr>
        <w:drawing>
          <wp:inline distT="0" distB="0" distL="0" distR="0" wp14:anchorId="0B75F562" wp14:editId="6566E29C">
            <wp:extent cx="4013200" cy="3162300"/>
            <wp:effectExtent l="0" t="0" r="0" b="0"/>
            <wp:docPr id="1732209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209260" name="Picture 1732209260"/>
                    <pic:cNvPicPr/>
                  </pic:nvPicPr>
                  <pic:blipFill>
                    <a:blip r:embed="rId10">
                      <a:extLst>
                        <a:ext uri="{28A0092B-C50C-407E-A947-70E740481C1C}">
                          <a14:useLocalDpi xmlns:a14="http://schemas.microsoft.com/office/drawing/2010/main" val="0"/>
                        </a:ext>
                      </a:extLst>
                    </a:blip>
                    <a:stretch>
                      <a:fillRect/>
                    </a:stretch>
                  </pic:blipFill>
                  <pic:spPr>
                    <a:xfrm>
                      <a:off x="0" y="0"/>
                      <a:ext cx="4013200" cy="3162300"/>
                    </a:xfrm>
                    <a:prstGeom prst="rect">
                      <a:avLst/>
                    </a:prstGeom>
                  </pic:spPr>
                </pic:pic>
              </a:graphicData>
            </a:graphic>
          </wp:inline>
        </w:drawing>
      </w:r>
    </w:p>
    <w:p w14:paraId="08D773A5" w14:textId="77777777" w:rsidR="00044295" w:rsidRDefault="00044295" w:rsidP="00044295">
      <w:pPr>
        <w:pStyle w:val="NormalWeb"/>
        <w:contextualSpacing/>
        <w:jc w:val="center"/>
        <w:rPr>
          <w:rFonts w:ascii="TimesNewRomanPS" w:hAnsi="TimesNewRomanPS"/>
          <w:b/>
          <w:bCs/>
        </w:rPr>
      </w:pPr>
    </w:p>
    <w:p w14:paraId="269A3B6E" w14:textId="39E8B860" w:rsidR="00044295" w:rsidRPr="00044295" w:rsidRDefault="00044295" w:rsidP="003F50FB">
      <w:pPr>
        <w:pStyle w:val="NormalWeb"/>
        <w:contextualSpacing/>
        <w:jc w:val="both"/>
        <w:rPr>
          <w:rFonts w:ascii="TimesNewRomanPS" w:hAnsi="TimesNewRomanPS"/>
        </w:rPr>
      </w:pPr>
      <w:r w:rsidRPr="00C14720">
        <w:rPr>
          <w:rFonts w:ascii="TimesNewRomanPS" w:hAnsi="TimesNewRomanPS"/>
          <w:b/>
          <w:bCs/>
        </w:rPr>
        <w:t>Fig</w:t>
      </w:r>
      <w:r w:rsidR="00120D1A">
        <w:rPr>
          <w:rFonts w:ascii="TimesNewRomanPS" w:hAnsi="TimesNewRomanPS"/>
          <w:b/>
          <w:bCs/>
        </w:rPr>
        <w:t>ure</w:t>
      </w:r>
      <w:r w:rsidRPr="00C14720">
        <w:rPr>
          <w:rFonts w:ascii="TimesNewRomanPS" w:hAnsi="TimesNewRomanPS"/>
          <w:b/>
          <w:bCs/>
        </w:rPr>
        <w:t xml:space="preserve"> S</w:t>
      </w:r>
      <w:r>
        <w:rPr>
          <w:rFonts w:ascii="TimesNewRomanPS" w:hAnsi="TimesNewRomanPS"/>
          <w:b/>
          <w:bCs/>
        </w:rPr>
        <w:t>3</w:t>
      </w:r>
      <w:r w:rsidRPr="00C14720">
        <w:rPr>
          <w:rFonts w:ascii="TimesNewRomanPS" w:hAnsi="TimesNewRomanPS"/>
          <w:b/>
          <w:bCs/>
        </w:rPr>
        <w:t xml:space="preserve">. </w:t>
      </w:r>
      <w:r>
        <w:rPr>
          <w:rFonts w:ascii="TimesNewRomanPS" w:hAnsi="TimesNewRomanPS"/>
          <w:b/>
          <w:bCs/>
        </w:rPr>
        <w:t>Conservation of the lysine</w:t>
      </w:r>
      <w:r w:rsidRPr="00044295">
        <w:rPr>
          <w:rFonts w:ascii="TimesNewRomanPS" w:hAnsi="TimesNewRomanPS"/>
          <w:b/>
          <w:bCs/>
        </w:rPr>
        <w:t xml:space="preserve"> </w:t>
      </w:r>
      <w:r>
        <w:rPr>
          <w:rFonts w:ascii="TimesNewRomanPS" w:hAnsi="TimesNewRomanPS"/>
          <w:b/>
          <w:bCs/>
        </w:rPr>
        <w:t xml:space="preserve">residue across species. </w:t>
      </w:r>
      <w:r w:rsidRPr="00044295">
        <w:rPr>
          <w:rFonts w:ascii="TimesNewRomanPS" w:hAnsi="TimesNewRomanPS"/>
        </w:rPr>
        <w:t>In the amino acid sequence of the first C2H2 zinc finger of ThPOK, Lysine (K) is consistently present in all 12 species examined, highlighting it as a highly conserved amino acid across these diverse organisms.</w:t>
      </w:r>
    </w:p>
    <w:p w14:paraId="458A920F" w14:textId="77777777" w:rsidR="00044295" w:rsidRDefault="00044295" w:rsidP="00044295">
      <w:pPr>
        <w:pStyle w:val="NormalWeb"/>
        <w:contextualSpacing/>
        <w:rPr>
          <w:rFonts w:ascii="TimesNewRomanPS" w:hAnsi="TimesNewRomanPS"/>
          <w:b/>
          <w:bCs/>
        </w:rPr>
      </w:pPr>
    </w:p>
    <w:p w14:paraId="048A0C6B" w14:textId="77777777" w:rsidR="00044295" w:rsidRDefault="00044295" w:rsidP="00044295">
      <w:pPr>
        <w:pStyle w:val="NormalWeb"/>
        <w:contextualSpacing/>
        <w:rPr>
          <w:rFonts w:ascii="TimesNewRomanPS" w:hAnsi="TimesNewRomanPS"/>
          <w:b/>
          <w:bCs/>
        </w:rPr>
      </w:pPr>
    </w:p>
    <w:p w14:paraId="49C74F89" w14:textId="77777777" w:rsidR="00044295" w:rsidRDefault="00044295" w:rsidP="00044295">
      <w:pPr>
        <w:pStyle w:val="NormalWeb"/>
        <w:contextualSpacing/>
        <w:jc w:val="center"/>
        <w:rPr>
          <w:rFonts w:ascii="TimesNewRomanPS" w:hAnsi="TimesNewRomanPS"/>
          <w:b/>
          <w:bCs/>
        </w:rPr>
      </w:pPr>
    </w:p>
    <w:p w14:paraId="70DEBACB" w14:textId="77777777" w:rsidR="00044295" w:rsidRDefault="00044295" w:rsidP="00044295">
      <w:pPr>
        <w:pStyle w:val="NormalWeb"/>
        <w:contextualSpacing/>
        <w:jc w:val="center"/>
        <w:rPr>
          <w:rFonts w:ascii="TimesNewRomanPS" w:hAnsi="TimesNewRomanPS"/>
          <w:b/>
          <w:bCs/>
        </w:rPr>
      </w:pPr>
    </w:p>
    <w:p w14:paraId="40AC1DC8" w14:textId="77777777" w:rsidR="00044295" w:rsidRDefault="00044295" w:rsidP="00044295">
      <w:pPr>
        <w:pStyle w:val="NormalWeb"/>
        <w:contextualSpacing/>
        <w:jc w:val="center"/>
        <w:rPr>
          <w:rFonts w:ascii="TimesNewRomanPS" w:hAnsi="TimesNewRomanPS"/>
          <w:b/>
          <w:bCs/>
        </w:rPr>
      </w:pPr>
    </w:p>
    <w:p w14:paraId="5148FE97" w14:textId="77777777" w:rsidR="00044295" w:rsidRDefault="00044295" w:rsidP="00044295">
      <w:pPr>
        <w:pStyle w:val="NormalWeb"/>
        <w:contextualSpacing/>
        <w:jc w:val="center"/>
        <w:rPr>
          <w:rFonts w:ascii="TimesNewRomanPS" w:hAnsi="TimesNewRomanPS"/>
          <w:b/>
          <w:bCs/>
        </w:rPr>
      </w:pPr>
    </w:p>
    <w:p w14:paraId="75DEFD19" w14:textId="77777777" w:rsidR="00044295" w:rsidRDefault="00044295" w:rsidP="00044295">
      <w:pPr>
        <w:pStyle w:val="NormalWeb"/>
        <w:contextualSpacing/>
        <w:jc w:val="center"/>
        <w:rPr>
          <w:rFonts w:ascii="TimesNewRomanPS" w:hAnsi="TimesNewRomanPS"/>
          <w:b/>
          <w:bCs/>
        </w:rPr>
      </w:pPr>
    </w:p>
    <w:p w14:paraId="58D87322" w14:textId="77777777" w:rsidR="00044295" w:rsidRDefault="00044295" w:rsidP="00044295">
      <w:pPr>
        <w:pStyle w:val="NormalWeb"/>
        <w:contextualSpacing/>
        <w:jc w:val="center"/>
        <w:rPr>
          <w:rFonts w:ascii="TimesNewRomanPS" w:hAnsi="TimesNewRomanPS"/>
          <w:b/>
          <w:bCs/>
        </w:rPr>
      </w:pPr>
    </w:p>
    <w:p w14:paraId="7707F6D7" w14:textId="77777777" w:rsidR="00044295" w:rsidRDefault="00044295" w:rsidP="00044295">
      <w:pPr>
        <w:pStyle w:val="NormalWeb"/>
        <w:contextualSpacing/>
        <w:jc w:val="center"/>
        <w:rPr>
          <w:rFonts w:ascii="TimesNewRomanPS" w:hAnsi="TimesNewRomanPS"/>
          <w:b/>
          <w:bCs/>
        </w:rPr>
      </w:pPr>
    </w:p>
    <w:p w14:paraId="0EB1B474" w14:textId="77777777" w:rsidR="00044295" w:rsidRDefault="00044295" w:rsidP="00044295">
      <w:pPr>
        <w:pStyle w:val="NormalWeb"/>
        <w:contextualSpacing/>
        <w:jc w:val="center"/>
        <w:rPr>
          <w:rFonts w:ascii="TimesNewRomanPS" w:hAnsi="TimesNewRomanPS"/>
          <w:b/>
          <w:bCs/>
        </w:rPr>
      </w:pPr>
    </w:p>
    <w:p w14:paraId="72726163" w14:textId="77777777" w:rsidR="00044295" w:rsidRDefault="00044295" w:rsidP="00044295">
      <w:pPr>
        <w:pStyle w:val="NormalWeb"/>
        <w:contextualSpacing/>
        <w:jc w:val="center"/>
        <w:rPr>
          <w:rFonts w:ascii="TimesNewRomanPS" w:hAnsi="TimesNewRomanPS"/>
          <w:b/>
          <w:bCs/>
        </w:rPr>
      </w:pPr>
    </w:p>
    <w:p w14:paraId="7F1EF0C0" w14:textId="77777777" w:rsidR="00266552" w:rsidRDefault="00266552" w:rsidP="00266552">
      <w:pPr>
        <w:pStyle w:val="NormalWeb"/>
        <w:contextualSpacing/>
        <w:rPr>
          <w:rFonts w:ascii="TimesNewRomanPS" w:hAnsi="TimesNewRomanPS"/>
          <w:b/>
          <w:bCs/>
        </w:rPr>
      </w:pPr>
    </w:p>
    <w:p w14:paraId="5E0A759C" w14:textId="77777777" w:rsidR="00266552" w:rsidRDefault="00266552" w:rsidP="00266552">
      <w:pPr>
        <w:pStyle w:val="NormalWeb"/>
        <w:contextualSpacing/>
        <w:rPr>
          <w:rFonts w:ascii="TimesNewRomanPS" w:hAnsi="TimesNewRomanPS"/>
          <w:b/>
          <w:bCs/>
        </w:rPr>
      </w:pPr>
    </w:p>
    <w:p w14:paraId="4CE7396C" w14:textId="77777777" w:rsidR="00CF5DF0" w:rsidRDefault="00CF5DF0" w:rsidP="00266552">
      <w:pPr>
        <w:pStyle w:val="NormalWeb"/>
        <w:contextualSpacing/>
        <w:rPr>
          <w:rFonts w:ascii="TimesNewRomanPS" w:hAnsi="TimesNewRomanPS"/>
          <w:b/>
          <w:bCs/>
        </w:rPr>
      </w:pPr>
    </w:p>
    <w:p w14:paraId="5FE383F9" w14:textId="77777777" w:rsidR="00CF5DF0" w:rsidRDefault="00CF5DF0" w:rsidP="00266552">
      <w:pPr>
        <w:pStyle w:val="NormalWeb"/>
        <w:contextualSpacing/>
        <w:rPr>
          <w:rFonts w:ascii="TimesNewRomanPS" w:hAnsi="TimesNewRomanPS"/>
          <w:b/>
          <w:bCs/>
        </w:rPr>
      </w:pPr>
    </w:p>
    <w:p w14:paraId="6D7BCB8E" w14:textId="77777777" w:rsidR="00CF5DF0" w:rsidRDefault="00CF5DF0" w:rsidP="00266552">
      <w:pPr>
        <w:pStyle w:val="NormalWeb"/>
        <w:contextualSpacing/>
        <w:rPr>
          <w:rFonts w:ascii="TimesNewRomanPS" w:hAnsi="TimesNewRomanPS"/>
          <w:b/>
          <w:bCs/>
        </w:rPr>
      </w:pPr>
    </w:p>
    <w:p w14:paraId="59CAACB4" w14:textId="77777777" w:rsidR="00CF5DF0" w:rsidRDefault="00CF5DF0" w:rsidP="00266552">
      <w:pPr>
        <w:pStyle w:val="NormalWeb"/>
        <w:contextualSpacing/>
        <w:rPr>
          <w:rFonts w:ascii="TimesNewRomanPS" w:hAnsi="TimesNewRomanPS"/>
          <w:b/>
          <w:bCs/>
        </w:rPr>
      </w:pPr>
    </w:p>
    <w:p w14:paraId="5738B963" w14:textId="77777777" w:rsidR="00CF5DF0" w:rsidRDefault="00CF5DF0" w:rsidP="00266552">
      <w:pPr>
        <w:pStyle w:val="NormalWeb"/>
        <w:contextualSpacing/>
        <w:rPr>
          <w:rFonts w:ascii="TimesNewRomanPS" w:hAnsi="TimesNewRomanPS"/>
          <w:b/>
          <w:bCs/>
        </w:rPr>
      </w:pPr>
    </w:p>
    <w:p w14:paraId="65D53C29" w14:textId="77777777" w:rsidR="0018706F" w:rsidRDefault="0018706F" w:rsidP="00266552">
      <w:pPr>
        <w:pStyle w:val="NormalWeb"/>
        <w:contextualSpacing/>
        <w:rPr>
          <w:rFonts w:ascii="TimesNewRomanPS" w:hAnsi="TimesNewRomanPS"/>
          <w:b/>
          <w:bCs/>
        </w:rPr>
      </w:pPr>
    </w:p>
    <w:p w14:paraId="68A67E07" w14:textId="77777777" w:rsidR="0018706F" w:rsidRDefault="0018706F" w:rsidP="00266552">
      <w:pPr>
        <w:pStyle w:val="NormalWeb"/>
        <w:contextualSpacing/>
        <w:rPr>
          <w:rFonts w:ascii="TimesNewRomanPS" w:hAnsi="TimesNewRomanPS"/>
          <w:b/>
          <w:bCs/>
        </w:rPr>
      </w:pPr>
    </w:p>
    <w:p w14:paraId="1935C451" w14:textId="77777777" w:rsidR="0018706F" w:rsidRDefault="0018706F" w:rsidP="00266552">
      <w:pPr>
        <w:pStyle w:val="NormalWeb"/>
        <w:contextualSpacing/>
        <w:rPr>
          <w:rFonts w:ascii="TimesNewRomanPS" w:hAnsi="TimesNewRomanPS"/>
          <w:b/>
          <w:bCs/>
        </w:rPr>
      </w:pPr>
    </w:p>
    <w:p w14:paraId="5D5CA0A6" w14:textId="77777777" w:rsidR="0018706F" w:rsidRDefault="0018706F" w:rsidP="00266552">
      <w:pPr>
        <w:pStyle w:val="NormalWeb"/>
        <w:contextualSpacing/>
        <w:rPr>
          <w:rFonts w:ascii="TimesNewRomanPS" w:hAnsi="TimesNewRomanPS"/>
          <w:b/>
          <w:bCs/>
        </w:rPr>
      </w:pPr>
    </w:p>
    <w:p w14:paraId="20C0F4AD" w14:textId="77777777" w:rsidR="0018706F" w:rsidRDefault="0018706F" w:rsidP="00266552">
      <w:pPr>
        <w:pStyle w:val="NormalWeb"/>
        <w:contextualSpacing/>
        <w:rPr>
          <w:rFonts w:ascii="TimesNewRomanPS" w:hAnsi="TimesNewRomanPS"/>
          <w:b/>
          <w:bCs/>
        </w:rPr>
      </w:pPr>
    </w:p>
    <w:p w14:paraId="6F02ED9A" w14:textId="7500D847" w:rsidR="0018706F" w:rsidRDefault="0018706F" w:rsidP="00266552">
      <w:pPr>
        <w:pStyle w:val="NormalWeb"/>
        <w:contextualSpacing/>
        <w:rPr>
          <w:rFonts w:ascii="TimesNewRomanPS" w:hAnsi="TimesNewRomanPS"/>
          <w:b/>
          <w:bCs/>
        </w:rPr>
      </w:pPr>
      <w:r>
        <w:rPr>
          <w:rFonts w:ascii="TimesNewRomanPS" w:hAnsi="TimesNewRomanPS"/>
          <w:b/>
          <w:bCs/>
          <w:noProof/>
          <w14:ligatures w14:val="standardContextual"/>
        </w:rPr>
        <w:lastRenderedPageBreak/>
        <w:drawing>
          <wp:inline distT="0" distB="0" distL="0" distR="0" wp14:anchorId="3C761F38" wp14:editId="5F59784C">
            <wp:extent cx="5943600" cy="3168650"/>
            <wp:effectExtent l="0" t="0" r="0" b="0"/>
            <wp:docPr id="9336234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623418" name="Picture 933623418"/>
                    <pic:cNvPicPr/>
                  </pic:nvPicPr>
                  <pic:blipFill>
                    <a:blip r:embed="rId11">
                      <a:extLst>
                        <a:ext uri="{28A0092B-C50C-407E-A947-70E740481C1C}">
                          <a14:useLocalDpi xmlns:a14="http://schemas.microsoft.com/office/drawing/2010/main" val="0"/>
                        </a:ext>
                      </a:extLst>
                    </a:blip>
                    <a:stretch>
                      <a:fillRect/>
                    </a:stretch>
                  </pic:blipFill>
                  <pic:spPr>
                    <a:xfrm>
                      <a:off x="0" y="0"/>
                      <a:ext cx="5943600" cy="3168650"/>
                    </a:xfrm>
                    <a:prstGeom prst="rect">
                      <a:avLst/>
                    </a:prstGeom>
                  </pic:spPr>
                </pic:pic>
              </a:graphicData>
            </a:graphic>
          </wp:inline>
        </w:drawing>
      </w:r>
    </w:p>
    <w:p w14:paraId="4521B9C4" w14:textId="77777777" w:rsidR="00CF5DF0" w:rsidRDefault="00CF5DF0" w:rsidP="00266552">
      <w:pPr>
        <w:pStyle w:val="NormalWeb"/>
        <w:contextualSpacing/>
        <w:rPr>
          <w:rFonts w:ascii="TimesNewRomanPS" w:hAnsi="TimesNewRomanPS"/>
          <w:b/>
          <w:bCs/>
        </w:rPr>
      </w:pPr>
    </w:p>
    <w:p w14:paraId="3DEA7319" w14:textId="61AA104E" w:rsidR="0018706F" w:rsidRPr="00A23D60" w:rsidRDefault="00CF5DF0" w:rsidP="00CF5DF0">
      <w:pPr>
        <w:pStyle w:val="NormalWeb"/>
        <w:contextualSpacing/>
        <w:jc w:val="both"/>
      </w:pPr>
      <w:r w:rsidRPr="00C14720">
        <w:rPr>
          <w:rFonts w:ascii="TimesNewRomanPS" w:hAnsi="TimesNewRomanPS"/>
          <w:b/>
          <w:bCs/>
        </w:rPr>
        <w:t>Fig</w:t>
      </w:r>
      <w:r w:rsidR="00202A3A">
        <w:rPr>
          <w:rFonts w:ascii="TimesNewRomanPS" w:hAnsi="TimesNewRomanPS"/>
          <w:b/>
          <w:bCs/>
        </w:rPr>
        <w:t>ure</w:t>
      </w:r>
      <w:r w:rsidRPr="00C14720">
        <w:rPr>
          <w:rFonts w:ascii="TimesNewRomanPS" w:hAnsi="TimesNewRomanPS"/>
          <w:b/>
          <w:bCs/>
        </w:rPr>
        <w:t xml:space="preserve"> S</w:t>
      </w:r>
      <w:r w:rsidR="001E4D7B">
        <w:rPr>
          <w:rFonts w:ascii="TimesNewRomanPS" w:hAnsi="TimesNewRomanPS"/>
          <w:b/>
          <w:bCs/>
        </w:rPr>
        <w:t>4</w:t>
      </w:r>
      <w:r w:rsidRPr="00C14720">
        <w:rPr>
          <w:rFonts w:ascii="TimesNewRomanPS" w:hAnsi="TimesNewRomanPS"/>
          <w:b/>
          <w:bCs/>
        </w:rPr>
        <w:t xml:space="preserve">. </w:t>
      </w:r>
      <w:r w:rsidR="001E4D7B" w:rsidRPr="00A23D60">
        <w:rPr>
          <w:b/>
          <w:bCs/>
        </w:rPr>
        <w:t>Full-length immunoblots and quantification of ThPOK expression.</w:t>
      </w:r>
      <w:r w:rsidR="001E4D7B">
        <w:t xml:space="preserve"> On the left, full-length </w:t>
      </w:r>
      <w:r w:rsidR="00A23D60">
        <w:t>i</w:t>
      </w:r>
      <w:r w:rsidR="001E4D7B">
        <w:t>mmunoblots of lysates obtained from HEK293 cells transfected with plasmids expressing wild-type ThPOK (WT), p.K360N ThPOK</w:t>
      </w:r>
      <w:r w:rsidR="006E259C">
        <w:t xml:space="preserve"> </w:t>
      </w:r>
      <w:r w:rsidR="001E4D7B">
        <w:t xml:space="preserve">(p.K360N), or an empty vector (EV) control. The immunoblots were probed with antibodies against ThPOK, Myc-tag, and β-actin. Equal loading was demonstrated with the anti-β-actin antibody. </w:t>
      </w:r>
      <w:r w:rsidR="00977C71">
        <w:t xml:space="preserve">Blots are representative of three independently repeated experiments. </w:t>
      </w:r>
      <w:r w:rsidR="001E4D7B">
        <w:t xml:space="preserve">On the right, quantification of band intensities was done using Empiria Studio® Software (Licor). </w:t>
      </w:r>
      <w:r w:rsidR="001E4D7B">
        <w:rPr>
          <w:rFonts w:eastAsiaTheme="minorHAnsi"/>
          <w:lang w:val="en-US"/>
        </w:rPr>
        <w:t xml:space="preserve">Data presented are mean </w:t>
      </w:r>
      <w:r w:rsidR="001E4D7B">
        <w:rPr>
          <w:rFonts w:eastAsiaTheme="minorHAnsi"/>
          <w:lang w:val="en-US"/>
        </w:rPr>
        <w:sym w:font="Symbol" w:char="F0B1"/>
      </w:r>
      <w:r w:rsidR="001E4D7B">
        <w:rPr>
          <w:rFonts w:eastAsiaTheme="minorHAnsi"/>
          <w:lang w:val="en-US"/>
        </w:rPr>
        <w:t xml:space="preserve"> SEM from three independent experiments. One-way ANOVA </w:t>
      </w:r>
      <w:r w:rsidR="001E4D7B" w:rsidRPr="00C05910">
        <w:rPr>
          <w:rFonts w:eastAsiaTheme="minorHAnsi"/>
          <w:lang w:val="en-US"/>
        </w:rPr>
        <w:t>was used for statistical analysis</w:t>
      </w:r>
      <w:r w:rsidR="001E4D7B">
        <w:rPr>
          <w:rFonts w:eastAsiaTheme="minorHAnsi"/>
          <w:lang w:val="en-US"/>
        </w:rPr>
        <w:t xml:space="preserve"> with </w:t>
      </w:r>
      <w:r w:rsidR="001E4D7B" w:rsidRPr="001E4D7B">
        <w:rPr>
          <w:rFonts w:eastAsiaTheme="minorHAnsi"/>
          <w:lang w:val="en-US"/>
        </w:rPr>
        <w:t>Dunnett's multiple comparisons test</w:t>
      </w:r>
      <w:r w:rsidR="001E4D7B">
        <w:rPr>
          <w:rFonts w:eastAsiaTheme="minorHAnsi"/>
          <w:lang w:val="en-US"/>
        </w:rPr>
        <w:t xml:space="preserve"> to account for multiple </w:t>
      </w:r>
      <w:r w:rsidR="00DD40FE">
        <w:rPr>
          <w:rFonts w:eastAsiaTheme="minorHAnsi"/>
          <w:lang w:val="en-US"/>
        </w:rPr>
        <w:t xml:space="preserve">comparisons; ns, not significant. </w:t>
      </w:r>
    </w:p>
    <w:p w14:paraId="7D41DC7A" w14:textId="77777777" w:rsidR="001E4D7B" w:rsidRDefault="001E4D7B" w:rsidP="00CF5DF0">
      <w:pPr>
        <w:pStyle w:val="NormalWeb"/>
        <w:contextualSpacing/>
        <w:jc w:val="both"/>
        <w:rPr>
          <w:rFonts w:ascii="TimesNewRomanPS" w:hAnsi="TimesNewRomanPS"/>
        </w:rPr>
      </w:pPr>
    </w:p>
    <w:p w14:paraId="3815F5FE" w14:textId="77777777" w:rsidR="001E4D7B" w:rsidRDefault="001E4D7B" w:rsidP="00CF5DF0">
      <w:pPr>
        <w:pStyle w:val="NormalWeb"/>
        <w:contextualSpacing/>
        <w:jc w:val="both"/>
        <w:rPr>
          <w:rFonts w:ascii="TimesNewRomanPS" w:hAnsi="TimesNewRomanPS"/>
        </w:rPr>
      </w:pPr>
    </w:p>
    <w:p w14:paraId="683B83FA" w14:textId="77777777" w:rsidR="0018706F" w:rsidRDefault="0018706F" w:rsidP="00CF5DF0">
      <w:pPr>
        <w:pStyle w:val="NormalWeb"/>
        <w:contextualSpacing/>
        <w:jc w:val="both"/>
        <w:rPr>
          <w:rFonts w:ascii="TimesNewRomanPS" w:hAnsi="TimesNewRomanPS"/>
        </w:rPr>
      </w:pPr>
    </w:p>
    <w:p w14:paraId="791FA028" w14:textId="77777777" w:rsidR="0018706F" w:rsidRDefault="0018706F" w:rsidP="00CF5DF0">
      <w:pPr>
        <w:pStyle w:val="NormalWeb"/>
        <w:contextualSpacing/>
        <w:jc w:val="both"/>
        <w:rPr>
          <w:rFonts w:ascii="TimesNewRomanPS" w:hAnsi="TimesNewRomanPS"/>
        </w:rPr>
      </w:pPr>
    </w:p>
    <w:p w14:paraId="146D52D8" w14:textId="77777777" w:rsidR="0018706F" w:rsidRDefault="0018706F" w:rsidP="00CF5DF0">
      <w:pPr>
        <w:pStyle w:val="NormalWeb"/>
        <w:contextualSpacing/>
        <w:jc w:val="both"/>
        <w:rPr>
          <w:rFonts w:ascii="TimesNewRomanPS" w:hAnsi="TimesNewRomanPS"/>
        </w:rPr>
      </w:pPr>
    </w:p>
    <w:p w14:paraId="1A6CADF5" w14:textId="77777777" w:rsidR="0018706F" w:rsidRPr="00AB716B" w:rsidRDefault="0018706F" w:rsidP="00CF5DF0">
      <w:pPr>
        <w:pStyle w:val="NormalWeb"/>
        <w:contextualSpacing/>
        <w:jc w:val="both"/>
        <w:rPr>
          <w:rFonts w:ascii="TimesNewRomanPS" w:hAnsi="TimesNewRomanPS"/>
        </w:rPr>
      </w:pPr>
    </w:p>
    <w:p w14:paraId="74B90D55" w14:textId="77777777" w:rsidR="00CF5DF0" w:rsidRDefault="00CF5DF0" w:rsidP="00266552">
      <w:pPr>
        <w:pStyle w:val="NormalWeb"/>
        <w:contextualSpacing/>
        <w:rPr>
          <w:rFonts w:ascii="TimesNewRomanPS" w:hAnsi="TimesNewRomanPS"/>
          <w:b/>
          <w:bCs/>
        </w:rPr>
      </w:pPr>
    </w:p>
    <w:p w14:paraId="15E7A502" w14:textId="77777777" w:rsidR="00054439" w:rsidRDefault="00054439" w:rsidP="00266552">
      <w:pPr>
        <w:pStyle w:val="NormalWeb"/>
        <w:contextualSpacing/>
        <w:rPr>
          <w:rFonts w:ascii="TimesNewRomanPS" w:hAnsi="TimesNewRomanPS"/>
          <w:b/>
          <w:bCs/>
        </w:rPr>
      </w:pPr>
    </w:p>
    <w:p w14:paraId="2ED59CB2" w14:textId="77777777" w:rsidR="00054439" w:rsidRDefault="00054439" w:rsidP="00266552">
      <w:pPr>
        <w:pStyle w:val="NormalWeb"/>
        <w:contextualSpacing/>
        <w:rPr>
          <w:rFonts w:ascii="TimesNewRomanPS" w:hAnsi="TimesNewRomanPS"/>
          <w:b/>
          <w:bCs/>
        </w:rPr>
      </w:pPr>
    </w:p>
    <w:p w14:paraId="329423EF" w14:textId="77777777" w:rsidR="00054439" w:rsidRDefault="00054439" w:rsidP="00266552">
      <w:pPr>
        <w:pStyle w:val="NormalWeb"/>
        <w:contextualSpacing/>
        <w:rPr>
          <w:rFonts w:ascii="TimesNewRomanPS" w:hAnsi="TimesNewRomanPS"/>
          <w:b/>
          <w:bCs/>
        </w:rPr>
      </w:pPr>
    </w:p>
    <w:p w14:paraId="66CC01B4" w14:textId="77777777" w:rsidR="00054439" w:rsidRDefault="00054439" w:rsidP="00266552">
      <w:pPr>
        <w:pStyle w:val="NormalWeb"/>
        <w:contextualSpacing/>
        <w:rPr>
          <w:rFonts w:ascii="TimesNewRomanPS" w:hAnsi="TimesNewRomanPS"/>
          <w:b/>
          <w:bCs/>
        </w:rPr>
      </w:pPr>
    </w:p>
    <w:p w14:paraId="76193E76" w14:textId="77777777" w:rsidR="00054439" w:rsidRDefault="00054439" w:rsidP="00266552">
      <w:pPr>
        <w:pStyle w:val="NormalWeb"/>
        <w:contextualSpacing/>
        <w:rPr>
          <w:rFonts w:ascii="TimesNewRomanPS" w:hAnsi="TimesNewRomanPS"/>
          <w:b/>
          <w:bCs/>
        </w:rPr>
      </w:pPr>
    </w:p>
    <w:p w14:paraId="20F7CE99" w14:textId="77777777" w:rsidR="00054439" w:rsidRDefault="00054439" w:rsidP="00266552">
      <w:pPr>
        <w:pStyle w:val="NormalWeb"/>
        <w:contextualSpacing/>
        <w:rPr>
          <w:rFonts w:ascii="TimesNewRomanPS" w:hAnsi="TimesNewRomanPS"/>
          <w:b/>
          <w:bCs/>
        </w:rPr>
      </w:pPr>
    </w:p>
    <w:p w14:paraId="4DC0303E" w14:textId="7C4654C5" w:rsidR="00054439" w:rsidRDefault="00054439" w:rsidP="00054439">
      <w:pPr>
        <w:pStyle w:val="NormalWeb"/>
        <w:contextualSpacing/>
        <w:jc w:val="center"/>
        <w:rPr>
          <w:rFonts w:ascii="TimesNewRomanPS" w:hAnsi="TimesNewRomanPS"/>
          <w:b/>
          <w:bCs/>
        </w:rPr>
      </w:pPr>
      <w:r>
        <w:rPr>
          <w:rFonts w:ascii="TimesNewRomanPS" w:hAnsi="TimesNewRomanPS"/>
          <w:b/>
          <w:bCs/>
          <w:noProof/>
          <w14:ligatures w14:val="standardContextual"/>
        </w:rPr>
        <w:lastRenderedPageBreak/>
        <w:drawing>
          <wp:inline distT="0" distB="0" distL="0" distR="0" wp14:anchorId="312F0ECA" wp14:editId="2D62603A">
            <wp:extent cx="4368800" cy="3594100"/>
            <wp:effectExtent l="0" t="0" r="0" b="0"/>
            <wp:docPr id="21071856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185648" name="Picture 2107185648"/>
                    <pic:cNvPicPr/>
                  </pic:nvPicPr>
                  <pic:blipFill>
                    <a:blip r:embed="rId12">
                      <a:extLst>
                        <a:ext uri="{28A0092B-C50C-407E-A947-70E740481C1C}">
                          <a14:useLocalDpi xmlns:a14="http://schemas.microsoft.com/office/drawing/2010/main" val="0"/>
                        </a:ext>
                      </a:extLst>
                    </a:blip>
                    <a:stretch>
                      <a:fillRect/>
                    </a:stretch>
                  </pic:blipFill>
                  <pic:spPr>
                    <a:xfrm>
                      <a:off x="0" y="0"/>
                      <a:ext cx="4368800" cy="3594100"/>
                    </a:xfrm>
                    <a:prstGeom prst="rect">
                      <a:avLst/>
                    </a:prstGeom>
                  </pic:spPr>
                </pic:pic>
              </a:graphicData>
            </a:graphic>
          </wp:inline>
        </w:drawing>
      </w:r>
    </w:p>
    <w:p w14:paraId="03E1E942" w14:textId="77777777" w:rsidR="00054439" w:rsidRDefault="00054439" w:rsidP="00054439">
      <w:pPr>
        <w:pStyle w:val="NormalWeb"/>
        <w:contextualSpacing/>
        <w:jc w:val="center"/>
        <w:rPr>
          <w:rFonts w:ascii="TimesNewRomanPS" w:hAnsi="TimesNewRomanPS"/>
          <w:b/>
          <w:bCs/>
        </w:rPr>
      </w:pPr>
    </w:p>
    <w:p w14:paraId="772256D4" w14:textId="77777777" w:rsidR="00054439" w:rsidRDefault="00054439" w:rsidP="00054439">
      <w:pPr>
        <w:pStyle w:val="NormalWeb"/>
        <w:contextualSpacing/>
        <w:jc w:val="center"/>
        <w:rPr>
          <w:rFonts w:ascii="TimesNewRomanPS" w:hAnsi="TimesNewRomanPS"/>
          <w:b/>
          <w:bCs/>
        </w:rPr>
      </w:pPr>
    </w:p>
    <w:p w14:paraId="2DAB45DA" w14:textId="77777777" w:rsidR="00054439" w:rsidRDefault="00054439" w:rsidP="00054439">
      <w:pPr>
        <w:pStyle w:val="NormalWeb"/>
        <w:contextualSpacing/>
        <w:jc w:val="center"/>
        <w:rPr>
          <w:rFonts w:ascii="TimesNewRomanPS" w:hAnsi="TimesNewRomanPS"/>
          <w:b/>
          <w:bCs/>
        </w:rPr>
      </w:pPr>
    </w:p>
    <w:p w14:paraId="3762B8DA" w14:textId="21665ACB" w:rsidR="00054439" w:rsidRPr="00A10C71" w:rsidRDefault="00054439" w:rsidP="00A10C71">
      <w:pPr>
        <w:pStyle w:val="NormalWeb"/>
        <w:contextualSpacing/>
        <w:jc w:val="both"/>
        <w:rPr>
          <w:rFonts w:eastAsiaTheme="minorHAnsi"/>
          <w:lang w:val="en-US"/>
        </w:rPr>
      </w:pPr>
      <w:r w:rsidRPr="00C14720">
        <w:rPr>
          <w:rFonts w:ascii="TimesNewRomanPS" w:hAnsi="TimesNewRomanPS"/>
          <w:b/>
          <w:bCs/>
        </w:rPr>
        <w:t>Fig</w:t>
      </w:r>
      <w:r w:rsidR="00CE2BDD">
        <w:rPr>
          <w:rFonts w:ascii="TimesNewRomanPS" w:hAnsi="TimesNewRomanPS"/>
          <w:b/>
          <w:bCs/>
        </w:rPr>
        <w:t>ure</w:t>
      </w:r>
      <w:r w:rsidRPr="00C14720">
        <w:rPr>
          <w:rFonts w:ascii="TimesNewRomanPS" w:hAnsi="TimesNewRomanPS"/>
          <w:b/>
          <w:bCs/>
        </w:rPr>
        <w:t xml:space="preserve"> S</w:t>
      </w:r>
      <w:r w:rsidR="006E259C">
        <w:rPr>
          <w:rFonts w:ascii="TimesNewRomanPS" w:hAnsi="TimesNewRomanPS"/>
          <w:b/>
          <w:bCs/>
        </w:rPr>
        <w:t>5</w:t>
      </w:r>
      <w:r w:rsidRPr="00C14720">
        <w:rPr>
          <w:rFonts w:ascii="TimesNewRomanPS" w:hAnsi="TimesNewRomanPS"/>
          <w:b/>
          <w:bCs/>
        </w:rPr>
        <w:t xml:space="preserve">. </w:t>
      </w:r>
      <w:r w:rsidR="006E259C">
        <w:rPr>
          <w:rFonts w:ascii="TimesNewRomanPS" w:hAnsi="TimesNewRomanPS"/>
          <w:b/>
          <w:bCs/>
        </w:rPr>
        <w:t xml:space="preserve">Electrophoretic mobility shift assay (EMSA) to assess binding of the wild-type and variant ThPOK proteins to known wild-type ThPOK consensus sequence. </w:t>
      </w:r>
      <w:r w:rsidR="006E259C" w:rsidRPr="006E259C">
        <w:rPr>
          <w:rFonts w:eastAsiaTheme="minorHAnsi"/>
          <w:lang w:val="en-US"/>
        </w:rPr>
        <w:t xml:space="preserve">HEK293 cells were transfected </w:t>
      </w:r>
      <w:r w:rsidR="006E259C">
        <w:t xml:space="preserve">with plasmids expressing wild-type ThPOK (WT), p.K360N ThPOK (p.K360N), or an empty vector (EV) control. </w:t>
      </w:r>
      <w:r w:rsidR="006E259C">
        <w:rPr>
          <w:rFonts w:eastAsiaTheme="minorHAnsi"/>
          <w:lang w:val="en-US"/>
        </w:rPr>
        <w:t>Whole cell lysates</w:t>
      </w:r>
      <w:r w:rsidR="006E259C" w:rsidRPr="006E259C">
        <w:rPr>
          <w:rFonts w:eastAsiaTheme="minorHAnsi"/>
          <w:lang w:val="en-US"/>
        </w:rPr>
        <w:t xml:space="preserve"> were analyzed for binding to</w:t>
      </w:r>
      <w:r w:rsidR="006E259C">
        <w:rPr>
          <w:rFonts w:eastAsiaTheme="minorHAnsi"/>
          <w:lang w:val="en-US"/>
        </w:rPr>
        <w:t xml:space="preserve"> wild-type (WT) ThPOK consensus sequence</w:t>
      </w:r>
      <w:r w:rsidR="00A46C7A">
        <w:rPr>
          <w:rFonts w:eastAsiaTheme="minorHAnsi"/>
          <w:lang w:val="en-US"/>
        </w:rPr>
        <w:t xml:space="preserve"> (CGACCACC)</w:t>
      </w:r>
      <w:r w:rsidR="006E259C">
        <w:rPr>
          <w:rFonts w:eastAsiaTheme="minorHAnsi"/>
          <w:lang w:val="en-US"/>
        </w:rPr>
        <w:t xml:space="preserve"> </w:t>
      </w:r>
      <w:r w:rsidR="00A46C7A">
        <w:rPr>
          <w:rFonts w:eastAsiaTheme="minorHAnsi"/>
          <w:lang w:val="en-US"/>
        </w:rPr>
        <w:t xml:space="preserve">contained </w:t>
      </w:r>
      <w:r w:rsidR="006E259C">
        <w:rPr>
          <w:rFonts w:eastAsiaTheme="minorHAnsi"/>
          <w:lang w:val="en-US"/>
        </w:rPr>
        <w:t xml:space="preserve">in the promoter of </w:t>
      </w:r>
      <w:r w:rsidR="006E259C" w:rsidRPr="006E259C">
        <w:rPr>
          <w:rFonts w:eastAsiaTheme="minorHAnsi"/>
          <w:i/>
          <w:iCs/>
          <w:lang w:val="en-US"/>
        </w:rPr>
        <w:t>SOCS1</w:t>
      </w:r>
      <w:r w:rsidR="006E259C">
        <w:rPr>
          <w:rFonts w:eastAsiaTheme="minorHAnsi"/>
          <w:lang w:val="en-US"/>
        </w:rPr>
        <w:t xml:space="preserve">. </w:t>
      </w:r>
      <w:r w:rsidR="00C97AA8">
        <w:rPr>
          <w:rFonts w:eastAsiaTheme="minorHAnsi"/>
          <w:lang w:val="en-US"/>
        </w:rPr>
        <w:t xml:space="preserve">Anti-IgG antibody (on the left) </w:t>
      </w:r>
      <w:r w:rsidR="00C97AA8" w:rsidRPr="00C97AA8">
        <w:rPr>
          <w:rFonts w:eastAsiaTheme="minorHAnsi"/>
          <w:lang w:val="en-US"/>
        </w:rPr>
        <w:t>was used as a control to confirm the specificity of the observed supershift in the</w:t>
      </w:r>
      <w:r w:rsidR="00C97AA8">
        <w:rPr>
          <w:rFonts w:eastAsiaTheme="minorHAnsi"/>
          <w:lang w:val="en-US"/>
        </w:rPr>
        <w:t xml:space="preserve"> ThPOK</w:t>
      </w:r>
      <w:r w:rsidR="00C97AA8" w:rsidRPr="00C97AA8">
        <w:rPr>
          <w:rFonts w:eastAsiaTheme="minorHAnsi"/>
          <w:lang w:val="en-US"/>
        </w:rPr>
        <w:t>-DNA</w:t>
      </w:r>
      <w:r w:rsidR="00C97AA8">
        <w:rPr>
          <w:rFonts w:eastAsiaTheme="minorHAnsi"/>
          <w:lang w:val="en-US"/>
        </w:rPr>
        <w:t xml:space="preserve"> </w:t>
      </w:r>
      <w:r w:rsidR="00C97AA8" w:rsidRPr="00C97AA8">
        <w:rPr>
          <w:rFonts w:eastAsiaTheme="minorHAnsi"/>
          <w:lang w:val="en-US"/>
        </w:rPr>
        <w:t>complex</w:t>
      </w:r>
      <w:r w:rsidR="00C97AA8">
        <w:rPr>
          <w:rFonts w:eastAsiaTheme="minorHAnsi"/>
          <w:lang w:val="en-US"/>
        </w:rPr>
        <w:t xml:space="preserve"> (on the right)</w:t>
      </w:r>
      <w:r w:rsidR="00C97AA8" w:rsidRPr="00C97AA8">
        <w:rPr>
          <w:rFonts w:eastAsiaTheme="minorHAnsi"/>
          <w:lang w:val="en-US"/>
        </w:rPr>
        <w:t>.</w:t>
      </w:r>
      <w:r w:rsidR="00C97AA8">
        <w:rPr>
          <w:rFonts w:eastAsiaTheme="minorHAnsi"/>
          <w:lang w:val="en-US"/>
        </w:rPr>
        <w:t xml:space="preserve"> </w:t>
      </w:r>
      <w:r w:rsidR="006E259C">
        <w:rPr>
          <w:rFonts w:eastAsiaTheme="minorHAnsi"/>
          <w:lang w:val="en-US"/>
        </w:rPr>
        <w:t xml:space="preserve">Image </w:t>
      </w:r>
      <w:r w:rsidR="006E259C">
        <w:t>is representative of three independently repeated experiments.</w:t>
      </w:r>
      <w:r w:rsidR="00351D85">
        <w:t xml:space="preserve"> Refer to </w:t>
      </w:r>
      <w:r w:rsidR="00C97AA8">
        <w:t>Table</w:t>
      </w:r>
      <w:r w:rsidR="00351D85">
        <w:t xml:space="preserve"> </w:t>
      </w:r>
      <w:r w:rsidR="00C97AA8">
        <w:t>S</w:t>
      </w:r>
      <w:r w:rsidR="00351D85">
        <w:t xml:space="preserve">3 for the sequence of the DNA probe used in this assay. </w:t>
      </w:r>
    </w:p>
    <w:p w14:paraId="18524D07" w14:textId="77777777" w:rsidR="006E259C" w:rsidRDefault="006E259C" w:rsidP="00054439">
      <w:pPr>
        <w:pStyle w:val="NormalWeb"/>
        <w:contextualSpacing/>
        <w:jc w:val="center"/>
        <w:rPr>
          <w:rFonts w:ascii="TimesNewRomanPS" w:hAnsi="TimesNewRomanPS"/>
          <w:b/>
          <w:bCs/>
        </w:rPr>
      </w:pPr>
    </w:p>
    <w:p w14:paraId="47518E82" w14:textId="77777777" w:rsidR="006E259C" w:rsidRDefault="006E259C" w:rsidP="00054439">
      <w:pPr>
        <w:pStyle w:val="NormalWeb"/>
        <w:contextualSpacing/>
        <w:jc w:val="center"/>
        <w:rPr>
          <w:rFonts w:ascii="TimesNewRomanPS" w:hAnsi="TimesNewRomanPS"/>
          <w:b/>
          <w:bCs/>
        </w:rPr>
      </w:pPr>
    </w:p>
    <w:p w14:paraId="3450C1AC" w14:textId="644D3041" w:rsidR="00266552" w:rsidRDefault="00266552" w:rsidP="00266552">
      <w:pPr>
        <w:pStyle w:val="NormalWeb"/>
        <w:contextualSpacing/>
        <w:jc w:val="center"/>
        <w:rPr>
          <w:rFonts w:ascii="TimesNewRomanPS" w:hAnsi="TimesNewRomanPS"/>
          <w:b/>
          <w:bCs/>
        </w:rPr>
      </w:pPr>
      <w:r>
        <w:rPr>
          <w:rFonts w:ascii="TimesNewRomanPS" w:hAnsi="TimesNewRomanPS"/>
          <w:b/>
          <w:bCs/>
          <w:noProof/>
          <w14:ligatures w14:val="standardContextual"/>
        </w:rPr>
        <w:lastRenderedPageBreak/>
        <w:drawing>
          <wp:inline distT="0" distB="0" distL="0" distR="0" wp14:anchorId="00411AA3" wp14:editId="1318E0C1">
            <wp:extent cx="5468782" cy="2407640"/>
            <wp:effectExtent l="0" t="0" r="0" b="0"/>
            <wp:docPr id="1346597641" name="Picture 3"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597641" name="Picture 3" descr="A close-up of a logo&#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5505298" cy="2423716"/>
                    </a:xfrm>
                    <a:prstGeom prst="rect">
                      <a:avLst/>
                    </a:prstGeom>
                  </pic:spPr>
                </pic:pic>
              </a:graphicData>
            </a:graphic>
          </wp:inline>
        </w:drawing>
      </w:r>
    </w:p>
    <w:p w14:paraId="11D376E5" w14:textId="77777777" w:rsidR="000C3790" w:rsidRDefault="000C3790" w:rsidP="00AB716B">
      <w:pPr>
        <w:pStyle w:val="NormalWeb"/>
        <w:contextualSpacing/>
        <w:jc w:val="both"/>
        <w:rPr>
          <w:rFonts w:ascii="TimesNewRomanPS" w:hAnsi="TimesNewRomanPS"/>
          <w:b/>
          <w:bCs/>
        </w:rPr>
      </w:pPr>
    </w:p>
    <w:p w14:paraId="1866D12A" w14:textId="77777777" w:rsidR="00266552" w:rsidRDefault="00266552" w:rsidP="006E259C">
      <w:pPr>
        <w:pStyle w:val="NormalWeb"/>
        <w:contextualSpacing/>
        <w:rPr>
          <w:rFonts w:ascii="TimesNewRomanPS" w:hAnsi="TimesNewRomanPS"/>
          <w:b/>
          <w:bCs/>
        </w:rPr>
      </w:pPr>
    </w:p>
    <w:p w14:paraId="720C3F54" w14:textId="0825D55E" w:rsidR="006E259C" w:rsidRPr="00AB716B" w:rsidRDefault="006E259C" w:rsidP="006E259C">
      <w:pPr>
        <w:pStyle w:val="NormalWeb"/>
        <w:contextualSpacing/>
        <w:jc w:val="both"/>
        <w:rPr>
          <w:rFonts w:ascii="TimesNewRomanPS" w:hAnsi="TimesNewRomanPS"/>
        </w:rPr>
      </w:pPr>
      <w:r w:rsidRPr="00C14720">
        <w:rPr>
          <w:rFonts w:ascii="TimesNewRomanPS" w:hAnsi="TimesNewRomanPS"/>
          <w:b/>
          <w:bCs/>
        </w:rPr>
        <w:t>Fig</w:t>
      </w:r>
      <w:r w:rsidR="00CB2893">
        <w:rPr>
          <w:rFonts w:ascii="TimesNewRomanPS" w:hAnsi="TimesNewRomanPS"/>
          <w:b/>
          <w:bCs/>
        </w:rPr>
        <w:t>ure</w:t>
      </w:r>
      <w:r w:rsidRPr="00C14720">
        <w:rPr>
          <w:rFonts w:ascii="TimesNewRomanPS" w:hAnsi="TimesNewRomanPS"/>
          <w:b/>
          <w:bCs/>
        </w:rPr>
        <w:t xml:space="preserve"> S</w:t>
      </w:r>
      <w:r>
        <w:rPr>
          <w:rFonts w:ascii="TimesNewRomanPS" w:hAnsi="TimesNewRomanPS"/>
          <w:b/>
          <w:bCs/>
        </w:rPr>
        <w:t>6</w:t>
      </w:r>
      <w:r w:rsidRPr="00C14720">
        <w:rPr>
          <w:rFonts w:ascii="TimesNewRomanPS" w:hAnsi="TimesNewRomanPS"/>
          <w:b/>
          <w:bCs/>
        </w:rPr>
        <w:t xml:space="preserve">. </w:t>
      </w:r>
      <w:r w:rsidRPr="00243B1D">
        <w:rPr>
          <w:rFonts w:ascii="TimesNewRomanPS" w:hAnsi="TimesNewRomanPS"/>
          <w:b/>
          <w:bCs/>
        </w:rPr>
        <w:t xml:space="preserve">Structural </w:t>
      </w:r>
      <w:r>
        <w:rPr>
          <w:rFonts w:ascii="TimesNewRomanPS" w:hAnsi="TimesNewRomanPS"/>
          <w:b/>
          <w:bCs/>
        </w:rPr>
        <w:t>m</w:t>
      </w:r>
      <w:r w:rsidRPr="00243B1D">
        <w:rPr>
          <w:rFonts w:ascii="TimesNewRomanPS" w:hAnsi="TimesNewRomanPS"/>
          <w:b/>
          <w:bCs/>
        </w:rPr>
        <w:t xml:space="preserve">odeling </w:t>
      </w:r>
      <w:r>
        <w:rPr>
          <w:rFonts w:ascii="TimesNewRomanPS" w:hAnsi="TimesNewRomanPS"/>
          <w:b/>
          <w:bCs/>
        </w:rPr>
        <w:t>a</w:t>
      </w:r>
      <w:r w:rsidRPr="00243B1D">
        <w:rPr>
          <w:rFonts w:ascii="TimesNewRomanPS" w:hAnsi="TimesNewRomanPS"/>
          <w:b/>
          <w:bCs/>
        </w:rPr>
        <w:t xml:space="preserve">nalysis of ThPOK </w:t>
      </w:r>
      <w:r>
        <w:rPr>
          <w:rFonts w:ascii="TimesNewRomanPS" w:hAnsi="TimesNewRomanPS"/>
          <w:b/>
          <w:bCs/>
        </w:rPr>
        <w:t>i</w:t>
      </w:r>
      <w:r w:rsidRPr="00243B1D">
        <w:rPr>
          <w:rFonts w:ascii="TimesNewRomanPS" w:hAnsi="TimesNewRomanPS"/>
          <w:b/>
          <w:bCs/>
        </w:rPr>
        <w:t>nteraction with DNA.</w:t>
      </w:r>
      <w:r>
        <w:rPr>
          <w:rFonts w:ascii="TimesNewRomanPS" w:hAnsi="TimesNewRomanPS"/>
          <w:b/>
          <w:bCs/>
        </w:rPr>
        <w:t xml:space="preserve"> </w:t>
      </w:r>
      <w:r w:rsidRPr="00243B1D">
        <w:rPr>
          <w:rFonts w:ascii="TimesNewRomanPS" w:hAnsi="TimesNewRomanPS"/>
        </w:rPr>
        <w:t>This figure uses the crystal structure of the homologous protein ZBTB7A (PDB: 8E3D) to predict the impact of an amino acid substitution at position 360 in ThPOK. ZBTB7A shares sequence homology with ThPOK in the DNA-binding zinc finger domain</w:t>
      </w:r>
      <w:r w:rsidR="005F2E6B">
        <w:rPr>
          <w:rFonts w:ascii="TimesNewRomanPS" w:hAnsi="TimesNewRomanPS"/>
        </w:rPr>
        <w:t xml:space="preserve"> </w:t>
      </w:r>
      <w:r w:rsidR="005F2E6B">
        <w:rPr>
          <w:rFonts w:ascii="TimesNewRomanPS" w:hAnsi="TimesNewRomanPS"/>
        </w:rPr>
        <w:fldChar w:fldCharType="begin"/>
      </w:r>
      <w:r w:rsidR="005F2E6B">
        <w:rPr>
          <w:rFonts w:ascii="TimesNewRomanPS" w:hAnsi="TimesNewRomanPS"/>
        </w:rPr>
        <w:instrText xml:space="preserve"> ADDIN EN.CITE &lt;EndNote&gt;&lt;Cite&gt;&lt;Author&gt;Ren&lt;/Author&gt;&lt;Year&gt;2023&lt;/Year&gt;&lt;RecNum&gt;41&lt;/RecNum&gt;&lt;DisplayText&gt;(&lt;style face="italic"&gt;1&lt;/style&gt;)&lt;/DisplayText&gt;&lt;record&gt;&lt;rec-number&gt;41&lt;/rec-number&gt;&lt;foreign-keys&gt;&lt;key app="EN" db-id="0etwedxw7dpasze5fpype2vpr9xaf20vrx20" timestamp="1715146512"&gt;41&lt;/key&gt;&lt;/foreign-keys&gt;&lt;ref-type name="Journal Article"&gt;17&lt;/ref-type&gt;&lt;contributors&gt;&lt;authors&gt;&lt;author&gt;Ren, Ren&lt;/author&gt;&lt;author&gt;Horton, John R.&lt;/author&gt;&lt;author&gt;Chen, Qin&lt;/author&gt;&lt;author&gt;Yang, Jie&lt;/author&gt;&lt;author&gt;Liu, Bin&lt;/author&gt;&lt;author&gt;Huang, Yun&lt;/author&gt;&lt;author&gt;Blumenthal, Robert M.&lt;/author&gt;&lt;author&gt;Zhang, Xing&lt;/author&gt;&lt;author&gt;Cheng, Xiaodong&lt;/author&gt;&lt;/authors&gt;&lt;/contributors&gt;&lt;titles&gt;&lt;title&gt;Structural basis for transcription factor ZBTB7A recognition of DNA and effects of ZBTB7A somatic mutations that occur in human acute myeloid leukemia&lt;/title&gt;&lt;secondary-title&gt;Journal of Biological Chemistry&lt;/secondary-title&gt;&lt;/titles&gt;&lt;periodical&gt;&lt;full-title&gt;Journal of Biological Chemistry&lt;/full-title&gt;&lt;/periodical&gt;&lt;pages&gt;102885&lt;/pages&gt;&lt;volume&gt;299&lt;/volume&gt;&lt;number&gt;2&lt;/number&gt;&lt;dates&gt;&lt;year&gt;2023&lt;/year&gt;&lt;/dates&gt;&lt;publisher&gt;Elsevier BV&lt;/publisher&gt;&lt;isbn&gt;0021-9258&lt;/isbn&gt;&lt;urls&gt;&lt;related-urls&gt;&lt;url&gt;https://dx.doi.org/10.1016/j.jbc.2023.102885&lt;/url&gt;&lt;/related-urls&gt;&lt;/urls&gt;&lt;electronic-resource-num&gt;10.1016/j.jbc.2023.102885&lt;/electronic-resource-num&gt;&lt;/record&gt;&lt;/Cite&gt;&lt;/EndNote&gt;</w:instrText>
      </w:r>
      <w:r w:rsidR="005F2E6B">
        <w:rPr>
          <w:rFonts w:ascii="TimesNewRomanPS" w:hAnsi="TimesNewRomanPS"/>
        </w:rPr>
        <w:fldChar w:fldCharType="separate"/>
      </w:r>
      <w:r w:rsidR="005F2E6B">
        <w:rPr>
          <w:rFonts w:ascii="TimesNewRomanPS" w:hAnsi="TimesNewRomanPS"/>
          <w:noProof/>
        </w:rPr>
        <w:t>(</w:t>
      </w:r>
      <w:r w:rsidR="005F2E6B" w:rsidRPr="005F2E6B">
        <w:rPr>
          <w:rFonts w:ascii="TimesNewRomanPS" w:hAnsi="TimesNewRomanPS"/>
          <w:i/>
          <w:noProof/>
        </w:rPr>
        <w:t>1</w:t>
      </w:r>
      <w:r w:rsidR="005F2E6B">
        <w:rPr>
          <w:rFonts w:ascii="TimesNewRomanPS" w:hAnsi="TimesNewRomanPS"/>
          <w:noProof/>
        </w:rPr>
        <w:t>)</w:t>
      </w:r>
      <w:r w:rsidR="005F2E6B">
        <w:rPr>
          <w:rFonts w:ascii="TimesNewRomanPS" w:hAnsi="TimesNewRomanPS"/>
        </w:rPr>
        <w:fldChar w:fldCharType="end"/>
      </w:r>
      <w:r w:rsidRPr="00243B1D">
        <w:rPr>
          <w:rFonts w:ascii="TimesNewRomanPS" w:hAnsi="TimesNewRomanPS"/>
        </w:rPr>
        <w:t xml:space="preserve">. The structural analysis indicates that in ZBTB7A, a lysine residue—corresponding to position 360 in ThPOK—forms essential hydrogen bonds with the </w:t>
      </w:r>
      <w:r>
        <w:rPr>
          <w:rFonts w:ascii="TimesNewRomanPS" w:hAnsi="TimesNewRomanPS"/>
        </w:rPr>
        <w:t>GA</w:t>
      </w:r>
      <w:r w:rsidRPr="00243B1D">
        <w:rPr>
          <w:rFonts w:ascii="TimesNewRomanPS" w:hAnsi="TimesNewRomanPS"/>
        </w:rPr>
        <w:t xml:space="preserve"> dinucleotide. This suggests that the amino acid change at position 360 in ThPOK likely disrupts these interactions, potentially altering its DNA binding specificity.</w:t>
      </w:r>
    </w:p>
    <w:p w14:paraId="44096E9D" w14:textId="77777777" w:rsidR="00266552" w:rsidRDefault="00266552" w:rsidP="00266552">
      <w:pPr>
        <w:pStyle w:val="NormalWeb"/>
        <w:contextualSpacing/>
        <w:jc w:val="center"/>
        <w:rPr>
          <w:rFonts w:ascii="TimesNewRomanPS" w:hAnsi="TimesNewRomanPS"/>
          <w:b/>
          <w:bCs/>
        </w:rPr>
      </w:pPr>
    </w:p>
    <w:p w14:paraId="51A17CC7" w14:textId="77777777" w:rsidR="00266552" w:rsidRDefault="00266552" w:rsidP="00266552">
      <w:pPr>
        <w:pStyle w:val="NormalWeb"/>
        <w:contextualSpacing/>
        <w:jc w:val="center"/>
        <w:rPr>
          <w:rFonts w:ascii="TimesNewRomanPS" w:hAnsi="TimesNewRomanPS"/>
          <w:b/>
          <w:bCs/>
        </w:rPr>
      </w:pPr>
    </w:p>
    <w:p w14:paraId="25FD44AB" w14:textId="77777777" w:rsidR="00266552" w:rsidRDefault="00266552" w:rsidP="00266552">
      <w:pPr>
        <w:pStyle w:val="NormalWeb"/>
        <w:contextualSpacing/>
        <w:jc w:val="center"/>
        <w:rPr>
          <w:rFonts w:ascii="TimesNewRomanPS" w:hAnsi="TimesNewRomanPS"/>
          <w:b/>
          <w:bCs/>
        </w:rPr>
      </w:pPr>
    </w:p>
    <w:p w14:paraId="36E8824B" w14:textId="77777777" w:rsidR="00266552" w:rsidRDefault="00266552" w:rsidP="00266552">
      <w:pPr>
        <w:pStyle w:val="NormalWeb"/>
        <w:contextualSpacing/>
        <w:jc w:val="center"/>
        <w:rPr>
          <w:rFonts w:ascii="TimesNewRomanPS" w:hAnsi="TimesNewRomanPS"/>
          <w:b/>
          <w:bCs/>
        </w:rPr>
      </w:pPr>
    </w:p>
    <w:p w14:paraId="4794C6A1" w14:textId="77777777" w:rsidR="00266552" w:rsidRDefault="00266552" w:rsidP="00266552">
      <w:pPr>
        <w:pStyle w:val="NormalWeb"/>
        <w:contextualSpacing/>
        <w:jc w:val="center"/>
        <w:rPr>
          <w:rFonts w:ascii="TimesNewRomanPS" w:hAnsi="TimesNewRomanPS"/>
          <w:b/>
          <w:bCs/>
        </w:rPr>
      </w:pPr>
    </w:p>
    <w:p w14:paraId="397386BF" w14:textId="77777777" w:rsidR="00266552" w:rsidRDefault="00266552" w:rsidP="00266552">
      <w:pPr>
        <w:pStyle w:val="NormalWeb"/>
        <w:contextualSpacing/>
        <w:jc w:val="center"/>
        <w:rPr>
          <w:rFonts w:ascii="TimesNewRomanPS" w:hAnsi="TimesNewRomanPS"/>
          <w:b/>
          <w:bCs/>
        </w:rPr>
      </w:pPr>
    </w:p>
    <w:p w14:paraId="0196440C" w14:textId="77777777" w:rsidR="00266552" w:rsidRDefault="00266552" w:rsidP="00266552">
      <w:pPr>
        <w:pStyle w:val="NormalWeb"/>
        <w:contextualSpacing/>
        <w:jc w:val="center"/>
        <w:rPr>
          <w:rFonts w:ascii="TimesNewRomanPS" w:hAnsi="TimesNewRomanPS"/>
          <w:b/>
          <w:bCs/>
        </w:rPr>
      </w:pPr>
    </w:p>
    <w:p w14:paraId="0115CEF2" w14:textId="77777777" w:rsidR="00266552" w:rsidRDefault="00266552" w:rsidP="00266552">
      <w:pPr>
        <w:pStyle w:val="NormalWeb"/>
        <w:contextualSpacing/>
        <w:jc w:val="center"/>
        <w:rPr>
          <w:rFonts w:ascii="TimesNewRomanPS" w:hAnsi="TimesNewRomanPS"/>
          <w:b/>
          <w:bCs/>
        </w:rPr>
      </w:pPr>
    </w:p>
    <w:p w14:paraId="660943E5" w14:textId="77777777" w:rsidR="00266552" w:rsidRDefault="00266552" w:rsidP="00266552">
      <w:pPr>
        <w:pStyle w:val="NormalWeb"/>
        <w:contextualSpacing/>
        <w:jc w:val="center"/>
        <w:rPr>
          <w:rFonts w:ascii="TimesNewRomanPS" w:hAnsi="TimesNewRomanPS"/>
          <w:b/>
          <w:bCs/>
        </w:rPr>
      </w:pPr>
    </w:p>
    <w:p w14:paraId="7062AFA1" w14:textId="77777777" w:rsidR="00266552" w:rsidRDefault="00266552" w:rsidP="00266552">
      <w:pPr>
        <w:pStyle w:val="NormalWeb"/>
        <w:contextualSpacing/>
        <w:jc w:val="center"/>
        <w:rPr>
          <w:rFonts w:ascii="TimesNewRomanPS" w:hAnsi="TimesNewRomanPS"/>
          <w:b/>
          <w:bCs/>
        </w:rPr>
      </w:pPr>
    </w:p>
    <w:p w14:paraId="2409BF5D" w14:textId="77777777" w:rsidR="00266552" w:rsidRDefault="00266552" w:rsidP="00266552">
      <w:pPr>
        <w:pStyle w:val="NormalWeb"/>
        <w:contextualSpacing/>
        <w:jc w:val="center"/>
        <w:rPr>
          <w:rFonts w:ascii="TimesNewRomanPS" w:hAnsi="TimesNewRomanPS"/>
          <w:b/>
          <w:bCs/>
        </w:rPr>
      </w:pPr>
    </w:p>
    <w:p w14:paraId="68691572" w14:textId="77777777" w:rsidR="00266552" w:rsidRDefault="00266552" w:rsidP="00266552">
      <w:pPr>
        <w:pStyle w:val="NormalWeb"/>
        <w:contextualSpacing/>
        <w:jc w:val="center"/>
        <w:rPr>
          <w:rFonts w:ascii="TimesNewRomanPS" w:hAnsi="TimesNewRomanPS"/>
          <w:b/>
          <w:bCs/>
        </w:rPr>
      </w:pPr>
    </w:p>
    <w:p w14:paraId="25AB8327" w14:textId="77777777" w:rsidR="00266552" w:rsidRDefault="00266552" w:rsidP="00266552">
      <w:pPr>
        <w:pStyle w:val="NormalWeb"/>
        <w:contextualSpacing/>
        <w:jc w:val="center"/>
        <w:rPr>
          <w:rFonts w:ascii="TimesNewRomanPS" w:hAnsi="TimesNewRomanPS"/>
          <w:b/>
          <w:bCs/>
        </w:rPr>
      </w:pPr>
    </w:p>
    <w:p w14:paraId="221B8329" w14:textId="77777777" w:rsidR="00266552" w:rsidRDefault="00266552" w:rsidP="00266552">
      <w:pPr>
        <w:pStyle w:val="NormalWeb"/>
        <w:contextualSpacing/>
        <w:jc w:val="center"/>
        <w:rPr>
          <w:rFonts w:ascii="TimesNewRomanPS" w:hAnsi="TimesNewRomanPS"/>
          <w:b/>
          <w:bCs/>
        </w:rPr>
      </w:pPr>
    </w:p>
    <w:p w14:paraId="1106C4AE" w14:textId="77777777" w:rsidR="00266552" w:rsidRDefault="00266552" w:rsidP="00266552">
      <w:pPr>
        <w:pStyle w:val="NormalWeb"/>
        <w:contextualSpacing/>
        <w:jc w:val="center"/>
        <w:rPr>
          <w:rFonts w:ascii="TimesNewRomanPS" w:hAnsi="TimesNewRomanPS"/>
          <w:b/>
          <w:bCs/>
        </w:rPr>
      </w:pPr>
    </w:p>
    <w:p w14:paraId="52012AFB" w14:textId="77777777" w:rsidR="00266552" w:rsidRDefault="00266552" w:rsidP="00266552">
      <w:pPr>
        <w:pStyle w:val="NormalWeb"/>
        <w:contextualSpacing/>
        <w:jc w:val="center"/>
        <w:rPr>
          <w:rFonts w:ascii="TimesNewRomanPS" w:hAnsi="TimesNewRomanPS"/>
          <w:b/>
          <w:bCs/>
        </w:rPr>
      </w:pPr>
    </w:p>
    <w:p w14:paraId="0F9CC57C" w14:textId="77777777" w:rsidR="00266552" w:rsidRDefault="00266552" w:rsidP="00266552">
      <w:pPr>
        <w:pStyle w:val="NormalWeb"/>
        <w:contextualSpacing/>
        <w:jc w:val="center"/>
        <w:rPr>
          <w:rFonts w:ascii="TimesNewRomanPS" w:hAnsi="TimesNewRomanPS"/>
          <w:b/>
          <w:bCs/>
        </w:rPr>
      </w:pPr>
    </w:p>
    <w:p w14:paraId="13EF6447" w14:textId="77777777" w:rsidR="00266552" w:rsidRDefault="00266552" w:rsidP="00266552">
      <w:pPr>
        <w:pStyle w:val="NormalWeb"/>
        <w:contextualSpacing/>
        <w:jc w:val="center"/>
        <w:rPr>
          <w:rFonts w:ascii="TimesNewRomanPS" w:hAnsi="TimesNewRomanPS"/>
          <w:b/>
          <w:bCs/>
        </w:rPr>
      </w:pPr>
    </w:p>
    <w:p w14:paraId="6B928D39" w14:textId="77777777" w:rsidR="00266552" w:rsidRDefault="00266552" w:rsidP="00266552">
      <w:pPr>
        <w:pStyle w:val="NormalWeb"/>
        <w:contextualSpacing/>
        <w:jc w:val="center"/>
        <w:rPr>
          <w:rFonts w:ascii="TimesNewRomanPS" w:hAnsi="TimesNewRomanPS"/>
          <w:b/>
          <w:bCs/>
        </w:rPr>
      </w:pPr>
    </w:p>
    <w:p w14:paraId="7F77B583" w14:textId="77777777" w:rsidR="00266552" w:rsidRDefault="00266552" w:rsidP="00266552">
      <w:pPr>
        <w:pStyle w:val="NormalWeb"/>
        <w:contextualSpacing/>
        <w:jc w:val="center"/>
        <w:rPr>
          <w:rFonts w:ascii="TimesNewRomanPS" w:hAnsi="TimesNewRomanPS"/>
          <w:b/>
          <w:bCs/>
        </w:rPr>
      </w:pPr>
    </w:p>
    <w:p w14:paraId="4D7BA3A6" w14:textId="77777777" w:rsidR="00266552" w:rsidRDefault="00266552" w:rsidP="00266552">
      <w:pPr>
        <w:pStyle w:val="NormalWeb"/>
        <w:contextualSpacing/>
        <w:jc w:val="center"/>
        <w:rPr>
          <w:rFonts w:ascii="TimesNewRomanPS" w:hAnsi="TimesNewRomanPS"/>
          <w:b/>
          <w:bCs/>
        </w:rPr>
      </w:pPr>
    </w:p>
    <w:p w14:paraId="4D56B865" w14:textId="77777777" w:rsidR="00266552" w:rsidRDefault="00266552" w:rsidP="00266552">
      <w:pPr>
        <w:pStyle w:val="NormalWeb"/>
        <w:contextualSpacing/>
        <w:jc w:val="center"/>
        <w:rPr>
          <w:rFonts w:ascii="TimesNewRomanPS" w:hAnsi="TimesNewRomanPS"/>
          <w:b/>
          <w:bCs/>
        </w:rPr>
      </w:pPr>
    </w:p>
    <w:p w14:paraId="65110A1B" w14:textId="77777777" w:rsidR="00266552" w:rsidRDefault="00266552" w:rsidP="006873A5">
      <w:pPr>
        <w:pStyle w:val="NormalWeb"/>
        <w:contextualSpacing/>
        <w:rPr>
          <w:rFonts w:ascii="TimesNewRomanPS" w:hAnsi="TimesNewRomanPS"/>
          <w:b/>
          <w:bCs/>
        </w:rPr>
      </w:pPr>
    </w:p>
    <w:p w14:paraId="59A1BF1A" w14:textId="3888F0AF" w:rsidR="00266552" w:rsidRDefault="00266552" w:rsidP="00266552">
      <w:pPr>
        <w:pStyle w:val="NormalWeb"/>
        <w:contextualSpacing/>
        <w:jc w:val="center"/>
        <w:rPr>
          <w:rFonts w:ascii="TimesNewRomanPS" w:hAnsi="TimesNewRomanPS"/>
          <w:b/>
          <w:bCs/>
        </w:rPr>
      </w:pPr>
      <w:r>
        <w:rPr>
          <w:rFonts w:ascii="TimesNewRomanPS" w:hAnsi="TimesNewRomanPS"/>
          <w:b/>
          <w:bCs/>
          <w:noProof/>
          <w14:ligatures w14:val="standardContextual"/>
        </w:rPr>
        <w:lastRenderedPageBreak/>
        <w:drawing>
          <wp:inline distT="0" distB="0" distL="0" distR="0" wp14:anchorId="78862D75" wp14:editId="3896FA9B">
            <wp:extent cx="5943600" cy="5497830"/>
            <wp:effectExtent l="0" t="0" r="0" b="1270"/>
            <wp:docPr id="1830975113" name="Picture 4" descr="A collage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975113" name="Picture 4" descr="A collage of graphs and diagrams&#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5943600" cy="5497830"/>
                    </a:xfrm>
                    <a:prstGeom prst="rect">
                      <a:avLst/>
                    </a:prstGeom>
                  </pic:spPr>
                </pic:pic>
              </a:graphicData>
            </a:graphic>
          </wp:inline>
        </w:drawing>
      </w:r>
    </w:p>
    <w:p w14:paraId="183ADC0B" w14:textId="77777777" w:rsidR="002C3BFE" w:rsidRPr="002C3BFE" w:rsidRDefault="002C3BFE" w:rsidP="002C3BFE">
      <w:pPr>
        <w:pStyle w:val="NormalWeb"/>
        <w:contextualSpacing/>
        <w:rPr>
          <w:rFonts w:ascii="TimesNewRomanPS" w:hAnsi="TimesNewRomanPS"/>
          <w:b/>
          <w:bCs/>
        </w:rPr>
      </w:pPr>
    </w:p>
    <w:p w14:paraId="25184C24" w14:textId="59B14E2D" w:rsidR="002C3BFE" w:rsidRDefault="002C3BFE" w:rsidP="00295D7E">
      <w:pPr>
        <w:pStyle w:val="NormalWeb"/>
        <w:contextualSpacing/>
        <w:jc w:val="both"/>
        <w:rPr>
          <w:rFonts w:ascii="TimesNewRomanPS" w:hAnsi="TimesNewRomanPS"/>
        </w:rPr>
      </w:pPr>
      <w:r w:rsidRPr="00C14720">
        <w:rPr>
          <w:rFonts w:ascii="TimesNewRomanPS" w:hAnsi="TimesNewRomanPS"/>
          <w:b/>
          <w:bCs/>
        </w:rPr>
        <w:t>Fig</w:t>
      </w:r>
      <w:r w:rsidR="004637C1">
        <w:rPr>
          <w:rFonts w:ascii="TimesNewRomanPS" w:hAnsi="TimesNewRomanPS"/>
          <w:b/>
          <w:bCs/>
        </w:rPr>
        <w:t>ure</w:t>
      </w:r>
      <w:r w:rsidRPr="00C14720">
        <w:rPr>
          <w:rFonts w:ascii="TimesNewRomanPS" w:hAnsi="TimesNewRomanPS"/>
          <w:b/>
          <w:bCs/>
        </w:rPr>
        <w:t xml:space="preserve"> S</w:t>
      </w:r>
      <w:r w:rsidR="00054439">
        <w:rPr>
          <w:rFonts w:ascii="TimesNewRomanPS" w:hAnsi="TimesNewRomanPS"/>
          <w:b/>
          <w:bCs/>
        </w:rPr>
        <w:t>7</w:t>
      </w:r>
      <w:r w:rsidRPr="00C14720">
        <w:rPr>
          <w:rFonts w:ascii="TimesNewRomanPS" w:hAnsi="TimesNewRomanPS"/>
          <w:b/>
          <w:bCs/>
        </w:rPr>
        <w:t xml:space="preserve">. </w:t>
      </w:r>
      <w:r w:rsidRPr="002C3BFE">
        <w:rPr>
          <w:rFonts w:ascii="TimesNewRomanPS" w:hAnsi="TimesNewRomanPS"/>
          <w:b/>
          <w:bCs/>
        </w:rPr>
        <w:t xml:space="preserve">Evaluating the </w:t>
      </w:r>
      <w:r>
        <w:rPr>
          <w:rFonts w:ascii="TimesNewRomanPS" w:hAnsi="TimesNewRomanPS"/>
          <w:b/>
          <w:bCs/>
        </w:rPr>
        <w:t>e</w:t>
      </w:r>
      <w:r w:rsidRPr="002C3BFE">
        <w:rPr>
          <w:rFonts w:ascii="TimesNewRomanPS" w:hAnsi="TimesNewRomanPS"/>
          <w:b/>
          <w:bCs/>
        </w:rPr>
        <w:t xml:space="preserve">fficacy and </w:t>
      </w:r>
      <w:r>
        <w:rPr>
          <w:rFonts w:ascii="TimesNewRomanPS" w:hAnsi="TimesNewRomanPS"/>
          <w:b/>
          <w:bCs/>
        </w:rPr>
        <w:t>t</w:t>
      </w:r>
      <w:r w:rsidRPr="002C3BFE">
        <w:rPr>
          <w:rFonts w:ascii="TimesNewRomanPS" w:hAnsi="TimesNewRomanPS"/>
          <w:b/>
          <w:bCs/>
        </w:rPr>
        <w:t xml:space="preserve">oxicity of </w:t>
      </w:r>
      <w:r>
        <w:rPr>
          <w:rFonts w:ascii="TimesNewRomanPS" w:hAnsi="TimesNewRomanPS"/>
          <w:b/>
          <w:bCs/>
        </w:rPr>
        <w:t>p</w:t>
      </w:r>
      <w:r w:rsidRPr="002C3BFE">
        <w:rPr>
          <w:rFonts w:ascii="TimesNewRomanPS" w:hAnsi="TimesNewRomanPS"/>
          <w:b/>
          <w:bCs/>
        </w:rPr>
        <w:t>irfenidone</w:t>
      </w:r>
      <w:r>
        <w:rPr>
          <w:rFonts w:ascii="TimesNewRomanPS" w:hAnsi="TimesNewRomanPS"/>
          <w:b/>
          <w:bCs/>
        </w:rPr>
        <w:t xml:space="preserve"> and nintedanib</w:t>
      </w:r>
      <w:r w:rsidRPr="002C3BFE">
        <w:rPr>
          <w:rFonts w:ascii="TimesNewRomanPS" w:hAnsi="TimesNewRomanPS"/>
          <w:b/>
          <w:bCs/>
        </w:rPr>
        <w:t xml:space="preserve"> in TGF-β-</w:t>
      </w:r>
      <w:r>
        <w:rPr>
          <w:rFonts w:ascii="TimesNewRomanPS" w:hAnsi="TimesNewRomanPS"/>
          <w:b/>
          <w:bCs/>
        </w:rPr>
        <w:t>t</w:t>
      </w:r>
      <w:r w:rsidRPr="002C3BFE">
        <w:rPr>
          <w:rFonts w:ascii="TimesNewRomanPS" w:hAnsi="TimesNewRomanPS"/>
          <w:b/>
          <w:bCs/>
        </w:rPr>
        <w:t xml:space="preserve">reated </w:t>
      </w:r>
      <w:r>
        <w:rPr>
          <w:rFonts w:ascii="TimesNewRomanPS" w:hAnsi="TimesNewRomanPS"/>
          <w:b/>
          <w:bCs/>
        </w:rPr>
        <w:t>patient primary p</w:t>
      </w:r>
      <w:r w:rsidRPr="002C3BFE">
        <w:rPr>
          <w:rFonts w:ascii="TimesNewRomanPS" w:hAnsi="TimesNewRomanPS"/>
          <w:b/>
          <w:bCs/>
        </w:rPr>
        <w:t xml:space="preserve">ulmonary </w:t>
      </w:r>
      <w:r>
        <w:rPr>
          <w:rFonts w:ascii="TimesNewRomanPS" w:hAnsi="TimesNewRomanPS"/>
          <w:b/>
          <w:bCs/>
        </w:rPr>
        <w:t>f</w:t>
      </w:r>
      <w:r w:rsidRPr="002C3BFE">
        <w:rPr>
          <w:rFonts w:ascii="TimesNewRomanPS" w:hAnsi="TimesNewRomanPS"/>
          <w:b/>
          <w:bCs/>
        </w:rPr>
        <w:t>ibroblasts.</w:t>
      </w:r>
      <w:r>
        <w:rPr>
          <w:rFonts w:ascii="TimesNewRomanPS" w:hAnsi="TimesNewRomanPS"/>
        </w:rPr>
        <w:t xml:space="preserve"> </w:t>
      </w:r>
      <w:r w:rsidRPr="002C3BFE">
        <w:rPr>
          <w:rFonts w:ascii="TimesNewRomanPS" w:hAnsi="TimesNewRomanPS"/>
        </w:rPr>
        <w:t>(A</w:t>
      </w:r>
      <w:r w:rsidR="00295D7E">
        <w:rPr>
          <w:rFonts w:ascii="TimesNewRomanPS" w:hAnsi="TimesNewRomanPS"/>
        </w:rPr>
        <w:t xml:space="preserve"> and C</w:t>
      </w:r>
      <w:r w:rsidRPr="002C3BFE">
        <w:rPr>
          <w:rFonts w:ascii="TimesNewRomanPS" w:hAnsi="TimesNewRomanPS"/>
        </w:rPr>
        <w:t xml:space="preserve">) Dose-response </w:t>
      </w:r>
      <w:r w:rsidR="00295D7E">
        <w:rPr>
          <w:rFonts w:ascii="TimesNewRomanPS" w:hAnsi="TimesNewRomanPS"/>
        </w:rPr>
        <w:t>graphs</w:t>
      </w:r>
      <w:r w:rsidRPr="002C3BFE">
        <w:rPr>
          <w:rFonts w:ascii="TimesNewRomanPS" w:hAnsi="TimesNewRomanPS"/>
        </w:rPr>
        <w:t xml:space="preserve"> illustrating the expression of </w:t>
      </w:r>
      <w:r w:rsidRPr="002C3BFE">
        <w:rPr>
          <w:rFonts w:ascii="TimesNewRomanPS" w:hAnsi="TimesNewRomanPS"/>
          <w:i/>
          <w:iCs/>
        </w:rPr>
        <w:t>ACTA2</w:t>
      </w:r>
      <w:r w:rsidRPr="002C3BFE">
        <w:rPr>
          <w:rFonts w:ascii="TimesNewRomanPS" w:hAnsi="TimesNewRomanPS"/>
        </w:rPr>
        <w:t>, a profibrotic marker, in response to four different doses of pirfenidone</w:t>
      </w:r>
      <w:r w:rsidR="00295D7E">
        <w:rPr>
          <w:rFonts w:ascii="TimesNewRomanPS" w:hAnsi="TimesNewRomanPS"/>
        </w:rPr>
        <w:t xml:space="preserve"> or nintedanib</w:t>
      </w:r>
      <w:r w:rsidRPr="002C3BFE">
        <w:rPr>
          <w:rFonts w:ascii="TimesNewRomanPS" w:hAnsi="TimesNewRomanPS"/>
        </w:rPr>
        <w:t xml:space="preserve">. Expression levels were measured using qPCR to evaluate the effect of pirfenidone </w:t>
      </w:r>
      <w:r w:rsidR="00295D7E">
        <w:rPr>
          <w:rFonts w:ascii="TimesNewRomanPS" w:hAnsi="TimesNewRomanPS"/>
        </w:rPr>
        <w:t xml:space="preserve">or nintedanib </w:t>
      </w:r>
      <w:r w:rsidRPr="002C3BFE">
        <w:rPr>
          <w:rFonts w:ascii="TimesNewRomanPS" w:hAnsi="TimesNewRomanPS"/>
        </w:rPr>
        <w:t xml:space="preserve">on profibrotic gene expression in patient-derived pulmonary fibroblasts treated with recombinant human TGF-β1 (5 ng/µL for 24 hours) to induce fibrosis. Following TGF-β1 induction, cells were exposed to varying concentrations of pirfenidone </w:t>
      </w:r>
      <w:r w:rsidR="00295D7E">
        <w:rPr>
          <w:rFonts w:ascii="TimesNewRomanPS" w:hAnsi="TimesNewRomanPS"/>
        </w:rPr>
        <w:t xml:space="preserve">or nintedanib </w:t>
      </w:r>
      <w:r w:rsidRPr="002C3BFE">
        <w:rPr>
          <w:rFonts w:ascii="TimesNewRomanPS" w:hAnsi="TimesNewRomanPS"/>
        </w:rPr>
        <w:t xml:space="preserve">for an additional 48 hours. </w:t>
      </w:r>
      <w:r w:rsidR="00295D7E" w:rsidRPr="002C3BFE">
        <w:rPr>
          <w:rFonts w:ascii="TimesNewRomanPS" w:hAnsi="TimesNewRomanPS"/>
        </w:rPr>
        <w:t xml:space="preserve">Data represent mean ± SEM from two independent experiments. </w:t>
      </w:r>
      <w:r w:rsidRPr="002C3BFE">
        <w:rPr>
          <w:rFonts w:ascii="TimesNewRomanPS" w:hAnsi="TimesNewRomanPS"/>
        </w:rPr>
        <w:t>(B</w:t>
      </w:r>
      <w:r w:rsidR="00295D7E">
        <w:rPr>
          <w:rFonts w:ascii="TimesNewRomanPS" w:hAnsi="TimesNewRomanPS"/>
        </w:rPr>
        <w:t xml:space="preserve"> and D</w:t>
      </w:r>
      <w:r w:rsidRPr="002C3BFE">
        <w:rPr>
          <w:rFonts w:ascii="TimesNewRomanPS" w:hAnsi="TimesNewRomanPS"/>
        </w:rPr>
        <w:t>) Cytotoxicity associated with different doses of pirfenidone</w:t>
      </w:r>
      <w:r w:rsidR="00295D7E">
        <w:rPr>
          <w:rFonts w:ascii="TimesNewRomanPS" w:hAnsi="TimesNewRomanPS"/>
        </w:rPr>
        <w:t xml:space="preserve"> or nintedanib</w:t>
      </w:r>
      <w:r w:rsidRPr="002C3BFE">
        <w:rPr>
          <w:rFonts w:ascii="TimesNewRomanPS" w:hAnsi="TimesNewRomanPS"/>
        </w:rPr>
        <w:t>, assessed by lactate dehydrogenase (LDH) release assay</w:t>
      </w:r>
      <w:r w:rsidR="00295D7E">
        <w:rPr>
          <w:rFonts w:ascii="TimesNewRomanPS" w:hAnsi="TimesNewRomanPS"/>
        </w:rPr>
        <w:t xml:space="preserve"> using supernatants from A and C</w:t>
      </w:r>
      <w:r w:rsidRPr="002C3BFE">
        <w:rPr>
          <w:rFonts w:ascii="TimesNewRomanPS" w:hAnsi="TimesNewRomanPS"/>
        </w:rPr>
        <w:t xml:space="preserve">. </w:t>
      </w:r>
    </w:p>
    <w:p w14:paraId="65680156" w14:textId="77777777" w:rsidR="00505B57" w:rsidRDefault="00505B57" w:rsidP="00295D7E">
      <w:pPr>
        <w:pStyle w:val="NormalWeb"/>
        <w:contextualSpacing/>
        <w:jc w:val="both"/>
        <w:rPr>
          <w:rFonts w:ascii="TimesNewRomanPS" w:hAnsi="TimesNewRomanPS"/>
        </w:rPr>
      </w:pPr>
    </w:p>
    <w:p w14:paraId="6EC02810" w14:textId="77777777" w:rsidR="00505B57" w:rsidRDefault="00505B57" w:rsidP="00295D7E">
      <w:pPr>
        <w:pStyle w:val="NormalWeb"/>
        <w:contextualSpacing/>
        <w:jc w:val="both"/>
        <w:rPr>
          <w:rFonts w:ascii="TimesNewRomanPS" w:hAnsi="TimesNewRomanPS"/>
        </w:rPr>
      </w:pPr>
    </w:p>
    <w:p w14:paraId="26A94C88" w14:textId="77777777" w:rsidR="00FE7AF6" w:rsidRDefault="00FE7AF6" w:rsidP="00505B57">
      <w:pPr>
        <w:rPr>
          <w:rFonts w:ascii="TimesNewRomanPS" w:hAnsi="TimesNewRomanPS"/>
          <w:b/>
          <w:bCs/>
        </w:rPr>
      </w:pPr>
    </w:p>
    <w:p w14:paraId="705B0469" w14:textId="77777777" w:rsidR="00FE7AF6" w:rsidRDefault="00FE7AF6" w:rsidP="00505B57">
      <w:pPr>
        <w:rPr>
          <w:rFonts w:ascii="TimesNewRomanPS" w:hAnsi="TimesNewRomanPS"/>
          <w:b/>
          <w:bCs/>
        </w:rPr>
      </w:pPr>
    </w:p>
    <w:p w14:paraId="6A7EFB03" w14:textId="3E63DA8E" w:rsidR="005E7406" w:rsidRDefault="005E7406" w:rsidP="005E7406">
      <w:pPr>
        <w:rPr>
          <w:rFonts w:ascii="TimesNewRomanPS" w:hAnsi="TimesNewRomanPS"/>
          <w:b/>
          <w:bCs/>
        </w:rPr>
      </w:pPr>
      <w:r w:rsidRPr="00B303AC">
        <w:rPr>
          <w:rFonts w:ascii="TimesNewRomanPS" w:hAnsi="TimesNewRomanPS"/>
          <w:b/>
          <w:bCs/>
        </w:rPr>
        <w:t>Table S</w:t>
      </w:r>
      <w:r>
        <w:rPr>
          <w:rFonts w:ascii="TimesNewRomanPS" w:hAnsi="TimesNewRomanPS"/>
          <w:b/>
          <w:bCs/>
        </w:rPr>
        <w:t>1</w:t>
      </w:r>
      <w:r w:rsidRPr="00B303AC">
        <w:rPr>
          <w:rFonts w:ascii="TimesNewRomanPS" w:hAnsi="TimesNewRomanPS"/>
          <w:b/>
          <w:bCs/>
        </w:rPr>
        <w:t xml:space="preserve">. </w:t>
      </w:r>
      <w:r>
        <w:rPr>
          <w:rFonts w:ascii="TimesNewRomanPS" w:hAnsi="TimesNewRomanPS"/>
          <w:b/>
          <w:bCs/>
        </w:rPr>
        <w:t xml:space="preserve">Clinical flow cytometry studies </w:t>
      </w:r>
      <w:r w:rsidR="003F464A">
        <w:rPr>
          <w:rFonts w:ascii="TimesNewRomanPS" w:hAnsi="TimesNewRomanPS"/>
          <w:b/>
          <w:bCs/>
        </w:rPr>
        <w:t xml:space="preserve">of the patient </w:t>
      </w:r>
      <w:r>
        <w:rPr>
          <w:rFonts w:ascii="TimesNewRomanPS" w:hAnsi="TimesNewRomanPS"/>
          <w:b/>
          <w:bCs/>
        </w:rPr>
        <w:t xml:space="preserve">from 1 to 5 years old. </w:t>
      </w:r>
    </w:p>
    <w:p w14:paraId="79938428" w14:textId="77777777" w:rsidR="00FE7AF6" w:rsidRDefault="00FE7AF6" w:rsidP="00505B57">
      <w:pPr>
        <w:rPr>
          <w:rFonts w:ascii="TimesNewRomanPS" w:hAnsi="TimesNewRomanPS"/>
          <w:b/>
          <w:bCs/>
        </w:rPr>
      </w:pPr>
    </w:p>
    <w:tbl>
      <w:tblPr>
        <w:tblStyle w:val="TableGrid"/>
        <w:tblW w:w="10065" w:type="dxa"/>
        <w:tblInd w:w="-431" w:type="dxa"/>
        <w:tblLayout w:type="fixed"/>
        <w:tblLook w:val="04A0" w:firstRow="1" w:lastRow="0" w:firstColumn="1" w:lastColumn="0" w:noHBand="0" w:noVBand="1"/>
      </w:tblPr>
      <w:tblGrid>
        <w:gridCol w:w="3545"/>
        <w:gridCol w:w="1086"/>
        <w:gridCol w:w="1087"/>
        <w:gridCol w:w="1087"/>
        <w:gridCol w:w="1086"/>
        <w:gridCol w:w="1087"/>
        <w:gridCol w:w="1087"/>
      </w:tblGrid>
      <w:tr w:rsidR="00353FCF" w14:paraId="7FEE0E1B" w14:textId="77777777" w:rsidTr="002405FE">
        <w:tc>
          <w:tcPr>
            <w:tcW w:w="3545" w:type="dxa"/>
            <w:tcBorders>
              <w:bottom w:val="single" w:sz="4" w:space="0" w:color="auto"/>
            </w:tcBorders>
          </w:tcPr>
          <w:p w14:paraId="3C15AEB2" w14:textId="77777777" w:rsidR="00446E2B" w:rsidRPr="001C0BDE" w:rsidRDefault="00446E2B" w:rsidP="00446E2B">
            <w:pPr>
              <w:rPr>
                <w:rFonts w:ascii="Segoe UI" w:hAnsi="Segoe UI" w:cs="Segoe UI"/>
                <w:sz w:val="18"/>
                <w:szCs w:val="18"/>
              </w:rPr>
            </w:pPr>
          </w:p>
        </w:tc>
        <w:tc>
          <w:tcPr>
            <w:tcW w:w="1086" w:type="dxa"/>
            <w:tcBorders>
              <w:bottom w:val="single" w:sz="4" w:space="0" w:color="auto"/>
            </w:tcBorders>
            <w:shd w:val="solid" w:color="auto" w:fill="auto"/>
          </w:tcPr>
          <w:p w14:paraId="345FC803" w14:textId="77777777" w:rsidR="00573B82" w:rsidRDefault="00446E2B" w:rsidP="003D3C30">
            <w:pPr>
              <w:jc w:val="center"/>
              <w:rPr>
                <w:rFonts w:ascii="Segoe UI" w:hAnsi="Segoe UI" w:cs="Segoe UI"/>
                <w:b/>
                <w:bCs/>
                <w:sz w:val="18"/>
                <w:szCs w:val="18"/>
              </w:rPr>
            </w:pPr>
            <w:r w:rsidRPr="001C0BDE">
              <w:rPr>
                <w:rFonts w:ascii="Segoe UI" w:hAnsi="Segoe UI" w:cs="Segoe UI"/>
                <w:b/>
                <w:bCs/>
                <w:sz w:val="18"/>
                <w:szCs w:val="18"/>
              </w:rPr>
              <w:t>Patient</w:t>
            </w:r>
          </w:p>
          <w:p w14:paraId="26DBBB4E" w14:textId="70CE621E" w:rsidR="003D3C30" w:rsidRPr="001C0BDE" w:rsidRDefault="003D3C30" w:rsidP="003D3C30">
            <w:pPr>
              <w:rPr>
                <w:rFonts w:ascii="Segoe UI" w:hAnsi="Segoe UI" w:cs="Segoe UI"/>
                <w:b/>
                <w:bCs/>
                <w:sz w:val="18"/>
                <w:szCs w:val="18"/>
              </w:rPr>
            </w:pPr>
          </w:p>
        </w:tc>
        <w:tc>
          <w:tcPr>
            <w:tcW w:w="1087" w:type="dxa"/>
            <w:tcBorders>
              <w:bottom w:val="single" w:sz="4" w:space="0" w:color="auto"/>
            </w:tcBorders>
            <w:shd w:val="solid" w:color="auto" w:fill="auto"/>
          </w:tcPr>
          <w:p w14:paraId="56AD749A" w14:textId="1F15AD7F" w:rsidR="00446E2B" w:rsidRPr="001C0BDE" w:rsidRDefault="00446E2B" w:rsidP="00446E2B">
            <w:pPr>
              <w:jc w:val="center"/>
              <w:rPr>
                <w:rFonts w:ascii="Segoe UI" w:hAnsi="Segoe UI" w:cs="Segoe UI"/>
                <w:b/>
                <w:bCs/>
                <w:sz w:val="18"/>
                <w:szCs w:val="18"/>
              </w:rPr>
            </w:pPr>
            <w:r w:rsidRPr="001C0BDE">
              <w:rPr>
                <w:rFonts w:ascii="Segoe UI" w:hAnsi="Segoe UI" w:cs="Segoe UI"/>
                <w:b/>
                <w:bCs/>
                <w:sz w:val="18"/>
                <w:szCs w:val="18"/>
              </w:rPr>
              <w:t>Reference</w:t>
            </w:r>
          </w:p>
        </w:tc>
        <w:tc>
          <w:tcPr>
            <w:tcW w:w="1087" w:type="dxa"/>
            <w:tcBorders>
              <w:bottom w:val="single" w:sz="4" w:space="0" w:color="auto"/>
            </w:tcBorders>
            <w:shd w:val="solid" w:color="auto" w:fill="auto"/>
          </w:tcPr>
          <w:p w14:paraId="66629B31" w14:textId="77777777" w:rsidR="00446E2B" w:rsidRDefault="00446E2B" w:rsidP="00446E2B">
            <w:pPr>
              <w:jc w:val="center"/>
              <w:rPr>
                <w:rFonts w:ascii="Segoe UI" w:hAnsi="Segoe UI" w:cs="Segoe UI"/>
                <w:b/>
                <w:bCs/>
                <w:sz w:val="18"/>
                <w:szCs w:val="18"/>
              </w:rPr>
            </w:pPr>
            <w:r w:rsidRPr="001C0BDE">
              <w:rPr>
                <w:rFonts w:ascii="Segoe UI" w:hAnsi="Segoe UI" w:cs="Segoe UI"/>
                <w:b/>
                <w:bCs/>
                <w:sz w:val="18"/>
                <w:szCs w:val="18"/>
              </w:rPr>
              <w:t>Patient</w:t>
            </w:r>
          </w:p>
          <w:p w14:paraId="575F2CE8" w14:textId="64B35EC1" w:rsidR="00957A2C" w:rsidRPr="001C0BDE" w:rsidRDefault="00957A2C" w:rsidP="00446E2B">
            <w:pPr>
              <w:jc w:val="center"/>
              <w:rPr>
                <w:rFonts w:ascii="Segoe UI" w:hAnsi="Segoe UI" w:cs="Segoe UI"/>
                <w:b/>
                <w:bCs/>
                <w:sz w:val="18"/>
                <w:szCs w:val="18"/>
              </w:rPr>
            </w:pPr>
          </w:p>
        </w:tc>
        <w:tc>
          <w:tcPr>
            <w:tcW w:w="1086" w:type="dxa"/>
            <w:tcBorders>
              <w:bottom w:val="single" w:sz="4" w:space="0" w:color="auto"/>
            </w:tcBorders>
            <w:shd w:val="solid" w:color="auto" w:fill="auto"/>
          </w:tcPr>
          <w:p w14:paraId="794AAEDF" w14:textId="2AAED43B" w:rsidR="00446E2B" w:rsidRPr="001C0BDE" w:rsidRDefault="00446E2B" w:rsidP="00446E2B">
            <w:pPr>
              <w:jc w:val="center"/>
              <w:rPr>
                <w:rFonts w:ascii="Segoe UI" w:hAnsi="Segoe UI" w:cs="Segoe UI"/>
                <w:b/>
                <w:bCs/>
                <w:sz w:val="18"/>
                <w:szCs w:val="18"/>
              </w:rPr>
            </w:pPr>
            <w:r w:rsidRPr="001C0BDE">
              <w:rPr>
                <w:rFonts w:ascii="Segoe UI" w:hAnsi="Segoe UI" w:cs="Segoe UI"/>
                <w:b/>
                <w:bCs/>
                <w:sz w:val="18"/>
                <w:szCs w:val="18"/>
              </w:rPr>
              <w:t>Reference</w:t>
            </w:r>
          </w:p>
        </w:tc>
        <w:tc>
          <w:tcPr>
            <w:tcW w:w="1087" w:type="dxa"/>
            <w:tcBorders>
              <w:bottom w:val="single" w:sz="4" w:space="0" w:color="auto"/>
            </w:tcBorders>
            <w:shd w:val="solid" w:color="auto" w:fill="auto"/>
          </w:tcPr>
          <w:p w14:paraId="2B6605FD" w14:textId="77777777" w:rsidR="00446E2B" w:rsidRDefault="00446E2B" w:rsidP="00446E2B">
            <w:pPr>
              <w:jc w:val="center"/>
              <w:rPr>
                <w:rFonts w:ascii="Segoe UI" w:hAnsi="Segoe UI" w:cs="Segoe UI"/>
                <w:b/>
                <w:bCs/>
                <w:sz w:val="18"/>
                <w:szCs w:val="18"/>
              </w:rPr>
            </w:pPr>
            <w:r w:rsidRPr="001C0BDE">
              <w:rPr>
                <w:rFonts w:ascii="Segoe UI" w:hAnsi="Segoe UI" w:cs="Segoe UI"/>
                <w:b/>
                <w:bCs/>
                <w:sz w:val="18"/>
                <w:szCs w:val="18"/>
              </w:rPr>
              <w:t>Patient</w:t>
            </w:r>
          </w:p>
          <w:p w14:paraId="4123A51C" w14:textId="6F352402" w:rsidR="007E6BE4" w:rsidRPr="001C0BDE" w:rsidRDefault="007E6BE4" w:rsidP="003D3C30">
            <w:pPr>
              <w:rPr>
                <w:rFonts w:ascii="Segoe UI" w:hAnsi="Segoe UI" w:cs="Segoe UI"/>
                <w:b/>
                <w:bCs/>
                <w:sz w:val="18"/>
                <w:szCs w:val="18"/>
              </w:rPr>
            </w:pPr>
          </w:p>
        </w:tc>
        <w:tc>
          <w:tcPr>
            <w:tcW w:w="1087" w:type="dxa"/>
            <w:tcBorders>
              <w:bottom w:val="single" w:sz="4" w:space="0" w:color="auto"/>
            </w:tcBorders>
            <w:shd w:val="solid" w:color="auto" w:fill="auto"/>
          </w:tcPr>
          <w:p w14:paraId="0F820601" w14:textId="4BA297A7" w:rsidR="00446E2B" w:rsidRPr="001C0BDE" w:rsidRDefault="00446E2B" w:rsidP="00446E2B">
            <w:pPr>
              <w:jc w:val="center"/>
              <w:rPr>
                <w:rFonts w:ascii="Segoe UI" w:hAnsi="Segoe UI" w:cs="Segoe UI"/>
                <w:b/>
                <w:bCs/>
                <w:sz w:val="18"/>
                <w:szCs w:val="18"/>
              </w:rPr>
            </w:pPr>
            <w:r w:rsidRPr="001C0BDE">
              <w:rPr>
                <w:rFonts w:ascii="Segoe UI" w:hAnsi="Segoe UI" w:cs="Segoe UI"/>
                <w:b/>
                <w:bCs/>
                <w:sz w:val="18"/>
                <w:szCs w:val="18"/>
              </w:rPr>
              <w:t>Reference</w:t>
            </w:r>
          </w:p>
        </w:tc>
      </w:tr>
      <w:tr w:rsidR="00353FCF" w14:paraId="692D8BDB" w14:textId="77777777" w:rsidTr="00D967EA">
        <w:trPr>
          <w:trHeight w:val="284"/>
        </w:trPr>
        <w:tc>
          <w:tcPr>
            <w:tcW w:w="10065" w:type="dxa"/>
            <w:gridSpan w:val="7"/>
            <w:shd w:val="pct30" w:color="auto" w:fill="auto"/>
            <w:vAlign w:val="center"/>
          </w:tcPr>
          <w:p w14:paraId="0A398032" w14:textId="5A2EE484" w:rsidR="00353FCF" w:rsidRPr="002405FE" w:rsidRDefault="005E7406" w:rsidP="00D967EA">
            <w:pPr>
              <w:rPr>
                <w:rFonts w:ascii="Segoe UI" w:hAnsi="Segoe UI" w:cs="Segoe UI"/>
                <w:b/>
                <w:bCs/>
                <w:sz w:val="16"/>
                <w:szCs w:val="16"/>
              </w:rPr>
            </w:pPr>
            <w:r w:rsidRPr="002405FE">
              <w:rPr>
                <w:rFonts w:ascii="Segoe UI" w:hAnsi="Segoe UI" w:cs="Segoe UI"/>
                <w:b/>
                <w:bCs/>
                <w:sz w:val="16"/>
                <w:szCs w:val="16"/>
              </w:rPr>
              <w:t>C</w:t>
            </w:r>
            <w:r>
              <w:rPr>
                <w:rFonts w:ascii="Segoe UI" w:hAnsi="Segoe UI" w:cs="Segoe UI"/>
                <w:b/>
                <w:bCs/>
                <w:sz w:val="16"/>
                <w:szCs w:val="16"/>
              </w:rPr>
              <w:t>omplete blood count</w:t>
            </w:r>
            <w:r w:rsidR="00353FCF" w:rsidRPr="002405FE">
              <w:rPr>
                <w:rFonts w:ascii="Segoe UI" w:hAnsi="Segoe UI" w:cs="Segoe UI"/>
                <w:b/>
                <w:bCs/>
                <w:sz w:val="16"/>
                <w:szCs w:val="16"/>
              </w:rPr>
              <w:t xml:space="preserve"> </w:t>
            </w:r>
            <w:r>
              <w:rPr>
                <w:rFonts w:ascii="Segoe UI" w:hAnsi="Segoe UI" w:cs="Segoe UI"/>
                <w:b/>
                <w:bCs/>
                <w:sz w:val="16"/>
                <w:szCs w:val="16"/>
              </w:rPr>
              <w:t>d</w:t>
            </w:r>
            <w:r w:rsidR="00353FCF" w:rsidRPr="002405FE">
              <w:rPr>
                <w:rFonts w:ascii="Segoe UI" w:hAnsi="Segoe UI" w:cs="Segoe UI"/>
                <w:b/>
                <w:bCs/>
                <w:sz w:val="16"/>
                <w:szCs w:val="16"/>
              </w:rPr>
              <w:t>ifferential</w:t>
            </w:r>
          </w:p>
        </w:tc>
      </w:tr>
      <w:tr w:rsidR="00786D7C" w14:paraId="2D82FBE3" w14:textId="77777777" w:rsidTr="000433B8">
        <w:trPr>
          <w:trHeight w:val="284"/>
        </w:trPr>
        <w:tc>
          <w:tcPr>
            <w:tcW w:w="3545" w:type="dxa"/>
            <w:vAlign w:val="center"/>
          </w:tcPr>
          <w:p w14:paraId="135B344B" w14:textId="625EFAAA" w:rsidR="00786D7C" w:rsidRPr="002405FE" w:rsidRDefault="00786D7C" w:rsidP="00786D7C">
            <w:pPr>
              <w:rPr>
                <w:rFonts w:ascii="Segoe UI" w:hAnsi="Segoe UI" w:cs="Segoe UI"/>
                <w:b/>
                <w:bCs/>
                <w:sz w:val="16"/>
                <w:szCs w:val="16"/>
              </w:rPr>
            </w:pPr>
            <w:r w:rsidRPr="002405FE">
              <w:rPr>
                <w:rFonts w:ascii="Segoe UI" w:hAnsi="Segoe UI" w:cs="Segoe UI"/>
                <w:sz w:val="16"/>
                <w:szCs w:val="16"/>
              </w:rPr>
              <w:t>White blood cells (x10</w:t>
            </w:r>
            <w:r w:rsidRPr="002405FE">
              <w:rPr>
                <w:rFonts w:ascii="Segoe UI" w:hAnsi="Segoe UI" w:cs="Segoe UI"/>
                <w:sz w:val="16"/>
                <w:szCs w:val="16"/>
                <w:vertAlign w:val="superscript"/>
              </w:rPr>
              <w:t>9</w:t>
            </w:r>
            <w:r w:rsidRPr="002405FE">
              <w:rPr>
                <w:rFonts w:ascii="Segoe UI" w:hAnsi="Segoe UI" w:cs="Segoe UI"/>
                <w:sz w:val="16"/>
                <w:szCs w:val="16"/>
              </w:rPr>
              <w:t>/L)</w:t>
            </w:r>
          </w:p>
        </w:tc>
        <w:tc>
          <w:tcPr>
            <w:tcW w:w="1086" w:type="dxa"/>
            <w:shd w:val="pct10" w:color="auto" w:fill="auto"/>
            <w:vAlign w:val="center"/>
          </w:tcPr>
          <w:p w14:paraId="2CF1CBA8" w14:textId="62428A83" w:rsidR="00786D7C" w:rsidRPr="002405FE" w:rsidRDefault="00786D7C" w:rsidP="00786D7C">
            <w:pPr>
              <w:jc w:val="center"/>
              <w:rPr>
                <w:rFonts w:ascii="Segoe UI" w:hAnsi="Segoe UI" w:cs="Segoe UI"/>
                <w:sz w:val="16"/>
                <w:szCs w:val="16"/>
              </w:rPr>
            </w:pPr>
            <w:r w:rsidRPr="002405FE">
              <w:rPr>
                <w:rFonts w:ascii="Segoe UI" w:hAnsi="Segoe UI" w:cs="Segoe UI"/>
                <w:color w:val="FF0000"/>
                <w:sz w:val="16"/>
                <w:szCs w:val="16"/>
              </w:rPr>
              <w:t>17.5 (H)</w:t>
            </w:r>
          </w:p>
        </w:tc>
        <w:tc>
          <w:tcPr>
            <w:tcW w:w="1087" w:type="dxa"/>
            <w:shd w:val="pct10" w:color="auto" w:fill="auto"/>
            <w:vAlign w:val="center"/>
          </w:tcPr>
          <w:p w14:paraId="531EBE87" w14:textId="4592816B" w:rsidR="00786D7C" w:rsidRPr="002405FE" w:rsidRDefault="00786D7C" w:rsidP="00786D7C">
            <w:pPr>
              <w:jc w:val="center"/>
              <w:rPr>
                <w:rFonts w:ascii="Segoe UI" w:hAnsi="Segoe UI" w:cs="Segoe UI"/>
                <w:sz w:val="16"/>
                <w:szCs w:val="16"/>
              </w:rPr>
            </w:pPr>
            <w:r w:rsidRPr="002405FE">
              <w:rPr>
                <w:rFonts w:ascii="Segoe UI" w:hAnsi="Segoe UI" w:cs="Segoe UI"/>
                <w:sz w:val="16"/>
                <w:szCs w:val="16"/>
              </w:rPr>
              <w:t>5</w:t>
            </w:r>
            <w:r w:rsidR="00261153">
              <w:rPr>
                <w:rFonts w:ascii="Segoe UI" w:hAnsi="Segoe UI" w:cs="Segoe UI"/>
                <w:sz w:val="16"/>
                <w:szCs w:val="16"/>
              </w:rPr>
              <w:t>.0</w:t>
            </w:r>
            <w:r w:rsidRPr="002405FE">
              <w:rPr>
                <w:rFonts w:ascii="Segoe UI" w:hAnsi="Segoe UI" w:cs="Segoe UI"/>
                <w:sz w:val="16"/>
                <w:szCs w:val="16"/>
              </w:rPr>
              <w:t>-15</w:t>
            </w:r>
            <w:r w:rsidR="00261153">
              <w:rPr>
                <w:rFonts w:ascii="Segoe UI" w:hAnsi="Segoe UI" w:cs="Segoe UI"/>
                <w:sz w:val="16"/>
                <w:szCs w:val="16"/>
              </w:rPr>
              <w:t>.0</w:t>
            </w:r>
          </w:p>
        </w:tc>
        <w:tc>
          <w:tcPr>
            <w:tcW w:w="1087" w:type="dxa"/>
          </w:tcPr>
          <w:p w14:paraId="5D801A5B" w14:textId="4B8BA5D9" w:rsidR="00786D7C" w:rsidRPr="002405FE" w:rsidRDefault="00786D7C" w:rsidP="00786D7C">
            <w:pPr>
              <w:jc w:val="center"/>
              <w:rPr>
                <w:rFonts w:ascii="Segoe UI" w:hAnsi="Segoe UI" w:cs="Segoe UI"/>
                <w:sz w:val="16"/>
                <w:szCs w:val="16"/>
              </w:rPr>
            </w:pPr>
            <w:r w:rsidRPr="001F577E">
              <w:rPr>
                <w:rFonts w:ascii="Segoe UI" w:hAnsi="Segoe UI" w:cs="Segoe UI"/>
                <w:sz w:val="16"/>
                <w:szCs w:val="16"/>
              </w:rPr>
              <w:t>-----</w:t>
            </w:r>
          </w:p>
        </w:tc>
        <w:tc>
          <w:tcPr>
            <w:tcW w:w="1086" w:type="dxa"/>
          </w:tcPr>
          <w:p w14:paraId="168002AE" w14:textId="2F210044" w:rsidR="00786D7C" w:rsidRPr="002405FE" w:rsidRDefault="00786D7C" w:rsidP="00786D7C">
            <w:pPr>
              <w:jc w:val="center"/>
              <w:rPr>
                <w:rFonts w:ascii="Segoe UI" w:hAnsi="Segoe UI" w:cs="Segoe UI"/>
                <w:sz w:val="16"/>
                <w:szCs w:val="16"/>
              </w:rPr>
            </w:pPr>
            <w:r w:rsidRPr="002F3216">
              <w:rPr>
                <w:rFonts w:ascii="Segoe UI" w:hAnsi="Segoe UI" w:cs="Segoe UI"/>
                <w:sz w:val="16"/>
                <w:szCs w:val="16"/>
              </w:rPr>
              <w:t>-----</w:t>
            </w:r>
          </w:p>
        </w:tc>
        <w:tc>
          <w:tcPr>
            <w:tcW w:w="1087" w:type="dxa"/>
            <w:shd w:val="pct10" w:color="auto" w:fill="auto"/>
            <w:vAlign w:val="center"/>
          </w:tcPr>
          <w:p w14:paraId="47F39D16" w14:textId="7DA38904" w:rsidR="00786D7C" w:rsidRPr="002405FE" w:rsidRDefault="00261153" w:rsidP="00786D7C">
            <w:pPr>
              <w:jc w:val="center"/>
              <w:rPr>
                <w:rFonts w:ascii="Segoe UI" w:hAnsi="Segoe UI" w:cs="Segoe UI"/>
                <w:sz w:val="16"/>
                <w:szCs w:val="16"/>
              </w:rPr>
            </w:pPr>
            <w:r>
              <w:rPr>
                <w:rFonts w:ascii="Segoe UI" w:hAnsi="Segoe UI" w:cs="Segoe UI"/>
                <w:sz w:val="16"/>
                <w:szCs w:val="16"/>
              </w:rPr>
              <w:t>17.8 (H)</w:t>
            </w:r>
          </w:p>
        </w:tc>
        <w:tc>
          <w:tcPr>
            <w:tcW w:w="1087" w:type="dxa"/>
            <w:shd w:val="pct10" w:color="auto" w:fill="auto"/>
            <w:vAlign w:val="center"/>
          </w:tcPr>
          <w:p w14:paraId="67DE2098" w14:textId="0C519D08" w:rsidR="00786D7C" w:rsidRPr="002405FE" w:rsidRDefault="00261153" w:rsidP="00786D7C">
            <w:pPr>
              <w:jc w:val="center"/>
              <w:rPr>
                <w:rFonts w:ascii="Segoe UI" w:hAnsi="Segoe UI" w:cs="Segoe UI"/>
                <w:sz w:val="16"/>
                <w:szCs w:val="16"/>
              </w:rPr>
            </w:pPr>
            <w:r>
              <w:rPr>
                <w:rFonts w:ascii="Segoe UI" w:hAnsi="Segoe UI" w:cs="Segoe UI"/>
                <w:sz w:val="16"/>
                <w:szCs w:val="16"/>
              </w:rPr>
              <w:t>5.3-16.0</w:t>
            </w:r>
          </w:p>
        </w:tc>
      </w:tr>
      <w:tr w:rsidR="00786D7C" w14:paraId="1ECC3CDB" w14:textId="77777777" w:rsidTr="000433B8">
        <w:trPr>
          <w:trHeight w:val="284"/>
        </w:trPr>
        <w:tc>
          <w:tcPr>
            <w:tcW w:w="3545" w:type="dxa"/>
            <w:vAlign w:val="center"/>
          </w:tcPr>
          <w:p w14:paraId="1506073D" w14:textId="700C46CC" w:rsidR="00786D7C" w:rsidRPr="002405FE" w:rsidRDefault="00786D7C" w:rsidP="00786D7C">
            <w:pPr>
              <w:rPr>
                <w:rFonts w:ascii="Segoe UI" w:hAnsi="Segoe UI" w:cs="Segoe UI"/>
                <w:b/>
                <w:bCs/>
                <w:sz w:val="16"/>
                <w:szCs w:val="16"/>
              </w:rPr>
            </w:pPr>
            <w:r w:rsidRPr="002405FE">
              <w:rPr>
                <w:rFonts w:ascii="Segoe UI" w:hAnsi="Segoe UI" w:cs="Segoe UI"/>
                <w:sz w:val="16"/>
                <w:szCs w:val="16"/>
              </w:rPr>
              <w:t>Neutrophils (x10</w:t>
            </w:r>
            <w:r w:rsidRPr="002405FE">
              <w:rPr>
                <w:rFonts w:ascii="Segoe UI" w:hAnsi="Segoe UI" w:cs="Segoe UI"/>
                <w:sz w:val="16"/>
                <w:szCs w:val="16"/>
                <w:vertAlign w:val="superscript"/>
              </w:rPr>
              <w:t>9</w:t>
            </w:r>
            <w:r w:rsidRPr="002405FE">
              <w:rPr>
                <w:rFonts w:ascii="Segoe UI" w:hAnsi="Segoe UI" w:cs="Segoe UI"/>
                <w:sz w:val="16"/>
                <w:szCs w:val="16"/>
              </w:rPr>
              <w:t>/L)</w:t>
            </w:r>
          </w:p>
        </w:tc>
        <w:tc>
          <w:tcPr>
            <w:tcW w:w="1086" w:type="dxa"/>
            <w:shd w:val="pct10" w:color="auto" w:fill="auto"/>
            <w:vAlign w:val="center"/>
          </w:tcPr>
          <w:p w14:paraId="2350657C" w14:textId="7816DFFB" w:rsidR="00786D7C" w:rsidRPr="002405FE" w:rsidRDefault="00786D7C" w:rsidP="00786D7C">
            <w:pPr>
              <w:jc w:val="center"/>
              <w:rPr>
                <w:rFonts w:ascii="Segoe UI" w:hAnsi="Segoe UI" w:cs="Segoe UI"/>
                <w:sz w:val="16"/>
                <w:szCs w:val="16"/>
              </w:rPr>
            </w:pPr>
            <w:r w:rsidRPr="002405FE">
              <w:rPr>
                <w:rFonts w:ascii="Segoe UI" w:hAnsi="Segoe UI" w:cs="Segoe UI"/>
                <w:color w:val="FF0000"/>
                <w:sz w:val="16"/>
                <w:szCs w:val="16"/>
              </w:rPr>
              <w:t>13.5 (H)</w:t>
            </w:r>
          </w:p>
        </w:tc>
        <w:tc>
          <w:tcPr>
            <w:tcW w:w="1087" w:type="dxa"/>
            <w:shd w:val="pct10" w:color="auto" w:fill="auto"/>
            <w:vAlign w:val="center"/>
          </w:tcPr>
          <w:p w14:paraId="5E5213F9" w14:textId="04E7B843" w:rsidR="00786D7C" w:rsidRPr="002405FE" w:rsidRDefault="00786D7C" w:rsidP="00786D7C">
            <w:pPr>
              <w:jc w:val="center"/>
              <w:rPr>
                <w:rFonts w:ascii="Segoe UI" w:hAnsi="Segoe UI" w:cs="Segoe UI"/>
                <w:sz w:val="16"/>
                <w:szCs w:val="16"/>
              </w:rPr>
            </w:pPr>
            <w:r w:rsidRPr="002405FE">
              <w:rPr>
                <w:rFonts w:ascii="Segoe UI" w:hAnsi="Segoe UI" w:cs="Segoe UI"/>
                <w:sz w:val="16"/>
                <w:szCs w:val="16"/>
              </w:rPr>
              <w:t>1.5</w:t>
            </w:r>
            <w:r w:rsidR="00261153">
              <w:rPr>
                <w:rFonts w:ascii="Segoe UI" w:hAnsi="Segoe UI" w:cs="Segoe UI"/>
                <w:sz w:val="16"/>
                <w:szCs w:val="16"/>
              </w:rPr>
              <w:t>0</w:t>
            </w:r>
            <w:r w:rsidRPr="002405FE">
              <w:rPr>
                <w:rFonts w:ascii="Segoe UI" w:hAnsi="Segoe UI" w:cs="Segoe UI"/>
                <w:sz w:val="16"/>
                <w:szCs w:val="16"/>
              </w:rPr>
              <w:t>-8.5</w:t>
            </w:r>
            <w:r w:rsidR="00261153">
              <w:rPr>
                <w:rFonts w:ascii="Segoe UI" w:hAnsi="Segoe UI" w:cs="Segoe UI"/>
                <w:sz w:val="16"/>
                <w:szCs w:val="16"/>
              </w:rPr>
              <w:t>0</w:t>
            </w:r>
          </w:p>
        </w:tc>
        <w:tc>
          <w:tcPr>
            <w:tcW w:w="1087" w:type="dxa"/>
          </w:tcPr>
          <w:p w14:paraId="0DD50DB4" w14:textId="4766428F" w:rsidR="00786D7C" w:rsidRPr="002405FE" w:rsidRDefault="00786D7C" w:rsidP="00786D7C">
            <w:pPr>
              <w:jc w:val="center"/>
              <w:rPr>
                <w:rFonts w:ascii="Segoe UI" w:hAnsi="Segoe UI" w:cs="Segoe UI"/>
                <w:sz w:val="16"/>
                <w:szCs w:val="16"/>
              </w:rPr>
            </w:pPr>
            <w:r w:rsidRPr="001F577E">
              <w:rPr>
                <w:rFonts w:ascii="Segoe UI" w:hAnsi="Segoe UI" w:cs="Segoe UI"/>
                <w:sz w:val="16"/>
                <w:szCs w:val="16"/>
              </w:rPr>
              <w:t>-----</w:t>
            </w:r>
          </w:p>
        </w:tc>
        <w:tc>
          <w:tcPr>
            <w:tcW w:w="1086" w:type="dxa"/>
          </w:tcPr>
          <w:p w14:paraId="417B687D" w14:textId="2013FAF6" w:rsidR="00786D7C" w:rsidRPr="002405FE" w:rsidRDefault="00786D7C" w:rsidP="00786D7C">
            <w:pPr>
              <w:jc w:val="center"/>
              <w:rPr>
                <w:rFonts w:ascii="Segoe UI" w:hAnsi="Segoe UI" w:cs="Segoe UI"/>
                <w:sz w:val="16"/>
                <w:szCs w:val="16"/>
              </w:rPr>
            </w:pPr>
            <w:r w:rsidRPr="002F3216">
              <w:rPr>
                <w:rFonts w:ascii="Segoe UI" w:hAnsi="Segoe UI" w:cs="Segoe UI"/>
                <w:sz w:val="16"/>
                <w:szCs w:val="16"/>
              </w:rPr>
              <w:t>-----</w:t>
            </w:r>
          </w:p>
        </w:tc>
        <w:tc>
          <w:tcPr>
            <w:tcW w:w="1087" w:type="dxa"/>
            <w:shd w:val="pct10" w:color="auto" w:fill="auto"/>
            <w:vAlign w:val="center"/>
          </w:tcPr>
          <w:p w14:paraId="366462CB" w14:textId="301FBA57" w:rsidR="00786D7C" w:rsidRPr="002405FE" w:rsidRDefault="00261153" w:rsidP="00786D7C">
            <w:pPr>
              <w:jc w:val="center"/>
              <w:rPr>
                <w:rFonts w:ascii="Segoe UI" w:hAnsi="Segoe UI" w:cs="Segoe UI"/>
                <w:sz w:val="16"/>
                <w:szCs w:val="16"/>
              </w:rPr>
            </w:pPr>
            <w:r>
              <w:rPr>
                <w:rFonts w:ascii="Segoe UI" w:hAnsi="Segoe UI" w:cs="Segoe UI"/>
                <w:sz w:val="16"/>
                <w:szCs w:val="16"/>
              </w:rPr>
              <w:t>6.45</w:t>
            </w:r>
          </w:p>
        </w:tc>
        <w:tc>
          <w:tcPr>
            <w:tcW w:w="1087" w:type="dxa"/>
            <w:shd w:val="pct10" w:color="auto" w:fill="auto"/>
            <w:vAlign w:val="center"/>
          </w:tcPr>
          <w:p w14:paraId="442EE85A" w14:textId="511CCCF7" w:rsidR="00786D7C" w:rsidRPr="002405FE" w:rsidRDefault="00261153" w:rsidP="00786D7C">
            <w:pPr>
              <w:jc w:val="center"/>
              <w:rPr>
                <w:rFonts w:ascii="Segoe UI" w:hAnsi="Segoe UI" w:cs="Segoe UI"/>
                <w:sz w:val="16"/>
                <w:szCs w:val="16"/>
              </w:rPr>
            </w:pPr>
            <w:r>
              <w:rPr>
                <w:rFonts w:ascii="Segoe UI" w:hAnsi="Segoe UI" w:cs="Segoe UI"/>
                <w:sz w:val="16"/>
                <w:szCs w:val="16"/>
              </w:rPr>
              <w:t>1.50-8.50</w:t>
            </w:r>
          </w:p>
        </w:tc>
      </w:tr>
      <w:tr w:rsidR="00786D7C" w14:paraId="5AD5930E" w14:textId="77777777" w:rsidTr="000433B8">
        <w:trPr>
          <w:trHeight w:val="284"/>
        </w:trPr>
        <w:tc>
          <w:tcPr>
            <w:tcW w:w="3545" w:type="dxa"/>
            <w:vAlign w:val="center"/>
          </w:tcPr>
          <w:p w14:paraId="1C477142" w14:textId="34CA3028" w:rsidR="00786D7C" w:rsidRPr="002405FE" w:rsidRDefault="00786D7C" w:rsidP="00786D7C">
            <w:pPr>
              <w:rPr>
                <w:rFonts w:ascii="Segoe UI" w:hAnsi="Segoe UI" w:cs="Segoe UI"/>
                <w:b/>
                <w:bCs/>
                <w:sz w:val="16"/>
                <w:szCs w:val="16"/>
              </w:rPr>
            </w:pPr>
            <w:r w:rsidRPr="002405FE">
              <w:rPr>
                <w:rFonts w:ascii="Segoe UI" w:hAnsi="Segoe UI" w:cs="Segoe UI"/>
                <w:sz w:val="16"/>
                <w:szCs w:val="16"/>
              </w:rPr>
              <w:t>Lymphocytes (x10</w:t>
            </w:r>
            <w:r w:rsidRPr="002405FE">
              <w:rPr>
                <w:rFonts w:ascii="Segoe UI" w:hAnsi="Segoe UI" w:cs="Segoe UI"/>
                <w:sz w:val="16"/>
                <w:szCs w:val="16"/>
                <w:vertAlign w:val="superscript"/>
              </w:rPr>
              <w:t>9</w:t>
            </w:r>
            <w:r w:rsidRPr="002405FE">
              <w:rPr>
                <w:rFonts w:ascii="Segoe UI" w:hAnsi="Segoe UI" w:cs="Segoe UI"/>
                <w:sz w:val="16"/>
                <w:szCs w:val="16"/>
              </w:rPr>
              <w:t>/L)</w:t>
            </w:r>
          </w:p>
        </w:tc>
        <w:tc>
          <w:tcPr>
            <w:tcW w:w="1086" w:type="dxa"/>
            <w:shd w:val="pct10" w:color="auto" w:fill="auto"/>
            <w:vAlign w:val="center"/>
          </w:tcPr>
          <w:p w14:paraId="7BD0A054" w14:textId="4F7B284D" w:rsidR="00786D7C" w:rsidRPr="002405FE" w:rsidRDefault="00786D7C" w:rsidP="00786D7C">
            <w:pPr>
              <w:jc w:val="center"/>
              <w:rPr>
                <w:rFonts w:ascii="Segoe UI" w:hAnsi="Segoe UI" w:cs="Segoe UI"/>
                <w:sz w:val="16"/>
                <w:szCs w:val="16"/>
              </w:rPr>
            </w:pPr>
            <w:r w:rsidRPr="002405FE">
              <w:rPr>
                <w:rFonts w:ascii="Segoe UI" w:hAnsi="Segoe UI" w:cs="Segoe UI"/>
                <w:sz w:val="16"/>
                <w:szCs w:val="16"/>
              </w:rPr>
              <w:t>3.1</w:t>
            </w:r>
          </w:p>
        </w:tc>
        <w:tc>
          <w:tcPr>
            <w:tcW w:w="1087" w:type="dxa"/>
            <w:shd w:val="pct10" w:color="auto" w:fill="auto"/>
            <w:vAlign w:val="center"/>
          </w:tcPr>
          <w:p w14:paraId="0DA3AEEE" w14:textId="3A2C0687" w:rsidR="00786D7C" w:rsidRPr="002405FE" w:rsidRDefault="00786D7C" w:rsidP="00786D7C">
            <w:pPr>
              <w:jc w:val="center"/>
              <w:rPr>
                <w:rFonts w:ascii="Segoe UI" w:hAnsi="Segoe UI" w:cs="Segoe UI"/>
                <w:sz w:val="16"/>
                <w:szCs w:val="16"/>
              </w:rPr>
            </w:pPr>
            <w:r w:rsidRPr="002405FE">
              <w:rPr>
                <w:rFonts w:ascii="Segoe UI" w:hAnsi="Segoe UI" w:cs="Segoe UI"/>
                <w:sz w:val="16"/>
                <w:szCs w:val="16"/>
              </w:rPr>
              <w:t>2.0</w:t>
            </w:r>
            <w:r w:rsidR="00261153">
              <w:rPr>
                <w:rFonts w:ascii="Segoe UI" w:hAnsi="Segoe UI" w:cs="Segoe UI"/>
                <w:sz w:val="16"/>
                <w:szCs w:val="16"/>
              </w:rPr>
              <w:t>0</w:t>
            </w:r>
            <w:r w:rsidRPr="002405FE">
              <w:rPr>
                <w:rFonts w:ascii="Segoe UI" w:hAnsi="Segoe UI" w:cs="Segoe UI"/>
                <w:sz w:val="16"/>
                <w:szCs w:val="16"/>
              </w:rPr>
              <w:t>-8.0</w:t>
            </w:r>
            <w:r w:rsidR="00261153">
              <w:rPr>
                <w:rFonts w:ascii="Segoe UI" w:hAnsi="Segoe UI" w:cs="Segoe UI"/>
                <w:sz w:val="16"/>
                <w:szCs w:val="16"/>
              </w:rPr>
              <w:t>0</w:t>
            </w:r>
          </w:p>
        </w:tc>
        <w:tc>
          <w:tcPr>
            <w:tcW w:w="1087" w:type="dxa"/>
          </w:tcPr>
          <w:p w14:paraId="5B7A900A" w14:textId="391441CA" w:rsidR="00786D7C" w:rsidRPr="002405FE" w:rsidRDefault="00786D7C" w:rsidP="00786D7C">
            <w:pPr>
              <w:jc w:val="center"/>
              <w:rPr>
                <w:rFonts w:ascii="Segoe UI" w:hAnsi="Segoe UI" w:cs="Segoe UI"/>
                <w:sz w:val="16"/>
                <w:szCs w:val="16"/>
              </w:rPr>
            </w:pPr>
            <w:r w:rsidRPr="001F577E">
              <w:rPr>
                <w:rFonts w:ascii="Segoe UI" w:hAnsi="Segoe UI" w:cs="Segoe UI"/>
                <w:sz w:val="16"/>
                <w:szCs w:val="16"/>
              </w:rPr>
              <w:t>-----</w:t>
            </w:r>
          </w:p>
        </w:tc>
        <w:tc>
          <w:tcPr>
            <w:tcW w:w="1086" w:type="dxa"/>
          </w:tcPr>
          <w:p w14:paraId="07F4B697" w14:textId="398F6312" w:rsidR="00786D7C" w:rsidRPr="002405FE" w:rsidRDefault="00786D7C" w:rsidP="00786D7C">
            <w:pPr>
              <w:jc w:val="center"/>
              <w:rPr>
                <w:rFonts w:ascii="Segoe UI" w:hAnsi="Segoe UI" w:cs="Segoe UI"/>
                <w:sz w:val="16"/>
                <w:szCs w:val="16"/>
              </w:rPr>
            </w:pPr>
            <w:r w:rsidRPr="002F3216">
              <w:rPr>
                <w:rFonts w:ascii="Segoe UI" w:hAnsi="Segoe UI" w:cs="Segoe UI"/>
                <w:sz w:val="16"/>
                <w:szCs w:val="16"/>
              </w:rPr>
              <w:t>-----</w:t>
            </w:r>
          </w:p>
        </w:tc>
        <w:tc>
          <w:tcPr>
            <w:tcW w:w="1087" w:type="dxa"/>
            <w:shd w:val="pct10" w:color="auto" w:fill="auto"/>
            <w:vAlign w:val="center"/>
          </w:tcPr>
          <w:p w14:paraId="520D61FF" w14:textId="0997E1A9" w:rsidR="00786D7C" w:rsidRPr="002405FE" w:rsidRDefault="00261153" w:rsidP="00786D7C">
            <w:pPr>
              <w:jc w:val="center"/>
              <w:rPr>
                <w:rFonts w:ascii="Segoe UI" w:hAnsi="Segoe UI" w:cs="Segoe UI"/>
                <w:sz w:val="16"/>
                <w:szCs w:val="16"/>
              </w:rPr>
            </w:pPr>
            <w:r>
              <w:rPr>
                <w:rFonts w:ascii="Segoe UI" w:hAnsi="Segoe UI" w:cs="Segoe UI"/>
                <w:sz w:val="16"/>
                <w:szCs w:val="16"/>
              </w:rPr>
              <w:t>10.15</w:t>
            </w:r>
          </w:p>
        </w:tc>
        <w:tc>
          <w:tcPr>
            <w:tcW w:w="1087" w:type="dxa"/>
            <w:shd w:val="pct10" w:color="auto" w:fill="auto"/>
            <w:vAlign w:val="center"/>
          </w:tcPr>
          <w:p w14:paraId="667554BE" w14:textId="1F953CA8" w:rsidR="00786D7C" w:rsidRPr="002405FE" w:rsidRDefault="00261153" w:rsidP="00786D7C">
            <w:pPr>
              <w:jc w:val="center"/>
              <w:rPr>
                <w:rFonts w:ascii="Segoe UI" w:hAnsi="Segoe UI" w:cs="Segoe UI"/>
                <w:sz w:val="16"/>
                <w:szCs w:val="16"/>
              </w:rPr>
            </w:pPr>
            <w:r>
              <w:rPr>
                <w:rFonts w:ascii="Segoe UI" w:hAnsi="Segoe UI" w:cs="Segoe UI"/>
                <w:sz w:val="16"/>
                <w:szCs w:val="16"/>
              </w:rPr>
              <w:t>4.00-10.50</w:t>
            </w:r>
          </w:p>
        </w:tc>
      </w:tr>
      <w:tr w:rsidR="00786D7C" w14:paraId="591F83C2" w14:textId="77777777" w:rsidTr="000433B8">
        <w:trPr>
          <w:trHeight w:val="284"/>
        </w:trPr>
        <w:tc>
          <w:tcPr>
            <w:tcW w:w="3545" w:type="dxa"/>
            <w:vAlign w:val="center"/>
          </w:tcPr>
          <w:p w14:paraId="4E7772A7" w14:textId="4BA64EE3" w:rsidR="00786D7C" w:rsidRPr="002405FE" w:rsidRDefault="00786D7C" w:rsidP="00786D7C">
            <w:pPr>
              <w:rPr>
                <w:rFonts w:ascii="Segoe UI" w:hAnsi="Segoe UI" w:cs="Segoe UI"/>
                <w:b/>
                <w:bCs/>
                <w:sz w:val="16"/>
                <w:szCs w:val="16"/>
              </w:rPr>
            </w:pPr>
            <w:r w:rsidRPr="002405FE">
              <w:rPr>
                <w:rFonts w:ascii="Segoe UI" w:hAnsi="Segoe UI" w:cs="Segoe UI"/>
                <w:sz w:val="16"/>
                <w:szCs w:val="16"/>
              </w:rPr>
              <w:t>Monocytes (x10</w:t>
            </w:r>
            <w:r w:rsidRPr="002405FE">
              <w:rPr>
                <w:rFonts w:ascii="Segoe UI" w:hAnsi="Segoe UI" w:cs="Segoe UI"/>
                <w:sz w:val="16"/>
                <w:szCs w:val="16"/>
                <w:vertAlign w:val="superscript"/>
              </w:rPr>
              <w:t>9</w:t>
            </w:r>
            <w:r w:rsidRPr="002405FE">
              <w:rPr>
                <w:rFonts w:ascii="Segoe UI" w:hAnsi="Segoe UI" w:cs="Segoe UI"/>
                <w:sz w:val="16"/>
                <w:szCs w:val="16"/>
              </w:rPr>
              <w:t>/L)</w:t>
            </w:r>
          </w:p>
        </w:tc>
        <w:tc>
          <w:tcPr>
            <w:tcW w:w="1086" w:type="dxa"/>
            <w:shd w:val="pct10" w:color="auto" w:fill="auto"/>
            <w:vAlign w:val="center"/>
          </w:tcPr>
          <w:p w14:paraId="57764017" w14:textId="0985FD53" w:rsidR="00786D7C" w:rsidRPr="002405FE" w:rsidRDefault="00786D7C" w:rsidP="00786D7C">
            <w:pPr>
              <w:jc w:val="center"/>
              <w:rPr>
                <w:rFonts w:ascii="Segoe UI" w:hAnsi="Segoe UI" w:cs="Segoe UI"/>
                <w:sz w:val="16"/>
                <w:szCs w:val="16"/>
              </w:rPr>
            </w:pPr>
            <w:r w:rsidRPr="002405FE">
              <w:rPr>
                <w:rFonts w:ascii="Segoe UI" w:hAnsi="Segoe UI" w:cs="Segoe UI"/>
                <w:sz w:val="16"/>
                <w:szCs w:val="16"/>
              </w:rPr>
              <w:t>0.7</w:t>
            </w:r>
          </w:p>
        </w:tc>
        <w:tc>
          <w:tcPr>
            <w:tcW w:w="1087" w:type="dxa"/>
            <w:shd w:val="pct10" w:color="auto" w:fill="auto"/>
            <w:vAlign w:val="center"/>
          </w:tcPr>
          <w:p w14:paraId="6E85A0DF" w14:textId="562D36CB" w:rsidR="00786D7C" w:rsidRPr="002405FE" w:rsidRDefault="00786D7C" w:rsidP="00786D7C">
            <w:pPr>
              <w:jc w:val="center"/>
              <w:rPr>
                <w:rFonts w:ascii="Segoe UI" w:hAnsi="Segoe UI" w:cs="Segoe UI"/>
                <w:sz w:val="16"/>
                <w:szCs w:val="16"/>
              </w:rPr>
            </w:pPr>
            <w:r w:rsidRPr="002405FE">
              <w:rPr>
                <w:rFonts w:ascii="Segoe UI" w:hAnsi="Segoe UI" w:cs="Segoe UI"/>
                <w:sz w:val="16"/>
                <w:szCs w:val="16"/>
              </w:rPr>
              <w:t>0.0</w:t>
            </w:r>
            <w:r w:rsidR="00261153">
              <w:rPr>
                <w:rFonts w:ascii="Segoe UI" w:hAnsi="Segoe UI" w:cs="Segoe UI"/>
                <w:sz w:val="16"/>
                <w:szCs w:val="16"/>
              </w:rPr>
              <w:t>0</w:t>
            </w:r>
            <w:r w:rsidRPr="002405FE">
              <w:rPr>
                <w:rFonts w:ascii="Segoe UI" w:hAnsi="Segoe UI" w:cs="Segoe UI"/>
                <w:sz w:val="16"/>
                <w:szCs w:val="16"/>
              </w:rPr>
              <w:t>-0.9</w:t>
            </w:r>
            <w:r w:rsidR="00261153">
              <w:rPr>
                <w:rFonts w:ascii="Segoe UI" w:hAnsi="Segoe UI" w:cs="Segoe UI"/>
                <w:sz w:val="16"/>
                <w:szCs w:val="16"/>
              </w:rPr>
              <w:t>0</w:t>
            </w:r>
          </w:p>
        </w:tc>
        <w:tc>
          <w:tcPr>
            <w:tcW w:w="1087" w:type="dxa"/>
          </w:tcPr>
          <w:p w14:paraId="17798825" w14:textId="592CB40E" w:rsidR="00786D7C" w:rsidRPr="002405FE" w:rsidRDefault="00786D7C" w:rsidP="00786D7C">
            <w:pPr>
              <w:jc w:val="center"/>
              <w:rPr>
                <w:rFonts w:ascii="Segoe UI" w:hAnsi="Segoe UI" w:cs="Segoe UI"/>
                <w:sz w:val="16"/>
                <w:szCs w:val="16"/>
              </w:rPr>
            </w:pPr>
            <w:r w:rsidRPr="001F577E">
              <w:rPr>
                <w:rFonts w:ascii="Segoe UI" w:hAnsi="Segoe UI" w:cs="Segoe UI"/>
                <w:sz w:val="16"/>
                <w:szCs w:val="16"/>
              </w:rPr>
              <w:t>-----</w:t>
            </w:r>
          </w:p>
        </w:tc>
        <w:tc>
          <w:tcPr>
            <w:tcW w:w="1086" w:type="dxa"/>
          </w:tcPr>
          <w:p w14:paraId="2C68B3F5" w14:textId="4CD869C1" w:rsidR="00786D7C" w:rsidRPr="002405FE" w:rsidRDefault="00786D7C" w:rsidP="00786D7C">
            <w:pPr>
              <w:jc w:val="center"/>
              <w:rPr>
                <w:rFonts w:ascii="Segoe UI" w:hAnsi="Segoe UI" w:cs="Segoe UI"/>
                <w:sz w:val="16"/>
                <w:szCs w:val="16"/>
              </w:rPr>
            </w:pPr>
            <w:r w:rsidRPr="002F3216">
              <w:rPr>
                <w:rFonts w:ascii="Segoe UI" w:hAnsi="Segoe UI" w:cs="Segoe UI"/>
                <w:sz w:val="16"/>
                <w:szCs w:val="16"/>
              </w:rPr>
              <w:t>-----</w:t>
            </w:r>
          </w:p>
        </w:tc>
        <w:tc>
          <w:tcPr>
            <w:tcW w:w="1087" w:type="dxa"/>
            <w:shd w:val="pct10" w:color="auto" w:fill="auto"/>
            <w:vAlign w:val="center"/>
          </w:tcPr>
          <w:p w14:paraId="47CC808A" w14:textId="6F53AA8C" w:rsidR="00786D7C" w:rsidRPr="002405FE" w:rsidRDefault="00261153" w:rsidP="00786D7C">
            <w:pPr>
              <w:jc w:val="center"/>
              <w:rPr>
                <w:rFonts w:ascii="Segoe UI" w:hAnsi="Segoe UI" w:cs="Segoe UI"/>
                <w:sz w:val="16"/>
                <w:szCs w:val="16"/>
              </w:rPr>
            </w:pPr>
            <w:r>
              <w:rPr>
                <w:rFonts w:ascii="Segoe UI" w:hAnsi="Segoe UI" w:cs="Segoe UI"/>
                <w:sz w:val="16"/>
                <w:szCs w:val="16"/>
              </w:rPr>
              <w:t>0.36</w:t>
            </w:r>
          </w:p>
        </w:tc>
        <w:tc>
          <w:tcPr>
            <w:tcW w:w="1087" w:type="dxa"/>
            <w:shd w:val="pct10" w:color="auto" w:fill="auto"/>
            <w:vAlign w:val="center"/>
          </w:tcPr>
          <w:p w14:paraId="0B6C135D" w14:textId="2C73FB34" w:rsidR="00786D7C" w:rsidRPr="002405FE" w:rsidRDefault="00261153" w:rsidP="00786D7C">
            <w:pPr>
              <w:jc w:val="center"/>
              <w:rPr>
                <w:rFonts w:ascii="Segoe UI" w:hAnsi="Segoe UI" w:cs="Segoe UI"/>
                <w:sz w:val="16"/>
                <w:szCs w:val="16"/>
              </w:rPr>
            </w:pPr>
            <w:r w:rsidRPr="002405FE">
              <w:rPr>
                <w:rFonts w:ascii="Segoe UI" w:hAnsi="Segoe UI" w:cs="Segoe UI"/>
                <w:sz w:val="16"/>
                <w:szCs w:val="16"/>
              </w:rPr>
              <w:t>0.0</w:t>
            </w:r>
            <w:r>
              <w:rPr>
                <w:rFonts w:ascii="Segoe UI" w:hAnsi="Segoe UI" w:cs="Segoe UI"/>
                <w:sz w:val="16"/>
                <w:szCs w:val="16"/>
              </w:rPr>
              <w:t>0</w:t>
            </w:r>
            <w:r w:rsidRPr="002405FE">
              <w:rPr>
                <w:rFonts w:ascii="Segoe UI" w:hAnsi="Segoe UI" w:cs="Segoe UI"/>
                <w:sz w:val="16"/>
                <w:szCs w:val="16"/>
              </w:rPr>
              <w:t>-0.9</w:t>
            </w:r>
            <w:r>
              <w:rPr>
                <w:rFonts w:ascii="Segoe UI" w:hAnsi="Segoe UI" w:cs="Segoe UI"/>
                <w:sz w:val="16"/>
                <w:szCs w:val="16"/>
              </w:rPr>
              <w:t>0</w:t>
            </w:r>
          </w:p>
        </w:tc>
      </w:tr>
      <w:tr w:rsidR="00261153" w14:paraId="4EE02DA3" w14:textId="77777777" w:rsidTr="000433B8">
        <w:trPr>
          <w:trHeight w:val="284"/>
        </w:trPr>
        <w:tc>
          <w:tcPr>
            <w:tcW w:w="3545" w:type="dxa"/>
            <w:vAlign w:val="center"/>
          </w:tcPr>
          <w:p w14:paraId="290E8A49" w14:textId="462D4AEF" w:rsidR="00261153" w:rsidRPr="002405FE" w:rsidRDefault="00261153" w:rsidP="00261153">
            <w:pPr>
              <w:rPr>
                <w:rFonts w:ascii="Segoe UI" w:hAnsi="Segoe UI" w:cs="Segoe UI"/>
                <w:b/>
                <w:bCs/>
                <w:sz w:val="16"/>
                <w:szCs w:val="16"/>
              </w:rPr>
            </w:pPr>
            <w:r w:rsidRPr="002405FE">
              <w:rPr>
                <w:rFonts w:ascii="Segoe UI" w:hAnsi="Segoe UI" w:cs="Segoe UI"/>
                <w:sz w:val="16"/>
                <w:szCs w:val="16"/>
              </w:rPr>
              <w:t>Eosinophils (x10</w:t>
            </w:r>
            <w:r w:rsidRPr="002405FE">
              <w:rPr>
                <w:rFonts w:ascii="Segoe UI" w:hAnsi="Segoe UI" w:cs="Segoe UI"/>
                <w:sz w:val="16"/>
                <w:szCs w:val="16"/>
                <w:vertAlign w:val="superscript"/>
              </w:rPr>
              <w:t>9</w:t>
            </w:r>
            <w:r w:rsidRPr="002405FE">
              <w:rPr>
                <w:rFonts w:ascii="Segoe UI" w:hAnsi="Segoe UI" w:cs="Segoe UI"/>
                <w:sz w:val="16"/>
                <w:szCs w:val="16"/>
              </w:rPr>
              <w:t>/L)</w:t>
            </w:r>
          </w:p>
        </w:tc>
        <w:tc>
          <w:tcPr>
            <w:tcW w:w="1086" w:type="dxa"/>
            <w:shd w:val="pct10" w:color="auto" w:fill="auto"/>
            <w:vAlign w:val="center"/>
          </w:tcPr>
          <w:p w14:paraId="2DDBE012" w14:textId="7C376B77" w:rsidR="00261153" w:rsidRPr="002405FE" w:rsidRDefault="00261153" w:rsidP="00261153">
            <w:pPr>
              <w:jc w:val="center"/>
              <w:rPr>
                <w:rFonts w:ascii="Segoe UI" w:hAnsi="Segoe UI" w:cs="Segoe UI"/>
                <w:sz w:val="16"/>
                <w:szCs w:val="16"/>
              </w:rPr>
            </w:pPr>
            <w:r w:rsidRPr="002405FE">
              <w:rPr>
                <w:rFonts w:ascii="Segoe UI" w:hAnsi="Segoe UI" w:cs="Segoe UI"/>
                <w:sz w:val="16"/>
                <w:szCs w:val="16"/>
              </w:rPr>
              <w:t>0.0</w:t>
            </w:r>
          </w:p>
        </w:tc>
        <w:tc>
          <w:tcPr>
            <w:tcW w:w="1087" w:type="dxa"/>
            <w:shd w:val="pct10" w:color="auto" w:fill="auto"/>
            <w:vAlign w:val="center"/>
          </w:tcPr>
          <w:p w14:paraId="672FEC4D" w14:textId="0761034F" w:rsidR="00261153" w:rsidRPr="002405FE" w:rsidRDefault="00261153" w:rsidP="00261153">
            <w:pPr>
              <w:jc w:val="center"/>
              <w:rPr>
                <w:rFonts w:ascii="Segoe UI" w:hAnsi="Segoe UI" w:cs="Segoe UI"/>
                <w:sz w:val="16"/>
                <w:szCs w:val="16"/>
              </w:rPr>
            </w:pPr>
            <w:r w:rsidRPr="002405FE">
              <w:rPr>
                <w:rFonts w:ascii="Segoe UI" w:hAnsi="Segoe UI" w:cs="Segoe UI"/>
                <w:sz w:val="16"/>
                <w:szCs w:val="16"/>
              </w:rPr>
              <w:t>0.0</w:t>
            </w:r>
            <w:r>
              <w:rPr>
                <w:rFonts w:ascii="Segoe UI" w:hAnsi="Segoe UI" w:cs="Segoe UI"/>
                <w:sz w:val="16"/>
                <w:szCs w:val="16"/>
              </w:rPr>
              <w:t>0</w:t>
            </w:r>
            <w:r w:rsidRPr="002405FE">
              <w:rPr>
                <w:rFonts w:ascii="Segoe UI" w:hAnsi="Segoe UI" w:cs="Segoe UI"/>
                <w:sz w:val="16"/>
                <w:szCs w:val="16"/>
              </w:rPr>
              <w:t>-0.5</w:t>
            </w:r>
            <w:r>
              <w:rPr>
                <w:rFonts w:ascii="Segoe UI" w:hAnsi="Segoe UI" w:cs="Segoe UI"/>
                <w:sz w:val="16"/>
                <w:szCs w:val="16"/>
              </w:rPr>
              <w:t>0</w:t>
            </w:r>
          </w:p>
        </w:tc>
        <w:tc>
          <w:tcPr>
            <w:tcW w:w="1087" w:type="dxa"/>
          </w:tcPr>
          <w:p w14:paraId="3489370A" w14:textId="2304567A" w:rsidR="00261153" w:rsidRPr="002405FE" w:rsidRDefault="00261153" w:rsidP="00261153">
            <w:pPr>
              <w:jc w:val="center"/>
              <w:rPr>
                <w:rFonts w:ascii="Segoe UI" w:hAnsi="Segoe UI" w:cs="Segoe UI"/>
                <w:sz w:val="16"/>
                <w:szCs w:val="16"/>
              </w:rPr>
            </w:pPr>
            <w:r w:rsidRPr="001F577E">
              <w:rPr>
                <w:rFonts w:ascii="Segoe UI" w:hAnsi="Segoe UI" w:cs="Segoe UI"/>
                <w:sz w:val="16"/>
                <w:szCs w:val="16"/>
              </w:rPr>
              <w:t>-----</w:t>
            </w:r>
          </w:p>
        </w:tc>
        <w:tc>
          <w:tcPr>
            <w:tcW w:w="1086" w:type="dxa"/>
          </w:tcPr>
          <w:p w14:paraId="0F115826" w14:textId="255DDE24" w:rsidR="00261153" w:rsidRPr="002405FE" w:rsidRDefault="00261153" w:rsidP="00261153">
            <w:pPr>
              <w:jc w:val="center"/>
              <w:rPr>
                <w:rFonts w:ascii="Segoe UI" w:hAnsi="Segoe UI" w:cs="Segoe UI"/>
                <w:sz w:val="16"/>
                <w:szCs w:val="16"/>
              </w:rPr>
            </w:pPr>
            <w:r w:rsidRPr="002F3216">
              <w:rPr>
                <w:rFonts w:ascii="Segoe UI" w:hAnsi="Segoe UI" w:cs="Segoe UI"/>
                <w:sz w:val="16"/>
                <w:szCs w:val="16"/>
              </w:rPr>
              <w:t>-----</w:t>
            </w:r>
          </w:p>
        </w:tc>
        <w:tc>
          <w:tcPr>
            <w:tcW w:w="1087" w:type="dxa"/>
            <w:shd w:val="pct10" w:color="auto" w:fill="auto"/>
            <w:vAlign w:val="center"/>
          </w:tcPr>
          <w:p w14:paraId="276F514B" w14:textId="1063B202" w:rsidR="00261153" w:rsidRPr="002405FE" w:rsidRDefault="00261153" w:rsidP="00261153">
            <w:pPr>
              <w:jc w:val="center"/>
              <w:rPr>
                <w:rFonts w:ascii="Segoe UI" w:hAnsi="Segoe UI" w:cs="Segoe UI"/>
                <w:sz w:val="16"/>
                <w:szCs w:val="16"/>
              </w:rPr>
            </w:pPr>
            <w:r w:rsidRPr="00261153">
              <w:rPr>
                <w:rFonts w:ascii="Segoe UI" w:hAnsi="Segoe UI" w:cs="Segoe UI"/>
                <w:color w:val="FF0000"/>
                <w:sz w:val="16"/>
                <w:szCs w:val="16"/>
              </w:rPr>
              <w:t>0.76 (H)</w:t>
            </w:r>
          </w:p>
        </w:tc>
        <w:tc>
          <w:tcPr>
            <w:tcW w:w="1087" w:type="dxa"/>
            <w:shd w:val="pct10" w:color="auto" w:fill="auto"/>
            <w:vAlign w:val="center"/>
          </w:tcPr>
          <w:p w14:paraId="748E7984" w14:textId="714F146C" w:rsidR="00261153" w:rsidRPr="002405FE" w:rsidRDefault="00261153" w:rsidP="00261153">
            <w:pPr>
              <w:jc w:val="center"/>
              <w:rPr>
                <w:rFonts w:ascii="Segoe UI" w:hAnsi="Segoe UI" w:cs="Segoe UI"/>
                <w:sz w:val="16"/>
                <w:szCs w:val="16"/>
              </w:rPr>
            </w:pPr>
            <w:r w:rsidRPr="002405FE">
              <w:rPr>
                <w:rFonts w:ascii="Segoe UI" w:hAnsi="Segoe UI" w:cs="Segoe UI"/>
                <w:sz w:val="16"/>
                <w:szCs w:val="16"/>
              </w:rPr>
              <w:t>0.0</w:t>
            </w:r>
            <w:r>
              <w:rPr>
                <w:rFonts w:ascii="Segoe UI" w:hAnsi="Segoe UI" w:cs="Segoe UI"/>
                <w:sz w:val="16"/>
                <w:szCs w:val="16"/>
              </w:rPr>
              <w:t>0</w:t>
            </w:r>
            <w:r w:rsidRPr="002405FE">
              <w:rPr>
                <w:rFonts w:ascii="Segoe UI" w:hAnsi="Segoe UI" w:cs="Segoe UI"/>
                <w:sz w:val="16"/>
                <w:szCs w:val="16"/>
              </w:rPr>
              <w:t>-0.5</w:t>
            </w:r>
            <w:r>
              <w:rPr>
                <w:rFonts w:ascii="Segoe UI" w:hAnsi="Segoe UI" w:cs="Segoe UI"/>
                <w:sz w:val="16"/>
                <w:szCs w:val="16"/>
              </w:rPr>
              <w:t>0</w:t>
            </w:r>
          </w:p>
        </w:tc>
      </w:tr>
      <w:tr w:rsidR="00261153" w14:paraId="235FC6A4" w14:textId="77777777" w:rsidTr="000433B8">
        <w:trPr>
          <w:trHeight w:val="284"/>
        </w:trPr>
        <w:tc>
          <w:tcPr>
            <w:tcW w:w="3545" w:type="dxa"/>
            <w:vAlign w:val="center"/>
          </w:tcPr>
          <w:p w14:paraId="0943B350" w14:textId="52A07EF3" w:rsidR="00261153" w:rsidRPr="002405FE" w:rsidRDefault="00261153" w:rsidP="00261153">
            <w:pPr>
              <w:rPr>
                <w:rFonts w:ascii="Segoe UI" w:hAnsi="Segoe UI" w:cs="Segoe UI"/>
                <w:b/>
                <w:bCs/>
                <w:sz w:val="16"/>
                <w:szCs w:val="16"/>
              </w:rPr>
            </w:pPr>
            <w:r w:rsidRPr="002405FE">
              <w:rPr>
                <w:rFonts w:ascii="Segoe UI" w:hAnsi="Segoe UI" w:cs="Segoe UI"/>
                <w:sz w:val="16"/>
                <w:szCs w:val="16"/>
              </w:rPr>
              <w:t>Basophils (x10</w:t>
            </w:r>
            <w:r w:rsidRPr="002405FE">
              <w:rPr>
                <w:rFonts w:ascii="Segoe UI" w:hAnsi="Segoe UI" w:cs="Segoe UI"/>
                <w:sz w:val="16"/>
                <w:szCs w:val="16"/>
                <w:vertAlign w:val="superscript"/>
              </w:rPr>
              <w:t>9</w:t>
            </w:r>
            <w:r w:rsidRPr="002405FE">
              <w:rPr>
                <w:rFonts w:ascii="Segoe UI" w:hAnsi="Segoe UI" w:cs="Segoe UI"/>
                <w:sz w:val="16"/>
                <w:szCs w:val="16"/>
              </w:rPr>
              <w:t>/L)</w:t>
            </w:r>
          </w:p>
        </w:tc>
        <w:tc>
          <w:tcPr>
            <w:tcW w:w="1086" w:type="dxa"/>
            <w:shd w:val="pct10" w:color="auto" w:fill="auto"/>
            <w:vAlign w:val="center"/>
          </w:tcPr>
          <w:p w14:paraId="0542C986" w14:textId="4F7C2158" w:rsidR="00261153" w:rsidRPr="002405FE" w:rsidRDefault="00261153" w:rsidP="00261153">
            <w:pPr>
              <w:jc w:val="center"/>
              <w:rPr>
                <w:rFonts w:ascii="Segoe UI" w:hAnsi="Segoe UI" w:cs="Segoe UI"/>
                <w:sz w:val="16"/>
                <w:szCs w:val="16"/>
              </w:rPr>
            </w:pPr>
            <w:r w:rsidRPr="002405FE">
              <w:rPr>
                <w:rFonts w:ascii="Segoe UI" w:hAnsi="Segoe UI" w:cs="Segoe UI"/>
                <w:sz w:val="16"/>
                <w:szCs w:val="16"/>
              </w:rPr>
              <w:t>0.1</w:t>
            </w:r>
          </w:p>
        </w:tc>
        <w:tc>
          <w:tcPr>
            <w:tcW w:w="1087" w:type="dxa"/>
            <w:shd w:val="pct10" w:color="auto" w:fill="auto"/>
            <w:vAlign w:val="center"/>
          </w:tcPr>
          <w:p w14:paraId="6E39DBC4" w14:textId="3E5D92B6" w:rsidR="00261153" w:rsidRPr="002405FE" w:rsidRDefault="00261153" w:rsidP="00261153">
            <w:pPr>
              <w:jc w:val="center"/>
              <w:rPr>
                <w:rFonts w:ascii="Segoe UI" w:hAnsi="Segoe UI" w:cs="Segoe UI"/>
                <w:sz w:val="16"/>
                <w:szCs w:val="16"/>
              </w:rPr>
            </w:pPr>
            <w:r w:rsidRPr="002405FE">
              <w:rPr>
                <w:rFonts w:ascii="Segoe UI" w:hAnsi="Segoe UI" w:cs="Segoe UI"/>
                <w:sz w:val="16"/>
                <w:szCs w:val="16"/>
              </w:rPr>
              <w:t>0.0</w:t>
            </w:r>
            <w:r>
              <w:rPr>
                <w:rFonts w:ascii="Segoe UI" w:hAnsi="Segoe UI" w:cs="Segoe UI"/>
                <w:sz w:val="16"/>
                <w:szCs w:val="16"/>
              </w:rPr>
              <w:t>0</w:t>
            </w:r>
            <w:r w:rsidRPr="002405FE">
              <w:rPr>
                <w:rFonts w:ascii="Segoe UI" w:hAnsi="Segoe UI" w:cs="Segoe UI"/>
                <w:sz w:val="16"/>
                <w:szCs w:val="16"/>
              </w:rPr>
              <w:t>-0.2</w:t>
            </w:r>
            <w:r>
              <w:rPr>
                <w:rFonts w:ascii="Segoe UI" w:hAnsi="Segoe UI" w:cs="Segoe UI"/>
                <w:sz w:val="16"/>
                <w:szCs w:val="16"/>
              </w:rPr>
              <w:t>0</w:t>
            </w:r>
          </w:p>
        </w:tc>
        <w:tc>
          <w:tcPr>
            <w:tcW w:w="1087" w:type="dxa"/>
          </w:tcPr>
          <w:p w14:paraId="3CB0CFFC" w14:textId="7876548B" w:rsidR="00261153" w:rsidRPr="002405FE" w:rsidRDefault="00261153" w:rsidP="00261153">
            <w:pPr>
              <w:jc w:val="center"/>
              <w:rPr>
                <w:rFonts w:ascii="Segoe UI" w:hAnsi="Segoe UI" w:cs="Segoe UI"/>
                <w:sz w:val="16"/>
                <w:szCs w:val="16"/>
              </w:rPr>
            </w:pPr>
            <w:r w:rsidRPr="001F577E">
              <w:rPr>
                <w:rFonts w:ascii="Segoe UI" w:hAnsi="Segoe UI" w:cs="Segoe UI"/>
                <w:sz w:val="16"/>
                <w:szCs w:val="16"/>
              </w:rPr>
              <w:t>-----</w:t>
            </w:r>
          </w:p>
        </w:tc>
        <w:tc>
          <w:tcPr>
            <w:tcW w:w="1086" w:type="dxa"/>
          </w:tcPr>
          <w:p w14:paraId="6627D208" w14:textId="1D1FDA6E" w:rsidR="00261153" w:rsidRPr="002405FE" w:rsidRDefault="00261153" w:rsidP="00261153">
            <w:pPr>
              <w:jc w:val="center"/>
              <w:rPr>
                <w:rFonts w:ascii="Segoe UI" w:hAnsi="Segoe UI" w:cs="Segoe UI"/>
                <w:sz w:val="16"/>
                <w:szCs w:val="16"/>
              </w:rPr>
            </w:pPr>
            <w:r w:rsidRPr="002F3216">
              <w:rPr>
                <w:rFonts w:ascii="Segoe UI" w:hAnsi="Segoe UI" w:cs="Segoe UI"/>
                <w:sz w:val="16"/>
                <w:szCs w:val="16"/>
              </w:rPr>
              <w:t>-----</w:t>
            </w:r>
          </w:p>
        </w:tc>
        <w:tc>
          <w:tcPr>
            <w:tcW w:w="1087" w:type="dxa"/>
            <w:shd w:val="pct10" w:color="auto" w:fill="auto"/>
            <w:vAlign w:val="center"/>
          </w:tcPr>
          <w:p w14:paraId="20B174CB" w14:textId="16FB814F" w:rsidR="00261153" w:rsidRPr="002405FE" w:rsidRDefault="00261153" w:rsidP="00261153">
            <w:pPr>
              <w:jc w:val="center"/>
              <w:rPr>
                <w:rFonts w:ascii="Segoe UI" w:hAnsi="Segoe UI" w:cs="Segoe UI"/>
                <w:sz w:val="16"/>
                <w:szCs w:val="16"/>
              </w:rPr>
            </w:pPr>
            <w:r>
              <w:rPr>
                <w:rFonts w:ascii="Segoe UI" w:hAnsi="Segoe UI" w:cs="Segoe UI"/>
                <w:sz w:val="16"/>
                <w:szCs w:val="16"/>
              </w:rPr>
              <w:t>0.06</w:t>
            </w:r>
          </w:p>
        </w:tc>
        <w:tc>
          <w:tcPr>
            <w:tcW w:w="1087" w:type="dxa"/>
            <w:shd w:val="pct10" w:color="auto" w:fill="auto"/>
            <w:vAlign w:val="center"/>
          </w:tcPr>
          <w:p w14:paraId="52DA5B33" w14:textId="01CF594A" w:rsidR="00261153" w:rsidRPr="002405FE" w:rsidRDefault="00261153" w:rsidP="00261153">
            <w:pPr>
              <w:jc w:val="center"/>
              <w:rPr>
                <w:rFonts w:ascii="Segoe UI" w:hAnsi="Segoe UI" w:cs="Segoe UI"/>
                <w:sz w:val="16"/>
                <w:szCs w:val="16"/>
              </w:rPr>
            </w:pPr>
            <w:r w:rsidRPr="002405FE">
              <w:rPr>
                <w:rFonts w:ascii="Segoe UI" w:hAnsi="Segoe UI" w:cs="Segoe UI"/>
                <w:sz w:val="16"/>
                <w:szCs w:val="16"/>
              </w:rPr>
              <w:t>0.0</w:t>
            </w:r>
            <w:r>
              <w:rPr>
                <w:rFonts w:ascii="Segoe UI" w:hAnsi="Segoe UI" w:cs="Segoe UI"/>
                <w:sz w:val="16"/>
                <w:szCs w:val="16"/>
              </w:rPr>
              <w:t>0</w:t>
            </w:r>
            <w:r w:rsidRPr="002405FE">
              <w:rPr>
                <w:rFonts w:ascii="Segoe UI" w:hAnsi="Segoe UI" w:cs="Segoe UI"/>
                <w:sz w:val="16"/>
                <w:szCs w:val="16"/>
              </w:rPr>
              <w:t>-0.2</w:t>
            </w:r>
            <w:r>
              <w:rPr>
                <w:rFonts w:ascii="Segoe UI" w:hAnsi="Segoe UI" w:cs="Segoe UI"/>
                <w:sz w:val="16"/>
                <w:szCs w:val="16"/>
              </w:rPr>
              <w:t>0</w:t>
            </w:r>
          </w:p>
        </w:tc>
      </w:tr>
      <w:tr w:rsidR="00353FCF" w:rsidRPr="00353FCF" w14:paraId="6F12E8B6" w14:textId="77777777" w:rsidTr="000433B8">
        <w:trPr>
          <w:trHeight w:val="284"/>
        </w:trPr>
        <w:tc>
          <w:tcPr>
            <w:tcW w:w="10065" w:type="dxa"/>
            <w:gridSpan w:val="7"/>
            <w:shd w:val="pct10" w:color="auto" w:fill="auto"/>
            <w:vAlign w:val="center"/>
          </w:tcPr>
          <w:p w14:paraId="3048AC9E" w14:textId="785A9ED4" w:rsidR="00353FCF" w:rsidRPr="002405FE" w:rsidRDefault="00353FCF" w:rsidP="00D967EA">
            <w:pPr>
              <w:rPr>
                <w:rFonts w:ascii="Segoe UI" w:hAnsi="Segoe UI" w:cs="Segoe UI"/>
                <w:b/>
                <w:bCs/>
                <w:sz w:val="16"/>
                <w:szCs w:val="16"/>
              </w:rPr>
            </w:pPr>
            <w:r w:rsidRPr="002405FE">
              <w:rPr>
                <w:rFonts w:ascii="Segoe UI" w:hAnsi="Segoe UI" w:cs="Segoe UI"/>
                <w:b/>
                <w:bCs/>
                <w:sz w:val="16"/>
                <w:szCs w:val="16"/>
              </w:rPr>
              <w:t>Lymphocyte studies</w:t>
            </w:r>
          </w:p>
        </w:tc>
      </w:tr>
      <w:tr w:rsidR="00353FCF" w14:paraId="53F9F647" w14:textId="77777777" w:rsidTr="000433B8">
        <w:trPr>
          <w:trHeight w:val="284"/>
        </w:trPr>
        <w:tc>
          <w:tcPr>
            <w:tcW w:w="3545" w:type="dxa"/>
            <w:vAlign w:val="center"/>
          </w:tcPr>
          <w:p w14:paraId="4BDE60B6" w14:textId="45155060" w:rsidR="00353FCF" w:rsidRPr="002405FE" w:rsidRDefault="00353FCF" w:rsidP="00D967EA">
            <w:pPr>
              <w:rPr>
                <w:rFonts w:ascii="Segoe UI" w:hAnsi="Segoe UI" w:cs="Segoe UI"/>
                <w:b/>
                <w:bCs/>
                <w:sz w:val="16"/>
                <w:szCs w:val="16"/>
              </w:rPr>
            </w:pPr>
            <w:r w:rsidRPr="002405FE">
              <w:rPr>
                <w:rFonts w:ascii="Segoe UI" w:hAnsi="Segoe UI" w:cs="Segoe UI"/>
                <w:sz w:val="16"/>
                <w:szCs w:val="16"/>
              </w:rPr>
              <w:t>CD3+cells</w:t>
            </w:r>
            <w:r w:rsidR="00573B82" w:rsidRPr="002405FE">
              <w:rPr>
                <w:rFonts w:ascii="Segoe UI" w:hAnsi="Segoe UI" w:cs="Segoe UI"/>
                <w:sz w:val="16"/>
                <w:szCs w:val="16"/>
              </w:rPr>
              <w:t xml:space="preserve"> (x10</w:t>
            </w:r>
            <w:r w:rsidR="00573B82" w:rsidRPr="002405FE">
              <w:rPr>
                <w:rFonts w:ascii="Segoe UI" w:hAnsi="Segoe UI" w:cs="Segoe UI"/>
                <w:sz w:val="16"/>
                <w:szCs w:val="16"/>
                <w:vertAlign w:val="superscript"/>
              </w:rPr>
              <w:t>9</w:t>
            </w:r>
            <w:r w:rsidR="00573B82" w:rsidRPr="002405FE">
              <w:rPr>
                <w:rFonts w:ascii="Segoe UI" w:hAnsi="Segoe UI" w:cs="Segoe UI"/>
                <w:sz w:val="16"/>
                <w:szCs w:val="16"/>
              </w:rPr>
              <w:t>/L)</w:t>
            </w:r>
          </w:p>
        </w:tc>
        <w:tc>
          <w:tcPr>
            <w:tcW w:w="1086" w:type="dxa"/>
            <w:shd w:val="pct10" w:color="auto" w:fill="auto"/>
            <w:vAlign w:val="center"/>
          </w:tcPr>
          <w:p w14:paraId="2D310CD8" w14:textId="6E646655" w:rsidR="00353FCF" w:rsidRPr="002405FE" w:rsidRDefault="00573B82" w:rsidP="00D967EA">
            <w:pPr>
              <w:jc w:val="center"/>
              <w:rPr>
                <w:rFonts w:ascii="Segoe UI" w:hAnsi="Segoe UI" w:cs="Segoe UI"/>
                <w:sz w:val="16"/>
                <w:szCs w:val="16"/>
              </w:rPr>
            </w:pPr>
            <w:r w:rsidRPr="002405FE">
              <w:rPr>
                <w:rFonts w:ascii="Segoe UI" w:hAnsi="Segoe UI" w:cs="Segoe UI"/>
                <w:sz w:val="16"/>
                <w:szCs w:val="16"/>
              </w:rPr>
              <w:t>1.89</w:t>
            </w:r>
          </w:p>
        </w:tc>
        <w:tc>
          <w:tcPr>
            <w:tcW w:w="1087" w:type="dxa"/>
            <w:shd w:val="pct10" w:color="auto" w:fill="auto"/>
            <w:vAlign w:val="center"/>
          </w:tcPr>
          <w:p w14:paraId="4DC6956E" w14:textId="1EC20119" w:rsidR="00353FCF" w:rsidRPr="002405FE" w:rsidRDefault="00573B82" w:rsidP="00D967EA">
            <w:pPr>
              <w:jc w:val="center"/>
              <w:rPr>
                <w:rFonts w:ascii="Segoe UI" w:hAnsi="Segoe UI" w:cs="Segoe UI"/>
                <w:sz w:val="16"/>
                <w:szCs w:val="16"/>
              </w:rPr>
            </w:pPr>
            <w:r w:rsidRPr="002405FE">
              <w:rPr>
                <w:rFonts w:ascii="Segoe UI" w:hAnsi="Segoe UI" w:cs="Segoe UI"/>
                <w:sz w:val="16"/>
                <w:szCs w:val="16"/>
              </w:rPr>
              <w:t>0.70-4.20</w:t>
            </w:r>
          </w:p>
        </w:tc>
        <w:tc>
          <w:tcPr>
            <w:tcW w:w="1087" w:type="dxa"/>
            <w:vAlign w:val="center"/>
          </w:tcPr>
          <w:p w14:paraId="565F8A6E" w14:textId="611EE2B4" w:rsidR="00353FCF" w:rsidRPr="002405FE" w:rsidRDefault="00957A2C" w:rsidP="00D967EA">
            <w:pPr>
              <w:jc w:val="center"/>
              <w:rPr>
                <w:rFonts w:ascii="Segoe UI" w:hAnsi="Segoe UI" w:cs="Segoe UI"/>
                <w:sz w:val="16"/>
                <w:szCs w:val="16"/>
              </w:rPr>
            </w:pPr>
            <w:r>
              <w:rPr>
                <w:rFonts w:ascii="Segoe UI" w:hAnsi="Segoe UI" w:cs="Segoe UI"/>
                <w:sz w:val="16"/>
                <w:szCs w:val="16"/>
              </w:rPr>
              <w:t>3.71</w:t>
            </w:r>
          </w:p>
        </w:tc>
        <w:tc>
          <w:tcPr>
            <w:tcW w:w="1086" w:type="dxa"/>
            <w:vAlign w:val="center"/>
          </w:tcPr>
          <w:p w14:paraId="2A4E8643" w14:textId="316EA200" w:rsidR="00353FCF" w:rsidRPr="002405FE" w:rsidRDefault="00957A2C" w:rsidP="00D967EA">
            <w:pPr>
              <w:jc w:val="center"/>
              <w:rPr>
                <w:rFonts w:ascii="Segoe UI" w:hAnsi="Segoe UI" w:cs="Segoe UI"/>
                <w:sz w:val="16"/>
                <w:szCs w:val="16"/>
              </w:rPr>
            </w:pPr>
            <w:r>
              <w:rPr>
                <w:rFonts w:ascii="Segoe UI" w:hAnsi="Segoe UI" w:cs="Segoe UI"/>
                <w:sz w:val="16"/>
                <w:szCs w:val="16"/>
              </w:rPr>
              <w:t>0.90-4.50</w:t>
            </w:r>
          </w:p>
        </w:tc>
        <w:tc>
          <w:tcPr>
            <w:tcW w:w="1087" w:type="dxa"/>
            <w:shd w:val="pct10" w:color="auto" w:fill="auto"/>
            <w:vAlign w:val="center"/>
          </w:tcPr>
          <w:p w14:paraId="21818C30" w14:textId="1B206741" w:rsidR="00353FCF" w:rsidRPr="002405FE" w:rsidRDefault="00057EC7" w:rsidP="00D967EA">
            <w:pPr>
              <w:jc w:val="center"/>
              <w:rPr>
                <w:rFonts w:ascii="Segoe UI" w:hAnsi="Segoe UI" w:cs="Segoe UI"/>
                <w:sz w:val="16"/>
                <w:szCs w:val="16"/>
              </w:rPr>
            </w:pPr>
            <w:r>
              <w:rPr>
                <w:rFonts w:ascii="Segoe UI" w:hAnsi="Segoe UI" w:cs="Segoe UI"/>
                <w:sz w:val="16"/>
                <w:szCs w:val="16"/>
              </w:rPr>
              <w:t>4.19</w:t>
            </w:r>
          </w:p>
        </w:tc>
        <w:tc>
          <w:tcPr>
            <w:tcW w:w="1087" w:type="dxa"/>
            <w:shd w:val="pct10" w:color="auto" w:fill="auto"/>
            <w:vAlign w:val="center"/>
          </w:tcPr>
          <w:p w14:paraId="01EBCABC" w14:textId="6D361F6B" w:rsidR="00353FCF" w:rsidRPr="002405FE" w:rsidRDefault="00057EC7" w:rsidP="00D967EA">
            <w:pPr>
              <w:jc w:val="center"/>
              <w:rPr>
                <w:rFonts w:ascii="Segoe UI" w:hAnsi="Segoe UI" w:cs="Segoe UI"/>
                <w:sz w:val="16"/>
                <w:szCs w:val="16"/>
              </w:rPr>
            </w:pPr>
            <w:r>
              <w:rPr>
                <w:rFonts w:ascii="Segoe UI" w:hAnsi="Segoe UI" w:cs="Segoe UI"/>
                <w:sz w:val="16"/>
                <w:szCs w:val="16"/>
              </w:rPr>
              <w:t>1.60-6.70</w:t>
            </w:r>
          </w:p>
        </w:tc>
      </w:tr>
      <w:tr w:rsidR="00353FCF" w14:paraId="10D2EB40" w14:textId="77777777" w:rsidTr="000433B8">
        <w:trPr>
          <w:trHeight w:val="284"/>
        </w:trPr>
        <w:tc>
          <w:tcPr>
            <w:tcW w:w="3545" w:type="dxa"/>
            <w:vAlign w:val="center"/>
          </w:tcPr>
          <w:p w14:paraId="51974988" w14:textId="7F9E17EA" w:rsidR="00353FCF" w:rsidRPr="002405FE" w:rsidRDefault="00353FCF" w:rsidP="00D967EA">
            <w:pPr>
              <w:rPr>
                <w:rFonts w:ascii="Segoe UI" w:hAnsi="Segoe UI" w:cs="Segoe UI"/>
                <w:b/>
                <w:bCs/>
                <w:sz w:val="16"/>
                <w:szCs w:val="16"/>
              </w:rPr>
            </w:pPr>
            <w:r w:rsidRPr="002405FE">
              <w:rPr>
                <w:rFonts w:ascii="Segoe UI" w:hAnsi="Segoe UI" w:cs="Segoe UI"/>
                <w:sz w:val="16"/>
                <w:szCs w:val="16"/>
              </w:rPr>
              <w:t xml:space="preserve">CD3+ CD4+ cells </w:t>
            </w:r>
            <w:r w:rsidR="00573B82" w:rsidRPr="002405FE">
              <w:rPr>
                <w:rFonts w:ascii="Segoe UI" w:hAnsi="Segoe UI" w:cs="Segoe UI"/>
                <w:sz w:val="16"/>
                <w:szCs w:val="16"/>
              </w:rPr>
              <w:t>(x10</w:t>
            </w:r>
            <w:r w:rsidR="00573B82" w:rsidRPr="002405FE">
              <w:rPr>
                <w:rFonts w:ascii="Segoe UI" w:hAnsi="Segoe UI" w:cs="Segoe UI"/>
                <w:sz w:val="16"/>
                <w:szCs w:val="16"/>
                <w:vertAlign w:val="superscript"/>
              </w:rPr>
              <w:t>9</w:t>
            </w:r>
            <w:r w:rsidR="00573B82" w:rsidRPr="002405FE">
              <w:rPr>
                <w:rFonts w:ascii="Segoe UI" w:hAnsi="Segoe UI" w:cs="Segoe UI"/>
                <w:sz w:val="16"/>
                <w:szCs w:val="16"/>
              </w:rPr>
              <w:t>/L)</w:t>
            </w:r>
          </w:p>
        </w:tc>
        <w:tc>
          <w:tcPr>
            <w:tcW w:w="1086" w:type="dxa"/>
            <w:shd w:val="pct10" w:color="auto" w:fill="auto"/>
            <w:vAlign w:val="center"/>
          </w:tcPr>
          <w:p w14:paraId="33ECB6F5" w14:textId="452E73E5" w:rsidR="00353FCF" w:rsidRPr="002405FE" w:rsidRDefault="00573B82" w:rsidP="00D967EA">
            <w:pPr>
              <w:jc w:val="center"/>
              <w:rPr>
                <w:rFonts w:ascii="Segoe UI" w:hAnsi="Segoe UI" w:cs="Segoe UI"/>
                <w:sz w:val="16"/>
                <w:szCs w:val="16"/>
              </w:rPr>
            </w:pPr>
            <w:r w:rsidRPr="002405FE">
              <w:rPr>
                <w:rFonts w:ascii="Segoe UI" w:hAnsi="Segoe UI" w:cs="Segoe UI"/>
                <w:color w:val="FF0000"/>
                <w:sz w:val="16"/>
                <w:szCs w:val="16"/>
              </w:rPr>
              <w:t>0.23 (L)</w:t>
            </w:r>
          </w:p>
        </w:tc>
        <w:tc>
          <w:tcPr>
            <w:tcW w:w="1087" w:type="dxa"/>
            <w:shd w:val="pct10" w:color="auto" w:fill="auto"/>
            <w:vAlign w:val="center"/>
          </w:tcPr>
          <w:p w14:paraId="1B339299" w14:textId="727F02A0" w:rsidR="00353FCF" w:rsidRPr="002405FE" w:rsidRDefault="00573B82" w:rsidP="00D967EA">
            <w:pPr>
              <w:jc w:val="center"/>
              <w:rPr>
                <w:rFonts w:ascii="Segoe UI" w:hAnsi="Segoe UI" w:cs="Segoe UI"/>
                <w:sz w:val="16"/>
                <w:szCs w:val="16"/>
              </w:rPr>
            </w:pPr>
            <w:r w:rsidRPr="002405FE">
              <w:rPr>
                <w:rFonts w:ascii="Segoe UI" w:hAnsi="Segoe UI" w:cs="Segoe UI"/>
                <w:sz w:val="16"/>
                <w:szCs w:val="16"/>
              </w:rPr>
              <w:t>0.30-2.00</w:t>
            </w:r>
          </w:p>
        </w:tc>
        <w:tc>
          <w:tcPr>
            <w:tcW w:w="1087" w:type="dxa"/>
            <w:vAlign w:val="center"/>
          </w:tcPr>
          <w:p w14:paraId="248BB6E6" w14:textId="37FC01C9" w:rsidR="00353FCF" w:rsidRPr="00957A2C" w:rsidRDefault="00957A2C" w:rsidP="00D967EA">
            <w:pPr>
              <w:jc w:val="center"/>
              <w:rPr>
                <w:rFonts w:ascii="Segoe UI" w:hAnsi="Segoe UI" w:cs="Segoe UI"/>
                <w:color w:val="FF0000"/>
                <w:sz w:val="16"/>
                <w:szCs w:val="16"/>
              </w:rPr>
            </w:pPr>
            <w:r w:rsidRPr="00957A2C">
              <w:rPr>
                <w:rFonts w:ascii="Segoe UI" w:hAnsi="Segoe UI" w:cs="Segoe UI"/>
                <w:color w:val="FF0000"/>
                <w:sz w:val="16"/>
                <w:szCs w:val="16"/>
              </w:rPr>
              <w:t>0.34 (L)</w:t>
            </w:r>
          </w:p>
        </w:tc>
        <w:tc>
          <w:tcPr>
            <w:tcW w:w="1086" w:type="dxa"/>
            <w:vAlign w:val="center"/>
          </w:tcPr>
          <w:p w14:paraId="1EF45BB1" w14:textId="2FF2CE65" w:rsidR="00353FCF" w:rsidRPr="002405FE" w:rsidRDefault="00957A2C" w:rsidP="00D967EA">
            <w:pPr>
              <w:jc w:val="center"/>
              <w:rPr>
                <w:rFonts w:ascii="Segoe UI" w:hAnsi="Segoe UI" w:cs="Segoe UI"/>
                <w:sz w:val="16"/>
                <w:szCs w:val="16"/>
              </w:rPr>
            </w:pPr>
            <w:r>
              <w:rPr>
                <w:rFonts w:ascii="Segoe UI" w:hAnsi="Segoe UI" w:cs="Segoe UI"/>
                <w:sz w:val="16"/>
                <w:szCs w:val="16"/>
              </w:rPr>
              <w:t>0.50-2.40</w:t>
            </w:r>
          </w:p>
        </w:tc>
        <w:tc>
          <w:tcPr>
            <w:tcW w:w="1087" w:type="dxa"/>
            <w:shd w:val="pct10" w:color="auto" w:fill="auto"/>
            <w:vAlign w:val="center"/>
          </w:tcPr>
          <w:p w14:paraId="1F6E4961" w14:textId="5EDA79E3" w:rsidR="00353FCF" w:rsidRPr="00057EC7" w:rsidRDefault="00057EC7" w:rsidP="00D967EA">
            <w:pPr>
              <w:jc w:val="center"/>
              <w:rPr>
                <w:rFonts w:ascii="Segoe UI" w:hAnsi="Segoe UI" w:cs="Segoe UI"/>
                <w:color w:val="FF0000"/>
                <w:sz w:val="16"/>
                <w:szCs w:val="16"/>
              </w:rPr>
            </w:pPr>
            <w:r w:rsidRPr="00057EC7">
              <w:rPr>
                <w:rFonts w:ascii="Segoe UI" w:hAnsi="Segoe UI" w:cs="Segoe UI"/>
                <w:color w:val="FF0000"/>
                <w:sz w:val="16"/>
                <w:szCs w:val="16"/>
              </w:rPr>
              <w:t>0.37 (L)</w:t>
            </w:r>
          </w:p>
        </w:tc>
        <w:tc>
          <w:tcPr>
            <w:tcW w:w="1087" w:type="dxa"/>
            <w:shd w:val="pct10" w:color="auto" w:fill="auto"/>
            <w:vAlign w:val="center"/>
          </w:tcPr>
          <w:p w14:paraId="6501CAEE" w14:textId="67EB25A2" w:rsidR="00353FCF" w:rsidRPr="002405FE" w:rsidRDefault="00057EC7" w:rsidP="00D967EA">
            <w:pPr>
              <w:jc w:val="center"/>
              <w:rPr>
                <w:rFonts w:ascii="Segoe UI" w:hAnsi="Segoe UI" w:cs="Segoe UI"/>
                <w:sz w:val="16"/>
                <w:szCs w:val="16"/>
              </w:rPr>
            </w:pPr>
            <w:r>
              <w:rPr>
                <w:rFonts w:ascii="Segoe UI" w:hAnsi="Segoe UI" w:cs="Segoe UI"/>
                <w:sz w:val="16"/>
                <w:szCs w:val="16"/>
              </w:rPr>
              <w:t>1.00-4.60</w:t>
            </w:r>
          </w:p>
        </w:tc>
      </w:tr>
      <w:tr w:rsidR="00353FCF" w14:paraId="67CB603E" w14:textId="77777777" w:rsidTr="000433B8">
        <w:trPr>
          <w:trHeight w:val="284"/>
        </w:trPr>
        <w:tc>
          <w:tcPr>
            <w:tcW w:w="3545" w:type="dxa"/>
            <w:vAlign w:val="center"/>
          </w:tcPr>
          <w:p w14:paraId="153AFFD5" w14:textId="30462FB6" w:rsidR="00353FCF" w:rsidRPr="002405FE" w:rsidRDefault="00353FCF" w:rsidP="00D967EA">
            <w:pPr>
              <w:rPr>
                <w:rFonts w:ascii="Segoe UI" w:hAnsi="Segoe UI" w:cs="Segoe UI"/>
                <w:b/>
                <w:bCs/>
                <w:sz w:val="16"/>
                <w:szCs w:val="16"/>
              </w:rPr>
            </w:pPr>
            <w:r w:rsidRPr="002405FE">
              <w:rPr>
                <w:rFonts w:ascii="Segoe UI" w:hAnsi="Segoe UI" w:cs="Segoe UI"/>
                <w:sz w:val="16"/>
                <w:szCs w:val="16"/>
              </w:rPr>
              <w:t>CD3+ CD8+ cells</w:t>
            </w:r>
            <w:r w:rsidR="00573B82" w:rsidRPr="002405FE">
              <w:rPr>
                <w:rFonts w:ascii="Segoe UI" w:hAnsi="Segoe UI" w:cs="Segoe UI"/>
                <w:sz w:val="16"/>
                <w:szCs w:val="16"/>
              </w:rPr>
              <w:t xml:space="preserve"> (x10</w:t>
            </w:r>
            <w:r w:rsidR="00573B82" w:rsidRPr="002405FE">
              <w:rPr>
                <w:rFonts w:ascii="Segoe UI" w:hAnsi="Segoe UI" w:cs="Segoe UI"/>
                <w:sz w:val="16"/>
                <w:szCs w:val="16"/>
                <w:vertAlign w:val="superscript"/>
              </w:rPr>
              <w:t>9</w:t>
            </w:r>
            <w:r w:rsidR="00573B82" w:rsidRPr="002405FE">
              <w:rPr>
                <w:rFonts w:ascii="Segoe UI" w:hAnsi="Segoe UI" w:cs="Segoe UI"/>
                <w:sz w:val="16"/>
                <w:szCs w:val="16"/>
              </w:rPr>
              <w:t>/L)</w:t>
            </w:r>
          </w:p>
        </w:tc>
        <w:tc>
          <w:tcPr>
            <w:tcW w:w="1086" w:type="dxa"/>
            <w:shd w:val="pct10" w:color="auto" w:fill="auto"/>
            <w:vAlign w:val="center"/>
          </w:tcPr>
          <w:p w14:paraId="13755DCE" w14:textId="1AAB6E6C" w:rsidR="00353FCF" w:rsidRPr="002405FE" w:rsidRDefault="00573B82" w:rsidP="00D967EA">
            <w:pPr>
              <w:jc w:val="center"/>
              <w:rPr>
                <w:rFonts w:ascii="Segoe UI" w:hAnsi="Segoe UI" w:cs="Segoe UI"/>
                <w:sz w:val="16"/>
                <w:szCs w:val="16"/>
              </w:rPr>
            </w:pPr>
            <w:r w:rsidRPr="002405FE">
              <w:rPr>
                <w:rFonts w:ascii="Segoe UI" w:hAnsi="Segoe UI" w:cs="Segoe UI"/>
                <w:sz w:val="16"/>
                <w:szCs w:val="16"/>
              </w:rPr>
              <w:t>1.61</w:t>
            </w:r>
          </w:p>
        </w:tc>
        <w:tc>
          <w:tcPr>
            <w:tcW w:w="1087" w:type="dxa"/>
            <w:shd w:val="pct10" w:color="auto" w:fill="auto"/>
            <w:vAlign w:val="center"/>
          </w:tcPr>
          <w:p w14:paraId="189C6FFF" w14:textId="40CF5D11" w:rsidR="00353FCF" w:rsidRPr="002405FE" w:rsidRDefault="00573B82" w:rsidP="00D967EA">
            <w:pPr>
              <w:jc w:val="center"/>
              <w:rPr>
                <w:rFonts w:ascii="Segoe UI" w:hAnsi="Segoe UI" w:cs="Segoe UI"/>
                <w:sz w:val="16"/>
                <w:szCs w:val="16"/>
              </w:rPr>
            </w:pPr>
            <w:r w:rsidRPr="002405FE">
              <w:rPr>
                <w:rFonts w:ascii="Segoe UI" w:hAnsi="Segoe UI" w:cs="Segoe UI"/>
                <w:sz w:val="16"/>
                <w:szCs w:val="16"/>
              </w:rPr>
              <w:t>0.30-1.80</w:t>
            </w:r>
          </w:p>
        </w:tc>
        <w:tc>
          <w:tcPr>
            <w:tcW w:w="1087" w:type="dxa"/>
            <w:vAlign w:val="center"/>
          </w:tcPr>
          <w:p w14:paraId="44813A0A" w14:textId="55E12C2C" w:rsidR="00353FCF" w:rsidRPr="00957A2C" w:rsidRDefault="00957A2C" w:rsidP="00D967EA">
            <w:pPr>
              <w:jc w:val="center"/>
              <w:rPr>
                <w:rFonts w:ascii="Segoe UI" w:hAnsi="Segoe UI" w:cs="Segoe UI"/>
                <w:color w:val="FF0000"/>
                <w:sz w:val="16"/>
                <w:szCs w:val="16"/>
              </w:rPr>
            </w:pPr>
            <w:r w:rsidRPr="00957A2C">
              <w:rPr>
                <w:rFonts w:ascii="Segoe UI" w:hAnsi="Segoe UI" w:cs="Segoe UI"/>
                <w:color w:val="FF0000"/>
                <w:sz w:val="16"/>
                <w:szCs w:val="16"/>
              </w:rPr>
              <w:t>3.11 (H)</w:t>
            </w:r>
          </w:p>
        </w:tc>
        <w:tc>
          <w:tcPr>
            <w:tcW w:w="1086" w:type="dxa"/>
            <w:vAlign w:val="center"/>
          </w:tcPr>
          <w:p w14:paraId="2C9C7883" w14:textId="3311D83D" w:rsidR="00353FCF" w:rsidRPr="002405FE" w:rsidRDefault="00957A2C" w:rsidP="00D967EA">
            <w:pPr>
              <w:jc w:val="center"/>
              <w:rPr>
                <w:rFonts w:ascii="Segoe UI" w:hAnsi="Segoe UI" w:cs="Segoe UI"/>
                <w:sz w:val="16"/>
                <w:szCs w:val="16"/>
              </w:rPr>
            </w:pPr>
            <w:r>
              <w:rPr>
                <w:rFonts w:ascii="Segoe UI" w:hAnsi="Segoe UI" w:cs="Segoe UI"/>
                <w:sz w:val="16"/>
                <w:szCs w:val="16"/>
              </w:rPr>
              <w:t>0.30-1.60</w:t>
            </w:r>
          </w:p>
        </w:tc>
        <w:tc>
          <w:tcPr>
            <w:tcW w:w="1087" w:type="dxa"/>
            <w:shd w:val="pct10" w:color="auto" w:fill="auto"/>
            <w:vAlign w:val="center"/>
          </w:tcPr>
          <w:p w14:paraId="09C7FC21" w14:textId="2AC036BE" w:rsidR="00353FCF" w:rsidRPr="00057EC7" w:rsidRDefault="00057EC7" w:rsidP="00D967EA">
            <w:pPr>
              <w:jc w:val="center"/>
              <w:rPr>
                <w:rFonts w:ascii="Segoe UI" w:hAnsi="Segoe UI" w:cs="Segoe UI"/>
                <w:color w:val="FF0000"/>
                <w:sz w:val="16"/>
                <w:szCs w:val="16"/>
              </w:rPr>
            </w:pPr>
            <w:r w:rsidRPr="00057EC7">
              <w:rPr>
                <w:rFonts w:ascii="Segoe UI" w:hAnsi="Segoe UI" w:cs="Segoe UI"/>
                <w:color w:val="FF0000"/>
                <w:sz w:val="16"/>
                <w:szCs w:val="16"/>
              </w:rPr>
              <w:t>3.74 (H)</w:t>
            </w:r>
          </w:p>
        </w:tc>
        <w:tc>
          <w:tcPr>
            <w:tcW w:w="1087" w:type="dxa"/>
            <w:shd w:val="pct10" w:color="auto" w:fill="auto"/>
            <w:vAlign w:val="center"/>
          </w:tcPr>
          <w:p w14:paraId="58203CDA" w14:textId="75F4AE82" w:rsidR="00353FCF" w:rsidRPr="002405FE" w:rsidRDefault="00057EC7" w:rsidP="00D967EA">
            <w:pPr>
              <w:jc w:val="center"/>
              <w:rPr>
                <w:rFonts w:ascii="Segoe UI" w:hAnsi="Segoe UI" w:cs="Segoe UI"/>
                <w:sz w:val="16"/>
                <w:szCs w:val="16"/>
              </w:rPr>
            </w:pPr>
            <w:r>
              <w:rPr>
                <w:rFonts w:ascii="Segoe UI" w:hAnsi="Segoe UI" w:cs="Segoe UI"/>
                <w:sz w:val="16"/>
                <w:szCs w:val="16"/>
              </w:rPr>
              <w:t>0.40-2.10</w:t>
            </w:r>
          </w:p>
        </w:tc>
      </w:tr>
      <w:tr w:rsidR="00353FCF" w14:paraId="254D63AB" w14:textId="77777777" w:rsidTr="000433B8">
        <w:trPr>
          <w:trHeight w:val="284"/>
        </w:trPr>
        <w:tc>
          <w:tcPr>
            <w:tcW w:w="3545" w:type="dxa"/>
            <w:vAlign w:val="center"/>
          </w:tcPr>
          <w:p w14:paraId="3769F1BD" w14:textId="34D3C232" w:rsidR="00353FCF" w:rsidRPr="002405FE" w:rsidRDefault="00353FCF" w:rsidP="00D967EA">
            <w:pPr>
              <w:rPr>
                <w:rFonts w:ascii="Segoe UI" w:hAnsi="Segoe UI" w:cs="Segoe UI"/>
                <w:b/>
                <w:bCs/>
                <w:sz w:val="16"/>
                <w:szCs w:val="16"/>
              </w:rPr>
            </w:pPr>
            <w:r w:rsidRPr="002405FE">
              <w:rPr>
                <w:rFonts w:ascii="Segoe UI" w:hAnsi="Segoe UI" w:cs="Segoe UI"/>
                <w:sz w:val="16"/>
                <w:szCs w:val="16"/>
              </w:rPr>
              <w:t>CD3- CD56+ cells</w:t>
            </w:r>
            <w:r w:rsidR="00573B82" w:rsidRPr="002405FE">
              <w:rPr>
                <w:rFonts w:ascii="Segoe UI" w:hAnsi="Segoe UI" w:cs="Segoe UI"/>
                <w:sz w:val="16"/>
                <w:szCs w:val="16"/>
              </w:rPr>
              <w:t xml:space="preserve"> (x10</w:t>
            </w:r>
            <w:r w:rsidR="00573B82" w:rsidRPr="002405FE">
              <w:rPr>
                <w:rFonts w:ascii="Segoe UI" w:hAnsi="Segoe UI" w:cs="Segoe UI"/>
                <w:sz w:val="16"/>
                <w:szCs w:val="16"/>
                <w:vertAlign w:val="superscript"/>
              </w:rPr>
              <w:t>9</w:t>
            </w:r>
            <w:r w:rsidR="00573B82" w:rsidRPr="002405FE">
              <w:rPr>
                <w:rFonts w:ascii="Segoe UI" w:hAnsi="Segoe UI" w:cs="Segoe UI"/>
                <w:sz w:val="16"/>
                <w:szCs w:val="16"/>
              </w:rPr>
              <w:t>/L)</w:t>
            </w:r>
          </w:p>
        </w:tc>
        <w:tc>
          <w:tcPr>
            <w:tcW w:w="1086" w:type="dxa"/>
            <w:shd w:val="pct10" w:color="auto" w:fill="auto"/>
            <w:vAlign w:val="center"/>
          </w:tcPr>
          <w:p w14:paraId="766BA15F" w14:textId="0BE485D5" w:rsidR="00353FCF" w:rsidRPr="002405FE" w:rsidRDefault="00573B82" w:rsidP="00D967EA">
            <w:pPr>
              <w:jc w:val="center"/>
              <w:rPr>
                <w:rFonts w:ascii="Segoe UI" w:hAnsi="Segoe UI" w:cs="Segoe UI"/>
                <w:sz w:val="16"/>
                <w:szCs w:val="16"/>
              </w:rPr>
            </w:pPr>
            <w:r w:rsidRPr="002405FE">
              <w:rPr>
                <w:rFonts w:ascii="Segoe UI" w:hAnsi="Segoe UI" w:cs="Segoe UI"/>
                <w:sz w:val="16"/>
                <w:szCs w:val="16"/>
              </w:rPr>
              <w:t>0.33</w:t>
            </w:r>
          </w:p>
        </w:tc>
        <w:tc>
          <w:tcPr>
            <w:tcW w:w="1087" w:type="dxa"/>
            <w:shd w:val="pct10" w:color="auto" w:fill="auto"/>
            <w:vAlign w:val="center"/>
          </w:tcPr>
          <w:p w14:paraId="1A1A9ED1" w14:textId="645A14DD" w:rsidR="00353FCF" w:rsidRPr="002405FE" w:rsidRDefault="00573B82" w:rsidP="00D967EA">
            <w:pPr>
              <w:jc w:val="center"/>
              <w:rPr>
                <w:rFonts w:ascii="Segoe UI" w:hAnsi="Segoe UI" w:cs="Segoe UI"/>
                <w:sz w:val="16"/>
                <w:szCs w:val="16"/>
              </w:rPr>
            </w:pPr>
            <w:r w:rsidRPr="002405FE">
              <w:rPr>
                <w:rFonts w:ascii="Segoe UI" w:hAnsi="Segoe UI" w:cs="Segoe UI"/>
                <w:sz w:val="16"/>
                <w:szCs w:val="16"/>
              </w:rPr>
              <w:t>NA</w:t>
            </w:r>
          </w:p>
        </w:tc>
        <w:tc>
          <w:tcPr>
            <w:tcW w:w="1087" w:type="dxa"/>
            <w:vAlign w:val="center"/>
          </w:tcPr>
          <w:p w14:paraId="0A4B8195" w14:textId="485BDA8F" w:rsidR="00353FCF" w:rsidRPr="002405FE" w:rsidRDefault="00957A2C" w:rsidP="00D967EA">
            <w:pPr>
              <w:jc w:val="center"/>
              <w:rPr>
                <w:rFonts w:ascii="Segoe UI" w:hAnsi="Segoe UI" w:cs="Segoe UI"/>
                <w:sz w:val="16"/>
                <w:szCs w:val="16"/>
              </w:rPr>
            </w:pPr>
            <w:r>
              <w:rPr>
                <w:rFonts w:ascii="Segoe UI" w:hAnsi="Segoe UI" w:cs="Segoe UI"/>
                <w:sz w:val="16"/>
                <w:szCs w:val="16"/>
              </w:rPr>
              <w:t>0.64</w:t>
            </w:r>
          </w:p>
        </w:tc>
        <w:tc>
          <w:tcPr>
            <w:tcW w:w="1086" w:type="dxa"/>
            <w:vAlign w:val="center"/>
          </w:tcPr>
          <w:p w14:paraId="0DB6F9D0" w14:textId="52D190B6" w:rsidR="00353FCF" w:rsidRPr="002405FE" w:rsidRDefault="00957A2C" w:rsidP="00D967EA">
            <w:pPr>
              <w:jc w:val="center"/>
              <w:rPr>
                <w:rFonts w:ascii="Segoe UI" w:hAnsi="Segoe UI" w:cs="Segoe UI"/>
                <w:sz w:val="16"/>
                <w:szCs w:val="16"/>
              </w:rPr>
            </w:pPr>
            <w:r>
              <w:rPr>
                <w:rFonts w:ascii="Segoe UI" w:hAnsi="Segoe UI" w:cs="Segoe UI"/>
                <w:sz w:val="16"/>
                <w:szCs w:val="16"/>
              </w:rPr>
              <w:t>NA</w:t>
            </w:r>
          </w:p>
        </w:tc>
        <w:tc>
          <w:tcPr>
            <w:tcW w:w="1087" w:type="dxa"/>
            <w:shd w:val="pct10" w:color="auto" w:fill="auto"/>
            <w:vAlign w:val="center"/>
          </w:tcPr>
          <w:p w14:paraId="3F9A5B62" w14:textId="6FF4ACEF" w:rsidR="00353FCF" w:rsidRPr="002405FE" w:rsidRDefault="00057EC7" w:rsidP="00D967EA">
            <w:pPr>
              <w:jc w:val="center"/>
              <w:rPr>
                <w:rFonts w:ascii="Segoe UI" w:hAnsi="Segoe UI" w:cs="Segoe UI"/>
                <w:sz w:val="16"/>
                <w:szCs w:val="16"/>
              </w:rPr>
            </w:pPr>
            <w:r>
              <w:rPr>
                <w:rFonts w:ascii="Segoe UI" w:hAnsi="Segoe UI" w:cs="Segoe UI"/>
                <w:sz w:val="16"/>
                <w:szCs w:val="16"/>
              </w:rPr>
              <w:t>0.14</w:t>
            </w:r>
          </w:p>
        </w:tc>
        <w:tc>
          <w:tcPr>
            <w:tcW w:w="1087" w:type="dxa"/>
            <w:shd w:val="pct10" w:color="auto" w:fill="auto"/>
            <w:vAlign w:val="center"/>
          </w:tcPr>
          <w:p w14:paraId="1FB088A2" w14:textId="168292C4" w:rsidR="00353FCF" w:rsidRPr="002405FE" w:rsidRDefault="00057EC7" w:rsidP="00D967EA">
            <w:pPr>
              <w:jc w:val="center"/>
              <w:rPr>
                <w:rFonts w:ascii="Segoe UI" w:hAnsi="Segoe UI" w:cs="Segoe UI"/>
                <w:sz w:val="16"/>
                <w:szCs w:val="16"/>
              </w:rPr>
            </w:pPr>
            <w:r>
              <w:rPr>
                <w:rFonts w:ascii="Segoe UI" w:hAnsi="Segoe UI" w:cs="Segoe UI"/>
                <w:sz w:val="16"/>
                <w:szCs w:val="16"/>
              </w:rPr>
              <w:t>NA</w:t>
            </w:r>
          </w:p>
        </w:tc>
      </w:tr>
      <w:tr w:rsidR="00353FCF" w14:paraId="6823ABA5" w14:textId="77777777" w:rsidTr="000433B8">
        <w:trPr>
          <w:trHeight w:val="284"/>
        </w:trPr>
        <w:tc>
          <w:tcPr>
            <w:tcW w:w="3545" w:type="dxa"/>
            <w:vAlign w:val="center"/>
          </w:tcPr>
          <w:p w14:paraId="24F56307" w14:textId="044C0A0F" w:rsidR="00353FCF" w:rsidRPr="002405FE" w:rsidRDefault="00353FCF" w:rsidP="00D967EA">
            <w:pPr>
              <w:rPr>
                <w:rFonts w:ascii="Segoe UI" w:hAnsi="Segoe UI" w:cs="Segoe UI"/>
                <w:b/>
                <w:bCs/>
                <w:sz w:val="16"/>
                <w:szCs w:val="16"/>
              </w:rPr>
            </w:pPr>
            <w:r w:rsidRPr="002405FE">
              <w:rPr>
                <w:rFonts w:ascii="Segoe UI" w:hAnsi="Segoe UI" w:cs="Segoe UI"/>
                <w:sz w:val="16"/>
                <w:szCs w:val="16"/>
              </w:rPr>
              <w:t>CD19+cells</w:t>
            </w:r>
            <w:r w:rsidR="00573B82" w:rsidRPr="002405FE">
              <w:rPr>
                <w:rFonts w:ascii="Segoe UI" w:hAnsi="Segoe UI" w:cs="Segoe UI"/>
                <w:sz w:val="16"/>
                <w:szCs w:val="16"/>
              </w:rPr>
              <w:t xml:space="preserve"> (x10</w:t>
            </w:r>
            <w:r w:rsidR="00573B82" w:rsidRPr="002405FE">
              <w:rPr>
                <w:rFonts w:ascii="Segoe UI" w:hAnsi="Segoe UI" w:cs="Segoe UI"/>
                <w:sz w:val="16"/>
                <w:szCs w:val="16"/>
                <w:vertAlign w:val="superscript"/>
              </w:rPr>
              <w:t>9</w:t>
            </w:r>
            <w:r w:rsidR="00573B82" w:rsidRPr="002405FE">
              <w:rPr>
                <w:rFonts w:ascii="Segoe UI" w:hAnsi="Segoe UI" w:cs="Segoe UI"/>
                <w:sz w:val="16"/>
                <w:szCs w:val="16"/>
              </w:rPr>
              <w:t>/L)</w:t>
            </w:r>
          </w:p>
        </w:tc>
        <w:tc>
          <w:tcPr>
            <w:tcW w:w="1086" w:type="dxa"/>
            <w:shd w:val="pct10" w:color="auto" w:fill="auto"/>
            <w:vAlign w:val="center"/>
          </w:tcPr>
          <w:p w14:paraId="74E4B717" w14:textId="07DAB589" w:rsidR="00353FCF" w:rsidRPr="002405FE" w:rsidRDefault="00573B82" w:rsidP="00D967EA">
            <w:pPr>
              <w:jc w:val="center"/>
              <w:rPr>
                <w:rFonts w:ascii="Segoe UI" w:hAnsi="Segoe UI" w:cs="Segoe UI"/>
                <w:sz w:val="16"/>
                <w:szCs w:val="16"/>
              </w:rPr>
            </w:pPr>
            <w:r w:rsidRPr="002405FE">
              <w:rPr>
                <w:rFonts w:ascii="Segoe UI" w:hAnsi="Segoe UI" w:cs="Segoe UI"/>
                <w:sz w:val="16"/>
                <w:szCs w:val="16"/>
              </w:rPr>
              <w:t>0.65</w:t>
            </w:r>
          </w:p>
        </w:tc>
        <w:tc>
          <w:tcPr>
            <w:tcW w:w="1087" w:type="dxa"/>
            <w:shd w:val="pct10" w:color="auto" w:fill="auto"/>
            <w:vAlign w:val="center"/>
          </w:tcPr>
          <w:p w14:paraId="0550EC5D" w14:textId="6DBB69E4" w:rsidR="00353FCF" w:rsidRPr="002405FE" w:rsidRDefault="00573B82" w:rsidP="00D967EA">
            <w:pPr>
              <w:jc w:val="center"/>
              <w:rPr>
                <w:rFonts w:ascii="Segoe UI" w:hAnsi="Segoe UI" w:cs="Segoe UI"/>
                <w:sz w:val="16"/>
                <w:szCs w:val="16"/>
              </w:rPr>
            </w:pPr>
            <w:r w:rsidRPr="002405FE">
              <w:rPr>
                <w:rFonts w:ascii="Segoe UI" w:hAnsi="Segoe UI" w:cs="Segoe UI"/>
                <w:sz w:val="16"/>
                <w:szCs w:val="16"/>
              </w:rPr>
              <w:t>0.20-1.60</w:t>
            </w:r>
          </w:p>
        </w:tc>
        <w:tc>
          <w:tcPr>
            <w:tcW w:w="1087" w:type="dxa"/>
            <w:vAlign w:val="center"/>
          </w:tcPr>
          <w:p w14:paraId="0C885AC5" w14:textId="0BAC486B" w:rsidR="00353FCF" w:rsidRPr="002405FE" w:rsidRDefault="00957A2C" w:rsidP="00D967EA">
            <w:pPr>
              <w:jc w:val="center"/>
              <w:rPr>
                <w:rFonts w:ascii="Segoe UI" w:hAnsi="Segoe UI" w:cs="Segoe UI"/>
                <w:sz w:val="16"/>
                <w:szCs w:val="16"/>
              </w:rPr>
            </w:pPr>
            <w:r w:rsidRPr="00957A2C">
              <w:rPr>
                <w:rFonts w:ascii="Segoe UI" w:hAnsi="Segoe UI" w:cs="Segoe UI"/>
                <w:color w:val="FF0000"/>
                <w:sz w:val="16"/>
                <w:szCs w:val="16"/>
              </w:rPr>
              <w:t>2.81 (H)</w:t>
            </w:r>
          </w:p>
        </w:tc>
        <w:tc>
          <w:tcPr>
            <w:tcW w:w="1086" w:type="dxa"/>
            <w:vAlign w:val="center"/>
          </w:tcPr>
          <w:p w14:paraId="660EE6C5" w14:textId="4FC697F2" w:rsidR="00353FCF" w:rsidRPr="002405FE" w:rsidRDefault="00957A2C" w:rsidP="00D967EA">
            <w:pPr>
              <w:jc w:val="center"/>
              <w:rPr>
                <w:rFonts w:ascii="Segoe UI" w:hAnsi="Segoe UI" w:cs="Segoe UI"/>
                <w:sz w:val="16"/>
                <w:szCs w:val="16"/>
              </w:rPr>
            </w:pPr>
            <w:r>
              <w:rPr>
                <w:rFonts w:ascii="Segoe UI" w:hAnsi="Segoe UI" w:cs="Segoe UI"/>
                <w:sz w:val="16"/>
                <w:szCs w:val="16"/>
              </w:rPr>
              <w:t xml:space="preserve">0.20-2.10 </w:t>
            </w:r>
          </w:p>
        </w:tc>
        <w:tc>
          <w:tcPr>
            <w:tcW w:w="1087" w:type="dxa"/>
            <w:shd w:val="pct10" w:color="auto" w:fill="auto"/>
            <w:vAlign w:val="center"/>
          </w:tcPr>
          <w:p w14:paraId="64B7FE0A" w14:textId="38A7481C" w:rsidR="00353FCF" w:rsidRPr="00057EC7" w:rsidRDefault="00057EC7" w:rsidP="00D967EA">
            <w:pPr>
              <w:jc w:val="center"/>
              <w:rPr>
                <w:rFonts w:ascii="Segoe UI" w:hAnsi="Segoe UI" w:cs="Segoe UI"/>
                <w:color w:val="FF0000"/>
                <w:sz w:val="16"/>
                <w:szCs w:val="16"/>
              </w:rPr>
            </w:pPr>
            <w:r w:rsidRPr="00057EC7">
              <w:rPr>
                <w:rFonts w:ascii="Segoe UI" w:hAnsi="Segoe UI" w:cs="Segoe UI"/>
                <w:color w:val="FF0000"/>
                <w:sz w:val="16"/>
                <w:szCs w:val="16"/>
              </w:rPr>
              <w:t>3.37 (H)</w:t>
            </w:r>
          </w:p>
        </w:tc>
        <w:tc>
          <w:tcPr>
            <w:tcW w:w="1087" w:type="dxa"/>
            <w:shd w:val="pct10" w:color="auto" w:fill="auto"/>
            <w:vAlign w:val="center"/>
          </w:tcPr>
          <w:p w14:paraId="0199A3BF" w14:textId="32AE54A6" w:rsidR="00353FCF" w:rsidRPr="002405FE" w:rsidRDefault="00057EC7" w:rsidP="00D967EA">
            <w:pPr>
              <w:jc w:val="center"/>
              <w:rPr>
                <w:rFonts w:ascii="Segoe UI" w:hAnsi="Segoe UI" w:cs="Segoe UI"/>
                <w:sz w:val="16"/>
                <w:szCs w:val="16"/>
              </w:rPr>
            </w:pPr>
            <w:r>
              <w:rPr>
                <w:rFonts w:ascii="Segoe UI" w:hAnsi="Segoe UI" w:cs="Segoe UI"/>
                <w:sz w:val="16"/>
                <w:szCs w:val="16"/>
              </w:rPr>
              <w:t>0.60-2.70</w:t>
            </w:r>
          </w:p>
        </w:tc>
      </w:tr>
      <w:tr w:rsidR="00353FCF" w:rsidRPr="00353FCF" w14:paraId="5DDC20DD" w14:textId="77777777" w:rsidTr="000433B8">
        <w:trPr>
          <w:trHeight w:val="284"/>
        </w:trPr>
        <w:tc>
          <w:tcPr>
            <w:tcW w:w="10065" w:type="dxa"/>
            <w:gridSpan w:val="7"/>
            <w:tcBorders>
              <w:bottom w:val="single" w:sz="4" w:space="0" w:color="auto"/>
            </w:tcBorders>
            <w:shd w:val="pct10" w:color="auto" w:fill="auto"/>
            <w:vAlign w:val="center"/>
          </w:tcPr>
          <w:p w14:paraId="40217040" w14:textId="478C2BAB" w:rsidR="00353FCF" w:rsidRPr="002405FE" w:rsidRDefault="00353FCF" w:rsidP="00D967EA">
            <w:pPr>
              <w:rPr>
                <w:rFonts w:ascii="Segoe UI" w:hAnsi="Segoe UI" w:cs="Segoe UI"/>
                <w:b/>
                <w:bCs/>
                <w:sz w:val="16"/>
                <w:szCs w:val="16"/>
              </w:rPr>
            </w:pPr>
            <w:r w:rsidRPr="002405FE">
              <w:rPr>
                <w:rFonts w:ascii="Segoe UI" w:hAnsi="Segoe UI" w:cs="Segoe UI"/>
                <w:b/>
                <w:bCs/>
                <w:sz w:val="16"/>
                <w:szCs w:val="16"/>
              </w:rPr>
              <w:t>T cell naïve, memory, and effector</w:t>
            </w:r>
          </w:p>
        </w:tc>
      </w:tr>
      <w:tr w:rsidR="00654438" w:rsidRPr="001C0BDE" w14:paraId="282C6854" w14:textId="77777777" w:rsidTr="000433B8">
        <w:trPr>
          <w:trHeight w:val="284"/>
        </w:trPr>
        <w:tc>
          <w:tcPr>
            <w:tcW w:w="3545" w:type="dxa"/>
            <w:shd w:val="clear" w:color="auto" w:fill="auto"/>
            <w:vAlign w:val="center"/>
          </w:tcPr>
          <w:p w14:paraId="58973759" w14:textId="67741450" w:rsidR="00654438" w:rsidRPr="002405FE" w:rsidRDefault="00654438" w:rsidP="00654438">
            <w:pPr>
              <w:rPr>
                <w:rFonts w:ascii="Segoe UI" w:hAnsi="Segoe UI" w:cs="Segoe UI"/>
                <w:sz w:val="16"/>
                <w:szCs w:val="16"/>
              </w:rPr>
            </w:pPr>
            <w:r w:rsidRPr="002405FE">
              <w:rPr>
                <w:rFonts w:ascii="Segoe UI" w:hAnsi="Segoe UI" w:cs="Segoe UI"/>
                <w:sz w:val="16"/>
                <w:szCs w:val="16"/>
              </w:rPr>
              <w:t>CD4+ Naïve T cells (% CD4+ T cells)</w:t>
            </w:r>
          </w:p>
        </w:tc>
        <w:tc>
          <w:tcPr>
            <w:tcW w:w="1086" w:type="dxa"/>
            <w:shd w:val="pct10" w:color="auto" w:fill="auto"/>
            <w:vAlign w:val="center"/>
          </w:tcPr>
          <w:p w14:paraId="3C33349D" w14:textId="2763B43E" w:rsidR="00654438" w:rsidRPr="002405FE" w:rsidRDefault="00654438" w:rsidP="00654438">
            <w:pPr>
              <w:jc w:val="center"/>
              <w:rPr>
                <w:rFonts w:ascii="Segoe UI" w:hAnsi="Segoe UI" w:cs="Segoe UI"/>
                <w:color w:val="FF0000"/>
                <w:sz w:val="16"/>
                <w:szCs w:val="16"/>
              </w:rPr>
            </w:pPr>
            <w:r w:rsidRPr="002405FE">
              <w:rPr>
                <w:rFonts w:ascii="Segoe UI" w:hAnsi="Segoe UI" w:cs="Segoe UI"/>
                <w:color w:val="FF0000"/>
                <w:sz w:val="16"/>
                <w:szCs w:val="16"/>
              </w:rPr>
              <w:t>15.5 (L)</w:t>
            </w:r>
          </w:p>
        </w:tc>
        <w:tc>
          <w:tcPr>
            <w:tcW w:w="1087" w:type="dxa"/>
            <w:shd w:val="pct10" w:color="auto" w:fill="auto"/>
            <w:vAlign w:val="center"/>
          </w:tcPr>
          <w:p w14:paraId="1376385D" w14:textId="42F816AA" w:rsidR="00654438" w:rsidRPr="002405FE" w:rsidRDefault="00654438" w:rsidP="00654438">
            <w:pPr>
              <w:jc w:val="center"/>
              <w:rPr>
                <w:rFonts w:ascii="Segoe UI" w:hAnsi="Segoe UI" w:cs="Segoe UI"/>
                <w:sz w:val="16"/>
                <w:szCs w:val="16"/>
              </w:rPr>
            </w:pPr>
            <w:r w:rsidRPr="002405FE">
              <w:rPr>
                <w:rFonts w:ascii="Segoe UI" w:hAnsi="Segoe UI" w:cs="Segoe UI"/>
                <w:sz w:val="16"/>
                <w:szCs w:val="16"/>
              </w:rPr>
              <w:t>35.0-69.0</w:t>
            </w:r>
          </w:p>
        </w:tc>
        <w:tc>
          <w:tcPr>
            <w:tcW w:w="1087" w:type="dxa"/>
            <w:shd w:val="clear" w:color="auto" w:fill="auto"/>
            <w:vAlign w:val="center"/>
          </w:tcPr>
          <w:p w14:paraId="395D0CA5" w14:textId="5EF142F9" w:rsidR="00654438" w:rsidRPr="00C45C56" w:rsidRDefault="00654438" w:rsidP="00654438">
            <w:pPr>
              <w:jc w:val="center"/>
              <w:rPr>
                <w:rFonts w:ascii="Segoe UI" w:hAnsi="Segoe UI" w:cs="Segoe UI"/>
                <w:color w:val="FF0000"/>
                <w:sz w:val="16"/>
                <w:szCs w:val="16"/>
              </w:rPr>
            </w:pPr>
            <w:r w:rsidRPr="00C45C56">
              <w:rPr>
                <w:rFonts w:ascii="Segoe UI" w:hAnsi="Segoe UI" w:cs="Segoe UI"/>
                <w:color w:val="FF0000"/>
                <w:sz w:val="16"/>
                <w:szCs w:val="16"/>
              </w:rPr>
              <w:t>29.4 (L)</w:t>
            </w:r>
          </w:p>
        </w:tc>
        <w:tc>
          <w:tcPr>
            <w:tcW w:w="1086" w:type="dxa"/>
            <w:shd w:val="clear" w:color="auto" w:fill="auto"/>
            <w:vAlign w:val="center"/>
          </w:tcPr>
          <w:p w14:paraId="41BAED02" w14:textId="55F249C4" w:rsidR="00654438" w:rsidRPr="002405FE" w:rsidRDefault="00654438" w:rsidP="00654438">
            <w:pPr>
              <w:jc w:val="center"/>
              <w:rPr>
                <w:rFonts w:ascii="Segoe UI" w:hAnsi="Segoe UI" w:cs="Segoe UI"/>
                <w:sz w:val="16"/>
                <w:szCs w:val="16"/>
              </w:rPr>
            </w:pPr>
            <w:r>
              <w:rPr>
                <w:rFonts w:ascii="Segoe UI" w:hAnsi="Segoe UI" w:cs="Segoe UI"/>
                <w:sz w:val="16"/>
                <w:szCs w:val="16"/>
              </w:rPr>
              <w:t>54.0-80.0</w:t>
            </w:r>
          </w:p>
        </w:tc>
        <w:tc>
          <w:tcPr>
            <w:tcW w:w="1087" w:type="dxa"/>
            <w:shd w:val="pct10" w:color="auto" w:fill="auto"/>
            <w:vAlign w:val="center"/>
          </w:tcPr>
          <w:p w14:paraId="3B23421D" w14:textId="0F7AC781"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7" w:type="dxa"/>
            <w:shd w:val="pct10" w:color="auto" w:fill="auto"/>
          </w:tcPr>
          <w:p w14:paraId="52AC2AF3" w14:textId="74445EA6"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r>
      <w:tr w:rsidR="00654438" w:rsidRPr="001C0BDE" w14:paraId="1E98C024" w14:textId="77777777" w:rsidTr="000433B8">
        <w:trPr>
          <w:trHeight w:val="284"/>
        </w:trPr>
        <w:tc>
          <w:tcPr>
            <w:tcW w:w="3545" w:type="dxa"/>
            <w:shd w:val="clear" w:color="auto" w:fill="auto"/>
            <w:vAlign w:val="center"/>
          </w:tcPr>
          <w:p w14:paraId="4AAB259F" w14:textId="577C6B23" w:rsidR="00654438" w:rsidRPr="002405FE" w:rsidRDefault="00654438" w:rsidP="00654438">
            <w:pPr>
              <w:rPr>
                <w:rFonts w:ascii="Segoe UI" w:hAnsi="Segoe UI" w:cs="Segoe UI"/>
                <w:sz w:val="16"/>
                <w:szCs w:val="16"/>
              </w:rPr>
            </w:pPr>
            <w:r w:rsidRPr="002405FE">
              <w:rPr>
                <w:rFonts w:ascii="Segoe UI" w:hAnsi="Segoe UI" w:cs="Segoe UI"/>
                <w:sz w:val="16"/>
                <w:szCs w:val="16"/>
              </w:rPr>
              <w:t>CD4+ Central Memory T cells (% CD4+ T cells)</w:t>
            </w:r>
          </w:p>
        </w:tc>
        <w:tc>
          <w:tcPr>
            <w:tcW w:w="1086" w:type="dxa"/>
            <w:shd w:val="pct10" w:color="auto" w:fill="auto"/>
            <w:vAlign w:val="center"/>
          </w:tcPr>
          <w:p w14:paraId="22CF2D10" w14:textId="4F70BA9D" w:rsidR="00654438" w:rsidRPr="002405FE" w:rsidRDefault="00654438" w:rsidP="00654438">
            <w:pPr>
              <w:jc w:val="center"/>
              <w:rPr>
                <w:rFonts w:ascii="Segoe UI" w:hAnsi="Segoe UI" w:cs="Segoe UI"/>
                <w:color w:val="FF0000"/>
                <w:sz w:val="16"/>
                <w:szCs w:val="16"/>
              </w:rPr>
            </w:pPr>
            <w:r w:rsidRPr="002405FE">
              <w:rPr>
                <w:rFonts w:ascii="Segoe UI" w:hAnsi="Segoe UI" w:cs="Segoe UI"/>
                <w:color w:val="FF0000"/>
                <w:sz w:val="16"/>
                <w:szCs w:val="16"/>
              </w:rPr>
              <w:t>61.6 (H)</w:t>
            </w:r>
          </w:p>
        </w:tc>
        <w:tc>
          <w:tcPr>
            <w:tcW w:w="1087" w:type="dxa"/>
            <w:shd w:val="pct10" w:color="auto" w:fill="auto"/>
            <w:vAlign w:val="center"/>
          </w:tcPr>
          <w:p w14:paraId="010092A9" w14:textId="39E1D2E0" w:rsidR="00654438" w:rsidRPr="002405FE" w:rsidRDefault="00654438" w:rsidP="00654438">
            <w:pPr>
              <w:jc w:val="center"/>
              <w:rPr>
                <w:rFonts w:ascii="Segoe UI" w:hAnsi="Segoe UI" w:cs="Segoe UI"/>
                <w:sz w:val="16"/>
                <w:szCs w:val="16"/>
              </w:rPr>
            </w:pPr>
            <w:r w:rsidRPr="002405FE">
              <w:rPr>
                <w:rFonts w:ascii="Segoe UI" w:hAnsi="Segoe UI" w:cs="Segoe UI"/>
                <w:sz w:val="16"/>
                <w:szCs w:val="16"/>
              </w:rPr>
              <w:t>9.0-25.0</w:t>
            </w:r>
          </w:p>
        </w:tc>
        <w:tc>
          <w:tcPr>
            <w:tcW w:w="1087" w:type="dxa"/>
            <w:shd w:val="clear" w:color="auto" w:fill="auto"/>
            <w:vAlign w:val="center"/>
          </w:tcPr>
          <w:p w14:paraId="0E071AB0" w14:textId="0A7CDC99" w:rsidR="00654438" w:rsidRPr="00C45C56" w:rsidRDefault="00654438" w:rsidP="00654438">
            <w:pPr>
              <w:jc w:val="center"/>
              <w:rPr>
                <w:rFonts w:ascii="Segoe UI" w:hAnsi="Segoe UI" w:cs="Segoe UI"/>
                <w:color w:val="FF0000"/>
                <w:sz w:val="16"/>
                <w:szCs w:val="16"/>
              </w:rPr>
            </w:pPr>
            <w:r w:rsidRPr="00C45C56">
              <w:rPr>
                <w:rFonts w:ascii="Segoe UI" w:hAnsi="Segoe UI" w:cs="Segoe UI"/>
                <w:color w:val="FF0000"/>
                <w:sz w:val="16"/>
                <w:szCs w:val="16"/>
              </w:rPr>
              <w:t>53.3 (H)</w:t>
            </w:r>
          </w:p>
        </w:tc>
        <w:tc>
          <w:tcPr>
            <w:tcW w:w="1086" w:type="dxa"/>
            <w:shd w:val="clear" w:color="auto" w:fill="auto"/>
            <w:vAlign w:val="center"/>
          </w:tcPr>
          <w:p w14:paraId="41979BBE" w14:textId="1CD008F6" w:rsidR="00654438" w:rsidRPr="002405FE" w:rsidRDefault="00654438" w:rsidP="00654438">
            <w:pPr>
              <w:jc w:val="center"/>
              <w:rPr>
                <w:rFonts w:ascii="Segoe UI" w:hAnsi="Segoe UI" w:cs="Segoe UI"/>
                <w:sz w:val="16"/>
                <w:szCs w:val="16"/>
              </w:rPr>
            </w:pPr>
            <w:r>
              <w:rPr>
                <w:rFonts w:ascii="Segoe UI" w:hAnsi="Segoe UI" w:cs="Segoe UI"/>
                <w:sz w:val="16"/>
                <w:szCs w:val="16"/>
              </w:rPr>
              <w:t>10.0-26.0</w:t>
            </w:r>
          </w:p>
        </w:tc>
        <w:tc>
          <w:tcPr>
            <w:tcW w:w="1087" w:type="dxa"/>
            <w:shd w:val="pct10" w:color="auto" w:fill="auto"/>
            <w:vAlign w:val="center"/>
          </w:tcPr>
          <w:p w14:paraId="703EAA24" w14:textId="7DF00EBF"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7" w:type="dxa"/>
            <w:shd w:val="pct10" w:color="auto" w:fill="auto"/>
          </w:tcPr>
          <w:p w14:paraId="2F120EB5" w14:textId="7D72ACBE"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r>
      <w:tr w:rsidR="00654438" w:rsidRPr="001C0BDE" w14:paraId="2EF181B3" w14:textId="77777777" w:rsidTr="000433B8">
        <w:trPr>
          <w:trHeight w:val="284"/>
        </w:trPr>
        <w:tc>
          <w:tcPr>
            <w:tcW w:w="3545" w:type="dxa"/>
            <w:shd w:val="clear" w:color="auto" w:fill="auto"/>
            <w:vAlign w:val="center"/>
          </w:tcPr>
          <w:p w14:paraId="650FE763" w14:textId="545F7205" w:rsidR="00654438" w:rsidRPr="002405FE" w:rsidRDefault="00654438" w:rsidP="00654438">
            <w:pPr>
              <w:rPr>
                <w:rFonts w:ascii="Segoe UI" w:hAnsi="Segoe UI" w:cs="Segoe UI"/>
                <w:sz w:val="16"/>
                <w:szCs w:val="16"/>
              </w:rPr>
            </w:pPr>
            <w:r w:rsidRPr="002405FE">
              <w:rPr>
                <w:rFonts w:ascii="Segoe UI" w:hAnsi="Segoe UI" w:cs="Segoe UI"/>
                <w:sz w:val="16"/>
                <w:szCs w:val="16"/>
              </w:rPr>
              <w:t>CD4+ Effector Memory T cells (% CD4+ T cells)</w:t>
            </w:r>
          </w:p>
        </w:tc>
        <w:tc>
          <w:tcPr>
            <w:tcW w:w="1086" w:type="dxa"/>
            <w:shd w:val="pct10" w:color="auto" w:fill="auto"/>
            <w:vAlign w:val="center"/>
          </w:tcPr>
          <w:p w14:paraId="2E2CB7A7" w14:textId="50C23EFA" w:rsidR="00654438" w:rsidRPr="002405FE" w:rsidRDefault="00654438" w:rsidP="00654438">
            <w:pPr>
              <w:jc w:val="center"/>
              <w:rPr>
                <w:rFonts w:ascii="Segoe UI" w:hAnsi="Segoe UI" w:cs="Segoe UI"/>
                <w:sz w:val="16"/>
                <w:szCs w:val="16"/>
              </w:rPr>
            </w:pPr>
            <w:r w:rsidRPr="002405FE">
              <w:rPr>
                <w:rFonts w:ascii="Segoe UI" w:hAnsi="Segoe UI" w:cs="Segoe UI"/>
                <w:sz w:val="16"/>
                <w:szCs w:val="16"/>
              </w:rPr>
              <w:t>22.1</w:t>
            </w:r>
          </w:p>
        </w:tc>
        <w:tc>
          <w:tcPr>
            <w:tcW w:w="1087" w:type="dxa"/>
            <w:shd w:val="pct10" w:color="auto" w:fill="auto"/>
            <w:vAlign w:val="center"/>
          </w:tcPr>
          <w:p w14:paraId="048E50B9" w14:textId="456DF323" w:rsidR="00654438" w:rsidRPr="002405FE" w:rsidRDefault="00654438" w:rsidP="00654438">
            <w:pPr>
              <w:jc w:val="center"/>
              <w:rPr>
                <w:rFonts w:ascii="Segoe UI" w:hAnsi="Segoe UI" w:cs="Segoe UI"/>
                <w:sz w:val="16"/>
                <w:szCs w:val="16"/>
              </w:rPr>
            </w:pPr>
            <w:r w:rsidRPr="002405FE">
              <w:rPr>
                <w:rFonts w:ascii="Segoe UI" w:hAnsi="Segoe UI" w:cs="Segoe UI"/>
                <w:sz w:val="16"/>
                <w:szCs w:val="16"/>
              </w:rPr>
              <w:t>10.0-30.0</w:t>
            </w:r>
          </w:p>
        </w:tc>
        <w:tc>
          <w:tcPr>
            <w:tcW w:w="1087" w:type="dxa"/>
            <w:shd w:val="clear" w:color="auto" w:fill="auto"/>
            <w:vAlign w:val="center"/>
          </w:tcPr>
          <w:p w14:paraId="62BB6E85" w14:textId="4500C7CC" w:rsidR="00654438" w:rsidRPr="00C45C56" w:rsidRDefault="00654438" w:rsidP="00654438">
            <w:pPr>
              <w:jc w:val="center"/>
              <w:rPr>
                <w:rFonts w:ascii="Segoe UI" w:hAnsi="Segoe UI" w:cs="Segoe UI"/>
                <w:color w:val="FF0000"/>
                <w:sz w:val="16"/>
                <w:szCs w:val="16"/>
              </w:rPr>
            </w:pPr>
            <w:r w:rsidRPr="00C45C56">
              <w:rPr>
                <w:rFonts w:ascii="Segoe UI" w:hAnsi="Segoe UI" w:cs="Segoe UI"/>
                <w:color w:val="FF0000"/>
                <w:sz w:val="16"/>
                <w:szCs w:val="16"/>
              </w:rPr>
              <w:t>16.7 (H)</w:t>
            </w:r>
          </w:p>
        </w:tc>
        <w:tc>
          <w:tcPr>
            <w:tcW w:w="1086" w:type="dxa"/>
            <w:shd w:val="clear" w:color="auto" w:fill="auto"/>
            <w:vAlign w:val="center"/>
          </w:tcPr>
          <w:p w14:paraId="4B8BCFB0" w14:textId="3758B7BF" w:rsidR="00654438" w:rsidRPr="002405FE" w:rsidRDefault="00654438" w:rsidP="00654438">
            <w:pPr>
              <w:jc w:val="center"/>
              <w:rPr>
                <w:rFonts w:ascii="Segoe UI" w:hAnsi="Segoe UI" w:cs="Segoe UI"/>
                <w:sz w:val="16"/>
                <w:szCs w:val="16"/>
              </w:rPr>
            </w:pPr>
            <w:r>
              <w:rPr>
                <w:rFonts w:ascii="Segoe UI" w:hAnsi="Segoe UI" w:cs="Segoe UI"/>
                <w:sz w:val="16"/>
                <w:szCs w:val="16"/>
              </w:rPr>
              <w:t>3.0-16.0</w:t>
            </w:r>
          </w:p>
        </w:tc>
        <w:tc>
          <w:tcPr>
            <w:tcW w:w="1087" w:type="dxa"/>
            <w:shd w:val="pct10" w:color="auto" w:fill="auto"/>
            <w:vAlign w:val="center"/>
          </w:tcPr>
          <w:p w14:paraId="4DAB77F1" w14:textId="335A02DD"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7" w:type="dxa"/>
            <w:shd w:val="pct10" w:color="auto" w:fill="auto"/>
          </w:tcPr>
          <w:p w14:paraId="46252CB2" w14:textId="1F2CAC48"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r>
      <w:tr w:rsidR="00654438" w:rsidRPr="001C0BDE" w14:paraId="34D55FF8" w14:textId="77777777" w:rsidTr="000433B8">
        <w:trPr>
          <w:trHeight w:val="284"/>
        </w:trPr>
        <w:tc>
          <w:tcPr>
            <w:tcW w:w="3545" w:type="dxa"/>
            <w:shd w:val="clear" w:color="auto" w:fill="auto"/>
            <w:vAlign w:val="center"/>
          </w:tcPr>
          <w:p w14:paraId="02098826" w14:textId="3A81F7B3" w:rsidR="00654438" w:rsidRPr="002405FE" w:rsidRDefault="00654438" w:rsidP="00654438">
            <w:pPr>
              <w:rPr>
                <w:rFonts w:ascii="Segoe UI" w:hAnsi="Segoe UI" w:cs="Segoe UI"/>
                <w:sz w:val="16"/>
                <w:szCs w:val="16"/>
              </w:rPr>
            </w:pPr>
            <w:r w:rsidRPr="002405FE">
              <w:rPr>
                <w:rFonts w:ascii="Segoe UI" w:hAnsi="Segoe UI" w:cs="Segoe UI"/>
                <w:sz w:val="16"/>
                <w:szCs w:val="16"/>
              </w:rPr>
              <w:t>CD4+ TEMRA T cells (% CD4+ T cells)</w:t>
            </w:r>
          </w:p>
        </w:tc>
        <w:tc>
          <w:tcPr>
            <w:tcW w:w="1086" w:type="dxa"/>
            <w:shd w:val="pct10" w:color="auto" w:fill="auto"/>
            <w:vAlign w:val="center"/>
          </w:tcPr>
          <w:p w14:paraId="42B8BE4C" w14:textId="37067256" w:rsidR="00654438" w:rsidRPr="002405FE" w:rsidRDefault="00654438" w:rsidP="00654438">
            <w:pPr>
              <w:jc w:val="center"/>
              <w:rPr>
                <w:rFonts w:ascii="Segoe UI" w:hAnsi="Segoe UI" w:cs="Segoe UI"/>
                <w:sz w:val="16"/>
                <w:szCs w:val="16"/>
              </w:rPr>
            </w:pPr>
            <w:r w:rsidRPr="002405FE">
              <w:rPr>
                <w:rFonts w:ascii="Segoe UI" w:hAnsi="Segoe UI" w:cs="Segoe UI"/>
                <w:color w:val="FF0000"/>
                <w:sz w:val="16"/>
                <w:szCs w:val="16"/>
              </w:rPr>
              <w:t>0.8 (L)</w:t>
            </w:r>
          </w:p>
        </w:tc>
        <w:tc>
          <w:tcPr>
            <w:tcW w:w="1087" w:type="dxa"/>
            <w:shd w:val="pct10" w:color="auto" w:fill="auto"/>
            <w:vAlign w:val="center"/>
          </w:tcPr>
          <w:p w14:paraId="44692EB2" w14:textId="3D37D396" w:rsidR="00654438" w:rsidRPr="002405FE" w:rsidRDefault="00654438" w:rsidP="00654438">
            <w:pPr>
              <w:jc w:val="center"/>
              <w:rPr>
                <w:rFonts w:ascii="Segoe UI" w:hAnsi="Segoe UI" w:cs="Segoe UI"/>
                <w:sz w:val="16"/>
                <w:szCs w:val="16"/>
              </w:rPr>
            </w:pPr>
            <w:r w:rsidRPr="002405FE">
              <w:rPr>
                <w:rFonts w:ascii="Segoe UI" w:hAnsi="Segoe UI" w:cs="Segoe UI"/>
                <w:sz w:val="16"/>
                <w:szCs w:val="16"/>
              </w:rPr>
              <w:t>4.0-22.0</w:t>
            </w:r>
          </w:p>
        </w:tc>
        <w:tc>
          <w:tcPr>
            <w:tcW w:w="1087" w:type="dxa"/>
            <w:shd w:val="clear" w:color="auto" w:fill="auto"/>
            <w:vAlign w:val="center"/>
          </w:tcPr>
          <w:p w14:paraId="12313F47" w14:textId="30BC76FC" w:rsidR="00654438" w:rsidRPr="00C45C56" w:rsidRDefault="00654438" w:rsidP="00654438">
            <w:pPr>
              <w:jc w:val="center"/>
              <w:rPr>
                <w:rFonts w:ascii="Segoe UI" w:hAnsi="Segoe UI" w:cs="Segoe UI"/>
                <w:color w:val="FF0000"/>
                <w:sz w:val="16"/>
                <w:szCs w:val="16"/>
              </w:rPr>
            </w:pPr>
            <w:r w:rsidRPr="00C45C56">
              <w:rPr>
                <w:rFonts w:ascii="Segoe UI" w:hAnsi="Segoe UI" w:cs="Segoe UI"/>
                <w:color w:val="FF0000"/>
                <w:sz w:val="16"/>
                <w:szCs w:val="16"/>
              </w:rPr>
              <w:t>0.6 (L)</w:t>
            </w:r>
          </w:p>
        </w:tc>
        <w:tc>
          <w:tcPr>
            <w:tcW w:w="1086" w:type="dxa"/>
            <w:shd w:val="clear" w:color="auto" w:fill="auto"/>
            <w:vAlign w:val="center"/>
          </w:tcPr>
          <w:p w14:paraId="06554DC1" w14:textId="7211DE9D" w:rsidR="00654438" w:rsidRPr="002405FE" w:rsidRDefault="00654438" w:rsidP="00654438">
            <w:pPr>
              <w:jc w:val="center"/>
              <w:rPr>
                <w:rFonts w:ascii="Segoe UI" w:hAnsi="Segoe UI" w:cs="Segoe UI"/>
                <w:sz w:val="16"/>
                <w:szCs w:val="16"/>
              </w:rPr>
            </w:pPr>
            <w:r>
              <w:rPr>
                <w:rFonts w:ascii="Segoe UI" w:hAnsi="Segoe UI" w:cs="Segoe UI"/>
                <w:sz w:val="16"/>
                <w:szCs w:val="16"/>
              </w:rPr>
              <w:t>3.0-12.0</w:t>
            </w:r>
          </w:p>
        </w:tc>
        <w:tc>
          <w:tcPr>
            <w:tcW w:w="1087" w:type="dxa"/>
            <w:shd w:val="pct10" w:color="auto" w:fill="auto"/>
            <w:vAlign w:val="center"/>
          </w:tcPr>
          <w:p w14:paraId="1194991E" w14:textId="0FDA1163"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7" w:type="dxa"/>
            <w:shd w:val="pct10" w:color="auto" w:fill="auto"/>
          </w:tcPr>
          <w:p w14:paraId="0CC2C9A0" w14:textId="3BD9C487"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r>
      <w:tr w:rsidR="00654438" w:rsidRPr="001C0BDE" w14:paraId="5DC38BE6" w14:textId="77777777" w:rsidTr="000433B8">
        <w:trPr>
          <w:trHeight w:val="284"/>
        </w:trPr>
        <w:tc>
          <w:tcPr>
            <w:tcW w:w="3545" w:type="dxa"/>
            <w:shd w:val="clear" w:color="auto" w:fill="auto"/>
            <w:vAlign w:val="center"/>
          </w:tcPr>
          <w:p w14:paraId="78CF868E" w14:textId="6EF89390" w:rsidR="00654438" w:rsidRPr="002405FE" w:rsidRDefault="00654438" w:rsidP="00654438">
            <w:pPr>
              <w:rPr>
                <w:rFonts w:ascii="Segoe UI" w:hAnsi="Segoe UI" w:cs="Segoe UI"/>
                <w:sz w:val="16"/>
                <w:szCs w:val="16"/>
              </w:rPr>
            </w:pPr>
            <w:r w:rsidRPr="002405FE">
              <w:rPr>
                <w:rFonts w:ascii="Segoe UI" w:hAnsi="Segoe UI" w:cs="Segoe UI"/>
                <w:sz w:val="16"/>
                <w:szCs w:val="16"/>
              </w:rPr>
              <w:t>CD</w:t>
            </w:r>
            <w:r>
              <w:rPr>
                <w:rFonts w:ascii="Segoe UI" w:hAnsi="Segoe UI" w:cs="Segoe UI"/>
                <w:sz w:val="16"/>
                <w:szCs w:val="16"/>
              </w:rPr>
              <w:t>57</w:t>
            </w:r>
            <w:r w:rsidRPr="002405FE">
              <w:rPr>
                <w:rFonts w:ascii="Segoe UI" w:hAnsi="Segoe UI" w:cs="Segoe UI"/>
                <w:sz w:val="16"/>
                <w:szCs w:val="16"/>
              </w:rPr>
              <w:t>+ cells (% CD4+ T cells)</w:t>
            </w:r>
          </w:p>
        </w:tc>
        <w:tc>
          <w:tcPr>
            <w:tcW w:w="1086" w:type="dxa"/>
            <w:shd w:val="pct10" w:color="auto" w:fill="auto"/>
            <w:vAlign w:val="center"/>
          </w:tcPr>
          <w:p w14:paraId="4C69F124" w14:textId="404C1BDC" w:rsidR="00654438" w:rsidRPr="002405FE" w:rsidRDefault="00654438" w:rsidP="00654438">
            <w:pPr>
              <w:jc w:val="center"/>
              <w:rPr>
                <w:rFonts w:ascii="Segoe UI" w:hAnsi="Segoe UI" w:cs="Segoe UI"/>
                <w:sz w:val="16"/>
                <w:szCs w:val="16"/>
              </w:rPr>
            </w:pPr>
            <w:r>
              <w:rPr>
                <w:rFonts w:ascii="Segoe UI" w:hAnsi="Segoe UI" w:cs="Segoe UI"/>
                <w:sz w:val="16"/>
                <w:szCs w:val="16"/>
              </w:rPr>
              <w:t>1.0</w:t>
            </w:r>
          </w:p>
        </w:tc>
        <w:tc>
          <w:tcPr>
            <w:tcW w:w="1087" w:type="dxa"/>
            <w:shd w:val="pct10" w:color="auto" w:fill="auto"/>
            <w:vAlign w:val="center"/>
          </w:tcPr>
          <w:p w14:paraId="1754E027" w14:textId="0E64DB35" w:rsidR="00654438" w:rsidRPr="002405FE" w:rsidRDefault="00654438" w:rsidP="00654438">
            <w:pPr>
              <w:jc w:val="center"/>
              <w:rPr>
                <w:rFonts w:ascii="Segoe UI" w:hAnsi="Segoe UI" w:cs="Segoe UI"/>
                <w:sz w:val="16"/>
                <w:szCs w:val="16"/>
              </w:rPr>
            </w:pPr>
            <w:r>
              <w:rPr>
                <w:rFonts w:ascii="Segoe UI" w:hAnsi="Segoe UI" w:cs="Segoe UI"/>
                <w:sz w:val="16"/>
                <w:szCs w:val="16"/>
              </w:rPr>
              <w:t>NA</w:t>
            </w:r>
          </w:p>
        </w:tc>
        <w:tc>
          <w:tcPr>
            <w:tcW w:w="1087" w:type="dxa"/>
            <w:shd w:val="clear" w:color="auto" w:fill="auto"/>
            <w:vAlign w:val="center"/>
          </w:tcPr>
          <w:p w14:paraId="2E27E520" w14:textId="56C52817" w:rsidR="00654438" w:rsidRPr="002405FE" w:rsidRDefault="00654438" w:rsidP="00654438">
            <w:pPr>
              <w:jc w:val="center"/>
              <w:rPr>
                <w:rFonts w:ascii="Segoe UI" w:hAnsi="Segoe UI" w:cs="Segoe UI"/>
                <w:sz w:val="16"/>
                <w:szCs w:val="16"/>
              </w:rPr>
            </w:pPr>
            <w:r>
              <w:rPr>
                <w:rFonts w:ascii="Segoe UI" w:hAnsi="Segoe UI" w:cs="Segoe UI"/>
                <w:sz w:val="16"/>
                <w:szCs w:val="16"/>
              </w:rPr>
              <w:t>0.8</w:t>
            </w:r>
          </w:p>
        </w:tc>
        <w:tc>
          <w:tcPr>
            <w:tcW w:w="1086" w:type="dxa"/>
            <w:shd w:val="clear" w:color="auto" w:fill="auto"/>
            <w:vAlign w:val="center"/>
          </w:tcPr>
          <w:p w14:paraId="4B8DD5DD" w14:textId="5A93D127" w:rsidR="00654438" w:rsidRPr="002405FE" w:rsidRDefault="00654438" w:rsidP="00654438">
            <w:pPr>
              <w:jc w:val="center"/>
              <w:rPr>
                <w:rFonts w:ascii="Segoe UI" w:hAnsi="Segoe UI" w:cs="Segoe UI"/>
                <w:sz w:val="16"/>
                <w:szCs w:val="16"/>
              </w:rPr>
            </w:pPr>
            <w:r>
              <w:rPr>
                <w:rFonts w:ascii="Segoe UI" w:hAnsi="Segoe UI" w:cs="Segoe UI"/>
                <w:sz w:val="16"/>
                <w:szCs w:val="16"/>
              </w:rPr>
              <w:t>NA</w:t>
            </w:r>
          </w:p>
        </w:tc>
        <w:tc>
          <w:tcPr>
            <w:tcW w:w="1087" w:type="dxa"/>
            <w:shd w:val="pct10" w:color="auto" w:fill="auto"/>
            <w:vAlign w:val="center"/>
          </w:tcPr>
          <w:p w14:paraId="1B5265F1" w14:textId="2C554669"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7" w:type="dxa"/>
            <w:shd w:val="pct10" w:color="auto" w:fill="auto"/>
          </w:tcPr>
          <w:p w14:paraId="431D7C2F" w14:textId="5E7AFC0A"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r>
      <w:tr w:rsidR="00654438" w:rsidRPr="001C0BDE" w14:paraId="72A06C9D" w14:textId="77777777" w:rsidTr="000433B8">
        <w:trPr>
          <w:trHeight w:val="284"/>
        </w:trPr>
        <w:tc>
          <w:tcPr>
            <w:tcW w:w="3545" w:type="dxa"/>
            <w:shd w:val="clear" w:color="auto" w:fill="auto"/>
            <w:vAlign w:val="center"/>
          </w:tcPr>
          <w:p w14:paraId="31DACDEC" w14:textId="17D85B7B" w:rsidR="00654438" w:rsidRPr="002405FE" w:rsidRDefault="00654438" w:rsidP="00654438">
            <w:pPr>
              <w:rPr>
                <w:rFonts w:ascii="Segoe UI" w:hAnsi="Segoe UI" w:cs="Segoe UI"/>
                <w:sz w:val="16"/>
                <w:szCs w:val="16"/>
              </w:rPr>
            </w:pPr>
            <w:r>
              <w:rPr>
                <w:rFonts w:ascii="Segoe UI" w:hAnsi="Segoe UI" w:cs="Segoe UI"/>
                <w:sz w:val="16"/>
                <w:szCs w:val="16"/>
              </w:rPr>
              <w:t>PD-1+</w:t>
            </w:r>
            <w:r w:rsidRPr="002405FE">
              <w:rPr>
                <w:rFonts w:ascii="Segoe UI" w:hAnsi="Segoe UI" w:cs="Segoe UI"/>
                <w:sz w:val="16"/>
                <w:szCs w:val="16"/>
              </w:rPr>
              <w:t xml:space="preserve"> cells (% CD4+ T cells)</w:t>
            </w:r>
          </w:p>
        </w:tc>
        <w:tc>
          <w:tcPr>
            <w:tcW w:w="1086" w:type="dxa"/>
            <w:shd w:val="pct10" w:color="auto" w:fill="auto"/>
            <w:vAlign w:val="center"/>
          </w:tcPr>
          <w:p w14:paraId="321AA8A2" w14:textId="4EB815A5" w:rsidR="00654438" w:rsidRPr="002405FE" w:rsidRDefault="00654438" w:rsidP="00654438">
            <w:pPr>
              <w:jc w:val="center"/>
              <w:rPr>
                <w:rFonts w:ascii="Segoe UI" w:hAnsi="Segoe UI" w:cs="Segoe UI"/>
                <w:sz w:val="16"/>
                <w:szCs w:val="16"/>
              </w:rPr>
            </w:pPr>
            <w:r>
              <w:rPr>
                <w:rFonts w:ascii="Segoe UI" w:hAnsi="Segoe UI" w:cs="Segoe UI"/>
                <w:sz w:val="16"/>
                <w:szCs w:val="16"/>
              </w:rPr>
              <w:t>49.2</w:t>
            </w:r>
          </w:p>
        </w:tc>
        <w:tc>
          <w:tcPr>
            <w:tcW w:w="1087" w:type="dxa"/>
            <w:shd w:val="pct10" w:color="auto" w:fill="auto"/>
            <w:vAlign w:val="center"/>
          </w:tcPr>
          <w:p w14:paraId="43C416C8" w14:textId="4EC3EE65" w:rsidR="00654438" w:rsidRPr="002405FE" w:rsidRDefault="00654438" w:rsidP="00654438">
            <w:pPr>
              <w:jc w:val="center"/>
              <w:rPr>
                <w:rFonts w:ascii="Segoe UI" w:hAnsi="Segoe UI" w:cs="Segoe UI"/>
                <w:sz w:val="16"/>
                <w:szCs w:val="16"/>
              </w:rPr>
            </w:pPr>
            <w:r>
              <w:rPr>
                <w:rFonts w:ascii="Segoe UI" w:hAnsi="Segoe UI" w:cs="Segoe UI"/>
                <w:sz w:val="16"/>
                <w:szCs w:val="16"/>
              </w:rPr>
              <w:t>NA</w:t>
            </w:r>
          </w:p>
        </w:tc>
        <w:tc>
          <w:tcPr>
            <w:tcW w:w="1087" w:type="dxa"/>
            <w:shd w:val="clear" w:color="auto" w:fill="auto"/>
            <w:vAlign w:val="center"/>
          </w:tcPr>
          <w:p w14:paraId="54AADEE1" w14:textId="62F13FFC" w:rsidR="00654438" w:rsidRPr="002405FE" w:rsidRDefault="00654438" w:rsidP="00654438">
            <w:pPr>
              <w:jc w:val="center"/>
              <w:rPr>
                <w:rFonts w:ascii="Segoe UI" w:hAnsi="Segoe UI" w:cs="Segoe UI"/>
                <w:sz w:val="16"/>
                <w:szCs w:val="16"/>
              </w:rPr>
            </w:pPr>
            <w:r>
              <w:rPr>
                <w:rFonts w:ascii="Segoe UI" w:hAnsi="Segoe UI" w:cs="Segoe UI"/>
                <w:sz w:val="16"/>
                <w:szCs w:val="16"/>
              </w:rPr>
              <w:t>34.0</w:t>
            </w:r>
          </w:p>
        </w:tc>
        <w:tc>
          <w:tcPr>
            <w:tcW w:w="1086" w:type="dxa"/>
            <w:shd w:val="clear" w:color="auto" w:fill="auto"/>
            <w:vAlign w:val="center"/>
          </w:tcPr>
          <w:p w14:paraId="3A3550FB" w14:textId="67BC4915" w:rsidR="00654438" w:rsidRPr="002405FE" w:rsidRDefault="00654438" w:rsidP="00654438">
            <w:pPr>
              <w:jc w:val="center"/>
              <w:rPr>
                <w:rFonts w:ascii="Segoe UI" w:hAnsi="Segoe UI" w:cs="Segoe UI"/>
                <w:sz w:val="16"/>
                <w:szCs w:val="16"/>
              </w:rPr>
            </w:pPr>
            <w:r>
              <w:rPr>
                <w:rFonts w:ascii="Segoe UI" w:hAnsi="Segoe UI" w:cs="Segoe UI"/>
                <w:sz w:val="16"/>
                <w:szCs w:val="16"/>
              </w:rPr>
              <w:t>NA</w:t>
            </w:r>
          </w:p>
        </w:tc>
        <w:tc>
          <w:tcPr>
            <w:tcW w:w="1087" w:type="dxa"/>
            <w:shd w:val="pct10" w:color="auto" w:fill="auto"/>
            <w:vAlign w:val="center"/>
          </w:tcPr>
          <w:p w14:paraId="2A706E99" w14:textId="2F23F9EE"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7" w:type="dxa"/>
            <w:shd w:val="pct10" w:color="auto" w:fill="auto"/>
          </w:tcPr>
          <w:p w14:paraId="364FAD03" w14:textId="1237E153"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r>
      <w:tr w:rsidR="00654438" w:rsidRPr="001C0BDE" w14:paraId="39836DB3" w14:textId="77777777" w:rsidTr="000433B8">
        <w:trPr>
          <w:trHeight w:val="284"/>
        </w:trPr>
        <w:tc>
          <w:tcPr>
            <w:tcW w:w="3545" w:type="dxa"/>
            <w:vAlign w:val="center"/>
          </w:tcPr>
          <w:p w14:paraId="16206466" w14:textId="23C9A39E" w:rsidR="00654438" w:rsidRPr="002405FE" w:rsidRDefault="00654438" w:rsidP="00654438">
            <w:pPr>
              <w:rPr>
                <w:rFonts w:ascii="Segoe UI" w:hAnsi="Segoe UI" w:cs="Segoe UI"/>
                <w:sz w:val="16"/>
                <w:szCs w:val="16"/>
              </w:rPr>
            </w:pPr>
            <w:r w:rsidRPr="002405FE">
              <w:rPr>
                <w:rFonts w:ascii="Segoe UI" w:hAnsi="Segoe UI" w:cs="Segoe UI"/>
                <w:sz w:val="16"/>
                <w:szCs w:val="16"/>
              </w:rPr>
              <w:t>CD</w:t>
            </w:r>
            <w:r>
              <w:rPr>
                <w:rFonts w:ascii="Segoe UI" w:hAnsi="Segoe UI" w:cs="Segoe UI"/>
                <w:sz w:val="16"/>
                <w:szCs w:val="16"/>
              </w:rPr>
              <w:t>8</w:t>
            </w:r>
            <w:r w:rsidRPr="002405FE">
              <w:rPr>
                <w:rFonts w:ascii="Segoe UI" w:hAnsi="Segoe UI" w:cs="Segoe UI"/>
                <w:sz w:val="16"/>
                <w:szCs w:val="16"/>
              </w:rPr>
              <w:t>+ Naïve T cells  (% CD</w:t>
            </w:r>
            <w:r>
              <w:rPr>
                <w:rFonts w:ascii="Segoe UI" w:hAnsi="Segoe UI" w:cs="Segoe UI"/>
                <w:sz w:val="16"/>
                <w:szCs w:val="16"/>
              </w:rPr>
              <w:t>8</w:t>
            </w:r>
            <w:r w:rsidRPr="002405FE">
              <w:rPr>
                <w:rFonts w:ascii="Segoe UI" w:hAnsi="Segoe UI" w:cs="Segoe UI"/>
                <w:sz w:val="16"/>
                <w:szCs w:val="16"/>
              </w:rPr>
              <w:t>+ T cells)</w:t>
            </w:r>
          </w:p>
        </w:tc>
        <w:tc>
          <w:tcPr>
            <w:tcW w:w="1086" w:type="dxa"/>
            <w:shd w:val="pct10" w:color="auto" w:fill="auto"/>
            <w:vAlign w:val="center"/>
          </w:tcPr>
          <w:p w14:paraId="73B85639" w14:textId="612164B1" w:rsidR="00654438" w:rsidRPr="002405FE" w:rsidRDefault="00654438" w:rsidP="00654438">
            <w:pPr>
              <w:jc w:val="center"/>
              <w:rPr>
                <w:rFonts w:ascii="Segoe UI" w:hAnsi="Segoe UI" w:cs="Segoe UI"/>
                <w:color w:val="FF0000"/>
                <w:sz w:val="16"/>
                <w:szCs w:val="16"/>
              </w:rPr>
            </w:pPr>
            <w:r>
              <w:rPr>
                <w:rFonts w:ascii="Segoe UI" w:hAnsi="Segoe UI" w:cs="Segoe UI"/>
                <w:color w:val="FF0000"/>
                <w:sz w:val="16"/>
                <w:szCs w:val="16"/>
              </w:rPr>
              <w:t>92.9 (H)</w:t>
            </w:r>
          </w:p>
        </w:tc>
        <w:tc>
          <w:tcPr>
            <w:tcW w:w="1087" w:type="dxa"/>
            <w:shd w:val="pct10" w:color="auto" w:fill="auto"/>
            <w:vAlign w:val="center"/>
          </w:tcPr>
          <w:p w14:paraId="01D0B941" w14:textId="576E89E4" w:rsidR="00654438" w:rsidRPr="002405FE" w:rsidRDefault="00654438" w:rsidP="00654438">
            <w:pPr>
              <w:jc w:val="center"/>
              <w:rPr>
                <w:rFonts w:ascii="Segoe UI" w:hAnsi="Segoe UI" w:cs="Segoe UI"/>
                <w:sz w:val="16"/>
                <w:szCs w:val="16"/>
              </w:rPr>
            </w:pPr>
            <w:r>
              <w:rPr>
                <w:rFonts w:ascii="Segoe UI" w:hAnsi="Segoe UI" w:cs="Segoe UI"/>
                <w:sz w:val="16"/>
                <w:szCs w:val="16"/>
              </w:rPr>
              <w:t>23.0-68.0</w:t>
            </w:r>
          </w:p>
        </w:tc>
        <w:tc>
          <w:tcPr>
            <w:tcW w:w="1087" w:type="dxa"/>
            <w:vAlign w:val="center"/>
          </w:tcPr>
          <w:p w14:paraId="3F5F9F59" w14:textId="034B7565" w:rsidR="00654438" w:rsidRPr="00C45C56" w:rsidRDefault="00654438" w:rsidP="00654438">
            <w:pPr>
              <w:jc w:val="center"/>
              <w:rPr>
                <w:rFonts w:ascii="Segoe UI" w:hAnsi="Segoe UI" w:cs="Segoe UI"/>
                <w:color w:val="FF0000"/>
                <w:sz w:val="16"/>
                <w:szCs w:val="16"/>
              </w:rPr>
            </w:pPr>
            <w:r w:rsidRPr="00C45C56">
              <w:rPr>
                <w:rFonts w:ascii="Segoe UI" w:hAnsi="Segoe UI" w:cs="Segoe UI"/>
                <w:color w:val="FF0000"/>
                <w:sz w:val="16"/>
                <w:szCs w:val="16"/>
              </w:rPr>
              <w:t>94.8 (H)</w:t>
            </w:r>
          </w:p>
        </w:tc>
        <w:tc>
          <w:tcPr>
            <w:tcW w:w="1086" w:type="dxa"/>
            <w:vAlign w:val="center"/>
          </w:tcPr>
          <w:p w14:paraId="5270DDAB" w14:textId="476E3E2F" w:rsidR="00654438" w:rsidRPr="002405FE" w:rsidRDefault="00654438" w:rsidP="00654438">
            <w:pPr>
              <w:jc w:val="center"/>
              <w:rPr>
                <w:rFonts w:ascii="Segoe UI" w:hAnsi="Segoe UI" w:cs="Segoe UI"/>
                <w:sz w:val="16"/>
                <w:szCs w:val="16"/>
              </w:rPr>
            </w:pPr>
            <w:r>
              <w:rPr>
                <w:rFonts w:ascii="Segoe UI" w:hAnsi="Segoe UI" w:cs="Segoe UI"/>
                <w:sz w:val="16"/>
                <w:szCs w:val="16"/>
              </w:rPr>
              <w:t>34.0-73.0</w:t>
            </w:r>
          </w:p>
        </w:tc>
        <w:tc>
          <w:tcPr>
            <w:tcW w:w="1087" w:type="dxa"/>
            <w:shd w:val="pct10" w:color="auto" w:fill="auto"/>
            <w:vAlign w:val="center"/>
          </w:tcPr>
          <w:p w14:paraId="4EF4CCC6" w14:textId="04CBFA08"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7" w:type="dxa"/>
            <w:shd w:val="pct10" w:color="auto" w:fill="auto"/>
          </w:tcPr>
          <w:p w14:paraId="2060B819" w14:textId="2043C652"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r>
      <w:tr w:rsidR="00654438" w:rsidRPr="001C0BDE" w14:paraId="7D80FE75" w14:textId="77777777" w:rsidTr="000433B8">
        <w:trPr>
          <w:trHeight w:val="284"/>
        </w:trPr>
        <w:tc>
          <w:tcPr>
            <w:tcW w:w="3545" w:type="dxa"/>
            <w:vAlign w:val="center"/>
          </w:tcPr>
          <w:p w14:paraId="5079E036" w14:textId="3F3740C8" w:rsidR="00654438" w:rsidRPr="002405FE" w:rsidRDefault="00654438" w:rsidP="00654438">
            <w:pPr>
              <w:rPr>
                <w:rFonts w:ascii="Segoe UI" w:hAnsi="Segoe UI" w:cs="Segoe UI"/>
                <w:sz w:val="16"/>
                <w:szCs w:val="16"/>
              </w:rPr>
            </w:pPr>
            <w:r w:rsidRPr="002405FE">
              <w:rPr>
                <w:rFonts w:ascii="Segoe UI" w:hAnsi="Segoe UI" w:cs="Segoe UI"/>
                <w:sz w:val="16"/>
                <w:szCs w:val="16"/>
              </w:rPr>
              <w:t>CD</w:t>
            </w:r>
            <w:r>
              <w:rPr>
                <w:rFonts w:ascii="Segoe UI" w:hAnsi="Segoe UI" w:cs="Segoe UI"/>
                <w:sz w:val="16"/>
                <w:szCs w:val="16"/>
              </w:rPr>
              <w:t>8</w:t>
            </w:r>
            <w:r w:rsidRPr="002405FE">
              <w:rPr>
                <w:rFonts w:ascii="Segoe UI" w:hAnsi="Segoe UI" w:cs="Segoe UI"/>
                <w:sz w:val="16"/>
                <w:szCs w:val="16"/>
              </w:rPr>
              <w:t>+ Central Memory T cells (% CD</w:t>
            </w:r>
            <w:r>
              <w:rPr>
                <w:rFonts w:ascii="Segoe UI" w:hAnsi="Segoe UI" w:cs="Segoe UI"/>
                <w:sz w:val="16"/>
                <w:szCs w:val="16"/>
              </w:rPr>
              <w:t>8</w:t>
            </w:r>
            <w:r w:rsidRPr="002405FE">
              <w:rPr>
                <w:rFonts w:ascii="Segoe UI" w:hAnsi="Segoe UI" w:cs="Segoe UI"/>
                <w:sz w:val="16"/>
                <w:szCs w:val="16"/>
              </w:rPr>
              <w:t>+ T cells)</w:t>
            </w:r>
          </w:p>
        </w:tc>
        <w:tc>
          <w:tcPr>
            <w:tcW w:w="1086" w:type="dxa"/>
            <w:shd w:val="pct10" w:color="auto" w:fill="auto"/>
            <w:vAlign w:val="center"/>
          </w:tcPr>
          <w:p w14:paraId="6E9B4A8F" w14:textId="17F4BCB1" w:rsidR="00654438" w:rsidRPr="002405FE" w:rsidRDefault="00654438" w:rsidP="00654438">
            <w:pPr>
              <w:jc w:val="center"/>
              <w:rPr>
                <w:rFonts w:ascii="Segoe UI" w:hAnsi="Segoe UI" w:cs="Segoe UI"/>
                <w:sz w:val="16"/>
                <w:szCs w:val="16"/>
              </w:rPr>
            </w:pPr>
            <w:r w:rsidRPr="00D967EA">
              <w:rPr>
                <w:rFonts w:ascii="Segoe UI" w:hAnsi="Segoe UI" w:cs="Segoe UI"/>
                <w:color w:val="FF0000"/>
                <w:sz w:val="16"/>
                <w:szCs w:val="16"/>
              </w:rPr>
              <w:t>3.7 (L)</w:t>
            </w:r>
          </w:p>
        </w:tc>
        <w:tc>
          <w:tcPr>
            <w:tcW w:w="1087" w:type="dxa"/>
            <w:shd w:val="pct10" w:color="auto" w:fill="auto"/>
            <w:vAlign w:val="center"/>
          </w:tcPr>
          <w:p w14:paraId="56885313" w14:textId="4A552EA7" w:rsidR="00654438" w:rsidRPr="002405FE" w:rsidRDefault="00654438" w:rsidP="00654438">
            <w:pPr>
              <w:jc w:val="center"/>
              <w:rPr>
                <w:rFonts w:ascii="Segoe UI" w:hAnsi="Segoe UI" w:cs="Segoe UI"/>
                <w:sz w:val="16"/>
                <w:szCs w:val="16"/>
              </w:rPr>
            </w:pPr>
            <w:r>
              <w:rPr>
                <w:rFonts w:ascii="Segoe UI" w:hAnsi="Segoe UI" w:cs="Segoe UI"/>
                <w:sz w:val="16"/>
                <w:szCs w:val="16"/>
              </w:rPr>
              <w:t>4.0-11.0</w:t>
            </w:r>
          </w:p>
        </w:tc>
        <w:tc>
          <w:tcPr>
            <w:tcW w:w="1087" w:type="dxa"/>
            <w:vAlign w:val="center"/>
          </w:tcPr>
          <w:p w14:paraId="46E7D4CC" w14:textId="41653C92" w:rsidR="00654438" w:rsidRPr="00C45C56" w:rsidRDefault="00654438" w:rsidP="00654438">
            <w:pPr>
              <w:jc w:val="center"/>
              <w:rPr>
                <w:rFonts w:ascii="Segoe UI" w:hAnsi="Segoe UI" w:cs="Segoe UI"/>
                <w:color w:val="FF0000"/>
                <w:sz w:val="16"/>
                <w:szCs w:val="16"/>
              </w:rPr>
            </w:pPr>
            <w:r w:rsidRPr="00C45C56">
              <w:rPr>
                <w:rFonts w:ascii="Segoe UI" w:hAnsi="Segoe UI" w:cs="Segoe UI"/>
                <w:color w:val="FF0000"/>
                <w:sz w:val="16"/>
                <w:szCs w:val="16"/>
              </w:rPr>
              <w:t>1.8 (L)</w:t>
            </w:r>
          </w:p>
        </w:tc>
        <w:tc>
          <w:tcPr>
            <w:tcW w:w="1086" w:type="dxa"/>
            <w:vAlign w:val="center"/>
          </w:tcPr>
          <w:p w14:paraId="46DB683B" w14:textId="5804E4E8" w:rsidR="00654438" w:rsidRPr="002405FE" w:rsidRDefault="00654438" w:rsidP="00654438">
            <w:pPr>
              <w:jc w:val="center"/>
              <w:rPr>
                <w:rFonts w:ascii="Segoe UI" w:hAnsi="Segoe UI" w:cs="Segoe UI"/>
                <w:sz w:val="16"/>
                <w:szCs w:val="16"/>
              </w:rPr>
            </w:pPr>
            <w:r>
              <w:rPr>
                <w:rFonts w:ascii="Segoe UI" w:hAnsi="Segoe UI" w:cs="Segoe UI"/>
                <w:sz w:val="16"/>
                <w:szCs w:val="16"/>
              </w:rPr>
              <w:t>3.0-15.0</w:t>
            </w:r>
          </w:p>
        </w:tc>
        <w:tc>
          <w:tcPr>
            <w:tcW w:w="1087" w:type="dxa"/>
            <w:shd w:val="pct10" w:color="auto" w:fill="auto"/>
            <w:vAlign w:val="center"/>
          </w:tcPr>
          <w:p w14:paraId="6A3A7C44" w14:textId="631C0138"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7" w:type="dxa"/>
            <w:shd w:val="pct10" w:color="auto" w:fill="auto"/>
          </w:tcPr>
          <w:p w14:paraId="60BE3EED" w14:textId="44679B7C"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r>
      <w:tr w:rsidR="00654438" w:rsidRPr="002405FE" w14:paraId="1FBA82D9" w14:textId="77777777" w:rsidTr="000433B8">
        <w:trPr>
          <w:trHeight w:val="284"/>
        </w:trPr>
        <w:tc>
          <w:tcPr>
            <w:tcW w:w="3545" w:type="dxa"/>
            <w:vAlign w:val="center"/>
          </w:tcPr>
          <w:p w14:paraId="19E5B888" w14:textId="02477AA1" w:rsidR="00654438" w:rsidRPr="002405FE" w:rsidRDefault="00654438" w:rsidP="00654438">
            <w:pPr>
              <w:rPr>
                <w:rFonts w:ascii="Segoe UI" w:hAnsi="Segoe UI" w:cs="Segoe UI"/>
                <w:sz w:val="16"/>
                <w:szCs w:val="16"/>
              </w:rPr>
            </w:pPr>
            <w:r w:rsidRPr="002405FE">
              <w:rPr>
                <w:rFonts w:ascii="Segoe UI" w:hAnsi="Segoe UI" w:cs="Segoe UI"/>
                <w:sz w:val="16"/>
                <w:szCs w:val="16"/>
              </w:rPr>
              <w:t>CD</w:t>
            </w:r>
            <w:r>
              <w:rPr>
                <w:rFonts w:ascii="Segoe UI" w:hAnsi="Segoe UI" w:cs="Segoe UI"/>
                <w:sz w:val="16"/>
                <w:szCs w:val="16"/>
              </w:rPr>
              <w:t>8</w:t>
            </w:r>
            <w:r w:rsidRPr="002405FE">
              <w:rPr>
                <w:rFonts w:ascii="Segoe UI" w:hAnsi="Segoe UI" w:cs="Segoe UI"/>
                <w:sz w:val="16"/>
                <w:szCs w:val="16"/>
              </w:rPr>
              <w:t>+ Effector Memory T cells (% CD</w:t>
            </w:r>
            <w:r>
              <w:rPr>
                <w:rFonts w:ascii="Segoe UI" w:hAnsi="Segoe UI" w:cs="Segoe UI"/>
                <w:sz w:val="16"/>
                <w:szCs w:val="16"/>
              </w:rPr>
              <w:t>8</w:t>
            </w:r>
            <w:r w:rsidRPr="002405FE">
              <w:rPr>
                <w:rFonts w:ascii="Segoe UI" w:hAnsi="Segoe UI" w:cs="Segoe UI"/>
                <w:sz w:val="16"/>
                <w:szCs w:val="16"/>
              </w:rPr>
              <w:t>+ T cells)</w:t>
            </w:r>
          </w:p>
        </w:tc>
        <w:tc>
          <w:tcPr>
            <w:tcW w:w="1086" w:type="dxa"/>
            <w:shd w:val="pct10" w:color="auto" w:fill="auto"/>
            <w:vAlign w:val="center"/>
          </w:tcPr>
          <w:p w14:paraId="1CE5084F" w14:textId="543CFED9" w:rsidR="00654438" w:rsidRPr="002405FE" w:rsidRDefault="00654438" w:rsidP="00654438">
            <w:pPr>
              <w:jc w:val="center"/>
              <w:rPr>
                <w:rFonts w:ascii="Segoe UI" w:hAnsi="Segoe UI" w:cs="Segoe UI"/>
                <w:sz w:val="16"/>
                <w:szCs w:val="16"/>
              </w:rPr>
            </w:pPr>
            <w:r w:rsidRPr="00D967EA">
              <w:rPr>
                <w:rFonts w:ascii="Segoe UI" w:hAnsi="Segoe UI" w:cs="Segoe UI"/>
                <w:color w:val="FF0000"/>
                <w:sz w:val="16"/>
                <w:szCs w:val="16"/>
              </w:rPr>
              <w:t>1.4 (L)</w:t>
            </w:r>
          </w:p>
        </w:tc>
        <w:tc>
          <w:tcPr>
            <w:tcW w:w="1087" w:type="dxa"/>
            <w:shd w:val="pct10" w:color="auto" w:fill="auto"/>
            <w:vAlign w:val="center"/>
          </w:tcPr>
          <w:p w14:paraId="197C7C71" w14:textId="65188FB7" w:rsidR="00654438" w:rsidRPr="002405FE" w:rsidRDefault="00654438" w:rsidP="00654438">
            <w:pPr>
              <w:jc w:val="center"/>
              <w:rPr>
                <w:rFonts w:ascii="Segoe UI" w:hAnsi="Segoe UI" w:cs="Segoe UI"/>
                <w:sz w:val="16"/>
                <w:szCs w:val="16"/>
              </w:rPr>
            </w:pPr>
            <w:r>
              <w:rPr>
                <w:rFonts w:ascii="Segoe UI" w:hAnsi="Segoe UI" w:cs="Segoe UI"/>
                <w:sz w:val="16"/>
                <w:szCs w:val="16"/>
              </w:rPr>
              <w:t>14.0-59.0</w:t>
            </w:r>
          </w:p>
        </w:tc>
        <w:tc>
          <w:tcPr>
            <w:tcW w:w="1087" w:type="dxa"/>
            <w:vAlign w:val="center"/>
          </w:tcPr>
          <w:p w14:paraId="57BEC84D" w14:textId="4475DECF" w:rsidR="00654438" w:rsidRPr="00C45C56" w:rsidRDefault="00654438" w:rsidP="00654438">
            <w:pPr>
              <w:jc w:val="center"/>
              <w:rPr>
                <w:rFonts w:ascii="Segoe UI" w:hAnsi="Segoe UI" w:cs="Segoe UI"/>
                <w:color w:val="FF0000"/>
                <w:sz w:val="16"/>
                <w:szCs w:val="16"/>
              </w:rPr>
            </w:pPr>
            <w:r w:rsidRPr="00C45C56">
              <w:rPr>
                <w:rFonts w:ascii="Segoe UI" w:hAnsi="Segoe UI" w:cs="Segoe UI"/>
                <w:color w:val="FF0000"/>
                <w:sz w:val="16"/>
                <w:szCs w:val="16"/>
              </w:rPr>
              <w:t>1.3 (L)</w:t>
            </w:r>
          </w:p>
        </w:tc>
        <w:tc>
          <w:tcPr>
            <w:tcW w:w="1086" w:type="dxa"/>
            <w:vAlign w:val="center"/>
          </w:tcPr>
          <w:p w14:paraId="4D17163A" w14:textId="28EB2AF5" w:rsidR="00654438" w:rsidRPr="002405FE" w:rsidRDefault="00654438" w:rsidP="00654438">
            <w:pPr>
              <w:jc w:val="center"/>
              <w:rPr>
                <w:rFonts w:ascii="Segoe UI" w:hAnsi="Segoe UI" w:cs="Segoe UI"/>
                <w:sz w:val="16"/>
                <w:szCs w:val="16"/>
              </w:rPr>
            </w:pPr>
            <w:r>
              <w:rPr>
                <w:rFonts w:ascii="Segoe UI" w:hAnsi="Segoe UI" w:cs="Segoe UI"/>
                <w:sz w:val="16"/>
                <w:szCs w:val="16"/>
              </w:rPr>
              <w:t>9.0-47.0</w:t>
            </w:r>
          </w:p>
        </w:tc>
        <w:tc>
          <w:tcPr>
            <w:tcW w:w="1087" w:type="dxa"/>
            <w:shd w:val="pct10" w:color="auto" w:fill="auto"/>
            <w:vAlign w:val="center"/>
          </w:tcPr>
          <w:p w14:paraId="09BC8A43" w14:textId="55C4AB3A"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7" w:type="dxa"/>
            <w:shd w:val="pct10" w:color="auto" w:fill="auto"/>
          </w:tcPr>
          <w:p w14:paraId="2110E1FE" w14:textId="74E9BF56"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r>
      <w:tr w:rsidR="00654438" w:rsidRPr="002405FE" w14:paraId="6BE0DF83" w14:textId="77777777" w:rsidTr="000433B8">
        <w:trPr>
          <w:trHeight w:val="284"/>
        </w:trPr>
        <w:tc>
          <w:tcPr>
            <w:tcW w:w="3545" w:type="dxa"/>
            <w:vAlign w:val="center"/>
          </w:tcPr>
          <w:p w14:paraId="513A93CD" w14:textId="06290E7C" w:rsidR="00654438" w:rsidRPr="002405FE" w:rsidRDefault="00654438" w:rsidP="00654438">
            <w:pPr>
              <w:rPr>
                <w:rFonts w:ascii="Segoe UI" w:hAnsi="Segoe UI" w:cs="Segoe UI"/>
                <w:sz w:val="16"/>
                <w:szCs w:val="16"/>
              </w:rPr>
            </w:pPr>
            <w:r w:rsidRPr="002405FE">
              <w:rPr>
                <w:rFonts w:ascii="Segoe UI" w:hAnsi="Segoe UI" w:cs="Segoe UI"/>
                <w:sz w:val="16"/>
                <w:szCs w:val="16"/>
              </w:rPr>
              <w:t>CD</w:t>
            </w:r>
            <w:r>
              <w:rPr>
                <w:rFonts w:ascii="Segoe UI" w:hAnsi="Segoe UI" w:cs="Segoe UI"/>
                <w:sz w:val="16"/>
                <w:szCs w:val="16"/>
              </w:rPr>
              <w:t>8</w:t>
            </w:r>
            <w:r w:rsidRPr="002405FE">
              <w:rPr>
                <w:rFonts w:ascii="Segoe UI" w:hAnsi="Segoe UI" w:cs="Segoe UI"/>
                <w:sz w:val="16"/>
                <w:szCs w:val="16"/>
              </w:rPr>
              <w:t>+ TEMRA T cells (% CD</w:t>
            </w:r>
            <w:r>
              <w:rPr>
                <w:rFonts w:ascii="Segoe UI" w:hAnsi="Segoe UI" w:cs="Segoe UI"/>
                <w:sz w:val="16"/>
                <w:szCs w:val="16"/>
              </w:rPr>
              <w:t>8</w:t>
            </w:r>
            <w:r w:rsidRPr="002405FE">
              <w:rPr>
                <w:rFonts w:ascii="Segoe UI" w:hAnsi="Segoe UI" w:cs="Segoe UI"/>
                <w:sz w:val="16"/>
                <w:szCs w:val="16"/>
              </w:rPr>
              <w:t>+ T cells)</w:t>
            </w:r>
          </w:p>
        </w:tc>
        <w:tc>
          <w:tcPr>
            <w:tcW w:w="1086" w:type="dxa"/>
            <w:shd w:val="pct10" w:color="auto" w:fill="auto"/>
            <w:vAlign w:val="center"/>
          </w:tcPr>
          <w:p w14:paraId="4F44F890" w14:textId="715656C7" w:rsidR="00654438" w:rsidRPr="002405FE" w:rsidRDefault="00654438" w:rsidP="00654438">
            <w:pPr>
              <w:jc w:val="center"/>
              <w:rPr>
                <w:rFonts w:ascii="Segoe UI" w:hAnsi="Segoe UI" w:cs="Segoe UI"/>
                <w:sz w:val="16"/>
                <w:szCs w:val="16"/>
              </w:rPr>
            </w:pPr>
            <w:r w:rsidRPr="00D967EA">
              <w:rPr>
                <w:rFonts w:ascii="Segoe UI" w:hAnsi="Segoe UI" w:cs="Segoe UI"/>
                <w:color w:val="FF0000"/>
                <w:sz w:val="16"/>
                <w:szCs w:val="16"/>
              </w:rPr>
              <w:t>2.0 (L)</w:t>
            </w:r>
          </w:p>
        </w:tc>
        <w:tc>
          <w:tcPr>
            <w:tcW w:w="1087" w:type="dxa"/>
            <w:shd w:val="pct10" w:color="auto" w:fill="auto"/>
            <w:vAlign w:val="center"/>
          </w:tcPr>
          <w:p w14:paraId="24008508" w14:textId="573CA348" w:rsidR="00654438" w:rsidRPr="002405FE" w:rsidRDefault="00654438" w:rsidP="00654438">
            <w:pPr>
              <w:jc w:val="center"/>
              <w:rPr>
                <w:rFonts w:ascii="Segoe UI" w:hAnsi="Segoe UI" w:cs="Segoe UI"/>
                <w:sz w:val="16"/>
                <w:szCs w:val="16"/>
              </w:rPr>
            </w:pPr>
            <w:r>
              <w:rPr>
                <w:rFonts w:ascii="Segoe UI" w:hAnsi="Segoe UI" w:cs="Segoe UI"/>
                <w:sz w:val="16"/>
                <w:szCs w:val="16"/>
              </w:rPr>
              <w:t>6.0-30.0</w:t>
            </w:r>
          </w:p>
        </w:tc>
        <w:tc>
          <w:tcPr>
            <w:tcW w:w="1087" w:type="dxa"/>
            <w:vAlign w:val="center"/>
          </w:tcPr>
          <w:p w14:paraId="42FC39C8" w14:textId="7BA53D0D" w:rsidR="00654438" w:rsidRPr="00C45C56" w:rsidRDefault="00654438" w:rsidP="00654438">
            <w:pPr>
              <w:jc w:val="center"/>
              <w:rPr>
                <w:rFonts w:ascii="Segoe UI" w:hAnsi="Segoe UI" w:cs="Segoe UI"/>
                <w:color w:val="FF0000"/>
                <w:sz w:val="16"/>
                <w:szCs w:val="16"/>
              </w:rPr>
            </w:pPr>
            <w:r w:rsidRPr="00C45C56">
              <w:rPr>
                <w:rFonts w:ascii="Segoe UI" w:hAnsi="Segoe UI" w:cs="Segoe UI"/>
                <w:color w:val="FF0000"/>
                <w:sz w:val="16"/>
                <w:szCs w:val="16"/>
              </w:rPr>
              <w:t>2.2 (L)</w:t>
            </w:r>
          </w:p>
        </w:tc>
        <w:tc>
          <w:tcPr>
            <w:tcW w:w="1086" w:type="dxa"/>
            <w:vAlign w:val="center"/>
          </w:tcPr>
          <w:p w14:paraId="61417822" w14:textId="7B80BFE2" w:rsidR="00654438" w:rsidRPr="002405FE" w:rsidRDefault="00654438" w:rsidP="00654438">
            <w:pPr>
              <w:jc w:val="center"/>
              <w:rPr>
                <w:rFonts w:ascii="Segoe UI" w:hAnsi="Segoe UI" w:cs="Segoe UI"/>
                <w:sz w:val="16"/>
                <w:szCs w:val="16"/>
              </w:rPr>
            </w:pPr>
            <w:r>
              <w:rPr>
                <w:rFonts w:ascii="Segoe UI" w:hAnsi="Segoe UI" w:cs="Segoe UI"/>
                <w:sz w:val="16"/>
                <w:szCs w:val="16"/>
              </w:rPr>
              <w:t>7.0-25.0</w:t>
            </w:r>
          </w:p>
        </w:tc>
        <w:tc>
          <w:tcPr>
            <w:tcW w:w="1087" w:type="dxa"/>
            <w:shd w:val="pct10" w:color="auto" w:fill="auto"/>
            <w:vAlign w:val="center"/>
          </w:tcPr>
          <w:p w14:paraId="27AA9F52" w14:textId="465E3C54"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7" w:type="dxa"/>
            <w:shd w:val="pct10" w:color="auto" w:fill="auto"/>
          </w:tcPr>
          <w:p w14:paraId="57AEE700" w14:textId="283D468C"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r>
      <w:tr w:rsidR="00654438" w:rsidRPr="002405FE" w14:paraId="48B6D7DE" w14:textId="77777777" w:rsidTr="000433B8">
        <w:trPr>
          <w:trHeight w:val="284"/>
        </w:trPr>
        <w:tc>
          <w:tcPr>
            <w:tcW w:w="3545" w:type="dxa"/>
            <w:vAlign w:val="center"/>
          </w:tcPr>
          <w:p w14:paraId="2CEB8FBD" w14:textId="4D3B1B27" w:rsidR="00654438" w:rsidRPr="002405FE" w:rsidRDefault="00654438" w:rsidP="00654438">
            <w:pPr>
              <w:rPr>
                <w:rFonts w:ascii="Segoe UI" w:hAnsi="Segoe UI" w:cs="Segoe UI"/>
                <w:sz w:val="16"/>
                <w:szCs w:val="16"/>
              </w:rPr>
            </w:pPr>
            <w:r w:rsidRPr="002405FE">
              <w:rPr>
                <w:rFonts w:ascii="Segoe UI" w:hAnsi="Segoe UI" w:cs="Segoe UI"/>
                <w:sz w:val="16"/>
                <w:szCs w:val="16"/>
              </w:rPr>
              <w:t>CD</w:t>
            </w:r>
            <w:r>
              <w:rPr>
                <w:rFonts w:ascii="Segoe UI" w:hAnsi="Segoe UI" w:cs="Segoe UI"/>
                <w:sz w:val="16"/>
                <w:szCs w:val="16"/>
              </w:rPr>
              <w:t>57</w:t>
            </w:r>
            <w:r w:rsidRPr="002405FE">
              <w:rPr>
                <w:rFonts w:ascii="Segoe UI" w:hAnsi="Segoe UI" w:cs="Segoe UI"/>
                <w:sz w:val="16"/>
                <w:szCs w:val="16"/>
              </w:rPr>
              <w:t>+ cells (% CD</w:t>
            </w:r>
            <w:r>
              <w:rPr>
                <w:rFonts w:ascii="Segoe UI" w:hAnsi="Segoe UI" w:cs="Segoe UI"/>
                <w:sz w:val="16"/>
                <w:szCs w:val="16"/>
              </w:rPr>
              <w:t>8</w:t>
            </w:r>
            <w:r w:rsidRPr="002405FE">
              <w:rPr>
                <w:rFonts w:ascii="Segoe UI" w:hAnsi="Segoe UI" w:cs="Segoe UI"/>
                <w:sz w:val="16"/>
                <w:szCs w:val="16"/>
              </w:rPr>
              <w:t>+ T cells)</w:t>
            </w:r>
          </w:p>
        </w:tc>
        <w:tc>
          <w:tcPr>
            <w:tcW w:w="1086" w:type="dxa"/>
            <w:shd w:val="pct10" w:color="auto" w:fill="auto"/>
            <w:vAlign w:val="center"/>
          </w:tcPr>
          <w:p w14:paraId="63F615C2" w14:textId="42589D63" w:rsidR="00654438" w:rsidRPr="00D967EA" w:rsidRDefault="00654438" w:rsidP="00654438">
            <w:pPr>
              <w:jc w:val="center"/>
              <w:rPr>
                <w:rFonts w:ascii="Segoe UI" w:hAnsi="Segoe UI" w:cs="Segoe UI"/>
                <w:color w:val="000000" w:themeColor="text1"/>
                <w:sz w:val="16"/>
                <w:szCs w:val="16"/>
              </w:rPr>
            </w:pPr>
            <w:r w:rsidRPr="00D967EA">
              <w:rPr>
                <w:rFonts w:ascii="Segoe UI" w:hAnsi="Segoe UI" w:cs="Segoe UI"/>
                <w:color w:val="000000" w:themeColor="text1"/>
                <w:sz w:val="16"/>
                <w:szCs w:val="16"/>
              </w:rPr>
              <w:t>1.3</w:t>
            </w:r>
          </w:p>
        </w:tc>
        <w:tc>
          <w:tcPr>
            <w:tcW w:w="1087" w:type="dxa"/>
            <w:shd w:val="pct10" w:color="auto" w:fill="auto"/>
            <w:vAlign w:val="center"/>
          </w:tcPr>
          <w:p w14:paraId="72AD93FB" w14:textId="562A6C15" w:rsidR="00654438" w:rsidRPr="002405FE" w:rsidRDefault="00654438" w:rsidP="00654438">
            <w:pPr>
              <w:jc w:val="center"/>
              <w:rPr>
                <w:rFonts w:ascii="Segoe UI" w:hAnsi="Segoe UI" w:cs="Segoe UI"/>
                <w:sz w:val="16"/>
                <w:szCs w:val="16"/>
              </w:rPr>
            </w:pPr>
            <w:r>
              <w:rPr>
                <w:rFonts w:ascii="Segoe UI" w:hAnsi="Segoe UI" w:cs="Segoe UI"/>
                <w:sz w:val="16"/>
                <w:szCs w:val="16"/>
              </w:rPr>
              <w:t>NA</w:t>
            </w:r>
          </w:p>
        </w:tc>
        <w:tc>
          <w:tcPr>
            <w:tcW w:w="1087" w:type="dxa"/>
            <w:vAlign w:val="center"/>
          </w:tcPr>
          <w:p w14:paraId="08130297" w14:textId="17E4FB06" w:rsidR="00654438" w:rsidRPr="002405FE" w:rsidRDefault="00654438" w:rsidP="00654438">
            <w:pPr>
              <w:jc w:val="center"/>
              <w:rPr>
                <w:rFonts w:ascii="Segoe UI" w:hAnsi="Segoe UI" w:cs="Segoe UI"/>
                <w:sz w:val="16"/>
                <w:szCs w:val="16"/>
              </w:rPr>
            </w:pPr>
            <w:r>
              <w:rPr>
                <w:rFonts w:ascii="Segoe UI" w:hAnsi="Segoe UI" w:cs="Segoe UI"/>
                <w:sz w:val="16"/>
                <w:szCs w:val="16"/>
              </w:rPr>
              <w:t>0.2</w:t>
            </w:r>
          </w:p>
        </w:tc>
        <w:tc>
          <w:tcPr>
            <w:tcW w:w="1086" w:type="dxa"/>
            <w:vAlign w:val="center"/>
          </w:tcPr>
          <w:p w14:paraId="5C571ED0" w14:textId="761ADFDB" w:rsidR="00654438" w:rsidRPr="002405FE" w:rsidRDefault="00654438" w:rsidP="00654438">
            <w:pPr>
              <w:jc w:val="center"/>
              <w:rPr>
                <w:rFonts w:ascii="Segoe UI" w:hAnsi="Segoe UI" w:cs="Segoe UI"/>
                <w:sz w:val="16"/>
                <w:szCs w:val="16"/>
              </w:rPr>
            </w:pPr>
            <w:r>
              <w:rPr>
                <w:rFonts w:ascii="Segoe UI" w:hAnsi="Segoe UI" w:cs="Segoe UI"/>
                <w:sz w:val="16"/>
                <w:szCs w:val="16"/>
              </w:rPr>
              <w:t>NA</w:t>
            </w:r>
          </w:p>
        </w:tc>
        <w:tc>
          <w:tcPr>
            <w:tcW w:w="1087" w:type="dxa"/>
            <w:shd w:val="pct10" w:color="auto" w:fill="auto"/>
            <w:vAlign w:val="center"/>
          </w:tcPr>
          <w:p w14:paraId="1546081A" w14:textId="51C82F24"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7" w:type="dxa"/>
            <w:shd w:val="pct10" w:color="auto" w:fill="auto"/>
          </w:tcPr>
          <w:p w14:paraId="3AB18E8F" w14:textId="07C56075"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r>
      <w:tr w:rsidR="00654438" w:rsidRPr="002405FE" w14:paraId="00BDC670" w14:textId="77777777" w:rsidTr="000433B8">
        <w:trPr>
          <w:trHeight w:val="284"/>
        </w:trPr>
        <w:tc>
          <w:tcPr>
            <w:tcW w:w="3545" w:type="dxa"/>
            <w:vAlign w:val="center"/>
          </w:tcPr>
          <w:p w14:paraId="29844A46" w14:textId="25CE368B" w:rsidR="00654438" w:rsidRPr="002405FE" w:rsidRDefault="00654438" w:rsidP="00654438">
            <w:pPr>
              <w:rPr>
                <w:rFonts w:ascii="Segoe UI" w:hAnsi="Segoe UI" w:cs="Segoe UI"/>
                <w:sz w:val="16"/>
                <w:szCs w:val="16"/>
              </w:rPr>
            </w:pPr>
            <w:r>
              <w:rPr>
                <w:rFonts w:ascii="Segoe UI" w:hAnsi="Segoe UI" w:cs="Segoe UI"/>
                <w:sz w:val="16"/>
                <w:szCs w:val="16"/>
              </w:rPr>
              <w:t>PD-1+</w:t>
            </w:r>
            <w:r w:rsidRPr="002405FE">
              <w:rPr>
                <w:rFonts w:ascii="Segoe UI" w:hAnsi="Segoe UI" w:cs="Segoe UI"/>
                <w:sz w:val="16"/>
                <w:szCs w:val="16"/>
              </w:rPr>
              <w:t xml:space="preserve"> cells (% CD</w:t>
            </w:r>
            <w:r>
              <w:rPr>
                <w:rFonts w:ascii="Segoe UI" w:hAnsi="Segoe UI" w:cs="Segoe UI"/>
                <w:sz w:val="16"/>
                <w:szCs w:val="16"/>
              </w:rPr>
              <w:t>8</w:t>
            </w:r>
            <w:r w:rsidRPr="002405FE">
              <w:rPr>
                <w:rFonts w:ascii="Segoe UI" w:hAnsi="Segoe UI" w:cs="Segoe UI"/>
                <w:sz w:val="16"/>
                <w:szCs w:val="16"/>
              </w:rPr>
              <w:t>+ T cells)</w:t>
            </w:r>
          </w:p>
        </w:tc>
        <w:tc>
          <w:tcPr>
            <w:tcW w:w="1086" w:type="dxa"/>
            <w:shd w:val="pct10" w:color="auto" w:fill="auto"/>
            <w:vAlign w:val="center"/>
          </w:tcPr>
          <w:p w14:paraId="5322251D" w14:textId="5735268F" w:rsidR="00654438" w:rsidRPr="00D967EA" w:rsidRDefault="00654438" w:rsidP="00654438">
            <w:pPr>
              <w:jc w:val="center"/>
              <w:rPr>
                <w:rFonts w:ascii="Segoe UI" w:hAnsi="Segoe UI" w:cs="Segoe UI"/>
                <w:color w:val="000000" w:themeColor="text1"/>
                <w:sz w:val="16"/>
                <w:szCs w:val="16"/>
              </w:rPr>
            </w:pPr>
            <w:r w:rsidRPr="00D967EA">
              <w:rPr>
                <w:rFonts w:ascii="Segoe UI" w:hAnsi="Segoe UI" w:cs="Segoe UI"/>
                <w:color w:val="000000" w:themeColor="text1"/>
                <w:sz w:val="16"/>
                <w:szCs w:val="16"/>
              </w:rPr>
              <w:t>2.6</w:t>
            </w:r>
          </w:p>
        </w:tc>
        <w:tc>
          <w:tcPr>
            <w:tcW w:w="1087" w:type="dxa"/>
            <w:shd w:val="pct10" w:color="auto" w:fill="auto"/>
            <w:vAlign w:val="center"/>
          </w:tcPr>
          <w:p w14:paraId="5FF6A086" w14:textId="5DD030E2" w:rsidR="00654438" w:rsidRPr="002405FE" w:rsidRDefault="00654438" w:rsidP="00654438">
            <w:pPr>
              <w:jc w:val="center"/>
              <w:rPr>
                <w:rFonts w:ascii="Segoe UI" w:hAnsi="Segoe UI" w:cs="Segoe UI"/>
                <w:sz w:val="16"/>
                <w:szCs w:val="16"/>
              </w:rPr>
            </w:pPr>
            <w:r>
              <w:rPr>
                <w:rFonts w:ascii="Segoe UI" w:hAnsi="Segoe UI" w:cs="Segoe UI"/>
                <w:sz w:val="16"/>
                <w:szCs w:val="16"/>
              </w:rPr>
              <w:t>NA</w:t>
            </w:r>
          </w:p>
        </w:tc>
        <w:tc>
          <w:tcPr>
            <w:tcW w:w="1087" w:type="dxa"/>
            <w:vAlign w:val="center"/>
          </w:tcPr>
          <w:p w14:paraId="13793077" w14:textId="0B5F20BB" w:rsidR="00654438" w:rsidRPr="002405FE" w:rsidRDefault="00654438" w:rsidP="00654438">
            <w:pPr>
              <w:jc w:val="center"/>
              <w:rPr>
                <w:rFonts w:ascii="Segoe UI" w:hAnsi="Segoe UI" w:cs="Segoe UI"/>
                <w:sz w:val="16"/>
                <w:szCs w:val="16"/>
              </w:rPr>
            </w:pPr>
            <w:r>
              <w:rPr>
                <w:rFonts w:ascii="Segoe UI" w:hAnsi="Segoe UI" w:cs="Segoe UI"/>
                <w:sz w:val="16"/>
                <w:szCs w:val="16"/>
              </w:rPr>
              <w:t>1.7</w:t>
            </w:r>
          </w:p>
        </w:tc>
        <w:tc>
          <w:tcPr>
            <w:tcW w:w="1086" w:type="dxa"/>
            <w:vAlign w:val="center"/>
          </w:tcPr>
          <w:p w14:paraId="2B44FB68" w14:textId="397FFACC" w:rsidR="00654438" w:rsidRPr="002405FE" w:rsidRDefault="00654438" w:rsidP="00654438">
            <w:pPr>
              <w:jc w:val="center"/>
              <w:rPr>
                <w:rFonts w:ascii="Segoe UI" w:hAnsi="Segoe UI" w:cs="Segoe UI"/>
                <w:sz w:val="16"/>
                <w:szCs w:val="16"/>
              </w:rPr>
            </w:pPr>
            <w:r>
              <w:rPr>
                <w:rFonts w:ascii="Segoe UI" w:hAnsi="Segoe UI" w:cs="Segoe UI"/>
                <w:sz w:val="16"/>
                <w:szCs w:val="16"/>
              </w:rPr>
              <w:t>NA</w:t>
            </w:r>
          </w:p>
        </w:tc>
        <w:tc>
          <w:tcPr>
            <w:tcW w:w="1087" w:type="dxa"/>
            <w:shd w:val="pct10" w:color="auto" w:fill="auto"/>
            <w:vAlign w:val="center"/>
          </w:tcPr>
          <w:p w14:paraId="106D84C6" w14:textId="3A121CF4"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7" w:type="dxa"/>
            <w:shd w:val="pct10" w:color="auto" w:fill="auto"/>
          </w:tcPr>
          <w:p w14:paraId="548B580D" w14:textId="63ED9C2C"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r>
      <w:tr w:rsidR="00D967EA" w:rsidRPr="002405FE" w14:paraId="599F50A8" w14:textId="77777777" w:rsidTr="000433B8">
        <w:trPr>
          <w:trHeight w:val="284"/>
        </w:trPr>
        <w:tc>
          <w:tcPr>
            <w:tcW w:w="10065" w:type="dxa"/>
            <w:gridSpan w:val="7"/>
            <w:shd w:val="pct10" w:color="auto" w:fill="auto"/>
            <w:vAlign w:val="center"/>
          </w:tcPr>
          <w:p w14:paraId="0484117B" w14:textId="5975DB14" w:rsidR="00D967EA" w:rsidRPr="002405FE" w:rsidRDefault="00D967EA" w:rsidP="00C56B54">
            <w:pPr>
              <w:rPr>
                <w:rFonts w:ascii="Segoe UI" w:hAnsi="Segoe UI" w:cs="Segoe UI"/>
                <w:b/>
                <w:bCs/>
                <w:sz w:val="16"/>
                <w:szCs w:val="16"/>
              </w:rPr>
            </w:pPr>
            <w:r>
              <w:rPr>
                <w:rFonts w:ascii="Segoe UI" w:hAnsi="Segoe UI" w:cs="Segoe UI"/>
                <w:b/>
                <w:bCs/>
                <w:sz w:val="16"/>
                <w:szCs w:val="16"/>
              </w:rPr>
              <w:t xml:space="preserve">B cell memory </w:t>
            </w:r>
          </w:p>
        </w:tc>
      </w:tr>
      <w:tr w:rsidR="00654438" w:rsidRPr="002405FE" w14:paraId="1CD5695F" w14:textId="77777777" w:rsidTr="000433B8">
        <w:trPr>
          <w:trHeight w:val="284"/>
        </w:trPr>
        <w:tc>
          <w:tcPr>
            <w:tcW w:w="3545" w:type="dxa"/>
            <w:vAlign w:val="center"/>
          </w:tcPr>
          <w:p w14:paraId="4FE626FB" w14:textId="354D04F1" w:rsidR="00654438" w:rsidRPr="002405FE" w:rsidRDefault="00654438" w:rsidP="00654438">
            <w:pPr>
              <w:rPr>
                <w:rFonts w:ascii="Segoe UI" w:hAnsi="Segoe UI" w:cs="Segoe UI"/>
                <w:b/>
                <w:bCs/>
                <w:sz w:val="16"/>
                <w:szCs w:val="16"/>
              </w:rPr>
            </w:pPr>
            <w:r>
              <w:rPr>
                <w:rFonts w:ascii="Segoe UI" w:hAnsi="Segoe UI" w:cs="Segoe UI"/>
                <w:sz w:val="16"/>
                <w:szCs w:val="16"/>
              </w:rPr>
              <w:t xml:space="preserve">Switched memory B cells </w:t>
            </w:r>
            <w:r w:rsidRPr="002405FE">
              <w:rPr>
                <w:rFonts w:ascii="Segoe UI" w:hAnsi="Segoe UI" w:cs="Segoe UI"/>
                <w:sz w:val="16"/>
                <w:szCs w:val="16"/>
              </w:rPr>
              <w:t xml:space="preserve">(% </w:t>
            </w:r>
            <w:r>
              <w:rPr>
                <w:rFonts w:ascii="Segoe UI" w:hAnsi="Segoe UI" w:cs="Segoe UI"/>
                <w:sz w:val="16"/>
                <w:szCs w:val="16"/>
              </w:rPr>
              <w:t>B</w:t>
            </w:r>
            <w:r w:rsidRPr="002405FE">
              <w:rPr>
                <w:rFonts w:ascii="Segoe UI" w:hAnsi="Segoe UI" w:cs="Segoe UI"/>
                <w:sz w:val="16"/>
                <w:szCs w:val="16"/>
              </w:rPr>
              <w:t xml:space="preserve"> cells)</w:t>
            </w:r>
          </w:p>
        </w:tc>
        <w:tc>
          <w:tcPr>
            <w:tcW w:w="1086" w:type="dxa"/>
            <w:shd w:val="pct10" w:color="auto" w:fill="auto"/>
            <w:vAlign w:val="center"/>
          </w:tcPr>
          <w:p w14:paraId="4B723EE1" w14:textId="58BF40BD" w:rsidR="00654438" w:rsidRPr="002405FE" w:rsidRDefault="00654438" w:rsidP="00654438">
            <w:pPr>
              <w:jc w:val="center"/>
              <w:rPr>
                <w:rFonts w:ascii="Segoe UI" w:hAnsi="Segoe UI" w:cs="Segoe UI"/>
                <w:sz w:val="16"/>
                <w:szCs w:val="16"/>
              </w:rPr>
            </w:pPr>
            <w:r w:rsidRPr="000F58A9">
              <w:rPr>
                <w:rFonts w:ascii="Segoe UI" w:hAnsi="Segoe UI" w:cs="Segoe UI"/>
                <w:color w:val="FF0000"/>
                <w:sz w:val="16"/>
                <w:szCs w:val="16"/>
              </w:rPr>
              <w:t>0.1 (L)</w:t>
            </w:r>
          </w:p>
        </w:tc>
        <w:tc>
          <w:tcPr>
            <w:tcW w:w="1087" w:type="dxa"/>
            <w:shd w:val="pct10" w:color="auto" w:fill="auto"/>
            <w:vAlign w:val="center"/>
          </w:tcPr>
          <w:p w14:paraId="78E31374" w14:textId="4E1B8414" w:rsidR="00654438" w:rsidRPr="002405FE" w:rsidRDefault="00654438" w:rsidP="00654438">
            <w:pPr>
              <w:jc w:val="center"/>
              <w:rPr>
                <w:rFonts w:ascii="Segoe UI" w:hAnsi="Segoe UI" w:cs="Segoe UI"/>
                <w:sz w:val="16"/>
                <w:szCs w:val="16"/>
              </w:rPr>
            </w:pPr>
            <w:r>
              <w:rPr>
                <w:rFonts w:ascii="Segoe UI" w:hAnsi="Segoe UI" w:cs="Segoe UI"/>
                <w:sz w:val="16"/>
                <w:szCs w:val="16"/>
              </w:rPr>
              <w:t>4.0-16.0</w:t>
            </w:r>
          </w:p>
        </w:tc>
        <w:tc>
          <w:tcPr>
            <w:tcW w:w="1087" w:type="dxa"/>
            <w:vAlign w:val="center"/>
          </w:tcPr>
          <w:p w14:paraId="3A6E418D" w14:textId="5FF4A364"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6" w:type="dxa"/>
          </w:tcPr>
          <w:p w14:paraId="32D5942B" w14:textId="285A67F5"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c>
          <w:tcPr>
            <w:tcW w:w="1087" w:type="dxa"/>
            <w:shd w:val="pct10" w:color="auto" w:fill="auto"/>
            <w:vAlign w:val="center"/>
          </w:tcPr>
          <w:p w14:paraId="46A1F636" w14:textId="39878C7C"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7" w:type="dxa"/>
            <w:shd w:val="pct10" w:color="auto" w:fill="auto"/>
          </w:tcPr>
          <w:p w14:paraId="4E6F3F1F" w14:textId="202551EE"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r>
      <w:tr w:rsidR="00654438" w:rsidRPr="002405FE" w14:paraId="212DA0BD" w14:textId="77777777" w:rsidTr="000433B8">
        <w:trPr>
          <w:trHeight w:val="284"/>
        </w:trPr>
        <w:tc>
          <w:tcPr>
            <w:tcW w:w="3545" w:type="dxa"/>
            <w:vAlign w:val="center"/>
          </w:tcPr>
          <w:p w14:paraId="42382493" w14:textId="5336D7CD" w:rsidR="00654438" w:rsidRPr="002405FE" w:rsidRDefault="00654438" w:rsidP="00654438">
            <w:pPr>
              <w:rPr>
                <w:rFonts w:ascii="Segoe UI" w:hAnsi="Segoe UI" w:cs="Segoe UI"/>
                <w:b/>
                <w:bCs/>
                <w:sz w:val="16"/>
                <w:szCs w:val="16"/>
              </w:rPr>
            </w:pPr>
            <w:r>
              <w:rPr>
                <w:rFonts w:ascii="Segoe UI" w:hAnsi="Segoe UI" w:cs="Segoe UI"/>
                <w:sz w:val="16"/>
                <w:szCs w:val="16"/>
              </w:rPr>
              <w:t xml:space="preserve">Unswitched memory B cells </w:t>
            </w:r>
            <w:r w:rsidRPr="002405FE">
              <w:rPr>
                <w:rFonts w:ascii="Segoe UI" w:hAnsi="Segoe UI" w:cs="Segoe UI"/>
                <w:sz w:val="16"/>
                <w:szCs w:val="16"/>
              </w:rPr>
              <w:t xml:space="preserve">(% </w:t>
            </w:r>
            <w:r>
              <w:rPr>
                <w:rFonts w:ascii="Segoe UI" w:hAnsi="Segoe UI" w:cs="Segoe UI"/>
                <w:sz w:val="16"/>
                <w:szCs w:val="16"/>
              </w:rPr>
              <w:t>B</w:t>
            </w:r>
            <w:r w:rsidRPr="002405FE">
              <w:rPr>
                <w:rFonts w:ascii="Segoe UI" w:hAnsi="Segoe UI" w:cs="Segoe UI"/>
                <w:sz w:val="16"/>
                <w:szCs w:val="16"/>
              </w:rPr>
              <w:t xml:space="preserve"> cells)</w:t>
            </w:r>
          </w:p>
        </w:tc>
        <w:tc>
          <w:tcPr>
            <w:tcW w:w="1086" w:type="dxa"/>
            <w:shd w:val="pct10" w:color="auto" w:fill="auto"/>
            <w:vAlign w:val="center"/>
          </w:tcPr>
          <w:p w14:paraId="7EDFE4AE" w14:textId="5006B59F" w:rsidR="00654438" w:rsidRPr="002405FE" w:rsidRDefault="00654438" w:rsidP="00654438">
            <w:pPr>
              <w:jc w:val="center"/>
              <w:rPr>
                <w:rFonts w:ascii="Segoe UI" w:hAnsi="Segoe UI" w:cs="Segoe UI"/>
                <w:sz w:val="16"/>
                <w:szCs w:val="16"/>
              </w:rPr>
            </w:pPr>
            <w:r w:rsidRPr="000F58A9">
              <w:rPr>
                <w:rFonts w:ascii="Segoe UI" w:hAnsi="Segoe UI" w:cs="Segoe UI"/>
                <w:color w:val="FF0000"/>
                <w:sz w:val="16"/>
                <w:szCs w:val="16"/>
              </w:rPr>
              <w:t>0.9 (L)</w:t>
            </w:r>
          </w:p>
        </w:tc>
        <w:tc>
          <w:tcPr>
            <w:tcW w:w="1087" w:type="dxa"/>
            <w:shd w:val="pct10" w:color="auto" w:fill="auto"/>
            <w:vAlign w:val="center"/>
          </w:tcPr>
          <w:p w14:paraId="6E54D9C6" w14:textId="33ABEB0C" w:rsidR="00654438" w:rsidRPr="002405FE" w:rsidRDefault="00654438" w:rsidP="00654438">
            <w:pPr>
              <w:jc w:val="center"/>
              <w:rPr>
                <w:rFonts w:ascii="Segoe UI" w:hAnsi="Segoe UI" w:cs="Segoe UI"/>
                <w:sz w:val="16"/>
                <w:szCs w:val="16"/>
              </w:rPr>
            </w:pPr>
            <w:r>
              <w:rPr>
                <w:rFonts w:ascii="Segoe UI" w:hAnsi="Segoe UI" w:cs="Segoe UI"/>
                <w:sz w:val="16"/>
                <w:szCs w:val="16"/>
              </w:rPr>
              <w:t>5.0-16.0</w:t>
            </w:r>
          </w:p>
        </w:tc>
        <w:tc>
          <w:tcPr>
            <w:tcW w:w="1087" w:type="dxa"/>
            <w:vAlign w:val="center"/>
          </w:tcPr>
          <w:p w14:paraId="483376CB" w14:textId="12CB981A"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6" w:type="dxa"/>
          </w:tcPr>
          <w:p w14:paraId="796118F1" w14:textId="2F52E9DD"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c>
          <w:tcPr>
            <w:tcW w:w="1087" w:type="dxa"/>
            <w:shd w:val="pct10" w:color="auto" w:fill="auto"/>
            <w:vAlign w:val="center"/>
          </w:tcPr>
          <w:p w14:paraId="1D06D588" w14:textId="52C4EBFB"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7" w:type="dxa"/>
            <w:shd w:val="pct10" w:color="auto" w:fill="auto"/>
          </w:tcPr>
          <w:p w14:paraId="2A3A7F2D" w14:textId="679DD1D3"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r>
      <w:tr w:rsidR="00654438" w:rsidRPr="002405FE" w14:paraId="1B9B88DF" w14:textId="77777777" w:rsidTr="000433B8">
        <w:trPr>
          <w:trHeight w:val="284"/>
        </w:trPr>
        <w:tc>
          <w:tcPr>
            <w:tcW w:w="3545" w:type="dxa"/>
            <w:vAlign w:val="center"/>
          </w:tcPr>
          <w:p w14:paraId="6E7C3FC2" w14:textId="2204122D" w:rsidR="00654438" w:rsidRPr="002405FE" w:rsidRDefault="00654438" w:rsidP="00654438">
            <w:pPr>
              <w:rPr>
                <w:rFonts w:ascii="Segoe UI" w:hAnsi="Segoe UI" w:cs="Segoe UI"/>
                <w:b/>
                <w:bCs/>
                <w:sz w:val="16"/>
                <w:szCs w:val="16"/>
              </w:rPr>
            </w:pPr>
            <w:r>
              <w:rPr>
                <w:rFonts w:ascii="Segoe UI" w:hAnsi="Segoe UI" w:cs="Segoe UI"/>
                <w:sz w:val="16"/>
                <w:szCs w:val="16"/>
              </w:rPr>
              <w:t>Naïve B</w:t>
            </w:r>
            <w:r w:rsidRPr="002405FE">
              <w:rPr>
                <w:rFonts w:ascii="Segoe UI" w:hAnsi="Segoe UI" w:cs="Segoe UI"/>
                <w:sz w:val="16"/>
                <w:szCs w:val="16"/>
              </w:rPr>
              <w:t xml:space="preserve"> cells (% </w:t>
            </w:r>
            <w:r>
              <w:rPr>
                <w:rFonts w:ascii="Segoe UI" w:hAnsi="Segoe UI" w:cs="Segoe UI"/>
                <w:sz w:val="16"/>
                <w:szCs w:val="16"/>
              </w:rPr>
              <w:t>B</w:t>
            </w:r>
            <w:r w:rsidRPr="002405FE">
              <w:rPr>
                <w:rFonts w:ascii="Segoe UI" w:hAnsi="Segoe UI" w:cs="Segoe UI"/>
                <w:sz w:val="16"/>
                <w:szCs w:val="16"/>
              </w:rPr>
              <w:t xml:space="preserve"> cells)</w:t>
            </w:r>
          </w:p>
        </w:tc>
        <w:tc>
          <w:tcPr>
            <w:tcW w:w="1086" w:type="dxa"/>
            <w:shd w:val="pct10" w:color="auto" w:fill="auto"/>
            <w:vAlign w:val="center"/>
          </w:tcPr>
          <w:p w14:paraId="2FA6F229" w14:textId="5A245AAC" w:rsidR="00654438" w:rsidRPr="000F58A9" w:rsidRDefault="00654438" w:rsidP="00654438">
            <w:pPr>
              <w:jc w:val="center"/>
              <w:rPr>
                <w:rFonts w:ascii="Segoe UI" w:hAnsi="Segoe UI" w:cs="Segoe UI"/>
                <w:color w:val="FF0000"/>
                <w:sz w:val="16"/>
                <w:szCs w:val="16"/>
              </w:rPr>
            </w:pPr>
            <w:r w:rsidRPr="000F58A9">
              <w:rPr>
                <w:rFonts w:ascii="Segoe UI" w:hAnsi="Segoe UI" w:cs="Segoe UI"/>
                <w:color w:val="FF0000"/>
                <w:sz w:val="16"/>
                <w:szCs w:val="16"/>
              </w:rPr>
              <w:t>95.2 (H)</w:t>
            </w:r>
          </w:p>
        </w:tc>
        <w:tc>
          <w:tcPr>
            <w:tcW w:w="1087" w:type="dxa"/>
            <w:shd w:val="pct10" w:color="auto" w:fill="auto"/>
            <w:vAlign w:val="center"/>
          </w:tcPr>
          <w:p w14:paraId="32A4CBF6" w14:textId="109D0697" w:rsidR="00654438" w:rsidRPr="002405FE" w:rsidRDefault="00654438" w:rsidP="00654438">
            <w:pPr>
              <w:jc w:val="center"/>
              <w:rPr>
                <w:rFonts w:ascii="Segoe UI" w:hAnsi="Segoe UI" w:cs="Segoe UI"/>
                <w:sz w:val="16"/>
                <w:szCs w:val="16"/>
              </w:rPr>
            </w:pPr>
            <w:r>
              <w:rPr>
                <w:rFonts w:ascii="Segoe UI" w:hAnsi="Segoe UI" w:cs="Segoe UI"/>
                <w:sz w:val="16"/>
                <w:szCs w:val="16"/>
              </w:rPr>
              <w:t>65.0-86.0</w:t>
            </w:r>
          </w:p>
        </w:tc>
        <w:tc>
          <w:tcPr>
            <w:tcW w:w="1087" w:type="dxa"/>
            <w:vAlign w:val="center"/>
          </w:tcPr>
          <w:p w14:paraId="773177A0" w14:textId="2796DA5D"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6" w:type="dxa"/>
          </w:tcPr>
          <w:p w14:paraId="3FC73E78" w14:textId="1AE27E2E"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c>
          <w:tcPr>
            <w:tcW w:w="1087" w:type="dxa"/>
            <w:shd w:val="pct10" w:color="auto" w:fill="auto"/>
            <w:vAlign w:val="center"/>
          </w:tcPr>
          <w:p w14:paraId="59B4597C" w14:textId="2C877D18"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7" w:type="dxa"/>
            <w:shd w:val="pct10" w:color="auto" w:fill="auto"/>
          </w:tcPr>
          <w:p w14:paraId="76D9C65B" w14:textId="64D6DBB5"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r>
      <w:tr w:rsidR="00654438" w:rsidRPr="002405FE" w14:paraId="3B6E3505" w14:textId="77777777" w:rsidTr="000433B8">
        <w:trPr>
          <w:trHeight w:val="284"/>
        </w:trPr>
        <w:tc>
          <w:tcPr>
            <w:tcW w:w="3545" w:type="dxa"/>
            <w:vAlign w:val="center"/>
          </w:tcPr>
          <w:p w14:paraId="38DE9792" w14:textId="0A4394A5" w:rsidR="00654438" w:rsidRPr="002405FE" w:rsidRDefault="00654438" w:rsidP="00654438">
            <w:pPr>
              <w:rPr>
                <w:rFonts w:ascii="Segoe UI" w:hAnsi="Segoe UI" w:cs="Segoe UI"/>
                <w:b/>
                <w:bCs/>
                <w:sz w:val="16"/>
                <w:szCs w:val="16"/>
              </w:rPr>
            </w:pPr>
            <w:r>
              <w:rPr>
                <w:rFonts w:ascii="Segoe UI" w:hAnsi="Segoe UI" w:cs="Segoe UI"/>
                <w:sz w:val="16"/>
                <w:szCs w:val="16"/>
              </w:rPr>
              <w:t>Transitional B</w:t>
            </w:r>
            <w:r w:rsidRPr="002405FE">
              <w:rPr>
                <w:rFonts w:ascii="Segoe UI" w:hAnsi="Segoe UI" w:cs="Segoe UI"/>
                <w:sz w:val="16"/>
                <w:szCs w:val="16"/>
              </w:rPr>
              <w:t xml:space="preserve"> cells (% </w:t>
            </w:r>
            <w:r>
              <w:rPr>
                <w:rFonts w:ascii="Segoe UI" w:hAnsi="Segoe UI" w:cs="Segoe UI"/>
                <w:sz w:val="16"/>
                <w:szCs w:val="16"/>
              </w:rPr>
              <w:t>B</w:t>
            </w:r>
            <w:r w:rsidRPr="002405FE">
              <w:rPr>
                <w:rFonts w:ascii="Segoe UI" w:hAnsi="Segoe UI" w:cs="Segoe UI"/>
                <w:sz w:val="16"/>
                <w:szCs w:val="16"/>
              </w:rPr>
              <w:t xml:space="preserve"> cells)</w:t>
            </w:r>
          </w:p>
        </w:tc>
        <w:tc>
          <w:tcPr>
            <w:tcW w:w="1086" w:type="dxa"/>
            <w:shd w:val="pct10" w:color="auto" w:fill="auto"/>
            <w:vAlign w:val="center"/>
          </w:tcPr>
          <w:p w14:paraId="4E699D98" w14:textId="6874ACCE" w:rsidR="00654438" w:rsidRPr="000F58A9" w:rsidRDefault="00654438" w:rsidP="00654438">
            <w:pPr>
              <w:jc w:val="center"/>
              <w:rPr>
                <w:rFonts w:ascii="Segoe UI" w:hAnsi="Segoe UI" w:cs="Segoe UI"/>
                <w:color w:val="FF0000"/>
                <w:sz w:val="16"/>
                <w:szCs w:val="16"/>
              </w:rPr>
            </w:pPr>
            <w:r w:rsidRPr="000F58A9">
              <w:rPr>
                <w:rFonts w:ascii="Segoe UI" w:hAnsi="Segoe UI" w:cs="Segoe UI"/>
                <w:color w:val="FF0000"/>
                <w:sz w:val="16"/>
                <w:szCs w:val="16"/>
              </w:rPr>
              <w:t>2.2 (L)</w:t>
            </w:r>
          </w:p>
        </w:tc>
        <w:tc>
          <w:tcPr>
            <w:tcW w:w="1087" w:type="dxa"/>
            <w:shd w:val="pct10" w:color="auto" w:fill="auto"/>
            <w:vAlign w:val="center"/>
          </w:tcPr>
          <w:p w14:paraId="44CFBD17" w14:textId="5613937B" w:rsidR="00654438" w:rsidRPr="002405FE" w:rsidRDefault="00654438" w:rsidP="00654438">
            <w:pPr>
              <w:jc w:val="center"/>
              <w:rPr>
                <w:rFonts w:ascii="Segoe UI" w:hAnsi="Segoe UI" w:cs="Segoe UI"/>
                <w:sz w:val="16"/>
                <w:szCs w:val="16"/>
              </w:rPr>
            </w:pPr>
            <w:r>
              <w:rPr>
                <w:rFonts w:ascii="Segoe UI" w:hAnsi="Segoe UI" w:cs="Segoe UI"/>
                <w:sz w:val="16"/>
                <w:szCs w:val="16"/>
              </w:rPr>
              <w:t>9.0-24.0</w:t>
            </w:r>
          </w:p>
        </w:tc>
        <w:tc>
          <w:tcPr>
            <w:tcW w:w="1087" w:type="dxa"/>
            <w:vAlign w:val="center"/>
          </w:tcPr>
          <w:p w14:paraId="7095F245" w14:textId="6143EF1C"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6" w:type="dxa"/>
          </w:tcPr>
          <w:p w14:paraId="437C35E1" w14:textId="7E0F7BB4"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c>
          <w:tcPr>
            <w:tcW w:w="1087" w:type="dxa"/>
            <w:shd w:val="pct10" w:color="auto" w:fill="auto"/>
            <w:vAlign w:val="center"/>
          </w:tcPr>
          <w:p w14:paraId="0F2BD979" w14:textId="21B78E5D"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7" w:type="dxa"/>
            <w:shd w:val="pct10" w:color="auto" w:fill="auto"/>
          </w:tcPr>
          <w:p w14:paraId="2042BD8B" w14:textId="19DD56EF"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r>
      <w:tr w:rsidR="00654438" w:rsidRPr="002405FE" w14:paraId="0D57505B" w14:textId="77777777" w:rsidTr="000433B8">
        <w:trPr>
          <w:trHeight w:val="284"/>
        </w:trPr>
        <w:tc>
          <w:tcPr>
            <w:tcW w:w="3545" w:type="dxa"/>
            <w:vAlign w:val="center"/>
          </w:tcPr>
          <w:p w14:paraId="0DF4CB26" w14:textId="6344A713" w:rsidR="00654438" w:rsidRPr="002405FE" w:rsidRDefault="00654438" w:rsidP="00654438">
            <w:pPr>
              <w:rPr>
                <w:rFonts w:ascii="Segoe UI" w:hAnsi="Segoe UI" w:cs="Segoe UI"/>
                <w:b/>
                <w:bCs/>
                <w:sz w:val="16"/>
                <w:szCs w:val="16"/>
              </w:rPr>
            </w:pPr>
            <w:r>
              <w:rPr>
                <w:rFonts w:ascii="Segoe UI" w:hAnsi="Segoe UI" w:cs="Segoe UI"/>
                <w:sz w:val="16"/>
                <w:szCs w:val="16"/>
              </w:rPr>
              <w:t>CD21</w:t>
            </w:r>
            <w:r>
              <w:rPr>
                <w:rFonts w:ascii="Segoe UI" w:hAnsi="Segoe UI" w:cs="Segoe UI"/>
                <w:sz w:val="16"/>
                <w:szCs w:val="16"/>
                <w:vertAlign w:val="superscript"/>
              </w:rPr>
              <w:t xml:space="preserve">low </w:t>
            </w:r>
            <w:r>
              <w:rPr>
                <w:rFonts w:ascii="Segoe UI" w:hAnsi="Segoe UI" w:cs="Segoe UI"/>
                <w:sz w:val="16"/>
                <w:szCs w:val="16"/>
              </w:rPr>
              <w:t xml:space="preserve">B cells </w:t>
            </w:r>
            <w:r w:rsidRPr="002405FE">
              <w:rPr>
                <w:rFonts w:ascii="Segoe UI" w:hAnsi="Segoe UI" w:cs="Segoe UI"/>
                <w:sz w:val="16"/>
                <w:szCs w:val="16"/>
              </w:rPr>
              <w:t xml:space="preserve">(% </w:t>
            </w:r>
            <w:r>
              <w:rPr>
                <w:rFonts w:ascii="Segoe UI" w:hAnsi="Segoe UI" w:cs="Segoe UI"/>
                <w:sz w:val="16"/>
                <w:szCs w:val="16"/>
              </w:rPr>
              <w:t>B</w:t>
            </w:r>
            <w:r w:rsidRPr="002405FE">
              <w:rPr>
                <w:rFonts w:ascii="Segoe UI" w:hAnsi="Segoe UI" w:cs="Segoe UI"/>
                <w:sz w:val="16"/>
                <w:szCs w:val="16"/>
              </w:rPr>
              <w:t xml:space="preserve"> cells)</w:t>
            </w:r>
          </w:p>
        </w:tc>
        <w:tc>
          <w:tcPr>
            <w:tcW w:w="1086" w:type="dxa"/>
            <w:shd w:val="pct10" w:color="auto" w:fill="auto"/>
            <w:vAlign w:val="center"/>
          </w:tcPr>
          <w:p w14:paraId="03222B7A" w14:textId="3FFBCD10" w:rsidR="00654438" w:rsidRPr="000F58A9" w:rsidRDefault="00654438" w:rsidP="00654438">
            <w:pPr>
              <w:jc w:val="center"/>
              <w:rPr>
                <w:rFonts w:ascii="Segoe UI" w:hAnsi="Segoe UI" w:cs="Segoe UI"/>
                <w:color w:val="FF0000"/>
                <w:sz w:val="16"/>
                <w:szCs w:val="16"/>
              </w:rPr>
            </w:pPr>
            <w:r w:rsidRPr="000F58A9">
              <w:rPr>
                <w:rFonts w:ascii="Segoe UI" w:hAnsi="Segoe UI" w:cs="Segoe UI"/>
                <w:color w:val="FF0000"/>
                <w:sz w:val="16"/>
                <w:szCs w:val="16"/>
              </w:rPr>
              <w:t>1.9 (L)</w:t>
            </w:r>
          </w:p>
        </w:tc>
        <w:tc>
          <w:tcPr>
            <w:tcW w:w="1087" w:type="dxa"/>
            <w:shd w:val="pct10" w:color="auto" w:fill="auto"/>
            <w:vAlign w:val="center"/>
          </w:tcPr>
          <w:p w14:paraId="50EAA369" w14:textId="72BA9E63" w:rsidR="00654438" w:rsidRPr="002405FE" w:rsidRDefault="00654438" w:rsidP="00654438">
            <w:pPr>
              <w:jc w:val="center"/>
              <w:rPr>
                <w:rFonts w:ascii="Segoe UI" w:hAnsi="Segoe UI" w:cs="Segoe UI"/>
                <w:sz w:val="16"/>
                <w:szCs w:val="16"/>
              </w:rPr>
            </w:pPr>
            <w:r>
              <w:rPr>
                <w:rFonts w:ascii="Segoe UI" w:hAnsi="Segoe UI" w:cs="Segoe UI"/>
                <w:sz w:val="16"/>
                <w:szCs w:val="16"/>
              </w:rPr>
              <w:t>3.0-10.0</w:t>
            </w:r>
          </w:p>
        </w:tc>
        <w:tc>
          <w:tcPr>
            <w:tcW w:w="1087" w:type="dxa"/>
            <w:vAlign w:val="center"/>
          </w:tcPr>
          <w:p w14:paraId="548BE6E9" w14:textId="0638F066"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6" w:type="dxa"/>
          </w:tcPr>
          <w:p w14:paraId="16265B7A" w14:textId="3309B628"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c>
          <w:tcPr>
            <w:tcW w:w="1087" w:type="dxa"/>
            <w:shd w:val="pct10" w:color="auto" w:fill="auto"/>
            <w:vAlign w:val="center"/>
          </w:tcPr>
          <w:p w14:paraId="58902133" w14:textId="5B5CDDCC" w:rsidR="00654438" w:rsidRPr="002405FE" w:rsidRDefault="00654438" w:rsidP="00654438">
            <w:pPr>
              <w:jc w:val="center"/>
              <w:rPr>
                <w:rFonts w:ascii="Segoe UI" w:hAnsi="Segoe UI" w:cs="Segoe UI"/>
                <w:sz w:val="16"/>
                <w:szCs w:val="16"/>
              </w:rPr>
            </w:pPr>
            <w:r>
              <w:rPr>
                <w:rFonts w:ascii="Segoe UI" w:hAnsi="Segoe UI" w:cs="Segoe UI"/>
                <w:sz w:val="16"/>
                <w:szCs w:val="16"/>
              </w:rPr>
              <w:t>-----</w:t>
            </w:r>
          </w:p>
        </w:tc>
        <w:tc>
          <w:tcPr>
            <w:tcW w:w="1087" w:type="dxa"/>
            <w:shd w:val="pct10" w:color="auto" w:fill="auto"/>
          </w:tcPr>
          <w:p w14:paraId="2C567F1D" w14:textId="14B5C62F" w:rsidR="00654438" w:rsidRPr="002405FE" w:rsidRDefault="00654438" w:rsidP="00654438">
            <w:pPr>
              <w:jc w:val="center"/>
              <w:rPr>
                <w:rFonts w:ascii="Segoe UI" w:hAnsi="Segoe UI" w:cs="Segoe UI"/>
                <w:sz w:val="16"/>
                <w:szCs w:val="16"/>
              </w:rPr>
            </w:pPr>
            <w:r w:rsidRPr="00626ACC">
              <w:rPr>
                <w:rFonts w:ascii="Segoe UI" w:hAnsi="Segoe UI" w:cs="Segoe UI"/>
                <w:sz w:val="16"/>
                <w:szCs w:val="16"/>
              </w:rPr>
              <w:t>-----</w:t>
            </w:r>
          </w:p>
        </w:tc>
      </w:tr>
    </w:tbl>
    <w:p w14:paraId="1918C9EE" w14:textId="77777777" w:rsidR="00FE7AF6" w:rsidRPr="001C0BDE" w:rsidRDefault="00FE7AF6" w:rsidP="00505B57">
      <w:pPr>
        <w:rPr>
          <w:rFonts w:ascii="Segoe UI" w:hAnsi="Segoe UI" w:cs="Segoe UI"/>
          <w:sz w:val="20"/>
          <w:szCs w:val="20"/>
        </w:rPr>
      </w:pPr>
    </w:p>
    <w:p w14:paraId="233A2E0A" w14:textId="77777777" w:rsidR="00FE7AF6" w:rsidRDefault="00FE7AF6" w:rsidP="00505B57">
      <w:pPr>
        <w:rPr>
          <w:rFonts w:ascii="TimesNewRomanPS" w:hAnsi="TimesNewRomanPS"/>
          <w:b/>
          <w:bCs/>
        </w:rPr>
      </w:pPr>
    </w:p>
    <w:p w14:paraId="7D6C1AEE" w14:textId="77777777" w:rsidR="00FE7AF6" w:rsidRDefault="00FE7AF6" w:rsidP="00505B57">
      <w:pPr>
        <w:rPr>
          <w:rFonts w:ascii="TimesNewRomanPS" w:hAnsi="TimesNewRomanPS"/>
          <w:b/>
          <w:bCs/>
        </w:rPr>
      </w:pPr>
    </w:p>
    <w:p w14:paraId="634AE121" w14:textId="77777777" w:rsidR="00FE7AF6" w:rsidRDefault="00FE7AF6" w:rsidP="00505B57">
      <w:pPr>
        <w:rPr>
          <w:rFonts w:ascii="TimesNewRomanPS" w:hAnsi="TimesNewRomanPS"/>
          <w:b/>
          <w:bCs/>
        </w:rPr>
      </w:pPr>
    </w:p>
    <w:p w14:paraId="31EF1BB7" w14:textId="77777777" w:rsidR="00FE7AF6" w:rsidRDefault="00FE7AF6" w:rsidP="00505B57">
      <w:pPr>
        <w:rPr>
          <w:rFonts w:ascii="TimesNewRomanPS" w:hAnsi="TimesNewRomanPS"/>
          <w:b/>
          <w:bCs/>
        </w:rPr>
      </w:pPr>
    </w:p>
    <w:p w14:paraId="5103BC67" w14:textId="77777777" w:rsidR="00FE7AF6" w:rsidRDefault="00FE7AF6" w:rsidP="00505B57">
      <w:pPr>
        <w:rPr>
          <w:rFonts w:ascii="TimesNewRomanPS" w:hAnsi="TimesNewRomanPS"/>
          <w:b/>
          <w:bCs/>
        </w:rPr>
      </w:pPr>
    </w:p>
    <w:p w14:paraId="7787BB9A" w14:textId="77777777" w:rsidR="00FE7AF6" w:rsidRDefault="00FE7AF6" w:rsidP="00505B57">
      <w:pPr>
        <w:rPr>
          <w:rFonts w:ascii="TimesNewRomanPS" w:hAnsi="TimesNewRomanPS"/>
          <w:b/>
          <w:bCs/>
        </w:rPr>
      </w:pPr>
    </w:p>
    <w:p w14:paraId="6163295E" w14:textId="77777777" w:rsidR="00444033" w:rsidRDefault="00444033" w:rsidP="00444033">
      <w:pPr>
        <w:rPr>
          <w:rFonts w:ascii="TimesNewRomanPS" w:hAnsi="TimesNewRomanPS"/>
          <w:b/>
          <w:bCs/>
        </w:rPr>
      </w:pPr>
    </w:p>
    <w:p w14:paraId="3436EF10" w14:textId="1A5A55AC" w:rsidR="00444033" w:rsidRPr="0031532C" w:rsidRDefault="00444033" w:rsidP="00444033">
      <w:pPr>
        <w:rPr>
          <w:rFonts w:ascii="TimesNewRomanPS" w:hAnsi="TimesNewRomanPS"/>
          <w:b/>
          <w:bCs/>
        </w:rPr>
      </w:pPr>
      <w:r w:rsidRPr="00B303AC">
        <w:rPr>
          <w:rFonts w:ascii="TimesNewRomanPS" w:hAnsi="TimesNewRomanPS"/>
          <w:b/>
          <w:bCs/>
        </w:rPr>
        <w:lastRenderedPageBreak/>
        <w:t>Table S</w:t>
      </w:r>
      <w:r>
        <w:rPr>
          <w:rFonts w:ascii="TimesNewRomanPS" w:hAnsi="TimesNewRomanPS"/>
          <w:b/>
          <w:bCs/>
        </w:rPr>
        <w:t>2</w:t>
      </w:r>
      <w:r w:rsidRPr="00B303AC">
        <w:rPr>
          <w:rFonts w:ascii="TimesNewRomanPS" w:hAnsi="TimesNewRomanPS"/>
          <w:b/>
          <w:bCs/>
        </w:rPr>
        <w:t xml:space="preserve">. </w:t>
      </w:r>
      <w:r w:rsidR="0031532C" w:rsidRPr="0031532C">
        <w:rPr>
          <w:rFonts w:ascii="TimesNewRomanPS" w:hAnsi="TimesNewRomanPS"/>
          <w:b/>
          <w:bCs/>
        </w:rPr>
        <w:t xml:space="preserve">Variant description and </w:t>
      </w:r>
      <w:r w:rsidR="0031532C" w:rsidRPr="0031532C">
        <w:rPr>
          <w:rFonts w:ascii="TimesNewRomanPS" w:hAnsi="TimesNewRomanPS"/>
          <w:b/>
          <w:bCs/>
          <w:i/>
          <w:iCs/>
        </w:rPr>
        <w:t xml:space="preserve">in silico </w:t>
      </w:r>
      <w:r w:rsidR="0031532C" w:rsidRPr="0031532C">
        <w:rPr>
          <w:rFonts w:ascii="TimesNewRomanPS" w:hAnsi="TimesNewRomanPS"/>
          <w:b/>
          <w:bCs/>
        </w:rPr>
        <w:t xml:space="preserve">predictors of pathogenicity. </w:t>
      </w:r>
    </w:p>
    <w:p w14:paraId="65E19AB4" w14:textId="77777777" w:rsidR="00444033" w:rsidRDefault="00444033" w:rsidP="00505B57">
      <w:pPr>
        <w:rPr>
          <w:rFonts w:ascii="TimesNewRomanPS" w:hAnsi="TimesNewRomanPS"/>
          <w:b/>
          <w:bCs/>
        </w:rPr>
      </w:pPr>
    </w:p>
    <w:tbl>
      <w:tblPr>
        <w:tblStyle w:val="TableGrid"/>
        <w:tblW w:w="0" w:type="auto"/>
        <w:tblLook w:val="04A0" w:firstRow="1" w:lastRow="0" w:firstColumn="1" w:lastColumn="0" w:noHBand="0" w:noVBand="1"/>
      </w:tblPr>
      <w:tblGrid>
        <w:gridCol w:w="4675"/>
        <w:gridCol w:w="4675"/>
      </w:tblGrid>
      <w:tr w:rsidR="00201D4D" w14:paraId="55E42EA4" w14:textId="77777777" w:rsidTr="00201D4D">
        <w:trPr>
          <w:trHeight w:val="340"/>
        </w:trPr>
        <w:tc>
          <w:tcPr>
            <w:tcW w:w="4675" w:type="dxa"/>
            <w:vAlign w:val="center"/>
          </w:tcPr>
          <w:p w14:paraId="385C69BA" w14:textId="70456A27" w:rsidR="00201D4D" w:rsidRPr="00201D4D" w:rsidRDefault="00201D4D" w:rsidP="00201D4D">
            <w:pPr>
              <w:rPr>
                <w:rFonts w:ascii="Segoe UI" w:hAnsi="Segoe UI" w:cs="Segoe UI"/>
                <w:b/>
                <w:bCs/>
                <w:sz w:val="18"/>
                <w:szCs w:val="18"/>
              </w:rPr>
            </w:pPr>
            <w:r w:rsidRPr="00201D4D">
              <w:rPr>
                <w:rFonts w:ascii="Segoe UI" w:hAnsi="Segoe UI" w:cs="Segoe UI"/>
                <w:b/>
                <w:bCs/>
                <w:sz w:val="18"/>
                <w:szCs w:val="18"/>
              </w:rPr>
              <w:t>Gene</w:t>
            </w:r>
          </w:p>
        </w:tc>
        <w:tc>
          <w:tcPr>
            <w:tcW w:w="4675" w:type="dxa"/>
            <w:vAlign w:val="center"/>
          </w:tcPr>
          <w:p w14:paraId="4C50E168" w14:textId="516A6A61" w:rsidR="00201D4D" w:rsidRPr="00201D4D" w:rsidRDefault="00201D4D" w:rsidP="00201D4D">
            <w:pPr>
              <w:rPr>
                <w:rFonts w:ascii="Segoe UI" w:hAnsi="Segoe UI" w:cs="Segoe UI"/>
                <w:sz w:val="18"/>
                <w:szCs w:val="18"/>
              </w:rPr>
            </w:pPr>
            <w:r w:rsidRPr="00201D4D">
              <w:rPr>
                <w:rFonts w:ascii="Segoe UI" w:hAnsi="Segoe UI" w:cs="Segoe UI"/>
                <w:i/>
                <w:iCs/>
                <w:sz w:val="18"/>
                <w:szCs w:val="18"/>
              </w:rPr>
              <w:t xml:space="preserve">ZBTB7B </w:t>
            </w:r>
            <w:r w:rsidRPr="00201D4D">
              <w:rPr>
                <w:rFonts w:ascii="Segoe UI" w:hAnsi="Segoe UI" w:cs="Segoe UI"/>
                <w:sz w:val="18"/>
                <w:szCs w:val="18"/>
              </w:rPr>
              <w:t>(Zinc finger and BTB domain containing 7B</w:t>
            </w:r>
            <w:r>
              <w:rPr>
                <w:rFonts w:ascii="Segoe UI" w:hAnsi="Segoe UI" w:cs="Segoe UI"/>
                <w:sz w:val="18"/>
                <w:szCs w:val="18"/>
              </w:rPr>
              <w:t>)</w:t>
            </w:r>
          </w:p>
        </w:tc>
      </w:tr>
      <w:tr w:rsidR="00201D4D" w14:paraId="5A97C82E" w14:textId="77777777" w:rsidTr="00201D4D">
        <w:trPr>
          <w:trHeight w:val="340"/>
        </w:trPr>
        <w:tc>
          <w:tcPr>
            <w:tcW w:w="4675" w:type="dxa"/>
            <w:vAlign w:val="center"/>
          </w:tcPr>
          <w:p w14:paraId="2DDE3DF1" w14:textId="02D31F5D" w:rsidR="00201D4D" w:rsidRPr="00201D4D" w:rsidRDefault="00201D4D" w:rsidP="00201D4D">
            <w:pPr>
              <w:rPr>
                <w:rFonts w:ascii="Segoe UI" w:hAnsi="Segoe UI" w:cs="Segoe UI"/>
                <w:b/>
                <w:bCs/>
                <w:sz w:val="18"/>
                <w:szCs w:val="18"/>
              </w:rPr>
            </w:pPr>
            <w:r w:rsidRPr="00201D4D">
              <w:rPr>
                <w:rFonts w:ascii="Segoe UI" w:hAnsi="Segoe UI" w:cs="Segoe UI"/>
                <w:b/>
                <w:bCs/>
                <w:sz w:val="18"/>
                <w:szCs w:val="18"/>
              </w:rPr>
              <w:t>Chromosome</w:t>
            </w:r>
          </w:p>
        </w:tc>
        <w:tc>
          <w:tcPr>
            <w:tcW w:w="4675" w:type="dxa"/>
            <w:vAlign w:val="center"/>
          </w:tcPr>
          <w:p w14:paraId="41FB23C3" w14:textId="02F6D56E" w:rsidR="00201D4D" w:rsidRPr="00201D4D" w:rsidRDefault="00201D4D" w:rsidP="00201D4D">
            <w:pPr>
              <w:rPr>
                <w:rFonts w:ascii="Segoe UI" w:hAnsi="Segoe UI" w:cs="Segoe UI"/>
                <w:sz w:val="18"/>
                <w:szCs w:val="18"/>
              </w:rPr>
            </w:pPr>
            <w:r>
              <w:rPr>
                <w:rFonts w:ascii="Segoe UI" w:hAnsi="Segoe UI" w:cs="Segoe UI"/>
                <w:sz w:val="18"/>
                <w:szCs w:val="18"/>
              </w:rPr>
              <w:t xml:space="preserve">Chromosome 1 </w:t>
            </w:r>
          </w:p>
        </w:tc>
      </w:tr>
      <w:tr w:rsidR="00201D4D" w14:paraId="5127D7F1" w14:textId="77777777" w:rsidTr="00201D4D">
        <w:trPr>
          <w:trHeight w:val="340"/>
        </w:trPr>
        <w:tc>
          <w:tcPr>
            <w:tcW w:w="4675" w:type="dxa"/>
            <w:vAlign w:val="center"/>
          </w:tcPr>
          <w:p w14:paraId="0BE76C79" w14:textId="3F2DD4B0" w:rsidR="00201D4D" w:rsidRPr="00201D4D" w:rsidRDefault="00201D4D" w:rsidP="00201D4D">
            <w:pPr>
              <w:rPr>
                <w:rFonts w:ascii="Segoe UI" w:hAnsi="Segoe UI" w:cs="Segoe UI"/>
                <w:b/>
                <w:bCs/>
                <w:sz w:val="18"/>
                <w:szCs w:val="18"/>
              </w:rPr>
            </w:pPr>
            <w:r w:rsidRPr="00201D4D">
              <w:rPr>
                <w:rFonts w:ascii="Segoe UI" w:hAnsi="Segoe UI" w:cs="Segoe UI"/>
                <w:b/>
                <w:bCs/>
                <w:sz w:val="18"/>
                <w:szCs w:val="18"/>
              </w:rPr>
              <w:t>Genomic position (GRCh3</w:t>
            </w:r>
            <w:r>
              <w:rPr>
                <w:rFonts w:ascii="Segoe UI" w:hAnsi="Segoe UI" w:cs="Segoe UI"/>
                <w:b/>
                <w:bCs/>
                <w:sz w:val="18"/>
                <w:szCs w:val="18"/>
              </w:rPr>
              <w:t>7</w:t>
            </w:r>
            <w:r w:rsidRPr="00201D4D">
              <w:rPr>
                <w:rFonts w:ascii="Segoe UI" w:hAnsi="Segoe UI" w:cs="Segoe UI"/>
                <w:b/>
                <w:bCs/>
                <w:sz w:val="18"/>
                <w:szCs w:val="18"/>
              </w:rPr>
              <w:t>)</w:t>
            </w:r>
          </w:p>
        </w:tc>
        <w:tc>
          <w:tcPr>
            <w:tcW w:w="4675" w:type="dxa"/>
            <w:vAlign w:val="center"/>
          </w:tcPr>
          <w:p w14:paraId="483916AD" w14:textId="5B34DE50" w:rsidR="00201D4D" w:rsidRPr="00201D4D" w:rsidRDefault="00201D4D" w:rsidP="00201D4D">
            <w:pPr>
              <w:rPr>
                <w:rFonts w:ascii="Segoe UI" w:hAnsi="Segoe UI" w:cs="Segoe UI"/>
                <w:sz w:val="18"/>
                <w:szCs w:val="18"/>
              </w:rPr>
            </w:pPr>
            <w:r w:rsidRPr="00201D4D">
              <w:rPr>
                <w:rFonts w:ascii="Segoe UI" w:hAnsi="Segoe UI" w:cs="Segoe UI"/>
                <w:sz w:val="18"/>
                <w:szCs w:val="18"/>
              </w:rPr>
              <w:t>Chr1(GRCh3</w:t>
            </w:r>
            <w:r w:rsidR="00A7151E">
              <w:rPr>
                <w:rFonts w:ascii="Segoe UI" w:hAnsi="Segoe UI" w:cs="Segoe UI"/>
                <w:sz w:val="18"/>
                <w:szCs w:val="18"/>
              </w:rPr>
              <w:t>7</w:t>
            </w:r>
            <w:r w:rsidRPr="00201D4D">
              <w:rPr>
                <w:rFonts w:ascii="Segoe UI" w:hAnsi="Segoe UI" w:cs="Segoe UI"/>
                <w:sz w:val="18"/>
                <w:szCs w:val="18"/>
              </w:rPr>
              <w:t>):g.154988216A&gt;C</w:t>
            </w:r>
          </w:p>
        </w:tc>
      </w:tr>
      <w:tr w:rsidR="00201D4D" w14:paraId="2A4A1727" w14:textId="77777777" w:rsidTr="00201D4D">
        <w:trPr>
          <w:trHeight w:val="340"/>
        </w:trPr>
        <w:tc>
          <w:tcPr>
            <w:tcW w:w="4675" w:type="dxa"/>
            <w:vAlign w:val="center"/>
          </w:tcPr>
          <w:p w14:paraId="00942460" w14:textId="78861806" w:rsidR="00201D4D" w:rsidRPr="00201D4D" w:rsidRDefault="00201D4D" w:rsidP="00201D4D">
            <w:pPr>
              <w:rPr>
                <w:rFonts w:ascii="Segoe UI" w:hAnsi="Segoe UI" w:cs="Segoe UI"/>
                <w:b/>
                <w:bCs/>
                <w:sz w:val="18"/>
                <w:szCs w:val="18"/>
              </w:rPr>
            </w:pPr>
            <w:r w:rsidRPr="00201D4D">
              <w:rPr>
                <w:rFonts w:ascii="Segoe UI" w:hAnsi="Segoe UI" w:cs="Segoe UI"/>
                <w:b/>
                <w:bCs/>
                <w:sz w:val="18"/>
                <w:szCs w:val="18"/>
              </w:rPr>
              <w:t xml:space="preserve">cDNA position </w:t>
            </w:r>
            <w:r>
              <w:rPr>
                <w:rFonts w:ascii="Segoe UI" w:hAnsi="Segoe UI" w:cs="Segoe UI"/>
                <w:b/>
                <w:bCs/>
                <w:sz w:val="18"/>
                <w:szCs w:val="18"/>
              </w:rPr>
              <w:t xml:space="preserve">(MANE Select, RefSeq) </w:t>
            </w:r>
          </w:p>
        </w:tc>
        <w:tc>
          <w:tcPr>
            <w:tcW w:w="4675" w:type="dxa"/>
            <w:vAlign w:val="center"/>
          </w:tcPr>
          <w:p w14:paraId="4E4438F6" w14:textId="64748BAA" w:rsidR="00201D4D" w:rsidRPr="00201D4D" w:rsidRDefault="00201D4D" w:rsidP="00201D4D">
            <w:pPr>
              <w:rPr>
                <w:rFonts w:ascii="Segoe UI" w:hAnsi="Segoe UI" w:cs="Segoe UI"/>
                <w:sz w:val="18"/>
                <w:szCs w:val="18"/>
              </w:rPr>
            </w:pPr>
            <w:r w:rsidRPr="00201D4D">
              <w:rPr>
                <w:rFonts w:ascii="Segoe UI" w:hAnsi="Segoe UI" w:cs="Segoe UI"/>
                <w:sz w:val="18"/>
                <w:szCs w:val="18"/>
              </w:rPr>
              <w:t>NM_001256455.2(ZBTB7B):c.1080A&gt;C</w:t>
            </w:r>
          </w:p>
        </w:tc>
      </w:tr>
      <w:tr w:rsidR="00201D4D" w14:paraId="4FDE6E66" w14:textId="77777777" w:rsidTr="00201D4D">
        <w:trPr>
          <w:trHeight w:val="340"/>
        </w:trPr>
        <w:tc>
          <w:tcPr>
            <w:tcW w:w="4675" w:type="dxa"/>
            <w:vAlign w:val="center"/>
          </w:tcPr>
          <w:p w14:paraId="7766F3AE" w14:textId="28FF08A4" w:rsidR="00201D4D" w:rsidRPr="00201D4D" w:rsidRDefault="00201D4D" w:rsidP="00201D4D">
            <w:pPr>
              <w:rPr>
                <w:rFonts w:ascii="Segoe UI" w:hAnsi="Segoe UI" w:cs="Segoe UI"/>
                <w:b/>
                <w:bCs/>
                <w:sz w:val="18"/>
                <w:szCs w:val="18"/>
              </w:rPr>
            </w:pPr>
            <w:r w:rsidRPr="00201D4D">
              <w:rPr>
                <w:rFonts w:ascii="Segoe UI" w:hAnsi="Segoe UI" w:cs="Segoe UI"/>
                <w:b/>
                <w:bCs/>
                <w:sz w:val="18"/>
                <w:szCs w:val="18"/>
              </w:rPr>
              <w:t>Protein variant (NP_001186796.1)</w:t>
            </w:r>
          </w:p>
        </w:tc>
        <w:tc>
          <w:tcPr>
            <w:tcW w:w="4675" w:type="dxa"/>
            <w:vAlign w:val="center"/>
          </w:tcPr>
          <w:p w14:paraId="439F431C" w14:textId="2C5F29AD" w:rsidR="00201D4D" w:rsidRPr="00201D4D" w:rsidRDefault="00856EF7" w:rsidP="00201D4D">
            <w:pPr>
              <w:rPr>
                <w:rFonts w:ascii="Segoe UI" w:hAnsi="Segoe UI" w:cs="Segoe UI"/>
                <w:sz w:val="18"/>
                <w:szCs w:val="18"/>
              </w:rPr>
            </w:pPr>
            <w:r w:rsidRPr="00856EF7">
              <w:rPr>
                <w:rFonts w:ascii="Segoe UI" w:hAnsi="Segoe UI" w:cs="Segoe UI"/>
                <w:sz w:val="18"/>
                <w:szCs w:val="18"/>
              </w:rPr>
              <w:t>NP_001243384.1</w:t>
            </w:r>
            <w:r>
              <w:rPr>
                <w:rFonts w:ascii="Segoe UI" w:hAnsi="Segoe UI" w:cs="Segoe UI"/>
                <w:sz w:val="18"/>
                <w:szCs w:val="18"/>
              </w:rPr>
              <w:t>:</w:t>
            </w:r>
            <w:r w:rsidR="00201D4D" w:rsidRPr="00201D4D">
              <w:rPr>
                <w:rFonts w:ascii="Segoe UI" w:hAnsi="Segoe UI" w:cs="Segoe UI"/>
                <w:sz w:val="18"/>
                <w:szCs w:val="18"/>
              </w:rPr>
              <w:t>p.Lys360Asn (K360N)</w:t>
            </w:r>
          </w:p>
        </w:tc>
      </w:tr>
      <w:tr w:rsidR="00201D4D" w14:paraId="57A8217A" w14:textId="77777777" w:rsidTr="00201D4D">
        <w:trPr>
          <w:trHeight w:val="340"/>
        </w:trPr>
        <w:tc>
          <w:tcPr>
            <w:tcW w:w="4675" w:type="dxa"/>
            <w:vAlign w:val="center"/>
          </w:tcPr>
          <w:p w14:paraId="233E281B" w14:textId="0A7CD769" w:rsidR="00201D4D" w:rsidRPr="00201D4D" w:rsidRDefault="00201D4D" w:rsidP="00201D4D">
            <w:pPr>
              <w:rPr>
                <w:rFonts w:ascii="Segoe UI" w:hAnsi="Segoe UI" w:cs="Segoe UI"/>
                <w:b/>
                <w:bCs/>
                <w:sz w:val="18"/>
                <w:szCs w:val="18"/>
              </w:rPr>
            </w:pPr>
            <w:r w:rsidRPr="00201D4D">
              <w:rPr>
                <w:rFonts w:ascii="Segoe UI" w:hAnsi="Segoe UI" w:cs="Segoe UI"/>
                <w:b/>
                <w:bCs/>
                <w:sz w:val="18"/>
                <w:szCs w:val="18"/>
              </w:rPr>
              <w:t>Exon affected</w:t>
            </w:r>
          </w:p>
        </w:tc>
        <w:tc>
          <w:tcPr>
            <w:tcW w:w="4675" w:type="dxa"/>
            <w:vAlign w:val="center"/>
          </w:tcPr>
          <w:p w14:paraId="2295609D" w14:textId="3F806C21" w:rsidR="00201D4D" w:rsidRPr="00201D4D" w:rsidRDefault="00201D4D" w:rsidP="00201D4D">
            <w:pPr>
              <w:rPr>
                <w:rFonts w:ascii="Segoe UI" w:hAnsi="Segoe UI" w:cs="Segoe UI"/>
                <w:sz w:val="18"/>
                <w:szCs w:val="18"/>
              </w:rPr>
            </w:pPr>
            <w:r>
              <w:rPr>
                <w:rFonts w:ascii="Segoe UI" w:hAnsi="Segoe UI" w:cs="Segoe UI"/>
                <w:sz w:val="18"/>
                <w:szCs w:val="18"/>
              </w:rPr>
              <w:t xml:space="preserve">Exon 2 </w:t>
            </w:r>
          </w:p>
        </w:tc>
      </w:tr>
      <w:tr w:rsidR="00201D4D" w14:paraId="11DE3B05" w14:textId="77777777" w:rsidTr="00201D4D">
        <w:trPr>
          <w:trHeight w:val="340"/>
        </w:trPr>
        <w:tc>
          <w:tcPr>
            <w:tcW w:w="4675" w:type="dxa"/>
            <w:vAlign w:val="center"/>
          </w:tcPr>
          <w:p w14:paraId="6819393B" w14:textId="7287D4A3" w:rsidR="00201D4D" w:rsidRPr="00201D4D" w:rsidRDefault="00201D4D" w:rsidP="00201D4D">
            <w:pPr>
              <w:rPr>
                <w:rFonts w:ascii="Segoe UI" w:hAnsi="Segoe UI" w:cs="Segoe UI"/>
                <w:b/>
                <w:bCs/>
                <w:sz w:val="18"/>
                <w:szCs w:val="18"/>
              </w:rPr>
            </w:pPr>
            <w:r w:rsidRPr="00201D4D">
              <w:rPr>
                <w:rFonts w:ascii="Segoe UI" w:hAnsi="Segoe UI" w:cs="Segoe UI"/>
                <w:b/>
                <w:bCs/>
                <w:sz w:val="18"/>
                <w:szCs w:val="18"/>
              </w:rPr>
              <w:t>Zygosity</w:t>
            </w:r>
          </w:p>
        </w:tc>
        <w:tc>
          <w:tcPr>
            <w:tcW w:w="4675" w:type="dxa"/>
            <w:vAlign w:val="center"/>
          </w:tcPr>
          <w:p w14:paraId="2AB58C90" w14:textId="2B3F36A3" w:rsidR="00201D4D" w:rsidRPr="00201D4D" w:rsidRDefault="006914AB" w:rsidP="00201D4D">
            <w:pPr>
              <w:rPr>
                <w:rFonts w:ascii="Segoe UI" w:hAnsi="Segoe UI" w:cs="Segoe UI"/>
                <w:sz w:val="18"/>
                <w:szCs w:val="18"/>
              </w:rPr>
            </w:pPr>
            <w:r>
              <w:rPr>
                <w:rFonts w:ascii="Segoe UI" w:hAnsi="Segoe UI" w:cs="Segoe UI"/>
                <w:sz w:val="18"/>
                <w:szCs w:val="18"/>
              </w:rPr>
              <w:t xml:space="preserve">Heterozygous </w:t>
            </w:r>
          </w:p>
        </w:tc>
      </w:tr>
      <w:tr w:rsidR="00201D4D" w14:paraId="3160DD67" w14:textId="77777777" w:rsidTr="00201D4D">
        <w:trPr>
          <w:trHeight w:val="340"/>
        </w:trPr>
        <w:tc>
          <w:tcPr>
            <w:tcW w:w="4675" w:type="dxa"/>
            <w:vAlign w:val="center"/>
          </w:tcPr>
          <w:p w14:paraId="158AE5F7" w14:textId="32EEAF82" w:rsidR="00201D4D" w:rsidRPr="00201D4D" w:rsidRDefault="00201D4D" w:rsidP="00201D4D">
            <w:pPr>
              <w:rPr>
                <w:rFonts w:ascii="Segoe UI" w:hAnsi="Segoe UI" w:cs="Segoe UI"/>
                <w:b/>
                <w:bCs/>
                <w:sz w:val="18"/>
                <w:szCs w:val="18"/>
              </w:rPr>
            </w:pPr>
            <w:r w:rsidRPr="00201D4D">
              <w:rPr>
                <w:rFonts w:ascii="Segoe UI" w:hAnsi="Segoe UI" w:cs="Segoe UI"/>
                <w:b/>
                <w:bCs/>
                <w:sz w:val="18"/>
                <w:szCs w:val="18"/>
              </w:rPr>
              <w:t>Inheritance</w:t>
            </w:r>
          </w:p>
        </w:tc>
        <w:tc>
          <w:tcPr>
            <w:tcW w:w="4675" w:type="dxa"/>
            <w:vAlign w:val="center"/>
          </w:tcPr>
          <w:p w14:paraId="0CA50296" w14:textId="39A08853" w:rsidR="00201D4D" w:rsidRPr="006914AB" w:rsidRDefault="006914AB" w:rsidP="00201D4D">
            <w:pPr>
              <w:rPr>
                <w:rFonts w:ascii="Segoe UI" w:hAnsi="Segoe UI" w:cs="Segoe UI"/>
                <w:i/>
                <w:iCs/>
                <w:sz w:val="18"/>
                <w:szCs w:val="18"/>
              </w:rPr>
            </w:pPr>
            <w:r w:rsidRPr="006914AB">
              <w:rPr>
                <w:rFonts w:ascii="Segoe UI" w:hAnsi="Segoe UI" w:cs="Segoe UI"/>
                <w:i/>
                <w:iCs/>
                <w:sz w:val="18"/>
                <w:szCs w:val="18"/>
              </w:rPr>
              <w:t xml:space="preserve">De novo </w:t>
            </w:r>
          </w:p>
        </w:tc>
      </w:tr>
      <w:tr w:rsidR="00201D4D" w14:paraId="02AB56DC" w14:textId="77777777" w:rsidTr="00201D4D">
        <w:trPr>
          <w:trHeight w:val="340"/>
        </w:trPr>
        <w:tc>
          <w:tcPr>
            <w:tcW w:w="4675" w:type="dxa"/>
            <w:vAlign w:val="center"/>
          </w:tcPr>
          <w:p w14:paraId="6C1A9900" w14:textId="6C047DB9" w:rsidR="00201D4D" w:rsidRPr="00201D4D" w:rsidRDefault="00201D4D" w:rsidP="00201D4D">
            <w:pPr>
              <w:rPr>
                <w:rFonts w:ascii="Segoe UI" w:hAnsi="Segoe UI" w:cs="Segoe UI"/>
                <w:b/>
                <w:bCs/>
                <w:sz w:val="18"/>
                <w:szCs w:val="18"/>
              </w:rPr>
            </w:pPr>
            <w:r w:rsidRPr="00201D4D">
              <w:rPr>
                <w:rFonts w:ascii="Segoe UI" w:hAnsi="Segoe UI" w:cs="Segoe UI"/>
                <w:b/>
                <w:bCs/>
                <w:sz w:val="18"/>
                <w:szCs w:val="18"/>
              </w:rPr>
              <w:t>CADD (v1.6)</w:t>
            </w:r>
          </w:p>
        </w:tc>
        <w:tc>
          <w:tcPr>
            <w:tcW w:w="4675" w:type="dxa"/>
            <w:vAlign w:val="center"/>
          </w:tcPr>
          <w:p w14:paraId="536C7402" w14:textId="2462BEEC" w:rsidR="00201D4D" w:rsidRPr="00201D4D" w:rsidRDefault="00856EF7" w:rsidP="00201D4D">
            <w:pPr>
              <w:rPr>
                <w:rFonts w:ascii="Segoe UI" w:hAnsi="Segoe UI" w:cs="Segoe UI"/>
                <w:sz w:val="18"/>
                <w:szCs w:val="18"/>
              </w:rPr>
            </w:pPr>
            <w:r>
              <w:rPr>
                <w:rFonts w:ascii="Segoe UI" w:hAnsi="Segoe UI" w:cs="Segoe UI"/>
                <w:sz w:val="18"/>
                <w:szCs w:val="18"/>
              </w:rPr>
              <w:t>23.7</w:t>
            </w:r>
          </w:p>
        </w:tc>
      </w:tr>
      <w:tr w:rsidR="00201D4D" w14:paraId="142D70B0" w14:textId="77777777" w:rsidTr="00201D4D">
        <w:trPr>
          <w:trHeight w:val="340"/>
        </w:trPr>
        <w:tc>
          <w:tcPr>
            <w:tcW w:w="4675" w:type="dxa"/>
            <w:vAlign w:val="center"/>
          </w:tcPr>
          <w:p w14:paraId="022FD924" w14:textId="232EEB5E" w:rsidR="00201D4D" w:rsidRPr="00856EF7" w:rsidRDefault="00856EF7" w:rsidP="00201D4D">
            <w:pPr>
              <w:rPr>
                <w:rFonts w:ascii="Segoe UI" w:hAnsi="Segoe UI" w:cs="Segoe UI"/>
                <w:b/>
                <w:bCs/>
                <w:sz w:val="18"/>
                <w:szCs w:val="18"/>
              </w:rPr>
            </w:pPr>
            <w:r w:rsidRPr="00856EF7">
              <w:rPr>
                <w:rFonts w:ascii="Segoe UI" w:hAnsi="Segoe UI" w:cs="Segoe UI"/>
                <w:b/>
                <w:bCs/>
                <w:sz w:val="18"/>
                <w:szCs w:val="18"/>
              </w:rPr>
              <w:t xml:space="preserve">PolyPhen2 </w:t>
            </w:r>
          </w:p>
        </w:tc>
        <w:tc>
          <w:tcPr>
            <w:tcW w:w="4675" w:type="dxa"/>
            <w:vAlign w:val="center"/>
          </w:tcPr>
          <w:p w14:paraId="00A9FBCC" w14:textId="4DD35F1B" w:rsidR="00201D4D" w:rsidRPr="00201D4D" w:rsidRDefault="00A7151E" w:rsidP="00201D4D">
            <w:pPr>
              <w:rPr>
                <w:rFonts w:ascii="Segoe UI" w:hAnsi="Segoe UI" w:cs="Segoe UI"/>
                <w:sz w:val="18"/>
                <w:szCs w:val="18"/>
              </w:rPr>
            </w:pPr>
            <w:r>
              <w:rPr>
                <w:rFonts w:ascii="Segoe UI" w:hAnsi="Segoe UI" w:cs="Segoe UI"/>
                <w:sz w:val="18"/>
                <w:szCs w:val="18"/>
              </w:rPr>
              <w:t>P</w:t>
            </w:r>
            <w:r w:rsidR="00856EF7" w:rsidRPr="00856EF7">
              <w:rPr>
                <w:rFonts w:ascii="Segoe UI" w:hAnsi="Segoe UI" w:cs="Segoe UI"/>
                <w:sz w:val="18"/>
                <w:szCs w:val="18"/>
              </w:rPr>
              <w:t>robably damaging (score: 0.999)</w:t>
            </w:r>
          </w:p>
        </w:tc>
      </w:tr>
      <w:tr w:rsidR="00856EF7" w14:paraId="5677A829" w14:textId="77777777" w:rsidTr="00201D4D">
        <w:trPr>
          <w:trHeight w:val="340"/>
        </w:trPr>
        <w:tc>
          <w:tcPr>
            <w:tcW w:w="4675" w:type="dxa"/>
            <w:vAlign w:val="center"/>
          </w:tcPr>
          <w:p w14:paraId="31A81216" w14:textId="0373EE7A" w:rsidR="00856EF7" w:rsidRPr="00856EF7" w:rsidRDefault="00856EF7" w:rsidP="00201D4D">
            <w:pPr>
              <w:rPr>
                <w:rFonts w:ascii="Segoe UI" w:hAnsi="Segoe UI" w:cs="Segoe UI"/>
                <w:b/>
                <w:bCs/>
                <w:sz w:val="18"/>
                <w:szCs w:val="18"/>
              </w:rPr>
            </w:pPr>
            <w:r w:rsidRPr="00856EF7">
              <w:rPr>
                <w:rFonts w:ascii="Segoe UI" w:hAnsi="Segoe UI" w:cs="Segoe UI"/>
                <w:b/>
                <w:bCs/>
                <w:sz w:val="18"/>
                <w:szCs w:val="18"/>
              </w:rPr>
              <w:t>SIFT (v6.2.0)</w:t>
            </w:r>
          </w:p>
        </w:tc>
        <w:tc>
          <w:tcPr>
            <w:tcW w:w="4675" w:type="dxa"/>
            <w:vAlign w:val="center"/>
          </w:tcPr>
          <w:p w14:paraId="17CAB468" w14:textId="58066733" w:rsidR="00856EF7" w:rsidRPr="00201D4D" w:rsidRDefault="00856EF7" w:rsidP="00201D4D">
            <w:pPr>
              <w:rPr>
                <w:rFonts w:ascii="Segoe UI" w:hAnsi="Segoe UI" w:cs="Segoe UI"/>
                <w:sz w:val="18"/>
                <w:szCs w:val="18"/>
              </w:rPr>
            </w:pPr>
            <w:r w:rsidRPr="00856EF7">
              <w:rPr>
                <w:rFonts w:ascii="Segoe UI" w:hAnsi="Segoe UI" w:cs="Segoe UI"/>
                <w:sz w:val="18"/>
                <w:szCs w:val="18"/>
              </w:rPr>
              <w:t>Deleterious</w:t>
            </w:r>
          </w:p>
        </w:tc>
      </w:tr>
      <w:tr w:rsidR="00335ADE" w14:paraId="439EB7F4" w14:textId="77777777" w:rsidTr="00201D4D">
        <w:trPr>
          <w:trHeight w:val="340"/>
        </w:trPr>
        <w:tc>
          <w:tcPr>
            <w:tcW w:w="4675" w:type="dxa"/>
            <w:vAlign w:val="center"/>
          </w:tcPr>
          <w:p w14:paraId="000581A1" w14:textId="2679603C" w:rsidR="00335ADE" w:rsidRPr="00856EF7" w:rsidRDefault="00335ADE" w:rsidP="00201D4D">
            <w:pPr>
              <w:rPr>
                <w:rFonts w:ascii="Segoe UI" w:hAnsi="Segoe UI" w:cs="Segoe UI"/>
                <w:b/>
                <w:bCs/>
                <w:sz w:val="18"/>
                <w:szCs w:val="18"/>
              </w:rPr>
            </w:pPr>
            <w:r>
              <w:rPr>
                <w:rFonts w:ascii="Segoe UI" w:hAnsi="Segoe UI" w:cs="Segoe UI"/>
                <w:b/>
                <w:bCs/>
                <w:sz w:val="18"/>
                <w:szCs w:val="18"/>
              </w:rPr>
              <w:t>gnomAD</w:t>
            </w:r>
          </w:p>
        </w:tc>
        <w:tc>
          <w:tcPr>
            <w:tcW w:w="4675" w:type="dxa"/>
            <w:vAlign w:val="center"/>
          </w:tcPr>
          <w:p w14:paraId="6E4AB8C1" w14:textId="197ADB53" w:rsidR="00335ADE" w:rsidRPr="00856EF7" w:rsidRDefault="00335ADE" w:rsidP="00201D4D">
            <w:pPr>
              <w:rPr>
                <w:rFonts w:ascii="Segoe UI" w:hAnsi="Segoe UI" w:cs="Segoe UI"/>
                <w:sz w:val="18"/>
                <w:szCs w:val="18"/>
              </w:rPr>
            </w:pPr>
            <w:r>
              <w:rPr>
                <w:rFonts w:ascii="Segoe UI" w:hAnsi="Segoe UI" w:cs="Segoe UI"/>
                <w:sz w:val="18"/>
                <w:szCs w:val="18"/>
              </w:rPr>
              <w:t xml:space="preserve">Variant not found </w:t>
            </w:r>
          </w:p>
        </w:tc>
      </w:tr>
    </w:tbl>
    <w:p w14:paraId="119B8279" w14:textId="77777777" w:rsidR="00444033" w:rsidRDefault="00444033" w:rsidP="00505B57">
      <w:pPr>
        <w:rPr>
          <w:rFonts w:ascii="TimesNewRomanPS" w:hAnsi="TimesNewRomanPS"/>
          <w:b/>
          <w:bCs/>
        </w:rPr>
      </w:pPr>
    </w:p>
    <w:p w14:paraId="304C9AC0" w14:textId="77777777" w:rsidR="00444033" w:rsidRDefault="00444033" w:rsidP="00505B57">
      <w:pPr>
        <w:rPr>
          <w:rFonts w:ascii="TimesNewRomanPS" w:hAnsi="TimesNewRomanPS"/>
          <w:b/>
          <w:bCs/>
        </w:rPr>
      </w:pPr>
    </w:p>
    <w:p w14:paraId="024F3219" w14:textId="77777777" w:rsidR="00444033" w:rsidRDefault="00444033" w:rsidP="00505B57">
      <w:pPr>
        <w:rPr>
          <w:rFonts w:ascii="TimesNewRomanPS" w:hAnsi="TimesNewRomanPS"/>
          <w:b/>
          <w:bCs/>
        </w:rPr>
      </w:pPr>
    </w:p>
    <w:p w14:paraId="77118C44" w14:textId="77777777" w:rsidR="00444033" w:rsidRDefault="00444033" w:rsidP="00505B57">
      <w:pPr>
        <w:rPr>
          <w:rFonts w:ascii="TimesNewRomanPS" w:hAnsi="TimesNewRomanPS"/>
          <w:b/>
          <w:bCs/>
        </w:rPr>
      </w:pPr>
    </w:p>
    <w:p w14:paraId="0B9E2956" w14:textId="77777777" w:rsidR="00C810BC" w:rsidRDefault="00C810BC" w:rsidP="00505B57">
      <w:pPr>
        <w:rPr>
          <w:rFonts w:ascii="TimesNewRomanPS" w:hAnsi="TimesNewRomanPS"/>
          <w:b/>
          <w:bCs/>
        </w:rPr>
      </w:pPr>
    </w:p>
    <w:p w14:paraId="3D8C4C97" w14:textId="77777777" w:rsidR="00C810BC" w:rsidRDefault="00C810BC" w:rsidP="00505B57">
      <w:pPr>
        <w:rPr>
          <w:rFonts w:ascii="TimesNewRomanPS" w:hAnsi="TimesNewRomanPS"/>
          <w:b/>
          <w:bCs/>
        </w:rPr>
      </w:pPr>
    </w:p>
    <w:p w14:paraId="546DB33A" w14:textId="77777777" w:rsidR="00C810BC" w:rsidRDefault="00C810BC" w:rsidP="00505B57">
      <w:pPr>
        <w:rPr>
          <w:rFonts w:ascii="TimesNewRomanPS" w:hAnsi="TimesNewRomanPS"/>
          <w:b/>
          <w:bCs/>
        </w:rPr>
      </w:pPr>
    </w:p>
    <w:p w14:paraId="78CA492F" w14:textId="77777777" w:rsidR="00C810BC" w:rsidRDefault="00C810BC" w:rsidP="00505B57">
      <w:pPr>
        <w:rPr>
          <w:rFonts w:ascii="TimesNewRomanPS" w:hAnsi="TimesNewRomanPS"/>
          <w:b/>
          <w:bCs/>
        </w:rPr>
      </w:pPr>
    </w:p>
    <w:p w14:paraId="100A6D5B" w14:textId="77777777" w:rsidR="00C810BC" w:rsidRDefault="00C810BC" w:rsidP="00505B57">
      <w:pPr>
        <w:rPr>
          <w:rFonts w:ascii="TimesNewRomanPS" w:hAnsi="TimesNewRomanPS"/>
          <w:b/>
          <w:bCs/>
        </w:rPr>
      </w:pPr>
    </w:p>
    <w:p w14:paraId="7D3B689D" w14:textId="77777777" w:rsidR="00C810BC" w:rsidRDefault="00C810BC" w:rsidP="00505B57">
      <w:pPr>
        <w:rPr>
          <w:rFonts w:ascii="TimesNewRomanPS" w:hAnsi="TimesNewRomanPS"/>
          <w:b/>
          <w:bCs/>
        </w:rPr>
      </w:pPr>
    </w:p>
    <w:p w14:paraId="2C2A9964" w14:textId="77777777" w:rsidR="00C810BC" w:rsidRDefault="00C810BC" w:rsidP="00505B57">
      <w:pPr>
        <w:rPr>
          <w:rFonts w:ascii="TimesNewRomanPS" w:hAnsi="TimesNewRomanPS"/>
          <w:b/>
          <w:bCs/>
        </w:rPr>
      </w:pPr>
    </w:p>
    <w:p w14:paraId="593951E2" w14:textId="77777777" w:rsidR="00C810BC" w:rsidRDefault="00C810BC" w:rsidP="00505B57">
      <w:pPr>
        <w:rPr>
          <w:rFonts w:ascii="TimesNewRomanPS" w:hAnsi="TimesNewRomanPS"/>
          <w:b/>
          <w:bCs/>
        </w:rPr>
      </w:pPr>
    </w:p>
    <w:p w14:paraId="3B1DA0D3" w14:textId="77777777" w:rsidR="00C810BC" w:rsidRDefault="00C810BC" w:rsidP="00505B57">
      <w:pPr>
        <w:rPr>
          <w:rFonts w:ascii="TimesNewRomanPS" w:hAnsi="TimesNewRomanPS"/>
          <w:b/>
          <w:bCs/>
        </w:rPr>
      </w:pPr>
    </w:p>
    <w:p w14:paraId="3A1B923E" w14:textId="77777777" w:rsidR="00C810BC" w:rsidRDefault="00C810BC" w:rsidP="00505B57">
      <w:pPr>
        <w:rPr>
          <w:rFonts w:ascii="TimesNewRomanPS" w:hAnsi="TimesNewRomanPS"/>
          <w:b/>
          <w:bCs/>
        </w:rPr>
      </w:pPr>
    </w:p>
    <w:p w14:paraId="2529A93C" w14:textId="77777777" w:rsidR="00C810BC" w:rsidRDefault="00C810BC" w:rsidP="00505B57">
      <w:pPr>
        <w:rPr>
          <w:rFonts w:ascii="TimesNewRomanPS" w:hAnsi="TimesNewRomanPS"/>
          <w:b/>
          <w:bCs/>
        </w:rPr>
      </w:pPr>
    </w:p>
    <w:p w14:paraId="31B641B9" w14:textId="77777777" w:rsidR="00C810BC" w:rsidRDefault="00C810BC" w:rsidP="00505B57">
      <w:pPr>
        <w:rPr>
          <w:rFonts w:ascii="TimesNewRomanPS" w:hAnsi="TimesNewRomanPS"/>
          <w:b/>
          <w:bCs/>
        </w:rPr>
      </w:pPr>
    </w:p>
    <w:p w14:paraId="1107ECD0" w14:textId="77777777" w:rsidR="00C810BC" w:rsidRDefault="00C810BC" w:rsidP="00505B57">
      <w:pPr>
        <w:rPr>
          <w:rFonts w:ascii="TimesNewRomanPS" w:hAnsi="TimesNewRomanPS"/>
          <w:b/>
          <w:bCs/>
        </w:rPr>
      </w:pPr>
    </w:p>
    <w:p w14:paraId="4CBCFB93" w14:textId="77777777" w:rsidR="00C810BC" w:rsidRDefault="00C810BC" w:rsidP="00505B57">
      <w:pPr>
        <w:rPr>
          <w:rFonts w:ascii="TimesNewRomanPS" w:hAnsi="TimesNewRomanPS"/>
          <w:b/>
          <w:bCs/>
        </w:rPr>
      </w:pPr>
    </w:p>
    <w:p w14:paraId="319B0C62" w14:textId="77777777" w:rsidR="00C810BC" w:rsidRDefault="00C810BC" w:rsidP="00505B57">
      <w:pPr>
        <w:rPr>
          <w:rFonts w:ascii="TimesNewRomanPS" w:hAnsi="TimesNewRomanPS"/>
          <w:b/>
          <w:bCs/>
        </w:rPr>
      </w:pPr>
    </w:p>
    <w:p w14:paraId="66890EB1" w14:textId="77777777" w:rsidR="00C810BC" w:rsidRDefault="00C810BC" w:rsidP="00505B57">
      <w:pPr>
        <w:rPr>
          <w:rFonts w:ascii="TimesNewRomanPS" w:hAnsi="TimesNewRomanPS"/>
          <w:b/>
          <w:bCs/>
        </w:rPr>
      </w:pPr>
    </w:p>
    <w:p w14:paraId="73DCD162" w14:textId="77777777" w:rsidR="00C810BC" w:rsidRDefault="00C810BC" w:rsidP="00505B57">
      <w:pPr>
        <w:rPr>
          <w:rFonts w:ascii="TimesNewRomanPS" w:hAnsi="TimesNewRomanPS"/>
          <w:b/>
          <w:bCs/>
        </w:rPr>
      </w:pPr>
    </w:p>
    <w:p w14:paraId="7F00CFA6" w14:textId="77777777" w:rsidR="00C810BC" w:rsidRDefault="00C810BC" w:rsidP="00505B57">
      <w:pPr>
        <w:rPr>
          <w:rFonts w:ascii="TimesNewRomanPS" w:hAnsi="TimesNewRomanPS"/>
          <w:b/>
          <w:bCs/>
        </w:rPr>
      </w:pPr>
    </w:p>
    <w:p w14:paraId="5550D9BC" w14:textId="77777777" w:rsidR="00C810BC" w:rsidRDefault="00C810BC" w:rsidP="00505B57">
      <w:pPr>
        <w:rPr>
          <w:rFonts w:ascii="TimesNewRomanPS" w:hAnsi="TimesNewRomanPS"/>
          <w:b/>
          <w:bCs/>
        </w:rPr>
      </w:pPr>
    </w:p>
    <w:p w14:paraId="26A31BD3" w14:textId="77777777" w:rsidR="00C810BC" w:rsidRDefault="00C810BC" w:rsidP="00505B57">
      <w:pPr>
        <w:rPr>
          <w:rFonts w:ascii="TimesNewRomanPS" w:hAnsi="TimesNewRomanPS"/>
          <w:b/>
          <w:bCs/>
        </w:rPr>
      </w:pPr>
    </w:p>
    <w:p w14:paraId="76E9030B" w14:textId="77777777" w:rsidR="00C810BC" w:rsidRDefault="00C810BC" w:rsidP="00505B57">
      <w:pPr>
        <w:rPr>
          <w:rFonts w:ascii="TimesNewRomanPS" w:hAnsi="TimesNewRomanPS"/>
          <w:b/>
          <w:bCs/>
        </w:rPr>
      </w:pPr>
    </w:p>
    <w:p w14:paraId="39B167AE" w14:textId="77777777" w:rsidR="00C810BC" w:rsidRDefault="00C810BC" w:rsidP="00505B57">
      <w:pPr>
        <w:rPr>
          <w:rFonts w:ascii="TimesNewRomanPS" w:hAnsi="TimesNewRomanPS"/>
          <w:b/>
          <w:bCs/>
        </w:rPr>
      </w:pPr>
    </w:p>
    <w:p w14:paraId="5B79B621" w14:textId="77777777" w:rsidR="00C810BC" w:rsidRDefault="00C810BC" w:rsidP="00505B57">
      <w:pPr>
        <w:rPr>
          <w:rFonts w:ascii="TimesNewRomanPS" w:hAnsi="TimesNewRomanPS"/>
          <w:b/>
          <w:bCs/>
        </w:rPr>
      </w:pPr>
    </w:p>
    <w:p w14:paraId="0ECCC382" w14:textId="77777777" w:rsidR="00C810BC" w:rsidRDefault="00C810BC" w:rsidP="00505B57">
      <w:pPr>
        <w:rPr>
          <w:rFonts w:ascii="TimesNewRomanPS" w:hAnsi="TimesNewRomanPS"/>
          <w:b/>
          <w:bCs/>
        </w:rPr>
      </w:pPr>
    </w:p>
    <w:p w14:paraId="4996E9C0" w14:textId="77777777" w:rsidR="00444033" w:rsidRDefault="00444033" w:rsidP="00505B57">
      <w:pPr>
        <w:rPr>
          <w:rFonts w:ascii="TimesNewRomanPS" w:hAnsi="TimesNewRomanPS"/>
          <w:b/>
          <w:bCs/>
        </w:rPr>
      </w:pPr>
    </w:p>
    <w:p w14:paraId="6F45ECFE" w14:textId="773F11B3" w:rsidR="00505B57" w:rsidRDefault="00505B57" w:rsidP="00505B57">
      <w:pPr>
        <w:rPr>
          <w:rFonts w:ascii="TimesNewRomanPS" w:hAnsi="TimesNewRomanPS"/>
          <w:b/>
          <w:bCs/>
        </w:rPr>
      </w:pPr>
      <w:r w:rsidRPr="00B303AC">
        <w:rPr>
          <w:rFonts w:ascii="TimesNewRomanPS" w:hAnsi="TimesNewRomanPS"/>
          <w:b/>
          <w:bCs/>
        </w:rPr>
        <w:lastRenderedPageBreak/>
        <w:t>Table S</w:t>
      </w:r>
      <w:r w:rsidR="00C36B55">
        <w:rPr>
          <w:rFonts w:ascii="TimesNewRomanPS" w:hAnsi="TimesNewRomanPS"/>
          <w:b/>
          <w:bCs/>
        </w:rPr>
        <w:t>3</w:t>
      </w:r>
      <w:r w:rsidRPr="00B303AC">
        <w:rPr>
          <w:rFonts w:ascii="TimesNewRomanPS" w:hAnsi="TimesNewRomanPS"/>
          <w:b/>
          <w:bCs/>
        </w:rPr>
        <w:t xml:space="preserve">. List </w:t>
      </w:r>
      <w:r w:rsidR="00134A0D">
        <w:rPr>
          <w:rFonts w:ascii="TimesNewRomanPS" w:hAnsi="TimesNewRomanPS"/>
          <w:b/>
          <w:bCs/>
        </w:rPr>
        <w:t xml:space="preserve">and sequence </w:t>
      </w:r>
      <w:r w:rsidRPr="00B303AC">
        <w:rPr>
          <w:rFonts w:ascii="TimesNewRomanPS" w:hAnsi="TimesNewRomanPS"/>
          <w:b/>
          <w:bCs/>
        </w:rPr>
        <w:t>of</w:t>
      </w:r>
      <w:r>
        <w:rPr>
          <w:rFonts w:ascii="TimesNewRomanPS" w:hAnsi="TimesNewRomanPS"/>
          <w:b/>
          <w:bCs/>
        </w:rPr>
        <w:t xml:space="preserve"> </w:t>
      </w:r>
      <w:r w:rsidR="00134A0D">
        <w:rPr>
          <w:rFonts w:ascii="TimesNewRomanPS" w:hAnsi="TimesNewRomanPS"/>
          <w:b/>
          <w:bCs/>
        </w:rPr>
        <w:t xml:space="preserve">IRDye labelled </w:t>
      </w:r>
      <w:r>
        <w:rPr>
          <w:rFonts w:ascii="TimesNewRomanPS" w:hAnsi="TimesNewRomanPS"/>
          <w:b/>
          <w:bCs/>
        </w:rPr>
        <w:t xml:space="preserve">WT and variant probes used in EMSA. </w:t>
      </w:r>
    </w:p>
    <w:p w14:paraId="00068849" w14:textId="77777777" w:rsidR="00505B57" w:rsidRPr="00B303AC" w:rsidRDefault="00505B57" w:rsidP="00505B57">
      <w:pPr>
        <w:rPr>
          <w:rFonts w:ascii="TimesNewRomanPS" w:hAnsi="TimesNewRomanPS"/>
          <w:b/>
          <w:bCs/>
        </w:rPr>
      </w:pPr>
    </w:p>
    <w:tbl>
      <w:tblPr>
        <w:tblStyle w:val="TableGrid"/>
        <w:tblW w:w="8926" w:type="dxa"/>
        <w:tblLook w:val="04A0" w:firstRow="1" w:lastRow="0" w:firstColumn="1" w:lastColumn="0" w:noHBand="0" w:noVBand="1"/>
      </w:tblPr>
      <w:tblGrid>
        <w:gridCol w:w="2405"/>
        <w:gridCol w:w="4536"/>
        <w:gridCol w:w="1985"/>
      </w:tblGrid>
      <w:tr w:rsidR="00505B57" w14:paraId="76274C16" w14:textId="77777777" w:rsidTr="00134A0D">
        <w:trPr>
          <w:trHeight w:val="438"/>
        </w:trPr>
        <w:tc>
          <w:tcPr>
            <w:tcW w:w="2405" w:type="dxa"/>
            <w:vMerge w:val="restart"/>
            <w:vAlign w:val="center"/>
          </w:tcPr>
          <w:p w14:paraId="7673516D" w14:textId="3C308A2F" w:rsidR="00505B57" w:rsidRPr="00505B57" w:rsidRDefault="00505B57" w:rsidP="00134A0D">
            <w:pPr>
              <w:jc w:val="center"/>
              <w:rPr>
                <w:rFonts w:ascii="Segoe UI" w:hAnsi="Segoe UI" w:cs="Segoe UI"/>
                <w:sz w:val="20"/>
                <w:szCs w:val="20"/>
              </w:rPr>
            </w:pPr>
            <w:r w:rsidRPr="00505B57">
              <w:rPr>
                <w:rFonts w:ascii="Segoe UI" w:hAnsi="Segoe UI" w:cs="Segoe UI"/>
                <w:sz w:val="20"/>
                <w:szCs w:val="20"/>
              </w:rPr>
              <w:t>SOCS1 promoter probe</w:t>
            </w:r>
          </w:p>
        </w:tc>
        <w:tc>
          <w:tcPr>
            <w:tcW w:w="4536" w:type="dxa"/>
            <w:vAlign w:val="center"/>
          </w:tcPr>
          <w:p w14:paraId="4107B17E" w14:textId="2D31F395" w:rsidR="00505B57" w:rsidRPr="00505B57" w:rsidRDefault="00505B57" w:rsidP="00134A0D">
            <w:pPr>
              <w:jc w:val="center"/>
              <w:rPr>
                <w:rFonts w:ascii="Segoe UI" w:hAnsi="Segoe UI" w:cs="Segoe UI"/>
                <w:sz w:val="20"/>
                <w:szCs w:val="20"/>
              </w:rPr>
            </w:pPr>
            <w:r w:rsidRPr="00505B57">
              <w:rPr>
                <w:rFonts w:ascii="Segoe UI" w:hAnsi="Segoe UI" w:cs="Segoe UI"/>
                <w:sz w:val="20"/>
                <w:szCs w:val="20"/>
              </w:rPr>
              <w:t>5’caaattacagccc</w:t>
            </w:r>
            <w:r w:rsidRPr="00134A0D">
              <w:rPr>
                <w:rFonts w:ascii="Segoe UI" w:hAnsi="Segoe UI" w:cs="Segoe UI"/>
                <w:b/>
                <w:bCs/>
                <w:sz w:val="20"/>
                <w:szCs w:val="20"/>
              </w:rPr>
              <w:t>C</w:t>
            </w:r>
            <w:r w:rsidRPr="002642BD">
              <w:rPr>
                <w:rFonts w:ascii="Segoe UI" w:hAnsi="Segoe UI" w:cs="Segoe UI"/>
                <w:b/>
                <w:bCs/>
                <w:color w:val="00B050"/>
                <w:sz w:val="20"/>
                <w:szCs w:val="20"/>
              </w:rPr>
              <w:t>GA</w:t>
            </w:r>
            <w:r w:rsidRPr="00134A0D">
              <w:rPr>
                <w:rFonts w:ascii="Segoe UI" w:hAnsi="Segoe UI" w:cs="Segoe UI"/>
                <w:b/>
                <w:bCs/>
                <w:sz w:val="20"/>
                <w:szCs w:val="20"/>
              </w:rPr>
              <w:t>CCACC</w:t>
            </w:r>
            <w:r w:rsidRPr="00505B57">
              <w:rPr>
                <w:rFonts w:ascii="Segoe UI" w:hAnsi="Segoe UI" w:cs="Segoe UI"/>
                <w:sz w:val="20"/>
                <w:szCs w:val="20"/>
              </w:rPr>
              <w:t>gaccgcccaccatc</w:t>
            </w:r>
            <w:r>
              <w:rPr>
                <w:rFonts w:ascii="Segoe UI" w:hAnsi="Segoe UI" w:cs="Segoe UI"/>
                <w:sz w:val="20"/>
                <w:szCs w:val="20"/>
              </w:rPr>
              <w:t xml:space="preserve"> 3’</w:t>
            </w:r>
          </w:p>
        </w:tc>
        <w:tc>
          <w:tcPr>
            <w:tcW w:w="1985" w:type="dxa"/>
            <w:vAlign w:val="center"/>
          </w:tcPr>
          <w:p w14:paraId="5F310204" w14:textId="05A88230" w:rsidR="00505B57" w:rsidRPr="00505B57" w:rsidRDefault="00505B57" w:rsidP="00134A0D">
            <w:pPr>
              <w:pStyle w:val="NormalWeb"/>
              <w:contextualSpacing/>
              <w:jc w:val="center"/>
              <w:rPr>
                <w:rFonts w:ascii="Segoe UI" w:hAnsi="Segoe UI" w:cs="Segoe UI"/>
                <w:sz w:val="20"/>
                <w:szCs w:val="20"/>
              </w:rPr>
            </w:pPr>
            <w:r w:rsidRPr="00505B57">
              <w:rPr>
                <w:rFonts w:ascii="Segoe UI" w:hAnsi="Segoe UI" w:cs="Segoe UI"/>
                <w:sz w:val="20"/>
                <w:szCs w:val="20"/>
              </w:rPr>
              <w:t>sense – IRDye700</w:t>
            </w:r>
          </w:p>
        </w:tc>
      </w:tr>
      <w:tr w:rsidR="00505B57" w14:paraId="42E9A47A" w14:textId="77777777" w:rsidTr="00134A0D">
        <w:trPr>
          <w:trHeight w:val="402"/>
        </w:trPr>
        <w:tc>
          <w:tcPr>
            <w:tcW w:w="2405" w:type="dxa"/>
            <w:vMerge/>
            <w:vAlign w:val="center"/>
          </w:tcPr>
          <w:p w14:paraId="5C9ED2C3" w14:textId="77777777" w:rsidR="00505B57" w:rsidRPr="00505B57" w:rsidRDefault="00505B57" w:rsidP="00134A0D">
            <w:pPr>
              <w:pStyle w:val="NormalWeb"/>
              <w:contextualSpacing/>
              <w:jc w:val="center"/>
              <w:rPr>
                <w:rFonts w:ascii="Segoe UI" w:hAnsi="Segoe UI" w:cs="Segoe UI"/>
                <w:sz w:val="20"/>
                <w:szCs w:val="20"/>
              </w:rPr>
            </w:pPr>
          </w:p>
        </w:tc>
        <w:tc>
          <w:tcPr>
            <w:tcW w:w="4536" w:type="dxa"/>
            <w:vAlign w:val="center"/>
          </w:tcPr>
          <w:p w14:paraId="54087CE6" w14:textId="0DE6C61C" w:rsidR="00505B57" w:rsidRPr="00505B57" w:rsidRDefault="00505B57" w:rsidP="00134A0D">
            <w:pPr>
              <w:pStyle w:val="NormalWeb"/>
              <w:contextualSpacing/>
              <w:jc w:val="center"/>
              <w:rPr>
                <w:rFonts w:ascii="Segoe UI" w:hAnsi="Segoe UI" w:cs="Segoe UI"/>
                <w:sz w:val="20"/>
                <w:szCs w:val="20"/>
              </w:rPr>
            </w:pPr>
            <w:r>
              <w:rPr>
                <w:rFonts w:ascii="Segoe UI" w:hAnsi="Segoe UI" w:cs="Segoe UI"/>
                <w:sz w:val="20"/>
                <w:szCs w:val="20"/>
              </w:rPr>
              <w:t xml:space="preserve">5’ </w:t>
            </w:r>
            <w:r w:rsidRPr="00505B57">
              <w:rPr>
                <w:rFonts w:ascii="Segoe UI" w:hAnsi="Segoe UI" w:cs="Segoe UI"/>
                <w:sz w:val="20"/>
                <w:szCs w:val="20"/>
              </w:rPr>
              <w:t>gatggtgggcggtcggtggtcggggctgtaatttg</w:t>
            </w:r>
            <w:r>
              <w:rPr>
                <w:rFonts w:ascii="Segoe UI" w:hAnsi="Segoe UI" w:cs="Segoe UI"/>
                <w:sz w:val="20"/>
                <w:szCs w:val="20"/>
              </w:rPr>
              <w:t xml:space="preserve"> 3’</w:t>
            </w:r>
          </w:p>
        </w:tc>
        <w:tc>
          <w:tcPr>
            <w:tcW w:w="1985" w:type="dxa"/>
            <w:vAlign w:val="center"/>
          </w:tcPr>
          <w:p w14:paraId="64AC5945" w14:textId="71807A01" w:rsidR="00505B57" w:rsidRPr="00505B57" w:rsidRDefault="00505B57" w:rsidP="00134A0D">
            <w:pPr>
              <w:pStyle w:val="NormalWeb"/>
              <w:contextualSpacing/>
              <w:jc w:val="center"/>
              <w:rPr>
                <w:rFonts w:ascii="Segoe UI" w:hAnsi="Segoe UI" w:cs="Segoe UI"/>
                <w:sz w:val="20"/>
                <w:szCs w:val="20"/>
              </w:rPr>
            </w:pPr>
            <w:r w:rsidRPr="00505B57">
              <w:rPr>
                <w:rFonts w:ascii="Segoe UI" w:hAnsi="Segoe UI" w:cs="Segoe UI"/>
                <w:sz w:val="20"/>
                <w:szCs w:val="20"/>
              </w:rPr>
              <w:t>anti-sense</w:t>
            </w:r>
          </w:p>
        </w:tc>
      </w:tr>
      <w:tr w:rsidR="00134A0D" w14:paraId="373237A8" w14:textId="77777777" w:rsidTr="00134A0D">
        <w:trPr>
          <w:trHeight w:val="421"/>
        </w:trPr>
        <w:tc>
          <w:tcPr>
            <w:tcW w:w="2405" w:type="dxa"/>
            <w:vMerge w:val="restart"/>
            <w:vAlign w:val="center"/>
          </w:tcPr>
          <w:p w14:paraId="1857B231" w14:textId="2D3FE8B7" w:rsidR="00134A0D" w:rsidRPr="00505B57" w:rsidRDefault="00134A0D" w:rsidP="00134A0D">
            <w:pPr>
              <w:jc w:val="center"/>
              <w:rPr>
                <w:rFonts w:ascii="Segoe UI" w:hAnsi="Segoe UI" w:cs="Segoe UI"/>
                <w:sz w:val="20"/>
                <w:szCs w:val="20"/>
              </w:rPr>
            </w:pPr>
            <w:r w:rsidRPr="00505B57">
              <w:rPr>
                <w:rFonts w:ascii="Segoe UI" w:hAnsi="Segoe UI" w:cs="Segoe UI"/>
                <w:sz w:val="20"/>
                <w:szCs w:val="20"/>
              </w:rPr>
              <w:t>Variant Probe 1</w:t>
            </w:r>
          </w:p>
        </w:tc>
        <w:tc>
          <w:tcPr>
            <w:tcW w:w="4536" w:type="dxa"/>
            <w:vAlign w:val="center"/>
          </w:tcPr>
          <w:p w14:paraId="775BBB6B" w14:textId="2CA00B01" w:rsidR="00134A0D" w:rsidRPr="00505B57" w:rsidRDefault="00134A0D" w:rsidP="00134A0D">
            <w:pPr>
              <w:pStyle w:val="NormalWeb"/>
              <w:contextualSpacing/>
              <w:jc w:val="center"/>
              <w:rPr>
                <w:rFonts w:ascii="Segoe UI" w:hAnsi="Segoe UI" w:cs="Segoe UI"/>
                <w:sz w:val="20"/>
                <w:szCs w:val="20"/>
              </w:rPr>
            </w:pPr>
            <w:r>
              <w:rPr>
                <w:rFonts w:ascii="Segoe UI" w:hAnsi="Segoe UI" w:cs="Segoe UI"/>
                <w:sz w:val="20"/>
                <w:szCs w:val="20"/>
              </w:rPr>
              <w:t xml:space="preserve">5’ </w:t>
            </w:r>
            <w:r w:rsidRPr="00505B57">
              <w:rPr>
                <w:rFonts w:ascii="Segoe UI" w:hAnsi="Segoe UI" w:cs="Segoe UI"/>
                <w:sz w:val="20"/>
                <w:szCs w:val="20"/>
              </w:rPr>
              <w:t>caaattacagccc</w:t>
            </w:r>
            <w:r w:rsidRPr="00134A0D">
              <w:rPr>
                <w:rFonts w:ascii="Segoe UI" w:hAnsi="Segoe UI" w:cs="Segoe UI"/>
                <w:b/>
                <w:bCs/>
                <w:sz w:val="20"/>
                <w:szCs w:val="20"/>
              </w:rPr>
              <w:t>C</w:t>
            </w:r>
            <w:r w:rsidRPr="002642BD">
              <w:rPr>
                <w:rFonts w:ascii="Segoe UI" w:hAnsi="Segoe UI" w:cs="Segoe UI"/>
                <w:b/>
                <w:bCs/>
                <w:color w:val="FF0000"/>
                <w:sz w:val="20"/>
                <w:szCs w:val="20"/>
              </w:rPr>
              <w:t>AT</w:t>
            </w:r>
            <w:r w:rsidRPr="00134A0D">
              <w:rPr>
                <w:rFonts w:ascii="Segoe UI" w:hAnsi="Segoe UI" w:cs="Segoe UI"/>
                <w:b/>
                <w:bCs/>
                <w:sz w:val="20"/>
                <w:szCs w:val="20"/>
              </w:rPr>
              <w:t>CCCCC</w:t>
            </w:r>
            <w:r w:rsidRPr="00505B57">
              <w:rPr>
                <w:rFonts w:ascii="Segoe UI" w:hAnsi="Segoe UI" w:cs="Segoe UI"/>
                <w:sz w:val="20"/>
                <w:szCs w:val="20"/>
              </w:rPr>
              <w:t>gaccgcccaccatc</w:t>
            </w:r>
            <w:r>
              <w:rPr>
                <w:rFonts w:ascii="Segoe UI" w:hAnsi="Segoe UI" w:cs="Segoe UI"/>
                <w:sz w:val="20"/>
                <w:szCs w:val="20"/>
              </w:rPr>
              <w:t xml:space="preserve"> 3’</w:t>
            </w:r>
          </w:p>
        </w:tc>
        <w:tc>
          <w:tcPr>
            <w:tcW w:w="1985" w:type="dxa"/>
            <w:vAlign w:val="center"/>
          </w:tcPr>
          <w:p w14:paraId="1531EBDD" w14:textId="4FAB9CBB" w:rsidR="00134A0D" w:rsidRPr="00505B57" w:rsidRDefault="00134A0D" w:rsidP="00134A0D">
            <w:pPr>
              <w:pStyle w:val="NormalWeb"/>
              <w:contextualSpacing/>
              <w:jc w:val="center"/>
              <w:rPr>
                <w:rFonts w:ascii="Segoe UI" w:hAnsi="Segoe UI" w:cs="Segoe UI"/>
                <w:sz w:val="20"/>
                <w:szCs w:val="20"/>
              </w:rPr>
            </w:pPr>
            <w:r w:rsidRPr="00505B57">
              <w:rPr>
                <w:rFonts w:ascii="Segoe UI" w:hAnsi="Segoe UI" w:cs="Segoe UI"/>
                <w:sz w:val="20"/>
                <w:szCs w:val="20"/>
              </w:rPr>
              <w:t>sense – IRDye700</w:t>
            </w:r>
          </w:p>
        </w:tc>
      </w:tr>
      <w:tr w:rsidR="00134A0D" w14:paraId="0599F8D9" w14:textId="77777777" w:rsidTr="00134A0D">
        <w:trPr>
          <w:trHeight w:val="426"/>
        </w:trPr>
        <w:tc>
          <w:tcPr>
            <w:tcW w:w="2405" w:type="dxa"/>
            <w:vMerge/>
            <w:vAlign w:val="center"/>
          </w:tcPr>
          <w:p w14:paraId="1C8DEE9E" w14:textId="77777777" w:rsidR="00134A0D" w:rsidRPr="00505B57" w:rsidRDefault="00134A0D" w:rsidP="00134A0D">
            <w:pPr>
              <w:pStyle w:val="NormalWeb"/>
              <w:contextualSpacing/>
              <w:jc w:val="center"/>
              <w:rPr>
                <w:rFonts w:ascii="Segoe UI" w:hAnsi="Segoe UI" w:cs="Segoe UI"/>
                <w:sz w:val="20"/>
                <w:szCs w:val="20"/>
              </w:rPr>
            </w:pPr>
          </w:p>
        </w:tc>
        <w:tc>
          <w:tcPr>
            <w:tcW w:w="4536" w:type="dxa"/>
            <w:vAlign w:val="center"/>
          </w:tcPr>
          <w:p w14:paraId="0C07DAEC" w14:textId="418CF6F8" w:rsidR="00134A0D" w:rsidRPr="00505B57" w:rsidRDefault="00134A0D" w:rsidP="00134A0D">
            <w:pPr>
              <w:pStyle w:val="NormalWeb"/>
              <w:contextualSpacing/>
              <w:jc w:val="center"/>
              <w:rPr>
                <w:rFonts w:ascii="Segoe UI" w:hAnsi="Segoe UI" w:cs="Segoe UI"/>
                <w:sz w:val="20"/>
                <w:szCs w:val="20"/>
              </w:rPr>
            </w:pPr>
            <w:r>
              <w:rPr>
                <w:rFonts w:ascii="Segoe UI" w:hAnsi="Segoe UI" w:cs="Segoe UI"/>
                <w:sz w:val="20"/>
                <w:szCs w:val="20"/>
              </w:rPr>
              <w:t xml:space="preserve">5’ </w:t>
            </w:r>
            <w:r w:rsidRPr="00134A0D">
              <w:rPr>
                <w:rFonts w:ascii="Segoe UI" w:hAnsi="Segoe UI" w:cs="Segoe UI"/>
                <w:sz w:val="20"/>
                <w:szCs w:val="20"/>
              </w:rPr>
              <w:t>gatggtgggcggtcgggggatggggctgtaatttg</w:t>
            </w:r>
            <w:r>
              <w:rPr>
                <w:rFonts w:ascii="Segoe UI" w:hAnsi="Segoe UI" w:cs="Segoe UI"/>
                <w:sz w:val="20"/>
                <w:szCs w:val="20"/>
              </w:rPr>
              <w:t xml:space="preserve"> 3’</w:t>
            </w:r>
          </w:p>
        </w:tc>
        <w:tc>
          <w:tcPr>
            <w:tcW w:w="1985" w:type="dxa"/>
            <w:vAlign w:val="center"/>
          </w:tcPr>
          <w:p w14:paraId="24665A11" w14:textId="51726018" w:rsidR="00134A0D" w:rsidRPr="00505B57" w:rsidRDefault="00134A0D" w:rsidP="00134A0D">
            <w:pPr>
              <w:pStyle w:val="NormalWeb"/>
              <w:contextualSpacing/>
              <w:jc w:val="center"/>
              <w:rPr>
                <w:rFonts w:ascii="Segoe UI" w:hAnsi="Segoe UI" w:cs="Segoe UI"/>
                <w:sz w:val="20"/>
                <w:szCs w:val="20"/>
              </w:rPr>
            </w:pPr>
            <w:r w:rsidRPr="00505B57">
              <w:rPr>
                <w:rFonts w:ascii="Segoe UI" w:hAnsi="Segoe UI" w:cs="Segoe UI"/>
                <w:sz w:val="20"/>
                <w:szCs w:val="20"/>
              </w:rPr>
              <w:t>anti-sense</w:t>
            </w:r>
          </w:p>
        </w:tc>
      </w:tr>
      <w:tr w:rsidR="00134A0D" w14:paraId="4FF06C55" w14:textId="77777777" w:rsidTr="00134A0D">
        <w:trPr>
          <w:trHeight w:val="405"/>
        </w:trPr>
        <w:tc>
          <w:tcPr>
            <w:tcW w:w="2405" w:type="dxa"/>
            <w:vMerge w:val="restart"/>
            <w:vAlign w:val="center"/>
          </w:tcPr>
          <w:p w14:paraId="7EEC58EC" w14:textId="71260871" w:rsidR="00134A0D" w:rsidRPr="00505B57" w:rsidRDefault="00134A0D" w:rsidP="00134A0D">
            <w:pPr>
              <w:jc w:val="center"/>
              <w:rPr>
                <w:rFonts w:ascii="Segoe UI" w:hAnsi="Segoe UI" w:cs="Segoe UI"/>
                <w:sz w:val="20"/>
                <w:szCs w:val="20"/>
              </w:rPr>
            </w:pPr>
            <w:r w:rsidRPr="00505B57">
              <w:rPr>
                <w:rFonts w:ascii="Segoe UI" w:hAnsi="Segoe UI" w:cs="Segoe UI"/>
                <w:sz w:val="20"/>
                <w:szCs w:val="20"/>
              </w:rPr>
              <w:t>Variant Probe 2</w:t>
            </w:r>
          </w:p>
        </w:tc>
        <w:tc>
          <w:tcPr>
            <w:tcW w:w="4536" w:type="dxa"/>
            <w:vAlign w:val="center"/>
          </w:tcPr>
          <w:p w14:paraId="4C1C4980" w14:textId="2659298A" w:rsidR="00134A0D" w:rsidRPr="00505B57" w:rsidRDefault="00134A0D" w:rsidP="00134A0D">
            <w:pPr>
              <w:pStyle w:val="NormalWeb"/>
              <w:contextualSpacing/>
              <w:jc w:val="center"/>
              <w:rPr>
                <w:rFonts w:ascii="Segoe UI" w:hAnsi="Segoe UI" w:cs="Segoe UI"/>
                <w:sz w:val="20"/>
                <w:szCs w:val="20"/>
              </w:rPr>
            </w:pPr>
            <w:r>
              <w:rPr>
                <w:rFonts w:ascii="Segoe UI" w:hAnsi="Segoe UI" w:cs="Segoe UI"/>
                <w:sz w:val="20"/>
                <w:szCs w:val="20"/>
              </w:rPr>
              <w:t xml:space="preserve">5’ </w:t>
            </w:r>
            <w:r w:rsidRPr="00505B57">
              <w:rPr>
                <w:rFonts w:ascii="Segoe UI" w:hAnsi="Segoe UI" w:cs="Segoe UI"/>
                <w:sz w:val="20"/>
                <w:szCs w:val="20"/>
              </w:rPr>
              <w:t>caaattacagccc</w:t>
            </w:r>
            <w:r w:rsidRPr="00134A0D">
              <w:rPr>
                <w:rFonts w:ascii="Segoe UI" w:hAnsi="Segoe UI" w:cs="Segoe UI"/>
                <w:b/>
                <w:bCs/>
                <w:sz w:val="20"/>
                <w:szCs w:val="20"/>
              </w:rPr>
              <w:t>C</w:t>
            </w:r>
            <w:r w:rsidRPr="002642BD">
              <w:rPr>
                <w:rFonts w:ascii="Segoe UI" w:hAnsi="Segoe UI" w:cs="Segoe UI"/>
                <w:b/>
                <w:bCs/>
                <w:color w:val="FF0000"/>
                <w:sz w:val="20"/>
                <w:szCs w:val="20"/>
              </w:rPr>
              <w:t>CT</w:t>
            </w:r>
            <w:r w:rsidRPr="00134A0D">
              <w:rPr>
                <w:rFonts w:ascii="Segoe UI" w:hAnsi="Segoe UI" w:cs="Segoe UI"/>
                <w:b/>
                <w:bCs/>
                <w:sz w:val="20"/>
                <w:szCs w:val="20"/>
              </w:rPr>
              <w:t>CCACC</w:t>
            </w:r>
            <w:r w:rsidRPr="00505B57">
              <w:rPr>
                <w:rFonts w:ascii="Segoe UI" w:hAnsi="Segoe UI" w:cs="Segoe UI"/>
                <w:sz w:val="20"/>
                <w:szCs w:val="20"/>
              </w:rPr>
              <w:t>gaccgcccaccatc</w:t>
            </w:r>
            <w:r>
              <w:rPr>
                <w:rFonts w:ascii="Segoe UI" w:hAnsi="Segoe UI" w:cs="Segoe UI"/>
                <w:sz w:val="20"/>
                <w:szCs w:val="20"/>
              </w:rPr>
              <w:t xml:space="preserve"> 3’</w:t>
            </w:r>
          </w:p>
        </w:tc>
        <w:tc>
          <w:tcPr>
            <w:tcW w:w="1985" w:type="dxa"/>
            <w:vAlign w:val="center"/>
          </w:tcPr>
          <w:p w14:paraId="743C7F66" w14:textId="747D4F5B" w:rsidR="00134A0D" w:rsidRPr="00505B57" w:rsidRDefault="00134A0D" w:rsidP="00134A0D">
            <w:pPr>
              <w:pStyle w:val="NormalWeb"/>
              <w:contextualSpacing/>
              <w:jc w:val="center"/>
              <w:rPr>
                <w:rFonts w:ascii="Segoe UI" w:hAnsi="Segoe UI" w:cs="Segoe UI"/>
                <w:sz w:val="20"/>
                <w:szCs w:val="20"/>
              </w:rPr>
            </w:pPr>
            <w:r w:rsidRPr="00505B57">
              <w:rPr>
                <w:rFonts w:ascii="Segoe UI" w:hAnsi="Segoe UI" w:cs="Segoe UI"/>
                <w:sz w:val="20"/>
                <w:szCs w:val="20"/>
              </w:rPr>
              <w:t>sense – IRDye700</w:t>
            </w:r>
          </w:p>
        </w:tc>
      </w:tr>
      <w:tr w:rsidR="00134A0D" w14:paraId="7F0C15F2" w14:textId="77777777" w:rsidTr="00134A0D">
        <w:trPr>
          <w:trHeight w:val="425"/>
        </w:trPr>
        <w:tc>
          <w:tcPr>
            <w:tcW w:w="2405" w:type="dxa"/>
            <w:vMerge/>
            <w:vAlign w:val="center"/>
          </w:tcPr>
          <w:p w14:paraId="5578D185" w14:textId="77777777" w:rsidR="00134A0D" w:rsidRPr="00505B57" w:rsidRDefault="00134A0D" w:rsidP="00134A0D">
            <w:pPr>
              <w:pStyle w:val="NormalWeb"/>
              <w:contextualSpacing/>
              <w:jc w:val="center"/>
              <w:rPr>
                <w:rFonts w:ascii="Segoe UI" w:hAnsi="Segoe UI" w:cs="Segoe UI"/>
                <w:sz w:val="20"/>
                <w:szCs w:val="20"/>
              </w:rPr>
            </w:pPr>
          </w:p>
        </w:tc>
        <w:tc>
          <w:tcPr>
            <w:tcW w:w="4536" w:type="dxa"/>
            <w:vAlign w:val="center"/>
          </w:tcPr>
          <w:p w14:paraId="170AB096" w14:textId="7420FB9D" w:rsidR="00134A0D" w:rsidRPr="00505B57" w:rsidRDefault="00134A0D" w:rsidP="00134A0D">
            <w:pPr>
              <w:pStyle w:val="NormalWeb"/>
              <w:contextualSpacing/>
              <w:jc w:val="center"/>
              <w:rPr>
                <w:rFonts w:ascii="Segoe UI" w:hAnsi="Segoe UI" w:cs="Segoe UI"/>
                <w:sz w:val="20"/>
                <w:szCs w:val="20"/>
              </w:rPr>
            </w:pPr>
            <w:r>
              <w:rPr>
                <w:rFonts w:ascii="Segoe UI" w:hAnsi="Segoe UI" w:cs="Segoe UI"/>
                <w:sz w:val="20"/>
                <w:szCs w:val="20"/>
              </w:rPr>
              <w:t xml:space="preserve">5’ </w:t>
            </w:r>
            <w:r w:rsidRPr="00134A0D">
              <w:rPr>
                <w:rFonts w:ascii="Segoe UI" w:hAnsi="Segoe UI" w:cs="Segoe UI"/>
                <w:sz w:val="20"/>
                <w:szCs w:val="20"/>
              </w:rPr>
              <w:t>gatggtgggcggtcggtggagggggctgtaatttg</w:t>
            </w:r>
            <w:r>
              <w:rPr>
                <w:rFonts w:ascii="Segoe UI" w:hAnsi="Segoe UI" w:cs="Segoe UI"/>
                <w:sz w:val="20"/>
                <w:szCs w:val="20"/>
              </w:rPr>
              <w:t xml:space="preserve"> 3’</w:t>
            </w:r>
          </w:p>
        </w:tc>
        <w:tc>
          <w:tcPr>
            <w:tcW w:w="1985" w:type="dxa"/>
            <w:vAlign w:val="center"/>
          </w:tcPr>
          <w:p w14:paraId="10253918" w14:textId="067E439F" w:rsidR="00134A0D" w:rsidRPr="00505B57" w:rsidRDefault="00134A0D" w:rsidP="00134A0D">
            <w:pPr>
              <w:pStyle w:val="NormalWeb"/>
              <w:contextualSpacing/>
              <w:jc w:val="center"/>
              <w:rPr>
                <w:rFonts w:ascii="Segoe UI" w:hAnsi="Segoe UI" w:cs="Segoe UI"/>
                <w:sz w:val="20"/>
                <w:szCs w:val="20"/>
              </w:rPr>
            </w:pPr>
            <w:r w:rsidRPr="00505B57">
              <w:rPr>
                <w:rFonts w:ascii="Segoe UI" w:hAnsi="Segoe UI" w:cs="Segoe UI"/>
                <w:sz w:val="20"/>
                <w:szCs w:val="20"/>
              </w:rPr>
              <w:t>anti-sense</w:t>
            </w:r>
          </w:p>
        </w:tc>
      </w:tr>
    </w:tbl>
    <w:p w14:paraId="7DC99FAA" w14:textId="66340381" w:rsidR="00505B57" w:rsidRPr="00DD10A1" w:rsidRDefault="00DD10A1" w:rsidP="00DD10A1">
      <w:pPr>
        <w:pStyle w:val="NormalWeb"/>
        <w:contextualSpacing/>
        <w:jc w:val="both"/>
        <w:rPr>
          <w:rFonts w:ascii="TimesNewRomanPS" w:hAnsi="TimesNewRomanPS"/>
        </w:rPr>
      </w:pPr>
      <w:r w:rsidRPr="00DD10A1">
        <w:rPr>
          <w:rFonts w:ascii="TimesNewRomanPS" w:hAnsi="TimesNewRomanPS"/>
        </w:rPr>
        <w:t xml:space="preserve">The bolded letters within the sequences represent the </w:t>
      </w:r>
      <w:r>
        <w:rPr>
          <w:rFonts w:ascii="TimesNewRomanPS" w:hAnsi="TimesNewRomanPS"/>
        </w:rPr>
        <w:t xml:space="preserve">core </w:t>
      </w:r>
      <w:r w:rsidRPr="00DD10A1">
        <w:rPr>
          <w:rFonts w:ascii="TimesNewRomanPS" w:hAnsi="TimesNewRomanPS"/>
        </w:rPr>
        <w:t>DNA-binding consensus</w:t>
      </w:r>
      <w:r>
        <w:rPr>
          <w:rFonts w:ascii="TimesNewRomanPS" w:hAnsi="TimesNewRomanPS"/>
        </w:rPr>
        <w:t xml:space="preserve"> sequence</w:t>
      </w:r>
      <w:r w:rsidRPr="00DD10A1">
        <w:rPr>
          <w:rFonts w:ascii="TimesNewRomanPS" w:hAnsi="TimesNewRomanPS"/>
        </w:rPr>
        <w:t>. The dinucleotides highlighted in green and red denote regions corresponding to wild-type (WT) and variant dinucleotide changes, respectively, as identified by high-throughput systematic evolution of ligands by exponential enrichment (HT-SELEX).</w:t>
      </w:r>
    </w:p>
    <w:p w14:paraId="07258069" w14:textId="77777777" w:rsidR="00505B57" w:rsidRDefault="00505B57" w:rsidP="002C3BFE">
      <w:pPr>
        <w:pStyle w:val="NormalWeb"/>
        <w:contextualSpacing/>
        <w:rPr>
          <w:rFonts w:ascii="TimesNewRomanPS" w:hAnsi="TimesNewRomanPS"/>
          <w:b/>
          <w:bCs/>
        </w:rPr>
      </w:pPr>
    </w:p>
    <w:p w14:paraId="77188D1F" w14:textId="77777777" w:rsidR="00505B57" w:rsidRDefault="00505B57" w:rsidP="002C3BFE">
      <w:pPr>
        <w:pStyle w:val="NormalWeb"/>
        <w:contextualSpacing/>
        <w:rPr>
          <w:rFonts w:ascii="TimesNewRomanPS" w:hAnsi="TimesNewRomanPS"/>
          <w:b/>
          <w:bCs/>
        </w:rPr>
      </w:pPr>
    </w:p>
    <w:p w14:paraId="6C56E099" w14:textId="77777777" w:rsidR="00505B57" w:rsidRDefault="00505B57" w:rsidP="002C3BFE">
      <w:pPr>
        <w:pStyle w:val="NormalWeb"/>
        <w:contextualSpacing/>
        <w:rPr>
          <w:rFonts w:ascii="TimesNewRomanPS" w:hAnsi="TimesNewRomanPS"/>
          <w:b/>
          <w:bCs/>
        </w:rPr>
      </w:pPr>
    </w:p>
    <w:p w14:paraId="1DBA23B0" w14:textId="77777777" w:rsidR="00505B57" w:rsidRDefault="00505B57" w:rsidP="002C3BFE">
      <w:pPr>
        <w:pStyle w:val="NormalWeb"/>
        <w:contextualSpacing/>
        <w:rPr>
          <w:rFonts w:ascii="TimesNewRomanPS" w:hAnsi="TimesNewRomanPS"/>
          <w:b/>
          <w:bCs/>
        </w:rPr>
      </w:pPr>
    </w:p>
    <w:p w14:paraId="2872CFC6" w14:textId="77777777" w:rsidR="00505B57" w:rsidRDefault="00505B57" w:rsidP="002C3BFE">
      <w:pPr>
        <w:pStyle w:val="NormalWeb"/>
        <w:contextualSpacing/>
        <w:rPr>
          <w:rFonts w:ascii="TimesNewRomanPS" w:hAnsi="TimesNewRomanPS"/>
          <w:b/>
          <w:bCs/>
        </w:rPr>
      </w:pPr>
    </w:p>
    <w:p w14:paraId="3A0E0BE5" w14:textId="77777777" w:rsidR="00505B57" w:rsidRDefault="00505B57" w:rsidP="002C3BFE">
      <w:pPr>
        <w:pStyle w:val="NormalWeb"/>
        <w:contextualSpacing/>
        <w:rPr>
          <w:rFonts w:ascii="TimesNewRomanPS" w:hAnsi="TimesNewRomanPS"/>
          <w:b/>
          <w:bCs/>
        </w:rPr>
      </w:pPr>
    </w:p>
    <w:p w14:paraId="2017D05A" w14:textId="77777777" w:rsidR="00505B57" w:rsidRDefault="00505B57" w:rsidP="002C3BFE">
      <w:pPr>
        <w:pStyle w:val="NormalWeb"/>
        <w:contextualSpacing/>
        <w:rPr>
          <w:rFonts w:ascii="TimesNewRomanPS" w:hAnsi="TimesNewRomanPS"/>
          <w:b/>
          <w:bCs/>
        </w:rPr>
      </w:pPr>
    </w:p>
    <w:p w14:paraId="51EA1C43" w14:textId="77777777" w:rsidR="00505B57" w:rsidRDefault="00505B57" w:rsidP="002C3BFE">
      <w:pPr>
        <w:pStyle w:val="NormalWeb"/>
        <w:contextualSpacing/>
        <w:rPr>
          <w:rFonts w:ascii="TimesNewRomanPS" w:hAnsi="TimesNewRomanPS"/>
          <w:b/>
          <w:bCs/>
        </w:rPr>
      </w:pPr>
    </w:p>
    <w:p w14:paraId="655953A1" w14:textId="77777777" w:rsidR="00505B57" w:rsidRDefault="00505B57" w:rsidP="002C3BFE">
      <w:pPr>
        <w:pStyle w:val="NormalWeb"/>
        <w:contextualSpacing/>
        <w:rPr>
          <w:rFonts w:ascii="TimesNewRomanPS" w:hAnsi="TimesNewRomanPS"/>
          <w:b/>
          <w:bCs/>
        </w:rPr>
      </w:pPr>
    </w:p>
    <w:p w14:paraId="696BE9E6" w14:textId="77777777" w:rsidR="00505B57" w:rsidRDefault="00505B57" w:rsidP="002C3BFE">
      <w:pPr>
        <w:pStyle w:val="NormalWeb"/>
        <w:contextualSpacing/>
        <w:rPr>
          <w:rFonts w:ascii="TimesNewRomanPS" w:hAnsi="TimesNewRomanPS"/>
          <w:b/>
          <w:bCs/>
        </w:rPr>
      </w:pPr>
    </w:p>
    <w:p w14:paraId="4AEB9D06" w14:textId="77777777" w:rsidR="00505B57" w:rsidRDefault="00505B57" w:rsidP="002C3BFE">
      <w:pPr>
        <w:pStyle w:val="NormalWeb"/>
        <w:contextualSpacing/>
        <w:rPr>
          <w:rFonts w:ascii="TimesNewRomanPS" w:hAnsi="TimesNewRomanPS"/>
          <w:b/>
          <w:bCs/>
        </w:rPr>
      </w:pPr>
    </w:p>
    <w:p w14:paraId="63FA84E6" w14:textId="77777777" w:rsidR="00505B57" w:rsidRDefault="00505B57" w:rsidP="002C3BFE">
      <w:pPr>
        <w:pStyle w:val="NormalWeb"/>
        <w:contextualSpacing/>
        <w:rPr>
          <w:rFonts w:ascii="TimesNewRomanPS" w:hAnsi="TimesNewRomanPS"/>
          <w:b/>
          <w:bCs/>
        </w:rPr>
      </w:pPr>
    </w:p>
    <w:p w14:paraId="72A5AC45" w14:textId="77777777" w:rsidR="00505B57" w:rsidRDefault="00505B57" w:rsidP="002C3BFE">
      <w:pPr>
        <w:pStyle w:val="NormalWeb"/>
        <w:contextualSpacing/>
        <w:rPr>
          <w:rFonts w:ascii="TimesNewRomanPS" w:hAnsi="TimesNewRomanPS"/>
          <w:b/>
          <w:bCs/>
        </w:rPr>
      </w:pPr>
    </w:p>
    <w:p w14:paraId="126645FD" w14:textId="77777777" w:rsidR="00505B57" w:rsidRDefault="00505B57" w:rsidP="002C3BFE">
      <w:pPr>
        <w:pStyle w:val="NormalWeb"/>
        <w:contextualSpacing/>
        <w:rPr>
          <w:rFonts w:ascii="TimesNewRomanPS" w:hAnsi="TimesNewRomanPS"/>
          <w:b/>
          <w:bCs/>
        </w:rPr>
      </w:pPr>
    </w:p>
    <w:p w14:paraId="6E127D3F" w14:textId="77777777" w:rsidR="00505B57" w:rsidRDefault="00505B57" w:rsidP="002C3BFE">
      <w:pPr>
        <w:pStyle w:val="NormalWeb"/>
        <w:contextualSpacing/>
        <w:rPr>
          <w:rFonts w:ascii="TimesNewRomanPS" w:hAnsi="TimesNewRomanPS"/>
          <w:b/>
          <w:bCs/>
        </w:rPr>
      </w:pPr>
    </w:p>
    <w:p w14:paraId="1AE1CC17" w14:textId="77777777" w:rsidR="00505B57" w:rsidRDefault="00505B57" w:rsidP="002C3BFE">
      <w:pPr>
        <w:pStyle w:val="NormalWeb"/>
        <w:contextualSpacing/>
        <w:rPr>
          <w:rFonts w:ascii="TimesNewRomanPS" w:hAnsi="TimesNewRomanPS"/>
          <w:b/>
          <w:bCs/>
        </w:rPr>
      </w:pPr>
    </w:p>
    <w:p w14:paraId="5AE89D78" w14:textId="77777777" w:rsidR="00505B57" w:rsidRDefault="00505B57" w:rsidP="002C3BFE">
      <w:pPr>
        <w:pStyle w:val="NormalWeb"/>
        <w:contextualSpacing/>
        <w:rPr>
          <w:rFonts w:ascii="TimesNewRomanPS" w:hAnsi="TimesNewRomanPS"/>
          <w:b/>
          <w:bCs/>
        </w:rPr>
      </w:pPr>
    </w:p>
    <w:p w14:paraId="49E82992" w14:textId="77777777" w:rsidR="00505B57" w:rsidRDefault="00505B57" w:rsidP="002C3BFE">
      <w:pPr>
        <w:pStyle w:val="NormalWeb"/>
        <w:contextualSpacing/>
        <w:rPr>
          <w:rFonts w:ascii="TimesNewRomanPS" w:hAnsi="TimesNewRomanPS"/>
          <w:b/>
          <w:bCs/>
        </w:rPr>
      </w:pPr>
    </w:p>
    <w:p w14:paraId="24F21585" w14:textId="77777777" w:rsidR="00505B57" w:rsidRDefault="00505B57" w:rsidP="002C3BFE">
      <w:pPr>
        <w:pStyle w:val="NormalWeb"/>
        <w:contextualSpacing/>
        <w:rPr>
          <w:rFonts w:ascii="TimesNewRomanPS" w:hAnsi="TimesNewRomanPS"/>
          <w:b/>
          <w:bCs/>
        </w:rPr>
      </w:pPr>
    </w:p>
    <w:p w14:paraId="3A1996E3" w14:textId="77777777" w:rsidR="00505B57" w:rsidRDefault="00505B57" w:rsidP="002C3BFE">
      <w:pPr>
        <w:pStyle w:val="NormalWeb"/>
        <w:contextualSpacing/>
        <w:rPr>
          <w:rFonts w:ascii="TimesNewRomanPS" w:hAnsi="TimesNewRomanPS"/>
          <w:b/>
          <w:bCs/>
        </w:rPr>
      </w:pPr>
    </w:p>
    <w:p w14:paraId="5861569D" w14:textId="77777777" w:rsidR="00505B57" w:rsidRDefault="00505B57" w:rsidP="002C3BFE">
      <w:pPr>
        <w:pStyle w:val="NormalWeb"/>
        <w:contextualSpacing/>
        <w:rPr>
          <w:rFonts w:ascii="TimesNewRomanPS" w:hAnsi="TimesNewRomanPS"/>
          <w:b/>
          <w:bCs/>
        </w:rPr>
      </w:pPr>
    </w:p>
    <w:p w14:paraId="4CB1B075" w14:textId="77777777" w:rsidR="00505B57" w:rsidRDefault="00505B57" w:rsidP="002C3BFE">
      <w:pPr>
        <w:pStyle w:val="NormalWeb"/>
        <w:contextualSpacing/>
        <w:rPr>
          <w:rFonts w:ascii="TimesNewRomanPS" w:hAnsi="TimesNewRomanPS"/>
          <w:b/>
          <w:bCs/>
        </w:rPr>
      </w:pPr>
    </w:p>
    <w:p w14:paraId="2F679D07" w14:textId="77777777" w:rsidR="00505B57" w:rsidRDefault="00505B57" w:rsidP="002C3BFE">
      <w:pPr>
        <w:pStyle w:val="NormalWeb"/>
        <w:contextualSpacing/>
        <w:rPr>
          <w:rFonts w:ascii="TimesNewRomanPS" w:hAnsi="TimesNewRomanPS"/>
          <w:b/>
          <w:bCs/>
        </w:rPr>
      </w:pPr>
    </w:p>
    <w:p w14:paraId="58B1FE3B" w14:textId="77777777" w:rsidR="00505B57" w:rsidRDefault="00505B57" w:rsidP="002C3BFE">
      <w:pPr>
        <w:pStyle w:val="NormalWeb"/>
        <w:contextualSpacing/>
        <w:rPr>
          <w:rFonts w:ascii="TimesNewRomanPS" w:hAnsi="TimesNewRomanPS"/>
          <w:b/>
          <w:bCs/>
        </w:rPr>
      </w:pPr>
    </w:p>
    <w:p w14:paraId="3A0358E7" w14:textId="77777777" w:rsidR="00505B57" w:rsidRDefault="00505B57" w:rsidP="002C3BFE">
      <w:pPr>
        <w:pStyle w:val="NormalWeb"/>
        <w:contextualSpacing/>
        <w:rPr>
          <w:rFonts w:ascii="TimesNewRomanPS" w:hAnsi="TimesNewRomanPS"/>
          <w:b/>
          <w:bCs/>
        </w:rPr>
      </w:pPr>
    </w:p>
    <w:p w14:paraId="31F26AF0" w14:textId="77777777" w:rsidR="00505B57" w:rsidRDefault="00505B57" w:rsidP="002C3BFE">
      <w:pPr>
        <w:pStyle w:val="NormalWeb"/>
        <w:contextualSpacing/>
        <w:rPr>
          <w:rFonts w:ascii="TimesNewRomanPS" w:hAnsi="TimesNewRomanPS"/>
          <w:b/>
          <w:bCs/>
        </w:rPr>
      </w:pPr>
    </w:p>
    <w:p w14:paraId="7D170B5D" w14:textId="77777777" w:rsidR="00505B57" w:rsidRDefault="00505B57" w:rsidP="002C3BFE">
      <w:pPr>
        <w:pStyle w:val="NormalWeb"/>
        <w:contextualSpacing/>
        <w:rPr>
          <w:rFonts w:ascii="TimesNewRomanPS" w:hAnsi="TimesNewRomanPS"/>
          <w:b/>
          <w:bCs/>
        </w:rPr>
      </w:pPr>
    </w:p>
    <w:p w14:paraId="60D1E6EB" w14:textId="77777777" w:rsidR="00505B57" w:rsidRDefault="00505B57" w:rsidP="002C3BFE">
      <w:pPr>
        <w:pStyle w:val="NormalWeb"/>
        <w:contextualSpacing/>
        <w:rPr>
          <w:rFonts w:ascii="TimesNewRomanPS" w:hAnsi="TimesNewRomanPS"/>
          <w:b/>
          <w:bCs/>
        </w:rPr>
      </w:pPr>
    </w:p>
    <w:p w14:paraId="37C8BCF5" w14:textId="77777777" w:rsidR="00505B57" w:rsidRDefault="00505B57" w:rsidP="002C3BFE">
      <w:pPr>
        <w:pStyle w:val="NormalWeb"/>
        <w:contextualSpacing/>
        <w:rPr>
          <w:rFonts w:ascii="TimesNewRomanPS" w:hAnsi="TimesNewRomanPS"/>
          <w:b/>
          <w:bCs/>
        </w:rPr>
      </w:pPr>
    </w:p>
    <w:p w14:paraId="78F79C8D" w14:textId="77777777" w:rsidR="00505B57" w:rsidRDefault="00505B57" w:rsidP="002C3BFE">
      <w:pPr>
        <w:pStyle w:val="NormalWeb"/>
        <w:contextualSpacing/>
        <w:rPr>
          <w:rFonts w:ascii="TimesNewRomanPS" w:hAnsi="TimesNewRomanPS"/>
          <w:b/>
          <w:bCs/>
        </w:rPr>
      </w:pPr>
    </w:p>
    <w:p w14:paraId="31807D0E" w14:textId="093DDC30" w:rsidR="00505B57" w:rsidRDefault="00FB4AA7" w:rsidP="00FB4AA7">
      <w:pPr>
        <w:rPr>
          <w:rFonts w:ascii="TimesNewRomanPS" w:hAnsi="TimesNewRomanPS"/>
          <w:b/>
          <w:bCs/>
        </w:rPr>
      </w:pPr>
      <w:r w:rsidRPr="00B303AC">
        <w:rPr>
          <w:rFonts w:ascii="TimesNewRomanPS" w:hAnsi="TimesNewRomanPS"/>
          <w:b/>
          <w:bCs/>
        </w:rPr>
        <w:lastRenderedPageBreak/>
        <w:t>Table S</w:t>
      </w:r>
      <w:r w:rsidR="00C36B55">
        <w:rPr>
          <w:rFonts w:ascii="TimesNewRomanPS" w:hAnsi="TimesNewRomanPS"/>
          <w:b/>
          <w:bCs/>
        </w:rPr>
        <w:t>4</w:t>
      </w:r>
      <w:r w:rsidRPr="00B303AC">
        <w:rPr>
          <w:rFonts w:ascii="TimesNewRomanPS" w:hAnsi="TimesNewRomanPS"/>
          <w:b/>
          <w:bCs/>
        </w:rPr>
        <w:t xml:space="preserve">. List of antibodies used in the T cell phenotyping research flow cytometry panel. </w:t>
      </w:r>
    </w:p>
    <w:tbl>
      <w:tblPr>
        <w:tblStyle w:val="TableGrid"/>
        <w:tblpPr w:leftFromText="180" w:rightFromText="180" w:vertAnchor="page" w:horzAnchor="margin" w:tblpY="1948"/>
        <w:tblW w:w="9351" w:type="dxa"/>
        <w:tblLook w:val="04A0" w:firstRow="1" w:lastRow="0" w:firstColumn="1" w:lastColumn="0" w:noHBand="0" w:noVBand="1"/>
      </w:tblPr>
      <w:tblGrid>
        <w:gridCol w:w="1847"/>
        <w:gridCol w:w="1865"/>
        <w:gridCol w:w="1847"/>
        <w:gridCol w:w="1849"/>
        <w:gridCol w:w="1943"/>
      </w:tblGrid>
      <w:tr w:rsidR="00FB4AA7" w14:paraId="20F53550" w14:textId="77777777" w:rsidTr="00FB4AA7">
        <w:tc>
          <w:tcPr>
            <w:tcW w:w="1847" w:type="dxa"/>
            <w:shd w:val="solid" w:color="auto" w:fill="auto"/>
          </w:tcPr>
          <w:p w14:paraId="5C4F3195" w14:textId="77777777" w:rsidR="00FB4AA7" w:rsidRPr="00BF23DF" w:rsidRDefault="00FB4AA7" w:rsidP="00FB4AA7">
            <w:pPr>
              <w:jc w:val="center"/>
              <w:rPr>
                <w:rFonts w:ascii="Segoe UI" w:hAnsi="Segoe UI" w:cs="Segoe UI"/>
                <w:b/>
                <w:bCs/>
                <w:sz w:val="20"/>
                <w:szCs w:val="20"/>
              </w:rPr>
            </w:pPr>
            <w:r w:rsidRPr="00BF23DF">
              <w:rPr>
                <w:rFonts w:ascii="Segoe UI" w:hAnsi="Segoe UI" w:cs="Segoe UI"/>
                <w:b/>
                <w:bCs/>
                <w:sz w:val="20"/>
                <w:szCs w:val="20"/>
              </w:rPr>
              <w:t>Marker</w:t>
            </w:r>
          </w:p>
        </w:tc>
        <w:tc>
          <w:tcPr>
            <w:tcW w:w="1865" w:type="dxa"/>
            <w:shd w:val="solid" w:color="auto" w:fill="auto"/>
          </w:tcPr>
          <w:p w14:paraId="652E1185" w14:textId="77777777" w:rsidR="00FB4AA7" w:rsidRPr="00BF23DF" w:rsidRDefault="00FB4AA7" w:rsidP="00FB4AA7">
            <w:pPr>
              <w:jc w:val="center"/>
              <w:rPr>
                <w:rFonts w:ascii="Segoe UI" w:hAnsi="Segoe UI" w:cs="Segoe UI"/>
                <w:b/>
                <w:bCs/>
                <w:sz w:val="20"/>
                <w:szCs w:val="20"/>
              </w:rPr>
            </w:pPr>
            <w:r w:rsidRPr="00BF23DF">
              <w:rPr>
                <w:rFonts w:ascii="Segoe UI" w:hAnsi="Segoe UI" w:cs="Segoe UI"/>
                <w:b/>
                <w:bCs/>
                <w:sz w:val="20"/>
                <w:szCs w:val="20"/>
              </w:rPr>
              <w:t>Fluorophore</w:t>
            </w:r>
          </w:p>
        </w:tc>
        <w:tc>
          <w:tcPr>
            <w:tcW w:w="1847" w:type="dxa"/>
            <w:shd w:val="solid" w:color="auto" w:fill="auto"/>
          </w:tcPr>
          <w:p w14:paraId="336306D7" w14:textId="77777777" w:rsidR="00FB4AA7" w:rsidRPr="00BF23DF" w:rsidRDefault="00FB4AA7" w:rsidP="00FB4AA7">
            <w:pPr>
              <w:jc w:val="center"/>
              <w:rPr>
                <w:rFonts w:ascii="Segoe UI" w:hAnsi="Segoe UI" w:cs="Segoe UI"/>
                <w:b/>
                <w:bCs/>
                <w:sz w:val="20"/>
                <w:szCs w:val="20"/>
              </w:rPr>
            </w:pPr>
            <w:r w:rsidRPr="00BF23DF">
              <w:rPr>
                <w:rFonts w:ascii="Segoe UI" w:hAnsi="Segoe UI" w:cs="Segoe UI"/>
                <w:b/>
                <w:bCs/>
                <w:sz w:val="20"/>
                <w:szCs w:val="20"/>
              </w:rPr>
              <w:t>Dilution</w:t>
            </w:r>
          </w:p>
        </w:tc>
        <w:tc>
          <w:tcPr>
            <w:tcW w:w="1849" w:type="dxa"/>
            <w:shd w:val="solid" w:color="auto" w:fill="auto"/>
          </w:tcPr>
          <w:p w14:paraId="790A32AE" w14:textId="77777777" w:rsidR="00FB4AA7" w:rsidRPr="00BF23DF" w:rsidRDefault="00FB4AA7" w:rsidP="00FB4AA7">
            <w:pPr>
              <w:jc w:val="center"/>
              <w:rPr>
                <w:rFonts w:ascii="Segoe UI" w:hAnsi="Segoe UI" w:cs="Segoe UI"/>
                <w:b/>
                <w:bCs/>
                <w:sz w:val="20"/>
                <w:szCs w:val="20"/>
              </w:rPr>
            </w:pPr>
            <w:r w:rsidRPr="00BF23DF">
              <w:rPr>
                <w:rFonts w:ascii="Segoe UI" w:hAnsi="Segoe UI" w:cs="Segoe UI"/>
                <w:b/>
                <w:bCs/>
                <w:sz w:val="20"/>
                <w:szCs w:val="20"/>
              </w:rPr>
              <w:t>Catalog #</w:t>
            </w:r>
          </w:p>
        </w:tc>
        <w:tc>
          <w:tcPr>
            <w:tcW w:w="1943" w:type="dxa"/>
            <w:shd w:val="solid" w:color="auto" w:fill="auto"/>
          </w:tcPr>
          <w:p w14:paraId="17472F7B" w14:textId="77777777" w:rsidR="00FB4AA7" w:rsidRPr="00BF23DF" w:rsidRDefault="00FB4AA7" w:rsidP="00FB4AA7">
            <w:pPr>
              <w:jc w:val="center"/>
              <w:rPr>
                <w:rFonts w:ascii="Segoe UI" w:hAnsi="Segoe UI" w:cs="Segoe UI"/>
                <w:b/>
                <w:bCs/>
                <w:sz w:val="20"/>
                <w:szCs w:val="20"/>
              </w:rPr>
            </w:pPr>
            <w:r w:rsidRPr="00BF23DF">
              <w:rPr>
                <w:rFonts w:ascii="Segoe UI" w:hAnsi="Segoe UI" w:cs="Segoe UI"/>
                <w:b/>
                <w:bCs/>
                <w:sz w:val="20"/>
                <w:szCs w:val="20"/>
              </w:rPr>
              <w:t>Company</w:t>
            </w:r>
          </w:p>
        </w:tc>
      </w:tr>
      <w:tr w:rsidR="00FB4AA7" w14:paraId="62B959C2" w14:textId="77777777" w:rsidTr="00FB4AA7">
        <w:tc>
          <w:tcPr>
            <w:tcW w:w="1847" w:type="dxa"/>
          </w:tcPr>
          <w:p w14:paraId="7A0AF74E"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Viability</w:t>
            </w:r>
          </w:p>
        </w:tc>
        <w:tc>
          <w:tcPr>
            <w:tcW w:w="1865" w:type="dxa"/>
          </w:tcPr>
          <w:p w14:paraId="11BE62DA"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eF780</w:t>
            </w:r>
          </w:p>
        </w:tc>
        <w:tc>
          <w:tcPr>
            <w:tcW w:w="1847" w:type="dxa"/>
          </w:tcPr>
          <w:p w14:paraId="4FE2EDE1"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1:100</w:t>
            </w:r>
          </w:p>
        </w:tc>
        <w:tc>
          <w:tcPr>
            <w:tcW w:w="1849" w:type="dxa"/>
          </w:tcPr>
          <w:p w14:paraId="4FCCC2C7"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65-0865-14</w:t>
            </w:r>
          </w:p>
        </w:tc>
        <w:tc>
          <w:tcPr>
            <w:tcW w:w="1943" w:type="dxa"/>
          </w:tcPr>
          <w:p w14:paraId="7D5937A9"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Invitrogen</w:t>
            </w:r>
          </w:p>
        </w:tc>
      </w:tr>
      <w:tr w:rsidR="00FB4AA7" w14:paraId="329F4618" w14:textId="77777777" w:rsidTr="00FB4AA7">
        <w:tc>
          <w:tcPr>
            <w:tcW w:w="1847" w:type="dxa"/>
          </w:tcPr>
          <w:p w14:paraId="7BB561FB"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CD3</w:t>
            </w:r>
          </w:p>
        </w:tc>
        <w:tc>
          <w:tcPr>
            <w:tcW w:w="1865" w:type="dxa"/>
          </w:tcPr>
          <w:p w14:paraId="787CD9B5"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BUV805</w:t>
            </w:r>
          </w:p>
        </w:tc>
        <w:tc>
          <w:tcPr>
            <w:tcW w:w="1847" w:type="dxa"/>
          </w:tcPr>
          <w:p w14:paraId="68B8FACC"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1:100</w:t>
            </w:r>
          </w:p>
        </w:tc>
        <w:tc>
          <w:tcPr>
            <w:tcW w:w="1849" w:type="dxa"/>
          </w:tcPr>
          <w:p w14:paraId="1B7A62AA"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612896</w:t>
            </w:r>
          </w:p>
        </w:tc>
        <w:tc>
          <w:tcPr>
            <w:tcW w:w="1943" w:type="dxa"/>
          </w:tcPr>
          <w:p w14:paraId="4127E594"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BD Horizon</w:t>
            </w:r>
          </w:p>
        </w:tc>
      </w:tr>
      <w:tr w:rsidR="00FB4AA7" w14:paraId="727E7B0D" w14:textId="77777777" w:rsidTr="00FB4AA7">
        <w:tc>
          <w:tcPr>
            <w:tcW w:w="1847" w:type="dxa"/>
          </w:tcPr>
          <w:p w14:paraId="2350CCB4"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CD4</w:t>
            </w:r>
          </w:p>
        </w:tc>
        <w:tc>
          <w:tcPr>
            <w:tcW w:w="1865" w:type="dxa"/>
          </w:tcPr>
          <w:p w14:paraId="6DC9E1E4"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BUV563</w:t>
            </w:r>
          </w:p>
        </w:tc>
        <w:tc>
          <w:tcPr>
            <w:tcW w:w="1847" w:type="dxa"/>
          </w:tcPr>
          <w:p w14:paraId="74EBD31F"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1:100</w:t>
            </w:r>
          </w:p>
        </w:tc>
        <w:tc>
          <w:tcPr>
            <w:tcW w:w="1849" w:type="dxa"/>
          </w:tcPr>
          <w:p w14:paraId="160F50AA"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612923</w:t>
            </w:r>
          </w:p>
        </w:tc>
        <w:tc>
          <w:tcPr>
            <w:tcW w:w="1943" w:type="dxa"/>
          </w:tcPr>
          <w:p w14:paraId="64963BBC"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BD Horizon</w:t>
            </w:r>
          </w:p>
        </w:tc>
      </w:tr>
      <w:tr w:rsidR="00FB4AA7" w14:paraId="5DDC5C83" w14:textId="77777777" w:rsidTr="00FB4AA7">
        <w:tc>
          <w:tcPr>
            <w:tcW w:w="1847" w:type="dxa"/>
          </w:tcPr>
          <w:p w14:paraId="7943A72B"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CD8</w:t>
            </w:r>
          </w:p>
        </w:tc>
        <w:tc>
          <w:tcPr>
            <w:tcW w:w="1865" w:type="dxa"/>
          </w:tcPr>
          <w:p w14:paraId="337109CB"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BV570</w:t>
            </w:r>
          </w:p>
        </w:tc>
        <w:tc>
          <w:tcPr>
            <w:tcW w:w="1847" w:type="dxa"/>
          </w:tcPr>
          <w:p w14:paraId="12917D40"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1:100</w:t>
            </w:r>
          </w:p>
        </w:tc>
        <w:tc>
          <w:tcPr>
            <w:tcW w:w="1849" w:type="dxa"/>
          </w:tcPr>
          <w:p w14:paraId="727EC52E"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301037</w:t>
            </w:r>
          </w:p>
        </w:tc>
        <w:tc>
          <w:tcPr>
            <w:tcW w:w="1943" w:type="dxa"/>
          </w:tcPr>
          <w:p w14:paraId="045F7A1D"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Biolegend</w:t>
            </w:r>
          </w:p>
        </w:tc>
      </w:tr>
      <w:tr w:rsidR="00FB4AA7" w14:paraId="00AAA374" w14:textId="77777777" w:rsidTr="00FB4AA7">
        <w:tc>
          <w:tcPr>
            <w:tcW w:w="1847" w:type="dxa"/>
          </w:tcPr>
          <w:p w14:paraId="69D5ED59"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CD45RA</w:t>
            </w:r>
          </w:p>
        </w:tc>
        <w:tc>
          <w:tcPr>
            <w:tcW w:w="1865" w:type="dxa"/>
          </w:tcPr>
          <w:p w14:paraId="4EFF4E6A"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PerCP-Cy5.5</w:t>
            </w:r>
          </w:p>
        </w:tc>
        <w:tc>
          <w:tcPr>
            <w:tcW w:w="1847" w:type="dxa"/>
          </w:tcPr>
          <w:p w14:paraId="3370259B"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1:100</w:t>
            </w:r>
          </w:p>
        </w:tc>
        <w:tc>
          <w:tcPr>
            <w:tcW w:w="1849" w:type="dxa"/>
          </w:tcPr>
          <w:p w14:paraId="705F70C4"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563429</w:t>
            </w:r>
          </w:p>
        </w:tc>
        <w:tc>
          <w:tcPr>
            <w:tcW w:w="1943" w:type="dxa"/>
          </w:tcPr>
          <w:p w14:paraId="1875F7A8"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BD Pharmingen</w:t>
            </w:r>
          </w:p>
        </w:tc>
      </w:tr>
      <w:tr w:rsidR="00FB4AA7" w14:paraId="6E3AEF5F" w14:textId="77777777" w:rsidTr="00FB4AA7">
        <w:tc>
          <w:tcPr>
            <w:tcW w:w="1847" w:type="dxa"/>
          </w:tcPr>
          <w:p w14:paraId="2D4D4E31"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CCR7</w:t>
            </w:r>
          </w:p>
        </w:tc>
        <w:tc>
          <w:tcPr>
            <w:tcW w:w="1865" w:type="dxa"/>
          </w:tcPr>
          <w:p w14:paraId="09BD785C"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APC-R700</w:t>
            </w:r>
          </w:p>
        </w:tc>
        <w:tc>
          <w:tcPr>
            <w:tcW w:w="1847" w:type="dxa"/>
          </w:tcPr>
          <w:p w14:paraId="44BF1622"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1:100</w:t>
            </w:r>
          </w:p>
        </w:tc>
        <w:tc>
          <w:tcPr>
            <w:tcW w:w="1849" w:type="dxa"/>
          </w:tcPr>
          <w:p w14:paraId="71C0FB17"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565868</w:t>
            </w:r>
          </w:p>
        </w:tc>
        <w:tc>
          <w:tcPr>
            <w:tcW w:w="1943" w:type="dxa"/>
          </w:tcPr>
          <w:p w14:paraId="136D96B2"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BD Horizon</w:t>
            </w:r>
          </w:p>
        </w:tc>
      </w:tr>
      <w:tr w:rsidR="00FB4AA7" w14:paraId="71689D49" w14:textId="77777777" w:rsidTr="00FB4AA7">
        <w:tc>
          <w:tcPr>
            <w:tcW w:w="1847" w:type="dxa"/>
          </w:tcPr>
          <w:p w14:paraId="65FDFF01"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IFN-gamma</w:t>
            </w:r>
          </w:p>
        </w:tc>
        <w:tc>
          <w:tcPr>
            <w:tcW w:w="1865" w:type="dxa"/>
          </w:tcPr>
          <w:p w14:paraId="5C2CADFE"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BV605</w:t>
            </w:r>
          </w:p>
        </w:tc>
        <w:tc>
          <w:tcPr>
            <w:tcW w:w="1847" w:type="dxa"/>
          </w:tcPr>
          <w:p w14:paraId="391BC0F1"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1:50</w:t>
            </w:r>
          </w:p>
        </w:tc>
        <w:tc>
          <w:tcPr>
            <w:tcW w:w="1849" w:type="dxa"/>
          </w:tcPr>
          <w:p w14:paraId="78C5A4F4"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562974</w:t>
            </w:r>
          </w:p>
        </w:tc>
        <w:tc>
          <w:tcPr>
            <w:tcW w:w="1943" w:type="dxa"/>
          </w:tcPr>
          <w:p w14:paraId="515628D0"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BD Horizon</w:t>
            </w:r>
          </w:p>
        </w:tc>
      </w:tr>
      <w:tr w:rsidR="00FB4AA7" w14:paraId="299EA80D" w14:textId="77777777" w:rsidTr="00FB4AA7">
        <w:tc>
          <w:tcPr>
            <w:tcW w:w="1847" w:type="dxa"/>
          </w:tcPr>
          <w:p w14:paraId="5566DEAC"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TNF-alpha</w:t>
            </w:r>
          </w:p>
        </w:tc>
        <w:tc>
          <w:tcPr>
            <w:tcW w:w="1865" w:type="dxa"/>
          </w:tcPr>
          <w:p w14:paraId="66794E90"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BUV395</w:t>
            </w:r>
          </w:p>
        </w:tc>
        <w:tc>
          <w:tcPr>
            <w:tcW w:w="1847" w:type="dxa"/>
          </w:tcPr>
          <w:p w14:paraId="56C7E199"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1:50</w:t>
            </w:r>
          </w:p>
        </w:tc>
        <w:tc>
          <w:tcPr>
            <w:tcW w:w="1849" w:type="dxa"/>
          </w:tcPr>
          <w:p w14:paraId="4D268B04"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563996</w:t>
            </w:r>
          </w:p>
        </w:tc>
        <w:tc>
          <w:tcPr>
            <w:tcW w:w="1943" w:type="dxa"/>
          </w:tcPr>
          <w:p w14:paraId="5AAFE986"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BD Horizon</w:t>
            </w:r>
          </w:p>
        </w:tc>
      </w:tr>
      <w:tr w:rsidR="00FB4AA7" w14:paraId="707A2A8D" w14:textId="77777777" w:rsidTr="00FB4AA7">
        <w:tc>
          <w:tcPr>
            <w:tcW w:w="1847" w:type="dxa"/>
          </w:tcPr>
          <w:p w14:paraId="46A1C38E"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IL-4</w:t>
            </w:r>
          </w:p>
        </w:tc>
        <w:tc>
          <w:tcPr>
            <w:tcW w:w="1865" w:type="dxa"/>
          </w:tcPr>
          <w:p w14:paraId="46D7E757"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PE</w:t>
            </w:r>
          </w:p>
        </w:tc>
        <w:tc>
          <w:tcPr>
            <w:tcW w:w="1847" w:type="dxa"/>
          </w:tcPr>
          <w:p w14:paraId="63D2DCC1"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1:50</w:t>
            </w:r>
          </w:p>
        </w:tc>
        <w:tc>
          <w:tcPr>
            <w:tcW w:w="1849" w:type="dxa"/>
          </w:tcPr>
          <w:p w14:paraId="2B6BC463"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554485</w:t>
            </w:r>
          </w:p>
        </w:tc>
        <w:tc>
          <w:tcPr>
            <w:tcW w:w="1943" w:type="dxa"/>
          </w:tcPr>
          <w:p w14:paraId="6059CF7F"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BD Pharmingen</w:t>
            </w:r>
          </w:p>
        </w:tc>
      </w:tr>
      <w:tr w:rsidR="00FB4AA7" w14:paraId="6E046124" w14:textId="77777777" w:rsidTr="00FB4AA7">
        <w:tc>
          <w:tcPr>
            <w:tcW w:w="1847" w:type="dxa"/>
          </w:tcPr>
          <w:p w14:paraId="19BF6740"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IL-5</w:t>
            </w:r>
          </w:p>
        </w:tc>
        <w:tc>
          <w:tcPr>
            <w:tcW w:w="1865" w:type="dxa"/>
          </w:tcPr>
          <w:p w14:paraId="5EE8B7AC"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BV421</w:t>
            </w:r>
          </w:p>
        </w:tc>
        <w:tc>
          <w:tcPr>
            <w:tcW w:w="1847" w:type="dxa"/>
          </w:tcPr>
          <w:p w14:paraId="20DB2EE2"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1:50</w:t>
            </w:r>
          </w:p>
        </w:tc>
        <w:tc>
          <w:tcPr>
            <w:tcW w:w="1849" w:type="dxa"/>
          </w:tcPr>
          <w:p w14:paraId="13A24F13"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504311</w:t>
            </w:r>
          </w:p>
        </w:tc>
        <w:tc>
          <w:tcPr>
            <w:tcW w:w="1943" w:type="dxa"/>
          </w:tcPr>
          <w:p w14:paraId="54C03D81"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Biolegend</w:t>
            </w:r>
          </w:p>
        </w:tc>
      </w:tr>
      <w:tr w:rsidR="00FB4AA7" w14:paraId="063C6C4A" w14:textId="77777777" w:rsidTr="00FB4AA7">
        <w:tc>
          <w:tcPr>
            <w:tcW w:w="1847" w:type="dxa"/>
          </w:tcPr>
          <w:p w14:paraId="390F95C5"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IL-13</w:t>
            </w:r>
          </w:p>
        </w:tc>
        <w:tc>
          <w:tcPr>
            <w:tcW w:w="1865" w:type="dxa"/>
          </w:tcPr>
          <w:p w14:paraId="25F16B6D"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PE-Cy7</w:t>
            </w:r>
          </w:p>
        </w:tc>
        <w:tc>
          <w:tcPr>
            <w:tcW w:w="1847" w:type="dxa"/>
          </w:tcPr>
          <w:p w14:paraId="39B30BAA"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1:50</w:t>
            </w:r>
          </w:p>
        </w:tc>
        <w:tc>
          <w:tcPr>
            <w:tcW w:w="1849" w:type="dxa"/>
          </w:tcPr>
          <w:p w14:paraId="24D35525"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501914</w:t>
            </w:r>
          </w:p>
        </w:tc>
        <w:tc>
          <w:tcPr>
            <w:tcW w:w="1943" w:type="dxa"/>
          </w:tcPr>
          <w:p w14:paraId="5A7644DB"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Biolegend</w:t>
            </w:r>
          </w:p>
        </w:tc>
      </w:tr>
      <w:tr w:rsidR="00FB4AA7" w14:paraId="5F2A53C6" w14:textId="77777777" w:rsidTr="00FB4AA7">
        <w:tc>
          <w:tcPr>
            <w:tcW w:w="1847" w:type="dxa"/>
          </w:tcPr>
          <w:p w14:paraId="5713077B"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IL-17A</w:t>
            </w:r>
          </w:p>
        </w:tc>
        <w:tc>
          <w:tcPr>
            <w:tcW w:w="1865" w:type="dxa"/>
          </w:tcPr>
          <w:p w14:paraId="1012E728"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AlexF488</w:t>
            </w:r>
          </w:p>
        </w:tc>
        <w:tc>
          <w:tcPr>
            <w:tcW w:w="1847" w:type="dxa"/>
          </w:tcPr>
          <w:p w14:paraId="403AAB78"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1:10</w:t>
            </w:r>
          </w:p>
        </w:tc>
        <w:tc>
          <w:tcPr>
            <w:tcW w:w="1849" w:type="dxa"/>
          </w:tcPr>
          <w:p w14:paraId="25D0EE71"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560488</w:t>
            </w:r>
          </w:p>
        </w:tc>
        <w:tc>
          <w:tcPr>
            <w:tcW w:w="1943" w:type="dxa"/>
          </w:tcPr>
          <w:p w14:paraId="5B582257"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BD Pharmingen</w:t>
            </w:r>
          </w:p>
        </w:tc>
      </w:tr>
      <w:tr w:rsidR="00FB4AA7" w14:paraId="568DA69C" w14:textId="77777777" w:rsidTr="00FB4AA7">
        <w:tc>
          <w:tcPr>
            <w:tcW w:w="1847" w:type="dxa"/>
          </w:tcPr>
          <w:p w14:paraId="75DCA98B"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IL-21</w:t>
            </w:r>
          </w:p>
        </w:tc>
        <w:tc>
          <w:tcPr>
            <w:tcW w:w="1865" w:type="dxa"/>
          </w:tcPr>
          <w:p w14:paraId="2D6138CD"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AlexF647</w:t>
            </w:r>
          </w:p>
        </w:tc>
        <w:tc>
          <w:tcPr>
            <w:tcW w:w="1847" w:type="dxa"/>
          </w:tcPr>
          <w:p w14:paraId="05CCDB54"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1:10</w:t>
            </w:r>
          </w:p>
        </w:tc>
        <w:tc>
          <w:tcPr>
            <w:tcW w:w="1849" w:type="dxa"/>
          </w:tcPr>
          <w:p w14:paraId="1F06EA9A"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560493</w:t>
            </w:r>
          </w:p>
        </w:tc>
        <w:tc>
          <w:tcPr>
            <w:tcW w:w="1943" w:type="dxa"/>
          </w:tcPr>
          <w:p w14:paraId="6762DB8D" w14:textId="77777777" w:rsidR="00FB4AA7" w:rsidRPr="00BF23DF" w:rsidRDefault="00FB4AA7" w:rsidP="00FB4AA7">
            <w:pPr>
              <w:jc w:val="center"/>
              <w:rPr>
                <w:rFonts w:ascii="Segoe UI" w:hAnsi="Segoe UI" w:cs="Segoe UI"/>
                <w:sz w:val="20"/>
                <w:szCs w:val="20"/>
              </w:rPr>
            </w:pPr>
            <w:r w:rsidRPr="00BF23DF">
              <w:rPr>
                <w:rFonts w:ascii="Segoe UI" w:hAnsi="Segoe UI" w:cs="Segoe UI"/>
                <w:sz w:val="20"/>
                <w:szCs w:val="20"/>
              </w:rPr>
              <w:t>BD Pharmingen</w:t>
            </w:r>
          </w:p>
        </w:tc>
      </w:tr>
    </w:tbl>
    <w:p w14:paraId="24CF439C" w14:textId="77777777" w:rsidR="00505B57" w:rsidRDefault="00505B57" w:rsidP="002C3BFE">
      <w:pPr>
        <w:pStyle w:val="NormalWeb"/>
        <w:contextualSpacing/>
        <w:rPr>
          <w:rFonts w:ascii="TimesNewRomanPS" w:hAnsi="TimesNewRomanPS"/>
          <w:b/>
          <w:bCs/>
        </w:rPr>
      </w:pPr>
    </w:p>
    <w:p w14:paraId="72E1FF75" w14:textId="77777777" w:rsidR="00505B57" w:rsidRDefault="00505B57" w:rsidP="002C3BFE">
      <w:pPr>
        <w:pStyle w:val="NormalWeb"/>
        <w:contextualSpacing/>
        <w:rPr>
          <w:rFonts w:ascii="TimesNewRomanPS" w:hAnsi="TimesNewRomanPS"/>
          <w:b/>
          <w:bCs/>
        </w:rPr>
      </w:pPr>
    </w:p>
    <w:p w14:paraId="191331DF" w14:textId="77777777" w:rsidR="00505B57" w:rsidRDefault="00505B57" w:rsidP="002C3BFE">
      <w:pPr>
        <w:pStyle w:val="NormalWeb"/>
        <w:contextualSpacing/>
        <w:rPr>
          <w:rFonts w:ascii="TimesNewRomanPS" w:hAnsi="TimesNewRomanPS"/>
          <w:b/>
          <w:bCs/>
        </w:rPr>
      </w:pPr>
    </w:p>
    <w:p w14:paraId="3DC6A9C1" w14:textId="77777777" w:rsidR="00505B57" w:rsidRPr="002C3BFE" w:rsidRDefault="00505B57" w:rsidP="002C3BFE">
      <w:pPr>
        <w:pStyle w:val="NormalWeb"/>
        <w:contextualSpacing/>
        <w:rPr>
          <w:rFonts w:ascii="TimesNewRomanPS" w:hAnsi="TimesNewRomanPS"/>
          <w:b/>
          <w:bCs/>
        </w:rPr>
      </w:pPr>
    </w:p>
    <w:p w14:paraId="28EBF1CC" w14:textId="77777777" w:rsidR="006873A5" w:rsidRDefault="006873A5" w:rsidP="006873A5">
      <w:pPr>
        <w:pStyle w:val="NormalWeb"/>
        <w:contextualSpacing/>
        <w:rPr>
          <w:rFonts w:ascii="TimesNewRomanPS" w:hAnsi="TimesNewRomanPS"/>
          <w:b/>
          <w:bCs/>
        </w:rPr>
      </w:pPr>
    </w:p>
    <w:p w14:paraId="2BB8A87B" w14:textId="77777777" w:rsidR="00185A59" w:rsidRDefault="00185A59"/>
    <w:p w14:paraId="023A1705" w14:textId="77777777" w:rsidR="00654EB4" w:rsidRDefault="00654EB4"/>
    <w:p w14:paraId="5AF8DAF8" w14:textId="77777777" w:rsidR="009C1B54" w:rsidRDefault="009C1B54"/>
    <w:p w14:paraId="34C407C4" w14:textId="77777777" w:rsidR="009C1B54" w:rsidRDefault="009C1B54"/>
    <w:p w14:paraId="1B40AA94" w14:textId="77777777" w:rsidR="009C1B54" w:rsidRDefault="009C1B54"/>
    <w:p w14:paraId="213DC75B" w14:textId="77777777" w:rsidR="009C1B54" w:rsidRDefault="009C1B54"/>
    <w:p w14:paraId="0E2D108D" w14:textId="77777777" w:rsidR="009C1B54" w:rsidRDefault="009C1B54"/>
    <w:p w14:paraId="53162809" w14:textId="77777777" w:rsidR="00B303AC" w:rsidRDefault="00B303AC"/>
    <w:p w14:paraId="7993C008" w14:textId="77777777" w:rsidR="00B303AC" w:rsidRDefault="00B303AC"/>
    <w:p w14:paraId="543CCE8A" w14:textId="77777777" w:rsidR="00B303AC" w:rsidRDefault="00B303AC"/>
    <w:p w14:paraId="2B437F5D" w14:textId="77777777" w:rsidR="00B303AC" w:rsidRDefault="00B303AC"/>
    <w:p w14:paraId="76F11BEA" w14:textId="77777777" w:rsidR="00B303AC" w:rsidRDefault="00B303AC"/>
    <w:p w14:paraId="23299903" w14:textId="77777777" w:rsidR="00B303AC" w:rsidRDefault="00B303AC"/>
    <w:p w14:paraId="5EC631D5" w14:textId="77777777" w:rsidR="00B303AC" w:rsidRDefault="00B303AC"/>
    <w:p w14:paraId="6D48BE85" w14:textId="77777777" w:rsidR="00B303AC" w:rsidRDefault="00B303AC"/>
    <w:p w14:paraId="1905DB29" w14:textId="77777777" w:rsidR="00B303AC" w:rsidRDefault="00B303AC"/>
    <w:p w14:paraId="19E6DDB6" w14:textId="77777777" w:rsidR="00B303AC" w:rsidRDefault="00B303AC"/>
    <w:p w14:paraId="1658815D" w14:textId="77777777" w:rsidR="00B303AC" w:rsidRDefault="00B303AC"/>
    <w:p w14:paraId="08CD463B" w14:textId="77777777" w:rsidR="00B303AC" w:rsidRDefault="00B303AC"/>
    <w:p w14:paraId="571354E4" w14:textId="77777777" w:rsidR="00B303AC" w:rsidRDefault="00B303AC"/>
    <w:p w14:paraId="445A416C" w14:textId="77777777" w:rsidR="00B303AC" w:rsidRDefault="00B303AC"/>
    <w:p w14:paraId="61AC6FEC" w14:textId="77777777" w:rsidR="00B303AC" w:rsidRDefault="00B303AC"/>
    <w:p w14:paraId="2C50B00F" w14:textId="75EB53B7" w:rsidR="00266552" w:rsidRDefault="00266552"/>
    <w:sectPr w:rsidR="00266552" w:rsidSect="00745476">
      <w:headerReference w:type="default" r:id="rId15"/>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920048" w14:textId="77777777" w:rsidR="00F82A3D" w:rsidRDefault="00F82A3D" w:rsidP="00266552">
      <w:r>
        <w:separator/>
      </w:r>
    </w:p>
  </w:endnote>
  <w:endnote w:type="continuationSeparator" w:id="0">
    <w:p w14:paraId="3BA94152" w14:textId="77777777" w:rsidR="00F82A3D" w:rsidRDefault="00F82A3D" w:rsidP="002665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TimesNewRomanPS">
    <w:altName w:val="Times New Roman"/>
    <w:panose1 w:val="020B0604020202020204"/>
    <w:charset w:val="00"/>
    <w:family w:val="roman"/>
    <w:notTrueType/>
    <w:pitch w:val="default"/>
  </w:font>
  <w:font w:name="Segoe UI">
    <w:panose1 w:val="020B0604020202020204"/>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96A127" w14:textId="77777777" w:rsidR="00F82A3D" w:rsidRDefault="00F82A3D" w:rsidP="00266552">
      <w:r>
        <w:separator/>
      </w:r>
    </w:p>
  </w:footnote>
  <w:footnote w:type="continuationSeparator" w:id="0">
    <w:p w14:paraId="1D7FBE47" w14:textId="77777777" w:rsidR="00F82A3D" w:rsidRDefault="00F82A3D" w:rsidP="002665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6EDD23" w14:textId="143FFFDB" w:rsidR="00266552" w:rsidRDefault="00266552">
    <w:pPr>
      <w:pStyle w:val="Header"/>
    </w:pPr>
    <w:r>
      <w:t xml:space="preserve">Submitted Manuscript: Confidential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270B04"/>
    <w:multiLevelType w:val="hybridMultilevel"/>
    <w:tmpl w:val="CFAC9C0C"/>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3433385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7"/>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Science&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0etwedxw7dpasze5fpype2vpr9xaf20vrx20&quot;&gt;ThPOK Manuscript Library&lt;record-ids&gt;&lt;item&gt;41&lt;/item&gt;&lt;/record-ids&gt;&lt;/item&gt;&lt;/Libraries&gt;"/>
  </w:docVars>
  <w:rsids>
    <w:rsidRoot w:val="00266552"/>
    <w:rsid w:val="0002290B"/>
    <w:rsid w:val="00027923"/>
    <w:rsid w:val="00032639"/>
    <w:rsid w:val="000433B8"/>
    <w:rsid w:val="00044295"/>
    <w:rsid w:val="000454AE"/>
    <w:rsid w:val="0004710A"/>
    <w:rsid w:val="00054439"/>
    <w:rsid w:val="00055755"/>
    <w:rsid w:val="00057EC7"/>
    <w:rsid w:val="00060B76"/>
    <w:rsid w:val="00083C8B"/>
    <w:rsid w:val="00083F03"/>
    <w:rsid w:val="000863A2"/>
    <w:rsid w:val="00093EA6"/>
    <w:rsid w:val="000A34A8"/>
    <w:rsid w:val="000A6296"/>
    <w:rsid w:val="000B2E7B"/>
    <w:rsid w:val="000B6BFD"/>
    <w:rsid w:val="000C3790"/>
    <w:rsid w:val="000C4C52"/>
    <w:rsid w:val="000D5E10"/>
    <w:rsid w:val="000D74E3"/>
    <w:rsid w:val="000E7527"/>
    <w:rsid w:val="000F58A9"/>
    <w:rsid w:val="00102361"/>
    <w:rsid w:val="001116E2"/>
    <w:rsid w:val="00112511"/>
    <w:rsid w:val="00120D1A"/>
    <w:rsid w:val="00134A0D"/>
    <w:rsid w:val="001357A9"/>
    <w:rsid w:val="0013666A"/>
    <w:rsid w:val="00141F3B"/>
    <w:rsid w:val="00147B18"/>
    <w:rsid w:val="00165FB2"/>
    <w:rsid w:val="00166F0B"/>
    <w:rsid w:val="00177789"/>
    <w:rsid w:val="00185A59"/>
    <w:rsid w:val="0018706F"/>
    <w:rsid w:val="001A3C25"/>
    <w:rsid w:val="001B5CC2"/>
    <w:rsid w:val="001C0BDE"/>
    <w:rsid w:val="001D7A73"/>
    <w:rsid w:val="001E4D7B"/>
    <w:rsid w:val="001F1FEC"/>
    <w:rsid w:val="001F20D7"/>
    <w:rsid w:val="001F4AF4"/>
    <w:rsid w:val="001F7B91"/>
    <w:rsid w:val="00201D4D"/>
    <w:rsid w:val="00202A3A"/>
    <w:rsid w:val="00221C66"/>
    <w:rsid w:val="00226221"/>
    <w:rsid w:val="00227144"/>
    <w:rsid w:val="002405FE"/>
    <w:rsid w:val="00243B1D"/>
    <w:rsid w:val="00254801"/>
    <w:rsid w:val="002603F3"/>
    <w:rsid w:val="00261153"/>
    <w:rsid w:val="002642BD"/>
    <w:rsid w:val="00266552"/>
    <w:rsid w:val="002803E1"/>
    <w:rsid w:val="002904C3"/>
    <w:rsid w:val="00295D7E"/>
    <w:rsid w:val="002A2A99"/>
    <w:rsid w:val="002B5815"/>
    <w:rsid w:val="002B7514"/>
    <w:rsid w:val="002C3BFE"/>
    <w:rsid w:val="002E2157"/>
    <w:rsid w:val="002E5EA4"/>
    <w:rsid w:val="00307043"/>
    <w:rsid w:val="00314B10"/>
    <w:rsid w:val="0031532C"/>
    <w:rsid w:val="00331388"/>
    <w:rsid w:val="00335ADE"/>
    <w:rsid w:val="003441CC"/>
    <w:rsid w:val="00347BCB"/>
    <w:rsid w:val="00351D85"/>
    <w:rsid w:val="00353FCF"/>
    <w:rsid w:val="0037525E"/>
    <w:rsid w:val="00393BA5"/>
    <w:rsid w:val="003A16FC"/>
    <w:rsid w:val="003C414C"/>
    <w:rsid w:val="003D3C30"/>
    <w:rsid w:val="003F464A"/>
    <w:rsid w:val="003F50FB"/>
    <w:rsid w:val="004027F0"/>
    <w:rsid w:val="00437E30"/>
    <w:rsid w:val="00444033"/>
    <w:rsid w:val="00446E2B"/>
    <w:rsid w:val="004528AD"/>
    <w:rsid w:val="00462782"/>
    <w:rsid w:val="004637C1"/>
    <w:rsid w:val="00483984"/>
    <w:rsid w:val="0048532A"/>
    <w:rsid w:val="004922B7"/>
    <w:rsid w:val="00497E97"/>
    <w:rsid w:val="004A0187"/>
    <w:rsid w:val="004A022A"/>
    <w:rsid w:val="004A035C"/>
    <w:rsid w:val="004A276A"/>
    <w:rsid w:val="004C3C14"/>
    <w:rsid w:val="004C43A5"/>
    <w:rsid w:val="004D0C32"/>
    <w:rsid w:val="004E2998"/>
    <w:rsid w:val="004F7A33"/>
    <w:rsid w:val="00505B57"/>
    <w:rsid w:val="005214AF"/>
    <w:rsid w:val="0054041A"/>
    <w:rsid w:val="005533B4"/>
    <w:rsid w:val="00553CF3"/>
    <w:rsid w:val="00556E3A"/>
    <w:rsid w:val="005571ED"/>
    <w:rsid w:val="00573B82"/>
    <w:rsid w:val="0057454D"/>
    <w:rsid w:val="00581478"/>
    <w:rsid w:val="00584F53"/>
    <w:rsid w:val="005C2C5B"/>
    <w:rsid w:val="005D2755"/>
    <w:rsid w:val="005E1FA7"/>
    <w:rsid w:val="005E7406"/>
    <w:rsid w:val="005F2E6B"/>
    <w:rsid w:val="00616D74"/>
    <w:rsid w:val="006216BD"/>
    <w:rsid w:val="00637AAC"/>
    <w:rsid w:val="00643D59"/>
    <w:rsid w:val="00646735"/>
    <w:rsid w:val="00652BF4"/>
    <w:rsid w:val="00653C8D"/>
    <w:rsid w:val="00654438"/>
    <w:rsid w:val="00654BAE"/>
    <w:rsid w:val="00654EB4"/>
    <w:rsid w:val="00682BAE"/>
    <w:rsid w:val="00682E62"/>
    <w:rsid w:val="006873A5"/>
    <w:rsid w:val="006914AB"/>
    <w:rsid w:val="00695A35"/>
    <w:rsid w:val="006A7EF6"/>
    <w:rsid w:val="006B2B41"/>
    <w:rsid w:val="006B51CA"/>
    <w:rsid w:val="006E259C"/>
    <w:rsid w:val="006E7CC6"/>
    <w:rsid w:val="006F04EC"/>
    <w:rsid w:val="006F1C55"/>
    <w:rsid w:val="00700FDF"/>
    <w:rsid w:val="007036A4"/>
    <w:rsid w:val="00704001"/>
    <w:rsid w:val="00721266"/>
    <w:rsid w:val="00730FE2"/>
    <w:rsid w:val="007415A2"/>
    <w:rsid w:val="00745476"/>
    <w:rsid w:val="0077261E"/>
    <w:rsid w:val="00786D7C"/>
    <w:rsid w:val="00787CF5"/>
    <w:rsid w:val="007B4A60"/>
    <w:rsid w:val="007C2F32"/>
    <w:rsid w:val="007D0DD0"/>
    <w:rsid w:val="007D31C2"/>
    <w:rsid w:val="007D5BC6"/>
    <w:rsid w:val="007E172F"/>
    <w:rsid w:val="007E6BE4"/>
    <w:rsid w:val="00807625"/>
    <w:rsid w:val="00807D1F"/>
    <w:rsid w:val="0082569C"/>
    <w:rsid w:val="00831157"/>
    <w:rsid w:val="00854A73"/>
    <w:rsid w:val="00856EF7"/>
    <w:rsid w:val="008854A7"/>
    <w:rsid w:val="008A257B"/>
    <w:rsid w:val="008D1C0E"/>
    <w:rsid w:val="008E298C"/>
    <w:rsid w:val="008F2B7A"/>
    <w:rsid w:val="00900B40"/>
    <w:rsid w:val="009102A5"/>
    <w:rsid w:val="009111FC"/>
    <w:rsid w:val="00912F4C"/>
    <w:rsid w:val="00914E78"/>
    <w:rsid w:val="0091733E"/>
    <w:rsid w:val="00941E72"/>
    <w:rsid w:val="00954B94"/>
    <w:rsid w:val="00957A2C"/>
    <w:rsid w:val="00963ACB"/>
    <w:rsid w:val="00977C71"/>
    <w:rsid w:val="0099028F"/>
    <w:rsid w:val="009B3727"/>
    <w:rsid w:val="009B75F9"/>
    <w:rsid w:val="009C05D3"/>
    <w:rsid w:val="009C1B54"/>
    <w:rsid w:val="009E25A3"/>
    <w:rsid w:val="009E38E2"/>
    <w:rsid w:val="00A0633F"/>
    <w:rsid w:val="00A077F6"/>
    <w:rsid w:val="00A10C71"/>
    <w:rsid w:val="00A23D60"/>
    <w:rsid w:val="00A330A1"/>
    <w:rsid w:val="00A41B52"/>
    <w:rsid w:val="00A46C7A"/>
    <w:rsid w:val="00A54987"/>
    <w:rsid w:val="00A6782C"/>
    <w:rsid w:val="00A67D71"/>
    <w:rsid w:val="00A7151E"/>
    <w:rsid w:val="00A725DD"/>
    <w:rsid w:val="00A812C1"/>
    <w:rsid w:val="00A91FAA"/>
    <w:rsid w:val="00AA0BD1"/>
    <w:rsid w:val="00AA181E"/>
    <w:rsid w:val="00AA1AF0"/>
    <w:rsid w:val="00AA1B37"/>
    <w:rsid w:val="00AA32A6"/>
    <w:rsid w:val="00AA41A7"/>
    <w:rsid w:val="00AA5E30"/>
    <w:rsid w:val="00AB64D0"/>
    <w:rsid w:val="00AB716B"/>
    <w:rsid w:val="00AC3078"/>
    <w:rsid w:val="00AE321F"/>
    <w:rsid w:val="00AF5AF1"/>
    <w:rsid w:val="00B052FE"/>
    <w:rsid w:val="00B10277"/>
    <w:rsid w:val="00B12EFE"/>
    <w:rsid w:val="00B1588D"/>
    <w:rsid w:val="00B17804"/>
    <w:rsid w:val="00B25276"/>
    <w:rsid w:val="00B303AC"/>
    <w:rsid w:val="00B34F61"/>
    <w:rsid w:val="00B457D6"/>
    <w:rsid w:val="00B46F00"/>
    <w:rsid w:val="00B51AD7"/>
    <w:rsid w:val="00B61BAE"/>
    <w:rsid w:val="00B72716"/>
    <w:rsid w:val="00B752E7"/>
    <w:rsid w:val="00B81B6C"/>
    <w:rsid w:val="00B870FC"/>
    <w:rsid w:val="00BA6300"/>
    <w:rsid w:val="00BA7D3B"/>
    <w:rsid w:val="00BB2370"/>
    <w:rsid w:val="00BB55FF"/>
    <w:rsid w:val="00BC4C2B"/>
    <w:rsid w:val="00BC5E5E"/>
    <w:rsid w:val="00BC64A5"/>
    <w:rsid w:val="00BD1E37"/>
    <w:rsid w:val="00BF1D27"/>
    <w:rsid w:val="00BF23DF"/>
    <w:rsid w:val="00BF402D"/>
    <w:rsid w:val="00C022D5"/>
    <w:rsid w:val="00C037C0"/>
    <w:rsid w:val="00C14720"/>
    <w:rsid w:val="00C211D2"/>
    <w:rsid w:val="00C36B55"/>
    <w:rsid w:val="00C36EE8"/>
    <w:rsid w:val="00C36F8C"/>
    <w:rsid w:val="00C4371F"/>
    <w:rsid w:val="00C44C00"/>
    <w:rsid w:val="00C45C56"/>
    <w:rsid w:val="00C65FA2"/>
    <w:rsid w:val="00C67E77"/>
    <w:rsid w:val="00C73AC0"/>
    <w:rsid w:val="00C768D4"/>
    <w:rsid w:val="00C810BC"/>
    <w:rsid w:val="00C81384"/>
    <w:rsid w:val="00C97AA8"/>
    <w:rsid w:val="00CB2893"/>
    <w:rsid w:val="00CC4AA3"/>
    <w:rsid w:val="00CE2BDD"/>
    <w:rsid w:val="00CE439A"/>
    <w:rsid w:val="00CE5053"/>
    <w:rsid w:val="00CF5DF0"/>
    <w:rsid w:val="00CF686C"/>
    <w:rsid w:val="00D17696"/>
    <w:rsid w:val="00D31246"/>
    <w:rsid w:val="00D320DD"/>
    <w:rsid w:val="00D33783"/>
    <w:rsid w:val="00D35781"/>
    <w:rsid w:val="00D40250"/>
    <w:rsid w:val="00D83069"/>
    <w:rsid w:val="00D967EA"/>
    <w:rsid w:val="00DB0419"/>
    <w:rsid w:val="00DC2FC9"/>
    <w:rsid w:val="00DD10A1"/>
    <w:rsid w:val="00DD2548"/>
    <w:rsid w:val="00DD40FE"/>
    <w:rsid w:val="00DD4697"/>
    <w:rsid w:val="00DD49F2"/>
    <w:rsid w:val="00DE0FF6"/>
    <w:rsid w:val="00E04A52"/>
    <w:rsid w:val="00E06945"/>
    <w:rsid w:val="00E10E8E"/>
    <w:rsid w:val="00E140C6"/>
    <w:rsid w:val="00E157B8"/>
    <w:rsid w:val="00E35B95"/>
    <w:rsid w:val="00E3623A"/>
    <w:rsid w:val="00E444D1"/>
    <w:rsid w:val="00E5046E"/>
    <w:rsid w:val="00E6107F"/>
    <w:rsid w:val="00E64642"/>
    <w:rsid w:val="00E8428B"/>
    <w:rsid w:val="00EB2E50"/>
    <w:rsid w:val="00EB31C0"/>
    <w:rsid w:val="00ED6A3E"/>
    <w:rsid w:val="00EE615F"/>
    <w:rsid w:val="00EE703A"/>
    <w:rsid w:val="00F03D96"/>
    <w:rsid w:val="00F16265"/>
    <w:rsid w:val="00F461B6"/>
    <w:rsid w:val="00F559B4"/>
    <w:rsid w:val="00F65BB8"/>
    <w:rsid w:val="00F81BAF"/>
    <w:rsid w:val="00F82A3D"/>
    <w:rsid w:val="00F832C0"/>
    <w:rsid w:val="00F93D37"/>
    <w:rsid w:val="00FB2D57"/>
    <w:rsid w:val="00FB4AA7"/>
    <w:rsid w:val="00FB53D9"/>
    <w:rsid w:val="00FD28BA"/>
    <w:rsid w:val="00FE4F7D"/>
    <w:rsid w:val="00FE7AF6"/>
    <w:rsid w:val="00FF09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4AADD5"/>
  <w14:defaultImageDpi w14:val="32767"/>
  <w15:chartTrackingRefBased/>
  <w15:docId w15:val="{46178866-FBC9-E742-8148-8E4A90C67E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266552"/>
    <w:rPr>
      <w:rFonts w:ascii="Times New Roman" w:eastAsia="Times New Roman" w:hAnsi="Times New Roman" w:cs="Times New Roman"/>
      <w:kern w:val="0"/>
      <w:lang w:val="en-CA"/>
      <w14:ligatures w14:val="none"/>
    </w:rPr>
  </w:style>
  <w:style w:type="paragraph" w:styleId="Heading1">
    <w:name w:val="heading 1"/>
    <w:basedOn w:val="Normal"/>
    <w:next w:val="Normal"/>
    <w:link w:val="Heading1Char"/>
    <w:uiPriority w:val="9"/>
    <w:qFormat/>
    <w:rsid w:val="0026655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6655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66552"/>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6655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6655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66552"/>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66552"/>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66552"/>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66552"/>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6655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6655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66552"/>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66552"/>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66552"/>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6655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6655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6655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66552"/>
    <w:rPr>
      <w:rFonts w:eastAsiaTheme="majorEastAsia" w:cstheme="majorBidi"/>
      <w:color w:val="272727" w:themeColor="text1" w:themeTint="D8"/>
    </w:rPr>
  </w:style>
  <w:style w:type="paragraph" w:styleId="Title">
    <w:name w:val="Title"/>
    <w:basedOn w:val="Normal"/>
    <w:next w:val="Normal"/>
    <w:link w:val="TitleChar"/>
    <w:uiPriority w:val="10"/>
    <w:qFormat/>
    <w:rsid w:val="00266552"/>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6655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66552"/>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6655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66552"/>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266552"/>
    <w:rPr>
      <w:i/>
      <w:iCs/>
      <w:color w:val="404040" w:themeColor="text1" w:themeTint="BF"/>
    </w:rPr>
  </w:style>
  <w:style w:type="paragraph" w:styleId="ListParagraph">
    <w:name w:val="List Paragraph"/>
    <w:basedOn w:val="Normal"/>
    <w:uiPriority w:val="34"/>
    <w:qFormat/>
    <w:rsid w:val="00266552"/>
    <w:pPr>
      <w:ind w:left="720"/>
      <w:contextualSpacing/>
    </w:pPr>
  </w:style>
  <w:style w:type="character" w:styleId="IntenseEmphasis">
    <w:name w:val="Intense Emphasis"/>
    <w:basedOn w:val="DefaultParagraphFont"/>
    <w:uiPriority w:val="21"/>
    <w:qFormat/>
    <w:rsid w:val="00266552"/>
    <w:rPr>
      <w:i/>
      <w:iCs/>
      <w:color w:val="0F4761" w:themeColor="accent1" w:themeShade="BF"/>
    </w:rPr>
  </w:style>
  <w:style w:type="paragraph" w:styleId="IntenseQuote">
    <w:name w:val="Intense Quote"/>
    <w:basedOn w:val="Normal"/>
    <w:next w:val="Normal"/>
    <w:link w:val="IntenseQuoteChar"/>
    <w:uiPriority w:val="30"/>
    <w:qFormat/>
    <w:rsid w:val="0026655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66552"/>
    <w:rPr>
      <w:i/>
      <w:iCs/>
      <w:color w:val="0F4761" w:themeColor="accent1" w:themeShade="BF"/>
    </w:rPr>
  </w:style>
  <w:style w:type="character" w:styleId="IntenseReference">
    <w:name w:val="Intense Reference"/>
    <w:basedOn w:val="DefaultParagraphFont"/>
    <w:uiPriority w:val="32"/>
    <w:qFormat/>
    <w:rsid w:val="00266552"/>
    <w:rPr>
      <w:b/>
      <w:bCs/>
      <w:smallCaps/>
      <w:color w:val="0F4761" w:themeColor="accent1" w:themeShade="BF"/>
      <w:spacing w:val="5"/>
    </w:rPr>
  </w:style>
  <w:style w:type="paragraph" w:styleId="NoSpacing">
    <w:name w:val="No Spacing"/>
    <w:link w:val="NoSpacingChar"/>
    <w:uiPriority w:val="1"/>
    <w:qFormat/>
    <w:rsid w:val="00266552"/>
    <w:rPr>
      <w:kern w:val="0"/>
      <w14:ligatures w14:val="none"/>
    </w:rPr>
  </w:style>
  <w:style w:type="character" w:customStyle="1" w:styleId="NoSpacingChar">
    <w:name w:val="No Spacing Char"/>
    <w:basedOn w:val="DefaultParagraphFont"/>
    <w:link w:val="NoSpacing"/>
    <w:uiPriority w:val="1"/>
    <w:rsid w:val="00266552"/>
    <w:rPr>
      <w:kern w:val="0"/>
      <w14:ligatures w14:val="none"/>
    </w:rPr>
  </w:style>
  <w:style w:type="character" w:styleId="CommentReference">
    <w:name w:val="annotation reference"/>
    <w:basedOn w:val="DefaultParagraphFont"/>
    <w:uiPriority w:val="99"/>
    <w:semiHidden/>
    <w:unhideWhenUsed/>
    <w:rsid w:val="00266552"/>
    <w:rPr>
      <w:sz w:val="16"/>
      <w:szCs w:val="16"/>
    </w:rPr>
  </w:style>
  <w:style w:type="paragraph" w:styleId="Header">
    <w:name w:val="header"/>
    <w:basedOn w:val="Normal"/>
    <w:link w:val="HeaderChar"/>
    <w:uiPriority w:val="99"/>
    <w:unhideWhenUsed/>
    <w:rsid w:val="00266552"/>
    <w:pPr>
      <w:tabs>
        <w:tab w:val="center" w:pos="4680"/>
        <w:tab w:val="right" w:pos="9360"/>
      </w:tabs>
    </w:pPr>
  </w:style>
  <w:style w:type="character" w:customStyle="1" w:styleId="HeaderChar">
    <w:name w:val="Header Char"/>
    <w:basedOn w:val="DefaultParagraphFont"/>
    <w:link w:val="Header"/>
    <w:uiPriority w:val="99"/>
    <w:rsid w:val="00266552"/>
    <w:rPr>
      <w:rFonts w:ascii="Times New Roman" w:eastAsia="Times New Roman" w:hAnsi="Times New Roman" w:cs="Times New Roman"/>
      <w:kern w:val="0"/>
      <w:lang w:val="en-CA"/>
      <w14:ligatures w14:val="none"/>
    </w:rPr>
  </w:style>
  <w:style w:type="paragraph" w:styleId="Footer">
    <w:name w:val="footer"/>
    <w:basedOn w:val="Normal"/>
    <w:link w:val="FooterChar"/>
    <w:uiPriority w:val="99"/>
    <w:unhideWhenUsed/>
    <w:rsid w:val="00266552"/>
    <w:pPr>
      <w:tabs>
        <w:tab w:val="center" w:pos="4680"/>
        <w:tab w:val="right" w:pos="9360"/>
      </w:tabs>
    </w:pPr>
  </w:style>
  <w:style w:type="character" w:customStyle="1" w:styleId="FooterChar">
    <w:name w:val="Footer Char"/>
    <w:basedOn w:val="DefaultParagraphFont"/>
    <w:link w:val="Footer"/>
    <w:uiPriority w:val="99"/>
    <w:rsid w:val="00266552"/>
    <w:rPr>
      <w:rFonts w:ascii="Times New Roman" w:eastAsia="Times New Roman" w:hAnsi="Times New Roman" w:cs="Times New Roman"/>
      <w:kern w:val="0"/>
      <w:lang w:val="en-CA"/>
      <w14:ligatures w14:val="none"/>
    </w:rPr>
  </w:style>
  <w:style w:type="paragraph" w:styleId="NormalWeb">
    <w:name w:val="Normal (Web)"/>
    <w:basedOn w:val="Normal"/>
    <w:uiPriority w:val="99"/>
    <w:unhideWhenUsed/>
    <w:rsid w:val="00266552"/>
    <w:pPr>
      <w:spacing w:before="100" w:beforeAutospacing="1" w:after="100" w:afterAutospacing="1"/>
    </w:pPr>
  </w:style>
  <w:style w:type="paragraph" w:customStyle="1" w:styleId="EndNoteBibliographyTitle">
    <w:name w:val="EndNote Bibliography Title"/>
    <w:basedOn w:val="Normal"/>
    <w:link w:val="EndNoteBibliographyTitleChar"/>
    <w:rsid w:val="00185A59"/>
    <w:pPr>
      <w:jc w:val="center"/>
    </w:pPr>
    <w:rPr>
      <w:lang w:val="en-US"/>
    </w:rPr>
  </w:style>
  <w:style w:type="character" w:customStyle="1" w:styleId="EndNoteBibliographyTitleChar">
    <w:name w:val="EndNote Bibliography Title Char"/>
    <w:basedOn w:val="DefaultParagraphFont"/>
    <w:link w:val="EndNoteBibliographyTitle"/>
    <w:rsid w:val="00185A59"/>
    <w:rPr>
      <w:rFonts w:ascii="Times New Roman" w:eastAsia="Times New Roman" w:hAnsi="Times New Roman" w:cs="Times New Roman"/>
      <w:kern w:val="0"/>
      <w14:ligatures w14:val="none"/>
    </w:rPr>
  </w:style>
  <w:style w:type="paragraph" w:customStyle="1" w:styleId="EndNoteBibliography">
    <w:name w:val="EndNote Bibliography"/>
    <w:basedOn w:val="Normal"/>
    <w:link w:val="EndNoteBibliographyChar"/>
    <w:rsid w:val="00185A59"/>
    <w:rPr>
      <w:lang w:val="en-US"/>
    </w:rPr>
  </w:style>
  <w:style w:type="character" w:customStyle="1" w:styleId="EndNoteBibliographyChar">
    <w:name w:val="EndNote Bibliography Char"/>
    <w:basedOn w:val="DefaultParagraphFont"/>
    <w:link w:val="EndNoteBibliography"/>
    <w:rsid w:val="00185A59"/>
    <w:rPr>
      <w:rFonts w:ascii="Times New Roman" w:eastAsia="Times New Roman" w:hAnsi="Times New Roman" w:cs="Times New Roman"/>
      <w:kern w:val="0"/>
      <w14:ligatures w14:val="none"/>
    </w:rPr>
  </w:style>
  <w:style w:type="character" w:styleId="Strong">
    <w:name w:val="Strong"/>
    <w:basedOn w:val="DefaultParagraphFont"/>
    <w:uiPriority w:val="22"/>
    <w:qFormat/>
    <w:rsid w:val="002C3BFE"/>
    <w:rPr>
      <w:b/>
      <w:bCs/>
    </w:rPr>
  </w:style>
  <w:style w:type="character" w:styleId="Hyperlink">
    <w:name w:val="Hyperlink"/>
    <w:basedOn w:val="DefaultParagraphFont"/>
    <w:uiPriority w:val="99"/>
    <w:unhideWhenUsed/>
    <w:rsid w:val="00A812C1"/>
    <w:rPr>
      <w:color w:val="467886" w:themeColor="hyperlink"/>
      <w:u w:val="single"/>
    </w:rPr>
  </w:style>
  <w:style w:type="character" w:styleId="UnresolvedMention">
    <w:name w:val="Unresolved Mention"/>
    <w:basedOn w:val="DefaultParagraphFont"/>
    <w:uiPriority w:val="99"/>
    <w:rsid w:val="00A812C1"/>
    <w:rPr>
      <w:color w:val="605E5C"/>
      <w:shd w:val="clear" w:color="auto" w:fill="E1DFDD"/>
    </w:rPr>
  </w:style>
  <w:style w:type="table" w:styleId="TableGrid">
    <w:name w:val="Table Grid"/>
    <w:basedOn w:val="TableNormal"/>
    <w:uiPriority w:val="39"/>
    <w:rsid w:val="009C1B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629134">
      <w:bodyDiv w:val="1"/>
      <w:marLeft w:val="0"/>
      <w:marRight w:val="0"/>
      <w:marTop w:val="0"/>
      <w:marBottom w:val="0"/>
      <w:divBdr>
        <w:top w:val="none" w:sz="0" w:space="0" w:color="auto"/>
        <w:left w:val="none" w:sz="0" w:space="0" w:color="auto"/>
        <w:bottom w:val="none" w:sz="0" w:space="0" w:color="auto"/>
        <w:right w:val="none" w:sz="0" w:space="0" w:color="auto"/>
      </w:divBdr>
    </w:div>
    <w:div w:id="393818336">
      <w:bodyDiv w:val="1"/>
      <w:marLeft w:val="0"/>
      <w:marRight w:val="0"/>
      <w:marTop w:val="0"/>
      <w:marBottom w:val="0"/>
      <w:divBdr>
        <w:top w:val="none" w:sz="0" w:space="0" w:color="auto"/>
        <w:left w:val="none" w:sz="0" w:space="0" w:color="auto"/>
        <w:bottom w:val="none" w:sz="0" w:space="0" w:color="auto"/>
        <w:right w:val="none" w:sz="0" w:space="0" w:color="auto"/>
      </w:divBdr>
    </w:div>
    <w:div w:id="1330211079">
      <w:bodyDiv w:val="1"/>
      <w:marLeft w:val="0"/>
      <w:marRight w:val="0"/>
      <w:marTop w:val="0"/>
      <w:marBottom w:val="0"/>
      <w:divBdr>
        <w:top w:val="none" w:sz="0" w:space="0" w:color="auto"/>
        <w:left w:val="none" w:sz="0" w:space="0" w:color="auto"/>
        <w:bottom w:val="none" w:sz="0" w:space="0" w:color="auto"/>
        <w:right w:val="none" w:sz="0" w:space="0" w:color="auto"/>
      </w:divBdr>
      <w:divsChild>
        <w:div w:id="1846093939">
          <w:marLeft w:val="0"/>
          <w:marRight w:val="0"/>
          <w:marTop w:val="0"/>
          <w:marBottom w:val="0"/>
          <w:divBdr>
            <w:top w:val="none" w:sz="0" w:space="0" w:color="auto"/>
            <w:left w:val="none" w:sz="0" w:space="0" w:color="auto"/>
            <w:bottom w:val="none" w:sz="0" w:space="0" w:color="auto"/>
            <w:right w:val="none" w:sz="0" w:space="0" w:color="auto"/>
          </w:divBdr>
          <w:divsChild>
            <w:div w:id="337081615">
              <w:marLeft w:val="0"/>
              <w:marRight w:val="0"/>
              <w:marTop w:val="0"/>
              <w:marBottom w:val="0"/>
              <w:divBdr>
                <w:top w:val="none" w:sz="0" w:space="0" w:color="auto"/>
                <w:left w:val="none" w:sz="0" w:space="0" w:color="auto"/>
                <w:bottom w:val="none" w:sz="0" w:space="0" w:color="auto"/>
                <w:right w:val="none" w:sz="0" w:space="0" w:color="auto"/>
              </w:divBdr>
              <w:divsChild>
                <w:div w:id="1590457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3" Type="http://schemas.openxmlformats.org/officeDocument/2006/relationships/settings" Target="settings.xml"/><Relationship Id="rId7" Type="http://schemas.openxmlformats.org/officeDocument/2006/relationships/hyperlink" Target="http://www.medchemexpress.com" TargetMode="Externa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image" Target="media/image7.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.~WRD0000</Template>
  <TotalTime>219</TotalTime>
  <Pages>17</Pages>
  <Words>3184</Words>
  <Characters>18155</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mvaseghi@student.ubc.ca</dc:creator>
  <cp:keywords/>
  <dc:description/>
  <cp:lastModifiedBy>mvaseghi@student.ubc.ca</cp:lastModifiedBy>
  <cp:revision>148</cp:revision>
  <dcterms:created xsi:type="dcterms:W3CDTF">2024-05-08T17:32:00Z</dcterms:created>
  <dcterms:modified xsi:type="dcterms:W3CDTF">2024-06-27T01:33:00Z</dcterms:modified>
</cp:coreProperties>
</file>