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1307" w14:textId="766F96F4" w:rsidR="006D2E93" w:rsidRPr="006D2E93" w:rsidRDefault="006D2E93" w:rsidP="006D2E93">
      <w:pPr>
        <w:rPr>
          <w:rFonts w:ascii="Times New Roman" w:hAnsi="Times New Roman" w:cs="Times New Roman"/>
          <w:b/>
          <w:bCs/>
        </w:rPr>
      </w:pPr>
      <w:r w:rsidRPr="006D2E93">
        <w:rPr>
          <w:rFonts w:ascii="Times New Roman" w:hAnsi="Times New Roman" w:cs="Times New Roman"/>
          <w:b/>
          <w:bCs/>
        </w:rPr>
        <w:t xml:space="preserve">Supplementary Files - </w:t>
      </w:r>
      <w:r w:rsidRPr="006D2E93">
        <w:rPr>
          <w:rFonts w:ascii="Times New Roman" w:hAnsi="Times New Roman" w:cs="Times New Roman"/>
          <w:b/>
          <w:bCs/>
        </w:rPr>
        <w:t>Appendices</w:t>
      </w:r>
    </w:p>
    <w:p w14:paraId="366900DD" w14:textId="77777777" w:rsidR="006D2E93" w:rsidRPr="006D2E93" w:rsidRDefault="006D2E93" w:rsidP="006D2E93">
      <w:pPr>
        <w:spacing w:line="480" w:lineRule="auto"/>
        <w:rPr>
          <w:b/>
          <w:bCs/>
          <w:sz w:val="8"/>
          <w:szCs w:val="8"/>
          <w:shd w:val="clear" w:color="auto" w:fill="FFFFFF"/>
        </w:rPr>
      </w:pPr>
    </w:p>
    <w:p w14:paraId="1E809650" w14:textId="7F673BAB" w:rsidR="006D2E93" w:rsidRPr="00E03C6C" w:rsidRDefault="006D2E93" w:rsidP="006D2E93">
      <w:pPr>
        <w:spacing w:line="480" w:lineRule="auto"/>
        <w:rPr>
          <w:b/>
          <w:bCs/>
        </w:rPr>
      </w:pPr>
      <w:r w:rsidRPr="00E03C6C">
        <w:rPr>
          <w:b/>
          <w:bCs/>
          <w:shd w:val="clear" w:color="auto" w:fill="FFFFFF"/>
        </w:rPr>
        <w:t xml:space="preserve">Appendix 1: Sample of search strategy and </w:t>
      </w:r>
      <w:r w:rsidRPr="00E03C6C">
        <w:rPr>
          <w:b/>
          <w:bCs/>
        </w:rPr>
        <w:t>electronic database pilot</w:t>
      </w:r>
    </w:p>
    <w:p w14:paraId="46133954" w14:textId="77777777" w:rsidR="006D2E93" w:rsidRPr="00E03C6C" w:rsidRDefault="006D2E93" w:rsidP="006D2E93">
      <w:r w:rsidRPr="00E03C6C">
        <w:t>PubMed</w:t>
      </w:r>
    </w:p>
    <w:p w14:paraId="6A8B232E" w14:textId="77777777" w:rsidR="006D2E93" w:rsidRPr="00E03C6C" w:rsidRDefault="006D2E93" w:rsidP="006D2E93">
      <w:r w:rsidRPr="00E03C6C">
        <w:t>("substance related disorders"[</w:t>
      </w:r>
      <w:proofErr w:type="spellStart"/>
      <w:r w:rsidRPr="00E03C6C">
        <w:t>MeSH</w:t>
      </w:r>
      <w:proofErr w:type="spellEnd"/>
      <w:r w:rsidRPr="00E03C6C">
        <w:t xml:space="preserve"> Terms] OR "drug misuse"[</w:t>
      </w:r>
      <w:proofErr w:type="spellStart"/>
      <w:r w:rsidRPr="00E03C6C">
        <w:t>MeSH</w:t>
      </w:r>
      <w:proofErr w:type="spellEnd"/>
      <w:r w:rsidRPr="00E03C6C">
        <w:t xml:space="preserve"> Terms]) AND ("fisheries"[</w:t>
      </w:r>
      <w:proofErr w:type="spellStart"/>
      <w:r w:rsidRPr="00E03C6C">
        <w:t>MeSH</w:t>
      </w:r>
      <w:proofErr w:type="spellEnd"/>
      <w:r w:rsidRPr="00E03C6C">
        <w:t xml:space="preserve"> Terms] OR "fisherfolk </w:t>
      </w:r>
      <w:proofErr w:type="spellStart"/>
      <w:r w:rsidRPr="00E03C6C">
        <w:t>communit</w:t>
      </w:r>
      <w:proofErr w:type="spellEnd"/>
      <w:r w:rsidRPr="00E03C6C">
        <w:t xml:space="preserve">*"[Text Word] OR "fishing </w:t>
      </w:r>
      <w:proofErr w:type="spellStart"/>
      <w:r w:rsidRPr="00E03C6C">
        <w:t>communit</w:t>
      </w:r>
      <w:proofErr w:type="spellEnd"/>
      <w:r w:rsidRPr="00E03C6C">
        <w:t>*"[Text Word] OR "fishing zone"[Text Word] OR "fishing village"[Text Word] OR "fish farm"[Text Word] OR "fishing area"[Text Word] OR "fisherfolk"[Text Word] OR "fishermen"[Text Word] OR "fisherwomen"[Text Word]) AND ("behavior therapy"[</w:t>
      </w:r>
      <w:proofErr w:type="spellStart"/>
      <w:r w:rsidRPr="00E03C6C">
        <w:t>MeSH</w:t>
      </w:r>
      <w:proofErr w:type="spellEnd"/>
      <w:r w:rsidRPr="00E03C6C">
        <w:t xml:space="preserve"> Terms] OR "psychosocial intervention"[</w:t>
      </w:r>
      <w:proofErr w:type="spellStart"/>
      <w:r w:rsidRPr="00E03C6C">
        <w:t>MeSH</w:t>
      </w:r>
      <w:proofErr w:type="spellEnd"/>
      <w:r w:rsidRPr="00E03C6C">
        <w:t xml:space="preserve"> Terms] OR "treatment"[Text Word] OR "therapeutics"[</w:t>
      </w:r>
      <w:proofErr w:type="spellStart"/>
      <w:r w:rsidRPr="00E03C6C">
        <w:t>MeSH</w:t>
      </w:r>
      <w:proofErr w:type="spellEnd"/>
      <w:r w:rsidRPr="00E03C6C">
        <w:t xml:space="preserve"> Terms] OR "patient care"[</w:t>
      </w:r>
      <w:proofErr w:type="spellStart"/>
      <w:r w:rsidRPr="00E03C6C">
        <w:t>MeSH</w:t>
      </w:r>
      <w:proofErr w:type="spellEnd"/>
      <w:r w:rsidRPr="00E03C6C">
        <w:t xml:space="preserve"> Terms] OR "encourage"[Text Word] OR "adherence"[Text Word] OR "promote"[Text Word] OR "treatment adherence and compliance"[</w:t>
      </w:r>
      <w:proofErr w:type="spellStart"/>
      <w:r w:rsidRPr="00E03C6C">
        <w:t>MeSH</w:t>
      </w:r>
      <w:proofErr w:type="spellEnd"/>
      <w:r w:rsidRPr="00E03C6C">
        <w:t xml:space="preserve"> Terms] OR "medication adherence"[</w:t>
      </w:r>
      <w:proofErr w:type="spellStart"/>
      <w:r w:rsidRPr="00E03C6C">
        <w:t>MeSH</w:t>
      </w:r>
      <w:proofErr w:type="spellEnd"/>
      <w:r w:rsidRPr="00E03C6C">
        <w:t xml:space="preserve"> Terms] OR "</w:t>
      </w:r>
      <w:proofErr w:type="spellStart"/>
      <w:r w:rsidRPr="00E03C6C">
        <w:t>anti retroviral</w:t>
      </w:r>
      <w:proofErr w:type="spellEnd"/>
      <w:r w:rsidRPr="00E03C6C">
        <w:t xml:space="preserve"> therapy"[Text Word] OR "</w:t>
      </w:r>
      <w:proofErr w:type="spellStart"/>
      <w:r w:rsidRPr="00E03C6C">
        <w:t>hiv</w:t>
      </w:r>
      <w:proofErr w:type="spellEnd"/>
      <w:r w:rsidRPr="00E03C6C">
        <w:t xml:space="preserve"> infections"[</w:t>
      </w:r>
      <w:proofErr w:type="spellStart"/>
      <w:r w:rsidRPr="00E03C6C">
        <w:t>MeSH</w:t>
      </w:r>
      <w:proofErr w:type="spellEnd"/>
      <w:r w:rsidRPr="00E03C6C">
        <w:t xml:space="preserve"> Terms] OR "acquired immunodeficiency syndrome"[</w:t>
      </w:r>
      <w:proofErr w:type="spellStart"/>
      <w:r w:rsidRPr="00E03C6C">
        <w:t>MeSH</w:t>
      </w:r>
      <w:proofErr w:type="spellEnd"/>
      <w:r w:rsidRPr="00E03C6C">
        <w:t xml:space="preserve"> Terms] OR "antiretroviral therapy, highly active"[</w:t>
      </w:r>
      <w:proofErr w:type="spellStart"/>
      <w:r w:rsidRPr="00E03C6C">
        <w:t>MeSH</w:t>
      </w:r>
      <w:proofErr w:type="spellEnd"/>
      <w:r w:rsidRPr="00E03C6C">
        <w:t xml:space="preserve"> Terms] OR "prevent </w:t>
      </w:r>
      <w:proofErr w:type="spellStart"/>
      <w:r w:rsidRPr="00E03C6C">
        <w:t>hiv</w:t>
      </w:r>
      <w:proofErr w:type="spellEnd"/>
      <w:r w:rsidRPr="00E03C6C">
        <w:t xml:space="preserve"> transmission"[Text Word] OR "health education"[</w:t>
      </w:r>
      <w:proofErr w:type="spellStart"/>
      <w:r w:rsidRPr="00E03C6C">
        <w:t>MeSH</w:t>
      </w:r>
      <w:proofErr w:type="spellEnd"/>
      <w:r w:rsidRPr="00E03C6C">
        <w:t xml:space="preserve"> Terms] OR "health promotion"[</w:t>
      </w:r>
      <w:proofErr w:type="spellStart"/>
      <w:r w:rsidRPr="00E03C6C">
        <w:t>MeSH</w:t>
      </w:r>
      <w:proofErr w:type="spellEnd"/>
      <w:r w:rsidRPr="00E03C6C">
        <w:t xml:space="preserve"> Terms] OR "harm reduction"[</w:t>
      </w:r>
      <w:proofErr w:type="spellStart"/>
      <w:r w:rsidRPr="00E03C6C">
        <w:t>MeSH</w:t>
      </w:r>
      <w:proofErr w:type="spellEnd"/>
      <w:r w:rsidRPr="00E03C6C">
        <w:t xml:space="preserve"> Terms])</w:t>
      </w:r>
    </w:p>
    <w:p w14:paraId="76D1897A" w14:textId="77777777" w:rsidR="006D2E93" w:rsidRPr="00E03C6C" w:rsidRDefault="006D2E93" w:rsidP="006D2E93"/>
    <w:p w14:paraId="5F94117E" w14:textId="77777777" w:rsidR="006D2E93" w:rsidRPr="00E03C6C" w:rsidRDefault="006D2E93" w:rsidP="006D2E93">
      <w:r w:rsidRPr="00E03C6C">
        <w:rPr>
          <w:noProof/>
        </w:rPr>
        <w:drawing>
          <wp:inline distT="0" distB="0" distL="0" distR="0" wp14:anchorId="1B35673A" wp14:editId="6AC5D756">
            <wp:extent cx="5886450" cy="3546335"/>
            <wp:effectExtent l="0" t="0" r="0" b="0"/>
            <wp:docPr id="815692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6924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6591" cy="354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DE294" w14:textId="77777777" w:rsidR="006D2E93" w:rsidRPr="006D2E93" w:rsidRDefault="006D2E93" w:rsidP="006D2E93">
      <w:pPr>
        <w:spacing w:line="480" w:lineRule="auto"/>
        <w:rPr>
          <w:b/>
          <w:bCs/>
          <w:sz w:val="12"/>
          <w:szCs w:val="12"/>
          <w:shd w:val="clear" w:color="auto" w:fill="FFFFFF"/>
        </w:rPr>
      </w:pPr>
    </w:p>
    <w:p w14:paraId="389D054A" w14:textId="42E2F215" w:rsidR="006D2E93" w:rsidRPr="00E03C6C" w:rsidRDefault="006D2E93" w:rsidP="006D2E93">
      <w:pPr>
        <w:spacing w:line="480" w:lineRule="auto"/>
        <w:rPr>
          <w:b/>
          <w:bCs/>
        </w:rPr>
      </w:pPr>
      <w:r w:rsidRPr="00E03C6C">
        <w:rPr>
          <w:b/>
          <w:bCs/>
          <w:shd w:val="clear" w:color="auto" w:fill="FFFFFF"/>
        </w:rPr>
        <w:t xml:space="preserve">Appendix 2: </w:t>
      </w:r>
      <w:r w:rsidRPr="00E03C6C">
        <w:rPr>
          <w:b/>
          <w:bCs/>
        </w:rPr>
        <w:t>Characteristics of excluded studies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2700"/>
        <w:gridCol w:w="6570"/>
      </w:tblGrid>
      <w:tr w:rsidR="006D2E93" w:rsidRPr="00E03C6C" w14:paraId="479ABC1A" w14:textId="77777777" w:rsidTr="00AC682A">
        <w:tc>
          <w:tcPr>
            <w:tcW w:w="2700" w:type="dxa"/>
          </w:tcPr>
          <w:p w14:paraId="7AE0C9F6" w14:textId="77777777" w:rsidR="006D2E93" w:rsidRPr="00E03C6C" w:rsidRDefault="006D2E93" w:rsidP="00AC682A">
            <w:pPr>
              <w:rPr>
                <w:b/>
                <w:bCs/>
              </w:rPr>
            </w:pPr>
            <w:r w:rsidRPr="00E03C6C">
              <w:rPr>
                <w:b/>
                <w:bCs/>
              </w:rPr>
              <w:t>Study 1D</w:t>
            </w:r>
          </w:p>
        </w:tc>
        <w:tc>
          <w:tcPr>
            <w:tcW w:w="6570" w:type="dxa"/>
          </w:tcPr>
          <w:p w14:paraId="1CB0D9A8" w14:textId="77777777" w:rsidR="006D2E93" w:rsidRPr="00E03C6C" w:rsidRDefault="006D2E93" w:rsidP="00AC682A">
            <w:pPr>
              <w:rPr>
                <w:b/>
                <w:bCs/>
              </w:rPr>
            </w:pPr>
            <w:r w:rsidRPr="00E03C6C">
              <w:rPr>
                <w:b/>
                <w:bCs/>
              </w:rPr>
              <w:t>Rationale for exclusion</w:t>
            </w:r>
          </w:p>
        </w:tc>
      </w:tr>
      <w:tr w:rsidR="006D2E93" w:rsidRPr="00E03C6C" w14:paraId="6E61E8FB" w14:textId="77777777" w:rsidTr="00AC682A">
        <w:tc>
          <w:tcPr>
            <w:tcW w:w="2700" w:type="dxa"/>
          </w:tcPr>
          <w:p w14:paraId="162F0285" w14:textId="77777777" w:rsidR="006D2E93" w:rsidRPr="00E03C6C" w:rsidRDefault="006D2E93" w:rsidP="00AC682A">
            <w:r w:rsidRPr="00E03C6C">
              <w:t>Bonnevie et al., 2020</w:t>
            </w:r>
          </w:p>
        </w:tc>
        <w:tc>
          <w:tcPr>
            <w:tcW w:w="6570" w:type="dxa"/>
          </w:tcPr>
          <w:p w14:paraId="24807053" w14:textId="77777777" w:rsidR="006D2E93" w:rsidRPr="00E03C6C" w:rsidRDefault="006D2E93" w:rsidP="00AC682A">
            <w:r w:rsidRPr="00E03C6C">
              <w:t>Respondents include age below 18 years and outcomes are not segregated by age</w:t>
            </w:r>
          </w:p>
        </w:tc>
      </w:tr>
      <w:tr w:rsidR="006D2E93" w:rsidRPr="00E03C6C" w14:paraId="11174F68" w14:textId="77777777" w:rsidTr="00AC682A">
        <w:tc>
          <w:tcPr>
            <w:tcW w:w="2700" w:type="dxa"/>
          </w:tcPr>
          <w:p w14:paraId="3D33D44E" w14:textId="77777777" w:rsidR="006D2E93" w:rsidRPr="00E03C6C" w:rsidRDefault="006D2E93" w:rsidP="00AC682A">
            <w:r w:rsidRPr="00E03C6C">
              <w:t>Burgos-Soto et al., 2020</w:t>
            </w:r>
          </w:p>
        </w:tc>
        <w:tc>
          <w:tcPr>
            <w:tcW w:w="6570" w:type="dxa"/>
          </w:tcPr>
          <w:p w14:paraId="08647634" w14:textId="77777777" w:rsidR="006D2E93" w:rsidRPr="00E03C6C" w:rsidRDefault="006D2E93" w:rsidP="00AC682A">
            <w:r w:rsidRPr="00E03C6C">
              <w:t>Respondents include age below 18 years and outcomes are not segregated by age</w:t>
            </w:r>
          </w:p>
        </w:tc>
      </w:tr>
      <w:tr w:rsidR="006D2E93" w:rsidRPr="00E03C6C" w14:paraId="3AB3465C" w14:textId="77777777" w:rsidTr="00AC682A">
        <w:tc>
          <w:tcPr>
            <w:tcW w:w="2700" w:type="dxa"/>
          </w:tcPr>
          <w:p w14:paraId="464E0A32" w14:textId="77777777" w:rsidR="006D2E93" w:rsidRPr="00E03C6C" w:rsidRDefault="006D2E93" w:rsidP="00AC682A">
            <w:proofErr w:type="spellStart"/>
            <w:r w:rsidRPr="00E03C6C">
              <w:t>Kuteesa</w:t>
            </w:r>
            <w:proofErr w:type="spellEnd"/>
            <w:r w:rsidRPr="00E03C6C">
              <w:t xml:space="preserve"> et al., (2022)</w:t>
            </w:r>
          </w:p>
        </w:tc>
        <w:tc>
          <w:tcPr>
            <w:tcW w:w="6570" w:type="dxa"/>
          </w:tcPr>
          <w:p w14:paraId="3AE9E998" w14:textId="77777777" w:rsidR="006D2E93" w:rsidRPr="00E03C6C" w:rsidRDefault="006D2E93" w:rsidP="00AC682A">
            <w:r w:rsidRPr="00E03C6C">
              <w:t>Respondents include age below 18 years and outcomes are not segregated by age</w:t>
            </w:r>
          </w:p>
        </w:tc>
      </w:tr>
      <w:tr w:rsidR="006D2E93" w:rsidRPr="00E03C6C" w14:paraId="09F792B5" w14:textId="77777777" w:rsidTr="00AC682A">
        <w:tc>
          <w:tcPr>
            <w:tcW w:w="2700" w:type="dxa"/>
          </w:tcPr>
          <w:p w14:paraId="0A9EFE9B" w14:textId="77777777" w:rsidR="006D2E93" w:rsidRPr="00E03C6C" w:rsidRDefault="006D2E93" w:rsidP="00AC682A">
            <w:r w:rsidRPr="00E03C6C">
              <w:t>Lubega et al., 2015</w:t>
            </w:r>
          </w:p>
        </w:tc>
        <w:tc>
          <w:tcPr>
            <w:tcW w:w="6570" w:type="dxa"/>
          </w:tcPr>
          <w:p w14:paraId="109A4938" w14:textId="77777777" w:rsidR="006D2E93" w:rsidRPr="00E03C6C" w:rsidRDefault="006D2E93" w:rsidP="00AC682A">
            <w:r w:rsidRPr="00E03C6C">
              <w:t>Respondents include age below 18 years and outcomes are not segregated by age</w:t>
            </w:r>
          </w:p>
        </w:tc>
      </w:tr>
      <w:tr w:rsidR="006D2E93" w:rsidRPr="00E03C6C" w14:paraId="565F107A" w14:textId="77777777" w:rsidTr="00AC682A">
        <w:tc>
          <w:tcPr>
            <w:tcW w:w="2700" w:type="dxa"/>
          </w:tcPr>
          <w:p w14:paraId="79C3E76B" w14:textId="77777777" w:rsidR="006D2E93" w:rsidRPr="00E03C6C" w:rsidRDefault="006D2E93" w:rsidP="00AC682A">
            <w:proofErr w:type="spellStart"/>
            <w:r w:rsidRPr="00E03C6C">
              <w:t>Mgabo</w:t>
            </w:r>
            <w:proofErr w:type="spellEnd"/>
            <w:r w:rsidRPr="00E03C6C">
              <w:t xml:space="preserve"> et al., 2013</w:t>
            </w:r>
          </w:p>
        </w:tc>
        <w:tc>
          <w:tcPr>
            <w:tcW w:w="6570" w:type="dxa"/>
          </w:tcPr>
          <w:p w14:paraId="6B91E084" w14:textId="77777777" w:rsidR="006D2E93" w:rsidRPr="00E03C6C" w:rsidRDefault="006D2E93" w:rsidP="00AC682A">
            <w:r w:rsidRPr="00E03C6C">
              <w:t>Respondents include age below 18 years and outcomes are not segregated by age</w:t>
            </w:r>
          </w:p>
        </w:tc>
      </w:tr>
      <w:tr w:rsidR="006D2E93" w:rsidRPr="00E03C6C" w14:paraId="3273AE33" w14:textId="77777777" w:rsidTr="00AC682A">
        <w:tc>
          <w:tcPr>
            <w:tcW w:w="2700" w:type="dxa"/>
          </w:tcPr>
          <w:p w14:paraId="18080126" w14:textId="77777777" w:rsidR="006D2E93" w:rsidRPr="00E03C6C" w:rsidRDefault="006D2E93" w:rsidP="00AC682A">
            <w:r w:rsidRPr="00E03C6C">
              <w:t>Burke et al., 2017</w:t>
            </w:r>
          </w:p>
        </w:tc>
        <w:tc>
          <w:tcPr>
            <w:tcW w:w="6570" w:type="dxa"/>
          </w:tcPr>
          <w:p w14:paraId="0620C6B4" w14:textId="77777777" w:rsidR="006D2E93" w:rsidRPr="00E03C6C" w:rsidRDefault="006D2E93" w:rsidP="00AC682A">
            <w:r w:rsidRPr="00E03C6C">
              <w:t>No alcohol or other substance use</w:t>
            </w:r>
          </w:p>
        </w:tc>
      </w:tr>
      <w:tr w:rsidR="006D2E93" w:rsidRPr="00E03C6C" w14:paraId="034F8641" w14:textId="77777777" w:rsidTr="00AC682A">
        <w:tc>
          <w:tcPr>
            <w:tcW w:w="2700" w:type="dxa"/>
          </w:tcPr>
          <w:p w14:paraId="1AEEA6F5" w14:textId="77777777" w:rsidR="006D2E93" w:rsidRPr="00E03C6C" w:rsidRDefault="006D2E93" w:rsidP="00AC682A">
            <w:r w:rsidRPr="00E03C6C">
              <w:t>Chang et al., 2016</w:t>
            </w:r>
          </w:p>
        </w:tc>
        <w:tc>
          <w:tcPr>
            <w:tcW w:w="6570" w:type="dxa"/>
          </w:tcPr>
          <w:p w14:paraId="5087C2F8" w14:textId="77777777" w:rsidR="006D2E93" w:rsidRPr="00E03C6C" w:rsidRDefault="006D2E93" w:rsidP="00AC682A">
            <w:r w:rsidRPr="00E03C6C">
              <w:t>No alcohol or other substance use</w:t>
            </w:r>
          </w:p>
        </w:tc>
      </w:tr>
      <w:tr w:rsidR="006D2E93" w:rsidRPr="00E03C6C" w14:paraId="6F3146C7" w14:textId="77777777" w:rsidTr="00AC682A">
        <w:tc>
          <w:tcPr>
            <w:tcW w:w="2700" w:type="dxa"/>
          </w:tcPr>
          <w:p w14:paraId="1CDE1D25" w14:textId="77777777" w:rsidR="006D2E93" w:rsidRPr="00E03C6C" w:rsidRDefault="006D2E93" w:rsidP="00AC682A">
            <w:proofErr w:type="spellStart"/>
            <w:r w:rsidRPr="00E03C6C">
              <w:t>Kagaayi</w:t>
            </w:r>
            <w:proofErr w:type="spellEnd"/>
            <w:r w:rsidRPr="00E03C6C">
              <w:t xml:space="preserve"> et al., 2019</w:t>
            </w:r>
          </w:p>
        </w:tc>
        <w:tc>
          <w:tcPr>
            <w:tcW w:w="6570" w:type="dxa"/>
          </w:tcPr>
          <w:p w14:paraId="1010CA65" w14:textId="77777777" w:rsidR="006D2E93" w:rsidRPr="00E03C6C" w:rsidRDefault="006D2E93" w:rsidP="00AC682A">
            <w:r w:rsidRPr="00E03C6C">
              <w:t>No alcohol or other substance use</w:t>
            </w:r>
          </w:p>
        </w:tc>
      </w:tr>
      <w:tr w:rsidR="006D2E93" w:rsidRPr="00E03C6C" w14:paraId="4899E3DA" w14:textId="77777777" w:rsidTr="00AC682A">
        <w:tc>
          <w:tcPr>
            <w:tcW w:w="2700" w:type="dxa"/>
          </w:tcPr>
          <w:p w14:paraId="50752213" w14:textId="77777777" w:rsidR="006D2E93" w:rsidRPr="00E03C6C" w:rsidRDefault="006D2E93" w:rsidP="00AC682A">
            <w:r w:rsidRPr="00E03C6C">
              <w:t>Long et al., 2017</w:t>
            </w:r>
          </w:p>
        </w:tc>
        <w:tc>
          <w:tcPr>
            <w:tcW w:w="6570" w:type="dxa"/>
          </w:tcPr>
          <w:p w14:paraId="38A90E64" w14:textId="77777777" w:rsidR="006D2E93" w:rsidRPr="00E03C6C" w:rsidRDefault="006D2E93" w:rsidP="00AC682A">
            <w:r w:rsidRPr="00E03C6C">
              <w:t>No alcohol or other substance use</w:t>
            </w:r>
          </w:p>
        </w:tc>
      </w:tr>
      <w:tr w:rsidR="006D2E93" w:rsidRPr="00E03C6C" w14:paraId="3F0AA9EF" w14:textId="77777777" w:rsidTr="00AC682A">
        <w:tc>
          <w:tcPr>
            <w:tcW w:w="2700" w:type="dxa"/>
          </w:tcPr>
          <w:p w14:paraId="52C6EDA6" w14:textId="77777777" w:rsidR="006D2E93" w:rsidRPr="00E03C6C" w:rsidRDefault="006D2E93" w:rsidP="00AC682A">
            <w:r w:rsidRPr="00E03C6C">
              <w:t>Rosen et al., 2020</w:t>
            </w:r>
          </w:p>
        </w:tc>
        <w:tc>
          <w:tcPr>
            <w:tcW w:w="6570" w:type="dxa"/>
          </w:tcPr>
          <w:p w14:paraId="3497CFC6" w14:textId="77777777" w:rsidR="006D2E93" w:rsidRPr="00E03C6C" w:rsidRDefault="006D2E93" w:rsidP="00AC682A">
            <w:r w:rsidRPr="00E03C6C">
              <w:t>No alcohol or other substance use</w:t>
            </w:r>
          </w:p>
        </w:tc>
      </w:tr>
      <w:tr w:rsidR="006D2E93" w:rsidRPr="00E03C6C" w14:paraId="6B15B74C" w14:textId="77777777" w:rsidTr="00AC682A">
        <w:tc>
          <w:tcPr>
            <w:tcW w:w="2700" w:type="dxa"/>
          </w:tcPr>
          <w:p w14:paraId="172608D9" w14:textId="77777777" w:rsidR="006D2E93" w:rsidRPr="00E03C6C" w:rsidRDefault="006D2E93" w:rsidP="00AC682A">
            <w:r w:rsidRPr="00E03C6C">
              <w:t>Sileo et al., (2019d)</w:t>
            </w:r>
          </w:p>
        </w:tc>
        <w:tc>
          <w:tcPr>
            <w:tcW w:w="6570" w:type="dxa"/>
          </w:tcPr>
          <w:p w14:paraId="292E2A33" w14:textId="77777777" w:rsidR="006D2E93" w:rsidRPr="00E03C6C" w:rsidRDefault="006D2E93" w:rsidP="00AC682A">
            <w:r w:rsidRPr="00E03C6C">
              <w:t>No alcohol or other substance use</w:t>
            </w:r>
          </w:p>
        </w:tc>
      </w:tr>
      <w:tr w:rsidR="006D2E93" w:rsidRPr="00E03C6C" w14:paraId="524E64C5" w14:textId="77777777" w:rsidTr="00AC682A">
        <w:tc>
          <w:tcPr>
            <w:tcW w:w="2700" w:type="dxa"/>
          </w:tcPr>
          <w:p w14:paraId="3B25D778" w14:textId="77777777" w:rsidR="006D2E93" w:rsidRPr="00E03C6C" w:rsidRDefault="006D2E93" w:rsidP="00AC682A">
            <w:r w:rsidRPr="00E03C6C">
              <w:t>Brown et al., 2017</w:t>
            </w:r>
          </w:p>
        </w:tc>
        <w:tc>
          <w:tcPr>
            <w:tcW w:w="6570" w:type="dxa"/>
          </w:tcPr>
          <w:p w14:paraId="35C7EFFC" w14:textId="77777777" w:rsidR="006D2E93" w:rsidRPr="00E03C6C" w:rsidRDefault="006D2E93" w:rsidP="00AC682A">
            <w:r w:rsidRPr="00E03C6C">
              <w:t>No ART adherence intervention outcome or to encourage adherence</w:t>
            </w:r>
          </w:p>
        </w:tc>
      </w:tr>
      <w:tr w:rsidR="006D2E93" w:rsidRPr="00E03C6C" w14:paraId="7FE7361A" w14:textId="77777777" w:rsidTr="00AC682A">
        <w:tc>
          <w:tcPr>
            <w:tcW w:w="2700" w:type="dxa"/>
          </w:tcPr>
          <w:p w14:paraId="247CCBAF" w14:textId="77777777" w:rsidR="006D2E93" w:rsidRPr="00E03C6C" w:rsidRDefault="006D2E93" w:rsidP="00AC682A">
            <w:r w:rsidRPr="00E03C6C">
              <w:t>Kiene et al., 2019b</w:t>
            </w:r>
          </w:p>
        </w:tc>
        <w:tc>
          <w:tcPr>
            <w:tcW w:w="6570" w:type="dxa"/>
          </w:tcPr>
          <w:p w14:paraId="629EC48D" w14:textId="77777777" w:rsidR="006D2E93" w:rsidRPr="00E03C6C" w:rsidRDefault="006D2E93" w:rsidP="00AC682A">
            <w:r w:rsidRPr="00E03C6C">
              <w:t>No ART adherence intervention outcome or to encourage adherence</w:t>
            </w:r>
          </w:p>
        </w:tc>
      </w:tr>
      <w:tr w:rsidR="006D2E93" w:rsidRPr="00E03C6C" w14:paraId="32AB19F9" w14:textId="77777777" w:rsidTr="00AC682A">
        <w:tc>
          <w:tcPr>
            <w:tcW w:w="2700" w:type="dxa"/>
          </w:tcPr>
          <w:p w14:paraId="64137E53" w14:textId="77777777" w:rsidR="006D2E93" w:rsidRPr="00E03C6C" w:rsidRDefault="006D2E93" w:rsidP="00AC682A">
            <w:r w:rsidRPr="00E03C6C">
              <w:t>Kissling et al., 2005</w:t>
            </w:r>
          </w:p>
        </w:tc>
        <w:tc>
          <w:tcPr>
            <w:tcW w:w="6570" w:type="dxa"/>
          </w:tcPr>
          <w:p w14:paraId="5AE23228" w14:textId="77777777" w:rsidR="006D2E93" w:rsidRPr="00E03C6C" w:rsidRDefault="006D2E93" w:rsidP="00AC682A">
            <w:r w:rsidRPr="00E03C6C">
              <w:t>No ART adherence intervention outcome or to encourage adherence</w:t>
            </w:r>
          </w:p>
        </w:tc>
      </w:tr>
      <w:tr w:rsidR="006D2E93" w:rsidRPr="00E03C6C" w14:paraId="64922F53" w14:textId="77777777" w:rsidTr="00AC682A">
        <w:tc>
          <w:tcPr>
            <w:tcW w:w="2700" w:type="dxa"/>
          </w:tcPr>
          <w:p w14:paraId="69103F72" w14:textId="77777777" w:rsidR="006D2E93" w:rsidRPr="00E03C6C" w:rsidRDefault="006D2E93" w:rsidP="00AC682A">
            <w:r w:rsidRPr="00E03C6C">
              <w:t>Ousley et al., 2018</w:t>
            </w:r>
          </w:p>
        </w:tc>
        <w:tc>
          <w:tcPr>
            <w:tcW w:w="6570" w:type="dxa"/>
          </w:tcPr>
          <w:p w14:paraId="2F5ED806" w14:textId="77777777" w:rsidR="006D2E93" w:rsidRPr="00E03C6C" w:rsidRDefault="006D2E93" w:rsidP="00AC682A">
            <w:r w:rsidRPr="00E03C6C">
              <w:t>No ART adherence intervention outcome or to encourage adherence</w:t>
            </w:r>
          </w:p>
        </w:tc>
      </w:tr>
      <w:tr w:rsidR="006D2E93" w:rsidRPr="00E03C6C" w14:paraId="7256E42D" w14:textId="77777777" w:rsidTr="00AC682A">
        <w:tc>
          <w:tcPr>
            <w:tcW w:w="2700" w:type="dxa"/>
          </w:tcPr>
          <w:p w14:paraId="572E787D" w14:textId="77777777" w:rsidR="006D2E93" w:rsidRPr="00E03C6C" w:rsidRDefault="006D2E93" w:rsidP="00AC682A">
            <w:r w:rsidRPr="00E03C6C">
              <w:t>Brown &amp; George, 2019</w:t>
            </w:r>
          </w:p>
        </w:tc>
        <w:tc>
          <w:tcPr>
            <w:tcW w:w="6570" w:type="dxa"/>
          </w:tcPr>
          <w:p w14:paraId="2CD13E7C" w14:textId="77777777" w:rsidR="006D2E93" w:rsidRPr="00E03C6C" w:rsidRDefault="006D2E93" w:rsidP="00AC682A">
            <w:r w:rsidRPr="00E03C6C">
              <w:t>No ART adherence intervention outcome or to encourage adherence</w:t>
            </w:r>
          </w:p>
        </w:tc>
      </w:tr>
      <w:tr w:rsidR="006D2E93" w:rsidRPr="00E03C6C" w14:paraId="1CD35EB1" w14:textId="77777777" w:rsidTr="00AC682A">
        <w:tc>
          <w:tcPr>
            <w:tcW w:w="2700" w:type="dxa"/>
          </w:tcPr>
          <w:p w14:paraId="0A7C76FB" w14:textId="77777777" w:rsidR="006D2E93" w:rsidRPr="00E03C6C" w:rsidRDefault="006D2E93" w:rsidP="00AC682A">
            <w:r w:rsidRPr="00E03C6C">
              <w:t>Hickey et al., 2015</w:t>
            </w:r>
          </w:p>
        </w:tc>
        <w:tc>
          <w:tcPr>
            <w:tcW w:w="6570" w:type="dxa"/>
          </w:tcPr>
          <w:p w14:paraId="63ED2C8F" w14:textId="77777777" w:rsidR="006D2E93" w:rsidRPr="00E03C6C" w:rsidRDefault="006D2E93" w:rsidP="00AC682A">
            <w:r w:rsidRPr="00E03C6C">
              <w:t>Study not conducted in fisherfolk community</w:t>
            </w:r>
          </w:p>
        </w:tc>
      </w:tr>
    </w:tbl>
    <w:p w14:paraId="2C8F0290" w14:textId="77777777" w:rsidR="006D2E93" w:rsidRDefault="006D2E93"/>
    <w:sectPr w:rsidR="006D2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93"/>
    <w:rsid w:val="004358EF"/>
    <w:rsid w:val="006D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D7A3F"/>
  <w15:chartTrackingRefBased/>
  <w15:docId w15:val="{ADD9D43D-1F23-4891-ACD3-41D8E52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E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E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E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E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E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E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E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2E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Agwogie</dc:creator>
  <cp:keywords/>
  <dc:description/>
  <cp:lastModifiedBy>Martin Agwogie</cp:lastModifiedBy>
  <cp:revision>1</cp:revision>
  <dcterms:created xsi:type="dcterms:W3CDTF">2024-08-16T16:21:00Z</dcterms:created>
  <dcterms:modified xsi:type="dcterms:W3CDTF">2024-08-16T16:24:00Z</dcterms:modified>
</cp:coreProperties>
</file>