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952F2" w14:textId="6C9220CF" w:rsidR="00E26183" w:rsidRPr="00835756" w:rsidRDefault="00E26183" w:rsidP="00E26183">
      <w:pPr>
        <w:spacing w:line="276" w:lineRule="auto"/>
        <w:jc w:val="both"/>
        <w:rPr>
          <w:b/>
          <w:bCs/>
          <w:lang w:val="en-GB"/>
        </w:rPr>
      </w:pPr>
      <w:r w:rsidRPr="00835756">
        <w:rPr>
          <w:b/>
          <w:bCs/>
          <w:lang w:val="en-GB"/>
        </w:rPr>
        <w:t>Supplementary material</w:t>
      </w:r>
    </w:p>
    <w:p w14:paraId="5FF79E3D" w14:textId="63D0B8AD" w:rsidR="00E26183" w:rsidRPr="00E26183" w:rsidRDefault="00E26183" w:rsidP="00E26183">
      <w:pPr>
        <w:spacing w:line="276" w:lineRule="auto"/>
        <w:jc w:val="both"/>
        <w:rPr>
          <w:color w:val="000000" w:themeColor="text1"/>
          <w:lang w:val="en-GB"/>
        </w:rPr>
      </w:pPr>
    </w:p>
    <w:tbl>
      <w:tblPr>
        <w:tblStyle w:val="TableGrid"/>
        <w:tblW w:w="0" w:type="auto"/>
        <w:tblInd w:w="-147" w:type="dxa"/>
        <w:tblLook w:val="04A0" w:firstRow="1" w:lastRow="0" w:firstColumn="1" w:lastColumn="0" w:noHBand="0" w:noVBand="1"/>
      </w:tblPr>
      <w:tblGrid>
        <w:gridCol w:w="14095"/>
      </w:tblGrid>
      <w:tr w:rsidR="00E26183" w14:paraId="40D00DCA" w14:textId="77777777" w:rsidTr="00A84C6F">
        <w:tc>
          <w:tcPr>
            <w:tcW w:w="14095" w:type="dxa"/>
          </w:tcPr>
          <w:p w14:paraId="3505FFF7" w14:textId="064E5AE2" w:rsidR="00E26183" w:rsidRDefault="00E26183" w:rsidP="00E26183">
            <w:pPr>
              <w:spacing w:line="276" w:lineRule="auto"/>
              <w:jc w:val="both"/>
              <w:rPr>
                <w:color w:val="000000" w:themeColor="text1"/>
                <w:lang w:val="en-GB"/>
              </w:rPr>
            </w:pPr>
            <w:r w:rsidRPr="00E26183">
              <w:rPr>
                <w:color w:val="000000" w:themeColor="text1"/>
                <w:lang w:val="en-GB"/>
              </w:rPr>
              <w:t xml:space="preserve">Supplemental Table 1. </w:t>
            </w:r>
            <w:r w:rsidR="00936926">
              <w:rPr>
                <w:color w:val="000000" w:themeColor="text1"/>
                <w:lang w:val="en-GB"/>
              </w:rPr>
              <w:t>a) D</w:t>
            </w:r>
            <w:r w:rsidRPr="00E26183">
              <w:rPr>
                <w:color w:val="000000" w:themeColor="text1"/>
                <w:lang w:val="en-GB"/>
              </w:rPr>
              <w:t xml:space="preserve">escriptive characteristics of </w:t>
            </w:r>
            <w:r w:rsidR="00936926">
              <w:rPr>
                <w:color w:val="000000" w:themeColor="text1"/>
                <w:lang w:val="en-GB"/>
              </w:rPr>
              <w:t xml:space="preserve">COPSAC2000 cohort, and the participants versus non-participants of the meal challenge, b) sex-stratified </w:t>
            </w:r>
            <w:r w:rsidR="00C21D2F">
              <w:rPr>
                <w:color w:val="000000" w:themeColor="text1"/>
                <w:lang w:val="en-GB"/>
              </w:rPr>
              <w:t>characteristics</w:t>
            </w:r>
            <w:r w:rsidR="00936926" w:rsidRPr="00E26183">
              <w:rPr>
                <w:color w:val="000000" w:themeColor="text1"/>
                <w:lang w:val="en-GB"/>
              </w:rPr>
              <w:t xml:space="preserve"> of </w:t>
            </w:r>
            <w:r w:rsidR="00936926">
              <w:rPr>
                <w:color w:val="000000" w:themeColor="text1"/>
                <w:lang w:val="en-GB"/>
              </w:rPr>
              <w:t>the meal challenge participants</w:t>
            </w:r>
            <w:r w:rsidR="00C21D2F">
              <w:rPr>
                <w:color w:val="000000" w:themeColor="text1"/>
                <w:lang w:val="en-GB"/>
              </w:rPr>
              <w:t>.</w:t>
            </w:r>
            <w:r w:rsidR="00936926">
              <w:rPr>
                <w:color w:val="000000" w:themeColor="text1"/>
                <w:lang w:val="en-GB"/>
              </w:rPr>
              <w:t xml:space="preserve"> </w:t>
            </w:r>
          </w:p>
          <w:p w14:paraId="254CE4D5" w14:textId="77777777" w:rsidR="00936926" w:rsidRDefault="00936926" w:rsidP="00936926"/>
          <w:p w14:paraId="11F37A6D" w14:textId="77777777" w:rsidR="00936926" w:rsidRPr="00936926" w:rsidRDefault="00936926" w:rsidP="00936926">
            <w:pPr>
              <w:rPr>
                <w:rFonts w:ascii="Calibri" w:hAnsi="Calibri" w:cs="Calibri"/>
                <w:b/>
                <w:bCs/>
                <w:color w:val="000000"/>
                <w:sz w:val="21"/>
                <w:szCs w:val="21"/>
              </w:rPr>
            </w:pPr>
            <w:r w:rsidRPr="00936926">
              <w:rPr>
                <w:rFonts w:ascii="Calibri" w:hAnsi="Calibri" w:cs="Calibri"/>
                <w:b/>
                <w:bCs/>
                <w:color w:val="000000"/>
                <w:sz w:val="21"/>
                <w:szCs w:val="21"/>
              </w:rPr>
              <w:t>Baseline characteristics</w:t>
            </w:r>
          </w:p>
          <w:tbl>
            <w:tblPr>
              <w:tblW w:w="0" w:type="auto"/>
              <w:tblCellMar>
                <w:top w:w="15" w:type="dxa"/>
                <w:left w:w="15" w:type="dxa"/>
                <w:bottom w:w="15" w:type="dxa"/>
                <w:right w:w="15" w:type="dxa"/>
              </w:tblCellMar>
              <w:tblLook w:val="04A0" w:firstRow="1" w:lastRow="0" w:firstColumn="1" w:lastColumn="0" w:noHBand="0" w:noVBand="1"/>
            </w:tblPr>
            <w:tblGrid>
              <w:gridCol w:w="2200"/>
              <w:gridCol w:w="505"/>
              <w:gridCol w:w="1588"/>
              <w:gridCol w:w="2384"/>
              <w:gridCol w:w="2001"/>
              <w:gridCol w:w="885"/>
            </w:tblGrid>
            <w:tr w:rsidR="00936926" w:rsidRPr="00936926" w14:paraId="1109679C" w14:textId="77777777" w:rsidTr="00936926">
              <w:trPr>
                <w:trHeight w:val="495"/>
              </w:trPr>
              <w:tc>
                <w:tcPr>
                  <w:tcW w:w="0" w:type="auto"/>
                  <w:tcBorders>
                    <w:top w:val="single" w:sz="12" w:space="0" w:color="000000"/>
                    <w:bottom w:val="single" w:sz="12" w:space="0" w:color="000000"/>
                  </w:tcBorders>
                  <w:tcMar>
                    <w:top w:w="0" w:type="dxa"/>
                    <w:left w:w="100" w:type="dxa"/>
                    <w:bottom w:w="0" w:type="dxa"/>
                    <w:right w:w="100" w:type="dxa"/>
                  </w:tcMar>
                  <w:hideMark/>
                </w:tcPr>
                <w:p w14:paraId="44AC602B" w14:textId="77777777" w:rsidR="00936926" w:rsidRPr="00936926" w:rsidRDefault="00936926" w:rsidP="00936926">
                  <w:pPr>
                    <w:pStyle w:val="NormalWeb"/>
                    <w:spacing w:before="0" w:beforeAutospacing="0" w:after="0" w:afterAutospacing="0"/>
                    <w:jc w:val="center"/>
                    <w:rPr>
                      <w:rFonts w:ascii="Calibri" w:hAnsi="Calibri" w:cs="Calibri"/>
                      <w:b/>
                      <w:bCs/>
                      <w:color w:val="000000"/>
                      <w:sz w:val="20"/>
                      <w:szCs w:val="20"/>
                    </w:rPr>
                  </w:pPr>
                  <w:r w:rsidRPr="00936926">
                    <w:rPr>
                      <w:rFonts w:ascii="Calibri" w:hAnsi="Calibri" w:cs="Calibri"/>
                      <w:b/>
                      <w:bCs/>
                      <w:color w:val="000000"/>
                      <w:sz w:val="20"/>
                      <w:szCs w:val="20"/>
                    </w:rPr>
                    <w:t>Characteristic</w:t>
                  </w:r>
                </w:p>
              </w:tc>
              <w:tc>
                <w:tcPr>
                  <w:tcW w:w="0" w:type="auto"/>
                  <w:tcBorders>
                    <w:top w:val="single" w:sz="12" w:space="0" w:color="000000"/>
                    <w:bottom w:val="single" w:sz="12" w:space="0" w:color="000000"/>
                  </w:tcBorders>
                  <w:tcMar>
                    <w:top w:w="0" w:type="dxa"/>
                    <w:left w:w="100" w:type="dxa"/>
                    <w:bottom w:w="0" w:type="dxa"/>
                    <w:right w:w="100" w:type="dxa"/>
                  </w:tcMar>
                  <w:hideMark/>
                </w:tcPr>
                <w:p w14:paraId="23F230C8" w14:textId="77777777" w:rsidR="00936926" w:rsidRPr="00936926" w:rsidRDefault="00936926" w:rsidP="00936926">
                  <w:pPr>
                    <w:pStyle w:val="NormalWeb"/>
                    <w:spacing w:before="0" w:beforeAutospacing="0" w:after="0" w:afterAutospacing="0"/>
                    <w:jc w:val="center"/>
                    <w:rPr>
                      <w:rFonts w:ascii="Calibri" w:hAnsi="Calibri" w:cs="Calibri"/>
                      <w:b/>
                      <w:bCs/>
                      <w:color w:val="000000"/>
                      <w:sz w:val="20"/>
                      <w:szCs w:val="20"/>
                    </w:rPr>
                  </w:pPr>
                  <w:r w:rsidRPr="00936926">
                    <w:rPr>
                      <w:rFonts w:ascii="Calibri" w:hAnsi="Calibri" w:cs="Calibri"/>
                      <w:b/>
                      <w:bCs/>
                      <w:color w:val="000000"/>
                      <w:sz w:val="20"/>
                      <w:szCs w:val="20"/>
                    </w:rPr>
                    <w:t>N</w:t>
                  </w:r>
                </w:p>
              </w:tc>
              <w:tc>
                <w:tcPr>
                  <w:tcW w:w="0" w:type="auto"/>
                  <w:tcBorders>
                    <w:top w:val="single" w:sz="12" w:space="0" w:color="000000"/>
                    <w:bottom w:val="single" w:sz="12" w:space="0" w:color="000000"/>
                  </w:tcBorders>
                  <w:tcMar>
                    <w:top w:w="0" w:type="dxa"/>
                    <w:left w:w="100" w:type="dxa"/>
                    <w:bottom w:w="0" w:type="dxa"/>
                    <w:right w:w="100" w:type="dxa"/>
                  </w:tcMar>
                  <w:hideMark/>
                </w:tcPr>
                <w:p w14:paraId="1D46365C" w14:textId="77777777" w:rsidR="00936926" w:rsidRPr="00936926" w:rsidRDefault="00936926" w:rsidP="00936926">
                  <w:pPr>
                    <w:pStyle w:val="NormalWeb"/>
                    <w:spacing w:before="0" w:beforeAutospacing="0" w:after="0" w:afterAutospacing="0"/>
                    <w:jc w:val="center"/>
                    <w:rPr>
                      <w:rFonts w:ascii="Calibri" w:hAnsi="Calibri" w:cs="Calibri"/>
                      <w:b/>
                      <w:bCs/>
                      <w:color w:val="000000"/>
                      <w:sz w:val="20"/>
                      <w:szCs w:val="20"/>
                    </w:rPr>
                  </w:pPr>
                  <w:r w:rsidRPr="00936926">
                    <w:rPr>
                      <w:rFonts w:ascii="Calibri" w:hAnsi="Calibri" w:cs="Calibri"/>
                      <w:b/>
                      <w:bCs/>
                      <w:color w:val="000000"/>
                      <w:sz w:val="20"/>
                      <w:szCs w:val="20"/>
                    </w:rPr>
                    <w:t>Overall, N = 410</w:t>
                  </w:r>
                  <w:r w:rsidRPr="00936926">
                    <w:rPr>
                      <w:rFonts w:ascii="Calibri" w:hAnsi="Calibri" w:cs="Calibri"/>
                      <w:color w:val="000000"/>
                      <w:sz w:val="20"/>
                      <w:szCs w:val="20"/>
                      <w:vertAlign w:val="superscript"/>
                    </w:rPr>
                    <w:t>1</w:t>
                  </w:r>
                </w:p>
              </w:tc>
              <w:tc>
                <w:tcPr>
                  <w:tcW w:w="0" w:type="auto"/>
                  <w:tcBorders>
                    <w:top w:val="single" w:sz="12" w:space="0" w:color="000000"/>
                    <w:bottom w:val="single" w:sz="12" w:space="0" w:color="000000"/>
                  </w:tcBorders>
                  <w:tcMar>
                    <w:top w:w="0" w:type="dxa"/>
                    <w:left w:w="100" w:type="dxa"/>
                    <w:bottom w:w="0" w:type="dxa"/>
                    <w:right w:w="100" w:type="dxa"/>
                  </w:tcMar>
                  <w:hideMark/>
                </w:tcPr>
                <w:p w14:paraId="29A028C3" w14:textId="77777777" w:rsidR="00936926" w:rsidRPr="00936926" w:rsidRDefault="00936926" w:rsidP="00936926">
                  <w:pPr>
                    <w:pStyle w:val="NormalWeb"/>
                    <w:spacing w:before="0" w:beforeAutospacing="0" w:after="0" w:afterAutospacing="0"/>
                    <w:jc w:val="center"/>
                    <w:rPr>
                      <w:rFonts w:ascii="Calibri" w:hAnsi="Calibri" w:cs="Calibri"/>
                      <w:b/>
                      <w:bCs/>
                      <w:color w:val="000000"/>
                      <w:sz w:val="20"/>
                      <w:szCs w:val="20"/>
                    </w:rPr>
                  </w:pPr>
                  <w:r w:rsidRPr="00936926">
                    <w:rPr>
                      <w:rFonts w:ascii="Calibri" w:hAnsi="Calibri" w:cs="Calibri"/>
                      <w:b/>
                      <w:bCs/>
                      <w:color w:val="000000"/>
                      <w:sz w:val="20"/>
                      <w:szCs w:val="20"/>
                    </w:rPr>
                    <w:t>non-participated, N = 112</w:t>
                  </w:r>
                  <w:r w:rsidRPr="00936926">
                    <w:rPr>
                      <w:rFonts w:ascii="Calibri" w:hAnsi="Calibri" w:cs="Calibri"/>
                      <w:color w:val="000000"/>
                      <w:sz w:val="20"/>
                      <w:szCs w:val="20"/>
                      <w:vertAlign w:val="superscript"/>
                    </w:rPr>
                    <w:t>1</w:t>
                  </w:r>
                </w:p>
              </w:tc>
              <w:tc>
                <w:tcPr>
                  <w:tcW w:w="0" w:type="auto"/>
                  <w:tcBorders>
                    <w:top w:val="single" w:sz="12" w:space="0" w:color="000000"/>
                    <w:bottom w:val="single" w:sz="12" w:space="0" w:color="000000"/>
                  </w:tcBorders>
                  <w:tcMar>
                    <w:top w:w="0" w:type="dxa"/>
                    <w:left w:w="100" w:type="dxa"/>
                    <w:bottom w:w="0" w:type="dxa"/>
                    <w:right w:w="100" w:type="dxa"/>
                  </w:tcMar>
                  <w:hideMark/>
                </w:tcPr>
                <w:p w14:paraId="0048834E" w14:textId="77777777" w:rsidR="00936926" w:rsidRPr="00936926" w:rsidRDefault="00936926" w:rsidP="00936926">
                  <w:pPr>
                    <w:pStyle w:val="NormalWeb"/>
                    <w:spacing w:before="0" w:beforeAutospacing="0" w:after="0" w:afterAutospacing="0"/>
                    <w:jc w:val="center"/>
                    <w:rPr>
                      <w:rFonts w:ascii="Calibri" w:hAnsi="Calibri" w:cs="Calibri"/>
                      <w:b/>
                      <w:bCs/>
                      <w:color w:val="000000"/>
                      <w:sz w:val="20"/>
                      <w:szCs w:val="20"/>
                    </w:rPr>
                  </w:pPr>
                  <w:r w:rsidRPr="00936926">
                    <w:rPr>
                      <w:rFonts w:ascii="Calibri" w:hAnsi="Calibri" w:cs="Calibri"/>
                      <w:b/>
                      <w:bCs/>
                      <w:color w:val="000000"/>
                      <w:sz w:val="20"/>
                      <w:szCs w:val="20"/>
                    </w:rPr>
                    <w:t>participated, N = 298</w:t>
                  </w:r>
                  <w:r w:rsidRPr="00936926">
                    <w:rPr>
                      <w:rFonts w:ascii="Calibri" w:hAnsi="Calibri" w:cs="Calibri"/>
                      <w:color w:val="000000"/>
                      <w:sz w:val="20"/>
                      <w:szCs w:val="20"/>
                      <w:vertAlign w:val="superscript"/>
                    </w:rPr>
                    <w:t>1</w:t>
                  </w:r>
                </w:p>
              </w:tc>
              <w:tc>
                <w:tcPr>
                  <w:tcW w:w="0" w:type="auto"/>
                  <w:tcBorders>
                    <w:top w:val="single" w:sz="12" w:space="0" w:color="000000"/>
                    <w:bottom w:val="single" w:sz="12" w:space="0" w:color="000000"/>
                  </w:tcBorders>
                  <w:tcMar>
                    <w:top w:w="0" w:type="dxa"/>
                    <w:left w:w="100" w:type="dxa"/>
                    <w:bottom w:w="0" w:type="dxa"/>
                    <w:right w:w="100" w:type="dxa"/>
                  </w:tcMar>
                  <w:hideMark/>
                </w:tcPr>
                <w:p w14:paraId="78E1FF3B" w14:textId="77777777" w:rsidR="00936926" w:rsidRPr="00936926" w:rsidRDefault="00936926" w:rsidP="00936926">
                  <w:pPr>
                    <w:pStyle w:val="NormalWeb"/>
                    <w:spacing w:before="0" w:beforeAutospacing="0" w:after="0" w:afterAutospacing="0"/>
                    <w:jc w:val="center"/>
                    <w:rPr>
                      <w:rFonts w:ascii="Calibri" w:hAnsi="Calibri" w:cs="Calibri"/>
                      <w:b/>
                      <w:bCs/>
                      <w:color w:val="000000"/>
                      <w:sz w:val="20"/>
                      <w:szCs w:val="20"/>
                    </w:rPr>
                  </w:pPr>
                  <w:r w:rsidRPr="00936926">
                    <w:rPr>
                      <w:rFonts w:ascii="Calibri" w:hAnsi="Calibri" w:cs="Calibri"/>
                      <w:b/>
                      <w:bCs/>
                      <w:color w:val="000000"/>
                      <w:sz w:val="20"/>
                      <w:szCs w:val="20"/>
                    </w:rPr>
                    <w:t>p-value</w:t>
                  </w:r>
                  <w:r w:rsidRPr="00936926">
                    <w:rPr>
                      <w:rFonts w:ascii="Calibri" w:hAnsi="Calibri" w:cs="Calibri"/>
                      <w:color w:val="000000"/>
                      <w:sz w:val="20"/>
                      <w:szCs w:val="20"/>
                      <w:vertAlign w:val="superscript"/>
                    </w:rPr>
                    <w:t>2</w:t>
                  </w:r>
                </w:p>
              </w:tc>
            </w:tr>
            <w:tr w:rsidR="00936926" w14:paraId="7749A516" w14:textId="77777777" w:rsidTr="00936926">
              <w:trPr>
                <w:trHeight w:val="300"/>
              </w:trPr>
              <w:tc>
                <w:tcPr>
                  <w:tcW w:w="0" w:type="auto"/>
                  <w:tcBorders>
                    <w:top w:val="single" w:sz="12" w:space="0" w:color="000000"/>
                  </w:tcBorders>
                  <w:shd w:val="clear" w:color="auto" w:fill="F2F2F2"/>
                  <w:tcMar>
                    <w:top w:w="0" w:type="dxa"/>
                    <w:left w:w="100" w:type="dxa"/>
                    <w:bottom w:w="0" w:type="dxa"/>
                    <w:right w:w="100" w:type="dxa"/>
                  </w:tcMar>
                  <w:hideMark/>
                </w:tcPr>
                <w:p w14:paraId="30D8800C" w14:textId="77777777" w:rsidR="00936926" w:rsidRPr="00936926" w:rsidRDefault="00936926" w:rsidP="00936926">
                  <w:pPr>
                    <w:pStyle w:val="NormalWeb"/>
                    <w:spacing w:before="0" w:beforeAutospacing="0" w:after="0" w:afterAutospacing="0"/>
                    <w:rPr>
                      <w:rFonts w:ascii="Calibri" w:hAnsi="Calibri" w:cs="Calibri"/>
                      <w:b/>
                      <w:bCs/>
                      <w:color w:val="000000"/>
                      <w:sz w:val="20"/>
                      <w:szCs w:val="20"/>
                    </w:rPr>
                  </w:pPr>
                  <w:r w:rsidRPr="00936926">
                    <w:rPr>
                      <w:rFonts w:ascii="Calibri" w:hAnsi="Calibri" w:cs="Calibri"/>
                      <w:b/>
                      <w:bCs/>
                      <w:color w:val="000000"/>
                      <w:sz w:val="20"/>
                      <w:szCs w:val="20"/>
                    </w:rPr>
                    <w:t>BMI</w:t>
                  </w:r>
                </w:p>
              </w:tc>
              <w:tc>
                <w:tcPr>
                  <w:tcW w:w="0" w:type="auto"/>
                  <w:tcBorders>
                    <w:top w:val="single" w:sz="12" w:space="0" w:color="000000"/>
                  </w:tcBorders>
                  <w:shd w:val="clear" w:color="auto" w:fill="F2F2F2"/>
                  <w:tcMar>
                    <w:top w:w="0" w:type="dxa"/>
                    <w:left w:w="100" w:type="dxa"/>
                    <w:bottom w:w="0" w:type="dxa"/>
                    <w:right w:w="100" w:type="dxa"/>
                  </w:tcMar>
                  <w:hideMark/>
                </w:tcPr>
                <w:p w14:paraId="7CB524EC"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365</w:t>
                  </w:r>
                </w:p>
              </w:tc>
              <w:tc>
                <w:tcPr>
                  <w:tcW w:w="0" w:type="auto"/>
                  <w:tcBorders>
                    <w:top w:val="single" w:sz="12" w:space="0" w:color="000000"/>
                  </w:tcBorders>
                  <w:shd w:val="clear" w:color="auto" w:fill="F2F2F2"/>
                  <w:tcMar>
                    <w:top w:w="0" w:type="dxa"/>
                    <w:left w:w="100" w:type="dxa"/>
                    <w:bottom w:w="0" w:type="dxa"/>
                    <w:right w:w="100" w:type="dxa"/>
                  </w:tcMar>
                  <w:hideMark/>
                </w:tcPr>
                <w:p w14:paraId="4C566666"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22.3 (20.0, 24.9)</w:t>
                  </w:r>
                </w:p>
              </w:tc>
              <w:tc>
                <w:tcPr>
                  <w:tcW w:w="0" w:type="auto"/>
                  <w:tcBorders>
                    <w:top w:val="single" w:sz="12" w:space="0" w:color="000000"/>
                  </w:tcBorders>
                  <w:shd w:val="clear" w:color="auto" w:fill="F2F2F2"/>
                  <w:tcMar>
                    <w:top w:w="0" w:type="dxa"/>
                    <w:left w:w="100" w:type="dxa"/>
                    <w:bottom w:w="0" w:type="dxa"/>
                    <w:right w:w="100" w:type="dxa"/>
                  </w:tcMar>
                  <w:hideMark/>
                </w:tcPr>
                <w:p w14:paraId="29A329DA"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22.7 (20.7, 25.3)</w:t>
                  </w:r>
                </w:p>
              </w:tc>
              <w:tc>
                <w:tcPr>
                  <w:tcW w:w="0" w:type="auto"/>
                  <w:tcBorders>
                    <w:top w:val="single" w:sz="12" w:space="0" w:color="000000"/>
                  </w:tcBorders>
                  <w:shd w:val="clear" w:color="auto" w:fill="F2F2F2"/>
                  <w:tcMar>
                    <w:top w:w="0" w:type="dxa"/>
                    <w:left w:w="100" w:type="dxa"/>
                    <w:bottom w:w="0" w:type="dxa"/>
                    <w:right w:w="100" w:type="dxa"/>
                  </w:tcMar>
                  <w:hideMark/>
                </w:tcPr>
                <w:p w14:paraId="73895F04"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22.2 (19.9, 24.6)</w:t>
                  </w:r>
                </w:p>
              </w:tc>
              <w:tc>
                <w:tcPr>
                  <w:tcW w:w="0" w:type="auto"/>
                  <w:tcBorders>
                    <w:top w:val="single" w:sz="12" w:space="0" w:color="000000"/>
                  </w:tcBorders>
                  <w:shd w:val="clear" w:color="auto" w:fill="F2F2F2"/>
                  <w:tcMar>
                    <w:top w:w="0" w:type="dxa"/>
                    <w:left w:w="100" w:type="dxa"/>
                    <w:bottom w:w="0" w:type="dxa"/>
                    <w:right w:w="100" w:type="dxa"/>
                  </w:tcMar>
                  <w:hideMark/>
                </w:tcPr>
                <w:p w14:paraId="780F1FF3"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0.12</w:t>
                  </w:r>
                </w:p>
              </w:tc>
            </w:tr>
            <w:tr w:rsidR="00936926" w14:paraId="2AEA2310" w14:textId="77777777" w:rsidTr="00936926">
              <w:trPr>
                <w:trHeight w:val="285"/>
              </w:trPr>
              <w:tc>
                <w:tcPr>
                  <w:tcW w:w="0" w:type="auto"/>
                  <w:tcMar>
                    <w:top w:w="0" w:type="dxa"/>
                    <w:left w:w="100" w:type="dxa"/>
                    <w:bottom w:w="0" w:type="dxa"/>
                    <w:right w:w="100" w:type="dxa"/>
                  </w:tcMar>
                  <w:hideMark/>
                </w:tcPr>
                <w:p w14:paraId="5F4F27EA" w14:textId="77777777" w:rsidR="00936926" w:rsidRPr="00936926" w:rsidRDefault="00936926" w:rsidP="00936926">
                  <w:pPr>
                    <w:pStyle w:val="NormalWeb"/>
                    <w:spacing w:before="0" w:beforeAutospacing="0" w:after="0" w:afterAutospacing="0"/>
                    <w:rPr>
                      <w:rFonts w:ascii="Calibri" w:hAnsi="Calibri" w:cs="Calibri"/>
                      <w:b/>
                      <w:bCs/>
                      <w:color w:val="000000"/>
                      <w:sz w:val="20"/>
                      <w:szCs w:val="20"/>
                    </w:rPr>
                  </w:pPr>
                  <w:r w:rsidRPr="00936926">
                    <w:rPr>
                      <w:rFonts w:ascii="Calibri" w:hAnsi="Calibri" w:cs="Calibri"/>
                      <w:b/>
                      <w:bCs/>
                      <w:color w:val="000000"/>
                      <w:sz w:val="20"/>
                      <w:szCs w:val="20"/>
                    </w:rPr>
                    <w:t>Weight</w:t>
                  </w:r>
                </w:p>
              </w:tc>
              <w:tc>
                <w:tcPr>
                  <w:tcW w:w="0" w:type="auto"/>
                  <w:tcMar>
                    <w:top w:w="0" w:type="dxa"/>
                    <w:left w:w="100" w:type="dxa"/>
                    <w:bottom w:w="0" w:type="dxa"/>
                    <w:right w:w="100" w:type="dxa"/>
                  </w:tcMar>
                  <w:hideMark/>
                </w:tcPr>
                <w:p w14:paraId="7ABB1DA3"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365</w:t>
                  </w:r>
                </w:p>
              </w:tc>
              <w:tc>
                <w:tcPr>
                  <w:tcW w:w="0" w:type="auto"/>
                  <w:tcMar>
                    <w:top w:w="0" w:type="dxa"/>
                    <w:left w:w="100" w:type="dxa"/>
                    <w:bottom w:w="0" w:type="dxa"/>
                    <w:right w:w="100" w:type="dxa"/>
                  </w:tcMar>
                  <w:hideMark/>
                </w:tcPr>
                <w:p w14:paraId="776CEA0D"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68 (61, 77)</w:t>
                  </w:r>
                </w:p>
              </w:tc>
              <w:tc>
                <w:tcPr>
                  <w:tcW w:w="0" w:type="auto"/>
                  <w:tcMar>
                    <w:top w:w="0" w:type="dxa"/>
                    <w:left w:w="100" w:type="dxa"/>
                    <w:bottom w:w="0" w:type="dxa"/>
                    <w:right w:w="100" w:type="dxa"/>
                  </w:tcMar>
                  <w:hideMark/>
                </w:tcPr>
                <w:p w14:paraId="285BEDE2"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69 (62, 77)</w:t>
                  </w:r>
                </w:p>
              </w:tc>
              <w:tc>
                <w:tcPr>
                  <w:tcW w:w="0" w:type="auto"/>
                  <w:tcMar>
                    <w:top w:w="0" w:type="dxa"/>
                    <w:left w:w="100" w:type="dxa"/>
                    <w:bottom w:w="0" w:type="dxa"/>
                    <w:right w:w="100" w:type="dxa"/>
                  </w:tcMar>
                  <w:hideMark/>
                </w:tcPr>
                <w:p w14:paraId="69C1C600"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67 (61, 78)</w:t>
                  </w:r>
                </w:p>
              </w:tc>
              <w:tc>
                <w:tcPr>
                  <w:tcW w:w="0" w:type="auto"/>
                  <w:tcMar>
                    <w:top w:w="0" w:type="dxa"/>
                    <w:left w:w="100" w:type="dxa"/>
                    <w:bottom w:w="0" w:type="dxa"/>
                    <w:right w:w="100" w:type="dxa"/>
                  </w:tcMar>
                  <w:hideMark/>
                </w:tcPr>
                <w:p w14:paraId="49D5D21B"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0.3</w:t>
                  </w:r>
                </w:p>
              </w:tc>
            </w:tr>
            <w:tr w:rsidR="00936926" w14:paraId="5131AC4F" w14:textId="77777777" w:rsidTr="00936926">
              <w:trPr>
                <w:trHeight w:val="135"/>
              </w:trPr>
              <w:tc>
                <w:tcPr>
                  <w:tcW w:w="0" w:type="auto"/>
                  <w:shd w:val="clear" w:color="auto" w:fill="F2F2F2"/>
                  <w:tcMar>
                    <w:top w:w="0" w:type="dxa"/>
                    <w:left w:w="100" w:type="dxa"/>
                    <w:bottom w:w="0" w:type="dxa"/>
                    <w:right w:w="100" w:type="dxa"/>
                  </w:tcMar>
                  <w:hideMark/>
                </w:tcPr>
                <w:p w14:paraId="734FDAB3" w14:textId="77777777" w:rsidR="00936926" w:rsidRPr="00936926" w:rsidRDefault="00936926" w:rsidP="00936926">
                  <w:pPr>
                    <w:pStyle w:val="NormalWeb"/>
                    <w:spacing w:before="0" w:beforeAutospacing="0" w:after="0" w:afterAutospacing="0"/>
                    <w:rPr>
                      <w:rFonts w:ascii="Calibri" w:hAnsi="Calibri" w:cs="Calibri"/>
                      <w:b/>
                      <w:bCs/>
                      <w:color w:val="000000"/>
                      <w:sz w:val="20"/>
                      <w:szCs w:val="20"/>
                    </w:rPr>
                  </w:pPr>
                  <w:r w:rsidRPr="00936926">
                    <w:rPr>
                      <w:rFonts w:ascii="Calibri" w:hAnsi="Calibri" w:cs="Calibri"/>
                      <w:b/>
                      <w:bCs/>
                      <w:color w:val="000000"/>
                      <w:sz w:val="20"/>
                      <w:szCs w:val="20"/>
                    </w:rPr>
                    <w:t>Height</w:t>
                  </w:r>
                </w:p>
              </w:tc>
              <w:tc>
                <w:tcPr>
                  <w:tcW w:w="0" w:type="auto"/>
                  <w:shd w:val="clear" w:color="auto" w:fill="F2F2F2"/>
                  <w:tcMar>
                    <w:top w:w="0" w:type="dxa"/>
                    <w:left w:w="100" w:type="dxa"/>
                    <w:bottom w:w="0" w:type="dxa"/>
                    <w:right w:w="100" w:type="dxa"/>
                  </w:tcMar>
                  <w:hideMark/>
                </w:tcPr>
                <w:p w14:paraId="59860694"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365</w:t>
                  </w:r>
                </w:p>
              </w:tc>
              <w:tc>
                <w:tcPr>
                  <w:tcW w:w="0" w:type="auto"/>
                  <w:shd w:val="clear" w:color="auto" w:fill="F2F2F2"/>
                  <w:tcMar>
                    <w:top w:w="0" w:type="dxa"/>
                    <w:left w:w="100" w:type="dxa"/>
                    <w:bottom w:w="0" w:type="dxa"/>
                    <w:right w:w="100" w:type="dxa"/>
                  </w:tcMar>
                  <w:hideMark/>
                </w:tcPr>
                <w:p w14:paraId="05B737DB"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1.75 (1.68, 1.81)</w:t>
                  </w:r>
                </w:p>
              </w:tc>
              <w:tc>
                <w:tcPr>
                  <w:tcW w:w="0" w:type="auto"/>
                  <w:shd w:val="clear" w:color="auto" w:fill="F2F2F2"/>
                  <w:tcMar>
                    <w:top w:w="0" w:type="dxa"/>
                    <w:left w:w="100" w:type="dxa"/>
                    <w:bottom w:w="0" w:type="dxa"/>
                    <w:right w:w="100" w:type="dxa"/>
                  </w:tcMar>
                  <w:hideMark/>
                </w:tcPr>
                <w:p w14:paraId="60E68919"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1.75 (1.68, 1.82)</w:t>
                  </w:r>
                </w:p>
              </w:tc>
              <w:tc>
                <w:tcPr>
                  <w:tcW w:w="0" w:type="auto"/>
                  <w:shd w:val="clear" w:color="auto" w:fill="F2F2F2"/>
                  <w:tcMar>
                    <w:top w:w="0" w:type="dxa"/>
                    <w:left w:w="100" w:type="dxa"/>
                    <w:bottom w:w="0" w:type="dxa"/>
                    <w:right w:w="100" w:type="dxa"/>
                  </w:tcMar>
                  <w:hideMark/>
                </w:tcPr>
                <w:p w14:paraId="07267B4C"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1.75 (1.68, 1.81)</w:t>
                  </w:r>
                </w:p>
              </w:tc>
              <w:tc>
                <w:tcPr>
                  <w:tcW w:w="0" w:type="auto"/>
                  <w:shd w:val="clear" w:color="auto" w:fill="F2F2F2"/>
                  <w:tcMar>
                    <w:top w:w="0" w:type="dxa"/>
                    <w:left w:w="100" w:type="dxa"/>
                    <w:bottom w:w="0" w:type="dxa"/>
                    <w:right w:w="100" w:type="dxa"/>
                  </w:tcMar>
                  <w:hideMark/>
                </w:tcPr>
                <w:p w14:paraId="6A54C5B5"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&gt;0.9</w:t>
                  </w:r>
                </w:p>
              </w:tc>
            </w:tr>
            <w:tr w:rsidR="00936926" w14:paraId="68F442A3" w14:textId="77777777" w:rsidTr="00936926">
              <w:trPr>
                <w:trHeight w:val="330"/>
              </w:trPr>
              <w:tc>
                <w:tcPr>
                  <w:tcW w:w="0" w:type="auto"/>
                  <w:tcMar>
                    <w:top w:w="0" w:type="dxa"/>
                    <w:left w:w="100" w:type="dxa"/>
                    <w:bottom w:w="0" w:type="dxa"/>
                    <w:right w:w="100" w:type="dxa"/>
                  </w:tcMar>
                  <w:hideMark/>
                </w:tcPr>
                <w:p w14:paraId="79AC40B1" w14:textId="77777777" w:rsidR="00936926" w:rsidRPr="00936926" w:rsidRDefault="00936926" w:rsidP="00936926">
                  <w:pPr>
                    <w:pStyle w:val="NormalWeb"/>
                    <w:spacing w:before="0" w:beforeAutospacing="0" w:after="0" w:afterAutospacing="0"/>
                    <w:rPr>
                      <w:rFonts w:ascii="Calibri" w:hAnsi="Calibri" w:cs="Calibri"/>
                      <w:b/>
                      <w:bCs/>
                      <w:color w:val="000000"/>
                      <w:sz w:val="20"/>
                      <w:szCs w:val="20"/>
                    </w:rPr>
                  </w:pPr>
                  <w:r w:rsidRPr="00936926">
                    <w:rPr>
                      <w:rFonts w:ascii="Calibri" w:hAnsi="Calibri" w:cs="Calibri"/>
                      <w:b/>
                      <w:bCs/>
                      <w:color w:val="000000"/>
                      <w:sz w:val="20"/>
                      <w:szCs w:val="20"/>
                    </w:rPr>
                    <w:t>Body fat percentage</w:t>
                  </w:r>
                </w:p>
              </w:tc>
              <w:tc>
                <w:tcPr>
                  <w:tcW w:w="0" w:type="auto"/>
                  <w:tcMar>
                    <w:top w:w="0" w:type="dxa"/>
                    <w:left w:w="100" w:type="dxa"/>
                    <w:bottom w:w="0" w:type="dxa"/>
                    <w:right w:w="100" w:type="dxa"/>
                  </w:tcMar>
                  <w:hideMark/>
                </w:tcPr>
                <w:p w14:paraId="603AB904"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348</w:t>
                  </w:r>
                </w:p>
              </w:tc>
              <w:tc>
                <w:tcPr>
                  <w:tcW w:w="0" w:type="auto"/>
                  <w:tcMar>
                    <w:top w:w="0" w:type="dxa"/>
                    <w:left w:w="100" w:type="dxa"/>
                    <w:bottom w:w="0" w:type="dxa"/>
                    <w:right w:w="100" w:type="dxa"/>
                  </w:tcMar>
                  <w:hideMark/>
                </w:tcPr>
                <w:p w14:paraId="47D8ABE3"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23 (17, 29)</w:t>
                  </w:r>
                </w:p>
              </w:tc>
              <w:tc>
                <w:tcPr>
                  <w:tcW w:w="0" w:type="auto"/>
                  <w:tcMar>
                    <w:top w:w="0" w:type="dxa"/>
                    <w:left w:w="100" w:type="dxa"/>
                    <w:bottom w:w="0" w:type="dxa"/>
                    <w:right w:w="100" w:type="dxa"/>
                  </w:tcMar>
                  <w:hideMark/>
                </w:tcPr>
                <w:p w14:paraId="5E4710B5"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23 (17, 29)</w:t>
                  </w:r>
                </w:p>
              </w:tc>
              <w:tc>
                <w:tcPr>
                  <w:tcW w:w="0" w:type="auto"/>
                  <w:tcMar>
                    <w:top w:w="0" w:type="dxa"/>
                    <w:left w:w="100" w:type="dxa"/>
                    <w:bottom w:w="0" w:type="dxa"/>
                    <w:right w:w="100" w:type="dxa"/>
                  </w:tcMar>
                  <w:hideMark/>
                </w:tcPr>
                <w:p w14:paraId="6758E983"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23 (17, 29)</w:t>
                  </w:r>
                </w:p>
              </w:tc>
              <w:tc>
                <w:tcPr>
                  <w:tcW w:w="0" w:type="auto"/>
                  <w:tcMar>
                    <w:top w:w="0" w:type="dxa"/>
                    <w:left w:w="100" w:type="dxa"/>
                    <w:bottom w:w="0" w:type="dxa"/>
                    <w:right w:w="100" w:type="dxa"/>
                  </w:tcMar>
                  <w:hideMark/>
                </w:tcPr>
                <w:p w14:paraId="590326CC"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0.7</w:t>
                  </w:r>
                </w:p>
              </w:tc>
            </w:tr>
            <w:tr w:rsidR="00936926" w14:paraId="45626DFE" w14:textId="77777777" w:rsidTr="00936926">
              <w:trPr>
                <w:trHeight w:val="390"/>
              </w:trPr>
              <w:tc>
                <w:tcPr>
                  <w:tcW w:w="0" w:type="auto"/>
                  <w:shd w:val="clear" w:color="auto" w:fill="F2F2F2"/>
                  <w:tcMar>
                    <w:top w:w="0" w:type="dxa"/>
                    <w:left w:w="100" w:type="dxa"/>
                    <w:bottom w:w="0" w:type="dxa"/>
                    <w:right w:w="100" w:type="dxa"/>
                  </w:tcMar>
                  <w:hideMark/>
                </w:tcPr>
                <w:p w14:paraId="7DAD61F2" w14:textId="77777777" w:rsidR="00936926" w:rsidRPr="00936926" w:rsidRDefault="00936926" w:rsidP="00936926">
                  <w:pPr>
                    <w:pStyle w:val="NormalWeb"/>
                    <w:spacing w:before="0" w:beforeAutospacing="0" w:after="0" w:afterAutospacing="0"/>
                    <w:rPr>
                      <w:rFonts w:ascii="Calibri" w:hAnsi="Calibri" w:cs="Calibri"/>
                      <w:b/>
                      <w:bCs/>
                      <w:color w:val="000000"/>
                      <w:sz w:val="20"/>
                      <w:szCs w:val="20"/>
                    </w:rPr>
                  </w:pPr>
                  <w:r w:rsidRPr="00936926">
                    <w:rPr>
                      <w:rFonts w:ascii="Calibri" w:hAnsi="Calibri" w:cs="Calibri"/>
                      <w:b/>
                      <w:bCs/>
                      <w:color w:val="000000"/>
                      <w:sz w:val="20"/>
                      <w:szCs w:val="20"/>
                    </w:rPr>
                    <w:t>Muscle-to-fat ratio</w:t>
                  </w:r>
                </w:p>
              </w:tc>
              <w:tc>
                <w:tcPr>
                  <w:tcW w:w="0" w:type="auto"/>
                  <w:shd w:val="clear" w:color="auto" w:fill="F2F2F2"/>
                  <w:tcMar>
                    <w:top w:w="0" w:type="dxa"/>
                    <w:left w:w="100" w:type="dxa"/>
                    <w:bottom w:w="0" w:type="dxa"/>
                    <w:right w:w="100" w:type="dxa"/>
                  </w:tcMar>
                  <w:hideMark/>
                </w:tcPr>
                <w:p w14:paraId="7F936EFB"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348</w:t>
                  </w:r>
                </w:p>
              </w:tc>
              <w:tc>
                <w:tcPr>
                  <w:tcW w:w="0" w:type="auto"/>
                  <w:shd w:val="clear" w:color="auto" w:fill="F2F2F2"/>
                  <w:tcMar>
                    <w:top w:w="0" w:type="dxa"/>
                    <w:left w:w="100" w:type="dxa"/>
                    <w:bottom w:w="0" w:type="dxa"/>
                    <w:right w:w="100" w:type="dxa"/>
                  </w:tcMar>
                  <w:hideMark/>
                </w:tcPr>
                <w:p w14:paraId="56158CF1"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3.13 (2.31, 4.75)</w:t>
                  </w:r>
                </w:p>
              </w:tc>
              <w:tc>
                <w:tcPr>
                  <w:tcW w:w="0" w:type="auto"/>
                  <w:shd w:val="clear" w:color="auto" w:fill="F2F2F2"/>
                  <w:tcMar>
                    <w:top w:w="0" w:type="dxa"/>
                    <w:left w:w="100" w:type="dxa"/>
                    <w:bottom w:w="0" w:type="dxa"/>
                    <w:right w:w="100" w:type="dxa"/>
                  </w:tcMar>
                  <w:hideMark/>
                </w:tcPr>
                <w:p w14:paraId="13CCD9D6"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3.20 (2.29, 4.76)</w:t>
                  </w:r>
                </w:p>
              </w:tc>
              <w:tc>
                <w:tcPr>
                  <w:tcW w:w="0" w:type="auto"/>
                  <w:shd w:val="clear" w:color="auto" w:fill="F2F2F2"/>
                  <w:tcMar>
                    <w:top w:w="0" w:type="dxa"/>
                    <w:left w:w="100" w:type="dxa"/>
                    <w:bottom w:w="0" w:type="dxa"/>
                    <w:right w:w="100" w:type="dxa"/>
                  </w:tcMar>
                  <w:hideMark/>
                </w:tcPr>
                <w:p w14:paraId="34CDA9E1"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3.12 (2.31, 4.71)</w:t>
                  </w:r>
                </w:p>
              </w:tc>
              <w:tc>
                <w:tcPr>
                  <w:tcW w:w="0" w:type="auto"/>
                  <w:shd w:val="clear" w:color="auto" w:fill="F2F2F2"/>
                  <w:tcMar>
                    <w:top w:w="0" w:type="dxa"/>
                    <w:left w:w="100" w:type="dxa"/>
                    <w:bottom w:w="0" w:type="dxa"/>
                    <w:right w:w="100" w:type="dxa"/>
                  </w:tcMar>
                  <w:hideMark/>
                </w:tcPr>
                <w:p w14:paraId="50FAECFC"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0.7</w:t>
                  </w:r>
                </w:p>
              </w:tc>
            </w:tr>
            <w:tr w:rsidR="00936926" w14:paraId="7B031AB9" w14:textId="77777777" w:rsidTr="00936926">
              <w:trPr>
                <w:trHeight w:val="405"/>
              </w:trPr>
              <w:tc>
                <w:tcPr>
                  <w:tcW w:w="0" w:type="auto"/>
                  <w:tcMar>
                    <w:top w:w="0" w:type="dxa"/>
                    <w:left w:w="100" w:type="dxa"/>
                    <w:bottom w:w="0" w:type="dxa"/>
                    <w:right w:w="100" w:type="dxa"/>
                  </w:tcMar>
                  <w:hideMark/>
                </w:tcPr>
                <w:p w14:paraId="6C227912" w14:textId="77777777" w:rsidR="00936926" w:rsidRPr="00936926" w:rsidRDefault="00936926" w:rsidP="00936926">
                  <w:pPr>
                    <w:pStyle w:val="NormalWeb"/>
                    <w:spacing w:before="0" w:beforeAutospacing="0" w:after="0" w:afterAutospacing="0"/>
                    <w:rPr>
                      <w:rFonts w:ascii="Calibri" w:hAnsi="Calibri" w:cs="Calibri"/>
                      <w:b/>
                      <w:bCs/>
                      <w:color w:val="000000"/>
                      <w:sz w:val="20"/>
                      <w:szCs w:val="20"/>
                    </w:rPr>
                  </w:pPr>
                  <w:r w:rsidRPr="00936926">
                    <w:rPr>
                      <w:rFonts w:ascii="Calibri" w:hAnsi="Calibri" w:cs="Calibri"/>
                      <w:b/>
                      <w:bCs/>
                      <w:color w:val="000000"/>
                      <w:sz w:val="20"/>
                      <w:szCs w:val="20"/>
                    </w:rPr>
                    <w:t>Fat mass index</w:t>
                  </w:r>
                </w:p>
              </w:tc>
              <w:tc>
                <w:tcPr>
                  <w:tcW w:w="0" w:type="auto"/>
                  <w:tcMar>
                    <w:top w:w="0" w:type="dxa"/>
                    <w:left w:w="100" w:type="dxa"/>
                    <w:bottom w:w="0" w:type="dxa"/>
                    <w:right w:w="100" w:type="dxa"/>
                  </w:tcMar>
                  <w:hideMark/>
                </w:tcPr>
                <w:p w14:paraId="018B928A"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348</w:t>
                  </w:r>
                </w:p>
              </w:tc>
              <w:tc>
                <w:tcPr>
                  <w:tcW w:w="0" w:type="auto"/>
                  <w:tcMar>
                    <w:top w:w="0" w:type="dxa"/>
                    <w:left w:w="100" w:type="dxa"/>
                    <w:bottom w:w="0" w:type="dxa"/>
                    <w:right w:w="100" w:type="dxa"/>
                  </w:tcMar>
                  <w:hideMark/>
                </w:tcPr>
                <w:p w14:paraId="62817A4B"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4.99 (3.53, 7.00)</w:t>
                  </w:r>
                </w:p>
              </w:tc>
              <w:tc>
                <w:tcPr>
                  <w:tcW w:w="0" w:type="auto"/>
                  <w:tcMar>
                    <w:top w:w="0" w:type="dxa"/>
                    <w:left w:w="100" w:type="dxa"/>
                    <w:bottom w:w="0" w:type="dxa"/>
                    <w:right w:w="100" w:type="dxa"/>
                  </w:tcMar>
                  <w:hideMark/>
                </w:tcPr>
                <w:p w14:paraId="1C3D7800"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5.01 (3.50, 7.33)</w:t>
                  </w:r>
                </w:p>
              </w:tc>
              <w:tc>
                <w:tcPr>
                  <w:tcW w:w="0" w:type="auto"/>
                  <w:tcMar>
                    <w:top w:w="0" w:type="dxa"/>
                    <w:left w:w="100" w:type="dxa"/>
                    <w:bottom w:w="0" w:type="dxa"/>
                    <w:right w:w="100" w:type="dxa"/>
                  </w:tcMar>
                  <w:hideMark/>
                </w:tcPr>
                <w:p w14:paraId="7D315464"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4.95 (3.59, 6.87)</w:t>
                  </w:r>
                </w:p>
              </w:tc>
              <w:tc>
                <w:tcPr>
                  <w:tcW w:w="0" w:type="auto"/>
                  <w:tcMar>
                    <w:top w:w="0" w:type="dxa"/>
                    <w:left w:w="100" w:type="dxa"/>
                    <w:bottom w:w="0" w:type="dxa"/>
                    <w:right w:w="100" w:type="dxa"/>
                  </w:tcMar>
                  <w:hideMark/>
                </w:tcPr>
                <w:p w14:paraId="687F699A"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0.9</w:t>
                  </w:r>
                </w:p>
              </w:tc>
            </w:tr>
            <w:tr w:rsidR="00936926" w14:paraId="0DFA58BF" w14:textId="77777777" w:rsidTr="00936926">
              <w:trPr>
                <w:trHeight w:val="315"/>
              </w:trPr>
              <w:tc>
                <w:tcPr>
                  <w:tcW w:w="0" w:type="auto"/>
                  <w:shd w:val="clear" w:color="auto" w:fill="F2F2F2"/>
                  <w:tcMar>
                    <w:top w:w="0" w:type="dxa"/>
                    <w:left w:w="100" w:type="dxa"/>
                    <w:bottom w:w="0" w:type="dxa"/>
                    <w:right w:w="100" w:type="dxa"/>
                  </w:tcMar>
                  <w:hideMark/>
                </w:tcPr>
                <w:p w14:paraId="41252CFC" w14:textId="77777777" w:rsidR="00936926" w:rsidRPr="00936926" w:rsidRDefault="00936926" w:rsidP="00936926">
                  <w:pPr>
                    <w:pStyle w:val="NormalWeb"/>
                    <w:spacing w:before="0" w:beforeAutospacing="0" w:after="0" w:afterAutospacing="0"/>
                    <w:rPr>
                      <w:rFonts w:ascii="Calibri" w:hAnsi="Calibri" w:cs="Calibri"/>
                      <w:b/>
                      <w:bCs/>
                      <w:color w:val="000000"/>
                      <w:sz w:val="20"/>
                      <w:szCs w:val="20"/>
                    </w:rPr>
                  </w:pPr>
                  <w:r w:rsidRPr="00936926">
                    <w:rPr>
                      <w:rFonts w:ascii="Calibri" w:hAnsi="Calibri" w:cs="Calibri"/>
                      <w:b/>
                      <w:bCs/>
                      <w:color w:val="000000"/>
                      <w:sz w:val="20"/>
                      <w:szCs w:val="20"/>
                    </w:rPr>
                    <w:t>HOMA-IR</w:t>
                  </w:r>
                </w:p>
              </w:tc>
              <w:tc>
                <w:tcPr>
                  <w:tcW w:w="0" w:type="auto"/>
                  <w:shd w:val="clear" w:color="auto" w:fill="F2F2F2"/>
                  <w:tcMar>
                    <w:top w:w="0" w:type="dxa"/>
                    <w:left w:w="100" w:type="dxa"/>
                    <w:bottom w:w="0" w:type="dxa"/>
                    <w:right w:w="100" w:type="dxa"/>
                  </w:tcMar>
                  <w:hideMark/>
                </w:tcPr>
                <w:p w14:paraId="4A3B8A1A"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329</w:t>
                  </w:r>
                </w:p>
              </w:tc>
              <w:tc>
                <w:tcPr>
                  <w:tcW w:w="0" w:type="auto"/>
                  <w:shd w:val="clear" w:color="auto" w:fill="F2F2F2"/>
                  <w:tcMar>
                    <w:top w:w="0" w:type="dxa"/>
                    <w:left w:w="100" w:type="dxa"/>
                    <w:bottom w:w="0" w:type="dxa"/>
                    <w:right w:w="100" w:type="dxa"/>
                  </w:tcMar>
                  <w:hideMark/>
                </w:tcPr>
                <w:p w14:paraId="692DD704"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2.33 (1.60, 3.46)</w:t>
                  </w:r>
                </w:p>
              </w:tc>
              <w:tc>
                <w:tcPr>
                  <w:tcW w:w="0" w:type="auto"/>
                  <w:shd w:val="clear" w:color="auto" w:fill="F2F2F2"/>
                  <w:tcMar>
                    <w:top w:w="0" w:type="dxa"/>
                    <w:left w:w="100" w:type="dxa"/>
                    <w:bottom w:w="0" w:type="dxa"/>
                    <w:right w:w="100" w:type="dxa"/>
                  </w:tcMar>
                  <w:hideMark/>
                </w:tcPr>
                <w:p w14:paraId="1E9EB0E9"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2.73 (2.12, 6.39)</w:t>
                  </w:r>
                </w:p>
              </w:tc>
              <w:tc>
                <w:tcPr>
                  <w:tcW w:w="0" w:type="auto"/>
                  <w:shd w:val="clear" w:color="auto" w:fill="F2F2F2"/>
                  <w:tcMar>
                    <w:top w:w="0" w:type="dxa"/>
                    <w:left w:w="100" w:type="dxa"/>
                    <w:bottom w:w="0" w:type="dxa"/>
                    <w:right w:w="100" w:type="dxa"/>
                  </w:tcMar>
                  <w:hideMark/>
                </w:tcPr>
                <w:p w14:paraId="48F5A92B"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2.27 (1.54, 3.40)</w:t>
                  </w:r>
                </w:p>
              </w:tc>
              <w:tc>
                <w:tcPr>
                  <w:tcW w:w="0" w:type="auto"/>
                  <w:shd w:val="clear" w:color="auto" w:fill="F2F2F2"/>
                  <w:tcMar>
                    <w:top w:w="0" w:type="dxa"/>
                    <w:left w:w="100" w:type="dxa"/>
                    <w:bottom w:w="0" w:type="dxa"/>
                    <w:right w:w="100" w:type="dxa"/>
                  </w:tcMar>
                  <w:hideMark/>
                </w:tcPr>
                <w:p w14:paraId="1367BE40"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&lt;0.001</w:t>
                  </w:r>
                </w:p>
              </w:tc>
            </w:tr>
            <w:tr w:rsidR="00936926" w14:paraId="44EF7970" w14:textId="77777777" w:rsidTr="00936926">
              <w:trPr>
                <w:trHeight w:val="342"/>
              </w:trPr>
              <w:tc>
                <w:tcPr>
                  <w:tcW w:w="0" w:type="auto"/>
                  <w:tcMar>
                    <w:top w:w="0" w:type="dxa"/>
                    <w:left w:w="100" w:type="dxa"/>
                    <w:bottom w:w="0" w:type="dxa"/>
                    <w:right w:w="100" w:type="dxa"/>
                  </w:tcMar>
                  <w:hideMark/>
                </w:tcPr>
                <w:p w14:paraId="582B5367" w14:textId="77777777" w:rsidR="00936926" w:rsidRPr="00936926" w:rsidRDefault="00936926" w:rsidP="00936926">
                  <w:pPr>
                    <w:pStyle w:val="NormalWeb"/>
                    <w:spacing w:before="0" w:beforeAutospacing="0" w:after="0" w:afterAutospacing="0"/>
                    <w:rPr>
                      <w:rFonts w:ascii="Calibri" w:hAnsi="Calibri" w:cs="Calibri"/>
                      <w:b/>
                      <w:bCs/>
                      <w:color w:val="000000"/>
                      <w:sz w:val="20"/>
                      <w:szCs w:val="20"/>
                    </w:rPr>
                  </w:pPr>
                  <w:r w:rsidRPr="00936926">
                    <w:rPr>
                      <w:rFonts w:ascii="Calibri" w:hAnsi="Calibri" w:cs="Calibri"/>
                      <w:b/>
                      <w:bCs/>
                      <w:color w:val="000000"/>
                      <w:sz w:val="20"/>
                      <w:szCs w:val="20"/>
                    </w:rPr>
                    <w:t>Systolic blood pressure</w:t>
                  </w:r>
                </w:p>
              </w:tc>
              <w:tc>
                <w:tcPr>
                  <w:tcW w:w="0" w:type="auto"/>
                  <w:tcMar>
                    <w:top w:w="0" w:type="dxa"/>
                    <w:left w:w="100" w:type="dxa"/>
                    <w:bottom w:w="0" w:type="dxa"/>
                    <w:right w:w="100" w:type="dxa"/>
                  </w:tcMar>
                  <w:hideMark/>
                </w:tcPr>
                <w:p w14:paraId="112B8338"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363</w:t>
                  </w:r>
                </w:p>
              </w:tc>
              <w:tc>
                <w:tcPr>
                  <w:tcW w:w="0" w:type="auto"/>
                  <w:tcMar>
                    <w:top w:w="0" w:type="dxa"/>
                    <w:left w:w="100" w:type="dxa"/>
                    <w:bottom w:w="0" w:type="dxa"/>
                    <w:right w:w="100" w:type="dxa"/>
                  </w:tcMar>
                  <w:hideMark/>
                </w:tcPr>
                <w:p w14:paraId="4D55A4EE"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115 (109, 122)</w:t>
                  </w:r>
                </w:p>
              </w:tc>
              <w:tc>
                <w:tcPr>
                  <w:tcW w:w="0" w:type="auto"/>
                  <w:tcMar>
                    <w:top w:w="0" w:type="dxa"/>
                    <w:left w:w="100" w:type="dxa"/>
                    <w:bottom w:w="0" w:type="dxa"/>
                    <w:right w:w="100" w:type="dxa"/>
                  </w:tcMar>
                  <w:hideMark/>
                </w:tcPr>
                <w:p w14:paraId="69A51108"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115 (110, 120)</w:t>
                  </w:r>
                </w:p>
              </w:tc>
              <w:tc>
                <w:tcPr>
                  <w:tcW w:w="0" w:type="auto"/>
                  <w:tcMar>
                    <w:top w:w="0" w:type="dxa"/>
                    <w:left w:w="100" w:type="dxa"/>
                    <w:bottom w:w="0" w:type="dxa"/>
                    <w:right w:w="100" w:type="dxa"/>
                  </w:tcMar>
                  <w:hideMark/>
                </w:tcPr>
                <w:p w14:paraId="7C8B4030"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115 (109, 123)</w:t>
                  </w:r>
                </w:p>
              </w:tc>
              <w:tc>
                <w:tcPr>
                  <w:tcW w:w="0" w:type="auto"/>
                  <w:tcMar>
                    <w:top w:w="0" w:type="dxa"/>
                    <w:left w:w="100" w:type="dxa"/>
                    <w:bottom w:w="0" w:type="dxa"/>
                    <w:right w:w="100" w:type="dxa"/>
                  </w:tcMar>
                  <w:hideMark/>
                </w:tcPr>
                <w:p w14:paraId="052A5AF1"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&gt;0.9</w:t>
                  </w:r>
                </w:p>
              </w:tc>
            </w:tr>
            <w:tr w:rsidR="00936926" w14:paraId="73F5152D" w14:textId="77777777" w:rsidTr="00936926">
              <w:trPr>
                <w:trHeight w:val="330"/>
              </w:trPr>
              <w:tc>
                <w:tcPr>
                  <w:tcW w:w="0" w:type="auto"/>
                  <w:tcBorders>
                    <w:bottom w:val="single" w:sz="12" w:space="0" w:color="000000"/>
                  </w:tcBorders>
                  <w:shd w:val="clear" w:color="auto" w:fill="F2F2F2"/>
                  <w:tcMar>
                    <w:top w:w="0" w:type="dxa"/>
                    <w:left w:w="100" w:type="dxa"/>
                    <w:bottom w:w="0" w:type="dxa"/>
                    <w:right w:w="100" w:type="dxa"/>
                  </w:tcMar>
                  <w:hideMark/>
                </w:tcPr>
                <w:p w14:paraId="321285C5" w14:textId="77777777" w:rsidR="00936926" w:rsidRPr="00936926" w:rsidRDefault="00936926" w:rsidP="00936926">
                  <w:pPr>
                    <w:pStyle w:val="NormalWeb"/>
                    <w:spacing w:before="0" w:beforeAutospacing="0" w:after="0" w:afterAutospacing="0"/>
                    <w:rPr>
                      <w:rFonts w:ascii="Calibri" w:hAnsi="Calibri" w:cs="Calibri"/>
                      <w:b/>
                      <w:bCs/>
                      <w:color w:val="000000"/>
                      <w:sz w:val="20"/>
                      <w:szCs w:val="20"/>
                    </w:rPr>
                  </w:pPr>
                  <w:r w:rsidRPr="00936926">
                    <w:rPr>
                      <w:rFonts w:ascii="Calibri" w:hAnsi="Calibri" w:cs="Calibri"/>
                      <w:b/>
                      <w:bCs/>
                      <w:color w:val="000000"/>
                      <w:sz w:val="20"/>
                      <w:szCs w:val="20"/>
                    </w:rPr>
                    <w:t>Diastolic blood pressure</w:t>
                  </w:r>
                </w:p>
              </w:tc>
              <w:tc>
                <w:tcPr>
                  <w:tcW w:w="0" w:type="auto"/>
                  <w:tcBorders>
                    <w:bottom w:val="single" w:sz="12" w:space="0" w:color="000000"/>
                  </w:tcBorders>
                  <w:shd w:val="clear" w:color="auto" w:fill="F2F2F2"/>
                  <w:tcMar>
                    <w:top w:w="0" w:type="dxa"/>
                    <w:left w:w="100" w:type="dxa"/>
                    <w:bottom w:w="0" w:type="dxa"/>
                    <w:right w:w="100" w:type="dxa"/>
                  </w:tcMar>
                  <w:hideMark/>
                </w:tcPr>
                <w:p w14:paraId="0BA2A65E"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363</w:t>
                  </w:r>
                </w:p>
              </w:tc>
              <w:tc>
                <w:tcPr>
                  <w:tcW w:w="0" w:type="auto"/>
                  <w:tcBorders>
                    <w:bottom w:val="single" w:sz="12" w:space="0" w:color="000000"/>
                  </w:tcBorders>
                  <w:shd w:val="clear" w:color="auto" w:fill="F2F2F2"/>
                  <w:tcMar>
                    <w:top w:w="0" w:type="dxa"/>
                    <w:left w:w="100" w:type="dxa"/>
                    <w:bottom w:w="0" w:type="dxa"/>
                    <w:right w:w="100" w:type="dxa"/>
                  </w:tcMar>
                  <w:hideMark/>
                </w:tcPr>
                <w:p w14:paraId="79D528C8"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71.0 (68.0, 75.5)</w:t>
                  </w:r>
                </w:p>
              </w:tc>
              <w:tc>
                <w:tcPr>
                  <w:tcW w:w="0" w:type="auto"/>
                  <w:tcBorders>
                    <w:bottom w:val="single" w:sz="12" w:space="0" w:color="000000"/>
                  </w:tcBorders>
                  <w:shd w:val="clear" w:color="auto" w:fill="F2F2F2"/>
                  <w:tcMar>
                    <w:top w:w="0" w:type="dxa"/>
                    <w:left w:w="100" w:type="dxa"/>
                    <w:bottom w:w="0" w:type="dxa"/>
                    <w:right w:w="100" w:type="dxa"/>
                  </w:tcMar>
                  <w:hideMark/>
                </w:tcPr>
                <w:p w14:paraId="018A692F"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71.5 (68.5, 75.5)</w:t>
                  </w:r>
                </w:p>
              </w:tc>
              <w:tc>
                <w:tcPr>
                  <w:tcW w:w="0" w:type="auto"/>
                  <w:tcBorders>
                    <w:bottom w:val="single" w:sz="12" w:space="0" w:color="000000"/>
                  </w:tcBorders>
                  <w:shd w:val="clear" w:color="auto" w:fill="F2F2F2"/>
                  <w:tcMar>
                    <w:top w:w="0" w:type="dxa"/>
                    <w:left w:w="100" w:type="dxa"/>
                    <w:bottom w:w="0" w:type="dxa"/>
                    <w:right w:w="100" w:type="dxa"/>
                  </w:tcMar>
                  <w:hideMark/>
                </w:tcPr>
                <w:p w14:paraId="35F1F289"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71.0 (67.5, 75.1)</w:t>
                  </w:r>
                </w:p>
              </w:tc>
              <w:tc>
                <w:tcPr>
                  <w:tcW w:w="0" w:type="auto"/>
                  <w:tcBorders>
                    <w:bottom w:val="single" w:sz="12" w:space="0" w:color="000000"/>
                  </w:tcBorders>
                  <w:shd w:val="clear" w:color="auto" w:fill="F2F2F2"/>
                  <w:tcMar>
                    <w:top w:w="0" w:type="dxa"/>
                    <w:left w:w="100" w:type="dxa"/>
                    <w:bottom w:w="0" w:type="dxa"/>
                    <w:right w:w="100" w:type="dxa"/>
                  </w:tcMar>
                  <w:hideMark/>
                </w:tcPr>
                <w:p w14:paraId="1DF25008" w14:textId="77777777" w:rsidR="00936926" w:rsidRPr="00936926" w:rsidRDefault="00936926" w:rsidP="00936926">
                  <w:pPr>
                    <w:pStyle w:val="NormalWeb"/>
                    <w:spacing w:before="0" w:beforeAutospacing="0" w:after="0" w:afterAutospacing="0"/>
                    <w:jc w:val="center"/>
                    <w:rPr>
                      <w:rFonts w:ascii="Calibri" w:hAnsi="Calibri" w:cs="Calibri"/>
                      <w:color w:val="000000"/>
                      <w:sz w:val="20"/>
                      <w:szCs w:val="20"/>
                    </w:rPr>
                  </w:pPr>
                  <w:r w:rsidRPr="00936926">
                    <w:rPr>
                      <w:rFonts w:ascii="Calibri" w:hAnsi="Calibri" w:cs="Calibri"/>
                      <w:color w:val="000000"/>
                      <w:sz w:val="20"/>
                      <w:szCs w:val="20"/>
                    </w:rPr>
                    <w:t>0.6</w:t>
                  </w:r>
                </w:p>
              </w:tc>
            </w:tr>
            <w:tr w:rsidR="00936926" w14:paraId="033A5AF6" w14:textId="77777777" w:rsidTr="00936926">
              <w:trPr>
                <w:trHeight w:val="330"/>
              </w:trPr>
              <w:tc>
                <w:tcPr>
                  <w:tcW w:w="0" w:type="auto"/>
                  <w:gridSpan w:val="6"/>
                  <w:tcBorders>
                    <w:top w:val="single" w:sz="12" w:space="0" w:color="000000"/>
                  </w:tcBorders>
                  <w:tcMar>
                    <w:top w:w="0" w:type="dxa"/>
                    <w:left w:w="100" w:type="dxa"/>
                    <w:bottom w:w="0" w:type="dxa"/>
                    <w:right w:w="100" w:type="dxa"/>
                  </w:tcMar>
                  <w:hideMark/>
                </w:tcPr>
                <w:p w14:paraId="1C3A4A1F" w14:textId="77777777" w:rsidR="00936926" w:rsidRDefault="00936926" w:rsidP="00936926">
                  <w:pPr>
                    <w:pStyle w:val="NormalWeb"/>
                    <w:spacing w:before="0" w:beforeAutospacing="0" w:after="0" w:afterAutospacing="0"/>
                  </w:pPr>
                  <w:r>
                    <w:rPr>
                      <w:i/>
                      <w:iCs/>
                      <w:color w:val="333333"/>
                      <w:sz w:val="20"/>
                      <w:szCs w:val="20"/>
                      <w:vertAlign w:val="superscript"/>
                    </w:rPr>
                    <w:t>1</w:t>
                  </w:r>
                  <w:r>
                    <w:rPr>
                      <w:color w:val="333333"/>
                      <w:sz w:val="22"/>
                      <w:szCs w:val="22"/>
                    </w:rPr>
                    <w:t xml:space="preserve"> Median (IQR)</w:t>
                  </w:r>
                </w:p>
              </w:tc>
            </w:tr>
            <w:tr w:rsidR="00936926" w14:paraId="1A331142" w14:textId="77777777" w:rsidTr="00936926">
              <w:trPr>
                <w:trHeight w:val="315"/>
              </w:trPr>
              <w:tc>
                <w:tcPr>
                  <w:tcW w:w="0" w:type="auto"/>
                  <w:gridSpan w:val="6"/>
                  <w:tcMar>
                    <w:top w:w="0" w:type="dxa"/>
                    <w:left w:w="100" w:type="dxa"/>
                    <w:bottom w:w="0" w:type="dxa"/>
                    <w:right w:w="100" w:type="dxa"/>
                  </w:tcMar>
                  <w:hideMark/>
                </w:tcPr>
                <w:p w14:paraId="70C03EB8" w14:textId="77777777" w:rsidR="00936926" w:rsidRDefault="00936926" w:rsidP="00936926">
                  <w:pPr>
                    <w:pStyle w:val="NormalWeb"/>
                    <w:spacing w:before="0" w:beforeAutospacing="0" w:after="0" w:afterAutospacing="0"/>
                  </w:pPr>
                  <w:r>
                    <w:rPr>
                      <w:i/>
                      <w:iCs/>
                      <w:color w:val="333333"/>
                      <w:sz w:val="20"/>
                      <w:szCs w:val="20"/>
                      <w:vertAlign w:val="superscript"/>
                    </w:rPr>
                    <w:t>2</w:t>
                  </w:r>
                  <w:r>
                    <w:rPr>
                      <w:color w:val="333333"/>
                      <w:sz w:val="22"/>
                      <w:szCs w:val="22"/>
                    </w:rPr>
                    <w:t xml:space="preserve"> Wilcoxon rank sum test</w:t>
                  </w:r>
                </w:p>
              </w:tc>
            </w:tr>
          </w:tbl>
          <w:p w14:paraId="57607FCF" w14:textId="77777777" w:rsidR="00936926" w:rsidRPr="00E26183" w:rsidRDefault="00936926" w:rsidP="00E26183">
            <w:pPr>
              <w:spacing w:line="276" w:lineRule="auto"/>
              <w:jc w:val="both"/>
              <w:rPr>
                <w:color w:val="000000" w:themeColor="text1"/>
                <w:lang w:val="en-GB"/>
              </w:rPr>
            </w:pPr>
          </w:p>
          <w:tbl>
            <w:tblPr>
              <w:tblStyle w:val="PlainTable4"/>
              <w:tblW w:w="6700" w:type="dxa"/>
              <w:tblLook w:val="04A0" w:firstRow="1" w:lastRow="0" w:firstColumn="1" w:lastColumn="0" w:noHBand="0" w:noVBand="1"/>
            </w:tblPr>
            <w:tblGrid>
              <w:gridCol w:w="2731"/>
              <w:gridCol w:w="2126"/>
              <w:gridCol w:w="524"/>
              <w:gridCol w:w="1319"/>
            </w:tblGrid>
            <w:tr w:rsidR="00E26183" w14:paraId="05A14CF8" w14:textId="77777777" w:rsidTr="00936926">
              <w:trPr>
                <w:gridAfter w:val="1"/>
                <w:cnfStyle w:val="100000000000" w:firstRow="1" w:lastRow="0" w:firstColumn="0" w:lastColumn="0" w:oddVBand="0" w:evenVBand="0" w:oddHBand="0" w:evenHBand="0" w:firstRowFirstColumn="0" w:firstRowLastColumn="0" w:lastRowFirstColumn="0" w:lastRowLastColumn="0"/>
                <w:wAfter w:w="1319" w:type="dxa"/>
                <w:trHeight w:val="398"/>
              </w:trPr>
              <w:tc>
                <w:tcPr>
                  <w:cnfStyle w:val="001000000000" w:firstRow="0" w:lastRow="0" w:firstColumn="1" w:lastColumn="0" w:oddVBand="0" w:evenVBand="0" w:oddHBand="0" w:evenHBand="0" w:firstRowFirstColumn="0" w:firstRowLastColumn="0" w:lastRowFirstColumn="0" w:lastRowLastColumn="0"/>
                  <w:tcW w:w="5381" w:type="dxa"/>
                  <w:gridSpan w:val="3"/>
                  <w:tcBorders>
                    <w:bottom w:val="single" w:sz="4" w:space="0" w:color="auto"/>
                  </w:tcBorders>
                  <w:noWrap/>
                  <w:hideMark/>
                </w:tcPr>
                <w:p w14:paraId="243AFA4E" w14:textId="3B669822" w:rsidR="00E26183" w:rsidRDefault="00E26183" w:rsidP="00936926">
                  <w:pPr>
                    <w:rPr>
                      <w:rFonts w:ascii="Calibri" w:hAnsi="Calibri" w:cs="Calibri"/>
                      <w:b w:val="0"/>
                      <w:bCs w:val="0"/>
                      <w:color w:val="000000"/>
                      <w:sz w:val="20"/>
                      <w:szCs w:val="20"/>
                    </w:rPr>
                  </w:pPr>
                  <w:r w:rsidRPr="00936926">
                    <w:rPr>
                      <w:rFonts w:ascii="Calibri" w:hAnsi="Calibri" w:cs="Calibri"/>
                      <w:color w:val="000000"/>
                      <w:sz w:val="21"/>
                      <w:szCs w:val="21"/>
                    </w:rPr>
                    <w:t>Participants characteristics</w:t>
                  </w:r>
                  <w:r w:rsidR="00936926">
                    <w:rPr>
                      <w:rFonts w:ascii="Calibri" w:hAnsi="Calibri" w:cs="Calibri"/>
                      <w:color w:val="000000"/>
                      <w:sz w:val="21"/>
                      <w:szCs w:val="21"/>
                    </w:rPr>
                    <w:t xml:space="preserve"> stratified by sex</w:t>
                  </w:r>
                </w:p>
              </w:tc>
            </w:tr>
            <w:tr w:rsidR="00E26183" w14:paraId="37BBE288" w14:textId="77777777" w:rsidTr="00936926">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2731" w:type="dxa"/>
                  <w:tcBorders>
                    <w:top w:val="single" w:sz="4" w:space="0" w:color="auto"/>
                    <w:bottom w:val="single" w:sz="4" w:space="0" w:color="auto"/>
                  </w:tcBorders>
                  <w:noWrap/>
                  <w:hideMark/>
                </w:tcPr>
                <w:p w14:paraId="18127647" w14:textId="77777777" w:rsidR="00E26183" w:rsidRDefault="00E26183" w:rsidP="00E26183">
                  <w:pPr>
                    <w:rPr>
                      <w:rFonts w:ascii="Calibri" w:hAnsi="Calibri" w:cs="Calibri"/>
                      <w:b w:val="0"/>
                      <w:bCs w:val="0"/>
                      <w:color w:val="000000"/>
                      <w:sz w:val="20"/>
                      <w:szCs w:val="20"/>
                    </w:rPr>
                  </w:pPr>
                  <w:r>
                    <w:rPr>
                      <w:rFonts w:ascii="Calibri" w:hAnsi="Calibri" w:cs="Calibri"/>
                      <w:color w:val="000000"/>
                      <w:sz w:val="20"/>
                      <w:szCs w:val="20"/>
                    </w:rPr>
                    <w:t> </w:t>
                  </w:r>
                </w:p>
              </w:tc>
              <w:tc>
                <w:tcPr>
                  <w:tcW w:w="2126" w:type="dxa"/>
                  <w:tcBorders>
                    <w:top w:val="single" w:sz="4" w:space="0" w:color="auto"/>
                    <w:bottom w:val="single" w:sz="4" w:space="0" w:color="auto"/>
                  </w:tcBorders>
                  <w:noWrap/>
                  <w:hideMark/>
                </w:tcPr>
                <w:p w14:paraId="17502D67" w14:textId="77777777" w:rsidR="00E26183" w:rsidRDefault="00E26183" w:rsidP="00E26183">
                  <w:pP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20"/>
                      <w:szCs w:val="20"/>
                    </w:rPr>
                  </w:pPr>
                  <w:r>
                    <w:rPr>
                      <w:rFonts w:ascii="Calibri" w:hAnsi="Calibri" w:cs="Calibri"/>
                      <w:b/>
                      <w:bCs/>
                      <w:color w:val="000000"/>
                      <w:sz w:val="20"/>
                      <w:szCs w:val="20"/>
                    </w:rPr>
                    <w:t>Female</w:t>
                  </w:r>
                </w:p>
              </w:tc>
              <w:tc>
                <w:tcPr>
                  <w:tcW w:w="1843" w:type="dxa"/>
                  <w:gridSpan w:val="2"/>
                  <w:tcBorders>
                    <w:top w:val="single" w:sz="4" w:space="0" w:color="auto"/>
                    <w:bottom w:val="single" w:sz="4" w:space="0" w:color="auto"/>
                  </w:tcBorders>
                  <w:noWrap/>
                  <w:hideMark/>
                </w:tcPr>
                <w:p w14:paraId="79EA9750" w14:textId="77777777" w:rsidR="00E26183" w:rsidRDefault="00E26183" w:rsidP="00E26183">
                  <w:pP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20"/>
                      <w:szCs w:val="20"/>
                    </w:rPr>
                  </w:pPr>
                  <w:r>
                    <w:rPr>
                      <w:rFonts w:ascii="Calibri" w:hAnsi="Calibri" w:cs="Calibri"/>
                      <w:b/>
                      <w:bCs/>
                      <w:color w:val="000000"/>
                      <w:sz w:val="20"/>
                      <w:szCs w:val="20"/>
                    </w:rPr>
                    <w:t>Male</w:t>
                  </w:r>
                </w:p>
              </w:tc>
            </w:tr>
            <w:tr w:rsidR="00E26183" w14:paraId="4B467BD7" w14:textId="77777777" w:rsidTr="00936926">
              <w:trPr>
                <w:trHeight w:val="405"/>
              </w:trPr>
              <w:tc>
                <w:tcPr>
                  <w:cnfStyle w:val="001000000000" w:firstRow="0" w:lastRow="0" w:firstColumn="1" w:lastColumn="0" w:oddVBand="0" w:evenVBand="0" w:oddHBand="0" w:evenHBand="0" w:firstRowFirstColumn="0" w:firstRowLastColumn="0" w:lastRowFirstColumn="0" w:lastRowLastColumn="0"/>
                  <w:tcW w:w="2731" w:type="dxa"/>
                  <w:tcBorders>
                    <w:top w:val="single" w:sz="4" w:space="0" w:color="auto"/>
                  </w:tcBorders>
                  <w:noWrap/>
                  <w:hideMark/>
                </w:tcPr>
                <w:p w14:paraId="3DEE48A8" w14:textId="77777777" w:rsidR="00E26183" w:rsidRDefault="00E26183" w:rsidP="00E26183">
                  <w:pPr>
                    <w:rPr>
                      <w:rFonts w:ascii="Calibri" w:hAnsi="Calibri" w:cs="Calibri"/>
                      <w:b w:val="0"/>
                      <w:bCs w:val="0"/>
                      <w:color w:val="000000"/>
                      <w:sz w:val="20"/>
                      <w:szCs w:val="20"/>
                    </w:rPr>
                  </w:pPr>
                  <w:r>
                    <w:rPr>
                      <w:rFonts w:ascii="Calibri" w:hAnsi="Calibri" w:cs="Calibri"/>
                      <w:color w:val="000000"/>
                      <w:sz w:val="20"/>
                      <w:szCs w:val="20"/>
                    </w:rPr>
                    <w:t>Number of participants</w:t>
                  </w:r>
                </w:p>
              </w:tc>
              <w:tc>
                <w:tcPr>
                  <w:tcW w:w="2126" w:type="dxa"/>
                  <w:tcBorders>
                    <w:top w:val="single" w:sz="4" w:space="0" w:color="auto"/>
                  </w:tcBorders>
                  <w:noWrap/>
                  <w:hideMark/>
                </w:tcPr>
                <w:p w14:paraId="79663948" w14:textId="77777777" w:rsidR="00E26183" w:rsidRDefault="00E26183" w:rsidP="00E2618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155</w:t>
                  </w:r>
                </w:p>
              </w:tc>
              <w:tc>
                <w:tcPr>
                  <w:tcW w:w="1843" w:type="dxa"/>
                  <w:gridSpan w:val="2"/>
                  <w:tcBorders>
                    <w:top w:val="single" w:sz="4" w:space="0" w:color="auto"/>
                  </w:tcBorders>
                  <w:noWrap/>
                  <w:hideMark/>
                </w:tcPr>
                <w:p w14:paraId="61B080B5" w14:textId="77777777" w:rsidR="00E26183" w:rsidRDefault="00E26183" w:rsidP="00E2618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144</w:t>
                  </w:r>
                </w:p>
              </w:tc>
            </w:tr>
            <w:tr w:rsidR="00E26183" w14:paraId="75A2F8DC" w14:textId="77777777" w:rsidTr="00936926">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2731" w:type="dxa"/>
                  <w:noWrap/>
                  <w:hideMark/>
                </w:tcPr>
                <w:p w14:paraId="6A09CA02" w14:textId="77777777" w:rsidR="00E26183" w:rsidRDefault="00E26183" w:rsidP="00E26183">
                  <w:pPr>
                    <w:rPr>
                      <w:rFonts w:ascii="Calibri" w:hAnsi="Calibri" w:cs="Calibri"/>
                      <w:b w:val="0"/>
                      <w:bCs w:val="0"/>
                      <w:color w:val="000000"/>
                      <w:sz w:val="20"/>
                      <w:szCs w:val="20"/>
                    </w:rPr>
                  </w:pPr>
                  <w:r>
                    <w:rPr>
                      <w:rFonts w:ascii="Calibri" w:hAnsi="Calibri" w:cs="Calibri"/>
                      <w:color w:val="000000"/>
                      <w:sz w:val="20"/>
                      <w:szCs w:val="20"/>
                    </w:rPr>
                    <w:t>Weight (kg)</w:t>
                  </w:r>
                </w:p>
              </w:tc>
              <w:tc>
                <w:tcPr>
                  <w:tcW w:w="2126" w:type="dxa"/>
                  <w:noWrap/>
                  <w:hideMark/>
                </w:tcPr>
                <w:p w14:paraId="1497A5F1" w14:textId="77777777" w:rsidR="00E26183" w:rsidRDefault="00E26183" w:rsidP="00E2618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65.23 (12.34)</w:t>
                  </w:r>
                </w:p>
              </w:tc>
              <w:tc>
                <w:tcPr>
                  <w:tcW w:w="1843" w:type="dxa"/>
                  <w:gridSpan w:val="2"/>
                  <w:noWrap/>
                  <w:hideMark/>
                </w:tcPr>
                <w:p w14:paraId="18C5C1A8" w14:textId="77777777" w:rsidR="00E26183" w:rsidRDefault="00E26183" w:rsidP="00E2618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75.34 (13.88)</w:t>
                  </w:r>
                </w:p>
              </w:tc>
            </w:tr>
            <w:tr w:rsidR="00E26183" w14:paraId="44B06AF4" w14:textId="77777777" w:rsidTr="00936926">
              <w:trPr>
                <w:trHeight w:val="400"/>
              </w:trPr>
              <w:tc>
                <w:tcPr>
                  <w:cnfStyle w:val="001000000000" w:firstRow="0" w:lastRow="0" w:firstColumn="1" w:lastColumn="0" w:oddVBand="0" w:evenVBand="0" w:oddHBand="0" w:evenHBand="0" w:firstRowFirstColumn="0" w:firstRowLastColumn="0" w:lastRowFirstColumn="0" w:lastRowLastColumn="0"/>
                  <w:tcW w:w="2731" w:type="dxa"/>
                  <w:noWrap/>
                  <w:hideMark/>
                </w:tcPr>
                <w:p w14:paraId="0831FDEC" w14:textId="77777777" w:rsidR="00E26183" w:rsidRDefault="00E26183" w:rsidP="00E26183">
                  <w:pPr>
                    <w:rPr>
                      <w:rFonts w:ascii="Calibri" w:hAnsi="Calibri" w:cs="Calibri"/>
                      <w:b w:val="0"/>
                      <w:bCs w:val="0"/>
                      <w:color w:val="000000"/>
                      <w:sz w:val="20"/>
                      <w:szCs w:val="20"/>
                    </w:rPr>
                  </w:pPr>
                  <w:r>
                    <w:rPr>
                      <w:rFonts w:ascii="Calibri" w:hAnsi="Calibri" w:cs="Calibri"/>
                      <w:color w:val="000000"/>
                      <w:sz w:val="20"/>
                      <w:szCs w:val="20"/>
                    </w:rPr>
                    <w:t>BMI (kg/m2)</w:t>
                  </w:r>
                </w:p>
              </w:tc>
              <w:tc>
                <w:tcPr>
                  <w:tcW w:w="2126" w:type="dxa"/>
                  <w:noWrap/>
                  <w:hideMark/>
                </w:tcPr>
                <w:p w14:paraId="00E6ECBA" w14:textId="77777777" w:rsidR="00E26183" w:rsidRDefault="00E26183" w:rsidP="00E2618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22.98 (4.32)</w:t>
                  </w:r>
                </w:p>
              </w:tc>
              <w:tc>
                <w:tcPr>
                  <w:tcW w:w="1843" w:type="dxa"/>
                  <w:gridSpan w:val="2"/>
                  <w:noWrap/>
                  <w:hideMark/>
                </w:tcPr>
                <w:p w14:paraId="36145292" w14:textId="77777777" w:rsidR="00E26183" w:rsidRDefault="00E26183" w:rsidP="00E2618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22.79 (3.91)</w:t>
                  </w:r>
                </w:p>
              </w:tc>
            </w:tr>
            <w:tr w:rsidR="00E26183" w14:paraId="61C02ABD" w14:textId="77777777" w:rsidTr="00936926">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2731" w:type="dxa"/>
                  <w:noWrap/>
                  <w:hideMark/>
                </w:tcPr>
                <w:p w14:paraId="3F03F59F" w14:textId="77777777" w:rsidR="00E26183" w:rsidRDefault="00E26183" w:rsidP="00E26183">
                  <w:pPr>
                    <w:rPr>
                      <w:rFonts w:ascii="Calibri" w:hAnsi="Calibri" w:cs="Calibri"/>
                      <w:b w:val="0"/>
                      <w:bCs w:val="0"/>
                      <w:color w:val="000000"/>
                      <w:sz w:val="20"/>
                      <w:szCs w:val="20"/>
                    </w:rPr>
                  </w:pPr>
                  <w:r>
                    <w:rPr>
                      <w:rFonts w:ascii="Calibri" w:hAnsi="Calibri" w:cs="Calibri"/>
                      <w:color w:val="000000"/>
                      <w:sz w:val="20"/>
                      <w:szCs w:val="20"/>
                    </w:rPr>
                    <w:t>Height (cm)</w:t>
                  </w:r>
                </w:p>
              </w:tc>
              <w:tc>
                <w:tcPr>
                  <w:tcW w:w="2126" w:type="dxa"/>
                  <w:noWrap/>
                  <w:hideMark/>
                </w:tcPr>
                <w:p w14:paraId="15F2AC95" w14:textId="77777777" w:rsidR="00E26183" w:rsidRDefault="00E26183" w:rsidP="00E2618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1.69 (0.06)</w:t>
                  </w:r>
                </w:p>
              </w:tc>
              <w:tc>
                <w:tcPr>
                  <w:tcW w:w="1843" w:type="dxa"/>
                  <w:gridSpan w:val="2"/>
                  <w:noWrap/>
                  <w:hideMark/>
                </w:tcPr>
                <w:p w14:paraId="19D37F1D" w14:textId="77777777" w:rsidR="00E26183" w:rsidRDefault="00E26183" w:rsidP="00E2618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1.82 (0.07)</w:t>
                  </w:r>
                </w:p>
              </w:tc>
            </w:tr>
            <w:tr w:rsidR="00E26183" w14:paraId="7134F11D" w14:textId="77777777" w:rsidTr="00936926">
              <w:trPr>
                <w:trHeight w:val="400"/>
              </w:trPr>
              <w:tc>
                <w:tcPr>
                  <w:cnfStyle w:val="001000000000" w:firstRow="0" w:lastRow="0" w:firstColumn="1" w:lastColumn="0" w:oddVBand="0" w:evenVBand="0" w:oddHBand="0" w:evenHBand="0" w:firstRowFirstColumn="0" w:firstRowLastColumn="0" w:lastRowFirstColumn="0" w:lastRowLastColumn="0"/>
                  <w:tcW w:w="2731" w:type="dxa"/>
                  <w:noWrap/>
                  <w:hideMark/>
                </w:tcPr>
                <w:p w14:paraId="24347F23" w14:textId="77777777" w:rsidR="00E26183" w:rsidRDefault="00E26183" w:rsidP="00E26183">
                  <w:pPr>
                    <w:rPr>
                      <w:rFonts w:ascii="Calibri" w:hAnsi="Calibri" w:cs="Calibri"/>
                      <w:b w:val="0"/>
                      <w:bCs w:val="0"/>
                      <w:color w:val="000000"/>
                      <w:sz w:val="20"/>
                      <w:szCs w:val="20"/>
                    </w:rPr>
                  </w:pPr>
                  <w:r>
                    <w:rPr>
                      <w:rFonts w:ascii="Calibri" w:hAnsi="Calibri" w:cs="Calibri"/>
                      <w:color w:val="000000"/>
                      <w:sz w:val="20"/>
                      <w:szCs w:val="20"/>
                    </w:rPr>
                    <w:t>Waist (cm)</w:t>
                  </w:r>
                </w:p>
              </w:tc>
              <w:tc>
                <w:tcPr>
                  <w:tcW w:w="2126" w:type="dxa"/>
                  <w:noWrap/>
                  <w:hideMark/>
                </w:tcPr>
                <w:p w14:paraId="0CFE1977" w14:textId="77777777" w:rsidR="00E26183" w:rsidRDefault="00E26183" w:rsidP="00E2618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79.13 (11.44)</w:t>
                  </w:r>
                </w:p>
              </w:tc>
              <w:tc>
                <w:tcPr>
                  <w:tcW w:w="1843" w:type="dxa"/>
                  <w:gridSpan w:val="2"/>
                  <w:noWrap/>
                  <w:hideMark/>
                </w:tcPr>
                <w:p w14:paraId="0B23A31B" w14:textId="77777777" w:rsidR="00E26183" w:rsidRDefault="00E26183" w:rsidP="00E2618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81.30 (11.38)</w:t>
                  </w:r>
                </w:p>
              </w:tc>
            </w:tr>
            <w:tr w:rsidR="00E26183" w14:paraId="46351CBA" w14:textId="77777777" w:rsidTr="00936926">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2731" w:type="dxa"/>
                  <w:noWrap/>
                  <w:hideMark/>
                </w:tcPr>
                <w:p w14:paraId="1712C91E" w14:textId="77777777" w:rsidR="00E26183" w:rsidRDefault="00E26183" w:rsidP="00E26183">
                  <w:pPr>
                    <w:rPr>
                      <w:rFonts w:ascii="Calibri" w:hAnsi="Calibri" w:cs="Calibri"/>
                      <w:b w:val="0"/>
                      <w:bCs w:val="0"/>
                      <w:color w:val="000000"/>
                      <w:sz w:val="20"/>
                      <w:szCs w:val="20"/>
                    </w:rPr>
                  </w:pPr>
                  <w:r>
                    <w:rPr>
                      <w:rFonts w:ascii="Calibri" w:hAnsi="Calibri" w:cs="Calibri"/>
                      <w:color w:val="000000"/>
                      <w:sz w:val="20"/>
                      <w:szCs w:val="20"/>
                    </w:rPr>
                    <w:t>Hip circumference (cm)</w:t>
                  </w:r>
                </w:p>
              </w:tc>
              <w:tc>
                <w:tcPr>
                  <w:tcW w:w="2126" w:type="dxa"/>
                  <w:noWrap/>
                  <w:hideMark/>
                </w:tcPr>
                <w:p w14:paraId="46BA46CF" w14:textId="77777777" w:rsidR="00E26183" w:rsidRDefault="00E26183" w:rsidP="00E2618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90.22 (10.67)</w:t>
                  </w:r>
                </w:p>
              </w:tc>
              <w:tc>
                <w:tcPr>
                  <w:tcW w:w="1843" w:type="dxa"/>
                  <w:gridSpan w:val="2"/>
                  <w:noWrap/>
                  <w:hideMark/>
                </w:tcPr>
                <w:p w14:paraId="733B54E7" w14:textId="77777777" w:rsidR="00E26183" w:rsidRDefault="00E26183" w:rsidP="00E2618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87.09 (10.87)</w:t>
                  </w:r>
                </w:p>
              </w:tc>
            </w:tr>
            <w:tr w:rsidR="00E26183" w14:paraId="33DF60A4" w14:textId="77777777" w:rsidTr="00936926">
              <w:trPr>
                <w:trHeight w:val="400"/>
              </w:trPr>
              <w:tc>
                <w:tcPr>
                  <w:cnfStyle w:val="001000000000" w:firstRow="0" w:lastRow="0" w:firstColumn="1" w:lastColumn="0" w:oddVBand="0" w:evenVBand="0" w:oddHBand="0" w:evenHBand="0" w:firstRowFirstColumn="0" w:firstRowLastColumn="0" w:lastRowFirstColumn="0" w:lastRowLastColumn="0"/>
                  <w:tcW w:w="2731" w:type="dxa"/>
                  <w:noWrap/>
                  <w:hideMark/>
                </w:tcPr>
                <w:p w14:paraId="7E9BDA51" w14:textId="77777777" w:rsidR="00E26183" w:rsidRDefault="00E26183" w:rsidP="00E26183">
                  <w:pPr>
                    <w:rPr>
                      <w:rFonts w:ascii="Calibri" w:hAnsi="Calibri" w:cs="Calibri"/>
                      <w:b w:val="0"/>
                      <w:bCs w:val="0"/>
                      <w:color w:val="000000"/>
                      <w:sz w:val="20"/>
                      <w:szCs w:val="20"/>
                    </w:rPr>
                  </w:pPr>
                  <w:r>
                    <w:rPr>
                      <w:rFonts w:ascii="Calibri" w:hAnsi="Calibri" w:cs="Calibri"/>
                      <w:color w:val="000000"/>
                      <w:sz w:val="20"/>
                      <w:szCs w:val="20"/>
                    </w:rPr>
                    <w:t xml:space="preserve">Waist to hip ratio </w:t>
                  </w:r>
                </w:p>
              </w:tc>
              <w:tc>
                <w:tcPr>
                  <w:tcW w:w="2126" w:type="dxa"/>
                  <w:noWrap/>
                  <w:hideMark/>
                </w:tcPr>
                <w:p w14:paraId="3C1351F5" w14:textId="77777777" w:rsidR="00E26183" w:rsidRDefault="00E26183" w:rsidP="00E2618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0.88 (0.09)</w:t>
                  </w:r>
                </w:p>
              </w:tc>
              <w:tc>
                <w:tcPr>
                  <w:tcW w:w="1843" w:type="dxa"/>
                  <w:gridSpan w:val="2"/>
                  <w:noWrap/>
                  <w:hideMark/>
                </w:tcPr>
                <w:p w14:paraId="4C3BF97F" w14:textId="77777777" w:rsidR="00E26183" w:rsidRDefault="00E26183" w:rsidP="00E2618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0.94 (0.08)</w:t>
                  </w:r>
                </w:p>
              </w:tc>
            </w:tr>
            <w:tr w:rsidR="00E26183" w14:paraId="78F56D66" w14:textId="77777777" w:rsidTr="00936926">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2731" w:type="dxa"/>
                  <w:noWrap/>
                  <w:hideMark/>
                </w:tcPr>
                <w:p w14:paraId="1B8B55D0" w14:textId="77777777" w:rsidR="00E26183" w:rsidRDefault="00E26183" w:rsidP="00E26183">
                  <w:pPr>
                    <w:rPr>
                      <w:rFonts w:ascii="Calibri" w:hAnsi="Calibri" w:cs="Calibri"/>
                      <w:b w:val="0"/>
                      <w:bCs w:val="0"/>
                      <w:color w:val="000000"/>
                      <w:sz w:val="20"/>
                      <w:szCs w:val="20"/>
                    </w:rPr>
                  </w:pPr>
                  <w:r>
                    <w:rPr>
                      <w:rFonts w:ascii="Calibri" w:hAnsi="Calibri" w:cs="Calibri"/>
                      <w:color w:val="000000"/>
                      <w:sz w:val="20"/>
                      <w:szCs w:val="20"/>
                    </w:rPr>
                    <w:lastRenderedPageBreak/>
                    <w:t>Muscle mass (kg)</w:t>
                  </w:r>
                </w:p>
              </w:tc>
              <w:tc>
                <w:tcPr>
                  <w:tcW w:w="2126" w:type="dxa"/>
                  <w:noWrap/>
                  <w:hideMark/>
                </w:tcPr>
                <w:p w14:paraId="4B67C50F" w14:textId="77777777" w:rsidR="00E26183" w:rsidRDefault="00E26183" w:rsidP="00E2618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43.11 (5.39)</w:t>
                  </w:r>
                </w:p>
              </w:tc>
              <w:tc>
                <w:tcPr>
                  <w:tcW w:w="1843" w:type="dxa"/>
                  <w:gridSpan w:val="2"/>
                  <w:noWrap/>
                  <w:hideMark/>
                </w:tcPr>
                <w:p w14:paraId="66FFA8A3" w14:textId="77777777" w:rsidR="00E26183" w:rsidRDefault="00E26183" w:rsidP="00E2618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57.79 (7.10)</w:t>
                  </w:r>
                </w:p>
              </w:tc>
            </w:tr>
            <w:tr w:rsidR="00E26183" w14:paraId="36E67D55" w14:textId="77777777" w:rsidTr="00936926">
              <w:trPr>
                <w:trHeight w:val="400"/>
              </w:trPr>
              <w:tc>
                <w:tcPr>
                  <w:cnfStyle w:val="001000000000" w:firstRow="0" w:lastRow="0" w:firstColumn="1" w:lastColumn="0" w:oddVBand="0" w:evenVBand="0" w:oddHBand="0" w:evenHBand="0" w:firstRowFirstColumn="0" w:firstRowLastColumn="0" w:lastRowFirstColumn="0" w:lastRowLastColumn="0"/>
                  <w:tcW w:w="2731" w:type="dxa"/>
                  <w:noWrap/>
                  <w:hideMark/>
                </w:tcPr>
                <w:p w14:paraId="7A72C961" w14:textId="77777777" w:rsidR="00E26183" w:rsidRDefault="00E26183" w:rsidP="00E26183">
                  <w:pPr>
                    <w:rPr>
                      <w:rFonts w:ascii="Calibri" w:hAnsi="Calibri" w:cs="Calibri"/>
                      <w:b w:val="0"/>
                      <w:bCs w:val="0"/>
                      <w:color w:val="000000"/>
                      <w:sz w:val="20"/>
                      <w:szCs w:val="20"/>
                    </w:rPr>
                  </w:pPr>
                  <w:r>
                    <w:rPr>
                      <w:rFonts w:ascii="Calibri" w:hAnsi="Calibri" w:cs="Calibri"/>
                      <w:color w:val="000000"/>
                      <w:sz w:val="20"/>
                      <w:szCs w:val="20"/>
                    </w:rPr>
                    <w:t>Body fat percentage</w:t>
                  </w:r>
                </w:p>
              </w:tc>
              <w:tc>
                <w:tcPr>
                  <w:tcW w:w="2126" w:type="dxa"/>
                  <w:noWrap/>
                  <w:hideMark/>
                </w:tcPr>
                <w:p w14:paraId="20A47AA9" w14:textId="77777777" w:rsidR="00E26183" w:rsidRDefault="00E26183" w:rsidP="00E2618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29.07 (6.23)</w:t>
                  </w:r>
                </w:p>
              </w:tc>
              <w:tc>
                <w:tcPr>
                  <w:tcW w:w="1843" w:type="dxa"/>
                  <w:gridSpan w:val="2"/>
                  <w:noWrap/>
                  <w:hideMark/>
                </w:tcPr>
                <w:p w14:paraId="610278F0" w14:textId="77777777" w:rsidR="00E26183" w:rsidRDefault="00E26183" w:rsidP="00E2618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18.19 (6.09)</w:t>
                  </w:r>
                </w:p>
              </w:tc>
            </w:tr>
            <w:tr w:rsidR="00E26183" w14:paraId="7755DB68" w14:textId="77777777" w:rsidTr="00936926">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2731" w:type="dxa"/>
                  <w:noWrap/>
                  <w:hideMark/>
                </w:tcPr>
                <w:p w14:paraId="4363002B" w14:textId="77777777" w:rsidR="00E26183" w:rsidRDefault="00E26183" w:rsidP="00E26183">
                  <w:pPr>
                    <w:rPr>
                      <w:rFonts w:ascii="Calibri" w:hAnsi="Calibri" w:cs="Calibri"/>
                      <w:b w:val="0"/>
                      <w:bCs w:val="0"/>
                      <w:color w:val="000000"/>
                      <w:sz w:val="20"/>
                      <w:szCs w:val="20"/>
                    </w:rPr>
                  </w:pPr>
                  <w:r>
                    <w:rPr>
                      <w:rFonts w:ascii="Calibri" w:hAnsi="Calibri" w:cs="Calibri"/>
                      <w:color w:val="000000"/>
                      <w:sz w:val="20"/>
                      <w:szCs w:val="20"/>
                    </w:rPr>
                    <w:t>Muscle to fat ratio</w:t>
                  </w:r>
                </w:p>
              </w:tc>
              <w:tc>
                <w:tcPr>
                  <w:tcW w:w="2126" w:type="dxa"/>
                  <w:noWrap/>
                  <w:hideMark/>
                </w:tcPr>
                <w:p w14:paraId="480A46BD" w14:textId="77777777" w:rsidR="00E26183" w:rsidRDefault="00E26183" w:rsidP="00E2618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2.45 (0.68)</w:t>
                  </w:r>
                </w:p>
              </w:tc>
              <w:tc>
                <w:tcPr>
                  <w:tcW w:w="1843" w:type="dxa"/>
                  <w:gridSpan w:val="2"/>
                  <w:noWrap/>
                  <w:hideMark/>
                </w:tcPr>
                <w:p w14:paraId="4D48A7B0" w14:textId="77777777" w:rsidR="00E26183" w:rsidRDefault="00E26183" w:rsidP="00E2618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4.76 (1.60)</w:t>
                  </w:r>
                </w:p>
              </w:tc>
            </w:tr>
            <w:tr w:rsidR="00E26183" w14:paraId="729D66ED" w14:textId="77777777" w:rsidTr="00936926">
              <w:trPr>
                <w:trHeight w:val="400"/>
              </w:trPr>
              <w:tc>
                <w:tcPr>
                  <w:cnfStyle w:val="001000000000" w:firstRow="0" w:lastRow="0" w:firstColumn="1" w:lastColumn="0" w:oddVBand="0" w:evenVBand="0" w:oddHBand="0" w:evenHBand="0" w:firstRowFirstColumn="0" w:firstRowLastColumn="0" w:lastRowFirstColumn="0" w:lastRowLastColumn="0"/>
                  <w:tcW w:w="2731" w:type="dxa"/>
                  <w:noWrap/>
                  <w:hideMark/>
                </w:tcPr>
                <w:p w14:paraId="33CF2822" w14:textId="77777777" w:rsidR="00E26183" w:rsidRDefault="00E26183" w:rsidP="00E26183">
                  <w:pPr>
                    <w:rPr>
                      <w:rFonts w:ascii="Calibri" w:hAnsi="Calibri" w:cs="Calibri"/>
                      <w:b w:val="0"/>
                      <w:bCs w:val="0"/>
                      <w:color w:val="000000"/>
                      <w:sz w:val="20"/>
                      <w:szCs w:val="20"/>
                    </w:rPr>
                  </w:pPr>
                  <w:r>
                    <w:rPr>
                      <w:rFonts w:ascii="Calibri" w:hAnsi="Calibri" w:cs="Calibri"/>
                      <w:color w:val="000000"/>
                      <w:sz w:val="20"/>
                      <w:szCs w:val="20"/>
                    </w:rPr>
                    <w:t>Blood glucose (mg/dL)</w:t>
                  </w:r>
                </w:p>
              </w:tc>
              <w:tc>
                <w:tcPr>
                  <w:tcW w:w="2126" w:type="dxa"/>
                  <w:noWrap/>
                  <w:hideMark/>
                </w:tcPr>
                <w:p w14:paraId="2D4363DD" w14:textId="77777777" w:rsidR="00E26183" w:rsidRDefault="00E26183" w:rsidP="00E2618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96.92 (7.86)</w:t>
                  </w:r>
                </w:p>
              </w:tc>
              <w:tc>
                <w:tcPr>
                  <w:tcW w:w="1843" w:type="dxa"/>
                  <w:gridSpan w:val="2"/>
                  <w:noWrap/>
                  <w:hideMark/>
                </w:tcPr>
                <w:p w14:paraId="0D5AE204" w14:textId="77777777" w:rsidR="00E26183" w:rsidRDefault="00E26183" w:rsidP="00E2618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97.97 (6.76)</w:t>
                  </w:r>
                </w:p>
              </w:tc>
            </w:tr>
            <w:tr w:rsidR="00E26183" w14:paraId="2BFF1901" w14:textId="77777777" w:rsidTr="00936926">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2731" w:type="dxa"/>
                  <w:noWrap/>
                  <w:hideMark/>
                </w:tcPr>
                <w:p w14:paraId="1B828A23" w14:textId="77777777" w:rsidR="00E26183" w:rsidRDefault="00E26183" w:rsidP="00E26183">
                  <w:pPr>
                    <w:rPr>
                      <w:rFonts w:ascii="Calibri" w:hAnsi="Calibri" w:cs="Calibri"/>
                      <w:b w:val="0"/>
                      <w:bCs w:val="0"/>
                      <w:color w:val="000000"/>
                      <w:sz w:val="20"/>
                      <w:szCs w:val="20"/>
                    </w:rPr>
                  </w:pPr>
                  <w:r>
                    <w:rPr>
                      <w:rFonts w:ascii="Calibri" w:hAnsi="Calibri" w:cs="Calibri"/>
                      <w:color w:val="000000"/>
                      <w:sz w:val="20"/>
                      <w:szCs w:val="20"/>
                    </w:rPr>
                    <w:t>Insulin (mU/L)</w:t>
                  </w:r>
                </w:p>
              </w:tc>
              <w:tc>
                <w:tcPr>
                  <w:tcW w:w="2126" w:type="dxa"/>
                  <w:noWrap/>
                  <w:hideMark/>
                </w:tcPr>
                <w:p w14:paraId="79FA13BD" w14:textId="77777777" w:rsidR="00E26183" w:rsidRDefault="00E26183" w:rsidP="00E2618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12.19 (6.12)</w:t>
                  </w:r>
                </w:p>
              </w:tc>
              <w:tc>
                <w:tcPr>
                  <w:tcW w:w="1843" w:type="dxa"/>
                  <w:gridSpan w:val="2"/>
                  <w:noWrap/>
                  <w:hideMark/>
                </w:tcPr>
                <w:p w14:paraId="09D42E41" w14:textId="77777777" w:rsidR="00E26183" w:rsidRDefault="00E26183" w:rsidP="00E2618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9.72 (5.10)</w:t>
                  </w:r>
                </w:p>
              </w:tc>
            </w:tr>
            <w:tr w:rsidR="00E26183" w14:paraId="6CA22FF9" w14:textId="77777777" w:rsidTr="00936926">
              <w:trPr>
                <w:trHeight w:val="400"/>
              </w:trPr>
              <w:tc>
                <w:tcPr>
                  <w:cnfStyle w:val="001000000000" w:firstRow="0" w:lastRow="0" w:firstColumn="1" w:lastColumn="0" w:oddVBand="0" w:evenVBand="0" w:oddHBand="0" w:evenHBand="0" w:firstRowFirstColumn="0" w:firstRowLastColumn="0" w:lastRowFirstColumn="0" w:lastRowLastColumn="0"/>
                  <w:tcW w:w="2731" w:type="dxa"/>
                  <w:tcBorders>
                    <w:bottom w:val="single" w:sz="4" w:space="0" w:color="auto"/>
                  </w:tcBorders>
                  <w:noWrap/>
                  <w:hideMark/>
                </w:tcPr>
                <w:p w14:paraId="746F0756" w14:textId="77777777" w:rsidR="00E26183" w:rsidRDefault="00E26183" w:rsidP="00E26183">
                  <w:pPr>
                    <w:rPr>
                      <w:rFonts w:ascii="Calibri" w:hAnsi="Calibri" w:cs="Calibri"/>
                      <w:b w:val="0"/>
                      <w:bCs w:val="0"/>
                      <w:color w:val="000000"/>
                      <w:sz w:val="20"/>
                      <w:szCs w:val="20"/>
                    </w:rPr>
                  </w:pPr>
                  <w:r>
                    <w:rPr>
                      <w:rFonts w:ascii="Calibri" w:hAnsi="Calibri" w:cs="Calibri"/>
                      <w:color w:val="000000"/>
                      <w:sz w:val="20"/>
                      <w:szCs w:val="20"/>
                    </w:rPr>
                    <w:t xml:space="preserve">HOMA-IR </w:t>
                  </w:r>
                </w:p>
              </w:tc>
              <w:tc>
                <w:tcPr>
                  <w:tcW w:w="2126" w:type="dxa"/>
                  <w:tcBorders>
                    <w:bottom w:val="single" w:sz="4" w:space="0" w:color="auto"/>
                  </w:tcBorders>
                  <w:noWrap/>
                  <w:hideMark/>
                </w:tcPr>
                <w:p w14:paraId="6279757C" w14:textId="77777777" w:rsidR="00E26183" w:rsidRDefault="00E26183" w:rsidP="00E2618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2.92 (1.56)</w:t>
                  </w:r>
                </w:p>
              </w:tc>
              <w:tc>
                <w:tcPr>
                  <w:tcW w:w="1843" w:type="dxa"/>
                  <w:gridSpan w:val="2"/>
                  <w:tcBorders>
                    <w:bottom w:val="single" w:sz="4" w:space="0" w:color="auto"/>
                  </w:tcBorders>
                  <w:noWrap/>
                  <w:hideMark/>
                </w:tcPr>
                <w:p w14:paraId="689D1101" w14:textId="77777777" w:rsidR="00E26183" w:rsidRDefault="00E26183" w:rsidP="00E2618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2.33 (1.21)</w:t>
                  </w:r>
                </w:p>
              </w:tc>
            </w:tr>
          </w:tbl>
          <w:p w14:paraId="2175D744" w14:textId="3AC93EEE" w:rsidR="00936926" w:rsidRPr="00E26183" w:rsidRDefault="00936926" w:rsidP="00E26183">
            <w:pPr>
              <w:spacing w:line="276" w:lineRule="auto"/>
              <w:jc w:val="both"/>
              <w:rPr>
                <w:color w:val="000000" w:themeColor="text1"/>
                <w:lang w:val="en-GB"/>
              </w:rPr>
            </w:pPr>
          </w:p>
        </w:tc>
      </w:tr>
      <w:tr w:rsidR="00E26183" w14:paraId="710EA30A" w14:textId="77777777" w:rsidTr="00A84C6F">
        <w:tc>
          <w:tcPr>
            <w:tcW w:w="14095" w:type="dxa"/>
          </w:tcPr>
          <w:p w14:paraId="7E81E309" w14:textId="13A54277" w:rsidR="00BB3C93" w:rsidRDefault="00BB3C93" w:rsidP="00BB3C93">
            <w:pPr>
              <w:spacing w:line="276" w:lineRule="auto"/>
              <w:jc w:val="both"/>
              <w:rPr>
                <w:color w:val="000000" w:themeColor="text1"/>
                <w:lang w:val="en-GB"/>
              </w:rPr>
            </w:pPr>
            <w:r w:rsidRPr="00BB3C93">
              <w:rPr>
                <w:color w:val="000000" w:themeColor="text1"/>
                <w:lang w:val="en-GB"/>
              </w:rPr>
              <w:lastRenderedPageBreak/>
              <w:t>Supplemental Table 2. list of the risk factors, the input and adjustment variables for each model, and the linear model results</w:t>
            </w:r>
          </w:p>
          <w:p w14:paraId="50B65417" w14:textId="4B2E2363" w:rsidR="00BB3C93" w:rsidRPr="002F0882" w:rsidRDefault="00BB3C93" w:rsidP="00BB3C93">
            <w:pPr>
              <w:spacing w:line="276" w:lineRule="auto"/>
              <w:jc w:val="both"/>
              <w:rPr>
                <w:i/>
                <w:iCs/>
                <w:color w:val="000000" w:themeColor="text1"/>
                <w:lang w:val="en-GB"/>
              </w:rPr>
            </w:pPr>
            <w:r w:rsidRPr="002F0882">
              <w:rPr>
                <w:i/>
                <w:iCs/>
                <w:color w:val="000000" w:themeColor="text1"/>
                <w:lang w:val="en-GB"/>
              </w:rPr>
              <w:t xml:space="preserve">See </w:t>
            </w:r>
            <w:r w:rsidR="007D39E9" w:rsidRPr="002F0882">
              <w:rPr>
                <w:i/>
                <w:iCs/>
                <w:color w:val="000000" w:themeColor="text1"/>
                <w:lang w:val="en-GB"/>
              </w:rPr>
              <w:t>‘Supplemental_Table2.xlsx’</w:t>
            </w:r>
          </w:p>
          <w:p w14:paraId="01FD64BF" w14:textId="77777777" w:rsidR="00E26183" w:rsidRPr="00835756" w:rsidRDefault="00E26183" w:rsidP="00E26183">
            <w:pPr>
              <w:pStyle w:val="ListParagraph"/>
              <w:spacing w:line="276" w:lineRule="auto"/>
              <w:ind w:left="0"/>
              <w:jc w:val="both"/>
              <w:rPr>
                <w:color w:val="000000" w:themeColor="text1"/>
                <w:lang w:val="en-GB"/>
              </w:rPr>
            </w:pPr>
          </w:p>
        </w:tc>
      </w:tr>
      <w:tr w:rsidR="00EF118B" w14:paraId="3A4D8666" w14:textId="77777777" w:rsidTr="00A84C6F">
        <w:tc>
          <w:tcPr>
            <w:tcW w:w="14095" w:type="dxa"/>
          </w:tcPr>
          <w:p w14:paraId="7F35C857" w14:textId="77777777" w:rsidR="00EF118B" w:rsidRDefault="00EF118B" w:rsidP="002F0882">
            <w:pPr>
              <w:spacing w:line="276" w:lineRule="auto"/>
              <w:jc w:val="both"/>
              <w:rPr>
                <w:color w:val="000000" w:themeColor="text1"/>
                <w:lang w:val="en-GB"/>
              </w:rPr>
            </w:pPr>
            <w:r w:rsidRPr="002F0882">
              <w:rPr>
                <w:color w:val="000000" w:themeColor="text1"/>
                <w:lang w:val="en-GB"/>
              </w:rPr>
              <w:t xml:space="preserve">Supplemental Table </w:t>
            </w:r>
            <w:r>
              <w:rPr>
                <w:color w:val="000000" w:themeColor="text1"/>
                <w:lang w:val="en-GB"/>
              </w:rPr>
              <w:t>3</w:t>
            </w:r>
            <w:r w:rsidRPr="002F0882">
              <w:rPr>
                <w:color w:val="000000" w:themeColor="text1"/>
                <w:lang w:val="en-GB"/>
              </w:rPr>
              <w:t>.</w:t>
            </w:r>
            <w:r>
              <w:rPr>
                <w:color w:val="000000" w:themeColor="text1"/>
                <w:lang w:val="en-GB"/>
              </w:rPr>
              <w:t xml:space="preserve"> List of blood biochemistry tests. </w:t>
            </w:r>
          </w:p>
          <w:p w14:paraId="70F09C67" w14:textId="77777777" w:rsidR="00EF118B" w:rsidRDefault="00EF118B" w:rsidP="002F0882">
            <w:pPr>
              <w:spacing w:line="276" w:lineRule="auto"/>
              <w:jc w:val="both"/>
              <w:rPr>
                <w:i/>
                <w:iCs/>
                <w:color w:val="000000" w:themeColor="text1"/>
                <w:lang w:val="en-GB"/>
              </w:rPr>
            </w:pPr>
            <w:r w:rsidRPr="002F0882">
              <w:rPr>
                <w:i/>
                <w:iCs/>
                <w:color w:val="000000" w:themeColor="text1"/>
                <w:lang w:val="en-GB"/>
              </w:rPr>
              <w:t>See ‘Supplemental_Table</w:t>
            </w:r>
            <w:r>
              <w:rPr>
                <w:i/>
                <w:iCs/>
                <w:color w:val="000000" w:themeColor="text1"/>
                <w:lang w:val="en-GB"/>
              </w:rPr>
              <w:t>3</w:t>
            </w:r>
            <w:r w:rsidRPr="002F0882">
              <w:rPr>
                <w:i/>
                <w:iCs/>
                <w:color w:val="000000" w:themeColor="text1"/>
                <w:lang w:val="en-GB"/>
              </w:rPr>
              <w:t xml:space="preserve">.xlsx’ </w:t>
            </w:r>
          </w:p>
          <w:p w14:paraId="1A6BF2C7" w14:textId="1D101870" w:rsidR="00EF118B" w:rsidRPr="00EF118B" w:rsidRDefault="00EF118B" w:rsidP="002F0882">
            <w:pPr>
              <w:spacing w:line="276" w:lineRule="auto"/>
              <w:jc w:val="both"/>
              <w:rPr>
                <w:i/>
                <w:iCs/>
                <w:color w:val="000000" w:themeColor="text1"/>
                <w:lang w:val="en-GB"/>
              </w:rPr>
            </w:pPr>
          </w:p>
        </w:tc>
      </w:tr>
      <w:tr w:rsidR="00E26183" w14:paraId="3D38A3DF" w14:textId="77777777" w:rsidTr="00A84C6F">
        <w:tc>
          <w:tcPr>
            <w:tcW w:w="14095" w:type="dxa"/>
          </w:tcPr>
          <w:p w14:paraId="14DB7D98" w14:textId="2A92B9C8" w:rsidR="002F0882" w:rsidRPr="002F0882" w:rsidRDefault="002F0882" w:rsidP="002F0882">
            <w:pPr>
              <w:spacing w:line="276" w:lineRule="auto"/>
              <w:jc w:val="both"/>
              <w:rPr>
                <w:color w:val="000000" w:themeColor="text1"/>
                <w:lang w:val="en-GB"/>
              </w:rPr>
            </w:pPr>
            <w:r w:rsidRPr="002F0882">
              <w:rPr>
                <w:color w:val="000000" w:themeColor="text1"/>
                <w:lang w:val="en-GB"/>
              </w:rPr>
              <w:t xml:space="preserve">Supplemental Table </w:t>
            </w:r>
            <w:r w:rsidR="00EF118B">
              <w:rPr>
                <w:color w:val="000000" w:themeColor="text1"/>
                <w:lang w:val="en-GB"/>
              </w:rPr>
              <w:t>4</w:t>
            </w:r>
            <w:r w:rsidRPr="002F0882">
              <w:rPr>
                <w:color w:val="000000" w:themeColor="text1"/>
                <w:lang w:val="en-GB"/>
              </w:rPr>
              <w:t>. List of investigated polygenic risk scores (PRS) versus fasting and postprandial metabolome</w:t>
            </w:r>
          </w:p>
          <w:p w14:paraId="727B3245" w14:textId="5C9A0784" w:rsidR="002F0882" w:rsidRPr="002F0882" w:rsidRDefault="002F0882" w:rsidP="002F0882">
            <w:pPr>
              <w:spacing w:line="276" w:lineRule="auto"/>
              <w:jc w:val="both"/>
              <w:rPr>
                <w:i/>
                <w:iCs/>
                <w:color w:val="000000" w:themeColor="text1"/>
                <w:lang w:val="en-GB"/>
              </w:rPr>
            </w:pPr>
            <w:r w:rsidRPr="002F0882">
              <w:rPr>
                <w:i/>
                <w:iCs/>
                <w:color w:val="000000" w:themeColor="text1"/>
                <w:lang w:val="en-GB"/>
              </w:rPr>
              <w:t>See ‘Supplemental_Table</w:t>
            </w:r>
            <w:r w:rsidR="00EF118B">
              <w:rPr>
                <w:i/>
                <w:iCs/>
                <w:color w:val="000000" w:themeColor="text1"/>
                <w:lang w:val="en-GB"/>
              </w:rPr>
              <w:t>4</w:t>
            </w:r>
            <w:r w:rsidRPr="002F0882">
              <w:rPr>
                <w:i/>
                <w:iCs/>
                <w:color w:val="000000" w:themeColor="text1"/>
                <w:lang w:val="en-GB"/>
              </w:rPr>
              <w:t>.xlsx’</w:t>
            </w:r>
            <w:r w:rsidR="00DA26BC" w:rsidRPr="002F0882">
              <w:rPr>
                <w:i/>
                <w:iCs/>
                <w:color w:val="000000" w:themeColor="text1"/>
                <w:lang w:val="en-GB"/>
              </w:rPr>
              <w:t xml:space="preserve"> </w:t>
            </w:r>
          </w:p>
          <w:p w14:paraId="4362B7F9" w14:textId="77777777" w:rsidR="00E26183" w:rsidRPr="00835756" w:rsidRDefault="00E26183" w:rsidP="00E26183">
            <w:pPr>
              <w:pStyle w:val="ListParagraph"/>
              <w:spacing w:line="276" w:lineRule="auto"/>
              <w:ind w:left="0"/>
              <w:jc w:val="both"/>
              <w:rPr>
                <w:color w:val="000000" w:themeColor="text1"/>
                <w:lang w:val="en-GB"/>
              </w:rPr>
            </w:pPr>
          </w:p>
        </w:tc>
      </w:tr>
      <w:tr w:rsidR="00EF118B" w14:paraId="6DF885C0" w14:textId="77777777" w:rsidTr="00A84C6F">
        <w:tc>
          <w:tcPr>
            <w:tcW w:w="14095" w:type="dxa"/>
          </w:tcPr>
          <w:p w14:paraId="15FC91C5" w14:textId="33A9FB62" w:rsidR="00EF118B" w:rsidRDefault="00EF118B" w:rsidP="00EF118B">
            <w:pPr>
              <w:spacing w:line="276" w:lineRule="auto"/>
              <w:jc w:val="both"/>
              <w:rPr>
                <w:color w:val="000000" w:themeColor="text1"/>
                <w:lang w:val="en-GB"/>
              </w:rPr>
            </w:pPr>
            <w:r w:rsidRPr="00A84C6F">
              <w:rPr>
                <w:color w:val="000000" w:themeColor="text1"/>
                <w:lang w:val="en-GB"/>
              </w:rPr>
              <w:t>Supplemental Table</w:t>
            </w:r>
            <w:r>
              <w:rPr>
                <w:color w:val="000000" w:themeColor="text1"/>
                <w:lang w:val="en-GB"/>
              </w:rPr>
              <w:t xml:space="preserve"> 5</w:t>
            </w:r>
            <w:r w:rsidRPr="00A84C6F">
              <w:rPr>
                <w:color w:val="000000" w:themeColor="text1"/>
                <w:lang w:val="en-GB"/>
              </w:rPr>
              <w:t xml:space="preserve">. </w:t>
            </w:r>
            <w:r>
              <w:rPr>
                <w:color w:val="000000" w:themeColor="text1"/>
                <w:lang w:val="en-GB"/>
              </w:rPr>
              <w:t>T</w:t>
            </w:r>
            <w:r w:rsidRPr="00BB3C93">
              <w:rPr>
                <w:color w:val="000000" w:themeColor="text1"/>
                <w:lang w:val="en-GB"/>
              </w:rPr>
              <w:t>he linear model</w:t>
            </w:r>
            <w:r w:rsidR="00FC7E54">
              <w:rPr>
                <w:color w:val="000000" w:themeColor="text1"/>
                <w:lang w:val="en-GB"/>
              </w:rPr>
              <w:t>s</w:t>
            </w:r>
            <w:r w:rsidRPr="00BB3C93">
              <w:rPr>
                <w:color w:val="000000" w:themeColor="text1"/>
                <w:lang w:val="en-GB"/>
              </w:rPr>
              <w:t xml:space="preserve"> </w:t>
            </w:r>
            <w:r>
              <w:rPr>
                <w:color w:val="000000" w:themeColor="text1"/>
                <w:lang w:val="en-GB"/>
              </w:rPr>
              <w:t>of fasting and postprandial GlycA levels versus fasting and postprandial metabolome</w:t>
            </w:r>
          </w:p>
          <w:p w14:paraId="1571030B" w14:textId="62141E7A" w:rsidR="00EF118B" w:rsidRPr="00FF4035" w:rsidRDefault="00EF118B" w:rsidP="00EF118B">
            <w:pPr>
              <w:spacing w:line="276" w:lineRule="auto"/>
              <w:jc w:val="both"/>
              <w:rPr>
                <w:i/>
                <w:iCs/>
                <w:color w:val="000000" w:themeColor="text1"/>
                <w:lang w:val="en-GB"/>
              </w:rPr>
            </w:pPr>
            <w:r w:rsidRPr="002F0882">
              <w:rPr>
                <w:i/>
                <w:iCs/>
                <w:color w:val="000000" w:themeColor="text1"/>
                <w:lang w:val="en-GB"/>
              </w:rPr>
              <w:t>See ‘Supplemental_Table</w:t>
            </w:r>
            <w:r>
              <w:rPr>
                <w:i/>
                <w:iCs/>
                <w:color w:val="000000" w:themeColor="text1"/>
                <w:lang w:val="en-GB"/>
              </w:rPr>
              <w:t>5</w:t>
            </w:r>
            <w:r w:rsidRPr="002F0882">
              <w:rPr>
                <w:i/>
                <w:iCs/>
                <w:color w:val="000000" w:themeColor="text1"/>
                <w:lang w:val="en-GB"/>
              </w:rPr>
              <w:t>.xlsx’</w:t>
            </w:r>
          </w:p>
          <w:p w14:paraId="75703D9C" w14:textId="77777777" w:rsidR="00EF118B" w:rsidRPr="002F0882" w:rsidRDefault="00EF118B" w:rsidP="002F0882">
            <w:pPr>
              <w:spacing w:line="276" w:lineRule="auto"/>
              <w:jc w:val="both"/>
              <w:rPr>
                <w:color w:val="000000" w:themeColor="text1"/>
                <w:lang w:val="en-GB"/>
              </w:rPr>
            </w:pPr>
          </w:p>
        </w:tc>
      </w:tr>
      <w:tr w:rsidR="00261E1E" w14:paraId="022E2F4F" w14:textId="77777777" w:rsidTr="002455E7">
        <w:tc>
          <w:tcPr>
            <w:tcW w:w="14095" w:type="dxa"/>
          </w:tcPr>
          <w:p w14:paraId="0708FF5C" w14:textId="77777777" w:rsidR="007638BD" w:rsidRDefault="007638BD" w:rsidP="002455E7">
            <w:pPr>
              <w:pStyle w:val="ListParagraph"/>
              <w:spacing w:line="276" w:lineRule="auto"/>
              <w:ind w:left="0"/>
              <w:jc w:val="both"/>
              <w:rPr>
                <w:color w:val="000000" w:themeColor="text1"/>
                <w:lang w:val="en-GB"/>
              </w:rPr>
            </w:pPr>
          </w:p>
          <w:p w14:paraId="592E95A0" w14:textId="455FCB59" w:rsidR="00261E1E" w:rsidRDefault="00261E1E" w:rsidP="002455E7">
            <w:pPr>
              <w:pStyle w:val="ListParagraph"/>
              <w:spacing w:line="276" w:lineRule="auto"/>
              <w:ind w:left="0"/>
              <w:jc w:val="both"/>
              <w:rPr>
                <w:color w:val="000000" w:themeColor="text1"/>
                <w:lang w:val="en-GB"/>
              </w:rPr>
            </w:pPr>
            <w:r w:rsidRPr="00DE600A">
              <w:rPr>
                <w:color w:val="000000" w:themeColor="text1"/>
                <w:lang w:val="en-GB"/>
              </w:rPr>
              <w:t xml:space="preserve">Supplemental Table </w:t>
            </w:r>
            <w:r>
              <w:rPr>
                <w:color w:val="000000" w:themeColor="text1"/>
                <w:lang w:val="en-GB"/>
              </w:rPr>
              <w:t xml:space="preserve">6. List of the measured breast milk fatty acids at </w:t>
            </w:r>
            <w:r w:rsidRPr="00960710">
              <w:rPr>
                <w:color w:val="000000" w:themeColor="text1"/>
                <w:lang w:val="en-GB"/>
              </w:rPr>
              <w:t>approximately one month postpartum</w:t>
            </w:r>
            <w:r>
              <w:rPr>
                <w:color w:val="000000" w:themeColor="text1"/>
                <w:lang w:val="en-GB"/>
              </w:rPr>
              <w:t>.</w:t>
            </w:r>
          </w:p>
          <w:tbl>
            <w:tblPr>
              <w:tblStyle w:val="TableGridLight"/>
              <w:tblW w:w="0" w:type="auto"/>
              <w:tblLook w:val="04A0" w:firstRow="1" w:lastRow="0" w:firstColumn="1" w:lastColumn="0" w:noHBand="0" w:noVBand="1"/>
            </w:tblPr>
            <w:tblGrid>
              <w:gridCol w:w="6934"/>
              <w:gridCol w:w="6935"/>
            </w:tblGrid>
            <w:tr w:rsidR="00261E1E" w14:paraId="2FFBD50D" w14:textId="77777777" w:rsidTr="002455E7">
              <w:tc>
                <w:tcPr>
                  <w:tcW w:w="6934" w:type="dxa"/>
                  <w:tcBorders>
                    <w:bottom w:val="single" w:sz="4" w:space="0" w:color="auto"/>
                  </w:tcBorders>
                </w:tcPr>
                <w:p w14:paraId="6B2F0406" w14:textId="77777777" w:rsidR="00261E1E" w:rsidRDefault="00261E1E" w:rsidP="002455E7">
                  <w:pPr>
                    <w:pStyle w:val="ListParagraph"/>
                    <w:spacing w:line="276" w:lineRule="auto"/>
                    <w:ind w:left="0"/>
                    <w:jc w:val="both"/>
                    <w:rPr>
                      <w:b/>
                      <w:bCs/>
                      <w:color w:val="000000" w:themeColor="text1"/>
                      <w:lang w:val="en-GB"/>
                    </w:rPr>
                  </w:pPr>
                  <w:r>
                    <w:rPr>
                      <w:b/>
                      <w:bCs/>
                      <w:color w:val="000000" w:themeColor="text1"/>
                      <w:lang w:val="en-GB"/>
                    </w:rPr>
                    <w:t>Fatty acids</w:t>
                  </w:r>
                  <w:r w:rsidRPr="00DF49B1">
                    <w:rPr>
                      <w:b/>
                      <w:bCs/>
                      <w:color w:val="000000" w:themeColor="text1"/>
                      <w:lang w:val="en-GB"/>
                    </w:rPr>
                    <w:t xml:space="preserve">     </w:t>
                  </w:r>
                </w:p>
                <w:p w14:paraId="05BA3F69" w14:textId="77777777" w:rsidR="00261E1E" w:rsidRPr="00DF49B1" w:rsidRDefault="00261E1E" w:rsidP="002455E7">
                  <w:pPr>
                    <w:pStyle w:val="ListParagraph"/>
                    <w:spacing w:line="276" w:lineRule="auto"/>
                    <w:ind w:left="0"/>
                    <w:jc w:val="both"/>
                    <w:rPr>
                      <w:b/>
                      <w:bCs/>
                      <w:color w:val="000000" w:themeColor="text1"/>
                      <w:lang w:val="en-GB"/>
                    </w:rPr>
                  </w:pPr>
                  <w:r w:rsidRPr="00DF49B1">
                    <w:rPr>
                      <w:b/>
                      <w:bCs/>
                      <w:color w:val="000000" w:themeColor="text1"/>
                      <w:lang w:val="en-GB"/>
                    </w:rPr>
                    <w:t xml:space="preserve">                                 </w:t>
                  </w:r>
                </w:p>
              </w:tc>
              <w:tc>
                <w:tcPr>
                  <w:tcW w:w="6935" w:type="dxa"/>
                  <w:tcBorders>
                    <w:bottom w:val="single" w:sz="4" w:space="0" w:color="auto"/>
                  </w:tcBorders>
                </w:tcPr>
                <w:p w14:paraId="551F61E8" w14:textId="77777777" w:rsidR="00261E1E" w:rsidRPr="00DF49B1" w:rsidRDefault="00261E1E" w:rsidP="002455E7">
                  <w:pPr>
                    <w:pStyle w:val="ListParagraph"/>
                    <w:spacing w:line="276" w:lineRule="auto"/>
                    <w:ind w:left="0"/>
                    <w:jc w:val="both"/>
                    <w:rPr>
                      <w:b/>
                      <w:bCs/>
                      <w:color w:val="000000" w:themeColor="text1"/>
                      <w:lang w:val="en-GB"/>
                    </w:rPr>
                  </w:pPr>
                  <w:r w:rsidRPr="00DF49B1">
                    <w:rPr>
                      <w:b/>
                      <w:bCs/>
                      <w:color w:val="000000" w:themeColor="text1"/>
                      <w:lang w:val="en-GB"/>
                    </w:rPr>
                    <w:t>Abbreviation</w:t>
                  </w:r>
                  <w:r>
                    <w:rPr>
                      <w:b/>
                      <w:bCs/>
                      <w:color w:val="000000" w:themeColor="text1"/>
                      <w:lang w:val="en-GB"/>
                    </w:rPr>
                    <w:t>s</w:t>
                  </w:r>
                  <w:r w:rsidRPr="00DF49B1">
                    <w:rPr>
                      <w:b/>
                      <w:bCs/>
                      <w:color w:val="000000" w:themeColor="text1"/>
                      <w:lang w:val="en-GB"/>
                    </w:rPr>
                    <w:t xml:space="preserve">    </w:t>
                  </w:r>
                </w:p>
              </w:tc>
            </w:tr>
            <w:tr w:rsidR="00261E1E" w14:paraId="0CB05AC9" w14:textId="77777777" w:rsidTr="002455E7">
              <w:tc>
                <w:tcPr>
                  <w:tcW w:w="6934" w:type="dxa"/>
                  <w:tcBorders>
                    <w:top w:val="single" w:sz="4" w:space="0" w:color="auto"/>
                  </w:tcBorders>
                </w:tcPr>
                <w:p w14:paraId="6B293068" w14:textId="77777777" w:rsidR="00261E1E" w:rsidRPr="008D6385" w:rsidRDefault="00261E1E" w:rsidP="002455E7">
                  <w:pPr>
                    <w:pStyle w:val="ListParagraph"/>
                    <w:spacing w:line="276" w:lineRule="auto"/>
                    <w:ind w:left="0"/>
                    <w:jc w:val="both"/>
                    <w:rPr>
                      <w:color w:val="000000" w:themeColor="text1"/>
                      <w:lang w:val="da-DK"/>
                    </w:rPr>
                  </w:pPr>
                  <w:r w:rsidRPr="00072EDD">
                    <w:t xml:space="preserve">Caprylic Acid (SFA)   </w:t>
                  </w:r>
                </w:p>
              </w:tc>
              <w:tc>
                <w:tcPr>
                  <w:tcW w:w="6935" w:type="dxa"/>
                  <w:tcBorders>
                    <w:top w:val="single" w:sz="4" w:space="0" w:color="auto"/>
                  </w:tcBorders>
                </w:tcPr>
                <w:p w14:paraId="2632FA12" w14:textId="77777777" w:rsidR="00261E1E" w:rsidRDefault="00261E1E" w:rsidP="002455E7">
                  <w:pPr>
                    <w:pStyle w:val="ListParagraph"/>
                    <w:spacing w:line="276" w:lineRule="auto"/>
                    <w:ind w:left="0"/>
                    <w:jc w:val="both"/>
                    <w:rPr>
                      <w:color w:val="000000" w:themeColor="text1"/>
                      <w:lang w:val="en-GB"/>
                    </w:rPr>
                  </w:pPr>
                  <w:r w:rsidRPr="00E72D91">
                    <w:t xml:space="preserve">C12:0   </w:t>
                  </w:r>
                </w:p>
              </w:tc>
            </w:tr>
            <w:tr w:rsidR="00261E1E" w14:paraId="16FED1C4" w14:textId="77777777" w:rsidTr="002455E7">
              <w:tc>
                <w:tcPr>
                  <w:tcW w:w="6934" w:type="dxa"/>
                </w:tcPr>
                <w:p w14:paraId="6497871E" w14:textId="77777777" w:rsidR="00261E1E" w:rsidRDefault="00261E1E" w:rsidP="002455E7">
                  <w:pPr>
                    <w:pStyle w:val="ListParagraph"/>
                    <w:spacing w:line="276" w:lineRule="auto"/>
                    <w:ind w:left="0"/>
                    <w:jc w:val="both"/>
                    <w:rPr>
                      <w:color w:val="000000" w:themeColor="text1"/>
                      <w:lang w:val="en-GB"/>
                    </w:rPr>
                  </w:pPr>
                  <w:r w:rsidRPr="00072EDD">
                    <w:t xml:space="preserve">Myristic Acid (SFA)   </w:t>
                  </w:r>
                </w:p>
              </w:tc>
              <w:tc>
                <w:tcPr>
                  <w:tcW w:w="6935" w:type="dxa"/>
                </w:tcPr>
                <w:p w14:paraId="24276949" w14:textId="77777777" w:rsidR="00261E1E" w:rsidRDefault="00261E1E" w:rsidP="002455E7">
                  <w:pPr>
                    <w:pStyle w:val="ListParagraph"/>
                    <w:spacing w:line="276" w:lineRule="auto"/>
                    <w:ind w:left="0"/>
                    <w:jc w:val="both"/>
                    <w:rPr>
                      <w:color w:val="000000" w:themeColor="text1"/>
                      <w:lang w:val="en-GB"/>
                    </w:rPr>
                  </w:pPr>
                  <w:r w:rsidRPr="00E72D91">
                    <w:t xml:space="preserve">C14:0   </w:t>
                  </w:r>
                </w:p>
              </w:tc>
            </w:tr>
            <w:tr w:rsidR="00261E1E" w14:paraId="763C084D" w14:textId="77777777" w:rsidTr="002455E7">
              <w:tc>
                <w:tcPr>
                  <w:tcW w:w="6934" w:type="dxa"/>
                </w:tcPr>
                <w:p w14:paraId="48C2012D" w14:textId="77777777" w:rsidR="00261E1E" w:rsidRDefault="00261E1E" w:rsidP="002455E7">
                  <w:pPr>
                    <w:pStyle w:val="ListParagraph"/>
                    <w:spacing w:line="276" w:lineRule="auto"/>
                    <w:ind w:left="0"/>
                    <w:jc w:val="both"/>
                    <w:rPr>
                      <w:color w:val="000000" w:themeColor="text1"/>
                      <w:lang w:val="en-GB"/>
                    </w:rPr>
                  </w:pPr>
                  <w:r w:rsidRPr="00072EDD">
                    <w:t xml:space="preserve">Pentadecanoic Acid (SFA)  </w:t>
                  </w:r>
                </w:p>
              </w:tc>
              <w:tc>
                <w:tcPr>
                  <w:tcW w:w="6935" w:type="dxa"/>
                </w:tcPr>
                <w:p w14:paraId="55B4054C" w14:textId="77777777" w:rsidR="00261E1E" w:rsidRDefault="00261E1E" w:rsidP="002455E7">
                  <w:pPr>
                    <w:pStyle w:val="ListParagraph"/>
                    <w:spacing w:line="276" w:lineRule="auto"/>
                    <w:ind w:left="0"/>
                    <w:jc w:val="both"/>
                    <w:rPr>
                      <w:color w:val="000000" w:themeColor="text1"/>
                      <w:lang w:val="en-GB"/>
                    </w:rPr>
                  </w:pPr>
                  <w:r w:rsidRPr="00E72D91">
                    <w:t xml:space="preserve">C15:0   </w:t>
                  </w:r>
                </w:p>
              </w:tc>
            </w:tr>
            <w:tr w:rsidR="00261E1E" w14:paraId="4EFAAB4B" w14:textId="77777777" w:rsidTr="002455E7">
              <w:tc>
                <w:tcPr>
                  <w:tcW w:w="6934" w:type="dxa"/>
                </w:tcPr>
                <w:p w14:paraId="78176E0D" w14:textId="77777777" w:rsidR="00261E1E" w:rsidRDefault="00261E1E" w:rsidP="002455E7">
                  <w:pPr>
                    <w:pStyle w:val="ListParagraph"/>
                    <w:spacing w:line="276" w:lineRule="auto"/>
                    <w:ind w:left="0"/>
                    <w:jc w:val="both"/>
                    <w:rPr>
                      <w:color w:val="000000" w:themeColor="text1"/>
                      <w:lang w:val="en-GB"/>
                    </w:rPr>
                  </w:pPr>
                  <w:r w:rsidRPr="00072EDD">
                    <w:t xml:space="preserve">Palmitic Acid (SFA)   </w:t>
                  </w:r>
                </w:p>
              </w:tc>
              <w:tc>
                <w:tcPr>
                  <w:tcW w:w="6935" w:type="dxa"/>
                </w:tcPr>
                <w:p w14:paraId="35E5E122" w14:textId="77777777" w:rsidR="00261E1E" w:rsidRDefault="00261E1E" w:rsidP="002455E7">
                  <w:pPr>
                    <w:pStyle w:val="ListParagraph"/>
                    <w:spacing w:line="276" w:lineRule="auto"/>
                    <w:ind w:left="0"/>
                    <w:jc w:val="both"/>
                    <w:rPr>
                      <w:color w:val="000000" w:themeColor="text1"/>
                      <w:lang w:val="en-GB"/>
                    </w:rPr>
                  </w:pPr>
                  <w:r w:rsidRPr="00E72D91">
                    <w:t xml:space="preserve">C16:0   </w:t>
                  </w:r>
                </w:p>
              </w:tc>
            </w:tr>
            <w:tr w:rsidR="00261E1E" w14:paraId="3FD3A504" w14:textId="77777777" w:rsidTr="002455E7">
              <w:tc>
                <w:tcPr>
                  <w:tcW w:w="6934" w:type="dxa"/>
                </w:tcPr>
                <w:p w14:paraId="018A4334" w14:textId="77777777" w:rsidR="00261E1E" w:rsidRDefault="00261E1E" w:rsidP="002455E7">
                  <w:pPr>
                    <w:pStyle w:val="ListParagraph"/>
                    <w:spacing w:line="276" w:lineRule="auto"/>
                    <w:ind w:left="0"/>
                    <w:jc w:val="both"/>
                    <w:rPr>
                      <w:color w:val="000000" w:themeColor="text1"/>
                      <w:lang w:val="en-GB"/>
                    </w:rPr>
                  </w:pPr>
                  <w:r w:rsidRPr="00072EDD">
                    <w:t xml:space="preserve">Margaric Acid (SFA)   </w:t>
                  </w:r>
                </w:p>
              </w:tc>
              <w:tc>
                <w:tcPr>
                  <w:tcW w:w="6935" w:type="dxa"/>
                </w:tcPr>
                <w:p w14:paraId="3040C509" w14:textId="77777777" w:rsidR="00261E1E" w:rsidRDefault="00261E1E" w:rsidP="002455E7">
                  <w:pPr>
                    <w:pStyle w:val="ListParagraph"/>
                    <w:spacing w:line="276" w:lineRule="auto"/>
                    <w:ind w:left="0"/>
                    <w:jc w:val="both"/>
                    <w:rPr>
                      <w:color w:val="000000" w:themeColor="text1"/>
                      <w:lang w:val="en-GB"/>
                    </w:rPr>
                  </w:pPr>
                  <w:r w:rsidRPr="00E72D91">
                    <w:t xml:space="preserve">C17:0   </w:t>
                  </w:r>
                </w:p>
              </w:tc>
            </w:tr>
            <w:tr w:rsidR="00261E1E" w14:paraId="401DDA27" w14:textId="77777777" w:rsidTr="002455E7">
              <w:tc>
                <w:tcPr>
                  <w:tcW w:w="6934" w:type="dxa"/>
                </w:tcPr>
                <w:p w14:paraId="356E5904" w14:textId="77777777" w:rsidR="00261E1E" w:rsidRDefault="00261E1E" w:rsidP="002455E7">
                  <w:pPr>
                    <w:pStyle w:val="ListParagraph"/>
                    <w:spacing w:line="276" w:lineRule="auto"/>
                    <w:ind w:left="0"/>
                    <w:jc w:val="both"/>
                    <w:rPr>
                      <w:color w:val="000000" w:themeColor="text1"/>
                      <w:lang w:val="en-GB"/>
                    </w:rPr>
                  </w:pPr>
                  <w:r w:rsidRPr="00072EDD">
                    <w:t xml:space="preserve">Stearic Acid (SFA)  </w:t>
                  </w:r>
                </w:p>
              </w:tc>
              <w:tc>
                <w:tcPr>
                  <w:tcW w:w="6935" w:type="dxa"/>
                </w:tcPr>
                <w:p w14:paraId="6559C66B" w14:textId="77777777" w:rsidR="00261E1E" w:rsidRDefault="00261E1E" w:rsidP="002455E7">
                  <w:pPr>
                    <w:pStyle w:val="ListParagraph"/>
                    <w:spacing w:line="276" w:lineRule="auto"/>
                    <w:ind w:left="0"/>
                    <w:jc w:val="both"/>
                    <w:rPr>
                      <w:color w:val="000000" w:themeColor="text1"/>
                      <w:lang w:val="en-GB"/>
                    </w:rPr>
                  </w:pPr>
                  <w:r w:rsidRPr="00E72D91">
                    <w:t xml:space="preserve">C18:0   </w:t>
                  </w:r>
                </w:p>
              </w:tc>
            </w:tr>
            <w:tr w:rsidR="00261E1E" w14:paraId="0F61F8B5" w14:textId="77777777" w:rsidTr="002455E7">
              <w:tc>
                <w:tcPr>
                  <w:tcW w:w="6934" w:type="dxa"/>
                </w:tcPr>
                <w:p w14:paraId="5446D77E" w14:textId="77777777" w:rsidR="00261E1E" w:rsidRDefault="00261E1E" w:rsidP="002455E7">
                  <w:pPr>
                    <w:pStyle w:val="ListParagraph"/>
                    <w:spacing w:line="276" w:lineRule="auto"/>
                    <w:ind w:left="0"/>
                    <w:jc w:val="both"/>
                    <w:rPr>
                      <w:color w:val="000000" w:themeColor="text1"/>
                      <w:lang w:val="en-GB"/>
                    </w:rPr>
                  </w:pPr>
                  <w:r w:rsidRPr="00072EDD">
                    <w:t xml:space="preserve">Arachidic Acid (SFA)   </w:t>
                  </w:r>
                </w:p>
              </w:tc>
              <w:tc>
                <w:tcPr>
                  <w:tcW w:w="6935" w:type="dxa"/>
                </w:tcPr>
                <w:p w14:paraId="3CC5E7FF" w14:textId="77777777" w:rsidR="00261E1E" w:rsidRDefault="00261E1E" w:rsidP="002455E7">
                  <w:pPr>
                    <w:pStyle w:val="ListParagraph"/>
                    <w:spacing w:line="276" w:lineRule="auto"/>
                    <w:ind w:left="0"/>
                    <w:jc w:val="both"/>
                    <w:rPr>
                      <w:color w:val="000000" w:themeColor="text1"/>
                      <w:lang w:val="en-GB"/>
                    </w:rPr>
                  </w:pPr>
                  <w:r w:rsidRPr="00E72D91">
                    <w:t xml:space="preserve">C20:0   </w:t>
                  </w:r>
                </w:p>
              </w:tc>
            </w:tr>
            <w:tr w:rsidR="00261E1E" w14:paraId="3314DD7B" w14:textId="77777777" w:rsidTr="002455E7">
              <w:tc>
                <w:tcPr>
                  <w:tcW w:w="6934" w:type="dxa"/>
                </w:tcPr>
                <w:p w14:paraId="3C8EEDC7" w14:textId="77777777" w:rsidR="00261E1E" w:rsidRDefault="00261E1E" w:rsidP="002455E7">
                  <w:pPr>
                    <w:pStyle w:val="ListParagraph"/>
                    <w:spacing w:line="276" w:lineRule="auto"/>
                    <w:ind w:left="0"/>
                    <w:jc w:val="both"/>
                    <w:rPr>
                      <w:color w:val="000000" w:themeColor="text1"/>
                      <w:lang w:val="en-GB"/>
                    </w:rPr>
                  </w:pPr>
                  <w:r w:rsidRPr="00072EDD">
                    <w:lastRenderedPageBreak/>
                    <w:t xml:space="preserve">Total Saturated Fatty Acids (SFA_TOT)   </w:t>
                  </w:r>
                </w:p>
              </w:tc>
              <w:tc>
                <w:tcPr>
                  <w:tcW w:w="6935" w:type="dxa"/>
                </w:tcPr>
                <w:p w14:paraId="5244C3B5" w14:textId="77777777" w:rsidR="00261E1E" w:rsidRDefault="00261E1E" w:rsidP="002455E7">
                  <w:pPr>
                    <w:pStyle w:val="ListParagraph"/>
                    <w:spacing w:line="276" w:lineRule="auto"/>
                    <w:ind w:left="0"/>
                    <w:jc w:val="both"/>
                    <w:rPr>
                      <w:color w:val="000000" w:themeColor="text1"/>
                      <w:lang w:val="en-GB"/>
                    </w:rPr>
                  </w:pPr>
                  <w:r w:rsidRPr="00E72D91">
                    <w:t xml:space="preserve">SFA_TOT   </w:t>
                  </w:r>
                </w:p>
              </w:tc>
            </w:tr>
            <w:tr w:rsidR="00261E1E" w14:paraId="5D19F171" w14:textId="77777777" w:rsidTr="002455E7">
              <w:tc>
                <w:tcPr>
                  <w:tcW w:w="6934" w:type="dxa"/>
                </w:tcPr>
                <w:p w14:paraId="428192A6" w14:textId="77777777" w:rsidR="00261E1E" w:rsidRDefault="00261E1E" w:rsidP="002455E7">
                  <w:pPr>
                    <w:pStyle w:val="ListParagraph"/>
                    <w:spacing w:line="276" w:lineRule="auto"/>
                    <w:ind w:left="0"/>
                    <w:jc w:val="both"/>
                    <w:rPr>
                      <w:color w:val="000000" w:themeColor="text1"/>
                      <w:lang w:val="en-GB"/>
                    </w:rPr>
                  </w:pPr>
                  <w:r w:rsidRPr="00072EDD">
                    <w:t xml:space="preserve">Palmitoleic Acid (MUFA)  </w:t>
                  </w:r>
                </w:p>
              </w:tc>
              <w:tc>
                <w:tcPr>
                  <w:tcW w:w="6935" w:type="dxa"/>
                </w:tcPr>
                <w:p w14:paraId="7FE3B168" w14:textId="77777777" w:rsidR="00261E1E" w:rsidRDefault="00261E1E" w:rsidP="002455E7">
                  <w:pPr>
                    <w:pStyle w:val="ListParagraph"/>
                    <w:spacing w:line="276" w:lineRule="auto"/>
                    <w:ind w:left="0"/>
                    <w:jc w:val="both"/>
                    <w:rPr>
                      <w:color w:val="000000" w:themeColor="text1"/>
                      <w:lang w:val="en-GB"/>
                    </w:rPr>
                  </w:pPr>
                  <w:r w:rsidRPr="00E72D91">
                    <w:t xml:space="preserve">C14:1-n5   </w:t>
                  </w:r>
                </w:p>
              </w:tc>
            </w:tr>
            <w:tr w:rsidR="00261E1E" w14:paraId="434001A8" w14:textId="77777777" w:rsidTr="002455E7">
              <w:tc>
                <w:tcPr>
                  <w:tcW w:w="6934" w:type="dxa"/>
                </w:tcPr>
                <w:p w14:paraId="47507642" w14:textId="77777777" w:rsidR="00261E1E" w:rsidRDefault="00261E1E" w:rsidP="002455E7">
                  <w:pPr>
                    <w:pStyle w:val="ListParagraph"/>
                    <w:spacing w:line="276" w:lineRule="auto"/>
                    <w:ind w:left="0"/>
                    <w:jc w:val="both"/>
                    <w:rPr>
                      <w:color w:val="000000" w:themeColor="text1"/>
                      <w:lang w:val="en-GB"/>
                    </w:rPr>
                  </w:pPr>
                  <w:r w:rsidRPr="00072EDD">
                    <w:t xml:space="preserve">Palmitelaidic Acid (MUFA) (Possibly)  </w:t>
                  </w:r>
                </w:p>
              </w:tc>
              <w:tc>
                <w:tcPr>
                  <w:tcW w:w="6935" w:type="dxa"/>
                </w:tcPr>
                <w:p w14:paraId="74D5A5A1" w14:textId="77777777" w:rsidR="00261E1E" w:rsidRDefault="00261E1E" w:rsidP="002455E7">
                  <w:pPr>
                    <w:pStyle w:val="ListParagraph"/>
                    <w:spacing w:line="276" w:lineRule="auto"/>
                    <w:ind w:left="0"/>
                    <w:jc w:val="both"/>
                    <w:rPr>
                      <w:color w:val="000000" w:themeColor="text1"/>
                      <w:lang w:val="en-GB"/>
                    </w:rPr>
                  </w:pPr>
                  <w:r w:rsidRPr="00E72D91">
                    <w:t xml:space="preserve">C16:1-n7   </w:t>
                  </w:r>
                </w:p>
              </w:tc>
            </w:tr>
            <w:tr w:rsidR="00261E1E" w14:paraId="419E3A8E" w14:textId="77777777" w:rsidTr="002455E7">
              <w:tc>
                <w:tcPr>
                  <w:tcW w:w="6934" w:type="dxa"/>
                </w:tcPr>
                <w:p w14:paraId="098C60BA" w14:textId="77777777" w:rsidR="00261E1E" w:rsidRDefault="00261E1E" w:rsidP="002455E7">
                  <w:pPr>
                    <w:pStyle w:val="ListParagraph"/>
                    <w:spacing w:line="276" w:lineRule="auto"/>
                    <w:ind w:left="0"/>
                    <w:jc w:val="both"/>
                    <w:rPr>
                      <w:color w:val="000000" w:themeColor="text1"/>
                      <w:lang w:val="en-GB"/>
                    </w:rPr>
                  </w:pPr>
                  <w:r w:rsidRPr="00072EDD">
                    <w:t xml:space="preserve">Heptadecenoic Acid (MUFA) (? Specific Isomer)  </w:t>
                  </w:r>
                </w:p>
              </w:tc>
              <w:tc>
                <w:tcPr>
                  <w:tcW w:w="6935" w:type="dxa"/>
                </w:tcPr>
                <w:p w14:paraId="6967791D" w14:textId="77777777" w:rsidR="00261E1E" w:rsidRDefault="00261E1E" w:rsidP="002455E7">
                  <w:pPr>
                    <w:pStyle w:val="ListParagraph"/>
                    <w:spacing w:line="276" w:lineRule="auto"/>
                    <w:ind w:left="0"/>
                    <w:jc w:val="both"/>
                    <w:rPr>
                      <w:color w:val="000000" w:themeColor="text1"/>
                      <w:lang w:val="en-GB"/>
                    </w:rPr>
                  </w:pPr>
                  <w:r w:rsidRPr="00E72D91">
                    <w:t xml:space="preserve">C17:1?   </w:t>
                  </w:r>
                </w:p>
              </w:tc>
            </w:tr>
            <w:tr w:rsidR="00261E1E" w14:paraId="6D773475" w14:textId="77777777" w:rsidTr="002455E7">
              <w:tc>
                <w:tcPr>
                  <w:tcW w:w="6934" w:type="dxa"/>
                </w:tcPr>
                <w:p w14:paraId="6E393E70" w14:textId="77777777" w:rsidR="00261E1E" w:rsidRPr="006639D7" w:rsidRDefault="00261E1E" w:rsidP="002455E7">
                  <w:pPr>
                    <w:pStyle w:val="ListParagraph"/>
                    <w:spacing w:line="276" w:lineRule="auto"/>
                    <w:ind w:left="0"/>
                    <w:jc w:val="both"/>
                  </w:pPr>
                  <w:r w:rsidRPr="00072EDD">
                    <w:t xml:space="preserve">Oleic Acid (MUFA)  </w:t>
                  </w:r>
                </w:p>
              </w:tc>
              <w:tc>
                <w:tcPr>
                  <w:tcW w:w="6935" w:type="dxa"/>
                </w:tcPr>
                <w:p w14:paraId="251D3B43" w14:textId="77777777" w:rsidR="00261E1E" w:rsidRPr="001321D9" w:rsidRDefault="00261E1E" w:rsidP="002455E7">
                  <w:pPr>
                    <w:pStyle w:val="ListParagraph"/>
                    <w:spacing w:line="276" w:lineRule="auto"/>
                    <w:ind w:left="0"/>
                    <w:jc w:val="both"/>
                  </w:pPr>
                  <w:r w:rsidRPr="00E72D91">
                    <w:t xml:space="preserve">C18:1-n9   </w:t>
                  </w:r>
                </w:p>
              </w:tc>
            </w:tr>
            <w:tr w:rsidR="00261E1E" w14:paraId="212F585E" w14:textId="77777777" w:rsidTr="002455E7">
              <w:tc>
                <w:tcPr>
                  <w:tcW w:w="6934" w:type="dxa"/>
                </w:tcPr>
                <w:p w14:paraId="11245269" w14:textId="77777777" w:rsidR="00261E1E" w:rsidRPr="006639D7" w:rsidRDefault="00261E1E" w:rsidP="002455E7">
                  <w:pPr>
                    <w:pStyle w:val="ListParagraph"/>
                    <w:spacing w:line="276" w:lineRule="auto"/>
                    <w:ind w:left="0"/>
                    <w:jc w:val="both"/>
                  </w:pPr>
                  <w:r w:rsidRPr="00072EDD">
                    <w:t xml:space="preserve">Vaccenic Acid (MUFA)  </w:t>
                  </w:r>
                </w:p>
              </w:tc>
              <w:tc>
                <w:tcPr>
                  <w:tcW w:w="6935" w:type="dxa"/>
                </w:tcPr>
                <w:p w14:paraId="397A3AD2" w14:textId="77777777" w:rsidR="00261E1E" w:rsidRPr="001321D9" w:rsidRDefault="00261E1E" w:rsidP="002455E7">
                  <w:pPr>
                    <w:pStyle w:val="ListParagraph"/>
                    <w:spacing w:line="276" w:lineRule="auto"/>
                    <w:ind w:left="0"/>
                    <w:jc w:val="both"/>
                  </w:pPr>
                  <w:r w:rsidRPr="00E72D91">
                    <w:t xml:space="preserve">C18:1-n7   </w:t>
                  </w:r>
                </w:p>
              </w:tc>
            </w:tr>
            <w:tr w:rsidR="00261E1E" w14:paraId="0FB9C86A" w14:textId="77777777" w:rsidTr="002455E7">
              <w:tc>
                <w:tcPr>
                  <w:tcW w:w="6934" w:type="dxa"/>
                </w:tcPr>
                <w:p w14:paraId="305DCBF7" w14:textId="77777777" w:rsidR="00261E1E" w:rsidRPr="006639D7" w:rsidRDefault="00261E1E" w:rsidP="002455E7">
                  <w:pPr>
                    <w:pStyle w:val="ListParagraph"/>
                    <w:spacing w:line="276" w:lineRule="auto"/>
                    <w:ind w:left="0"/>
                    <w:jc w:val="both"/>
                  </w:pPr>
                  <w:r w:rsidRPr="00072EDD">
                    <w:t xml:space="preserve">Gadoleic Acid (MUFA)  </w:t>
                  </w:r>
                </w:p>
              </w:tc>
              <w:tc>
                <w:tcPr>
                  <w:tcW w:w="6935" w:type="dxa"/>
                </w:tcPr>
                <w:p w14:paraId="196696F4" w14:textId="77777777" w:rsidR="00261E1E" w:rsidRPr="001321D9" w:rsidRDefault="00261E1E" w:rsidP="002455E7">
                  <w:pPr>
                    <w:pStyle w:val="ListParagraph"/>
                    <w:spacing w:line="276" w:lineRule="auto"/>
                    <w:ind w:left="0"/>
                    <w:jc w:val="both"/>
                  </w:pPr>
                  <w:r w:rsidRPr="00E72D91">
                    <w:t xml:space="preserve">C20:1-n9   </w:t>
                  </w:r>
                </w:p>
              </w:tc>
            </w:tr>
            <w:tr w:rsidR="00261E1E" w14:paraId="4039C738" w14:textId="77777777" w:rsidTr="002455E7">
              <w:tc>
                <w:tcPr>
                  <w:tcW w:w="6934" w:type="dxa"/>
                </w:tcPr>
                <w:p w14:paraId="654A3FB4" w14:textId="77777777" w:rsidR="00261E1E" w:rsidRPr="006639D7" w:rsidRDefault="00261E1E" w:rsidP="002455E7">
                  <w:pPr>
                    <w:pStyle w:val="ListParagraph"/>
                    <w:spacing w:line="276" w:lineRule="auto"/>
                    <w:ind w:left="0"/>
                    <w:jc w:val="both"/>
                  </w:pPr>
                  <w:r w:rsidRPr="00072EDD">
                    <w:t xml:space="preserve">Erucic Acid (MUFA)  </w:t>
                  </w:r>
                </w:p>
              </w:tc>
              <w:tc>
                <w:tcPr>
                  <w:tcW w:w="6935" w:type="dxa"/>
                </w:tcPr>
                <w:p w14:paraId="6C7ADB3E" w14:textId="77777777" w:rsidR="00261E1E" w:rsidRPr="001321D9" w:rsidRDefault="00261E1E" w:rsidP="002455E7">
                  <w:pPr>
                    <w:pStyle w:val="ListParagraph"/>
                    <w:spacing w:line="276" w:lineRule="auto"/>
                    <w:ind w:left="0"/>
                    <w:jc w:val="both"/>
                  </w:pPr>
                  <w:r w:rsidRPr="00E72D91">
                    <w:t xml:space="preserve">C22:1-n9   </w:t>
                  </w:r>
                </w:p>
              </w:tc>
            </w:tr>
            <w:tr w:rsidR="00261E1E" w14:paraId="47146A26" w14:textId="77777777" w:rsidTr="002455E7">
              <w:tc>
                <w:tcPr>
                  <w:tcW w:w="6934" w:type="dxa"/>
                </w:tcPr>
                <w:p w14:paraId="039C8631" w14:textId="77777777" w:rsidR="00261E1E" w:rsidRPr="006639D7" w:rsidRDefault="00261E1E" w:rsidP="002455E7">
                  <w:pPr>
                    <w:pStyle w:val="ListParagraph"/>
                    <w:spacing w:line="276" w:lineRule="auto"/>
                    <w:ind w:left="0"/>
                    <w:jc w:val="both"/>
                  </w:pPr>
                  <w:r w:rsidRPr="00072EDD">
                    <w:t xml:space="preserve">Total Monounsaturated Fatty Acids (MUFA_TOT)  </w:t>
                  </w:r>
                </w:p>
              </w:tc>
              <w:tc>
                <w:tcPr>
                  <w:tcW w:w="6935" w:type="dxa"/>
                </w:tcPr>
                <w:p w14:paraId="26D4A6EC" w14:textId="77777777" w:rsidR="00261E1E" w:rsidRPr="001321D9" w:rsidRDefault="00261E1E" w:rsidP="002455E7">
                  <w:pPr>
                    <w:pStyle w:val="ListParagraph"/>
                    <w:spacing w:line="276" w:lineRule="auto"/>
                    <w:ind w:left="0"/>
                    <w:jc w:val="both"/>
                  </w:pPr>
                  <w:r w:rsidRPr="00E72D91">
                    <w:t xml:space="preserve">MUFA_TOT   </w:t>
                  </w:r>
                </w:p>
              </w:tc>
            </w:tr>
            <w:tr w:rsidR="00261E1E" w14:paraId="06FD0556" w14:textId="77777777" w:rsidTr="002455E7">
              <w:tc>
                <w:tcPr>
                  <w:tcW w:w="6934" w:type="dxa"/>
                </w:tcPr>
                <w:p w14:paraId="75391968" w14:textId="77777777" w:rsidR="00261E1E" w:rsidRPr="006639D7" w:rsidRDefault="00261E1E" w:rsidP="002455E7">
                  <w:pPr>
                    <w:pStyle w:val="ListParagraph"/>
                    <w:spacing w:line="276" w:lineRule="auto"/>
                    <w:ind w:left="0"/>
                    <w:jc w:val="both"/>
                  </w:pPr>
                  <w:r w:rsidRPr="00072EDD">
                    <w:t xml:space="preserve">Linoleic Acid (PUFA)  </w:t>
                  </w:r>
                </w:p>
              </w:tc>
              <w:tc>
                <w:tcPr>
                  <w:tcW w:w="6935" w:type="dxa"/>
                </w:tcPr>
                <w:p w14:paraId="2A909050" w14:textId="77777777" w:rsidR="00261E1E" w:rsidRPr="001321D9" w:rsidRDefault="00261E1E" w:rsidP="002455E7">
                  <w:pPr>
                    <w:pStyle w:val="ListParagraph"/>
                    <w:spacing w:line="276" w:lineRule="auto"/>
                    <w:ind w:left="0"/>
                    <w:jc w:val="both"/>
                  </w:pPr>
                  <w:r w:rsidRPr="00E72D91">
                    <w:t xml:space="preserve">C18:2-n6   </w:t>
                  </w:r>
                </w:p>
              </w:tc>
            </w:tr>
            <w:tr w:rsidR="00261E1E" w14:paraId="5E5C1B45" w14:textId="77777777" w:rsidTr="002455E7">
              <w:tc>
                <w:tcPr>
                  <w:tcW w:w="6934" w:type="dxa"/>
                </w:tcPr>
                <w:p w14:paraId="33C27787" w14:textId="77777777" w:rsidR="00261E1E" w:rsidRPr="006639D7" w:rsidRDefault="00261E1E" w:rsidP="002455E7">
                  <w:pPr>
                    <w:pStyle w:val="ListParagraph"/>
                    <w:spacing w:line="276" w:lineRule="auto"/>
                    <w:ind w:left="0"/>
                    <w:jc w:val="both"/>
                  </w:pPr>
                  <w:r w:rsidRPr="00072EDD">
                    <w:t xml:space="preserve">Gamma-Linolenic Acid (PUFA)  </w:t>
                  </w:r>
                </w:p>
              </w:tc>
              <w:tc>
                <w:tcPr>
                  <w:tcW w:w="6935" w:type="dxa"/>
                </w:tcPr>
                <w:p w14:paraId="4670543A" w14:textId="77777777" w:rsidR="00261E1E" w:rsidRPr="001321D9" w:rsidRDefault="00261E1E" w:rsidP="002455E7">
                  <w:pPr>
                    <w:pStyle w:val="ListParagraph"/>
                    <w:spacing w:line="276" w:lineRule="auto"/>
                    <w:ind w:left="0"/>
                    <w:jc w:val="both"/>
                  </w:pPr>
                  <w:r w:rsidRPr="00E72D91">
                    <w:t xml:space="preserve">C18:3-n6   </w:t>
                  </w:r>
                </w:p>
              </w:tc>
            </w:tr>
            <w:tr w:rsidR="00261E1E" w14:paraId="6FDA3F9B" w14:textId="77777777" w:rsidTr="002455E7">
              <w:tc>
                <w:tcPr>
                  <w:tcW w:w="6934" w:type="dxa"/>
                </w:tcPr>
                <w:p w14:paraId="0E8F1CFB" w14:textId="77777777" w:rsidR="00261E1E" w:rsidRPr="006639D7" w:rsidRDefault="00261E1E" w:rsidP="002455E7">
                  <w:pPr>
                    <w:pStyle w:val="ListParagraph"/>
                    <w:spacing w:line="276" w:lineRule="auto"/>
                    <w:ind w:left="0"/>
                    <w:jc w:val="both"/>
                  </w:pPr>
                  <w:r w:rsidRPr="00072EDD">
                    <w:t xml:space="preserve">Eicosadienoic Acid (PUFA)  </w:t>
                  </w:r>
                </w:p>
              </w:tc>
              <w:tc>
                <w:tcPr>
                  <w:tcW w:w="6935" w:type="dxa"/>
                </w:tcPr>
                <w:p w14:paraId="235786C7" w14:textId="77777777" w:rsidR="00261E1E" w:rsidRPr="001321D9" w:rsidRDefault="00261E1E" w:rsidP="002455E7">
                  <w:pPr>
                    <w:pStyle w:val="ListParagraph"/>
                    <w:spacing w:line="276" w:lineRule="auto"/>
                    <w:ind w:left="0"/>
                    <w:jc w:val="both"/>
                  </w:pPr>
                  <w:r w:rsidRPr="00E72D91">
                    <w:t xml:space="preserve">C20:2-n6   </w:t>
                  </w:r>
                </w:p>
              </w:tc>
            </w:tr>
            <w:tr w:rsidR="00261E1E" w14:paraId="6E5AA67B" w14:textId="77777777" w:rsidTr="002455E7">
              <w:tc>
                <w:tcPr>
                  <w:tcW w:w="6934" w:type="dxa"/>
                </w:tcPr>
                <w:p w14:paraId="22C709CF" w14:textId="77777777" w:rsidR="00261E1E" w:rsidRPr="006639D7" w:rsidRDefault="00261E1E" w:rsidP="002455E7">
                  <w:pPr>
                    <w:pStyle w:val="ListParagraph"/>
                    <w:spacing w:line="276" w:lineRule="auto"/>
                    <w:ind w:left="0"/>
                    <w:jc w:val="both"/>
                  </w:pPr>
                  <w:r w:rsidRPr="00072EDD">
                    <w:t xml:space="preserve">Eicosatrienoic Acid (PUFA)  </w:t>
                  </w:r>
                </w:p>
              </w:tc>
              <w:tc>
                <w:tcPr>
                  <w:tcW w:w="6935" w:type="dxa"/>
                </w:tcPr>
                <w:p w14:paraId="48CFFE46" w14:textId="77777777" w:rsidR="00261E1E" w:rsidRPr="001321D9" w:rsidRDefault="00261E1E" w:rsidP="002455E7">
                  <w:pPr>
                    <w:pStyle w:val="ListParagraph"/>
                    <w:spacing w:line="276" w:lineRule="auto"/>
                    <w:ind w:left="0"/>
                    <w:jc w:val="both"/>
                  </w:pPr>
                  <w:r w:rsidRPr="00E72D91">
                    <w:t xml:space="preserve">C20:3-n6   </w:t>
                  </w:r>
                </w:p>
              </w:tc>
            </w:tr>
            <w:tr w:rsidR="00261E1E" w14:paraId="3A5C9EC2" w14:textId="77777777" w:rsidTr="002455E7">
              <w:tc>
                <w:tcPr>
                  <w:tcW w:w="6934" w:type="dxa"/>
                </w:tcPr>
                <w:p w14:paraId="26B1C1D5" w14:textId="77777777" w:rsidR="00261E1E" w:rsidRPr="006639D7" w:rsidRDefault="00261E1E" w:rsidP="002455E7">
                  <w:pPr>
                    <w:pStyle w:val="ListParagraph"/>
                    <w:spacing w:line="276" w:lineRule="auto"/>
                    <w:ind w:left="0"/>
                    <w:jc w:val="both"/>
                  </w:pPr>
                  <w:r w:rsidRPr="00072EDD">
                    <w:t xml:space="preserve">Arachidonic Acid (PUFA)  </w:t>
                  </w:r>
                </w:p>
              </w:tc>
              <w:tc>
                <w:tcPr>
                  <w:tcW w:w="6935" w:type="dxa"/>
                </w:tcPr>
                <w:p w14:paraId="0C65D9AE" w14:textId="77777777" w:rsidR="00261E1E" w:rsidRPr="001321D9" w:rsidRDefault="00261E1E" w:rsidP="002455E7">
                  <w:pPr>
                    <w:pStyle w:val="ListParagraph"/>
                    <w:spacing w:line="276" w:lineRule="auto"/>
                    <w:ind w:left="0"/>
                    <w:jc w:val="both"/>
                  </w:pPr>
                  <w:r w:rsidRPr="00E72D91">
                    <w:t xml:space="preserve">C20:4-n6   </w:t>
                  </w:r>
                </w:p>
              </w:tc>
            </w:tr>
            <w:tr w:rsidR="00261E1E" w14:paraId="6CE69E59" w14:textId="77777777" w:rsidTr="002455E7">
              <w:tc>
                <w:tcPr>
                  <w:tcW w:w="6934" w:type="dxa"/>
                </w:tcPr>
                <w:p w14:paraId="0E435B4F" w14:textId="77777777" w:rsidR="00261E1E" w:rsidRPr="006639D7" w:rsidRDefault="00261E1E" w:rsidP="002455E7">
                  <w:pPr>
                    <w:pStyle w:val="ListParagraph"/>
                    <w:spacing w:line="276" w:lineRule="auto"/>
                    <w:ind w:left="0"/>
                    <w:jc w:val="both"/>
                  </w:pPr>
                  <w:r w:rsidRPr="00072EDD">
                    <w:t xml:space="preserve">Adrenic Acid (PUFA)  </w:t>
                  </w:r>
                </w:p>
              </w:tc>
              <w:tc>
                <w:tcPr>
                  <w:tcW w:w="6935" w:type="dxa"/>
                </w:tcPr>
                <w:p w14:paraId="4912AF94" w14:textId="77777777" w:rsidR="00261E1E" w:rsidRPr="001321D9" w:rsidRDefault="00261E1E" w:rsidP="002455E7">
                  <w:pPr>
                    <w:pStyle w:val="ListParagraph"/>
                    <w:spacing w:line="276" w:lineRule="auto"/>
                    <w:ind w:left="0"/>
                    <w:jc w:val="both"/>
                  </w:pPr>
                  <w:r w:rsidRPr="00E72D91">
                    <w:t xml:space="preserve">C22:4-n6   </w:t>
                  </w:r>
                </w:p>
              </w:tc>
            </w:tr>
            <w:tr w:rsidR="00261E1E" w14:paraId="762002C3" w14:textId="77777777" w:rsidTr="002455E7">
              <w:tc>
                <w:tcPr>
                  <w:tcW w:w="6934" w:type="dxa"/>
                </w:tcPr>
                <w:p w14:paraId="6655B783" w14:textId="77777777" w:rsidR="00261E1E" w:rsidRPr="006639D7" w:rsidRDefault="00261E1E" w:rsidP="002455E7">
                  <w:pPr>
                    <w:pStyle w:val="ListParagraph"/>
                    <w:spacing w:line="276" w:lineRule="auto"/>
                    <w:ind w:left="0"/>
                    <w:jc w:val="both"/>
                  </w:pPr>
                  <w:r w:rsidRPr="00072EDD">
                    <w:t xml:space="preserve">Docosapentaenoic Acid (PUFA)  </w:t>
                  </w:r>
                </w:p>
              </w:tc>
              <w:tc>
                <w:tcPr>
                  <w:tcW w:w="6935" w:type="dxa"/>
                </w:tcPr>
                <w:p w14:paraId="016E0E1C" w14:textId="77777777" w:rsidR="00261E1E" w:rsidRPr="001321D9" w:rsidRDefault="00261E1E" w:rsidP="002455E7">
                  <w:pPr>
                    <w:pStyle w:val="ListParagraph"/>
                    <w:spacing w:line="276" w:lineRule="auto"/>
                    <w:ind w:left="0"/>
                    <w:jc w:val="both"/>
                  </w:pPr>
                  <w:r w:rsidRPr="00E72D91">
                    <w:t xml:space="preserve">C22:5-n6   </w:t>
                  </w:r>
                </w:p>
              </w:tc>
            </w:tr>
            <w:tr w:rsidR="00261E1E" w14:paraId="0E426552" w14:textId="77777777" w:rsidTr="002455E7">
              <w:tc>
                <w:tcPr>
                  <w:tcW w:w="6934" w:type="dxa"/>
                </w:tcPr>
                <w:p w14:paraId="4516F4B1" w14:textId="77777777" w:rsidR="00261E1E" w:rsidRPr="006639D7" w:rsidRDefault="00261E1E" w:rsidP="002455E7">
                  <w:pPr>
                    <w:pStyle w:val="ListParagraph"/>
                    <w:spacing w:line="276" w:lineRule="auto"/>
                    <w:ind w:left="0"/>
                    <w:jc w:val="both"/>
                  </w:pPr>
                  <w:r w:rsidRPr="00072EDD">
                    <w:t xml:space="preserve">Total n-6 Polyunsaturated Fatty Acids (n6_TOT)  </w:t>
                  </w:r>
                </w:p>
              </w:tc>
              <w:tc>
                <w:tcPr>
                  <w:tcW w:w="6935" w:type="dxa"/>
                </w:tcPr>
                <w:p w14:paraId="1CB6074A" w14:textId="77777777" w:rsidR="00261E1E" w:rsidRPr="001321D9" w:rsidRDefault="00261E1E" w:rsidP="002455E7">
                  <w:pPr>
                    <w:pStyle w:val="ListParagraph"/>
                    <w:spacing w:line="276" w:lineRule="auto"/>
                    <w:ind w:left="0"/>
                    <w:jc w:val="both"/>
                  </w:pPr>
                  <w:r w:rsidRPr="00E72D91">
                    <w:t xml:space="preserve">n6_TOT   </w:t>
                  </w:r>
                </w:p>
              </w:tc>
            </w:tr>
            <w:tr w:rsidR="00261E1E" w14:paraId="597B8196" w14:textId="77777777" w:rsidTr="002455E7">
              <w:tc>
                <w:tcPr>
                  <w:tcW w:w="6934" w:type="dxa"/>
                </w:tcPr>
                <w:p w14:paraId="2435C08D" w14:textId="77777777" w:rsidR="00261E1E" w:rsidRPr="006639D7" w:rsidRDefault="00261E1E" w:rsidP="002455E7">
                  <w:pPr>
                    <w:pStyle w:val="ListParagraph"/>
                    <w:spacing w:line="276" w:lineRule="auto"/>
                    <w:ind w:left="0"/>
                    <w:jc w:val="both"/>
                  </w:pPr>
                  <w:r w:rsidRPr="00072EDD">
                    <w:t xml:space="preserve">Alpha-Linolenic Acid (PUFA)  </w:t>
                  </w:r>
                </w:p>
              </w:tc>
              <w:tc>
                <w:tcPr>
                  <w:tcW w:w="6935" w:type="dxa"/>
                </w:tcPr>
                <w:p w14:paraId="3D2898D2" w14:textId="77777777" w:rsidR="00261E1E" w:rsidRPr="001321D9" w:rsidRDefault="00261E1E" w:rsidP="002455E7">
                  <w:pPr>
                    <w:pStyle w:val="ListParagraph"/>
                    <w:spacing w:line="276" w:lineRule="auto"/>
                    <w:ind w:left="0"/>
                    <w:jc w:val="both"/>
                  </w:pPr>
                  <w:r w:rsidRPr="00E72D91">
                    <w:t xml:space="preserve">C18:3-n3   </w:t>
                  </w:r>
                </w:p>
              </w:tc>
            </w:tr>
            <w:tr w:rsidR="00261E1E" w14:paraId="06B7FF35" w14:textId="77777777" w:rsidTr="002455E7">
              <w:tc>
                <w:tcPr>
                  <w:tcW w:w="6934" w:type="dxa"/>
                </w:tcPr>
                <w:p w14:paraId="72273467" w14:textId="77777777" w:rsidR="00261E1E" w:rsidRPr="006639D7" w:rsidRDefault="00261E1E" w:rsidP="002455E7">
                  <w:pPr>
                    <w:pStyle w:val="ListParagraph"/>
                    <w:spacing w:line="276" w:lineRule="auto"/>
                    <w:ind w:left="0"/>
                    <w:jc w:val="both"/>
                  </w:pPr>
                  <w:r w:rsidRPr="00072EDD">
                    <w:t xml:space="preserve">Eicosapentaenoic Acid (PUFA)  </w:t>
                  </w:r>
                </w:p>
              </w:tc>
              <w:tc>
                <w:tcPr>
                  <w:tcW w:w="6935" w:type="dxa"/>
                </w:tcPr>
                <w:p w14:paraId="6512363F" w14:textId="77777777" w:rsidR="00261E1E" w:rsidRPr="001321D9" w:rsidRDefault="00261E1E" w:rsidP="002455E7">
                  <w:pPr>
                    <w:pStyle w:val="ListParagraph"/>
                    <w:spacing w:line="276" w:lineRule="auto"/>
                    <w:ind w:left="0"/>
                    <w:jc w:val="both"/>
                  </w:pPr>
                  <w:r w:rsidRPr="00E72D91">
                    <w:t xml:space="preserve">C20:5-n3   </w:t>
                  </w:r>
                </w:p>
              </w:tc>
            </w:tr>
            <w:tr w:rsidR="00261E1E" w14:paraId="0C521411" w14:textId="77777777" w:rsidTr="002455E7">
              <w:tc>
                <w:tcPr>
                  <w:tcW w:w="6934" w:type="dxa"/>
                </w:tcPr>
                <w:p w14:paraId="5BC65271" w14:textId="77777777" w:rsidR="00261E1E" w:rsidRPr="006639D7" w:rsidRDefault="00261E1E" w:rsidP="002455E7">
                  <w:pPr>
                    <w:pStyle w:val="ListParagraph"/>
                    <w:spacing w:line="276" w:lineRule="auto"/>
                    <w:ind w:left="0"/>
                    <w:jc w:val="both"/>
                  </w:pPr>
                  <w:r w:rsidRPr="00072EDD">
                    <w:t xml:space="preserve">Docosapentaenoic Acid (n-3) (PUFA)  </w:t>
                  </w:r>
                </w:p>
              </w:tc>
              <w:tc>
                <w:tcPr>
                  <w:tcW w:w="6935" w:type="dxa"/>
                </w:tcPr>
                <w:p w14:paraId="6255B01C" w14:textId="77777777" w:rsidR="00261E1E" w:rsidRPr="001321D9" w:rsidRDefault="00261E1E" w:rsidP="002455E7">
                  <w:pPr>
                    <w:pStyle w:val="ListParagraph"/>
                    <w:spacing w:line="276" w:lineRule="auto"/>
                    <w:ind w:left="0"/>
                    <w:jc w:val="both"/>
                  </w:pPr>
                  <w:r w:rsidRPr="00E72D91">
                    <w:t xml:space="preserve">C22:5-n3   </w:t>
                  </w:r>
                </w:p>
              </w:tc>
            </w:tr>
            <w:tr w:rsidR="00261E1E" w14:paraId="1DD310C0" w14:textId="77777777" w:rsidTr="002455E7">
              <w:tc>
                <w:tcPr>
                  <w:tcW w:w="6934" w:type="dxa"/>
                </w:tcPr>
                <w:p w14:paraId="43D88740" w14:textId="77777777" w:rsidR="00261E1E" w:rsidRPr="006639D7" w:rsidRDefault="00261E1E" w:rsidP="002455E7">
                  <w:pPr>
                    <w:pStyle w:val="ListParagraph"/>
                    <w:spacing w:line="276" w:lineRule="auto"/>
                    <w:ind w:left="0"/>
                    <w:jc w:val="both"/>
                  </w:pPr>
                  <w:r w:rsidRPr="00072EDD">
                    <w:t xml:space="preserve">Docosahexaenoic Acid (PUFA)  </w:t>
                  </w:r>
                </w:p>
              </w:tc>
              <w:tc>
                <w:tcPr>
                  <w:tcW w:w="6935" w:type="dxa"/>
                </w:tcPr>
                <w:p w14:paraId="64C96921" w14:textId="77777777" w:rsidR="00261E1E" w:rsidRPr="001321D9" w:rsidRDefault="00261E1E" w:rsidP="002455E7">
                  <w:pPr>
                    <w:pStyle w:val="ListParagraph"/>
                    <w:spacing w:line="276" w:lineRule="auto"/>
                    <w:ind w:left="0"/>
                    <w:jc w:val="both"/>
                  </w:pPr>
                  <w:r w:rsidRPr="00E72D91">
                    <w:t xml:space="preserve">C22:6-n3   </w:t>
                  </w:r>
                </w:p>
              </w:tc>
            </w:tr>
            <w:tr w:rsidR="00261E1E" w14:paraId="232B061F" w14:textId="77777777" w:rsidTr="002455E7">
              <w:tc>
                <w:tcPr>
                  <w:tcW w:w="6934" w:type="dxa"/>
                </w:tcPr>
                <w:p w14:paraId="45364F98" w14:textId="77777777" w:rsidR="00261E1E" w:rsidRPr="006639D7" w:rsidRDefault="00261E1E" w:rsidP="002455E7">
                  <w:pPr>
                    <w:pStyle w:val="ListParagraph"/>
                    <w:spacing w:line="276" w:lineRule="auto"/>
                    <w:ind w:left="0"/>
                    <w:jc w:val="both"/>
                  </w:pPr>
                  <w:r w:rsidRPr="00072EDD">
                    <w:t xml:space="preserve">Total n-3 Polyunsaturated Fatty Acids (n3_TOT)  </w:t>
                  </w:r>
                </w:p>
              </w:tc>
              <w:tc>
                <w:tcPr>
                  <w:tcW w:w="6935" w:type="dxa"/>
                </w:tcPr>
                <w:p w14:paraId="4F985CC0" w14:textId="77777777" w:rsidR="00261E1E" w:rsidRPr="001321D9" w:rsidRDefault="00261E1E" w:rsidP="002455E7">
                  <w:pPr>
                    <w:pStyle w:val="ListParagraph"/>
                    <w:spacing w:line="276" w:lineRule="auto"/>
                    <w:ind w:left="0"/>
                    <w:jc w:val="both"/>
                  </w:pPr>
                  <w:r w:rsidRPr="00E72D91">
                    <w:t xml:space="preserve">n3_TOT   </w:t>
                  </w:r>
                </w:p>
              </w:tc>
            </w:tr>
            <w:tr w:rsidR="00261E1E" w14:paraId="57C48EBF" w14:textId="77777777" w:rsidTr="002455E7">
              <w:tc>
                <w:tcPr>
                  <w:tcW w:w="6934" w:type="dxa"/>
                </w:tcPr>
                <w:p w14:paraId="44969AF8" w14:textId="77777777" w:rsidR="00261E1E" w:rsidRPr="006639D7" w:rsidRDefault="00261E1E" w:rsidP="002455E7">
                  <w:pPr>
                    <w:pStyle w:val="ListParagraph"/>
                    <w:spacing w:line="276" w:lineRule="auto"/>
                    <w:ind w:left="0"/>
                    <w:jc w:val="both"/>
                  </w:pPr>
                  <w:r w:rsidRPr="00072EDD">
                    <w:t xml:space="preserve">Total Polyunsaturated Fatty Acids (PUFA(y+ad))  </w:t>
                  </w:r>
                </w:p>
              </w:tc>
              <w:tc>
                <w:tcPr>
                  <w:tcW w:w="6935" w:type="dxa"/>
                </w:tcPr>
                <w:p w14:paraId="60C3EF6A" w14:textId="77777777" w:rsidR="00261E1E" w:rsidRPr="001321D9" w:rsidRDefault="00261E1E" w:rsidP="002455E7">
                  <w:pPr>
                    <w:pStyle w:val="ListParagraph"/>
                    <w:spacing w:line="276" w:lineRule="auto"/>
                    <w:ind w:left="0"/>
                    <w:jc w:val="both"/>
                  </w:pPr>
                  <w:r w:rsidRPr="00E72D91">
                    <w:t xml:space="preserve">PUFA(y+ad)   </w:t>
                  </w:r>
                </w:p>
              </w:tc>
            </w:tr>
            <w:tr w:rsidR="00261E1E" w14:paraId="54FA0EB7" w14:textId="77777777" w:rsidTr="002455E7">
              <w:tc>
                <w:tcPr>
                  <w:tcW w:w="6934" w:type="dxa"/>
                </w:tcPr>
                <w:p w14:paraId="2AA51C0A" w14:textId="77777777" w:rsidR="00261E1E" w:rsidRPr="006639D7" w:rsidRDefault="00261E1E" w:rsidP="002455E7">
                  <w:pPr>
                    <w:pStyle w:val="ListParagraph"/>
                    <w:spacing w:line="276" w:lineRule="auto"/>
                    <w:ind w:left="0"/>
                    <w:jc w:val="both"/>
                  </w:pPr>
                  <w:r w:rsidRPr="00072EDD">
                    <w:t xml:space="preserve">Ratio of n-6 to n-3 Fatty Acids (n6/n3)  </w:t>
                  </w:r>
                </w:p>
              </w:tc>
              <w:tc>
                <w:tcPr>
                  <w:tcW w:w="6935" w:type="dxa"/>
                </w:tcPr>
                <w:p w14:paraId="1B317FA1" w14:textId="77777777" w:rsidR="00261E1E" w:rsidRPr="001321D9" w:rsidRDefault="00261E1E" w:rsidP="002455E7">
                  <w:pPr>
                    <w:pStyle w:val="ListParagraph"/>
                    <w:spacing w:line="276" w:lineRule="auto"/>
                    <w:ind w:left="0"/>
                    <w:jc w:val="both"/>
                  </w:pPr>
                  <w:r w:rsidRPr="00E72D91">
                    <w:t xml:space="preserve">n6/n3   </w:t>
                  </w:r>
                </w:p>
              </w:tc>
            </w:tr>
            <w:tr w:rsidR="00261E1E" w14:paraId="7F1456B3" w14:textId="77777777" w:rsidTr="002455E7">
              <w:tc>
                <w:tcPr>
                  <w:tcW w:w="6934" w:type="dxa"/>
                </w:tcPr>
                <w:p w14:paraId="18136A69" w14:textId="77777777" w:rsidR="00261E1E" w:rsidRPr="006639D7" w:rsidRDefault="00261E1E" w:rsidP="002455E7">
                  <w:pPr>
                    <w:pStyle w:val="ListParagraph"/>
                    <w:spacing w:line="276" w:lineRule="auto"/>
                    <w:ind w:left="0"/>
                    <w:jc w:val="both"/>
                  </w:pPr>
                  <w:r w:rsidRPr="00072EDD">
                    <w:t xml:space="preserve">Linoleic Acid to Alpha-Linolenic Acid Ratio (LA_ALA)  </w:t>
                  </w:r>
                </w:p>
              </w:tc>
              <w:tc>
                <w:tcPr>
                  <w:tcW w:w="6935" w:type="dxa"/>
                </w:tcPr>
                <w:p w14:paraId="3BE5EF26" w14:textId="77777777" w:rsidR="00261E1E" w:rsidRPr="001321D9" w:rsidRDefault="00261E1E" w:rsidP="002455E7">
                  <w:pPr>
                    <w:pStyle w:val="ListParagraph"/>
                    <w:spacing w:line="276" w:lineRule="auto"/>
                    <w:ind w:left="0"/>
                    <w:jc w:val="both"/>
                  </w:pPr>
                  <w:r w:rsidRPr="00E72D91">
                    <w:t xml:space="preserve">LA_ALA   </w:t>
                  </w:r>
                </w:p>
              </w:tc>
            </w:tr>
            <w:tr w:rsidR="00261E1E" w14:paraId="1BE9C755" w14:textId="77777777" w:rsidTr="002455E7">
              <w:tc>
                <w:tcPr>
                  <w:tcW w:w="6934" w:type="dxa"/>
                </w:tcPr>
                <w:p w14:paraId="4A4EFF52" w14:textId="77777777" w:rsidR="00261E1E" w:rsidRPr="006639D7" w:rsidRDefault="00261E1E" w:rsidP="002455E7">
                  <w:pPr>
                    <w:pStyle w:val="ListParagraph"/>
                    <w:spacing w:line="276" w:lineRule="auto"/>
                    <w:ind w:left="0"/>
                    <w:jc w:val="both"/>
                  </w:pPr>
                  <w:r w:rsidRPr="00072EDD">
                    <w:t xml:space="preserve">Long-Chain Polyunsaturated Fatty Acids (PUFA_LCP)  </w:t>
                  </w:r>
                </w:p>
              </w:tc>
              <w:tc>
                <w:tcPr>
                  <w:tcW w:w="6935" w:type="dxa"/>
                </w:tcPr>
                <w:p w14:paraId="53A5D503" w14:textId="77777777" w:rsidR="00261E1E" w:rsidRPr="001321D9" w:rsidRDefault="00261E1E" w:rsidP="002455E7">
                  <w:pPr>
                    <w:pStyle w:val="ListParagraph"/>
                    <w:spacing w:line="276" w:lineRule="auto"/>
                    <w:ind w:left="0"/>
                    <w:jc w:val="both"/>
                  </w:pPr>
                  <w:r w:rsidRPr="00E72D91">
                    <w:t xml:space="preserve">PUFA_LCP   </w:t>
                  </w:r>
                </w:p>
              </w:tc>
            </w:tr>
            <w:tr w:rsidR="00261E1E" w14:paraId="52D7C5FC" w14:textId="77777777" w:rsidTr="002455E7">
              <w:tc>
                <w:tcPr>
                  <w:tcW w:w="6934" w:type="dxa"/>
                </w:tcPr>
                <w:p w14:paraId="7290C94A" w14:textId="77777777" w:rsidR="00261E1E" w:rsidRPr="006639D7" w:rsidRDefault="00261E1E" w:rsidP="002455E7">
                  <w:pPr>
                    <w:pStyle w:val="ListParagraph"/>
                    <w:spacing w:line="276" w:lineRule="auto"/>
                    <w:ind w:left="0"/>
                    <w:jc w:val="both"/>
                  </w:pPr>
                  <w:r w:rsidRPr="00072EDD">
                    <w:t xml:space="preserve">Trans Fats (TRANS)  </w:t>
                  </w:r>
                </w:p>
              </w:tc>
              <w:tc>
                <w:tcPr>
                  <w:tcW w:w="6935" w:type="dxa"/>
                </w:tcPr>
                <w:p w14:paraId="37870BAD" w14:textId="77777777" w:rsidR="00261E1E" w:rsidRPr="001321D9" w:rsidRDefault="00261E1E" w:rsidP="002455E7">
                  <w:pPr>
                    <w:pStyle w:val="ListParagraph"/>
                    <w:spacing w:line="276" w:lineRule="auto"/>
                    <w:ind w:left="0"/>
                    <w:jc w:val="both"/>
                  </w:pPr>
                  <w:r w:rsidRPr="00E72D91">
                    <w:t xml:space="preserve">TRANS   </w:t>
                  </w:r>
                </w:p>
              </w:tc>
            </w:tr>
            <w:tr w:rsidR="00261E1E" w14:paraId="4416D8D9" w14:textId="77777777" w:rsidTr="002455E7">
              <w:tc>
                <w:tcPr>
                  <w:tcW w:w="6934" w:type="dxa"/>
                </w:tcPr>
                <w:p w14:paraId="3AD34218" w14:textId="77777777" w:rsidR="00261E1E" w:rsidRPr="006639D7" w:rsidRDefault="00261E1E" w:rsidP="002455E7">
                  <w:pPr>
                    <w:pStyle w:val="ListParagraph"/>
                    <w:spacing w:line="276" w:lineRule="auto"/>
                    <w:ind w:left="0"/>
                    <w:jc w:val="both"/>
                  </w:pPr>
                  <w:r w:rsidRPr="00072EDD">
                    <w:t>Unidentified Fatty Acids (UIDENT)</w:t>
                  </w:r>
                </w:p>
              </w:tc>
              <w:tc>
                <w:tcPr>
                  <w:tcW w:w="6935" w:type="dxa"/>
                </w:tcPr>
                <w:p w14:paraId="559B5B9F" w14:textId="77777777" w:rsidR="00261E1E" w:rsidRPr="001321D9" w:rsidRDefault="00261E1E" w:rsidP="002455E7">
                  <w:pPr>
                    <w:pStyle w:val="ListParagraph"/>
                    <w:spacing w:line="276" w:lineRule="auto"/>
                    <w:ind w:left="0"/>
                    <w:jc w:val="both"/>
                  </w:pPr>
                  <w:r w:rsidRPr="00E72D91">
                    <w:t>UIDENT</w:t>
                  </w:r>
                </w:p>
              </w:tc>
            </w:tr>
            <w:tr w:rsidR="00261E1E" w14:paraId="7447570C" w14:textId="77777777" w:rsidTr="002455E7">
              <w:tc>
                <w:tcPr>
                  <w:tcW w:w="6934" w:type="dxa"/>
                </w:tcPr>
                <w:p w14:paraId="3B89E0DD" w14:textId="77777777" w:rsidR="00261E1E" w:rsidRPr="006639D7" w:rsidRDefault="00261E1E" w:rsidP="002455E7">
                  <w:pPr>
                    <w:pStyle w:val="ListParagraph"/>
                    <w:spacing w:line="276" w:lineRule="auto"/>
                    <w:ind w:left="0"/>
                    <w:jc w:val="both"/>
                  </w:pPr>
                </w:p>
              </w:tc>
              <w:tc>
                <w:tcPr>
                  <w:tcW w:w="6935" w:type="dxa"/>
                </w:tcPr>
                <w:p w14:paraId="33844492" w14:textId="77777777" w:rsidR="00261E1E" w:rsidRPr="001321D9" w:rsidRDefault="00261E1E" w:rsidP="002455E7">
                  <w:pPr>
                    <w:pStyle w:val="ListParagraph"/>
                    <w:spacing w:line="276" w:lineRule="auto"/>
                    <w:ind w:left="0"/>
                    <w:jc w:val="both"/>
                  </w:pPr>
                  <w:r w:rsidRPr="00E72D91">
                    <w:t xml:space="preserve">C12:0   </w:t>
                  </w:r>
                </w:p>
              </w:tc>
            </w:tr>
          </w:tbl>
          <w:p w14:paraId="6FE36888" w14:textId="77777777" w:rsidR="00261E1E" w:rsidRDefault="00261E1E" w:rsidP="002455E7">
            <w:pPr>
              <w:pStyle w:val="ListParagraph"/>
              <w:spacing w:line="276" w:lineRule="auto"/>
              <w:ind w:left="0"/>
              <w:jc w:val="both"/>
              <w:rPr>
                <w:color w:val="000000" w:themeColor="text1"/>
                <w:lang w:val="en-GB"/>
              </w:rPr>
            </w:pPr>
          </w:p>
        </w:tc>
      </w:tr>
      <w:tr w:rsidR="00261E1E" w14:paraId="4C663F80" w14:textId="77777777" w:rsidTr="002455E7">
        <w:tc>
          <w:tcPr>
            <w:tcW w:w="14095" w:type="dxa"/>
          </w:tcPr>
          <w:p w14:paraId="40D98D97" w14:textId="77777777" w:rsidR="00261E1E" w:rsidRDefault="00261E1E" w:rsidP="002455E7">
            <w:pPr>
              <w:pStyle w:val="ListParagraph"/>
              <w:spacing w:line="276" w:lineRule="auto"/>
              <w:ind w:left="0"/>
              <w:jc w:val="both"/>
              <w:rPr>
                <w:color w:val="000000" w:themeColor="text1"/>
                <w:lang w:val="en-GB"/>
              </w:rPr>
            </w:pPr>
          </w:p>
          <w:p w14:paraId="4DA92ACE" w14:textId="77777777" w:rsidR="007638BD" w:rsidRDefault="007638BD" w:rsidP="002455E7">
            <w:pPr>
              <w:pStyle w:val="ListParagraph"/>
              <w:spacing w:line="276" w:lineRule="auto"/>
              <w:ind w:left="0"/>
              <w:jc w:val="both"/>
              <w:rPr>
                <w:color w:val="000000" w:themeColor="text1"/>
                <w:lang w:val="en-GB"/>
              </w:rPr>
            </w:pPr>
          </w:p>
          <w:p w14:paraId="7519B3EB" w14:textId="7F3920B8" w:rsidR="00261E1E" w:rsidRDefault="00261E1E" w:rsidP="002455E7">
            <w:pPr>
              <w:pStyle w:val="ListParagraph"/>
              <w:spacing w:line="276" w:lineRule="auto"/>
              <w:ind w:left="0"/>
              <w:jc w:val="both"/>
              <w:rPr>
                <w:color w:val="000000" w:themeColor="text1"/>
                <w:lang w:val="en-GB"/>
              </w:rPr>
            </w:pPr>
            <w:r w:rsidRPr="00DE600A">
              <w:rPr>
                <w:color w:val="000000" w:themeColor="text1"/>
                <w:lang w:val="en-GB"/>
              </w:rPr>
              <w:t xml:space="preserve">Supplemental Table </w:t>
            </w:r>
            <w:r>
              <w:rPr>
                <w:color w:val="000000" w:themeColor="text1"/>
                <w:lang w:val="en-GB"/>
              </w:rPr>
              <w:t xml:space="preserve">7. List of the measured breast milk cytokines and chemokines at </w:t>
            </w:r>
            <w:r w:rsidRPr="00960710">
              <w:rPr>
                <w:color w:val="000000" w:themeColor="text1"/>
                <w:lang w:val="en-GB"/>
              </w:rPr>
              <w:t>approximately one month postpartum</w:t>
            </w:r>
            <w:r>
              <w:rPr>
                <w:color w:val="000000" w:themeColor="text1"/>
                <w:lang w:val="en-GB"/>
              </w:rPr>
              <w:t>.</w:t>
            </w:r>
          </w:p>
          <w:tbl>
            <w:tblPr>
              <w:tblStyle w:val="TableGridLight"/>
              <w:tblW w:w="0" w:type="auto"/>
              <w:tblLook w:val="04A0" w:firstRow="1" w:lastRow="0" w:firstColumn="1" w:lastColumn="0" w:noHBand="0" w:noVBand="1"/>
            </w:tblPr>
            <w:tblGrid>
              <w:gridCol w:w="6934"/>
            </w:tblGrid>
            <w:tr w:rsidR="00261E1E" w14:paraId="701CBB31" w14:textId="77777777" w:rsidTr="002455E7">
              <w:tc>
                <w:tcPr>
                  <w:tcW w:w="6934" w:type="dxa"/>
                  <w:tcBorders>
                    <w:bottom w:val="single" w:sz="4" w:space="0" w:color="auto"/>
                  </w:tcBorders>
                </w:tcPr>
                <w:p w14:paraId="76183BF3" w14:textId="77777777" w:rsidR="00261E1E" w:rsidRDefault="00261E1E" w:rsidP="002455E7">
                  <w:pPr>
                    <w:pStyle w:val="ListParagraph"/>
                    <w:spacing w:line="276" w:lineRule="auto"/>
                    <w:ind w:left="0"/>
                    <w:jc w:val="both"/>
                    <w:rPr>
                      <w:b/>
                      <w:bCs/>
                      <w:color w:val="000000" w:themeColor="text1"/>
                      <w:lang w:val="en-GB"/>
                    </w:rPr>
                  </w:pPr>
                  <w:r>
                    <w:rPr>
                      <w:b/>
                      <w:bCs/>
                      <w:color w:val="000000" w:themeColor="text1"/>
                      <w:lang w:val="en-GB"/>
                    </w:rPr>
                    <w:t>Cytokines and chemokines</w:t>
                  </w:r>
                </w:p>
                <w:p w14:paraId="1AC0C39A" w14:textId="77777777" w:rsidR="00261E1E" w:rsidRPr="00DF49B1" w:rsidRDefault="00261E1E" w:rsidP="002455E7">
                  <w:pPr>
                    <w:pStyle w:val="ListParagraph"/>
                    <w:spacing w:line="276" w:lineRule="auto"/>
                    <w:ind w:left="0"/>
                    <w:jc w:val="both"/>
                    <w:rPr>
                      <w:b/>
                      <w:bCs/>
                      <w:color w:val="000000" w:themeColor="text1"/>
                      <w:lang w:val="en-GB"/>
                    </w:rPr>
                  </w:pPr>
                  <w:r w:rsidRPr="00DF49B1">
                    <w:rPr>
                      <w:b/>
                      <w:bCs/>
                      <w:color w:val="000000" w:themeColor="text1"/>
                      <w:lang w:val="en-GB"/>
                    </w:rPr>
                    <w:t xml:space="preserve">                                 </w:t>
                  </w:r>
                </w:p>
              </w:tc>
            </w:tr>
            <w:tr w:rsidR="00261E1E" w14:paraId="357581B0" w14:textId="77777777" w:rsidTr="002455E7">
              <w:tc>
                <w:tcPr>
                  <w:tcW w:w="6934" w:type="dxa"/>
                  <w:tcBorders>
                    <w:top w:val="single" w:sz="4" w:space="0" w:color="auto"/>
                  </w:tcBorders>
                </w:tcPr>
                <w:p w14:paraId="1946353F" w14:textId="77777777" w:rsidR="00261E1E" w:rsidRPr="008D6385" w:rsidRDefault="00261E1E" w:rsidP="002455E7">
                  <w:pPr>
                    <w:pStyle w:val="ListParagraph"/>
                    <w:spacing w:line="276" w:lineRule="auto"/>
                    <w:ind w:left="0"/>
                    <w:jc w:val="both"/>
                    <w:rPr>
                      <w:color w:val="000000" w:themeColor="text1"/>
                      <w:lang w:val="da-DK"/>
                    </w:rPr>
                  </w:pPr>
                  <w:r w:rsidRPr="00162D82">
                    <w:t>Eotaxin-3</w:t>
                  </w:r>
                </w:p>
              </w:tc>
            </w:tr>
            <w:tr w:rsidR="00261E1E" w14:paraId="40322690" w14:textId="77777777" w:rsidTr="002455E7">
              <w:tc>
                <w:tcPr>
                  <w:tcW w:w="6934" w:type="dxa"/>
                </w:tcPr>
                <w:p w14:paraId="77FD0192" w14:textId="77777777" w:rsidR="00261E1E" w:rsidRDefault="00261E1E" w:rsidP="002455E7">
                  <w:pPr>
                    <w:pStyle w:val="ListParagraph"/>
                    <w:spacing w:line="276" w:lineRule="auto"/>
                    <w:ind w:left="0"/>
                    <w:jc w:val="both"/>
                    <w:rPr>
                      <w:color w:val="000000" w:themeColor="text1"/>
                      <w:lang w:val="en-GB"/>
                    </w:rPr>
                  </w:pPr>
                  <w:r w:rsidRPr="00162D82">
                    <w:t>GRO-a (Growth-regulated oncogene alpha)</w:t>
                  </w:r>
                </w:p>
              </w:tc>
            </w:tr>
            <w:tr w:rsidR="00261E1E" w14:paraId="5C955BF9" w14:textId="77777777" w:rsidTr="002455E7">
              <w:tc>
                <w:tcPr>
                  <w:tcW w:w="6934" w:type="dxa"/>
                </w:tcPr>
                <w:p w14:paraId="5EFE4B23" w14:textId="77777777" w:rsidR="00261E1E" w:rsidRDefault="00261E1E" w:rsidP="002455E7">
                  <w:pPr>
                    <w:pStyle w:val="ListParagraph"/>
                    <w:spacing w:line="276" w:lineRule="auto"/>
                    <w:ind w:left="0"/>
                    <w:jc w:val="both"/>
                    <w:rPr>
                      <w:color w:val="000000" w:themeColor="text1"/>
                      <w:lang w:val="en-GB"/>
                    </w:rPr>
                  </w:pPr>
                  <w:r w:rsidRPr="00162D82">
                    <w:t>IL-8 (Interleukin-8)</w:t>
                  </w:r>
                </w:p>
              </w:tc>
            </w:tr>
            <w:tr w:rsidR="00261E1E" w14:paraId="4BE688EA" w14:textId="77777777" w:rsidTr="002455E7">
              <w:tc>
                <w:tcPr>
                  <w:tcW w:w="6934" w:type="dxa"/>
                </w:tcPr>
                <w:p w14:paraId="68F64CA0" w14:textId="77777777" w:rsidR="00261E1E" w:rsidRDefault="00261E1E" w:rsidP="002455E7">
                  <w:pPr>
                    <w:pStyle w:val="ListParagraph"/>
                    <w:spacing w:line="276" w:lineRule="auto"/>
                    <w:ind w:left="0"/>
                    <w:jc w:val="both"/>
                    <w:rPr>
                      <w:color w:val="000000" w:themeColor="text1"/>
                      <w:lang w:val="en-GB"/>
                    </w:rPr>
                  </w:pPr>
                  <w:r w:rsidRPr="00162D82">
                    <w:t>IP-10 (Interferon-gamma-induced protein 10)</w:t>
                  </w:r>
                </w:p>
              </w:tc>
            </w:tr>
            <w:tr w:rsidR="00261E1E" w14:paraId="5C4C8E66" w14:textId="77777777" w:rsidTr="002455E7">
              <w:tc>
                <w:tcPr>
                  <w:tcW w:w="6934" w:type="dxa"/>
                </w:tcPr>
                <w:p w14:paraId="661F5D56" w14:textId="77777777" w:rsidR="00261E1E" w:rsidRDefault="00261E1E" w:rsidP="002455E7">
                  <w:pPr>
                    <w:pStyle w:val="ListParagraph"/>
                    <w:spacing w:line="276" w:lineRule="auto"/>
                    <w:ind w:left="0"/>
                    <w:jc w:val="both"/>
                    <w:rPr>
                      <w:color w:val="000000" w:themeColor="text1"/>
                      <w:lang w:val="en-GB"/>
                    </w:rPr>
                  </w:pPr>
                  <w:r w:rsidRPr="00162D82">
                    <w:t>MCP-1 (Monocyte Chemoattractant Protein-1)</w:t>
                  </w:r>
                </w:p>
              </w:tc>
            </w:tr>
            <w:tr w:rsidR="00261E1E" w14:paraId="101A3E3B" w14:textId="77777777" w:rsidTr="002455E7">
              <w:tc>
                <w:tcPr>
                  <w:tcW w:w="6934" w:type="dxa"/>
                </w:tcPr>
                <w:p w14:paraId="7FFFB6F1" w14:textId="77777777" w:rsidR="00261E1E" w:rsidRDefault="00261E1E" w:rsidP="002455E7">
                  <w:pPr>
                    <w:pStyle w:val="ListParagraph"/>
                    <w:spacing w:line="276" w:lineRule="auto"/>
                    <w:ind w:left="0"/>
                    <w:jc w:val="both"/>
                    <w:rPr>
                      <w:color w:val="000000" w:themeColor="text1"/>
                      <w:lang w:val="en-GB"/>
                    </w:rPr>
                  </w:pPr>
                  <w:r w:rsidRPr="00162D82">
                    <w:t>MDC (Macrophage-Derived Chemokine)</w:t>
                  </w:r>
                </w:p>
              </w:tc>
            </w:tr>
            <w:tr w:rsidR="00261E1E" w14:paraId="699D9ACC" w14:textId="77777777" w:rsidTr="002455E7">
              <w:tc>
                <w:tcPr>
                  <w:tcW w:w="6934" w:type="dxa"/>
                </w:tcPr>
                <w:p w14:paraId="59D20884" w14:textId="77777777" w:rsidR="00261E1E" w:rsidRDefault="00261E1E" w:rsidP="002455E7">
                  <w:pPr>
                    <w:pStyle w:val="ListParagraph"/>
                    <w:spacing w:line="276" w:lineRule="auto"/>
                    <w:ind w:left="0"/>
                    <w:jc w:val="both"/>
                    <w:rPr>
                      <w:color w:val="000000" w:themeColor="text1"/>
                      <w:lang w:val="en-GB"/>
                    </w:rPr>
                  </w:pPr>
                  <w:r w:rsidRPr="00162D82">
                    <w:t>MIP-1β (Macrophage Inflammatory Protein-1 beta)</w:t>
                  </w:r>
                </w:p>
              </w:tc>
            </w:tr>
            <w:tr w:rsidR="00261E1E" w14:paraId="1F258172" w14:textId="77777777" w:rsidTr="002455E7">
              <w:tc>
                <w:tcPr>
                  <w:tcW w:w="6934" w:type="dxa"/>
                </w:tcPr>
                <w:p w14:paraId="5E48850F" w14:textId="77777777" w:rsidR="00261E1E" w:rsidRDefault="00261E1E" w:rsidP="002455E7">
                  <w:pPr>
                    <w:pStyle w:val="ListParagraph"/>
                    <w:spacing w:line="276" w:lineRule="auto"/>
                    <w:ind w:left="0"/>
                    <w:jc w:val="both"/>
                    <w:rPr>
                      <w:color w:val="000000" w:themeColor="text1"/>
                      <w:lang w:val="en-GB"/>
                    </w:rPr>
                  </w:pPr>
                  <w:r w:rsidRPr="00162D82">
                    <w:t>RANTES (Regulated on Activation, Normal T Cell Expressed and Secreted)</w:t>
                  </w:r>
                </w:p>
              </w:tc>
            </w:tr>
            <w:tr w:rsidR="00261E1E" w14:paraId="43E17331" w14:textId="77777777" w:rsidTr="002455E7">
              <w:tc>
                <w:tcPr>
                  <w:tcW w:w="6934" w:type="dxa"/>
                </w:tcPr>
                <w:p w14:paraId="7CE3A297" w14:textId="77777777" w:rsidR="00261E1E" w:rsidRDefault="00261E1E" w:rsidP="002455E7">
                  <w:pPr>
                    <w:pStyle w:val="ListParagraph"/>
                    <w:spacing w:line="276" w:lineRule="auto"/>
                    <w:ind w:left="0"/>
                    <w:jc w:val="both"/>
                    <w:rPr>
                      <w:color w:val="000000" w:themeColor="text1"/>
                      <w:lang w:val="en-GB"/>
                    </w:rPr>
                  </w:pPr>
                  <w:r w:rsidRPr="00162D82">
                    <w:t>TARC (Thymus and Activation-Regulated Chemokine)</w:t>
                  </w:r>
                </w:p>
              </w:tc>
            </w:tr>
            <w:tr w:rsidR="00261E1E" w14:paraId="7A07D021" w14:textId="77777777" w:rsidTr="002455E7">
              <w:tc>
                <w:tcPr>
                  <w:tcW w:w="6934" w:type="dxa"/>
                </w:tcPr>
                <w:p w14:paraId="3B0CEDB3" w14:textId="77777777" w:rsidR="00261E1E" w:rsidRDefault="00261E1E" w:rsidP="002455E7">
                  <w:pPr>
                    <w:pStyle w:val="ListParagraph"/>
                    <w:spacing w:line="276" w:lineRule="auto"/>
                    <w:ind w:left="0"/>
                    <w:jc w:val="both"/>
                    <w:rPr>
                      <w:color w:val="000000" w:themeColor="text1"/>
                      <w:lang w:val="en-GB"/>
                    </w:rPr>
                  </w:pPr>
                  <w:r w:rsidRPr="00162D82">
                    <w:t>TSLP (Thymic Stromal Lymphopoietin)</w:t>
                  </w:r>
                </w:p>
              </w:tc>
            </w:tr>
            <w:tr w:rsidR="00261E1E" w14:paraId="5D547946" w14:textId="77777777" w:rsidTr="002455E7">
              <w:tc>
                <w:tcPr>
                  <w:tcW w:w="6934" w:type="dxa"/>
                </w:tcPr>
                <w:p w14:paraId="18C8759B" w14:textId="77777777" w:rsidR="00261E1E" w:rsidRDefault="00261E1E" w:rsidP="002455E7">
                  <w:pPr>
                    <w:pStyle w:val="ListParagraph"/>
                    <w:spacing w:line="276" w:lineRule="auto"/>
                    <w:ind w:left="0"/>
                    <w:jc w:val="both"/>
                    <w:rPr>
                      <w:color w:val="000000" w:themeColor="text1"/>
                      <w:lang w:val="en-GB"/>
                    </w:rPr>
                  </w:pPr>
                  <w:r w:rsidRPr="00162D82">
                    <w:t>IFN-γ (Interferon-gamma)</w:t>
                  </w:r>
                </w:p>
              </w:tc>
            </w:tr>
            <w:tr w:rsidR="00261E1E" w14:paraId="5662D662" w14:textId="77777777" w:rsidTr="002455E7">
              <w:tc>
                <w:tcPr>
                  <w:tcW w:w="6934" w:type="dxa"/>
                </w:tcPr>
                <w:p w14:paraId="0CBD5497" w14:textId="77777777" w:rsidR="00261E1E" w:rsidRPr="006639D7" w:rsidRDefault="00261E1E" w:rsidP="002455E7">
                  <w:pPr>
                    <w:pStyle w:val="ListParagraph"/>
                    <w:spacing w:line="276" w:lineRule="auto"/>
                    <w:ind w:left="0"/>
                    <w:jc w:val="both"/>
                  </w:pPr>
                  <w:r w:rsidRPr="00162D82">
                    <w:t>IL-10 (Interleukin-10)</w:t>
                  </w:r>
                </w:p>
              </w:tc>
            </w:tr>
            <w:tr w:rsidR="00261E1E" w14:paraId="006B6776" w14:textId="77777777" w:rsidTr="002455E7">
              <w:tc>
                <w:tcPr>
                  <w:tcW w:w="6934" w:type="dxa"/>
                </w:tcPr>
                <w:p w14:paraId="28C749EA" w14:textId="77777777" w:rsidR="00261E1E" w:rsidRPr="006639D7" w:rsidRDefault="00261E1E" w:rsidP="002455E7">
                  <w:pPr>
                    <w:pStyle w:val="ListParagraph"/>
                    <w:spacing w:line="276" w:lineRule="auto"/>
                    <w:ind w:left="0"/>
                    <w:jc w:val="both"/>
                  </w:pPr>
                  <w:r w:rsidRPr="00162D82">
                    <w:t>IL-13 (Interleukin-13)</w:t>
                  </w:r>
                </w:p>
              </w:tc>
            </w:tr>
            <w:tr w:rsidR="00261E1E" w14:paraId="6CDB3F7F" w14:textId="77777777" w:rsidTr="002455E7">
              <w:tc>
                <w:tcPr>
                  <w:tcW w:w="6934" w:type="dxa"/>
                </w:tcPr>
                <w:p w14:paraId="336CB7FD" w14:textId="77777777" w:rsidR="00261E1E" w:rsidRPr="006639D7" w:rsidRDefault="00261E1E" w:rsidP="002455E7">
                  <w:pPr>
                    <w:pStyle w:val="ListParagraph"/>
                    <w:spacing w:line="276" w:lineRule="auto"/>
                    <w:ind w:left="0"/>
                    <w:jc w:val="both"/>
                  </w:pPr>
                  <w:r w:rsidRPr="00162D82">
                    <w:t>IL-17 (Interleukin-17)</w:t>
                  </w:r>
                </w:p>
              </w:tc>
            </w:tr>
            <w:tr w:rsidR="00261E1E" w14:paraId="0D05F0B8" w14:textId="77777777" w:rsidTr="002455E7">
              <w:tc>
                <w:tcPr>
                  <w:tcW w:w="6934" w:type="dxa"/>
                </w:tcPr>
                <w:p w14:paraId="321FE7A2" w14:textId="77777777" w:rsidR="00261E1E" w:rsidRPr="006639D7" w:rsidRDefault="00261E1E" w:rsidP="002455E7">
                  <w:pPr>
                    <w:pStyle w:val="ListParagraph"/>
                    <w:spacing w:line="276" w:lineRule="auto"/>
                    <w:ind w:left="0"/>
                    <w:jc w:val="both"/>
                  </w:pPr>
                  <w:r w:rsidRPr="00162D82">
                    <w:t>IL-1β (Interleukin-1 beta)</w:t>
                  </w:r>
                </w:p>
              </w:tc>
            </w:tr>
            <w:tr w:rsidR="00261E1E" w14:paraId="213F7F36" w14:textId="77777777" w:rsidTr="002455E7">
              <w:tc>
                <w:tcPr>
                  <w:tcW w:w="6934" w:type="dxa"/>
                </w:tcPr>
                <w:p w14:paraId="37F08588" w14:textId="77777777" w:rsidR="00261E1E" w:rsidRPr="006639D7" w:rsidRDefault="00261E1E" w:rsidP="002455E7">
                  <w:pPr>
                    <w:pStyle w:val="ListParagraph"/>
                    <w:spacing w:line="276" w:lineRule="auto"/>
                    <w:ind w:left="0"/>
                    <w:jc w:val="both"/>
                  </w:pPr>
                  <w:r w:rsidRPr="00162D82">
                    <w:t>IL-4 (Interleukin-4)</w:t>
                  </w:r>
                </w:p>
              </w:tc>
            </w:tr>
            <w:tr w:rsidR="00261E1E" w14:paraId="4569345D" w14:textId="77777777" w:rsidTr="002455E7">
              <w:tc>
                <w:tcPr>
                  <w:tcW w:w="6934" w:type="dxa"/>
                </w:tcPr>
                <w:p w14:paraId="1BFFF510" w14:textId="77777777" w:rsidR="00261E1E" w:rsidRPr="006639D7" w:rsidRDefault="00261E1E" w:rsidP="002455E7">
                  <w:pPr>
                    <w:pStyle w:val="ListParagraph"/>
                    <w:spacing w:line="276" w:lineRule="auto"/>
                    <w:ind w:left="0"/>
                    <w:jc w:val="both"/>
                  </w:pPr>
                  <w:r w:rsidRPr="00162D82">
                    <w:t>IL-5 (Interleukin-5)</w:t>
                  </w:r>
                </w:p>
              </w:tc>
            </w:tr>
            <w:tr w:rsidR="00261E1E" w14:paraId="64B0C4ED" w14:textId="77777777" w:rsidTr="002455E7">
              <w:tc>
                <w:tcPr>
                  <w:tcW w:w="6934" w:type="dxa"/>
                </w:tcPr>
                <w:p w14:paraId="700AAD8C" w14:textId="77777777" w:rsidR="00261E1E" w:rsidRPr="006639D7" w:rsidRDefault="00261E1E" w:rsidP="002455E7">
                  <w:pPr>
                    <w:pStyle w:val="ListParagraph"/>
                    <w:spacing w:line="276" w:lineRule="auto"/>
                    <w:ind w:left="0"/>
                    <w:jc w:val="both"/>
                  </w:pPr>
                  <w:r w:rsidRPr="00162D82">
                    <w:t>TNF-α (Tumor Necrosis Factor-alpha)</w:t>
                  </w:r>
                </w:p>
              </w:tc>
            </w:tr>
            <w:tr w:rsidR="00261E1E" w14:paraId="759E2F64" w14:textId="77777777" w:rsidTr="002455E7">
              <w:tc>
                <w:tcPr>
                  <w:tcW w:w="6934" w:type="dxa"/>
                </w:tcPr>
                <w:p w14:paraId="6C7F95AE" w14:textId="77777777" w:rsidR="00261E1E" w:rsidRPr="006639D7" w:rsidRDefault="00261E1E" w:rsidP="002455E7">
                  <w:pPr>
                    <w:pStyle w:val="ListParagraph"/>
                    <w:spacing w:line="276" w:lineRule="auto"/>
                    <w:ind w:left="0"/>
                    <w:jc w:val="both"/>
                  </w:pPr>
                  <w:r w:rsidRPr="00162D82">
                    <w:t>TGF-b1 (Transforming Growth Factor beta-1)</w:t>
                  </w:r>
                </w:p>
              </w:tc>
            </w:tr>
          </w:tbl>
          <w:p w14:paraId="508D00D8" w14:textId="77777777" w:rsidR="00261E1E" w:rsidRDefault="00261E1E" w:rsidP="002455E7">
            <w:pPr>
              <w:pStyle w:val="ListParagraph"/>
              <w:spacing w:line="276" w:lineRule="auto"/>
              <w:ind w:left="0"/>
              <w:jc w:val="both"/>
              <w:rPr>
                <w:color w:val="000000" w:themeColor="text1"/>
                <w:lang w:val="en-GB"/>
              </w:rPr>
            </w:pPr>
          </w:p>
        </w:tc>
      </w:tr>
      <w:tr w:rsidR="00E26183" w14:paraId="5865E23B" w14:textId="77777777" w:rsidTr="00A84C6F">
        <w:tc>
          <w:tcPr>
            <w:tcW w:w="14095" w:type="dxa"/>
          </w:tcPr>
          <w:p w14:paraId="0A06938D" w14:textId="77777777" w:rsidR="00E26183" w:rsidRDefault="00E26183" w:rsidP="00E26183">
            <w:pPr>
              <w:pStyle w:val="ListParagraph"/>
              <w:spacing w:line="276" w:lineRule="auto"/>
              <w:ind w:left="0"/>
              <w:jc w:val="both"/>
              <w:rPr>
                <w:color w:val="000000" w:themeColor="text1"/>
                <w:lang w:val="en-GB"/>
              </w:rPr>
            </w:pPr>
          </w:p>
          <w:p w14:paraId="79AC049E" w14:textId="06A6EDD0" w:rsidR="00261E1E" w:rsidRDefault="00261E1E" w:rsidP="00E26183">
            <w:pPr>
              <w:pStyle w:val="ListParagraph"/>
              <w:spacing w:line="276" w:lineRule="auto"/>
              <w:ind w:left="0"/>
              <w:jc w:val="both"/>
              <w:rPr>
                <w:color w:val="000000" w:themeColor="text1"/>
                <w:lang w:val="en-GB"/>
              </w:rPr>
            </w:pPr>
            <w:r w:rsidRPr="00835756">
              <w:rPr>
                <w:color w:val="000000" w:themeColor="text1"/>
                <w:lang w:val="en-GB"/>
              </w:rPr>
              <w:lastRenderedPageBreak/>
              <w:t>Supplemental</w:t>
            </w:r>
            <w:r>
              <w:rPr>
                <w:color w:val="000000" w:themeColor="text1"/>
                <w:lang w:val="en-GB"/>
              </w:rPr>
              <w:t xml:space="preserve"> Figure 1.</w:t>
            </w:r>
            <w:r w:rsidRPr="005B4BD3">
              <w:rPr>
                <w:noProof/>
                <w:lang w:val="da-DK"/>
                <w14:ligatures w14:val="standardContextual"/>
              </w:rPr>
              <w:drawing>
                <wp:anchor distT="0" distB="0" distL="114300" distR="114300" simplePos="0" relativeHeight="251665408" behindDoc="0" locked="0" layoutInCell="1" allowOverlap="1" wp14:anchorId="4CFDF351" wp14:editId="456C5174">
                  <wp:simplePos x="0" y="0"/>
                  <wp:positionH relativeFrom="column">
                    <wp:posOffset>65429</wp:posOffset>
                  </wp:positionH>
                  <wp:positionV relativeFrom="paragraph">
                    <wp:posOffset>207407</wp:posOffset>
                  </wp:positionV>
                  <wp:extent cx="7045965" cy="3732154"/>
                  <wp:effectExtent l="0" t="0" r="2540" b="1905"/>
                  <wp:wrapThrough wrapText="bothSides">
                    <wp:wrapPolygon edited="0">
                      <wp:start x="0" y="0"/>
                      <wp:lineTo x="0" y="21538"/>
                      <wp:lineTo x="21569" y="21538"/>
                      <wp:lineTo x="21569" y="0"/>
                      <wp:lineTo x="0" y="0"/>
                    </wp:wrapPolygon>
                  </wp:wrapThrough>
                  <wp:docPr id="1371888582" name="Picture 1" descr="A diagram of body fat percentag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888582" name="Picture 1" descr="A diagram of body fat percentages&#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7064492" cy="3741968"/>
                          </a:xfrm>
                          <a:prstGeom prst="rect">
                            <a:avLst/>
                          </a:prstGeom>
                        </pic:spPr>
                      </pic:pic>
                    </a:graphicData>
                  </a:graphic>
                  <wp14:sizeRelH relativeFrom="page">
                    <wp14:pctWidth>0</wp14:pctWidth>
                  </wp14:sizeRelH>
                  <wp14:sizeRelV relativeFrom="page">
                    <wp14:pctHeight>0</wp14:pctHeight>
                  </wp14:sizeRelV>
                </wp:anchor>
              </w:drawing>
            </w:r>
            <w:r>
              <w:rPr>
                <w:color w:val="000000" w:themeColor="text1"/>
                <w:lang w:val="en-GB"/>
              </w:rPr>
              <w:t xml:space="preserve"> Body fat percentage versus fasting and postprandial GlycA levels.</w:t>
            </w:r>
          </w:p>
          <w:p w14:paraId="59D1959F" w14:textId="77777777" w:rsidR="00261E1E" w:rsidRPr="00835756" w:rsidRDefault="00261E1E" w:rsidP="00E26183">
            <w:pPr>
              <w:pStyle w:val="ListParagraph"/>
              <w:spacing w:line="276" w:lineRule="auto"/>
              <w:ind w:left="0"/>
              <w:jc w:val="both"/>
              <w:rPr>
                <w:color w:val="000000" w:themeColor="text1"/>
                <w:lang w:val="en-GB"/>
              </w:rPr>
            </w:pPr>
          </w:p>
        </w:tc>
      </w:tr>
      <w:tr w:rsidR="00E26183" w14:paraId="6A41D524" w14:textId="77777777" w:rsidTr="00A84C6F">
        <w:trPr>
          <w:trHeight w:val="8921"/>
        </w:trPr>
        <w:tc>
          <w:tcPr>
            <w:tcW w:w="14095" w:type="dxa"/>
          </w:tcPr>
          <w:p w14:paraId="4388581A" w14:textId="5AEC9D5D" w:rsidR="002E2BBA" w:rsidRDefault="00DA26BC" w:rsidP="002E2BBA">
            <w:pPr>
              <w:rPr>
                <w:lang w:val="en-US"/>
              </w:rPr>
            </w:pPr>
            <w:r w:rsidRPr="00A45BED">
              <w:rPr>
                <w:color w:val="000000" w:themeColor="text1"/>
                <w:lang w:val="en-GB"/>
              </w:rPr>
              <w:lastRenderedPageBreak/>
              <w:t>Supplemental Fig</w:t>
            </w:r>
            <w:r>
              <w:rPr>
                <w:color w:val="000000" w:themeColor="text1"/>
                <w:lang w:val="en-GB"/>
              </w:rPr>
              <w:t>ure</w:t>
            </w:r>
            <w:r w:rsidRPr="00A45BED">
              <w:rPr>
                <w:color w:val="000000" w:themeColor="text1"/>
                <w:lang w:val="en-GB"/>
              </w:rPr>
              <w:t xml:space="preserve"> </w:t>
            </w:r>
            <w:r>
              <w:rPr>
                <w:color w:val="000000" w:themeColor="text1"/>
                <w:lang w:val="en-GB"/>
              </w:rPr>
              <w:t xml:space="preserve">2. </w:t>
            </w:r>
            <w:r w:rsidRPr="00DA26BC">
              <w:rPr>
                <w:color w:val="000000" w:themeColor="text1"/>
                <w:lang w:val="en-GB"/>
              </w:rPr>
              <w:t>Determinants of postprandial GlycA</w:t>
            </w:r>
            <w:r>
              <w:rPr>
                <w:color w:val="000000" w:themeColor="text1"/>
                <w:lang w:val="en-GB"/>
              </w:rPr>
              <w:t xml:space="preserve"> at 90 min (</w:t>
            </w:r>
            <w:r w:rsidRPr="00DA26BC">
              <w:rPr>
                <w:color w:val="000000" w:themeColor="text1"/>
                <w:lang w:val="en-GB"/>
              </w:rPr>
              <w:t>iAUC</w:t>
            </w:r>
            <w:r>
              <w:rPr>
                <w:color w:val="000000" w:themeColor="text1"/>
                <w:lang w:val="en-GB"/>
              </w:rPr>
              <w:t>9</w:t>
            </w:r>
            <w:r w:rsidRPr="00DA26BC">
              <w:rPr>
                <w:color w:val="000000" w:themeColor="text1"/>
                <w:lang w:val="en-GB"/>
              </w:rPr>
              <w:t>0min)</w:t>
            </w:r>
            <w:r>
              <w:rPr>
                <w:color w:val="000000" w:themeColor="text1"/>
                <w:lang w:val="en-GB"/>
              </w:rPr>
              <w:t>.</w:t>
            </w:r>
            <w:r w:rsidR="002E2BBA">
              <w:rPr>
                <w:color w:val="000000" w:themeColor="text1"/>
                <w:lang w:val="en-GB"/>
              </w:rPr>
              <w:t xml:space="preserve"> </w:t>
            </w:r>
            <w:r w:rsidR="002E2BBA">
              <w:rPr>
                <w:lang w:val="en-US"/>
              </w:rPr>
              <w:t xml:space="preserve">‘Blue’ bars represent positive </w:t>
            </w:r>
            <w:r w:rsidR="002E2BBA" w:rsidRPr="00FB768E">
              <w:rPr>
                <w:lang w:val="en-US"/>
              </w:rPr>
              <w:t>regression coefficients</w:t>
            </w:r>
            <w:r w:rsidR="002E2BBA">
              <w:rPr>
                <w:lang w:val="en-US"/>
              </w:rPr>
              <w:t xml:space="preserve"> as acquired from univariable linear regression, while ‘Red’ bars represent negative regression coefficients; these correspond to positive and negative associations between the risk factor and GlycA levels, respectively. For risk factors with multivariable models, the bars are colored ‘Gray’, with no immediate direction of association obtained. </w:t>
            </w:r>
            <w:r w:rsidR="002E2BBA" w:rsidRPr="00597BBB">
              <w:rPr>
                <w:lang w:val="en-US"/>
              </w:rPr>
              <w:t>The labeled components in the figure correspond to</w:t>
            </w:r>
            <w:r w:rsidR="002E2BBA">
              <w:rPr>
                <w:lang w:val="en-US"/>
              </w:rPr>
              <w:t>: A) gestation, B) birth, C) early-life, D) current, and E) clinical endpoints.</w:t>
            </w:r>
          </w:p>
          <w:p w14:paraId="0B292997" w14:textId="78C57ABD" w:rsidR="00DA26BC" w:rsidRDefault="00DA26BC" w:rsidP="00E26183">
            <w:pPr>
              <w:pStyle w:val="ListParagraph"/>
              <w:spacing w:line="276" w:lineRule="auto"/>
              <w:ind w:left="0"/>
              <w:jc w:val="both"/>
              <w:rPr>
                <w:color w:val="000000" w:themeColor="text1"/>
                <w:lang w:val="en-GB"/>
              </w:rPr>
            </w:pPr>
          </w:p>
          <w:p w14:paraId="57A4D9BC" w14:textId="39F353AB" w:rsidR="00DA26BC" w:rsidRPr="00835756" w:rsidRDefault="00960710" w:rsidP="00F44140">
            <w:pPr>
              <w:pStyle w:val="ListParagraph"/>
              <w:spacing w:line="276" w:lineRule="auto"/>
              <w:ind w:left="0"/>
              <w:jc w:val="center"/>
              <w:rPr>
                <w:color w:val="000000" w:themeColor="text1"/>
                <w:lang w:val="en-GB"/>
              </w:rPr>
            </w:pPr>
            <w:r w:rsidRPr="00960710">
              <w:rPr>
                <w:color w:val="000000" w:themeColor="text1"/>
                <w:lang w:val="en-GB"/>
              </w:rPr>
              <w:drawing>
                <wp:inline distT="0" distB="0" distL="0" distR="0" wp14:anchorId="46DD938C" wp14:editId="40F802A0">
                  <wp:extent cx="7065728" cy="5239694"/>
                  <wp:effectExtent l="0" t="0" r="0" b="5715"/>
                  <wp:docPr id="12238948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3894861" name=""/>
                          <pic:cNvPicPr/>
                        </pic:nvPicPr>
                        <pic:blipFill rotWithShape="1">
                          <a:blip r:embed="rId6"/>
                          <a:srcRect t="8131"/>
                          <a:stretch/>
                        </pic:blipFill>
                        <pic:spPr bwMode="auto">
                          <a:xfrm>
                            <a:off x="0" y="0"/>
                            <a:ext cx="7145689" cy="5298990"/>
                          </a:xfrm>
                          <a:prstGeom prst="rect">
                            <a:avLst/>
                          </a:prstGeom>
                          <a:ln>
                            <a:noFill/>
                          </a:ln>
                          <a:extLst>
                            <a:ext uri="{53640926-AAD7-44D8-BBD7-CCE9431645EC}">
                              <a14:shadowObscured xmlns:a14="http://schemas.microsoft.com/office/drawing/2010/main"/>
                            </a:ext>
                          </a:extLst>
                        </pic:spPr>
                      </pic:pic>
                    </a:graphicData>
                  </a:graphic>
                </wp:inline>
              </w:drawing>
            </w:r>
          </w:p>
        </w:tc>
      </w:tr>
      <w:tr w:rsidR="00E26183" w14:paraId="1A6E5B1B" w14:textId="77777777" w:rsidTr="00A84C6F">
        <w:tc>
          <w:tcPr>
            <w:tcW w:w="14095" w:type="dxa"/>
          </w:tcPr>
          <w:p w14:paraId="78897632" w14:textId="50D861F7" w:rsidR="00B0031F" w:rsidRDefault="00B0031F" w:rsidP="00A133A4">
            <w:pPr>
              <w:spacing w:line="276" w:lineRule="auto"/>
              <w:jc w:val="both"/>
              <w:rPr>
                <w:color w:val="000000" w:themeColor="text1"/>
                <w:lang w:val="en-GB"/>
              </w:rPr>
            </w:pPr>
          </w:p>
          <w:p w14:paraId="1328AD97" w14:textId="776B0511" w:rsidR="00A133A4" w:rsidRDefault="00A133A4" w:rsidP="00A133A4">
            <w:pPr>
              <w:spacing w:line="276" w:lineRule="auto"/>
              <w:jc w:val="both"/>
              <w:rPr>
                <w:color w:val="000000" w:themeColor="text1"/>
                <w:lang w:val="en-GB"/>
              </w:rPr>
            </w:pPr>
            <w:r w:rsidRPr="00A133A4">
              <w:rPr>
                <w:color w:val="000000" w:themeColor="text1"/>
                <w:lang w:val="en-GB"/>
              </w:rPr>
              <w:t xml:space="preserve">Supplemental Figure </w:t>
            </w:r>
            <w:r>
              <w:rPr>
                <w:color w:val="000000" w:themeColor="text1"/>
                <w:lang w:val="en-GB"/>
              </w:rPr>
              <w:t>3</w:t>
            </w:r>
            <w:r w:rsidRPr="00A133A4">
              <w:rPr>
                <w:color w:val="000000" w:themeColor="text1"/>
                <w:lang w:val="en-GB"/>
              </w:rPr>
              <w:t>. LASSO models of baseline metabolites versus postprandial GlycA iAUC</w:t>
            </w:r>
            <w:r w:rsidRPr="00A133A4">
              <w:rPr>
                <w:color w:val="000000" w:themeColor="text1"/>
                <w:vertAlign w:val="subscript"/>
                <w:lang w:val="en-GB"/>
              </w:rPr>
              <w:t>240min</w:t>
            </w:r>
            <w:r>
              <w:rPr>
                <w:color w:val="000000" w:themeColor="text1"/>
                <w:lang w:val="en-GB"/>
              </w:rPr>
              <w:t>.</w:t>
            </w:r>
          </w:p>
          <w:tbl>
            <w:tblPr>
              <w:tblStyle w:val="TableGrid"/>
              <w:tblpPr w:leftFromText="180" w:rightFromText="180" w:vertAnchor="text" w:horzAnchor="margin" w:tblpXSpec="center" w:tblpY="3"/>
              <w:tblW w:w="14662" w:type="dxa"/>
              <w:tblLook w:val="04A0" w:firstRow="1" w:lastRow="0" w:firstColumn="1" w:lastColumn="0" w:noHBand="0" w:noVBand="1"/>
            </w:tblPr>
            <w:tblGrid>
              <w:gridCol w:w="5949"/>
              <w:gridCol w:w="8713"/>
            </w:tblGrid>
            <w:tr w:rsidR="00A133A4" w14:paraId="37406638" w14:textId="77777777" w:rsidTr="00A133A4">
              <w:tc>
                <w:tcPr>
                  <w:tcW w:w="5949" w:type="dxa"/>
                </w:tcPr>
                <w:p w14:paraId="13B7E523" w14:textId="725804FE" w:rsidR="00A133A4" w:rsidRDefault="00A133A4" w:rsidP="00A133A4">
                  <w:pPr>
                    <w:rPr>
                      <w:rFonts w:cstheme="minorHAnsi"/>
                      <w:b/>
                      <w:bCs/>
                      <w:lang w:val="en-US"/>
                    </w:rPr>
                  </w:pPr>
                  <w:r w:rsidRPr="002B4649">
                    <w:rPr>
                      <w:rFonts w:cstheme="minorHAnsi"/>
                      <w:b/>
                      <w:bCs/>
                      <w:noProof/>
                      <w:lang w:val="en-US"/>
                    </w:rPr>
                    <w:drawing>
                      <wp:inline distT="0" distB="0" distL="0" distR="0" wp14:anchorId="35C47664" wp14:editId="716D3C30">
                        <wp:extent cx="3388659" cy="2785978"/>
                        <wp:effectExtent l="0" t="0" r="2540" b="0"/>
                        <wp:docPr id="8821007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100788" name=""/>
                                <pic:cNvPicPr/>
                              </pic:nvPicPr>
                              <pic:blipFill>
                                <a:blip r:embed="rId7"/>
                                <a:stretch>
                                  <a:fillRect/>
                                </a:stretch>
                              </pic:blipFill>
                              <pic:spPr>
                                <a:xfrm>
                                  <a:off x="0" y="0"/>
                                  <a:ext cx="3424370" cy="2815338"/>
                                </a:xfrm>
                                <a:prstGeom prst="rect">
                                  <a:avLst/>
                                </a:prstGeom>
                              </pic:spPr>
                            </pic:pic>
                          </a:graphicData>
                        </a:graphic>
                      </wp:inline>
                    </w:drawing>
                  </w:r>
                </w:p>
              </w:tc>
              <w:tc>
                <w:tcPr>
                  <w:tcW w:w="8713" w:type="dxa"/>
                </w:tcPr>
                <w:p w14:paraId="10DE3267" w14:textId="3F1999E1" w:rsidR="00A133A4" w:rsidRDefault="00A133A4" w:rsidP="00A133A4">
                  <w:pPr>
                    <w:rPr>
                      <w:rFonts w:cstheme="minorHAnsi"/>
                      <w:b/>
                      <w:bCs/>
                      <w:lang w:val="en-US"/>
                    </w:rPr>
                  </w:pPr>
                  <w:r w:rsidRPr="002B4649">
                    <w:rPr>
                      <w:rFonts w:cstheme="minorHAnsi"/>
                      <w:b/>
                      <w:bCs/>
                      <w:noProof/>
                      <w:lang w:val="en-US"/>
                    </w:rPr>
                    <w:drawing>
                      <wp:inline distT="0" distB="0" distL="0" distR="0" wp14:anchorId="54311E69" wp14:editId="4DCE7623">
                        <wp:extent cx="3832412" cy="2935334"/>
                        <wp:effectExtent l="0" t="0" r="3175" b="0"/>
                        <wp:docPr id="20871502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150220" name=""/>
                                <pic:cNvPicPr/>
                              </pic:nvPicPr>
                              <pic:blipFill>
                                <a:blip r:embed="rId8"/>
                                <a:stretch>
                                  <a:fillRect/>
                                </a:stretch>
                              </pic:blipFill>
                              <pic:spPr>
                                <a:xfrm>
                                  <a:off x="0" y="0"/>
                                  <a:ext cx="3835811" cy="2937937"/>
                                </a:xfrm>
                                <a:prstGeom prst="rect">
                                  <a:avLst/>
                                </a:prstGeom>
                              </pic:spPr>
                            </pic:pic>
                          </a:graphicData>
                        </a:graphic>
                      </wp:inline>
                    </w:drawing>
                  </w:r>
                </w:p>
              </w:tc>
            </w:tr>
            <w:tr w:rsidR="00A133A4" w14:paraId="5CD57028" w14:textId="77777777" w:rsidTr="007638BD">
              <w:trPr>
                <w:trHeight w:val="4426"/>
              </w:trPr>
              <w:tc>
                <w:tcPr>
                  <w:tcW w:w="5949" w:type="dxa"/>
                </w:tcPr>
                <w:p w14:paraId="3C9E5327" w14:textId="77777777" w:rsidR="00A133A4" w:rsidRPr="002B4649" w:rsidRDefault="00A133A4" w:rsidP="00A133A4">
                  <w:pPr>
                    <w:rPr>
                      <w:rFonts w:cstheme="minorHAnsi"/>
                      <w:b/>
                      <w:bCs/>
                      <w:noProof/>
                      <w:lang w:val="en-US"/>
                    </w:rPr>
                  </w:pPr>
                  <w:r w:rsidRPr="00DD7B7D">
                    <w:rPr>
                      <w:rFonts w:cstheme="minorHAnsi"/>
                      <w:b/>
                      <w:bCs/>
                      <w:noProof/>
                      <w:lang w:val="en-US"/>
                    </w:rPr>
                    <w:drawing>
                      <wp:anchor distT="0" distB="0" distL="114300" distR="114300" simplePos="0" relativeHeight="251663360" behindDoc="0" locked="0" layoutInCell="1" allowOverlap="1" wp14:anchorId="1F4009C3" wp14:editId="4262F66B">
                        <wp:simplePos x="0" y="0"/>
                        <wp:positionH relativeFrom="column">
                          <wp:posOffset>68580</wp:posOffset>
                        </wp:positionH>
                        <wp:positionV relativeFrom="page">
                          <wp:posOffset>15240</wp:posOffset>
                        </wp:positionV>
                        <wp:extent cx="2971800" cy="2557780"/>
                        <wp:effectExtent l="0" t="0" r="0" b="0"/>
                        <wp:wrapThrough wrapText="bothSides">
                          <wp:wrapPolygon edited="0">
                            <wp:start x="0" y="0"/>
                            <wp:lineTo x="0" y="21450"/>
                            <wp:lineTo x="21508" y="21450"/>
                            <wp:lineTo x="21508" y="0"/>
                            <wp:lineTo x="0" y="0"/>
                          </wp:wrapPolygon>
                        </wp:wrapThrough>
                        <wp:docPr id="160242528" name="Picture 1" descr="A graph with blue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42528" name="Picture 1" descr="A graph with blue dots&#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2971800" cy="2557780"/>
                                </a:xfrm>
                                <a:prstGeom prst="rect">
                                  <a:avLst/>
                                </a:prstGeom>
                              </pic:spPr>
                            </pic:pic>
                          </a:graphicData>
                        </a:graphic>
                        <wp14:sizeRelH relativeFrom="page">
                          <wp14:pctWidth>0</wp14:pctWidth>
                        </wp14:sizeRelH>
                        <wp14:sizeRelV relativeFrom="page">
                          <wp14:pctHeight>0</wp14:pctHeight>
                        </wp14:sizeRelV>
                      </wp:anchor>
                    </w:drawing>
                  </w:r>
                </w:p>
              </w:tc>
              <w:tc>
                <w:tcPr>
                  <w:tcW w:w="8713" w:type="dxa"/>
                </w:tcPr>
                <w:tbl>
                  <w:tblPr>
                    <w:tblStyle w:val="ListTable2-Accent3"/>
                    <w:tblpPr w:leftFromText="180" w:rightFromText="180" w:vertAnchor="page" w:horzAnchor="margin" w:tblpY="488"/>
                    <w:tblOverlap w:val="never"/>
                    <w:tblW w:w="0" w:type="auto"/>
                    <w:tblLook w:val="04A0" w:firstRow="1" w:lastRow="0" w:firstColumn="1" w:lastColumn="0" w:noHBand="0" w:noVBand="1"/>
                  </w:tblPr>
                  <w:tblGrid>
                    <w:gridCol w:w="1477"/>
                    <w:gridCol w:w="1501"/>
                    <w:gridCol w:w="2605"/>
                    <w:gridCol w:w="2347"/>
                  </w:tblGrid>
                  <w:tr w:rsidR="00A133A4" w14:paraId="4F9A543D" w14:textId="77777777" w:rsidTr="00A133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7" w:type="dxa"/>
                      </w:tcPr>
                      <w:p w14:paraId="02796A93" w14:textId="77777777" w:rsidR="00A133A4" w:rsidRPr="008A4623" w:rsidRDefault="00A133A4" w:rsidP="00A133A4">
                        <w:pPr>
                          <w:rPr>
                            <w:rFonts w:cstheme="minorHAnsi"/>
                            <w:lang w:val="en-US"/>
                          </w:rPr>
                        </w:pPr>
                        <w:r>
                          <w:rPr>
                            <w:rFonts w:cstheme="minorHAnsi"/>
                            <w:lang w:val="en-US"/>
                          </w:rPr>
                          <w:t>L</w:t>
                        </w:r>
                        <w:r w:rsidRPr="008A4623">
                          <w:rPr>
                            <w:rFonts w:cstheme="minorHAnsi"/>
                            <w:lang w:val="en-US"/>
                          </w:rPr>
                          <w:t>ambda</w:t>
                        </w:r>
                      </w:p>
                    </w:tc>
                    <w:tc>
                      <w:tcPr>
                        <w:tcW w:w="1501" w:type="dxa"/>
                      </w:tcPr>
                      <w:p w14:paraId="06FA4606" w14:textId="77777777" w:rsidR="00A133A4" w:rsidRPr="008A4623" w:rsidRDefault="00A133A4" w:rsidP="00A133A4">
                        <w:pPr>
                          <w:cnfStyle w:val="100000000000" w:firstRow="1" w:lastRow="0" w:firstColumn="0" w:lastColumn="0" w:oddVBand="0" w:evenVBand="0" w:oddHBand="0" w:evenHBand="0" w:firstRowFirstColumn="0" w:firstRowLastColumn="0" w:lastRowFirstColumn="0" w:lastRowLastColumn="0"/>
                          <w:rPr>
                            <w:rFonts w:cstheme="minorHAnsi"/>
                            <w:lang w:val="en-US"/>
                          </w:rPr>
                        </w:pPr>
                        <w:r w:rsidRPr="008A4623">
                          <w:rPr>
                            <w:rFonts w:cstheme="minorHAnsi"/>
                            <w:lang w:val="en-US"/>
                          </w:rPr>
                          <w:t>R</w:t>
                        </w:r>
                        <w:r w:rsidRPr="008A4623">
                          <w:rPr>
                            <w:rFonts w:cstheme="minorHAnsi"/>
                            <w:vertAlign w:val="superscript"/>
                            <w:lang w:val="en-US"/>
                          </w:rPr>
                          <w:t>2</w:t>
                        </w:r>
                      </w:p>
                    </w:tc>
                    <w:tc>
                      <w:tcPr>
                        <w:tcW w:w="2605" w:type="dxa"/>
                      </w:tcPr>
                      <w:p w14:paraId="4A5D05A2" w14:textId="77777777" w:rsidR="00A133A4" w:rsidRPr="00462FDB" w:rsidRDefault="00A133A4" w:rsidP="00A133A4">
                        <w:pPr>
                          <w:cnfStyle w:val="100000000000" w:firstRow="1" w:lastRow="0" w:firstColumn="0" w:lastColumn="0" w:oddVBand="0" w:evenVBand="0" w:oddHBand="0" w:evenHBand="0" w:firstRowFirstColumn="0" w:firstRowLastColumn="0" w:lastRowFirstColumn="0" w:lastRowLastColumn="0"/>
                          <w:rPr>
                            <w:rFonts w:cstheme="minorHAnsi"/>
                            <w:lang w:val="en-US"/>
                          </w:rPr>
                        </w:pPr>
                        <w:r w:rsidRPr="00462FDB">
                          <w:rPr>
                            <w:rFonts w:cstheme="minorHAnsi"/>
                            <w:lang w:val="en-US"/>
                          </w:rPr>
                          <w:t xml:space="preserve">Root-mean-square error </w:t>
                        </w:r>
                      </w:p>
                      <w:p w14:paraId="6DAE0430" w14:textId="77777777" w:rsidR="00A133A4" w:rsidRPr="00462FDB" w:rsidRDefault="00A133A4" w:rsidP="00A133A4">
                        <w:pPr>
                          <w:cnfStyle w:val="100000000000" w:firstRow="1" w:lastRow="0" w:firstColumn="0" w:lastColumn="0" w:oddVBand="0" w:evenVBand="0" w:oddHBand="0" w:evenHBand="0" w:firstRowFirstColumn="0" w:firstRowLastColumn="0" w:lastRowFirstColumn="0" w:lastRowLastColumn="0"/>
                          <w:rPr>
                            <w:rFonts w:cstheme="minorHAnsi"/>
                            <w:lang w:val="en-US"/>
                          </w:rPr>
                        </w:pPr>
                        <w:r w:rsidRPr="00462FDB">
                          <w:rPr>
                            <w:rFonts w:cstheme="minorHAnsi"/>
                            <w:lang w:val="en-US"/>
                          </w:rPr>
                          <w:t>(RMSE)</w:t>
                        </w:r>
                      </w:p>
                      <w:p w14:paraId="47E38904" w14:textId="77777777" w:rsidR="00A133A4" w:rsidRPr="008A4623" w:rsidRDefault="00A133A4" w:rsidP="00A133A4">
                        <w:pPr>
                          <w:cnfStyle w:val="100000000000" w:firstRow="1" w:lastRow="0" w:firstColumn="0" w:lastColumn="0" w:oddVBand="0" w:evenVBand="0" w:oddHBand="0" w:evenHBand="0" w:firstRowFirstColumn="0" w:firstRowLastColumn="0" w:lastRowFirstColumn="0" w:lastRowLastColumn="0"/>
                          <w:rPr>
                            <w:rFonts w:cstheme="minorHAnsi"/>
                            <w:sz w:val="10"/>
                            <w:szCs w:val="10"/>
                            <w:lang w:val="en-US"/>
                          </w:rPr>
                        </w:pPr>
                      </w:p>
                    </w:tc>
                    <w:tc>
                      <w:tcPr>
                        <w:tcW w:w="2347" w:type="dxa"/>
                      </w:tcPr>
                      <w:p w14:paraId="7F0C47B9" w14:textId="77777777" w:rsidR="00A133A4" w:rsidRDefault="00A133A4" w:rsidP="00A133A4">
                        <w:pPr>
                          <w:cnfStyle w:val="100000000000" w:firstRow="1" w:lastRow="0" w:firstColumn="0" w:lastColumn="0" w:oddVBand="0" w:evenVBand="0" w:oddHBand="0" w:evenHBand="0" w:firstRowFirstColumn="0" w:firstRowLastColumn="0" w:lastRowFirstColumn="0" w:lastRowLastColumn="0"/>
                          <w:rPr>
                            <w:rFonts w:cstheme="minorHAnsi"/>
                            <w:b w:val="0"/>
                            <w:bCs w:val="0"/>
                            <w:lang w:val="en-US"/>
                          </w:rPr>
                        </w:pPr>
                        <w:r w:rsidRPr="008A4623">
                          <w:rPr>
                            <w:rFonts w:cstheme="minorHAnsi"/>
                            <w:lang w:val="en-US"/>
                          </w:rPr>
                          <w:t>M</w:t>
                        </w:r>
                        <w:r>
                          <w:rPr>
                            <w:rFonts w:cstheme="minorHAnsi"/>
                            <w:lang w:val="en-US"/>
                          </w:rPr>
                          <w:t>ean absolute error</w:t>
                        </w:r>
                      </w:p>
                      <w:p w14:paraId="15288C48" w14:textId="77777777" w:rsidR="00A133A4" w:rsidRPr="008A4623" w:rsidRDefault="00A133A4" w:rsidP="00A133A4">
                        <w:pPr>
                          <w:cnfStyle w:val="100000000000" w:firstRow="1" w:lastRow="0" w:firstColumn="0" w:lastColumn="0" w:oddVBand="0" w:evenVBand="0" w:oddHBand="0" w:evenHBand="0" w:firstRowFirstColumn="0" w:firstRowLastColumn="0" w:lastRowFirstColumn="0" w:lastRowLastColumn="0"/>
                          <w:rPr>
                            <w:rFonts w:cstheme="minorHAnsi"/>
                            <w:lang w:val="en-US"/>
                          </w:rPr>
                        </w:pPr>
                        <w:r>
                          <w:rPr>
                            <w:rFonts w:cstheme="minorHAnsi"/>
                            <w:lang w:val="en-US"/>
                          </w:rPr>
                          <w:t>(MAE)</w:t>
                        </w:r>
                      </w:p>
                    </w:tc>
                  </w:tr>
                  <w:tr w:rsidR="00A133A4" w:rsidRPr="00834D3B" w14:paraId="6959AE25" w14:textId="77777777" w:rsidTr="00A13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7" w:type="dxa"/>
                        <w:shd w:val="clear" w:color="auto" w:fill="FFFFFF" w:themeFill="background1"/>
                      </w:tcPr>
                      <w:p w14:paraId="6E9E76D5" w14:textId="77777777" w:rsidR="00A133A4" w:rsidRPr="008A4623" w:rsidRDefault="00A133A4" w:rsidP="00A133A4">
                        <w:pPr>
                          <w:rPr>
                            <w:rFonts w:cstheme="minorHAnsi"/>
                            <w:b w:val="0"/>
                            <w:bCs w:val="0"/>
                            <w:lang w:val="en-US"/>
                          </w:rPr>
                        </w:pPr>
                        <w:r w:rsidRPr="008A4623">
                          <w:rPr>
                            <w:rFonts w:cstheme="minorHAnsi"/>
                            <w:b w:val="0"/>
                            <w:bCs w:val="0"/>
                            <w:lang w:val="en-US"/>
                          </w:rPr>
                          <w:t>0.069</w:t>
                        </w:r>
                      </w:p>
                    </w:tc>
                    <w:tc>
                      <w:tcPr>
                        <w:tcW w:w="1501" w:type="dxa"/>
                        <w:shd w:val="clear" w:color="auto" w:fill="FFFFFF" w:themeFill="background1"/>
                      </w:tcPr>
                      <w:p w14:paraId="5041BEF1" w14:textId="77777777" w:rsidR="00A133A4" w:rsidRDefault="00A133A4" w:rsidP="00A133A4">
                        <w:pPr>
                          <w:cnfStyle w:val="000000100000" w:firstRow="0" w:lastRow="0" w:firstColumn="0" w:lastColumn="0" w:oddVBand="0" w:evenVBand="0" w:oddHBand="1" w:evenHBand="0" w:firstRowFirstColumn="0" w:firstRowLastColumn="0" w:lastRowFirstColumn="0" w:lastRowLastColumn="0"/>
                          <w:rPr>
                            <w:rFonts w:eastAsiaTheme="minorEastAsia" w:cstheme="minorHAnsi"/>
                            <w:lang w:val="en-US"/>
                          </w:rPr>
                        </w:pPr>
                        <w:r w:rsidRPr="008A4623">
                          <w:rPr>
                            <w:rFonts w:cstheme="minorHAnsi"/>
                            <w:lang w:val="en-US"/>
                          </w:rPr>
                          <w:t>0.14</w:t>
                        </w:r>
                        <m:oMath>
                          <m:r>
                            <w:rPr>
                              <w:rFonts w:ascii="Cambria Math" w:hAnsi="Cambria Math" w:cstheme="minorHAnsi"/>
                              <w:lang w:val="en-US"/>
                            </w:rPr>
                            <m:t>±</m:t>
                          </m:r>
                        </m:oMath>
                        <w:r w:rsidRPr="008A4623">
                          <w:rPr>
                            <w:rFonts w:eastAsiaTheme="minorEastAsia" w:cstheme="minorHAnsi"/>
                            <w:lang w:val="en-US"/>
                          </w:rPr>
                          <w:t>0.04</w:t>
                        </w:r>
                      </w:p>
                      <w:p w14:paraId="0546FD3E" w14:textId="77777777" w:rsidR="00A133A4" w:rsidRPr="008A4623" w:rsidRDefault="00A133A4" w:rsidP="00A133A4">
                        <w:pPr>
                          <w:cnfStyle w:val="000000100000" w:firstRow="0" w:lastRow="0" w:firstColumn="0" w:lastColumn="0" w:oddVBand="0" w:evenVBand="0" w:oddHBand="1" w:evenHBand="0" w:firstRowFirstColumn="0" w:firstRowLastColumn="0" w:lastRowFirstColumn="0" w:lastRowLastColumn="0"/>
                          <w:rPr>
                            <w:rFonts w:cstheme="minorHAnsi"/>
                            <w:sz w:val="11"/>
                            <w:szCs w:val="11"/>
                            <w:lang w:val="en-US"/>
                          </w:rPr>
                        </w:pPr>
                      </w:p>
                    </w:tc>
                    <w:tc>
                      <w:tcPr>
                        <w:tcW w:w="2605" w:type="dxa"/>
                        <w:shd w:val="clear" w:color="auto" w:fill="FFFFFF" w:themeFill="background1"/>
                      </w:tcPr>
                      <w:p w14:paraId="0F6DF743" w14:textId="77777777" w:rsidR="00A133A4" w:rsidRPr="008A4623" w:rsidRDefault="00A133A4" w:rsidP="00A133A4">
                        <w:pPr>
                          <w:cnfStyle w:val="000000100000" w:firstRow="0" w:lastRow="0" w:firstColumn="0" w:lastColumn="0" w:oddVBand="0" w:evenVBand="0" w:oddHBand="1" w:evenHBand="0" w:firstRowFirstColumn="0" w:firstRowLastColumn="0" w:lastRowFirstColumn="0" w:lastRowLastColumn="0"/>
                          <w:rPr>
                            <w:rFonts w:cstheme="minorHAnsi"/>
                            <w:lang w:val="en-US"/>
                          </w:rPr>
                        </w:pPr>
                        <w:r w:rsidRPr="008A4623">
                          <w:rPr>
                            <w:rFonts w:cstheme="minorHAnsi"/>
                            <w:lang w:val="en-US"/>
                          </w:rPr>
                          <w:t>1.91</w:t>
                        </w:r>
                        <m:oMath>
                          <m:r>
                            <w:rPr>
                              <w:rFonts w:ascii="Cambria Math" w:hAnsi="Cambria Math" w:cstheme="minorHAnsi"/>
                              <w:lang w:val="en-US"/>
                            </w:rPr>
                            <m:t>±</m:t>
                          </m:r>
                        </m:oMath>
                        <w:r w:rsidRPr="008A4623">
                          <w:rPr>
                            <w:rFonts w:eastAsiaTheme="minorEastAsia" w:cstheme="minorHAnsi"/>
                            <w:lang w:val="en-US"/>
                          </w:rPr>
                          <w:t>0.17</w:t>
                        </w:r>
                      </w:p>
                    </w:tc>
                    <w:tc>
                      <w:tcPr>
                        <w:tcW w:w="2347" w:type="dxa"/>
                        <w:shd w:val="clear" w:color="auto" w:fill="FFFFFF" w:themeFill="background1"/>
                      </w:tcPr>
                      <w:p w14:paraId="08B3809D" w14:textId="77777777" w:rsidR="00A133A4" w:rsidRPr="008A4623" w:rsidRDefault="00A133A4" w:rsidP="00A133A4">
                        <w:pPr>
                          <w:cnfStyle w:val="000000100000" w:firstRow="0" w:lastRow="0" w:firstColumn="0" w:lastColumn="0" w:oddVBand="0" w:evenVBand="0" w:oddHBand="1" w:evenHBand="0" w:firstRowFirstColumn="0" w:firstRowLastColumn="0" w:lastRowFirstColumn="0" w:lastRowLastColumn="0"/>
                          <w:rPr>
                            <w:rFonts w:cstheme="minorHAnsi"/>
                            <w:lang w:val="en-US"/>
                          </w:rPr>
                        </w:pPr>
                        <w:r w:rsidRPr="008A4623">
                          <w:rPr>
                            <w:rFonts w:cstheme="minorHAnsi"/>
                            <w:lang w:val="en-US"/>
                          </w:rPr>
                          <w:t>1.41</w:t>
                        </w:r>
                        <m:oMath>
                          <m:r>
                            <w:rPr>
                              <w:rFonts w:ascii="Cambria Math" w:hAnsi="Cambria Math" w:cstheme="minorHAnsi"/>
                              <w:lang w:val="en-US"/>
                            </w:rPr>
                            <m:t>±</m:t>
                          </m:r>
                        </m:oMath>
                        <w:r w:rsidRPr="008A4623">
                          <w:rPr>
                            <w:rFonts w:eastAsiaTheme="minorEastAsia" w:cstheme="minorHAnsi"/>
                            <w:lang w:val="en-US"/>
                          </w:rPr>
                          <w:t>0.08</w:t>
                        </w:r>
                      </w:p>
                    </w:tc>
                  </w:tr>
                </w:tbl>
                <w:p w14:paraId="0DED1F46" w14:textId="77777777" w:rsidR="00A133A4" w:rsidRPr="002B4649" w:rsidRDefault="00A133A4" w:rsidP="00A133A4">
                  <w:pPr>
                    <w:rPr>
                      <w:rFonts w:cstheme="minorHAnsi"/>
                      <w:b/>
                      <w:bCs/>
                      <w:noProof/>
                      <w:lang w:val="en-US"/>
                    </w:rPr>
                  </w:pPr>
                </w:p>
              </w:tc>
            </w:tr>
          </w:tbl>
          <w:p w14:paraId="7A9AA9BB" w14:textId="77777777" w:rsidR="00E26183" w:rsidRPr="00835756" w:rsidRDefault="00E26183" w:rsidP="00EF118B">
            <w:pPr>
              <w:spacing w:line="276" w:lineRule="auto"/>
              <w:jc w:val="both"/>
              <w:rPr>
                <w:color w:val="000000" w:themeColor="text1"/>
                <w:lang w:val="en-GB"/>
              </w:rPr>
            </w:pPr>
          </w:p>
        </w:tc>
      </w:tr>
    </w:tbl>
    <w:p w14:paraId="5AD16FD8" w14:textId="77777777" w:rsidR="0053430B" w:rsidRPr="00E26183" w:rsidRDefault="0053430B" w:rsidP="007638BD">
      <w:pPr>
        <w:rPr>
          <w:lang w:val="en-GB"/>
        </w:rPr>
      </w:pPr>
    </w:p>
    <w:sectPr w:rsidR="0053430B" w:rsidRPr="00E26183" w:rsidSect="00261E1E">
      <w:pgSz w:w="16838" w:h="11906" w:orient="landscape"/>
      <w:pgMar w:top="376"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CF7BF7"/>
    <w:multiLevelType w:val="hybridMultilevel"/>
    <w:tmpl w:val="1B56F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50738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183"/>
    <w:rsid w:val="00047D6F"/>
    <w:rsid w:val="00076781"/>
    <w:rsid w:val="00097870"/>
    <w:rsid w:val="000C2255"/>
    <w:rsid w:val="001210DC"/>
    <w:rsid w:val="0013580F"/>
    <w:rsid w:val="00141B31"/>
    <w:rsid w:val="00155205"/>
    <w:rsid w:val="00171C59"/>
    <w:rsid w:val="0017472F"/>
    <w:rsid w:val="00185DCD"/>
    <w:rsid w:val="00261E1E"/>
    <w:rsid w:val="00263D9A"/>
    <w:rsid w:val="0026772E"/>
    <w:rsid w:val="00285BB6"/>
    <w:rsid w:val="002E1559"/>
    <w:rsid w:val="002E2BBA"/>
    <w:rsid w:val="002F0882"/>
    <w:rsid w:val="003A6BE4"/>
    <w:rsid w:val="003C0B15"/>
    <w:rsid w:val="00456BDE"/>
    <w:rsid w:val="004616D5"/>
    <w:rsid w:val="00484A90"/>
    <w:rsid w:val="004C6CF6"/>
    <w:rsid w:val="004D7234"/>
    <w:rsid w:val="00501A44"/>
    <w:rsid w:val="0053430B"/>
    <w:rsid w:val="0057637E"/>
    <w:rsid w:val="00583AC1"/>
    <w:rsid w:val="005C70CC"/>
    <w:rsid w:val="005F16E7"/>
    <w:rsid w:val="006242E8"/>
    <w:rsid w:val="00680FBD"/>
    <w:rsid w:val="007110AD"/>
    <w:rsid w:val="00733150"/>
    <w:rsid w:val="007638BD"/>
    <w:rsid w:val="007D39E9"/>
    <w:rsid w:val="0081756E"/>
    <w:rsid w:val="0082542D"/>
    <w:rsid w:val="00880877"/>
    <w:rsid w:val="008D6385"/>
    <w:rsid w:val="00903EF6"/>
    <w:rsid w:val="00936926"/>
    <w:rsid w:val="00960710"/>
    <w:rsid w:val="009B431B"/>
    <w:rsid w:val="00A133A4"/>
    <w:rsid w:val="00A21652"/>
    <w:rsid w:val="00A61C15"/>
    <w:rsid w:val="00A84C6F"/>
    <w:rsid w:val="00AA2622"/>
    <w:rsid w:val="00AB4F92"/>
    <w:rsid w:val="00AE51B7"/>
    <w:rsid w:val="00B0031F"/>
    <w:rsid w:val="00B52C5E"/>
    <w:rsid w:val="00B87066"/>
    <w:rsid w:val="00B97B26"/>
    <w:rsid w:val="00BB3C93"/>
    <w:rsid w:val="00BC6755"/>
    <w:rsid w:val="00C21D2F"/>
    <w:rsid w:val="00C42CFF"/>
    <w:rsid w:val="00C74328"/>
    <w:rsid w:val="00C92AF4"/>
    <w:rsid w:val="00CA1B6C"/>
    <w:rsid w:val="00D209D2"/>
    <w:rsid w:val="00D40860"/>
    <w:rsid w:val="00D551F6"/>
    <w:rsid w:val="00DA26BC"/>
    <w:rsid w:val="00DE619A"/>
    <w:rsid w:val="00DF49B1"/>
    <w:rsid w:val="00E26183"/>
    <w:rsid w:val="00E5083E"/>
    <w:rsid w:val="00E7674A"/>
    <w:rsid w:val="00E770B5"/>
    <w:rsid w:val="00EA4C51"/>
    <w:rsid w:val="00EC0AC0"/>
    <w:rsid w:val="00EE2B90"/>
    <w:rsid w:val="00EF118B"/>
    <w:rsid w:val="00F44140"/>
    <w:rsid w:val="00F61703"/>
    <w:rsid w:val="00F876FF"/>
    <w:rsid w:val="00FB016C"/>
    <w:rsid w:val="00FC717C"/>
    <w:rsid w:val="00FC7E54"/>
    <w:rsid w:val="00FF2180"/>
    <w:rsid w:val="00FF4035"/>
    <w:rsid w:val="00FF7512"/>
  </w:rsids>
  <m:mathPr>
    <m:mathFont m:val="Cambria Math"/>
    <m:brkBin m:val="before"/>
    <m:brkBinSub m:val="--"/>
    <m:smallFrac m:val="0"/>
    <m:dispDef/>
    <m:lMargin m:val="0"/>
    <m:rMargin m:val="0"/>
    <m:defJc m:val="centerGroup"/>
    <m:wrapIndent m:val="1440"/>
    <m:intLim m:val="subSup"/>
    <m:naryLim m:val="undOvr"/>
  </m:mathPr>
  <w:themeFontLang w:val="en-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217D9"/>
  <w15:chartTrackingRefBased/>
  <w15:docId w15:val="{52C8DDA5-0461-AE4C-8855-6D49AEE75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D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6183"/>
    <w:rPr>
      <w:rFonts w:ascii="Times New Roman" w:eastAsia="Times New Roman" w:hAnsi="Times New Roman" w:cs="Times New Roman"/>
      <w:kern w:val="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26183"/>
    <w:pPr>
      <w:ind w:left="720"/>
      <w:contextualSpacing/>
    </w:pPr>
  </w:style>
  <w:style w:type="character" w:customStyle="1" w:styleId="ListParagraphChar">
    <w:name w:val="List Paragraph Char"/>
    <w:basedOn w:val="DefaultParagraphFont"/>
    <w:link w:val="ListParagraph"/>
    <w:uiPriority w:val="34"/>
    <w:rsid w:val="00E26183"/>
    <w:rPr>
      <w:rFonts w:ascii="Times New Roman" w:eastAsia="Times New Roman" w:hAnsi="Times New Roman" w:cs="Times New Roman"/>
      <w:kern w:val="0"/>
      <w:lang w:eastAsia="en-GB"/>
      <w14:ligatures w14:val="none"/>
    </w:rPr>
  </w:style>
  <w:style w:type="table" w:styleId="TableGrid">
    <w:name w:val="Table Grid"/>
    <w:basedOn w:val="TableNormal"/>
    <w:uiPriority w:val="39"/>
    <w:rsid w:val="00E26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2-Accent3">
    <w:name w:val="List Table 2 Accent 3"/>
    <w:basedOn w:val="TableNormal"/>
    <w:uiPriority w:val="47"/>
    <w:rsid w:val="00A133A4"/>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hljs-emphasis">
    <w:name w:val="hljs-emphasis"/>
    <w:basedOn w:val="DefaultParagraphFont"/>
    <w:rsid w:val="00DF49B1"/>
  </w:style>
  <w:style w:type="table" w:styleId="PlainTable5">
    <w:name w:val="Plain Table 5"/>
    <w:basedOn w:val="TableNormal"/>
    <w:uiPriority w:val="45"/>
    <w:rsid w:val="00DF49B1"/>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DF49B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F49B1"/>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DF49B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ljs-number">
    <w:name w:val="hljs-number"/>
    <w:basedOn w:val="DefaultParagraphFont"/>
    <w:rsid w:val="00D40860"/>
  </w:style>
  <w:style w:type="character" w:customStyle="1" w:styleId="hljs-selector-tag">
    <w:name w:val="hljs-selector-tag"/>
    <w:basedOn w:val="DefaultParagraphFont"/>
    <w:rsid w:val="00583AC1"/>
  </w:style>
  <w:style w:type="paragraph" w:styleId="NormalWeb">
    <w:name w:val="Normal (Web)"/>
    <w:basedOn w:val="Normal"/>
    <w:uiPriority w:val="99"/>
    <w:semiHidden/>
    <w:unhideWhenUsed/>
    <w:rsid w:val="00936926"/>
    <w:pPr>
      <w:spacing w:before="100" w:beforeAutospacing="1" w:after="100" w:afterAutospacing="1"/>
    </w:pPr>
  </w:style>
  <w:style w:type="table" w:styleId="PlainTable4">
    <w:name w:val="Plain Table 4"/>
    <w:basedOn w:val="TableNormal"/>
    <w:uiPriority w:val="44"/>
    <w:rsid w:val="0093692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51724">
      <w:bodyDiv w:val="1"/>
      <w:marLeft w:val="0"/>
      <w:marRight w:val="0"/>
      <w:marTop w:val="0"/>
      <w:marBottom w:val="0"/>
      <w:divBdr>
        <w:top w:val="none" w:sz="0" w:space="0" w:color="auto"/>
        <w:left w:val="none" w:sz="0" w:space="0" w:color="auto"/>
        <w:bottom w:val="none" w:sz="0" w:space="0" w:color="auto"/>
        <w:right w:val="none" w:sz="0" w:space="0" w:color="auto"/>
      </w:divBdr>
    </w:div>
    <w:div w:id="477302303">
      <w:bodyDiv w:val="1"/>
      <w:marLeft w:val="0"/>
      <w:marRight w:val="0"/>
      <w:marTop w:val="0"/>
      <w:marBottom w:val="0"/>
      <w:divBdr>
        <w:top w:val="none" w:sz="0" w:space="0" w:color="auto"/>
        <w:left w:val="none" w:sz="0" w:space="0" w:color="auto"/>
        <w:bottom w:val="none" w:sz="0" w:space="0" w:color="auto"/>
        <w:right w:val="none" w:sz="0" w:space="0" w:color="auto"/>
      </w:divBdr>
    </w:div>
    <w:div w:id="922301016">
      <w:bodyDiv w:val="1"/>
      <w:marLeft w:val="0"/>
      <w:marRight w:val="0"/>
      <w:marTop w:val="0"/>
      <w:marBottom w:val="0"/>
      <w:divBdr>
        <w:top w:val="none" w:sz="0" w:space="0" w:color="auto"/>
        <w:left w:val="none" w:sz="0" w:space="0" w:color="auto"/>
        <w:bottom w:val="none" w:sz="0" w:space="0" w:color="auto"/>
        <w:right w:val="none" w:sz="0" w:space="0" w:color="auto"/>
      </w:divBdr>
    </w:div>
    <w:div w:id="1050149055">
      <w:bodyDiv w:val="1"/>
      <w:marLeft w:val="0"/>
      <w:marRight w:val="0"/>
      <w:marTop w:val="0"/>
      <w:marBottom w:val="0"/>
      <w:divBdr>
        <w:top w:val="none" w:sz="0" w:space="0" w:color="auto"/>
        <w:left w:val="none" w:sz="0" w:space="0" w:color="auto"/>
        <w:bottom w:val="none" w:sz="0" w:space="0" w:color="auto"/>
        <w:right w:val="none" w:sz="0" w:space="0" w:color="auto"/>
      </w:divBdr>
    </w:div>
    <w:div w:id="1544099825">
      <w:bodyDiv w:val="1"/>
      <w:marLeft w:val="0"/>
      <w:marRight w:val="0"/>
      <w:marTop w:val="0"/>
      <w:marBottom w:val="0"/>
      <w:divBdr>
        <w:top w:val="none" w:sz="0" w:space="0" w:color="auto"/>
        <w:left w:val="none" w:sz="0" w:space="0" w:color="auto"/>
        <w:bottom w:val="none" w:sz="0" w:space="0" w:color="auto"/>
        <w:right w:val="none" w:sz="0" w:space="0" w:color="auto"/>
      </w:divBdr>
    </w:div>
    <w:div w:id="157281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.~WRD0000</Template>
  <TotalTime>71</TotalTime>
  <Pages>7</Pages>
  <Words>854</Words>
  <Characters>4868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Parvaneh Ebrahimi</dc:creator>
  <cp:keywords/>
  <dc:description/>
  <cp:lastModifiedBy>parvaneh ebrahimi</cp:lastModifiedBy>
  <cp:revision>15</cp:revision>
  <dcterms:created xsi:type="dcterms:W3CDTF">2024-01-29T21:46:00Z</dcterms:created>
  <dcterms:modified xsi:type="dcterms:W3CDTF">2024-06-11T10:43:00Z</dcterms:modified>
</cp:coreProperties>
</file>