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harts/style1.xml" ContentType="application/vnd.ms-office.chartstyle+xml"/>
  <Override PartName="/word/charts/colors1.xml" ContentType="application/vnd.ms-office.chartcolorsty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6C995B3" w14:textId="77777777" w:rsidR="007823DB" w:rsidRPr="003E6359" w:rsidRDefault="007823DB" w:rsidP="007823DB">
      <w:pPr>
        <w:rPr>
          <w:b/>
          <w:sz w:val="36"/>
          <w:szCs w:val="36"/>
        </w:rPr>
      </w:pPr>
      <w:bookmarkStart w:id="0" w:name="_GoBack"/>
      <w:bookmarkEnd w:id="0"/>
      <w:r w:rsidRPr="003E6359">
        <w:rPr>
          <w:b/>
          <w:sz w:val="36"/>
          <w:szCs w:val="36"/>
        </w:rPr>
        <w:t>Assessing COVID-19 Risk, Vulnerability and Infection Prevalence in Communities</w:t>
      </w:r>
    </w:p>
    <w:p w14:paraId="4E80A435" w14:textId="77777777" w:rsidR="007823DB" w:rsidRPr="001D0604" w:rsidRDefault="007823DB" w:rsidP="007823DB">
      <w:r>
        <w:t>Amin Kiaghadi</w:t>
      </w:r>
      <w:r>
        <w:rPr>
          <w:vertAlign w:val="superscript"/>
        </w:rPr>
        <w:t>1</w:t>
      </w:r>
      <w:r>
        <w:t>, Hanadi S. Rifai</w:t>
      </w:r>
      <w:r>
        <w:rPr>
          <w:vertAlign w:val="superscript"/>
        </w:rPr>
        <w:t>2*</w:t>
      </w:r>
      <w:r>
        <w:t>, and Winston Liaw</w:t>
      </w:r>
      <w:r>
        <w:rPr>
          <w:vertAlign w:val="superscript"/>
        </w:rPr>
        <w:t>3</w:t>
      </w:r>
    </w:p>
    <w:p w14:paraId="3828573A" w14:textId="77777777" w:rsidR="007823DB" w:rsidRDefault="007823DB" w:rsidP="007823DB"/>
    <w:p w14:paraId="7EA71AF7" w14:textId="77777777" w:rsidR="007823DB" w:rsidRDefault="007823DB" w:rsidP="007823DB">
      <w:r>
        <w:rPr>
          <w:vertAlign w:val="superscript"/>
        </w:rPr>
        <w:t>1</w:t>
      </w:r>
      <w:r>
        <w:t xml:space="preserve"> Civil and Environmental Engineering, University of Houston; Aerospace Engineering, University of Texas, Austin</w:t>
      </w:r>
    </w:p>
    <w:p w14:paraId="6BC28032" w14:textId="77777777" w:rsidR="007823DB" w:rsidRDefault="007823DB" w:rsidP="007823DB">
      <w:r>
        <w:rPr>
          <w:vertAlign w:val="superscript"/>
        </w:rPr>
        <w:t>2</w:t>
      </w:r>
      <w:r>
        <w:t xml:space="preserve"> Civil and Environmental Engineering, University of Houston</w:t>
      </w:r>
    </w:p>
    <w:p w14:paraId="1FBCF1C8" w14:textId="77777777" w:rsidR="007823DB" w:rsidRDefault="007823DB" w:rsidP="007823DB">
      <w:r>
        <w:rPr>
          <w:vertAlign w:val="superscript"/>
        </w:rPr>
        <w:t xml:space="preserve">3 </w:t>
      </w:r>
      <w:r w:rsidRPr="001D0604">
        <w:t xml:space="preserve">Health Systems </w:t>
      </w:r>
      <w:r>
        <w:t>and Population Health Sciences, College of Medicine, University of Houston</w:t>
      </w:r>
    </w:p>
    <w:p w14:paraId="2E9443A0" w14:textId="77777777" w:rsidR="007823DB" w:rsidRDefault="007823DB" w:rsidP="007823DB"/>
    <w:p w14:paraId="08F30CEC" w14:textId="77777777" w:rsidR="007823DB" w:rsidRDefault="007823DB" w:rsidP="007823DB">
      <w:r>
        <w:rPr>
          <w:vertAlign w:val="superscript"/>
        </w:rPr>
        <w:t>*</w:t>
      </w:r>
      <w:r>
        <w:t xml:space="preserve"> Corresponding author</w:t>
      </w:r>
    </w:p>
    <w:p w14:paraId="6F436B42" w14:textId="77777777" w:rsidR="007823DB" w:rsidRDefault="007823DB" w:rsidP="007823DB">
      <w:r>
        <w:t>Email: rifai@uh.edu</w:t>
      </w:r>
    </w:p>
    <w:p w14:paraId="0876C5A8" w14:textId="77777777" w:rsidR="007823DB" w:rsidRDefault="007823DB">
      <w:r>
        <w:br w:type="page"/>
      </w:r>
    </w:p>
    <w:p w14:paraId="4F89691D" w14:textId="77777777" w:rsidR="007823DB" w:rsidRPr="007823DB" w:rsidRDefault="007823DB" w:rsidP="00517B0D">
      <w:pPr>
        <w:spacing w:after="0" w:line="240" w:lineRule="auto"/>
        <w:rPr>
          <w:b/>
          <w:sz w:val="36"/>
          <w:szCs w:val="36"/>
          <w:lang w:eastAsia="ja-JP"/>
        </w:rPr>
      </w:pPr>
      <w:r w:rsidRPr="007823DB">
        <w:rPr>
          <w:b/>
          <w:sz w:val="36"/>
          <w:szCs w:val="36"/>
          <w:lang w:eastAsia="ja-JP"/>
        </w:rPr>
        <w:lastRenderedPageBreak/>
        <w:t>Tables:</w:t>
      </w:r>
    </w:p>
    <w:p w14:paraId="65926862" w14:textId="77777777" w:rsidR="007823DB" w:rsidRDefault="007823DB" w:rsidP="00517B0D">
      <w:pPr>
        <w:spacing w:after="0" w:line="240" w:lineRule="auto"/>
      </w:pPr>
    </w:p>
    <w:p w14:paraId="3CBB5231" w14:textId="2B696262" w:rsidR="003E7C7E" w:rsidRPr="00ED6005" w:rsidRDefault="00ED6005" w:rsidP="00ED6005">
      <w:pPr>
        <w:spacing w:after="0" w:line="240" w:lineRule="auto"/>
        <w:rPr>
          <w:b/>
          <w:bCs/>
        </w:rPr>
      </w:pPr>
      <w:r w:rsidRPr="00ED6005">
        <w:rPr>
          <w:b/>
          <w:bCs/>
        </w:rPr>
        <w:t>S1 Table</w:t>
      </w:r>
      <w:r w:rsidR="003E7C7E" w:rsidRPr="00ED6005">
        <w:rPr>
          <w:b/>
          <w:bCs/>
        </w:rPr>
        <w:t xml:space="preserve">. Rotated component matrix from the Principal Component Analysis. </w:t>
      </w:r>
      <w:proofErr w:type="spellStart"/>
      <w:r w:rsidR="003E7C7E" w:rsidRPr="00ED6005">
        <w:rPr>
          <w:b/>
          <w:bCs/>
        </w:rPr>
        <w:t>Varimax</w:t>
      </w:r>
      <w:proofErr w:type="spellEnd"/>
      <w:r w:rsidR="003E7C7E" w:rsidRPr="00ED6005">
        <w:rPr>
          <w:b/>
          <w:bCs/>
        </w:rPr>
        <w:t xml:space="preserve"> with Kaiser Normalization was chosen as the rotation method. Highlighted values </w:t>
      </w:r>
      <w:r w:rsidR="00C12D3D">
        <w:rPr>
          <w:b/>
          <w:bCs/>
        </w:rPr>
        <w:t>indicated</w:t>
      </w:r>
      <w:r w:rsidR="003E7C7E" w:rsidRPr="00ED6005">
        <w:rPr>
          <w:b/>
          <w:bCs/>
        </w:rPr>
        <w:t xml:space="preserve"> values greater than 0.5 or t</w:t>
      </w:r>
      <w:r w:rsidR="00C12D3D">
        <w:rPr>
          <w:b/>
          <w:bCs/>
        </w:rPr>
        <w:t>he maximum among the components</w:t>
      </w:r>
    </w:p>
    <w:tbl>
      <w:tblPr>
        <w:tblW w:w="9360" w:type="dxa"/>
        <w:jc w:val="center"/>
        <w:tblLook w:val="04A0" w:firstRow="1" w:lastRow="0" w:firstColumn="1" w:lastColumn="0" w:noHBand="0" w:noVBand="1"/>
      </w:tblPr>
      <w:tblGrid>
        <w:gridCol w:w="5670"/>
        <w:gridCol w:w="810"/>
        <w:gridCol w:w="720"/>
        <w:gridCol w:w="720"/>
        <w:gridCol w:w="720"/>
        <w:gridCol w:w="720"/>
      </w:tblGrid>
      <w:tr w:rsidR="00A979D7" w:rsidRPr="00A979D7" w14:paraId="5F17A1EF" w14:textId="77777777" w:rsidTr="00A979D7">
        <w:trPr>
          <w:trHeight w:val="20"/>
          <w:tblHeader/>
          <w:jc w:val="center"/>
        </w:trPr>
        <w:tc>
          <w:tcPr>
            <w:tcW w:w="56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327513" w14:textId="77777777" w:rsidR="00A979D7" w:rsidRPr="00A979D7" w:rsidRDefault="00A979D7" w:rsidP="00A979D7">
            <w:pPr>
              <w:spacing w:after="0" w:line="240" w:lineRule="auto"/>
              <w:jc w:val="center"/>
              <w:rPr>
                <w:rFonts w:ascii="Times New Roman" w:eastAsia="Times New Roman" w:hAnsi="Times New Roman" w:cs="Times New Roman"/>
                <w:sz w:val="22"/>
              </w:rPr>
            </w:pPr>
            <w:r w:rsidRPr="00A979D7">
              <w:rPr>
                <w:rFonts w:ascii="Times New Roman" w:eastAsia="Times New Roman" w:hAnsi="Times New Roman" w:cs="Times New Roman"/>
                <w:sz w:val="22"/>
              </w:rPr>
              <w:t>Variable</w:t>
            </w:r>
          </w:p>
        </w:tc>
        <w:tc>
          <w:tcPr>
            <w:tcW w:w="3690" w:type="dxa"/>
            <w:gridSpan w:val="5"/>
            <w:tcBorders>
              <w:top w:val="single" w:sz="4" w:space="0" w:color="auto"/>
              <w:left w:val="nil"/>
              <w:bottom w:val="single" w:sz="4" w:space="0" w:color="auto"/>
              <w:right w:val="single" w:sz="4" w:space="0" w:color="auto"/>
            </w:tcBorders>
            <w:shd w:val="clear" w:color="auto" w:fill="auto"/>
            <w:vAlign w:val="bottom"/>
            <w:hideMark/>
          </w:tcPr>
          <w:p w14:paraId="06C217CC" w14:textId="77777777" w:rsidR="00A979D7" w:rsidRPr="00A979D7" w:rsidRDefault="00A979D7" w:rsidP="00A979D7">
            <w:pPr>
              <w:spacing w:after="0" w:line="240" w:lineRule="auto"/>
              <w:jc w:val="center"/>
              <w:rPr>
                <w:rFonts w:ascii="Times New Roman" w:eastAsia="Times New Roman" w:hAnsi="Times New Roman" w:cs="Times New Roman"/>
                <w:sz w:val="22"/>
              </w:rPr>
            </w:pPr>
            <w:r w:rsidRPr="00A979D7">
              <w:rPr>
                <w:rFonts w:ascii="Times New Roman" w:eastAsia="Times New Roman" w:hAnsi="Times New Roman" w:cs="Times New Roman"/>
                <w:sz w:val="22"/>
              </w:rPr>
              <w:t>Component</w:t>
            </w:r>
          </w:p>
        </w:tc>
      </w:tr>
      <w:tr w:rsidR="00A979D7" w:rsidRPr="00A979D7" w14:paraId="10216CBC" w14:textId="77777777" w:rsidTr="00A979D7">
        <w:trPr>
          <w:trHeight w:val="20"/>
          <w:tblHeader/>
          <w:jc w:val="center"/>
        </w:trPr>
        <w:tc>
          <w:tcPr>
            <w:tcW w:w="5670" w:type="dxa"/>
            <w:vMerge/>
            <w:tcBorders>
              <w:top w:val="single" w:sz="4" w:space="0" w:color="auto"/>
              <w:left w:val="single" w:sz="4" w:space="0" w:color="auto"/>
              <w:bottom w:val="single" w:sz="4" w:space="0" w:color="auto"/>
              <w:right w:val="single" w:sz="4" w:space="0" w:color="auto"/>
            </w:tcBorders>
            <w:vAlign w:val="center"/>
            <w:hideMark/>
          </w:tcPr>
          <w:p w14:paraId="28AC29D7" w14:textId="77777777" w:rsidR="00A979D7" w:rsidRPr="00A979D7" w:rsidRDefault="00A979D7" w:rsidP="00A979D7">
            <w:pPr>
              <w:spacing w:after="0" w:line="240" w:lineRule="auto"/>
              <w:rPr>
                <w:rFonts w:ascii="Times New Roman" w:eastAsia="Times New Roman" w:hAnsi="Times New Roman" w:cs="Times New Roman"/>
                <w:sz w:val="22"/>
              </w:rPr>
            </w:pPr>
          </w:p>
        </w:tc>
        <w:tc>
          <w:tcPr>
            <w:tcW w:w="810" w:type="dxa"/>
            <w:tcBorders>
              <w:top w:val="nil"/>
              <w:left w:val="nil"/>
              <w:bottom w:val="single" w:sz="4" w:space="0" w:color="auto"/>
              <w:right w:val="single" w:sz="4" w:space="0" w:color="auto"/>
            </w:tcBorders>
            <w:shd w:val="clear" w:color="auto" w:fill="auto"/>
            <w:noWrap/>
            <w:vAlign w:val="center"/>
            <w:hideMark/>
          </w:tcPr>
          <w:p w14:paraId="6FCDD2AD" w14:textId="77777777" w:rsidR="00A979D7" w:rsidRPr="00A979D7" w:rsidRDefault="00A979D7" w:rsidP="00A979D7">
            <w:pPr>
              <w:spacing w:after="0" w:line="240" w:lineRule="auto"/>
              <w:jc w:val="center"/>
              <w:rPr>
                <w:rFonts w:ascii="Times New Roman" w:eastAsia="Times New Roman" w:hAnsi="Times New Roman" w:cs="Times New Roman"/>
                <w:sz w:val="22"/>
              </w:rPr>
            </w:pPr>
            <w:r w:rsidRPr="00A979D7">
              <w:rPr>
                <w:rFonts w:ascii="Times New Roman" w:eastAsia="Times New Roman" w:hAnsi="Times New Roman" w:cs="Times New Roman"/>
                <w:sz w:val="22"/>
              </w:rPr>
              <w:t>1</w:t>
            </w:r>
          </w:p>
        </w:tc>
        <w:tc>
          <w:tcPr>
            <w:tcW w:w="720" w:type="dxa"/>
            <w:tcBorders>
              <w:top w:val="nil"/>
              <w:left w:val="nil"/>
              <w:bottom w:val="single" w:sz="4" w:space="0" w:color="auto"/>
              <w:right w:val="single" w:sz="4" w:space="0" w:color="auto"/>
            </w:tcBorders>
            <w:shd w:val="clear" w:color="auto" w:fill="auto"/>
            <w:noWrap/>
            <w:vAlign w:val="center"/>
            <w:hideMark/>
          </w:tcPr>
          <w:p w14:paraId="4618322E" w14:textId="77777777" w:rsidR="00A979D7" w:rsidRPr="00A979D7" w:rsidRDefault="00A979D7" w:rsidP="00A979D7">
            <w:pPr>
              <w:spacing w:after="0" w:line="240" w:lineRule="auto"/>
              <w:jc w:val="center"/>
              <w:rPr>
                <w:rFonts w:ascii="Times New Roman" w:eastAsia="Times New Roman" w:hAnsi="Times New Roman" w:cs="Times New Roman"/>
                <w:sz w:val="22"/>
              </w:rPr>
            </w:pPr>
            <w:r w:rsidRPr="00A979D7">
              <w:rPr>
                <w:rFonts w:ascii="Times New Roman" w:eastAsia="Times New Roman" w:hAnsi="Times New Roman" w:cs="Times New Roman"/>
                <w:sz w:val="22"/>
              </w:rPr>
              <w:t>2</w:t>
            </w:r>
          </w:p>
        </w:tc>
        <w:tc>
          <w:tcPr>
            <w:tcW w:w="720" w:type="dxa"/>
            <w:tcBorders>
              <w:top w:val="nil"/>
              <w:left w:val="nil"/>
              <w:bottom w:val="single" w:sz="4" w:space="0" w:color="auto"/>
              <w:right w:val="single" w:sz="4" w:space="0" w:color="auto"/>
            </w:tcBorders>
            <w:shd w:val="clear" w:color="auto" w:fill="auto"/>
            <w:noWrap/>
            <w:vAlign w:val="center"/>
            <w:hideMark/>
          </w:tcPr>
          <w:p w14:paraId="2949E7F4" w14:textId="77777777" w:rsidR="00A979D7" w:rsidRPr="00A979D7" w:rsidRDefault="00A979D7" w:rsidP="00A979D7">
            <w:pPr>
              <w:spacing w:after="0" w:line="240" w:lineRule="auto"/>
              <w:jc w:val="center"/>
              <w:rPr>
                <w:rFonts w:ascii="Times New Roman" w:eastAsia="Times New Roman" w:hAnsi="Times New Roman" w:cs="Times New Roman"/>
                <w:sz w:val="22"/>
              </w:rPr>
            </w:pPr>
            <w:r w:rsidRPr="00A979D7">
              <w:rPr>
                <w:rFonts w:ascii="Times New Roman" w:eastAsia="Times New Roman" w:hAnsi="Times New Roman" w:cs="Times New Roman"/>
                <w:sz w:val="22"/>
              </w:rPr>
              <w:t>3</w:t>
            </w:r>
          </w:p>
        </w:tc>
        <w:tc>
          <w:tcPr>
            <w:tcW w:w="720" w:type="dxa"/>
            <w:tcBorders>
              <w:top w:val="nil"/>
              <w:left w:val="nil"/>
              <w:bottom w:val="single" w:sz="4" w:space="0" w:color="auto"/>
              <w:right w:val="single" w:sz="4" w:space="0" w:color="auto"/>
            </w:tcBorders>
            <w:shd w:val="clear" w:color="auto" w:fill="auto"/>
            <w:noWrap/>
            <w:vAlign w:val="center"/>
            <w:hideMark/>
          </w:tcPr>
          <w:p w14:paraId="13543BEF" w14:textId="77777777" w:rsidR="00A979D7" w:rsidRPr="00A979D7" w:rsidRDefault="00A979D7" w:rsidP="00A979D7">
            <w:pPr>
              <w:spacing w:after="0" w:line="240" w:lineRule="auto"/>
              <w:jc w:val="center"/>
              <w:rPr>
                <w:rFonts w:ascii="Times New Roman" w:eastAsia="Times New Roman" w:hAnsi="Times New Roman" w:cs="Times New Roman"/>
                <w:sz w:val="22"/>
              </w:rPr>
            </w:pPr>
            <w:r w:rsidRPr="00A979D7">
              <w:rPr>
                <w:rFonts w:ascii="Times New Roman" w:eastAsia="Times New Roman" w:hAnsi="Times New Roman" w:cs="Times New Roman"/>
                <w:sz w:val="22"/>
              </w:rPr>
              <w:t>4</w:t>
            </w:r>
          </w:p>
        </w:tc>
        <w:tc>
          <w:tcPr>
            <w:tcW w:w="720" w:type="dxa"/>
            <w:tcBorders>
              <w:top w:val="nil"/>
              <w:left w:val="nil"/>
              <w:bottom w:val="single" w:sz="4" w:space="0" w:color="auto"/>
              <w:right w:val="single" w:sz="4" w:space="0" w:color="auto"/>
            </w:tcBorders>
            <w:shd w:val="clear" w:color="auto" w:fill="auto"/>
            <w:noWrap/>
            <w:vAlign w:val="center"/>
            <w:hideMark/>
          </w:tcPr>
          <w:p w14:paraId="218BED75" w14:textId="77777777" w:rsidR="00A979D7" w:rsidRPr="00A979D7" w:rsidRDefault="00A979D7" w:rsidP="00A979D7">
            <w:pPr>
              <w:spacing w:after="0" w:line="240" w:lineRule="auto"/>
              <w:jc w:val="center"/>
              <w:rPr>
                <w:rFonts w:ascii="Times New Roman" w:eastAsia="Times New Roman" w:hAnsi="Times New Roman" w:cs="Times New Roman"/>
                <w:sz w:val="22"/>
              </w:rPr>
            </w:pPr>
            <w:r w:rsidRPr="00A979D7">
              <w:rPr>
                <w:rFonts w:ascii="Times New Roman" w:eastAsia="Times New Roman" w:hAnsi="Times New Roman" w:cs="Times New Roman"/>
                <w:sz w:val="22"/>
              </w:rPr>
              <w:t>5</w:t>
            </w:r>
          </w:p>
        </w:tc>
      </w:tr>
      <w:tr w:rsidR="00A979D7" w:rsidRPr="00A979D7" w14:paraId="295CBA90"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6D5529DB"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Access to HBP medications</w:t>
            </w:r>
          </w:p>
        </w:tc>
        <w:tc>
          <w:tcPr>
            <w:tcW w:w="810" w:type="dxa"/>
            <w:tcBorders>
              <w:top w:val="nil"/>
              <w:left w:val="nil"/>
              <w:bottom w:val="single" w:sz="4" w:space="0" w:color="auto"/>
              <w:right w:val="single" w:sz="4" w:space="0" w:color="auto"/>
            </w:tcBorders>
            <w:shd w:val="clear" w:color="auto" w:fill="auto"/>
            <w:noWrap/>
            <w:vAlign w:val="center"/>
            <w:hideMark/>
          </w:tcPr>
          <w:p w14:paraId="7733B449"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-0.16</w:t>
            </w:r>
          </w:p>
        </w:tc>
        <w:tc>
          <w:tcPr>
            <w:tcW w:w="720" w:type="dxa"/>
            <w:tcBorders>
              <w:top w:val="nil"/>
              <w:left w:val="nil"/>
              <w:bottom w:val="single" w:sz="4" w:space="0" w:color="auto"/>
              <w:right w:val="single" w:sz="4" w:space="0" w:color="auto"/>
            </w:tcBorders>
            <w:shd w:val="clear" w:color="000000" w:fill="FFFF00"/>
            <w:noWrap/>
            <w:vAlign w:val="center"/>
            <w:hideMark/>
          </w:tcPr>
          <w:p w14:paraId="15984CEF"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-0.91</w:t>
            </w:r>
          </w:p>
        </w:tc>
        <w:tc>
          <w:tcPr>
            <w:tcW w:w="720" w:type="dxa"/>
            <w:tcBorders>
              <w:top w:val="nil"/>
              <w:left w:val="nil"/>
              <w:bottom w:val="single" w:sz="4" w:space="0" w:color="auto"/>
              <w:right w:val="single" w:sz="4" w:space="0" w:color="auto"/>
            </w:tcBorders>
            <w:shd w:val="clear" w:color="auto" w:fill="auto"/>
            <w:noWrap/>
            <w:vAlign w:val="center"/>
            <w:hideMark/>
          </w:tcPr>
          <w:p w14:paraId="0ECC1C68"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0.03</w:t>
            </w:r>
          </w:p>
        </w:tc>
        <w:tc>
          <w:tcPr>
            <w:tcW w:w="720" w:type="dxa"/>
            <w:tcBorders>
              <w:top w:val="nil"/>
              <w:left w:val="nil"/>
              <w:bottom w:val="single" w:sz="4" w:space="0" w:color="auto"/>
              <w:right w:val="single" w:sz="4" w:space="0" w:color="auto"/>
            </w:tcBorders>
            <w:shd w:val="clear" w:color="auto" w:fill="auto"/>
            <w:noWrap/>
            <w:vAlign w:val="center"/>
            <w:hideMark/>
          </w:tcPr>
          <w:p w14:paraId="476A825F"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0.15</w:t>
            </w:r>
          </w:p>
        </w:tc>
        <w:tc>
          <w:tcPr>
            <w:tcW w:w="720" w:type="dxa"/>
            <w:tcBorders>
              <w:top w:val="nil"/>
              <w:left w:val="nil"/>
              <w:bottom w:val="single" w:sz="4" w:space="0" w:color="auto"/>
              <w:right w:val="single" w:sz="4" w:space="0" w:color="auto"/>
            </w:tcBorders>
            <w:shd w:val="clear" w:color="auto" w:fill="auto"/>
            <w:noWrap/>
            <w:vAlign w:val="center"/>
            <w:hideMark/>
          </w:tcPr>
          <w:p w14:paraId="5C184004"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0.16</w:t>
            </w:r>
          </w:p>
        </w:tc>
      </w:tr>
      <w:tr w:rsidR="00A979D7" w:rsidRPr="00A979D7" w14:paraId="734F8D19"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656DE95F"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Age above 50  </w:t>
            </w:r>
          </w:p>
        </w:tc>
        <w:tc>
          <w:tcPr>
            <w:tcW w:w="810" w:type="dxa"/>
            <w:tcBorders>
              <w:top w:val="nil"/>
              <w:left w:val="nil"/>
              <w:bottom w:val="single" w:sz="4" w:space="0" w:color="auto"/>
              <w:right w:val="single" w:sz="4" w:space="0" w:color="auto"/>
            </w:tcBorders>
            <w:shd w:val="clear" w:color="auto" w:fill="auto"/>
            <w:noWrap/>
            <w:vAlign w:val="center"/>
            <w:hideMark/>
          </w:tcPr>
          <w:p w14:paraId="449ED128"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-0.22</w:t>
            </w:r>
          </w:p>
        </w:tc>
        <w:tc>
          <w:tcPr>
            <w:tcW w:w="720" w:type="dxa"/>
            <w:tcBorders>
              <w:top w:val="nil"/>
              <w:left w:val="nil"/>
              <w:bottom w:val="single" w:sz="4" w:space="0" w:color="auto"/>
              <w:right w:val="single" w:sz="4" w:space="0" w:color="auto"/>
            </w:tcBorders>
            <w:shd w:val="clear" w:color="000000" w:fill="FFFF00"/>
            <w:noWrap/>
            <w:vAlign w:val="center"/>
            <w:hideMark/>
          </w:tcPr>
          <w:p w14:paraId="1BCAB7BC"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0.87</w:t>
            </w:r>
          </w:p>
        </w:tc>
        <w:tc>
          <w:tcPr>
            <w:tcW w:w="720" w:type="dxa"/>
            <w:tcBorders>
              <w:top w:val="nil"/>
              <w:left w:val="nil"/>
              <w:bottom w:val="single" w:sz="4" w:space="0" w:color="auto"/>
              <w:right w:val="single" w:sz="4" w:space="0" w:color="auto"/>
            </w:tcBorders>
            <w:shd w:val="clear" w:color="auto" w:fill="auto"/>
            <w:noWrap/>
            <w:vAlign w:val="center"/>
            <w:hideMark/>
          </w:tcPr>
          <w:p w14:paraId="4AF776B8"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0.01</w:t>
            </w:r>
          </w:p>
        </w:tc>
        <w:tc>
          <w:tcPr>
            <w:tcW w:w="720" w:type="dxa"/>
            <w:tcBorders>
              <w:top w:val="nil"/>
              <w:left w:val="nil"/>
              <w:bottom w:val="single" w:sz="4" w:space="0" w:color="auto"/>
              <w:right w:val="single" w:sz="4" w:space="0" w:color="auto"/>
            </w:tcBorders>
            <w:shd w:val="clear" w:color="auto" w:fill="auto"/>
            <w:noWrap/>
            <w:vAlign w:val="center"/>
            <w:hideMark/>
          </w:tcPr>
          <w:p w14:paraId="12925F5E"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-0.11</w:t>
            </w:r>
          </w:p>
        </w:tc>
        <w:tc>
          <w:tcPr>
            <w:tcW w:w="720" w:type="dxa"/>
            <w:tcBorders>
              <w:top w:val="nil"/>
              <w:left w:val="nil"/>
              <w:bottom w:val="single" w:sz="4" w:space="0" w:color="auto"/>
              <w:right w:val="single" w:sz="4" w:space="0" w:color="auto"/>
            </w:tcBorders>
            <w:shd w:val="clear" w:color="auto" w:fill="auto"/>
            <w:noWrap/>
            <w:vAlign w:val="center"/>
            <w:hideMark/>
          </w:tcPr>
          <w:p w14:paraId="1461498E"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0.00</w:t>
            </w:r>
          </w:p>
        </w:tc>
      </w:tr>
      <w:tr w:rsidR="00A979D7" w:rsidRPr="00A979D7" w14:paraId="74A22756"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4DE4E0FB"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Age above 60   </w:t>
            </w:r>
          </w:p>
        </w:tc>
        <w:tc>
          <w:tcPr>
            <w:tcW w:w="810" w:type="dxa"/>
            <w:tcBorders>
              <w:top w:val="nil"/>
              <w:left w:val="nil"/>
              <w:bottom w:val="single" w:sz="4" w:space="0" w:color="auto"/>
              <w:right w:val="single" w:sz="4" w:space="0" w:color="auto"/>
            </w:tcBorders>
            <w:shd w:val="clear" w:color="auto" w:fill="auto"/>
            <w:noWrap/>
            <w:vAlign w:val="center"/>
            <w:hideMark/>
          </w:tcPr>
          <w:p w14:paraId="6097E269"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-0.22</w:t>
            </w:r>
          </w:p>
        </w:tc>
        <w:tc>
          <w:tcPr>
            <w:tcW w:w="720" w:type="dxa"/>
            <w:tcBorders>
              <w:top w:val="nil"/>
              <w:left w:val="nil"/>
              <w:bottom w:val="single" w:sz="4" w:space="0" w:color="auto"/>
              <w:right w:val="single" w:sz="4" w:space="0" w:color="auto"/>
            </w:tcBorders>
            <w:shd w:val="clear" w:color="000000" w:fill="FFFF00"/>
            <w:noWrap/>
            <w:vAlign w:val="center"/>
            <w:hideMark/>
          </w:tcPr>
          <w:p w14:paraId="3DD5BF32"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0.88</w:t>
            </w:r>
          </w:p>
        </w:tc>
        <w:tc>
          <w:tcPr>
            <w:tcW w:w="720" w:type="dxa"/>
            <w:tcBorders>
              <w:top w:val="nil"/>
              <w:left w:val="nil"/>
              <w:bottom w:val="single" w:sz="4" w:space="0" w:color="auto"/>
              <w:right w:val="single" w:sz="4" w:space="0" w:color="auto"/>
            </w:tcBorders>
            <w:shd w:val="clear" w:color="auto" w:fill="auto"/>
            <w:noWrap/>
            <w:vAlign w:val="center"/>
            <w:hideMark/>
          </w:tcPr>
          <w:p w14:paraId="4C14ADF7"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-0.03</w:t>
            </w:r>
          </w:p>
        </w:tc>
        <w:tc>
          <w:tcPr>
            <w:tcW w:w="720" w:type="dxa"/>
            <w:tcBorders>
              <w:top w:val="nil"/>
              <w:left w:val="nil"/>
              <w:bottom w:val="single" w:sz="4" w:space="0" w:color="auto"/>
              <w:right w:val="single" w:sz="4" w:space="0" w:color="auto"/>
            </w:tcBorders>
            <w:shd w:val="clear" w:color="auto" w:fill="auto"/>
            <w:noWrap/>
            <w:vAlign w:val="center"/>
            <w:hideMark/>
          </w:tcPr>
          <w:p w14:paraId="5062BD8A"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-0.01</w:t>
            </w:r>
          </w:p>
        </w:tc>
        <w:tc>
          <w:tcPr>
            <w:tcW w:w="720" w:type="dxa"/>
            <w:tcBorders>
              <w:top w:val="nil"/>
              <w:left w:val="nil"/>
              <w:bottom w:val="single" w:sz="4" w:space="0" w:color="auto"/>
              <w:right w:val="single" w:sz="4" w:space="0" w:color="auto"/>
            </w:tcBorders>
            <w:shd w:val="clear" w:color="auto" w:fill="auto"/>
            <w:noWrap/>
            <w:vAlign w:val="center"/>
            <w:hideMark/>
          </w:tcPr>
          <w:p w14:paraId="770E24AE"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-0.01</w:t>
            </w:r>
          </w:p>
        </w:tc>
      </w:tr>
      <w:tr w:rsidR="00A979D7" w:rsidRPr="00A979D7" w14:paraId="17E73565"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0BCBFF76"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Age above 70  </w:t>
            </w:r>
          </w:p>
        </w:tc>
        <w:tc>
          <w:tcPr>
            <w:tcW w:w="810" w:type="dxa"/>
            <w:tcBorders>
              <w:top w:val="nil"/>
              <w:left w:val="nil"/>
              <w:bottom w:val="single" w:sz="4" w:space="0" w:color="auto"/>
              <w:right w:val="single" w:sz="4" w:space="0" w:color="auto"/>
            </w:tcBorders>
            <w:shd w:val="clear" w:color="auto" w:fill="auto"/>
            <w:noWrap/>
            <w:vAlign w:val="center"/>
            <w:hideMark/>
          </w:tcPr>
          <w:p w14:paraId="2C141707"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-0.17</w:t>
            </w:r>
          </w:p>
        </w:tc>
        <w:tc>
          <w:tcPr>
            <w:tcW w:w="720" w:type="dxa"/>
            <w:tcBorders>
              <w:top w:val="nil"/>
              <w:left w:val="nil"/>
              <w:bottom w:val="single" w:sz="4" w:space="0" w:color="auto"/>
              <w:right w:val="single" w:sz="4" w:space="0" w:color="auto"/>
            </w:tcBorders>
            <w:shd w:val="clear" w:color="000000" w:fill="FFFF00"/>
            <w:noWrap/>
            <w:vAlign w:val="center"/>
            <w:hideMark/>
          </w:tcPr>
          <w:p w14:paraId="19C4341F"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0.88</w:t>
            </w:r>
          </w:p>
        </w:tc>
        <w:tc>
          <w:tcPr>
            <w:tcW w:w="720" w:type="dxa"/>
            <w:tcBorders>
              <w:top w:val="nil"/>
              <w:left w:val="nil"/>
              <w:bottom w:val="single" w:sz="4" w:space="0" w:color="auto"/>
              <w:right w:val="single" w:sz="4" w:space="0" w:color="auto"/>
            </w:tcBorders>
            <w:shd w:val="clear" w:color="auto" w:fill="auto"/>
            <w:noWrap/>
            <w:vAlign w:val="center"/>
            <w:hideMark/>
          </w:tcPr>
          <w:p w14:paraId="1710552B"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-0.08</w:t>
            </w:r>
          </w:p>
        </w:tc>
        <w:tc>
          <w:tcPr>
            <w:tcW w:w="720" w:type="dxa"/>
            <w:tcBorders>
              <w:top w:val="nil"/>
              <w:left w:val="nil"/>
              <w:bottom w:val="single" w:sz="4" w:space="0" w:color="auto"/>
              <w:right w:val="single" w:sz="4" w:space="0" w:color="auto"/>
            </w:tcBorders>
            <w:shd w:val="clear" w:color="auto" w:fill="auto"/>
            <w:noWrap/>
            <w:vAlign w:val="center"/>
            <w:hideMark/>
          </w:tcPr>
          <w:p w14:paraId="68A0062B"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0.05</w:t>
            </w:r>
          </w:p>
        </w:tc>
        <w:tc>
          <w:tcPr>
            <w:tcW w:w="720" w:type="dxa"/>
            <w:tcBorders>
              <w:top w:val="nil"/>
              <w:left w:val="nil"/>
              <w:bottom w:val="single" w:sz="4" w:space="0" w:color="auto"/>
              <w:right w:val="single" w:sz="4" w:space="0" w:color="auto"/>
            </w:tcBorders>
            <w:shd w:val="clear" w:color="auto" w:fill="auto"/>
            <w:noWrap/>
            <w:vAlign w:val="center"/>
            <w:hideMark/>
          </w:tcPr>
          <w:p w14:paraId="5E199E9F"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0.02</w:t>
            </w:r>
          </w:p>
        </w:tc>
      </w:tr>
      <w:tr w:rsidR="00A979D7" w:rsidRPr="00A979D7" w14:paraId="5291D33A"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1BF8324B"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Age above 80  </w:t>
            </w:r>
          </w:p>
        </w:tc>
        <w:tc>
          <w:tcPr>
            <w:tcW w:w="810" w:type="dxa"/>
            <w:tcBorders>
              <w:top w:val="nil"/>
              <w:left w:val="nil"/>
              <w:bottom w:val="single" w:sz="4" w:space="0" w:color="auto"/>
              <w:right w:val="single" w:sz="4" w:space="0" w:color="auto"/>
            </w:tcBorders>
            <w:shd w:val="clear" w:color="auto" w:fill="auto"/>
            <w:noWrap/>
            <w:vAlign w:val="center"/>
            <w:hideMark/>
          </w:tcPr>
          <w:p w14:paraId="1BAE2F7B"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-0.16</w:t>
            </w:r>
          </w:p>
        </w:tc>
        <w:tc>
          <w:tcPr>
            <w:tcW w:w="720" w:type="dxa"/>
            <w:tcBorders>
              <w:top w:val="nil"/>
              <w:left w:val="nil"/>
              <w:bottom w:val="single" w:sz="4" w:space="0" w:color="auto"/>
              <w:right w:val="single" w:sz="4" w:space="0" w:color="auto"/>
            </w:tcBorders>
            <w:shd w:val="clear" w:color="000000" w:fill="FFFF00"/>
            <w:noWrap/>
            <w:vAlign w:val="center"/>
            <w:hideMark/>
          </w:tcPr>
          <w:p w14:paraId="0460390F"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0.75</w:t>
            </w:r>
          </w:p>
        </w:tc>
        <w:tc>
          <w:tcPr>
            <w:tcW w:w="720" w:type="dxa"/>
            <w:tcBorders>
              <w:top w:val="nil"/>
              <w:left w:val="nil"/>
              <w:bottom w:val="single" w:sz="4" w:space="0" w:color="auto"/>
              <w:right w:val="single" w:sz="4" w:space="0" w:color="auto"/>
            </w:tcBorders>
            <w:shd w:val="clear" w:color="auto" w:fill="auto"/>
            <w:noWrap/>
            <w:vAlign w:val="center"/>
            <w:hideMark/>
          </w:tcPr>
          <w:p w14:paraId="7A79B0D7"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-0.09</w:t>
            </w:r>
          </w:p>
        </w:tc>
        <w:tc>
          <w:tcPr>
            <w:tcW w:w="720" w:type="dxa"/>
            <w:tcBorders>
              <w:top w:val="nil"/>
              <w:left w:val="nil"/>
              <w:bottom w:val="single" w:sz="4" w:space="0" w:color="auto"/>
              <w:right w:val="single" w:sz="4" w:space="0" w:color="auto"/>
            </w:tcBorders>
            <w:shd w:val="clear" w:color="auto" w:fill="auto"/>
            <w:noWrap/>
            <w:vAlign w:val="center"/>
            <w:hideMark/>
          </w:tcPr>
          <w:p w14:paraId="29821162"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0.16</w:t>
            </w:r>
          </w:p>
        </w:tc>
        <w:tc>
          <w:tcPr>
            <w:tcW w:w="720" w:type="dxa"/>
            <w:tcBorders>
              <w:top w:val="nil"/>
              <w:left w:val="nil"/>
              <w:bottom w:val="single" w:sz="4" w:space="0" w:color="auto"/>
              <w:right w:val="single" w:sz="4" w:space="0" w:color="auto"/>
            </w:tcBorders>
            <w:shd w:val="clear" w:color="auto" w:fill="auto"/>
            <w:noWrap/>
            <w:vAlign w:val="center"/>
            <w:hideMark/>
          </w:tcPr>
          <w:p w14:paraId="7DE19804"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0.07</w:t>
            </w:r>
          </w:p>
        </w:tc>
      </w:tr>
      <w:tr w:rsidR="00A979D7" w:rsidRPr="00A979D7" w14:paraId="03E267BA"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3F6148FD"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Arthritis  </w:t>
            </w:r>
          </w:p>
        </w:tc>
        <w:tc>
          <w:tcPr>
            <w:tcW w:w="810" w:type="dxa"/>
            <w:tcBorders>
              <w:top w:val="nil"/>
              <w:left w:val="nil"/>
              <w:bottom w:val="single" w:sz="4" w:space="0" w:color="auto"/>
              <w:right w:val="single" w:sz="4" w:space="0" w:color="auto"/>
            </w:tcBorders>
            <w:shd w:val="clear" w:color="000000" w:fill="FFFF00"/>
            <w:noWrap/>
            <w:vAlign w:val="center"/>
            <w:hideMark/>
          </w:tcPr>
          <w:p w14:paraId="1239E17D"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0.53</w:t>
            </w:r>
          </w:p>
        </w:tc>
        <w:tc>
          <w:tcPr>
            <w:tcW w:w="720" w:type="dxa"/>
            <w:tcBorders>
              <w:top w:val="nil"/>
              <w:left w:val="nil"/>
              <w:bottom w:val="single" w:sz="4" w:space="0" w:color="auto"/>
              <w:right w:val="single" w:sz="4" w:space="0" w:color="auto"/>
            </w:tcBorders>
            <w:shd w:val="clear" w:color="000000" w:fill="FFFF00"/>
            <w:noWrap/>
            <w:vAlign w:val="center"/>
            <w:hideMark/>
          </w:tcPr>
          <w:p w14:paraId="518C2824"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0.80</w:t>
            </w:r>
          </w:p>
        </w:tc>
        <w:tc>
          <w:tcPr>
            <w:tcW w:w="720" w:type="dxa"/>
            <w:tcBorders>
              <w:top w:val="nil"/>
              <w:left w:val="nil"/>
              <w:bottom w:val="single" w:sz="4" w:space="0" w:color="auto"/>
              <w:right w:val="single" w:sz="4" w:space="0" w:color="auto"/>
            </w:tcBorders>
            <w:shd w:val="clear" w:color="auto" w:fill="auto"/>
            <w:noWrap/>
            <w:vAlign w:val="center"/>
            <w:hideMark/>
          </w:tcPr>
          <w:p w14:paraId="08ECBB9B"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0.00</w:t>
            </w:r>
          </w:p>
        </w:tc>
        <w:tc>
          <w:tcPr>
            <w:tcW w:w="720" w:type="dxa"/>
            <w:tcBorders>
              <w:top w:val="nil"/>
              <w:left w:val="nil"/>
              <w:bottom w:val="single" w:sz="4" w:space="0" w:color="auto"/>
              <w:right w:val="single" w:sz="4" w:space="0" w:color="auto"/>
            </w:tcBorders>
            <w:shd w:val="clear" w:color="auto" w:fill="auto"/>
            <w:noWrap/>
            <w:vAlign w:val="center"/>
            <w:hideMark/>
          </w:tcPr>
          <w:p w14:paraId="7CE5EA91"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-0.13</w:t>
            </w:r>
          </w:p>
        </w:tc>
        <w:tc>
          <w:tcPr>
            <w:tcW w:w="720" w:type="dxa"/>
            <w:tcBorders>
              <w:top w:val="nil"/>
              <w:left w:val="nil"/>
              <w:bottom w:val="single" w:sz="4" w:space="0" w:color="auto"/>
              <w:right w:val="single" w:sz="4" w:space="0" w:color="auto"/>
            </w:tcBorders>
            <w:shd w:val="clear" w:color="auto" w:fill="auto"/>
            <w:noWrap/>
            <w:vAlign w:val="center"/>
            <w:hideMark/>
          </w:tcPr>
          <w:p w14:paraId="1B64C4E6"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-0.08</w:t>
            </w:r>
          </w:p>
        </w:tc>
      </w:tr>
      <w:tr w:rsidR="00A979D7" w:rsidRPr="00A979D7" w14:paraId="44363608"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1FB1F894"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Asthma  </w:t>
            </w:r>
          </w:p>
        </w:tc>
        <w:tc>
          <w:tcPr>
            <w:tcW w:w="810" w:type="dxa"/>
            <w:tcBorders>
              <w:top w:val="nil"/>
              <w:left w:val="nil"/>
              <w:bottom w:val="single" w:sz="4" w:space="0" w:color="auto"/>
              <w:right w:val="single" w:sz="4" w:space="0" w:color="auto"/>
            </w:tcBorders>
            <w:shd w:val="clear" w:color="000000" w:fill="FFFF00"/>
            <w:noWrap/>
            <w:vAlign w:val="center"/>
            <w:hideMark/>
          </w:tcPr>
          <w:p w14:paraId="099A0D7A"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0.90</w:t>
            </w:r>
          </w:p>
        </w:tc>
        <w:tc>
          <w:tcPr>
            <w:tcW w:w="720" w:type="dxa"/>
            <w:tcBorders>
              <w:top w:val="nil"/>
              <w:left w:val="nil"/>
              <w:bottom w:val="single" w:sz="4" w:space="0" w:color="auto"/>
              <w:right w:val="single" w:sz="4" w:space="0" w:color="auto"/>
            </w:tcBorders>
            <w:shd w:val="clear" w:color="auto" w:fill="auto"/>
            <w:noWrap/>
            <w:vAlign w:val="center"/>
            <w:hideMark/>
          </w:tcPr>
          <w:p w14:paraId="7603AE46"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-0.02</w:t>
            </w:r>
          </w:p>
        </w:tc>
        <w:tc>
          <w:tcPr>
            <w:tcW w:w="720" w:type="dxa"/>
            <w:tcBorders>
              <w:top w:val="nil"/>
              <w:left w:val="nil"/>
              <w:bottom w:val="single" w:sz="4" w:space="0" w:color="auto"/>
              <w:right w:val="single" w:sz="4" w:space="0" w:color="auto"/>
            </w:tcBorders>
            <w:shd w:val="clear" w:color="auto" w:fill="auto"/>
            <w:noWrap/>
            <w:vAlign w:val="center"/>
            <w:hideMark/>
          </w:tcPr>
          <w:p w14:paraId="0641B309"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0.07</w:t>
            </w:r>
          </w:p>
        </w:tc>
        <w:tc>
          <w:tcPr>
            <w:tcW w:w="720" w:type="dxa"/>
            <w:tcBorders>
              <w:top w:val="nil"/>
              <w:left w:val="nil"/>
              <w:bottom w:val="single" w:sz="4" w:space="0" w:color="auto"/>
              <w:right w:val="single" w:sz="4" w:space="0" w:color="auto"/>
            </w:tcBorders>
            <w:shd w:val="clear" w:color="auto" w:fill="auto"/>
            <w:noWrap/>
            <w:vAlign w:val="center"/>
            <w:hideMark/>
          </w:tcPr>
          <w:p w14:paraId="217E20A3"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-0.06</w:t>
            </w:r>
          </w:p>
        </w:tc>
        <w:tc>
          <w:tcPr>
            <w:tcW w:w="720" w:type="dxa"/>
            <w:tcBorders>
              <w:top w:val="nil"/>
              <w:left w:val="nil"/>
              <w:bottom w:val="single" w:sz="4" w:space="0" w:color="auto"/>
              <w:right w:val="single" w:sz="4" w:space="0" w:color="auto"/>
            </w:tcBorders>
            <w:shd w:val="clear" w:color="auto" w:fill="auto"/>
            <w:noWrap/>
            <w:vAlign w:val="center"/>
            <w:hideMark/>
          </w:tcPr>
          <w:p w14:paraId="7EB6C1D0"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-0.33</w:t>
            </w:r>
          </w:p>
        </w:tc>
      </w:tr>
      <w:tr w:rsidR="00A979D7" w:rsidRPr="00A979D7" w14:paraId="032B56CC"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6EC3B947"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At least one disability  </w:t>
            </w:r>
          </w:p>
        </w:tc>
        <w:tc>
          <w:tcPr>
            <w:tcW w:w="810" w:type="dxa"/>
            <w:tcBorders>
              <w:top w:val="nil"/>
              <w:left w:val="nil"/>
              <w:bottom w:val="single" w:sz="4" w:space="0" w:color="auto"/>
              <w:right w:val="single" w:sz="4" w:space="0" w:color="auto"/>
            </w:tcBorders>
            <w:shd w:val="clear" w:color="auto" w:fill="auto"/>
            <w:noWrap/>
            <w:vAlign w:val="center"/>
            <w:hideMark/>
          </w:tcPr>
          <w:p w14:paraId="65A7D9F8"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0.46</w:t>
            </w:r>
          </w:p>
        </w:tc>
        <w:tc>
          <w:tcPr>
            <w:tcW w:w="720" w:type="dxa"/>
            <w:tcBorders>
              <w:top w:val="nil"/>
              <w:left w:val="nil"/>
              <w:bottom w:val="single" w:sz="4" w:space="0" w:color="auto"/>
              <w:right w:val="single" w:sz="4" w:space="0" w:color="auto"/>
            </w:tcBorders>
            <w:shd w:val="clear" w:color="000000" w:fill="FFFF00"/>
            <w:noWrap/>
            <w:vAlign w:val="center"/>
            <w:hideMark/>
          </w:tcPr>
          <w:p w14:paraId="7361DEA0"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0.55</w:t>
            </w:r>
          </w:p>
        </w:tc>
        <w:tc>
          <w:tcPr>
            <w:tcW w:w="720" w:type="dxa"/>
            <w:tcBorders>
              <w:top w:val="nil"/>
              <w:left w:val="nil"/>
              <w:bottom w:val="single" w:sz="4" w:space="0" w:color="auto"/>
              <w:right w:val="single" w:sz="4" w:space="0" w:color="auto"/>
            </w:tcBorders>
            <w:shd w:val="clear" w:color="auto" w:fill="auto"/>
            <w:noWrap/>
            <w:vAlign w:val="center"/>
            <w:hideMark/>
          </w:tcPr>
          <w:p w14:paraId="0CA690AC"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0.18</w:t>
            </w:r>
          </w:p>
        </w:tc>
        <w:tc>
          <w:tcPr>
            <w:tcW w:w="720" w:type="dxa"/>
            <w:tcBorders>
              <w:top w:val="nil"/>
              <w:left w:val="nil"/>
              <w:bottom w:val="single" w:sz="4" w:space="0" w:color="auto"/>
              <w:right w:val="single" w:sz="4" w:space="0" w:color="auto"/>
            </w:tcBorders>
            <w:shd w:val="clear" w:color="auto" w:fill="auto"/>
            <w:noWrap/>
            <w:vAlign w:val="center"/>
            <w:hideMark/>
          </w:tcPr>
          <w:p w14:paraId="6D08C35D"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-0.02</w:t>
            </w:r>
          </w:p>
        </w:tc>
        <w:tc>
          <w:tcPr>
            <w:tcW w:w="720" w:type="dxa"/>
            <w:tcBorders>
              <w:top w:val="nil"/>
              <w:left w:val="nil"/>
              <w:bottom w:val="single" w:sz="4" w:space="0" w:color="auto"/>
              <w:right w:val="single" w:sz="4" w:space="0" w:color="auto"/>
            </w:tcBorders>
            <w:shd w:val="clear" w:color="auto" w:fill="auto"/>
            <w:noWrap/>
            <w:vAlign w:val="center"/>
            <w:hideMark/>
          </w:tcPr>
          <w:p w14:paraId="043BBF6C"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-0.20</w:t>
            </w:r>
          </w:p>
        </w:tc>
      </w:tr>
      <w:tr w:rsidR="00A979D7" w:rsidRPr="00A979D7" w14:paraId="44D85816"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30AD8B4E"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Below the poverty line  </w:t>
            </w:r>
          </w:p>
        </w:tc>
        <w:tc>
          <w:tcPr>
            <w:tcW w:w="810" w:type="dxa"/>
            <w:tcBorders>
              <w:top w:val="nil"/>
              <w:left w:val="nil"/>
              <w:bottom w:val="single" w:sz="4" w:space="0" w:color="auto"/>
              <w:right w:val="single" w:sz="4" w:space="0" w:color="auto"/>
            </w:tcBorders>
            <w:shd w:val="clear" w:color="000000" w:fill="FFFF00"/>
            <w:noWrap/>
            <w:vAlign w:val="center"/>
            <w:hideMark/>
          </w:tcPr>
          <w:p w14:paraId="0CC5F5D9"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0.81</w:t>
            </w:r>
          </w:p>
        </w:tc>
        <w:tc>
          <w:tcPr>
            <w:tcW w:w="720" w:type="dxa"/>
            <w:tcBorders>
              <w:top w:val="nil"/>
              <w:left w:val="nil"/>
              <w:bottom w:val="single" w:sz="4" w:space="0" w:color="auto"/>
              <w:right w:val="single" w:sz="4" w:space="0" w:color="auto"/>
            </w:tcBorders>
            <w:shd w:val="clear" w:color="auto" w:fill="auto"/>
            <w:noWrap/>
            <w:vAlign w:val="center"/>
            <w:hideMark/>
          </w:tcPr>
          <w:p w14:paraId="21754D64"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-0.16</w:t>
            </w:r>
          </w:p>
        </w:tc>
        <w:tc>
          <w:tcPr>
            <w:tcW w:w="720" w:type="dxa"/>
            <w:tcBorders>
              <w:top w:val="nil"/>
              <w:left w:val="nil"/>
              <w:bottom w:val="single" w:sz="4" w:space="0" w:color="auto"/>
              <w:right w:val="single" w:sz="4" w:space="0" w:color="auto"/>
            </w:tcBorders>
            <w:shd w:val="clear" w:color="auto" w:fill="auto"/>
            <w:noWrap/>
            <w:vAlign w:val="center"/>
            <w:hideMark/>
          </w:tcPr>
          <w:p w14:paraId="2C26BAB7"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0.07</w:t>
            </w:r>
          </w:p>
        </w:tc>
        <w:tc>
          <w:tcPr>
            <w:tcW w:w="720" w:type="dxa"/>
            <w:tcBorders>
              <w:top w:val="nil"/>
              <w:left w:val="nil"/>
              <w:bottom w:val="single" w:sz="4" w:space="0" w:color="auto"/>
              <w:right w:val="single" w:sz="4" w:space="0" w:color="auto"/>
            </w:tcBorders>
            <w:shd w:val="clear" w:color="auto" w:fill="auto"/>
            <w:noWrap/>
            <w:vAlign w:val="center"/>
            <w:hideMark/>
          </w:tcPr>
          <w:p w14:paraId="64D5B999"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0.24</w:t>
            </w:r>
          </w:p>
        </w:tc>
        <w:tc>
          <w:tcPr>
            <w:tcW w:w="720" w:type="dxa"/>
            <w:tcBorders>
              <w:top w:val="nil"/>
              <w:left w:val="nil"/>
              <w:bottom w:val="single" w:sz="4" w:space="0" w:color="auto"/>
              <w:right w:val="single" w:sz="4" w:space="0" w:color="auto"/>
            </w:tcBorders>
            <w:shd w:val="clear" w:color="auto" w:fill="auto"/>
            <w:noWrap/>
            <w:vAlign w:val="center"/>
            <w:hideMark/>
          </w:tcPr>
          <w:p w14:paraId="763E087B"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0.04</w:t>
            </w:r>
          </w:p>
        </w:tc>
      </w:tr>
      <w:tr w:rsidR="00A979D7" w:rsidRPr="00A979D7" w14:paraId="3B0EE9F4"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3AB81225"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Binge drinking  </w:t>
            </w:r>
          </w:p>
        </w:tc>
        <w:tc>
          <w:tcPr>
            <w:tcW w:w="810" w:type="dxa"/>
            <w:tcBorders>
              <w:top w:val="nil"/>
              <w:left w:val="nil"/>
              <w:bottom w:val="single" w:sz="4" w:space="0" w:color="auto"/>
              <w:right w:val="single" w:sz="4" w:space="0" w:color="auto"/>
            </w:tcBorders>
            <w:shd w:val="clear" w:color="000000" w:fill="FFFF00"/>
            <w:noWrap/>
            <w:vAlign w:val="center"/>
            <w:hideMark/>
          </w:tcPr>
          <w:p w14:paraId="429CDA3A"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-0.81</w:t>
            </w:r>
          </w:p>
        </w:tc>
        <w:tc>
          <w:tcPr>
            <w:tcW w:w="720" w:type="dxa"/>
            <w:tcBorders>
              <w:top w:val="nil"/>
              <w:left w:val="nil"/>
              <w:bottom w:val="single" w:sz="4" w:space="0" w:color="auto"/>
              <w:right w:val="single" w:sz="4" w:space="0" w:color="auto"/>
            </w:tcBorders>
            <w:shd w:val="clear" w:color="auto" w:fill="auto"/>
            <w:noWrap/>
            <w:vAlign w:val="center"/>
            <w:hideMark/>
          </w:tcPr>
          <w:p w14:paraId="166CB32C"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-0.44</w:t>
            </w:r>
          </w:p>
        </w:tc>
        <w:tc>
          <w:tcPr>
            <w:tcW w:w="720" w:type="dxa"/>
            <w:tcBorders>
              <w:top w:val="nil"/>
              <w:left w:val="nil"/>
              <w:bottom w:val="single" w:sz="4" w:space="0" w:color="auto"/>
              <w:right w:val="single" w:sz="4" w:space="0" w:color="auto"/>
            </w:tcBorders>
            <w:shd w:val="clear" w:color="auto" w:fill="auto"/>
            <w:noWrap/>
            <w:vAlign w:val="center"/>
            <w:hideMark/>
          </w:tcPr>
          <w:p w14:paraId="63225920"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0.11</w:t>
            </w:r>
          </w:p>
        </w:tc>
        <w:tc>
          <w:tcPr>
            <w:tcW w:w="720" w:type="dxa"/>
            <w:tcBorders>
              <w:top w:val="nil"/>
              <w:left w:val="nil"/>
              <w:bottom w:val="single" w:sz="4" w:space="0" w:color="auto"/>
              <w:right w:val="single" w:sz="4" w:space="0" w:color="auto"/>
            </w:tcBorders>
            <w:shd w:val="clear" w:color="auto" w:fill="auto"/>
            <w:noWrap/>
            <w:vAlign w:val="center"/>
            <w:hideMark/>
          </w:tcPr>
          <w:p w14:paraId="37C21F08"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0.05</w:t>
            </w:r>
          </w:p>
        </w:tc>
        <w:tc>
          <w:tcPr>
            <w:tcW w:w="720" w:type="dxa"/>
            <w:tcBorders>
              <w:top w:val="nil"/>
              <w:left w:val="nil"/>
              <w:bottom w:val="single" w:sz="4" w:space="0" w:color="auto"/>
              <w:right w:val="single" w:sz="4" w:space="0" w:color="auto"/>
            </w:tcBorders>
            <w:shd w:val="clear" w:color="auto" w:fill="auto"/>
            <w:noWrap/>
            <w:vAlign w:val="center"/>
            <w:hideMark/>
          </w:tcPr>
          <w:p w14:paraId="2D2D39CB"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0.04</w:t>
            </w:r>
          </w:p>
        </w:tc>
      </w:tr>
      <w:tr w:rsidR="00A979D7" w:rsidRPr="00A979D7" w14:paraId="0AE710C9"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4631FAE0"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Cancer  </w:t>
            </w:r>
          </w:p>
        </w:tc>
        <w:tc>
          <w:tcPr>
            <w:tcW w:w="810" w:type="dxa"/>
            <w:tcBorders>
              <w:top w:val="nil"/>
              <w:left w:val="nil"/>
              <w:bottom w:val="single" w:sz="4" w:space="0" w:color="auto"/>
              <w:right w:val="single" w:sz="4" w:space="0" w:color="auto"/>
            </w:tcBorders>
            <w:shd w:val="clear" w:color="auto" w:fill="auto"/>
            <w:noWrap/>
            <w:vAlign w:val="center"/>
            <w:hideMark/>
          </w:tcPr>
          <w:p w14:paraId="067236ED"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-0.30</w:t>
            </w:r>
          </w:p>
        </w:tc>
        <w:tc>
          <w:tcPr>
            <w:tcW w:w="720" w:type="dxa"/>
            <w:tcBorders>
              <w:top w:val="nil"/>
              <w:left w:val="nil"/>
              <w:bottom w:val="single" w:sz="4" w:space="0" w:color="auto"/>
              <w:right w:val="single" w:sz="4" w:space="0" w:color="auto"/>
            </w:tcBorders>
            <w:shd w:val="clear" w:color="000000" w:fill="FFFF00"/>
            <w:noWrap/>
            <w:vAlign w:val="center"/>
            <w:hideMark/>
          </w:tcPr>
          <w:p w14:paraId="66B1C383"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0.89</w:t>
            </w:r>
          </w:p>
        </w:tc>
        <w:tc>
          <w:tcPr>
            <w:tcW w:w="720" w:type="dxa"/>
            <w:tcBorders>
              <w:top w:val="nil"/>
              <w:left w:val="nil"/>
              <w:bottom w:val="single" w:sz="4" w:space="0" w:color="auto"/>
              <w:right w:val="single" w:sz="4" w:space="0" w:color="auto"/>
            </w:tcBorders>
            <w:shd w:val="clear" w:color="auto" w:fill="auto"/>
            <w:noWrap/>
            <w:vAlign w:val="center"/>
            <w:hideMark/>
          </w:tcPr>
          <w:p w14:paraId="4CA6793E"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-0.11</w:t>
            </w:r>
          </w:p>
        </w:tc>
        <w:tc>
          <w:tcPr>
            <w:tcW w:w="720" w:type="dxa"/>
            <w:tcBorders>
              <w:top w:val="nil"/>
              <w:left w:val="nil"/>
              <w:bottom w:val="single" w:sz="4" w:space="0" w:color="auto"/>
              <w:right w:val="single" w:sz="4" w:space="0" w:color="auto"/>
            </w:tcBorders>
            <w:shd w:val="clear" w:color="auto" w:fill="auto"/>
            <w:noWrap/>
            <w:vAlign w:val="center"/>
            <w:hideMark/>
          </w:tcPr>
          <w:p w14:paraId="298614A5"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-0.09</w:t>
            </w:r>
          </w:p>
        </w:tc>
        <w:tc>
          <w:tcPr>
            <w:tcW w:w="720" w:type="dxa"/>
            <w:tcBorders>
              <w:top w:val="nil"/>
              <w:left w:val="nil"/>
              <w:bottom w:val="single" w:sz="4" w:space="0" w:color="auto"/>
              <w:right w:val="single" w:sz="4" w:space="0" w:color="auto"/>
            </w:tcBorders>
            <w:shd w:val="clear" w:color="auto" w:fill="auto"/>
            <w:noWrap/>
            <w:vAlign w:val="center"/>
            <w:hideMark/>
          </w:tcPr>
          <w:p w14:paraId="17D2BE9B"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-0.03</w:t>
            </w:r>
          </w:p>
        </w:tc>
      </w:tr>
      <w:tr w:rsidR="00A979D7" w:rsidRPr="00A979D7" w14:paraId="159BED57"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5D7BA5A4"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Cholesterol  </w:t>
            </w:r>
          </w:p>
        </w:tc>
        <w:tc>
          <w:tcPr>
            <w:tcW w:w="810" w:type="dxa"/>
            <w:tcBorders>
              <w:top w:val="nil"/>
              <w:left w:val="nil"/>
              <w:bottom w:val="single" w:sz="4" w:space="0" w:color="auto"/>
              <w:right w:val="single" w:sz="4" w:space="0" w:color="auto"/>
            </w:tcBorders>
            <w:shd w:val="clear" w:color="000000" w:fill="FFFF00"/>
            <w:noWrap/>
            <w:vAlign w:val="center"/>
            <w:hideMark/>
          </w:tcPr>
          <w:p w14:paraId="6B8E6E60"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0.61</w:t>
            </w:r>
          </w:p>
        </w:tc>
        <w:tc>
          <w:tcPr>
            <w:tcW w:w="720" w:type="dxa"/>
            <w:tcBorders>
              <w:top w:val="nil"/>
              <w:left w:val="nil"/>
              <w:bottom w:val="single" w:sz="4" w:space="0" w:color="auto"/>
              <w:right w:val="single" w:sz="4" w:space="0" w:color="auto"/>
            </w:tcBorders>
            <w:shd w:val="clear" w:color="000000" w:fill="FFFF00"/>
            <w:noWrap/>
            <w:vAlign w:val="center"/>
            <w:hideMark/>
          </w:tcPr>
          <w:p w14:paraId="522D44FF"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0.66</w:t>
            </w:r>
          </w:p>
        </w:tc>
        <w:tc>
          <w:tcPr>
            <w:tcW w:w="720" w:type="dxa"/>
            <w:tcBorders>
              <w:top w:val="nil"/>
              <w:left w:val="nil"/>
              <w:bottom w:val="single" w:sz="4" w:space="0" w:color="auto"/>
              <w:right w:val="single" w:sz="4" w:space="0" w:color="auto"/>
            </w:tcBorders>
            <w:shd w:val="clear" w:color="auto" w:fill="auto"/>
            <w:noWrap/>
            <w:vAlign w:val="center"/>
            <w:hideMark/>
          </w:tcPr>
          <w:p w14:paraId="2DBCC8AC"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-0.03</w:t>
            </w:r>
          </w:p>
        </w:tc>
        <w:tc>
          <w:tcPr>
            <w:tcW w:w="720" w:type="dxa"/>
            <w:tcBorders>
              <w:top w:val="nil"/>
              <w:left w:val="nil"/>
              <w:bottom w:val="single" w:sz="4" w:space="0" w:color="auto"/>
              <w:right w:val="single" w:sz="4" w:space="0" w:color="auto"/>
            </w:tcBorders>
            <w:shd w:val="clear" w:color="auto" w:fill="auto"/>
            <w:noWrap/>
            <w:vAlign w:val="center"/>
            <w:hideMark/>
          </w:tcPr>
          <w:p w14:paraId="3E6B46C0"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-0.11</w:t>
            </w:r>
          </w:p>
        </w:tc>
        <w:tc>
          <w:tcPr>
            <w:tcW w:w="720" w:type="dxa"/>
            <w:tcBorders>
              <w:top w:val="nil"/>
              <w:left w:val="nil"/>
              <w:bottom w:val="single" w:sz="4" w:space="0" w:color="auto"/>
              <w:right w:val="single" w:sz="4" w:space="0" w:color="auto"/>
            </w:tcBorders>
            <w:shd w:val="clear" w:color="auto" w:fill="auto"/>
            <w:noWrap/>
            <w:vAlign w:val="center"/>
            <w:hideMark/>
          </w:tcPr>
          <w:p w14:paraId="34860C8B"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0.31</w:t>
            </w:r>
          </w:p>
        </w:tc>
      </w:tr>
      <w:tr w:rsidR="00A979D7" w:rsidRPr="00A979D7" w14:paraId="3F3B2738"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19ECE8F7"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Cholesterol screening</w:t>
            </w:r>
          </w:p>
        </w:tc>
        <w:tc>
          <w:tcPr>
            <w:tcW w:w="810" w:type="dxa"/>
            <w:tcBorders>
              <w:top w:val="nil"/>
              <w:left w:val="nil"/>
              <w:bottom w:val="single" w:sz="4" w:space="0" w:color="auto"/>
              <w:right w:val="single" w:sz="4" w:space="0" w:color="auto"/>
            </w:tcBorders>
            <w:shd w:val="clear" w:color="000000" w:fill="FFFF00"/>
            <w:noWrap/>
            <w:vAlign w:val="center"/>
            <w:hideMark/>
          </w:tcPr>
          <w:p w14:paraId="30B214B6"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0.66</w:t>
            </w:r>
          </w:p>
        </w:tc>
        <w:tc>
          <w:tcPr>
            <w:tcW w:w="720" w:type="dxa"/>
            <w:tcBorders>
              <w:top w:val="nil"/>
              <w:left w:val="nil"/>
              <w:bottom w:val="single" w:sz="4" w:space="0" w:color="auto"/>
              <w:right w:val="single" w:sz="4" w:space="0" w:color="auto"/>
            </w:tcBorders>
            <w:shd w:val="clear" w:color="000000" w:fill="FFFF00"/>
            <w:noWrap/>
            <w:vAlign w:val="center"/>
            <w:hideMark/>
          </w:tcPr>
          <w:p w14:paraId="3AD160CF"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-0.65</w:t>
            </w:r>
          </w:p>
        </w:tc>
        <w:tc>
          <w:tcPr>
            <w:tcW w:w="720" w:type="dxa"/>
            <w:tcBorders>
              <w:top w:val="nil"/>
              <w:left w:val="nil"/>
              <w:bottom w:val="single" w:sz="4" w:space="0" w:color="auto"/>
              <w:right w:val="single" w:sz="4" w:space="0" w:color="auto"/>
            </w:tcBorders>
            <w:shd w:val="clear" w:color="auto" w:fill="auto"/>
            <w:noWrap/>
            <w:vAlign w:val="center"/>
            <w:hideMark/>
          </w:tcPr>
          <w:p w14:paraId="0D7BC51C"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0.05</w:t>
            </w:r>
          </w:p>
        </w:tc>
        <w:tc>
          <w:tcPr>
            <w:tcW w:w="720" w:type="dxa"/>
            <w:tcBorders>
              <w:top w:val="nil"/>
              <w:left w:val="nil"/>
              <w:bottom w:val="single" w:sz="4" w:space="0" w:color="auto"/>
              <w:right w:val="single" w:sz="4" w:space="0" w:color="auto"/>
            </w:tcBorders>
            <w:shd w:val="clear" w:color="auto" w:fill="auto"/>
            <w:noWrap/>
            <w:vAlign w:val="center"/>
            <w:hideMark/>
          </w:tcPr>
          <w:p w14:paraId="604589D4"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0.16</w:t>
            </w:r>
          </w:p>
        </w:tc>
        <w:tc>
          <w:tcPr>
            <w:tcW w:w="720" w:type="dxa"/>
            <w:tcBorders>
              <w:top w:val="nil"/>
              <w:left w:val="nil"/>
              <w:bottom w:val="single" w:sz="4" w:space="0" w:color="auto"/>
              <w:right w:val="single" w:sz="4" w:space="0" w:color="auto"/>
            </w:tcBorders>
            <w:shd w:val="clear" w:color="auto" w:fill="auto"/>
            <w:noWrap/>
            <w:vAlign w:val="center"/>
            <w:hideMark/>
          </w:tcPr>
          <w:p w14:paraId="66C56EDE"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0.25</w:t>
            </w:r>
          </w:p>
        </w:tc>
      </w:tr>
      <w:tr w:rsidR="00A979D7" w:rsidRPr="00A979D7" w14:paraId="55EA4D6F"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5B5C70C0"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Chronic heart disease  </w:t>
            </w:r>
          </w:p>
        </w:tc>
        <w:tc>
          <w:tcPr>
            <w:tcW w:w="810" w:type="dxa"/>
            <w:tcBorders>
              <w:top w:val="nil"/>
              <w:left w:val="nil"/>
              <w:bottom w:val="single" w:sz="4" w:space="0" w:color="auto"/>
              <w:right w:val="single" w:sz="4" w:space="0" w:color="auto"/>
            </w:tcBorders>
            <w:shd w:val="clear" w:color="000000" w:fill="FFFF00"/>
            <w:noWrap/>
            <w:vAlign w:val="center"/>
            <w:hideMark/>
          </w:tcPr>
          <w:p w14:paraId="045E54B0"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0.73</w:t>
            </w:r>
          </w:p>
        </w:tc>
        <w:tc>
          <w:tcPr>
            <w:tcW w:w="720" w:type="dxa"/>
            <w:tcBorders>
              <w:top w:val="nil"/>
              <w:left w:val="nil"/>
              <w:bottom w:val="single" w:sz="4" w:space="0" w:color="auto"/>
              <w:right w:val="single" w:sz="4" w:space="0" w:color="auto"/>
            </w:tcBorders>
            <w:shd w:val="clear" w:color="000000" w:fill="FFFF00"/>
            <w:noWrap/>
            <w:vAlign w:val="center"/>
            <w:hideMark/>
          </w:tcPr>
          <w:p w14:paraId="31E39CBC"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0.63</w:t>
            </w:r>
          </w:p>
        </w:tc>
        <w:tc>
          <w:tcPr>
            <w:tcW w:w="720" w:type="dxa"/>
            <w:tcBorders>
              <w:top w:val="nil"/>
              <w:left w:val="nil"/>
              <w:bottom w:val="single" w:sz="4" w:space="0" w:color="auto"/>
              <w:right w:val="single" w:sz="4" w:space="0" w:color="auto"/>
            </w:tcBorders>
            <w:shd w:val="clear" w:color="auto" w:fill="auto"/>
            <w:noWrap/>
            <w:vAlign w:val="center"/>
            <w:hideMark/>
          </w:tcPr>
          <w:p w14:paraId="0400A600"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0.09</w:t>
            </w:r>
          </w:p>
        </w:tc>
        <w:tc>
          <w:tcPr>
            <w:tcW w:w="720" w:type="dxa"/>
            <w:tcBorders>
              <w:top w:val="nil"/>
              <w:left w:val="nil"/>
              <w:bottom w:val="single" w:sz="4" w:space="0" w:color="auto"/>
              <w:right w:val="single" w:sz="4" w:space="0" w:color="auto"/>
            </w:tcBorders>
            <w:shd w:val="clear" w:color="auto" w:fill="auto"/>
            <w:noWrap/>
            <w:vAlign w:val="center"/>
            <w:hideMark/>
          </w:tcPr>
          <w:p w14:paraId="27ED0F57"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-0.02</w:t>
            </w:r>
          </w:p>
        </w:tc>
        <w:tc>
          <w:tcPr>
            <w:tcW w:w="720" w:type="dxa"/>
            <w:tcBorders>
              <w:top w:val="nil"/>
              <w:left w:val="nil"/>
              <w:bottom w:val="single" w:sz="4" w:space="0" w:color="auto"/>
              <w:right w:val="single" w:sz="4" w:space="0" w:color="auto"/>
            </w:tcBorders>
            <w:shd w:val="clear" w:color="auto" w:fill="auto"/>
            <w:noWrap/>
            <w:vAlign w:val="center"/>
            <w:hideMark/>
          </w:tcPr>
          <w:p w14:paraId="4C723F11"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0.11</w:t>
            </w:r>
          </w:p>
        </w:tc>
      </w:tr>
      <w:tr w:rsidR="00A979D7" w:rsidRPr="00A979D7" w14:paraId="254D4133"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18A9887F"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Chronic kidney disease  </w:t>
            </w:r>
          </w:p>
        </w:tc>
        <w:tc>
          <w:tcPr>
            <w:tcW w:w="810" w:type="dxa"/>
            <w:tcBorders>
              <w:top w:val="nil"/>
              <w:left w:val="nil"/>
              <w:bottom w:val="single" w:sz="4" w:space="0" w:color="auto"/>
              <w:right w:val="single" w:sz="4" w:space="0" w:color="auto"/>
            </w:tcBorders>
            <w:shd w:val="clear" w:color="000000" w:fill="FFFF00"/>
            <w:noWrap/>
            <w:vAlign w:val="center"/>
            <w:hideMark/>
          </w:tcPr>
          <w:p w14:paraId="3AE63C90"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0.85</w:t>
            </w:r>
          </w:p>
        </w:tc>
        <w:tc>
          <w:tcPr>
            <w:tcW w:w="720" w:type="dxa"/>
            <w:tcBorders>
              <w:top w:val="nil"/>
              <w:left w:val="nil"/>
              <w:bottom w:val="single" w:sz="4" w:space="0" w:color="auto"/>
              <w:right w:val="single" w:sz="4" w:space="0" w:color="auto"/>
            </w:tcBorders>
            <w:shd w:val="clear" w:color="auto" w:fill="auto"/>
            <w:noWrap/>
            <w:vAlign w:val="center"/>
            <w:hideMark/>
          </w:tcPr>
          <w:p w14:paraId="2DAE44A5"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0.48</w:t>
            </w:r>
          </w:p>
        </w:tc>
        <w:tc>
          <w:tcPr>
            <w:tcW w:w="720" w:type="dxa"/>
            <w:tcBorders>
              <w:top w:val="nil"/>
              <w:left w:val="nil"/>
              <w:bottom w:val="single" w:sz="4" w:space="0" w:color="auto"/>
              <w:right w:val="single" w:sz="4" w:space="0" w:color="auto"/>
            </w:tcBorders>
            <w:shd w:val="clear" w:color="auto" w:fill="auto"/>
            <w:noWrap/>
            <w:vAlign w:val="center"/>
            <w:hideMark/>
          </w:tcPr>
          <w:p w14:paraId="118C29BD"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0.13</w:t>
            </w:r>
          </w:p>
        </w:tc>
        <w:tc>
          <w:tcPr>
            <w:tcW w:w="720" w:type="dxa"/>
            <w:tcBorders>
              <w:top w:val="nil"/>
              <w:left w:val="nil"/>
              <w:bottom w:val="single" w:sz="4" w:space="0" w:color="auto"/>
              <w:right w:val="single" w:sz="4" w:space="0" w:color="auto"/>
            </w:tcBorders>
            <w:shd w:val="clear" w:color="auto" w:fill="auto"/>
            <w:noWrap/>
            <w:vAlign w:val="center"/>
            <w:hideMark/>
          </w:tcPr>
          <w:p w14:paraId="4929E930"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0.03</w:t>
            </w:r>
          </w:p>
        </w:tc>
        <w:tc>
          <w:tcPr>
            <w:tcW w:w="720" w:type="dxa"/>
            <w:tcBorders>
              <w:top w:val="nil"/>
              <w:left w:val="nil"/>
              <w:bottom w:val="single" w:sz="4" w:space="0" w:color="auto"/>
              <w:right w:val="single" w:sz="4" w:space="0" w:color="auto"/>
            </w:tcBorders>
            <w:shd w:val="clear" w:color="auto" w:fill="auto"/>
            <w:noWrap/>
            <w:vAlign w:val="center"/>
            <w:hideMark/>
          </w:tcPr>
          <w:p w14:paraId="67E3B2BF"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-0.02</w:t>
            </w:r>
          </w:p>
        </w:tc>
      </w:tr>
      <w:tr w:rsidR="00A979D7" w:rsidRPr="00A979D7" w14:paraId="66A6E825"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1FCB0604"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COPD  </w:t>
            </w:r>
          </w:p>
        </w:tc>
        <w:tc>
          <w:tcPr>
            <w:tcW w:w="810" w:type="dxa"/>
            <w:tcBorders>
              <w:top w:val="nil"/>
              <w:left w:val="nil"/>
              <w:bottom w:val="single" w:sz="4" w:space="0" w:color="auto"/>
              <w:right w:val="single" w:sz="4" w:space="0" w:color="auto"/>
            </w:tcBorders>
            <w:shd w:val="clear" w:color="000000" w:fill="FFFF00"/>
            <w:noWrap/>
            <w:vAlign w:val="center"/>
            <w:hideMark/>
          </w:tcPr>
          <w:p w14:paraId="4AB27BAE"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0.90</w:t>
            </w:r>
          </w:p>
        </w:tc>
        <w:tc>
          <w:tcPr>
            <w:tcW w:w="720" w:type="dxa"/>
            <w:tcBorders>
              <w:top w:val="nil"/>
              <w:left w:val="nil"/>
              <w:bottom w:val="single" w:sz="4" w:space="0" w:color="auto"/>
              <w:right w:val="single" w:sz="4" w:space="0" w:color="auto"/>
            </w:tcBorders>
            <w:shd w:val="clear" w:color="auto" w:fill="auto"/>
            <w:noWrap/>
            <w:vAlign w:val="center"/>
            <w:hideMark/>
          </w:tcPr>
          <w:p w14:paraId="3C3F8CD7"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0.34</w:t>
            </w:r>
          </w:p>
        </w:tc>
        <w:tc>
          <w:tcPr>
            <w:tcW w:w="720" w:type="dxa"/>
            <w:tcBorders>
              <w:top w:val="nil"/>
              <w:left w:val="nil"/>
              <w:bottom w:val="single" w:sz="4" w:space="0" w:color="auto"/>
              <w:right w:val="single" w:sz="4" w:space="0" w:color="auto"/>
            </w:tcBorders>
            <w:shd w:val="clear" w:color="auto" w:fill="auto"/>
            <w:noWrap/>
            <w:vAlign w:val="center"/>
            <w:hideMark/>
          </w:tcPr>
          <w:p w14:paraId="6D0AEAA5"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0.03</w:t>
            </w:r>
          </w:p>
        </w:tc>
        <w:tc>
          <w:tcPr>
            <w:tcW w:w="720" w:type="dxa"/>
            <w:tcBorders>
              <w:top w:val="nil"/>
              <w:left w:val="nil"/>
              <w:bottom w:val="single" w:sz="4" w:space="0" w:color="auto"/>
              <w:right w:val="single" w:sz="4" w:space="0" w:color="auto"/>
            </w:tcBorders>
            <w:shd w:val="clear" w:color="auto" w:fill="auto"/>
            <w:noWrap/>
            <w:vAlign w:val="center"/>
            <w:hideMark/>
          </w:tcPr>
          <w:p w14:paraId="56D8B446"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-0.02</w:t>
            </w:r>
          </w:p>
        </w:tc>
        <w:tc>
          <w:tcPr>
            <w:tcW w:w="720" w:type="dxa"/>
            <w:tcBorders>
              <w:top w:val="nil"/>
              <w:left w:val="nil"/>
              <w:bottom w:val="single" w:sz="4" w:space="0" w:color="auto"/>
              <w:right w:val="single" w:sz="4" w:space="0" w:color="auto"/>
            </w:tcBorders>
            <w:shd w:val="clear" w:color="auto" w:fill="auto"/>
            <w:noWrap/>
            <w:vAlign w:val="center"/>
            <w:hideMark/>
          </w:tcPr>
          <w:p w14:paraId="5288D6D7"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0.03</w:t>
            </w:r>
          </w:p>
        </w:tc>
      </w:tr>
      <w:tr w:rsidR="00A979D7" w:rsidRPr="00A979D7" w14:paraId="2F92186C"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2C24BED1"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Current smoker  </w:t>
            </w:r>
          </w:p>
        </w:tc>
        <w:tc>
          <w:tcPr>
            <w:tcW w:w="810" w:type="dxa"/>
            <w:tcBorders>
              <w:top w:val="nil"/>
              <w:left w:val="nil"/>
              <w:bottom w:val="single" w:sz="4" w:space="0" w:color="auto"/>
              <w:right w:val="single" w:sz="4" w:space="0" w:color="auto"/>
            </w:tcBorders>
            <w:shd w:val="clear" w:color="000000" w:fill="FFFF00"/>
            <w:noWrap/>
            <w:vAlign w:val="center"/>
            <w:hideMark/>
          </w:tcPr>
          <w:p w14:paraId="18B91692"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0.94</w:t>
            </w:r>
          </w:p>
        </w:tc>
        <w:tc>
          <w:tcPr>
            <w:tcW w:w="720" w:type="dxa"/>
            <w:tcBorders>
              <w:top w:val="nil"/>
              <w:left w:val="nil"/>
              <w:bottom w:val="single" w:sz="4" w:space="0" w:color="auto"/>
              <w:right w:val="single" w:sz="4" w:space="0" w:color="auto"/>
            </w:tcBorders>
            <w:shd w:val="clear" w:color="auto" w:fill="auto"/>
            <w:noWrap/>
            <w:vAlign w:val="center"/>
            <w:hideMark/>
          </w:tcPr>
          <w:p w14:paraId="0FA38CD3"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-0.27</w:t>
            </w:r>
          </w:p>
        </w:tc>
        <w:tc>
          <w:tcPr>
            <w:tcW w:w="720" w:type="dxa"/>
            <w:tcBorders>
              <w:top w:val="nil"/>
              <w:left w:val="nil"/>
              <w:bottom w:val="single" w:sz="4" w:space="0" w:color="auto"/>
              <w:right w:val="single" w:sz="4" w:space="0" w:color="auto"/>
            </w:tcBorders>
            <w:shd w:val="clear" w:color="auto" w:fill="auto"/>
            <w:noWrap/>
            <w:vAlign w:val="center"/>
            <w:hideMark/>
          </w:tcPr>
          <w:p w14:paraId="105E2D75"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0.04</w:t>
            </w:r>
          </w:p>
        </w:tc>
        <w:tc>
          <w:tcPr>
            <w:tcW w:w="720" w:type="dxa"/>
            <w:tcBorders>
              <w:top w:val="nil"/>
              <w:left w:val="nil"/>
              <w:bottom w:val="single" w:sz="4" w:space="0" w:color="auto"/>
              <w:right w:val="single" w:sz="4" w:space="0" w:color="auto"/>
            </w:tcBorders>
            <w:shd w:val="clear" w:color="auto" w:fill="auto"/>
            <w:noWrap/>
            <w:vAlign w:val="center"/>
            <w:hideMark/>
          </w:tcPr>
          <w:p w14:paraId="08029AD4"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0.02</w:t>
            </w:r>
          </w:p>
        </w:tc>
        <w:tc>
          <w:tcPr>
            <w:tcW w:w="720" w:type="dxa"/>
            <w:tcBorders>
              <w:top w:val="nil"/>
              <w:left w:val="nil"/>
              <w:bottom w:val="single" w:sz="4" w:space="0" w:color="auto"/>
              <w:right w:val="single" w:sz="4" w:space="0" w:color="auto"/>
            </w:tcBorders>
            <w:shd w:val="clear" w:color="auto" w:fill="auto"/>
            <w:noWrap/>
            <w:vAlign w:val="center"/>
            <w:hideMark/>
          </w:tcPr>
          <w:p w14:paraId="66FA68C4"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0.02</w:t>
            </w:r>
          </w:p>
        </w:tc>
      </w:tr>
      <w:tr w:rsidR="00A979D7" w:rsidRPr="00A979D7" w14:paraId="12DD2810"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12BFAC52"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Diabetes  </w:t>
            </w:r>
          </w:p>
        </w:tc>
        <w:tc>
          <w:tcPr>
            <w:tcW w:w="810" w:type="dxa"/>
            <w:tcBorders>
              <w:top w:val="nil"/>
              <w:left w:val="nil"/>
              <w:bottom w:val="single" w:sz="4" w:space="0" w:color="auto"/>
              <w:right w:val="single" w:sz="4" w:space="0" w:color="auto"/>
            </w:tcBorders>
            <w:shd w:val="clear" w:color="000000" w:fill="FFFF00"/>
            <w:noWrap/>
            <w:vAlign w:val="center"/>
            <w:hideMark/>
          </w:tcPr>
          <w:p w14:paraId="5E428B65"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0.91</w:t>
            </w:r>
          </w:p>
        </w:tc>
        <w:tc>
          <w:tcPr>
            <w:tcW w:w="720" w:type="dxa"/>
            <w:tcBorders>
              <w:top w:val="nil"/>
              <w:left w:val="nil"/>
              <w:bottom w:val="single" w:sz="4" w:space="0" w:color="auto"/>
              <w:right w:val="single" w:sz="4" w:space="0" w:color="auto"/>
            </w:tcBorders>
            <w:shd w:val="clear" w:color="auto" w:fill="auto"/>
            <w:noWrap/>
            <w:vAlign w:val="center"/>
            <w:hideMark/>
          </w:tcPr>
          <w:p w14:paraId="39EA9814"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0.35</w:t>
            </w:r>
          </w:p>
        </w:tc>
        <w:tc>
          <w:tcPr>
            <w:tcW w:w="720" w:type="dxa"/>
            <w:tcBorders>
              <w:top w:val="nil"/>
              <w:left w:val="nil"/>
              <w:bottom w:val="single" w:sz="4" w:space="0" w:color="auto"/>
              <w:right w:val="single" w:sz="4" w:space="0" w:color="auto"/>
            </w:tcBorders>
            <w:shd w:val="clear" w:color="auto" w:fill="auto"/>
            <w:noWrap/>
            <w:vAlign w:val="center"/>
            <w:hideMark/>
          </w:tcPr>
          <w:p w14:paraId="77D910CD"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0.13</w:t>
            </w:r>
          </w:p>
        </w:tc>
        <w:tc>
          <w:tcPr>
            <w:tcW w:w="720" w:type="dxa"/>
            <w:tcBorders>
              <w:top w:val="nil"/>
              <w:left w:val="nil"/>
              <w:bottom w:val="single" w:sz="4" w:space="0" w:color="auto"/>
              <w:right w:val="single" w:sz="4" w:space="0" w:color="auto"/>
            </w:tcBorders>
            <w:shd w:val="clear" w:color="auto" w:fill="auto"/>
            <w:noWrap/>
            <w:vAlign w:val="center"/>
            <w:hideMark/>
          </w:tcPr>
          <w:p w14:paraId="5D668AFF"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-0.05</w:t>
            </w:r>
          </w:p>
        </w:tc>
        <w:tc>
          <w:tcPr>
            <w:tcW w:w="720" w:type="dxa"/>
            <w:tcBorders>
              <w:top w:val="nil"/>
              <w:left w:val="nil"/>
              <w:bottom w:val="single" w:sz="4" w:space="0" w:color="auto"/>
              <w:right w:val="single" w:sz="4" w:space="0" w:color="auto"/>
            </w:tcBorders>
            <w:shd w:val="clear" w:color="auto" w:fill="auto"/>
            <w:noWrap/>
            <w:vAlign w:val="center"/>
            <w:hideMark/>
          </w:tcPr>
          <w:p w14:paraId="41EF42A9"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-0.01</w:t>
            </w:r>
          </w:p>
        </w:tc>
      </w:tr>
      <w:tr w:rsidR="00A979D7" w:rsidRPr="00A979D7" w14:paraId="18DF375B"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4956990C"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Distance to a hazardous site </w:t>
            </w:r>
          </w:p>
        </w:tc>
        <w:tc>
          <w:tcPr>
            <w:tcW w:w="810" w:type="dxa"/>
            <w:tcBorders>
              <w:top w:val="nil"/>
              <w:left w:val="nil"/>
              <w:bottom w:val="single" w:sz="4" w:space="0" w:color="auto"/>
              <w:right w:val="single" w:sz="4" w:space="0" w:color="auto"/>
            </w:tcBorders>
            <w:shd w:val="clear" w:color="auto" w:fill="auto"/>
            <w:noWrap/>
            <w:vAlign w:val="center"/>
            <w:hideMark/>
          </w:tcPr>
          <w:p w14:paraId="1A3A33C8"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0.03</w:t>
            </w:r>
          </w:p>
        </w:tc>
        <w:tc>
          <w:tcPr>
            <w:tcW w:w="720" w:type="dxa"/>
            <w:tcBorders>
              <w:top w:val="nil"/>
              <w:left w:val="nil"/>
              <w:bottom w:val="single" w:sz="4" w:space="0" w:color="auto"/>
              <w:right w:val="single" w:sz="4" w:space="0" w:color="auto"/>
            </w:tcBorders>
            <w:shd w:val="clear" w:color="auto" w:fill="auto"/>
            <w:noWrap/>
            <w:vAlign w:val="center"/>
            <w:hideMark/>
          </w:tcPr>
          <w:p w14:paraId="45E15201"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-0.12</w:t>
            </w:r>
          </w:p>
        </w:tc>
        <w:tc>
          <w:tcPr>
            <w:tcW w:w="720" w:type="dxa"/>
            <w:tcBorders>
              <w:top w:val="nil"/>
              <w:left w:val="nil"/>
              <w:bottom w:val="single" w:sz="4" w:space="0" w:color="auto"/>
              <w:right w:val="single" w:sz="4" w:space="0" w:color="auto"/>
            </w:tcBorders>
            <w:shd w:val="clear" w:color="000000" w:fill="FFFF00"/>
            <w:noWrap/>
            <w:vAlign w:val="center"/>
            <w:hideMark/>
          </w:tcPr>
          <w:p w14:paraId="7013BBBD"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0.28</w:t>
            </w:r>
          </w:p>
        </w:tc>
        <w:tc>
          <w:tcPr>
            <w:tcW w:w="720" w:type="dxa"/>
            <w:tcBorders>
              <w:top w:val="nil"/>
              <w:left w:val="nil"/>
              <w:bottom w:val="single" w:sz="4" w:space="0" w:color="auto"/>
              <w:right w:val="single" w:sz="4" w:space="0" w:color="auto"/>
            </w:tcBorders>
            <w:shd w:val="clear" w:color="auto" w:fill="auto"/>
            <w:noWrap/>
            <w:vAlign w:val="center"/>
            <w:hideMark/>
          </w:tcPr>
          <w:p w14:paraId="40163786"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0.01</w:t>
            </w:r>
          </w:p>
        </w:tc>
        <w:tc>
          <w:tcPr>
            <w:tcW w:w="720" w:type="dxa"/>
            <w:tcBorders>
              <w:top w:val="nil"/>
              <w:left w:val="nil"/>
              <w:bottom w:val="single" w:sz="4" w:space="0" w:color="auto"/>
              <w:right w:val="single" w:sz="4" w:space="0" w:color="auto"/>
            </w:tcBorders>
            <w:shd w:val="clear" w:color="auto" w:fill="auto"/>
            <w:noWrap/>
            <w:vAlign w:val="center"/>
            <w:hideMark/>
          </w:tcPr>
          <w:p w14:paraId="2F5CDEE1"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0.06</w:t>
            </w:r>
          </w:p>
        </w:tc>
      </w:tr>
      <w:tr w:rsidR="00A979D7" w:rsidRPr="00A979D7" w14:paraId="633761C6"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465B5AD3"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Drive time to a medical facility </w:t>
            </w:r>
          </w:p>
        </w:tc>
        <w:tc>
          <w:tcPr>
            <w:tcW w:w="810" w:type="dxa"/>
            <w:tcBorders>
              <w:top w:val="nil"/>
              <w:left w:val="nil"/>
              <w:bottom w:val="single" w:sz="4" w:space="0" w:color="auto"/>
              <w:right w:val="single" w:sz="4" w:space="0" w:color="auto"/>
            </w:tcBorders>
            <w:shd w:val="clear" w:color="auto" w:fill="auto"/>
            <w:noWrap/>
            <w:vAlign w:val="center"/>
            <w:hideMark/>
          </w:tcPr>
          <w:p w14:paraId="39B83668"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-0.10</w:t>
            </w:r>
          </w:p>
        </w:tc>
        <w:tc>
          <w:tcPr>
            <w:tcW w:w="720" w:type="dxa"/>
            <w:tcBorders>
              <w:top w:val="nil"/>
              <w:left w:val="nil"/>
              <w:bottom w:val="single" w:sz="4" w:space="0" w:color="auto"/>
              <w:right w:val="single" w:sz="4" w:space="0" w:color="auto"/>
            </w:tcBorders>
            <w:shd w:val="clear" w:color="auto" w:fill="auto"/>
            <w:noWrap/>
            <w:vAlign w:val="center"/>
            <w:hideMark/>
          </w:tcPr>
          <w:p w14:paraId="6B0C00E1"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-0.08</w:t>
            </w:r>
          </w:p>
        </w:tc>
        <w:tc>
          <w:tcPr>
            <w:tcW w:w="720" w:type="dxa"/>
            <w:tcBorders>
              <w:top w:val="nil"/>
              <w:left w:val="nil"/>
              <w:bottom w:val="single" w:sz="4" w:space="0" w:color="auto"/>
              <w:right w:val="single" w:sz="4" w:space="0" w:color="auto"/>
            </w:tcBorders>
            <w:shd w:val="clear" w:color="auto" w:fill="auto"/>
            <w:noWrap/>
            <w:vAlign w:val="center"/>
            <w:hideMark/>
          </w:tcPr>
          <w:p w14:paraId="468AB46B"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-0.12</w:t>
            </w:r>
          </w:p>
        </w:tc>
        <w:tc>
          <w:tcPr>
            <w:tcW w:w="720" w:type="dxa"/>
            <w:tcBorders>
              <w:top w:val="nil"/>
              <w:left w:val="nil"/>
              <w:bottom w:val="single" w:sz="4" w:space="0" w:color="auto"/>
              <w:right w:val="single" w:sz="4" w:space="0" w:color="auto"/>
            </w:tcBorders>
            <w:shd w:val="clear" w:color="000000" w:fill="FFFF00"/>
            <w:noWrap/>
            <w:vAlign w:val="center"/>
            <w:hideMark/>
          </w:tcPr>
          <w:p w14:paraId="5238504D"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-0.60</w:t>
            </w:r>
          </w:p>
        </w:tc>
        <w:tc>
          <w:tcPr>
            <w:tcW w:w="720" w:type="dxa"/>
            <w:tcBorders>
              <w:top w:val="nil"/>
              <w:left w:val="nil"/>
              <w:bottom w:val="single" w:sz="4" w:space="0" w:color="auto"/>
              <w:right w:val="single" w:sz="4" w:space="0" w:color="auto"/>
            </w:tcBorders>
            <w:shd w:val="clear" w:color="auto" w:fill="auto"/>
            <w:noWrap/>
            <w:vAlign w:val="center"/>
            <w:hideMark/>
          </w:tcPr>
          <w:p w14:paraId="556D753C"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-0.14</w:t>
            </w:r>
          </w:p>
        </w:tc>
      </w:tr>
      <w:tr w:rsidR="00A979D7" w:rsidRPr="00A979D7" w14:paraId="4A65C8E0"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5EAEE71B"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Education beyond high school diploma  </w:t>
            </w:r>
          </w:p>
        </w:tc>
        <w:tc>
          <w:tcPr>
            <w:tcW w:w="810" w:type="dxa"/>
            <w:tcBorders>
              <w:top w:val="nil"/>
              <w:left w:val="nil"/>
              <w:bottom w:val="single" w:sz="4" w:space="0" w:color="auto"/>
              <w:right w:val="single" w:sz="4" w:space="0" w:color="auto"/>
            </w:tcBorders>
            <w:shd w:val="clear" w:color="000000" w:fill="FFFF00"/>
            <w:noWrap/>
            <w:vAlign w:val="center"/>
            <w:hideMark/>
          </w:tcPr>
          <w:p w14:paraId="76E4F283"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0.76</w:t>
            </w:r>
          </w:p>
        </w:tc>
        <w:tc>
          <w:tcPr>
            <w:tcW w:w="720" w:type="dxa"/>
            <w:tcBorders>
              <w:top w:val="nil"/>
              <w:left w:val="nil"/>
              <w:bottom w:val="single" w:sz="4" w:space="0" w:color="auto"/>
              <w:right w:val="single" w:sz="4" w:space="0" w:color="auto"/>
            </w:tcBorders>
            <w:shd w:val="clear" w:color="auto" w:fill="auto"/>
            <w:noWrap/>
            <w:vAlign w:val="center"/>
            <w:hideMark/>
          </w:tcPr>
          <w:p w14:paraId="48388785"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-0.24</w:t>
            </w:r>
          </w:p>
        </w:tc>
        <w:tc>
          <w:tcPr>
            <w:tcW w:w="720" w:type="dxa"/>
            <w:tcBorders>
              <w:top w:val="nil"/>
              <w:left w:val="nil"/>
              <w:bottom w:val="single" w:sz="4" w:space="0" w:color="auto"/>
              <w:right w:val="single" w:sz="4" w:space="0" w:color="auto"/>
            </w:tcBorders>
            <w:shd w:val="clear" w:color="auto" w:fill="auto"/>
            <w:noWrap/>
            <w:vAlign w:val="center"/>
            <w:hideMark/>
          </w:tcPr>
          <w:p w14:paraId="3BB3E3F1"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0.08</w:t>
            </w:r>
          </w:p>
        </w:tc>
        <w:tc>
          <w:tcPr>
            <w:tcW w:w="720" w:type="dxa"/>
            <w:tcBorders>
              <w:top w:val="nil"/>
              <w:left w:val="nil"/>
              <w:bottom w:val="single" w:sz="4" w:space="0" w:color="auto"/>
              <w:right w:val="single" w:sz="4" w:space="0" w:color="auto"/>
            </w:tcBorders>
            <w:shd w:val="clear" w:color="auto" w:fill="auto"/>
            <w:noWrap/>
            <w:vAlign w:val="center"/>
            <w:hideMark/>
          </w:tcPr>
          <w:p w14:paraId="7F3C5A3B"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0.00</w:t>
            </w:r>
          </w:p>
        </w:tc>
        <w:tc>
          <w:tcPr>
            <w:tcW w:w="720" w:type="dxa"/>
            <w:tcBorders>
              <w:top w:val="nil"/>
              <w:left w:val="nil"/>
              <w:bottom w:val="single" w:sz="4" w:space="0" w:color="auto"/>
              <w:right w:val="single" w:sz="4" w:space="0" w:color="auto"/>
            </w:tcBorders>
            <w:shd w:val="clear" w:color="auto" w:fill="auto"/>
            <w:noWrap/>
            <w:vAlign w:val="center"/>
            <w:hideMark/>
          </w:tcPr>
          <w:p w14:paraId="495E86CA"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0.48</w:t>
            </w:r>
          </w:p>
        </w:tc>
      </w:tr>
      <w:tr w:rsidR="00A979D7" w:rsidRPr="00A979D7" w14:paraId="1A916C8B"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3DD81CE1" w14:textId="233DD89E" w:rsidR="00A979D7" w:rsidRPr="00A979D7" w:rsidRDefault="00A979D7" w:rsidP="009E550F">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Fecal Occult blood test, </w:t>
            </w:r>
            <w:proofErr w:type="spellStart"/>
            <w:r w:rsidR="009E550F">
              <w:rPr>
                <w:rFonts w:ascii="Times New Roman" w:eastAsia="Times New Roman" w:hAnsi="Times New Roman" w:cs="Times New Roman"/>
                <w:color w:val="000000"/>
                <w:sz w:val="22"/>
              </w:rPr>
              <w:t>Sigmoidoscopy</w:t>
            </w:r>
            <w:proofErr w:type="spellEnd"/>
            <w:r w:rsidRPr="00A979D7">
              <w:rPr>
                <w:rFonts w:ascii="Times New Roman" w:eastAsia="Times New Roman" w:hAnsi="Times New Roman" w:cs="Times New Roman"/>
                <w:color w:val="000000"/>
                <w:sz w:val="22"/>
              </w:rPr>
              <w:t xml:space="preserve">, or </w:t>
            </w:r>
            <w:proofErr w:type="gramStart"/>
            <w:r w:rsidRPr="00A979D7">
              <w:rPr>
                <w:rFonts w:ascii="Times New Roman" w:eastAsia="Times New Roman" w:hAnsi="Times New Roman" w:cs="Times New Roman"/>
                <w:color w:val="000000"/>
                <w:sz w:val="22"/>
              </w:rPr>
              <w:t xml:space="preserve">Colonoscopy  </w:t>
            </w:r>
            <w:proofErr w:type="gramEnd"/>
          </w:p>
        </w:tc>
        <w:tc>
          <w:tcPr>
            <w:tcW w:w="810" w:type="dxa"/>
            <w:tcBorders>
              <w:top w:val="nil"/>
              <w:left w:val="nil"/>
              <w:bottom w:val="single" w:sz="4" w:space="0" w:color="auto"/>
              <w:right w:val="single" w:sz="4" w:space="0" w:color="auto"/>
            </w:tcBorders>
            <w:shd w:val="clear" w:color="000000" w:fill="FFFF00"/>
            <w:noWrap/>
            <w:vAlign w:val="center"/>
            <w:hideMark/>
          </w:tcPr>
          <w:p w14:paraId="26D8C5F9"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0.82</w:t>
            </w:r>
          </w:p>
        </w:tc>
        <w:tc>
          <w:tcPr>
            <w:tcW w:w="720" w:type="dxa"/>
            <w:tcBorders>
              <w:top w:val="nil"/>
              <w:left w:val="nil"/>
              <w:bottom w:val="single" w:sz="4" w:space="0" w:color="auto"/>
              <w:right w:val="single" w:sz="4" w:space="0" w:color="auto"/>
            </w:tcBorders>
            <w:shd w:val="clear" w:color="auto" w:fill="auto"/>
            <w:noWrap/>
            <w:vAlign w:val="center"/>
            <w:hideMark/>
          </w:tcPr>
          <w:p w14:paraId="652F99F3"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-0.40</w:t>
            </w:r>
          </w:p>
        </w:tc>
        <w:tc>
          <w:tcPr>
            <w:tcW w:w="720" w:type="dxa"/>
            <w:tcBorders>
              <w:top w:val="nil"/>
              <w:left w:val="nil"/>
              <w:bottom w:val="single" w:sz="4" w:space="0" w:color="auto"/>
              <w:right w:val="single" w:sz="4" w:space="0" w:color="auto"/>
            </w:tcBorders>
            <w:shd w:val="clear" w:color="auto" w:fill="auto"/>
            <w:noWrap/>
            <w:vAlign w:val="center"/>
            <w:hideMark/>
          </w:tcPr>
          <w:p w14:paraId="6E31FDD4"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0.04</w:t>
            </w:r>
          </w:p>
        </w:tc>
        <w:tc>
          <w:tcPr>
            <w:tcW w:w="720" w:type="dxa"/>
            <w:tcBorders>
              <w:top w:val="nil"/>
              <w:left w:val="nil"/>
              <w:bottom w:val="single" w:sz="4" w:space="0" w:color="auto"/>
              <w:right w:val="single" w:sz="4" w:space="0" w:color="auto"/>
            </w:tcBorders>
            <w:shd w:val="clear" w:color="auto" w:fill="auto"/>
            <w:noWrap/>
            <w:vAlign w:val="center"/>
            <w:hideMark/>
          </w:tcPr>
          <w:p w14:paraId="0EE3A634"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0.08</w:t>
            </w:r>
          </w:p>
        </w:tc>
        <w:tc>
          <w:tcPr>
            <w:tcW w:w="720" w:type="dxa"/>
            <w:tcBorders>
              <w:top w:val="nil"/>
              <w:left w:val="nil"/>
              <w:bottom w:val="single" w:sz="4" w:space="0" w:color="auto"/>
              <w:right w:val="single" w:sz="4" w:space="0" w:color="auto"/>
            </w:tcBorders>
            <w:shd w:val="clear" w:color="auto" w:fill="auto"/>
            <w:noWrap/>
            <w:vAlign w:val="center"/>
            <w:hideMark/>
          </w:tcPr>
          <w:p w14:paraId="4E6BD9DA"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0.35</w:t>
            </w:r>
          </w:p>
        </w:tc>
      </w:tr>
      <w:tr w:rsidR="00A979D7" w:rsidRPr="00A979D7" w14:paraId="44452F27"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57FDDCFF"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FEMA Harvey claims ratio  </w:t>
            </w:r>
          </w:p>
        </w:tc>
        <w:tc>
          <w:tcPr>
            <w:tcW w:w="810" w:type="dxa"/>
            <w:tcBorders>
              <w:top w:val="nil"/>
              <w:left w:val="nil"/>
              <w:bottom w:val="single" w:sz="4" w:space="0" w:color="auto"/>
              <w:right w:val="single" w:sz="4" w:space="0" w:color="auto"/>
            </w:tcBorders>
            <w:shd w:val="clear" w:color="auto" w:fill="auto"/>
            <w:noWrap/>
            <w:vAlign w:val="center"/>
            <w:hideMark/>
          </w:tcPr>
          <w:p w14:paraId="41140DEF"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-0.30</w:t>
            </w:r>
          </w:p>
        </w:tc>
        <w:tc>
          <w:tcPr>
            <w:tcW w:w="720" w:type="dxa"/>
            <w:tcBorders>
              <w:top w:val="nil"/>
              <w:left w:val="nil"/>
              <w:bottom w:val="single" w:sz="4" w:space="0" w:color="auto"/>
              <w:right w:val="single" w:sz="4" w:space="0" w:color="auto"/>
            </w:tcBorders>
            <w:shd w:val="clear" w:color="auto" w:fill="auto"/>
            <w:noWrap/>
            <w:vAlign w:val="center"/>
            <w:hideMark/>
          </w:tcPr>
          <w:p w14:paraId="396767DC"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0.24</w:t>
            </w:r>
          </w:p>
        </w:tc>
        <w:tc>
          <w:tcPr>
            <w:tcW w:w="720" w:type="dxa"/>
            <w:tcBorders>
              <w:top w:val="nil"/>
              <w:left w:val="nil"/>
              <w:bottom w:val="single" w:sz="4" w:space="0" w:color="auto"/>
              <w:right w:val="single" w:sz="4" w:space="0" w:color="auto"/>
            </w:tcBorders>
            <w:shd w:val="clear" w:color="auto" w:fill="auto"/>
            <w:noWrap/>
            <w:vAlign w:val="center"/>
            <w:hideMark/>
          </w:tcPr>
          <w:p w14:paraId="4F083B30"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0.01</w:t>
            </w:r>
          </w:p>
        </w:tc>
        <w:tc>
          <w:tcPr>
            <w:tcW w:w="720" w:type="dxa"/>
            <w:tcBorders>
              <w:top w:val="nil"/>
              <w:left w:val="nil"/>
              <w:bottom w:val="single" w:sz="4" w:space="0" w:color="auto"/>
              <w:right w:val="single" w:sz="4" w:space="0" w:color="auto"/>
            </w:tcBorders>
            <w:shd w:val="clear" w:color="000000" w:fill="FFFF00"/>
            <w:noWrap/>
            <w:vAlign w:val="center"/>
            <w:hideMark/>
          </w:tcPr>
          <w:p w14:paraId="09D3793B"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-0.60</w:t>
            </w:r>
          </w:p>
        </w:tc>
        <w:tc>
          <w:tcPr>
            <w:tcW w:w="720" w:type="dxa"/>
            <w:tcBorders>
              <w:top w:val="nil"/>
              <w:left w:val="nil"/>
              <w:bottom w:val="single" w:sz="4" w:space="0" w:color="auto"/>
              <w:right w:val="single" w:sz="4" w:space="0" w:color="auto"/>
            </w:tcBorders>
            <w:shd w:val="clear" w:color="auto" w:fill="auto"/>
            <w:noWrap/>
            <w:vAlign w:val="center"/>
            <w:hideMark/>
          </w:tcPr>
          <w:p w14:paraId="10DE8947"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-0.02</w:t>
            </w:r>
          </w:p>
        </w:tc>
      </w:tr>
      <w:tr w:rsidR="00A979D7" w:rsidRPr="00A979D7" w14:paraId="48896C94"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2D2EB426"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Harvey inundation ratio  </w:t>
            </w:r>
          </w:p>
        </w:tc>
        <w:tc>
          <w:tcPr>
            <w:tcW w:w="810" w:type="dxa"/>
            <w:tcBorders>
              <w:top w:val="nil"/>
              <w:left w:val="nil"/>
              <w:bottom w:val="single" w:sz="4" w:space="0" w:color="auto"/>
              <w:right w:val="single" w:sz="4" w:space="0" w:color="auto"/>
            </w:tcBorders>
            <w:shd w:val="clear" w:color="auto" w:fill="auto"/>
            <w:noWrap/>
            <w:vAlign w:val="center"/>
            <w:hideMark/>
          </w:tcPr>
          <w:p w14:paraId="73C1EC7E"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-0.06</w:t>
            </w:r>
          </w:p>
        </w:tc>
        <w:tc>
          <w:tcPr>
            <w:tcW w:w="720" w:type="dxa"/>
            <w:tcBorders>
              <w:top w:val="nil"/>
              <w:left w:val="nil"/>
              <w:bottom w:val="single" w:sz="4" w:space="0" w:color="auto"/>
              <w:right w:val="single" w:sz="4" w:space="0" w:color="auto"/>
            </w:tcBorders>
            <w:shd w:val="clear" w:color="auto" w:fill="auto"/>
            <w:noWrap/>
            <w:vAlign w:val="center"/>
            <w:hideMark/>
          </w:tcPr>
          <w:p w14:paraId="719AA40B"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0.01</w:t>
            </w:r>
          </w:p>
        </w:tc>
        <w:tc>
          <w:tcPr>
            <w:tcW w:w="720" w:type="dxa"/>
            <w:tcBorders>
              <w:top w:val="nil"/>
              <w:left w:val="nil"/>
              <w:bottom w:val="single" w:sz="4" w:space="0" w:color="auto"/>
              <w:right w:val="single" w:sz="4" w:space="0" w:color="auto"/>
            </w:tcBorders>
            <w:shd w:val="clear" w:color="auto" w:fill="auto"/>
            <w:noWrap/>
            <w:vAlign w:val="center"/>
            <w:hideMark/>
          </w:tcPr>
          <w:p w14:paraId="54942704"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-0.03</w:t>
            </w:r>
          </w:p>
        </w:tc>
        <w:tc>
          <w:tcPr>
            <w:tcW w:w="720" w:type="dxa"/>
            <w:tcBorders>
              <w:top w:val="nil"/>
              <w:left w:val="nil"/>
              <w:bottom w:val="single" w:sz="4" w:space="0" w:color="auto"/>
              <w:right w:val="single" w:sz="4" w:space="0" w:color="auto"/>
            </w:tcBorders>
            <w:shd w:val="clear" w:color="000000" w:fill="FFFF00"/>
            <w:noWrap/>
            <w:vAlign w:val="center"/>
            <w:hideMark/>
          </w:tcPr>
          <w:p w14:paraId="52A9A961"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-0.50</w:t>
            </w:r>
          </w:p>
        </w:tc>
        <w:tc>
          <w:tcPr>
            <w:tcW w:w="720" w:type="dxa"/>
            <w:tcBorders>
              <w:top w:val="nil"/>
              <w:left w:val="nil"/>
              <w:bottom w:val="single" w:sz="4" w:space="0" w:color="auto"/>
              <w:right w:val="single" w:sz="4" w:space="0" w:color="auto"/>
            </w:tcBorders>
            <w:shd w:val="clear" w:color="auto" w:fill="auto"/>
            <w:noWrap/>
            <w:vAlign w:val="center"/>
            <w:hideMark/>
          </w:tcPr>
          <w:p w14:paraId="51D3E1C7"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0.06</w:t>
            </w:r>
          </w:p>
        </w:tc>
      </w:tr>
      <w:tr w:rsidR="00A979D7" w:rsidRPr="00A979D7" w14:paraId="22BEC78D"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5B174913"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HBP  </w:t>
            </w:r>
          </w:p>
        </w:tc>
        <w:tc>
          <w:tcPr>
            <w:tcW w:w="810" w:type="dxa"/>
            <w:tcBorders>
              <w:top w:val="nil"/>
              <w:left w:val="nil"/>
              <w:bottom w:val="single" w:sz="4" w:space="0" w:color="auto"/>
              <w:right w:val="single" w:sz="4" w:space="0" w:color="auto"/>
            </w:tcBorders>
            <w:shd w:val="clear" w:color="000000" w:fill="FFFF00"/>
            <w:noWrap/>
            <w:vAlign w:val="center"/>
            <w:hideMark/>
          </w:tcPr>
          <w:p w14:paraId="275B398B"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0.75</w:t>
            </w:r>
          </w:p>
        </w:tc>
        <w:tc>
          <w:tcPr>
            <w:tcW w:w="720" w:type="dxa"/>
            <w:tcBorders>
              <w:top w:val="nil"/>
              <w:left w:val="nil"/>
              <w:bottom w:val="single" w:sz="4" w:space="0" w:color="auto"/>
              <w:right w:val="single" w:sz="4" w:space="0" w:color="auto"/>
            </w:tcBorders>
            <w:shd w:val="clear" w:color="000000" w:fill="FFFF00"/>
            <w:noWrap/>
            <w:vAlign w:val="center"/>
            <w:hideMark/>
          </w:tcPr>
          <w:p w14:paraId="71BB4297"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0.60</w:t>
            </w:r>
          </w:p>
        </w:tc>
        <w:tc>
          <w:tcPr>
            <w:tcW w:w="720" w:type="dxa"/>
            <w:tcBorders>
              <w:top w:val="nil"/>
              <w:left w:val="nil"/>
              <w:bottom w:val="single" w:sz="4" w:space="0" w:color="auto"/>
              <w:right w:val="single" w:sz="4" w:space="0" w:color="auto"/>
            </w:tcBorders>
            <w:shd w:val="clear" w:color="auto" w:fill="auto"/>
            <w:noWrap/>
            <w:vAlign w:val="center"/>
            <w:hideMark/>
          </w:tcPr>
          <w:p w14:paraId="37F6846E"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0.06</w:t>
            </w:r>
          </w:p>
        </w:tc>
        <w:tc>
          <w:tcPr>
            <w:tcW w:w="720" w:type="dxa"/>
            <w:tcBorders>
              <w:top w:val="nil"/>
              <w:left w:val="nil"/>
              <w:bottom w:val="single" w:sz="4" w:space="0" w:color="auto"/>
              <w:right w:val="single" w:sz="4" w:space="0" w:color="auto"/>
            </w:tcBorders>
            <w:shd w:val="clear" w:color="auto" w:fill="auto"/>
            <w:noWrap/>
            <w:vAlign w:val="center"/>
            <w:hideMark/>
          </w:tcPr>
          <w:p w14:paraId="07434742"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-0.11</w:t>
            </w:r>
          </w:p>
        </w:tc>
        <w:tc>
          <w:tcPr>
            <w:tcW w:w="720" w:type="dxa"/>
            <w:tcBorders>
              <w:top w:val="nil"/>
              <w:left w:val="nil"/>
              <w:bottom w:val="single" w:sz="4" w:space="0" w:color="auto"/>
              <w:right w:val="single" w:sz="4" w:space="0" w:color="auto"/>
            </w:tcBorders>
            <w:shd w:val="clear" w:color="auto" w:fill="auto"/>
            <w:noWrap/>
            <w:vAlign w:val="center"/>
            <w:hideMark/>
          </w:tcPr>
          <w:p w14:paraId="3B11538B"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-0.23</w:t>
            </w:r>
          </w:p>
        </w:tc>
      </w:tr>
      <w:tr w:rsidR="00A979D7" w:rsidRPr="00A979D7" w14:paraId="1528EDB0"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0BFA2DB7"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Household density</w:t>
            </w:r>
          </w:p>
        </w:tc>
        <w:tc>
          <w:tcPr>
            <w:tcW w:w="810" w:type="dxa"/>
            <w:tcBorders>
              <w:top w:val="nil"/>
              <w:left w:val="nil"/>
              <w:bottom w:val="single" w:sz="4" w:space="0" w:color="auto"/>
              <w:right w:val="single" w:sz="4" w:space="0" w:color="auto"/>
            </w:tcBorders>
            <w:shd w:val="clear" w:color="auto" w:fill="auto"/>
            <w:noWrap/>
            <w:vAlign w:val="center"/>
            <w:hideMark/>
          </w:tcPr>
          <w:p w14:paraId="17B86F85"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-0.12</w:t>
            </w:r>
          </w:p>
        </w:tc>
        <w:tc>
          <w:tcPr>
            <w:tcW w:w="720" w:type="dxa"/>
            <w:tcBorders>
              <w:top w:val="nil"/>
              <w:left w:val="nil"/>
              <w:bottom w:val="single" w:sz="4" w:space="0" w:color="auto"/>
              <w:right w:val="single" w:sz="4" w:space="0" w:color="auto"/>
            </w:tcBorders>
            <w:shd w:val="clear" w:color="auto" w:fill="auto"/>
            <w:noWrap/>
            <w:vAlign w:val="center"/>
            <w:hideMark/>
          </w:tcPr>
          <w:p w14:paraId="199AF0F9"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-0.26</w:t>
            </w:r>
          </w:p>
        </w:tc>
        <w:tc>
          <w:tcPr>
            <w:tcW w:w="720" w:type="dxa"/>
            <w:tcBorders>
              <w:top w:val="nil"/>
              <w:left w:val="nil"/>
              <w:bottom w:val="single" w:sz="4" w:space="0" w:color="auto"/>
              <w:right w:val="single" w:sz="4" w:space="0" w:color="auto"/>
            </w:tcBorders>
            <w:shd w:val="clear" w:color="auto" w:fill="auto"/>
            <w:noWrap/>
            <w:vAlign w:val="center"/>
            <w:hideMark/>
          </w:tcPr>
          <w:p w14:paraId="681B4803"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-0.16</w:t>
            </w:r>
          </w:p>
        </w:tc>
        <w:tc>
          <w:tcPr>
            <w:tcW w:w="720" w:type="dxa"/>
            <w:tcBorders>
              <w:top w:val="nil"/>
              <w:left w:val="nil"/>
              <w:bottom w:val="single" w:sz="4" w:space="0" w:color="auto"/>
              <w:right w:val="single" w:sz="4" w:space="0" w:color="auto"/>
            </w:tcBorders>
            <w:shd w:val="clear" w:color="000000" w:fill="FFFF00"/>
            <w:noWrap/>
            <w:vAlign w:val="center"/>
            <w:hideMark/>
          </w:tcPr>
          <w:p w14:paraId="79A686D5"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0.70</w:t>
            </w:r>
          </w:p>
        </w:tc>
        <w:tc>
          <w:tcPr>
            <w:tcW w:w="720" w:type="dxa"/>
            <w:tcBorders>
              <w:top w:val="nil"/>
              <w:left w:val="nil"/>
              <w:bottom w:val="single" w:sz="4" w:space="0" w:color="auto"/>
              <w:right w:val="single" w:sz="4" w:space="0" w:color="auto"/>
            </w:tcBorders>
            <w:shd w:val="clear" w:color="auto" w:fill="auto"/>
            <w:noWrap/>
            <w:vAlign w:val="center"/>
            <w:hideMark/>
          </w:tcPr>
          <w:p w14:paraId="048FA13A"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-0.10</w:t>
            </w:r>
          </w:p>
        </w:tc>
      </w:tr>
      <w:tr w:rsidR="00A979D7" w:rsidRPr="00A979D7" w14:paraId="6C68EFD6"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5E333494"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Insurance coverage  </w:t>
            </w:r>
          </w:p>
        </w:tc>
        <w:tc>
          <w:tcPr>
            <w:tcW w:w="810" w:type="dxa"/>
            <w:tcBorders>
              <w:top w:val="nil"/>
              <w:left w:val="nil"/>
              <w:bottom w:val="single" w:sz="4" w:space="0" w:color="auto"/>
              <w:right w:val="single" w:sz="4" w:space="0" w:color="auto"/>
            </w:tcBorders>
            <w:shd w:val="clear" w:color="000000" w:fill="FFFF00"/>
            <w:noWrap/>
            <w:vAlign w:val="center"/>
            <w:hideMark/>
          </w:tcPr>
          <w:p w14:paraId="6D750215"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0.73</w:t>
            </w:r>
          </w:p>
        </w:tc>
        <w:tc>
          <w:tcPr>
            <w:tcW w:w="720" w:type="dxa"/>
            <w:tcBorders>
              <w:top w:val="nil"/>
              <w:left w:val="nil"/>
              <w:bottom w:val="single" w:sz="4" w:space="0" w:color="auto"/>
              <w:right w:val="single" w:sz="4" w:space="0" w:color="auto"/>
            </w:tcBorders>
            <w:shd w:val="clear" w:color="auto" w:fill="auto"/>
            <w:noWrap/>
            <w:vAlign w:val="center"/>
            <w:hideMark/>
          </w:tcPr>
          <w:p w14:paraId="3CDDC42F"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-0.37</w:t>
            </w:r>
          </w:p>
        </w:tc>
        <w:tc>
          <w:tcPr>
            <w:tcW w:w="720" w:type="dxa"/>
            <w:tcBorders>
              <w:top w:val="nil"/>
              <w:left w:val="nil"/>
              <w:bottom w:val="single" w:sz="4" w:space="0" w:color="auto"/>
              <w:right w:val="single" w:sz="4" w:space="0" w:color="auto"/>
            </w:tcBorders>
            <w:shd w:val="clear" w:color="auto" w:fill="auto"/>
            <w:noWrap/>
            <w:vAlign w:val="center"/>
            <w:hideMark/>
          </w:tcPr>
          <w:p w14:paraId="22BC0FED"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-0.13</w:t>
            </w:r>
          </w:p>
        </w:tc>
        <w:tc>
          <w:tcPr>
            <w:tcW w:w="720" w:type="dxa"/>
            <w:tcBorders>
              <w:top w:val="nil"/>
              <w:left w:val="nil"/>
              <w:bottom w:val="single" w:sz="4" w:space="0" w:color="auto"/>
              <w:right w:val="single" w:sz="4" w:space="0" w:color="auto"/>
            </w:tcBorders>
            <w:shd w:val="clear" w:color="auto" w:fill="auto"/>
            <w:noWrap/>
            <w:vAlign w:val="center"/>
            <w:hideMark/>
          </w:tcPr>
          <w:p w14:paraId="23BBAA33"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0.14</w:t>
            </w:r>
          </w:p>
        </w:tc>
        <w:tc>
          <w:tcPr>
            <w:tcW w:w="720" w:type="dxa"/>
            <w:tcBorders>
              <w:top w:val="nil"/>
              <w:left w:val="nil"/>
              <w:bottom w:val="single" w:sz="4" w:space="0" w:color="auto"/>
              <w:right w:val="single" w:sz="4" w:space="0" w:color="auto"/>
            </w:tcBorders>
            <w:shd w:val="clear" w:color="auto" w:fill="auto"/>
            <w:noWrap/>
            <w:vAlign w:val="center"/>
            <w:hideMark/>
          </w:tcPr>
          <w:p w14:paraId="717D3BB8"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0.36</w:t>
            </w:r>
          </w:p>
        </w:tc>
      </w:tr>
      <w:tr w:rsidR="00A979D7" w:rsidRPr="00A979D7" w14:paraId="20B42AFC"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noWrap/>
            <w:vAlign w:val="bottom"/>
            <w:hideMark/>
          </w:tcPr>
          <w:p w14:paraId="10C5D776"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Living alone  </w:t>
            </w:r>
          </w:p>
        </w:tc>
        <w:tc>
          <w:tcPr>
            <w:tcW w:w="810" w:type="dxa"/>
            <w:tcBorders>
              <w:top w:val="nil"/>
              <w:left w:val="nil"/>
              <w:bottom w:val="single" w:sz="4" w:space="0" w:color="auto"/>
              <w:right w:val="single" w:sz="4" w:space="0" w:color="auto"/>
            </w:tcBorders>
            <w:shd w:val="clear" w:color="auto" w:fill="auto"/>
            <w:noWrap/>
            <w:vAlign w:val="center"/>
            <w:hideMark/>
          </w:tcPr>
          <w:p w14:paraId="10E780F1"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-0.21</w:t>
            </w:r>
          </w:p>
        </w:tc>
        <w:tc>
          <w:tcPr>
            <w:tcW w:w="720" w:type="dxa"/>
            <w:tcBorders>
              <w:top w:val="nil"/>
              <w:left w:val="nil"/>
              <w:bottom w:val="single" w:sz="4" w:space="0" w:color="auto"/>
              <w:right w:val="single" w:sz="4" w:space="0" w:color="auto"/>
            </w:tcBorders>
            <w:shd w:val="clear" w:color="auto" w:fill="auto"/>
            <w:noWrap/>
            <w:vAlign w:val="center"/>
            <w:hideMark/>
          </w:tcPr>
          <w:p w14:paraId="1C4A646F"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0.05</w:t>
            </w:r>
          </w:p>
        </w:tc>
        <w:tc>
          <w:tcPr>
            <w:tcW w:w="720" w:type="dxa"/>
            <w:tcBorders>
              <w:top w:val="nil"/>
              <w:left w:val="nil"/>
              <w:bottom w:val="single" w:sz="4" w:space="0" w:color="auto"/>
              <w:right w:val="single" w:sz="4" w:space="0" w:color="auto"/>
            </w:tcBorders>
            <w:shd w:val="clear" w:color="auto" w:fill="auto"/>
            <w:noWrap/>
            <w:vAlign w:val="center"/>
            <w:hideMark/>
          </w:tcPr>
          <w:p w14:paraId="6CFBC9B8"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0.26</w:t>
            </w:r>
          </w:p>
        </w:tc>
        <w:tc>
          <w:tcPr>
            <w:tcW w:w="720" w:type="dxa"/>
            <w:tcBorders>
              <w:top w:val="nil"/>
              <w:left w:val="nil"/>
              <w:bottom w:val="single" w:sz="4" w:space="0" w:color="auto"/>
              <w:right w:val="single" w:sz="4" w:space="0" w:color="auto"/>
            </w:tcBorders>
            <w:shd w:val="clear" w:color="000000" w:fill="FFFF00"/>
            <w:noWrap/>
            <w:vAlign w:val="center"/>
            <w:hideMark/>
          </w:tcPr>
          <w:p w14:paraId="1276780E"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0.61</w:t>
            </w:r>
          </w:p>
        </w:tc>
        <w:tc>
          <w:tcPr>
            <w:tcW w:w="720" w:type="dxa"/>
            <w:tcBorders>
              <w:top w:val="nil"/>
              <w:left w:val="nil"/>
              <w:bottom w:val="single" w:sz="4" w:space="0" w:color="auto"/>
              <w:right w:val="single" w:sz="4" w:space="0" w:color="auto"/>
            </w:tcBorders>
            <w:shd w:val="clear" w:color="auto" w:fill="auto"/>
            <w:noWrap/>
            <w:vAlign w:val="center"/>
            <w:hideMark/>
          </w:tcPr>
          <w:p w14:paraId="65E86D40"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-0.38</w:t>
            </w:r>
          </w:p>
        </w:tc>
      </w:tr>
      <w:tr w:rsidR="00A979D7" w:rsidRPr="00A979D7" w14:paraId="0A33A38A"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3AE1CD41"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Low sleep quality  </w:t>
            </w:r>
          </w:p>
        </w:tc>
        <w:tc>
          <w:tcPr>
            <w:tcW w:w="810" w:type="dxa"/>
            <w:tcBorders>
              <w:top w:val="nil"/>
              <w:left w:val="nil"/>
              <w:bottom w:val="single" w:sz="4" w:space="0" w:color="auto"/>
              <w:right w:val="single" w:sz="4" w:space="0" w:color="auto"/>
            </w:tcBorders>
            <w:shd w:val="clear" w:color="000000" w:fill="FFFF00"/>
            <w:noWrap/>
            <w:vAlign w:val="center"/>
            <w:hideMark/>
          </w:tcPr>
          <w:p w14:paraId="038C09F0"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0.90</w:t>
            </w:r>
          </w:p>
        </w:tc>
        <w:tc>
          <w:tcPr>
            <w:tcW w:w="720" w:type="dxa"/>
            <w:tcBorders>
              <w:top w:val="nil"/>
              <w:left w:val="nil"/>
              <w:bottom w:val="single" w:sz="4" w:space="0" w:color="auto"/>
              <w:right w:val="single" w:sz="4" w:space="0" w:color="auto"/>
            </w:tcBorders>
            <w:shd w:val="clear" w:color="auto" w:fill="auto"/>
            <w:noWrap/>
            <w:vAlign w:val="center"/>
            <w:hideMark/>
          </w:tcPr>
          <w:p w14:paraId="2E65EF11"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-0.24</w:t>
            </w:r>
          </w:p>
        </w:tc>
        <w:tc>
          <w:tcPr>
            <w:tcW w:w="720" w:type="dxa"/>
            <w:tcBorders>
              <w:top w:val="nil"/>
              <w:left w:val="nil"/>
              <w:bottom w:val="single" w:sz="4" w:space="0" w:color="auto"/>
              <w:right w:val="single" w:sz="4" w:space="0" w:color="auto"/>
            </w:tcBorders>
            <w:shd w:val="clear" w:color="auto" w:fill="auto"/>
            <w:noWrap/>
            <w:vAlign w:val="center"/>
            <w:hideMark/>
          </w:tcPr>
          <w:p w14:paraId="17911F78"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0.06</w:t>
            </w:r>
          </w:p>
        </w:tc>
        <w:tc>
          <w:tcPr>
            <w:tcW w:w="720" w:type="dxa"/>
            <w:tcBorders>
              <w:top w:val="nil"/>
              <w:left w:val="nil"/>
              <w:bottom w:val="single" w:sz="4" w:space="0" w:color="auto"/>
              <w:right w:val="single" w:sz="4" w:space="0" w:color="auto"/>
            </w:tcBorders>
            <w:shd w:val="clear" w:color="auto" w:fill="auto"/>
            <w:noWrap/>
            <w:vAlign w:val="center"/>
            <w:hideMark/>
          </w:tcPr>
          <w:p w14:paraId="3570EC3A"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-0.03</w:t>
            </w:r>
          </w:p>
        </w:tc>
        <w:tc>
          <w:tcPr>
            <w:tcW w:w="720" w:type="dxa"/>
            <w:tcBorders>
              <w:top w:val="nil"/>
              <w:left w:val="nil"/>
              <w:bottom w:val="single" w:sz="4" w:space="0" w:color="auto"/>
              <w:right w:val="single" w:sz="4" w:space="0" w:color="auto"/>
            </w:tcBorders>
            <w:shd w:val="clear" w:color="auto" w:fill="auto"/>
            <w:noWrap/>
            <w:vAlign w:val="center"/>
            <w:hideMark/>
          </w:tcPr>
          <w:p w14:paraId="4823384C"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-0.25</w:t>
            </w:r>
          </w:p>
        </w:tc>
      </w:tr>
      <w:tr w:rsidR="00A979D7" w:rsidRPr="00A979D7" w14:paraId="65EDC1C0"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7A159622"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Mammography  </w:t>
            </w:r>
          </w:p>
        </w:tc>
        <w:tc>
          <w:tcPr>
            <w:tcW w:w="810" w:type="dxa"/>
            <w:tcBorders>
              <w:top w:val="nil"/>
              <w:left w:val="nil"/>
              <w:bottom w:val="single" w:sz="4" w:space="0" w:color="auto"/>
              <w:right w:val="single" w:sz="4" w:space="0" w:color="auto"/>
            </w:tcBorders>
            <w:shd w:val="clear" w:color="000000" w:fill="FFFF00"/>
            <w:noWrap/>
            <w:vAlign w:val="center"/>
            <w:hideMark/>
          </w:tcPr>
          <w:p w14:paraId="292D8E9D"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0.74</w:t>
            </w:r>
          </w:p>
        </w:tc>
        <w:tc>
          <w:tcPr>
            <w:tcW w:w="720" w:type="dxa"/>
            <w:tcBorders>
              <w:top w:val="nil"/>
              <w:left w:val="nil"/>
              <w:bottom w:val="single" w:sz="4" w:space="0" w:color="auto"/>
              <w:right w:val="single" w:sz="4" w:space="0" w:color="auto"/>
            </w:tcBorders>
            <w:shd w:val="clear" w:color="auto" w:fill="auto"/>
            <w:noWrap/>
            <w:vAlign w:val="center"/>
            <w:hideMark/>
          </w:tcPr>
          <w:p w14:paraId="53C4E50A"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-0.26</w:t>
            </w:r>
          </w:p>
        </w:tc>
        <w:tc>
          <w:tcPr>
            <w:tcW w:w="720" w:type="dxa"/>
            <w:tcBorders>
              <w:top w:val="nil"/>
              <w:left w:val="nil"/>
              <w:bottom w:val="single" w:sz="4" w:space="0" w:color="auto"/>
              <w:right w:val="single" w:sz="4" w:space="0" w:color="auto"/>
            </w:tcBorders>
            <w:shd w:val="clear" w:color="auto" w:fill="auto"/>
            <w:noWrap/>
            <w:vAlign w:val="center"/>
            <w:hideMark/>
          </w:tcPr>
          <w:p w14:paraId="43939FD4"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-0.04</w:t>
            </w:r>
          </w:p>
        </w:tc>
        <w:tc>
          <w:tcPr>
            <w:tcW w:w="720" w:type="dxa"/>
            <w:tcBorders>
              <w:top w:val="nil"/>
              <w:left w:val="nil"/>
              <w:bottom w:val="single" w:sz="4" w:space="0" w:color="auto"/>
              <w:right w:val="single" w:sz="4" w:space="0" w:color="auto"/>
            </w:tcBorders>
            <w:shd w:val="clear" w:color="auto" w:fill="auto"/>
            <w:noWrap/>
            <w:vAlign w:val="center"/>
            <w:hideMark/>
          </w:tcPr>
          <w:p w14:paraId="116750C6"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0.13</w:t>
            </w:r>
          </w:p>
        </w:tc>
        <w:tc>
          <w:tcPr>
            <w:tcW w:w="720" w:type="dxa"/>
            <w:tcBorders>
              <w:top w:val="nil"/>
              <w:left w:val="nil"/>
              <w:bottom w:val="single" w:sz="4" w:space="0" w:color="auto"/>
              <w:right w:val="single" w:sz="4" w:space="0" w:color="auto"/>
            </w:tcBorders>
            <w:shd w:val="clear" w:color="000000" w:fill="FFFF00"/>
            <w:noWrap/>
            <w:vAlign w:val="center"/>
            <w:hideMark/>
          </w:tcPr>
          <w:p w14:paraId="43927DB8"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0.56</w:t>
            </w:r>
          </w:p>
        </w:tc>
      </w:tr>
      <w:tr w:rsidR="00A979D7" w:rsidRPr="00A979D7" w14:paraId="023ADF97"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6D2ECEA5"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Median age (year )</w:t>
            </w:r>
          </w:p>
        </w:tc>
        <w:tc>
          <w:tcPr>
            <w:tcW w:w="810" w:type="dxa"/>
            <w:tcBorders>
              <w:top w:val="nil"/>
              <w:left w:val="nil"/>
              <w:bottom w:val="single" w:sz="4" w:space="0" w:color="auto"/>
              <w:right w:val="single" w:sz="4" w:space="0" w:color="auto"/>
            </w:tcBorders>
            <w:shd w:val="clear" w:color="auto" w:fill="auto"/>
            <w:noWrap/>
            <w:vAlign w:val="center"/>
            <w:hideMark/>
          </w:tcPr>
          <w:p w14:paraId="37BA7F5C"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-0.38</w:t>
            </w:r>
          </w:p>
        </w:tc>
        <w:tc>
          <w:tcPr>
            <w:tcW w:w="720" w:type="dxa"/>
            <w:tcBorders>
              <w:top w:val="nil"/>
              <w:left w:val="nil"/>
              <w:bottom w:val="single" w:sz="4" w:space="0" w:color="auto"/>
              <w:right w:val="single" w:sz="4" w:space="0" w:color="auto"/>
            </w:tcBorders>
            <w:shd w:val="clear" w:color="000000" w:fill="FFFF00"/>
            <w:noWrap/>
            <w:vAlign w:val="center"/>
            <w:hideMark/>
          </w:tcPr>
          <w:p w14:paraId="08B4CA29"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0.76</w:t>
            </w:r>
          </w:p>
        </w:tc>
        <w:tc>
          <w:tcPr>
            <w:tcW w:w="720" w:type="dxa"/>
            <w:tcBorders>
              <w:top w:val="nil"/>
              <w:left w:val="nil"/>
              <w:bottom w:val="single" w:sz="4" w:space="0" w:color="auto"/>
              <w:right w:val="single" w:sz="4" w:space="0" w:color="auto"/>
            </w:tcBorders>
            <w:shd w:val="clear" w:color="auto" w:fill="auto"/>
            <w:noWrap/>
            <w:vAlign w:val="center"/>
            <w:hideMark/>
          </w:tcPr>
          <w:p w14:paraId="1ABC434A"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0.03</w:t>
            </w:r>
          </w:p>
        </w:tc>
        <w:tc>
          <w:tcPr>
            <w:tcW w:w="720" w:type="dxa"/>
            <w:tcBorders>
              <w:top w:val="nil"/>
              <w:left w:val="nil"/>
              <w:bottom w:val="single" w:sz="4" w:space="0" w:color="auto"/>
              <w:right w:val="single" w:sz="4" w:space="0" w:color="auto"/>
            </w:tcBorders>
            <w:shd w:val="clear" w:color="auto" w:fill="auto"/>
            <w:noWrap/>
            <w:vAlign w:val="center"/>
            <w:hideMark/>
          </w:tcPr>
          <w:p w14:paraId="436E30CB"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-0.06</w:t>
            </w:r>
          </w:p>
        </w:tc>
        <w:tc>
          <w:tcPr>
            <w:tcW w:w="720" w:type="dxa"/>
            <w:tcBorders>
              <w:top w:val="nil"/>
              <w:left w:val="nil"/>
              <w:bottom w:val="single" w:sz="4" w:space="0" w:color="auto"/>
              <w:right w:val="single" w:sz="4" w:space="0" w:color="auto"/>
            </w:tcBorders>
            <w:shd w:val="clear" w:color="auto" w:fill="auto"/>
            <w:noWrap/>
            <w:vAlign w:val="center"/>
            <w:hideMark/>
          </w:tcPr>
          <w:p w14:paraId="7552BD73"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-0.02</w:t>
            </w:r>
          </w:p>
        </w:tc>
      </w:tr>
      <w:tr w:rsidR="00A979D7" w:rsidRPr="00A979D7" w14:paraId="37828EC9"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27A04C3E"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No physical activity  </w:t>
            </w:r>
          </w:p>
        </w:tc>
        <w:tc>
          <w:tcPr>
            <w:tcW w:w="810" w:type="dxa"/>
            <w:tcBorders>
              <w:top w:val="nil"/>
              <w:left w:val="nil"/>
              <w:bottom w:val="single" w:sz="4" w:space="0" w:color="auto"/>
              <w:right w:val="single" w:sz="4" w:space="0" w:color="auto"/>
            </w:tcBorders>
            <w:shd w:val="clear" w:color="000000" w:fill="FFFF00"/>
            <w:noWrap/>
            <w:vAlign w:val="center"/>
            <w:hideMark/>
          </w:tcPr>
          <w:p w14:paraId="4B99BCB1"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0.96</w:t>
            </w:r>
          </w:p>
        </w:tc>
        <w:tc>
          <w:tcPr>
            <w:tcW w:w="720" w:type="dxa"/>
            <w:tcBorders>
              <w:top w:val="nil"/>
              <w:left w:val="nil"/>
              <w:bottom w:val="single" w:sz="4" w:space="0" w:color="auto"/>
              <w:right w:val="single" w:sz="4" w:space="0" w:color="auto"/>
            </w:tcBorders>
            <w:shd w:val="clear" w:color="auto" w:fill="auto"/>
            <w:noWrap/>
            <w:vAlign w:val="center"/>
            <w:hideMark/>
          </w:tcPr>
          <w:p w14:paraId="63E8BECC"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-0.12</w:t>
            </w:r>
          </w:p>
        </w:tc>
        <w:tc>
          <w:tcPr>
            <w:tcW w:w="720" w:type="dxa"/>
            <w:tcBorders>
              <w:top w:val="nil"/>
              <w:left w:val="nil"/>
              <w:bottom w:val="single" w:sz="4" w:space="0" w:color="auto"/>
              <w:right w:val="single" w:sz="4" w:space="0" w:color="auto"/>
            </w:tcBorders>
            <w:shd w:val="clear" w:color="auto" w:fill="auto"/>
            <w:noWrap/>
            <w:vAlign w:val="center"/>
            <w:hideMark/>
          </w:tcPr>
          <w:p w14:paraId="72EC728C"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0.05</w:t>
            </w:r>
          </w:p>
        </w:tc>
        <w:tc>
          <w:tcPr>
            <w:tcW w:w="720" w:type="dxa"/>
            <w:tcBorders>
              <w:top w:val="nil"/>
              <w:left w:val="nil"/>
              <w:bottom w:val="single" w:sz="4" w:space="0" w:color="auto"/>
              <w:right w:val="single" w:sz="4" w:space="0" w:color="auto"/>
            </w:tcBorders>
            <w:shd w:val="clear" w:color="auto" w:fill="auto"/>
            <w:noWrap/>
            <w:vAlign w:val="center"/>
            <w:hideMark/>
          </w:tcPr>
          <w:p w14:paraId="73F347E9"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0.02</w:t>
            </w:r>
          </w:p>
        </w:tc>
        <w:tc>
          <w:tcPr>
            <w:tcW w:w="720" w:type="dxa"/>
            <w:tcBorders>
              <w:top w:val="nil"/>
              <w:left w:val="nil"/>
              <w:bottom w:val="single" w:sz="4" w:space="0" w:color="auto"/>
              <w:right w:val="single" w:sz="4" w:space="0" w:color="auto"/>
            </w:tcBorders>
            <w:shd w:val="clear" w:color="auto" w:fill="auto"/>
            <w:noWrap/>
            <w:vAlign w:val="center"/>
            <w:hideMark/>
          </w:tcPr>
          <w:p w14:paraId="571ABAF1"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0.22</w:t>
            </w:r>
          </w:p>
        </w:tc>
      </w:tr>
      <w:tr w:rsidR="00A979D7" w:rsidRPr="00A979D7" w14:paraId="0273F114"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26AC89B1"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NO</w:t>
            </w:r>
            <w:r w:rsidRPr="00A979D7">
              <w:rPr>
                <w:rFonts w:ascii="Times New Roman" w:eastAsia="Times New Roman" w:hAnsi="Times New Roman" w:cs="Times New Roman"/>
                <w:color w:val="000000"/>
                <w:sz w:val="22"/>
                <w:vertAlign w:val="subscript"/>
              </w:rPr>
              <w:t>2</w:t>
            </w:r>
            <w:r w:rsidRPr="00A979D7">
              <w:rPr>
                <w:rFonts w:ascii="Times New Roman" w:eastAsia="Times New Roman" w:hAnsi="Times New Roman" w:cs="Times New Roman"/>
                <w:color w:val="000000"/>
                <w:sz w:val="22"/>
              </w:rPr>
              <w:t xml:space="preserve"> concentration </w:t>
            </w:r>
          </w:p>
        </w:tc>
        <w:tc>
          <w:tcPr>
            <w:tcW w:w="810" w:type="dxa"/>
            <w:tcBorders>
              <w:top w:val="nil"/>
              <w:left w:val="nil"/>
              <w:bottom w:val="single" w:sz="4" w:space="0" w:color="auto"/>
              <w:right w:val="single" w:sz="4" w:space="0" w:color="auto"/>
            </w:tcBorders>
            <w:shd w:val="clear" w:color="auto" w:fill="auto"/>
            <w:noWrap/>
            <w:vAlign w:val="center"/>
            <w:hideMark/>
          </w:tcPr>
          <w:p w14:paraId="442B0884"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-0.02</w:t>
            </w:r>
          </w:p>
        </w:tc>
        <w:tc>
          <w:tcPr>
            <w:tcW w:w="720" w:type="dxa"/>
            <w:tcBorders>
              <w:top w:val="nil"/>
              <w:left w:val="nil"/>
              <w:bottom w:val="single" w:sz="4" w:space="0" w:color="auto"/>
              <w:right w:val="single" w:sz="4" w:space="0" w:color="auto"/>
            </w:tcBorders>
            <w:shd w:val="clear" w:color="auto" w:fill="auto"/>
            <w:noWrap/>
            <w:vAlign w:val="center"/>
            <w:hideMark/>
          </w:tcPr>
          <w:p w14:paraId="41F29927"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0.14</w:t>
            </w:r>
          </w:p>
        </w:tc>
        <w:tc>
          <w:tcPr>
            <w:tcW w:w="720" w:type="dxa"/>
            <w:tcBorders>
              <w:top w:val="nil"/>
              <w:left w:val="nil"/>
              <w:bottom w:val="single" w:sz="4" w:space="0" w:color="auto"/>
              <w:right w:val="single" w:sz="4" w:space="0" w:color="auto"/>
            </w:tcBorders>
            <w:shd w:val="clear" w:color="000000" w:fill="FFFF00"/>
            <w:noWrap/>
            <w:vAlign w:val="center"/>
            <w:hideMark/>
          </w:tcPr>
          <w:p w14:paraId="12EA47E9"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0.85</w:t>
            </w:r>
          </w:p>
        </w:tc>
        <w:tc>
          <w:tcPr>
            <w:tcW w:w="720" w:type="dxa"/>
            <w:tcBorders>
              <w:top w:val="nil"/>
              <w:left w:val="nil"/>
              <w:bottom w:val="single" w:sz="4" w:space="0" w:color="auto"/>
              <w:right w:val="single" w:sz="4" w:space="0" w:color="auto"/>
            </w:tcBorders>
            <w:shd w:val="clear" w:color="auto" w:fill="auto"/>
            <w:noWrap/>
            <w:vAlign w:val="center"/>
            <w:hideMark/>
          </w:tcPr>
          <w:p w14:paraId="40D567D9"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0.31</w:t>
            </w:r>
          </w:p>
        </w:tc>
        <w:tc>
          <w:tcPr>
            <w:tcW w:w="720" w:type="dxa"/>
            <w:tcBorders>
              <w:top w:val="nil"/>
              <w:left w:val="nil"/>
              <w:bottom w:val="single" w:sz="4" w:space="0" w:color="auto"/>
              <w:right w:val="single" w:sz="4" w:space="0" w:color="auto"/>
            </w:tcBorders>
            <w:shd w:val="clear" w:color="auto" w:fill="auto"/>
            <w:noWrap/>
            <w:vAlign w:val="center"/>
            <w:hideMark/>
          </w:tcPr>
          <w:p w14:paraId="55FDBE22"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-0.01</w:t>
            </w:r>
          </w:p>
        </w:tc>
      </w:tr>
      <w:tr w:rsidR="00A979D7" w:rsidRPr="00A979D7" w14:paraId="609BC303"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34F42DC2" w14:textId="65B0AA7B"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Number of dry cleaners, petroleum storage tanks, and IHWCA</w:t>
            </w:r>
            <w:r w:rsidR="00F1024F">
              <w:rPr>
                <w:rFonts w:ascii="Times New Roman" w:eastAsia="Times New Roman" w:hAnsi="Times New Roman" w:cs="Times New Roman"/>
                <w:color w:val="000000"/>
                <w:sz w:val="22"/>
                <w:vertAlign w:val="superscript"/>
              </w:rPr>
              <w:t>1</w:t>
            </w:r>
            <w:r w:rsidRPr="00A979D7">
              <w:rPr>
                <w:rFonts w:ascii="Times New Roman" w:eastAsia="Times New Roman" w:hAnsi="Times New Roman" w:cs="Times New Roman"/>
                <w:color w:val="000000"/>
                <w:sz w:val="22"/>
              </w:rPr>
              <w:t xml:space="preserve"> sites</w:t>
            </w:r>
          </w:p>
        </w:tc>
        <w:tc>
          <w:tcPr>
            <w:tcW w:w="810" w:type="dxa"/>
            <w:tcBorders>
              <w:top w:val="nil"/>
              <w:left w:val="nil"/>
              <w:bottom w:val="single" w:sz="4" w:space="0" w:color="auto"/>
              <w:right w:val="single" w:sz="4" w:space="0" w:color="auto"/>
            </w:tcBorders>
            <w:shd w:val="clear" w:color="auto" w:fill="auto"/>
            <w:noWrap/>
            <w:vAlign w:val="center"/>
            <w:hideMark/>
          </w:tcPr>
          <w:p w14:paraId="168C4CBD"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0.07</w:t>
            </w:r>
          </w:p>
        </w:tc>
        <w:tc>
          <w:tcPr>
            <w:tcW w:w="720" w:type="dxa"/>
            <w:tcBorders>
              <w:top w:val="nil"/>
              <w:left w:val="nil"/>
              <w:bottom w:val="single" w:sz="4" w:space="0" w:color="auto"/>
              <w:right w:val="single" w:sz="4" w:space="0" w:color="auto"/>
            </w:tcBorders>
            <w:shd w:val="clear" w:color="auto" w:fill="auto"/>
            <w:noWrap/>
            <w:vAlign w:val="center"/>
            <w:hideMark/>
          </w:tcPr>
          <w:p w14:paraId="1F68B04D"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-0.11</w:t>
            </w:r>
          </w:p>
        </w:tc>
        <w:tc>
          <w:tcPr>
            <w:tcW w:w="720" w:type="dxa"/>
            <w:tcBorders>
              <w:top w:val="nil"/>
              <w:left w:val="nil"/>
              <w:bottom w:val="single" w:sz="4" w:space="0" w:color="auto"/>
              <w:right w:val="single" w:sz="4" w:space="0" w:color="auto"/>
            </w:tcBorders>
            <w:shd w:val="clear" w:color="000000" w:fill="FFFF00"/>
            <w:noWrap/>
            <w:vAlign w:val="center"/>
            <w:hideMark/>
          </w:tcPr>
          <w:p w14:paraId="0E4031F3"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0.36</w:t>
            </w:r>
          </w:p>
        </w:tc>
        <w:tc>
          <w:tcPr>
            <w:tcW w:w="720" w:type="dxa"/>
            <w:tcBorders>
              <w:top w:val="nil"/>
              <w:left w:val="nil"/>
              <w:bottom w:val="single" w:sz="4" w:space="0" w:color="auto"/>
              <w:right w:val="single" w:sz="4" w:space="0" w:color="auto"/>
            </w:tcBorders>
            <w:shd w:val="clear" w:color="auto" w:fill="auto"/>
            <w:noWrap/>
            <w:vAlign w:val="center"/>
            <w:hideMark/>
          </w:tcPr>
          <w:p w14:paraId="4FC8DEB0"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-0.28</w:t>
            </w:r>
          </w:p>
        </w:tc>
        <w:tc>
          <w:tcPr>
            <w:tcW w:w="720" w:type="dxa"/>
            <w:tcBorders>
              <w:top w:val="nil"/>
              <w:left w:val="nil"/>
              <w:bottom w:val="single" w:sz="4" w:space="0" w:color="auto"/>
              <w:right w:val="single" w:sz="4" w:space="0" w:color="auto"/>
            </w:tcBorders>
            <w:shd w:val="clear" w:color="auto" w:fill="auto"/>
            <w:noWrap/>
            <w:vAlign w:val="center"/>
            <w:hideMark/>
          </w:tcPr>
          <w:p w14:paraId="6813F49B"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0.21</w:t>
            </w:r>
          </w:p>
        </w:tc>
      </w:tr>
      <w:tr w:rsidR="00A979D7" w:rsidRPr="00A979D7" w14:paraId="016AF487"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529528B9"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Number of hazardous releases </w:t>
            </w:r>
          </w:p>
        </w:tc>
        <w:tc>
          <w:tcPr>
            <w:tcW w:w="810" w:type="dxa"/>
            <w:tcBorders>
              <w:top w:val="nil"/>
              <w:left w:val="nil"/>
              <w:bottom w:val="single" w:sz="4" w:space="0" w:color="auto"/>
              <w:right w:val="single" w:sz="4" w:space="0" w:color="auto"/>
            </w:tcBorders>
            <w:shd w:val="clear" w:color="auto" w:fill="auto"/>
            <w:noWrap/>
            <w:vAlign w:val="center"/>
            <w:hideMark/>
          </w:tcPr>
          <w:p w14:paraId="3F482ADB"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0.05</w:t>
            </w:r>
          </w:p>
        </w:tc>
        <w:tc>
          <w:tcPr>
            <w:tcW w:w="720" w:type="dxa"/>
            <w:tcBorders>
              <w:top w:val="nil"/>
              <w:left w:val="nil"/>
              <w:bottom w:val="single" w:sz="4" w:space="0" w:color="auto"/>
              <w:right w:val="single" w:sz="4" w:space="0" w:color="auto"/>
            </w:tcBorders>
            <w:shd w:val="clear" w:color="auto" w:fill="auto"/>
            <w:noWrap/>
            <w:vAlign w:val="center"/>
            <w:hideMark/>
          </w:tcPr>
          <w:p w14:paraId="4EA0F1BE"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0.03</w:t>
            </w:r>
          </w:p>
        </w:tc>
        <w:tc>
          <w:tcPr>
            <w:tcW w:w="720" w:type="dxa"/>
            <w:tcBorders>
              <w:top w:val="nil"/>
              <w:left w:val="nil"/>
              <w:bottom w:val="single" w:sz="4" w:space="0" w:color="auto"/>
              <w:right w:val="single" w:sz="4" w:space="0" w:color="auto"/>
            </w:tcBorders>
            <w:shd w:val="clear" w:color="auto" w:fill="auto"/>
            <w:noWrap/>
            <w:vAlign w:val="center"/>
            <w:hideMark/>
          </w:tcPr>
          <w:p w14:paraId="0F66EC3B"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0.01</w:t>
            </w:r>
          </w:p>
        </w:tc>
        <w:tc>
          <w:tcPr>
            <w:tcW w:w="720" w:type="dxa"/>
            <w:tcBorders>
              <w:top w:val="nil"/>
              <w:left w:val="nil"/>
              <w:bottom w:val="single" w:sz="4" w:space="0" w:color="auto"/>
              <w:right w:val="single" w:sz="4" w:space="0" w:color="auto"/>
            </w:tcBorders>
            <w:shd w:val="clear" w:color="auto" w:fill="auto"/>
            <w:noWrap/>
            <w:vAlign w:val="center"/>
            <w:hideMark/>
          </w:tcPr>
          <w:p w14:paraId="7A813D9D"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-0.16</w:t>
            </w:r>
          </w:p>
        </w:tc>
        <w:tc>
          <w:tcPr>
            <w:tcW w:w="720" w:type="dxa"/>
            <w:tcBorders>
              <w:top w:val="nil"/>
              <w:left w:val="nil"/>
              <w:bottom w:val="single" w:sz="4" w:space="0" w:color="auto"/>
              <w:right w:val="single" w:sz="4" w:space="0" w:color="auto"/>
            </w:tcBorders>
            <w:shd w:val="clear" w:color="000000" w:fill="FFFF00"/>
            <w:noWrap/>
            <w:vAlign w:val="center"/>
            <w:hideMark/>
          </w:tcPr>
          <w:p w14:paraId="4B25BA5A"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0.42</w:t>
            </w:r>
          </w:p>
        </w:tc>
      </w:tr>
      <w:tr w:rsidR="00A979D7" w:rsidRPr="00A979D7" w14:paraId="1B7251BE"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7F338CBF"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Obesity  </w:t>
            </w:r>
          </w:p>
        </w:tc>
        <w:tc>
          <w:tcPr>
            <w:tcW w:w="810" w:type="dxa"/>
            <w:tcBorders>
              <w:top w:val="nil"/>
              <w:left w:val="nil"/>
              <w:bottom w:val="single" w:sz="4" w:space="0" w:color="auto"/>
              <w:right w:val="single" w:sz="4" w:space="0" w:color="auto"/>
            </w:tcBorders>
            <w:shd w:val="clear" w:color="000000" w:fill="FFFF00"/>
            <w:noWrap/>
            <w:vAlign w:val="center"/>
            <w:hideMark/>
          </w:tcPr>
          <w:p w14:paraId="77AB73F2"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0.96</w:t>
            </w:r>
          </w:p>
        </w:tc>
        <w:tc>
          <w:tcPr>
            <w:tcW w:w="720" w:type="dxa"/>
            <w:tcBorders>
              <w:top w:val="nil"/>
              <w:left w:val="nil"/>
              <w:bottom w:val="single" w:sz="4" w:space="0" w:color="auto"/>
              <w:right w:val="single" w:sz="4" w:space="0" w:color="auto"/>
            </w:tcBorders>
            <w:shd w:val="clear" w:color="auto" w:fill="auto"/>
            <w:noWrap/>
            <w:vAlign w:val="center"/>
            <w:hideMark/>
          </w:tcPr>
          <w:p w14:paraId="078BFA56"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-0.08</w:t>
            </w:r>
          </w:p>
        </w:tc>
        <w:tc>
          <w:tcPr>
            <w:tcW w:w="720" w:type="dxa"/>
            <w:tcBorders>
              <w:top w:val="nil"/>
              <w:left w:val="nil"/>
              <w:bottom w:val="single" w:sz="4" w:space="0" w:color="auto"/>
              <w:right w:val="single" w:sz="4" w:space="0" w:color="auto"/>
            </w:tcBorders>
            <w:shd w:val="clear" w:color="auto" w:fill="auto"/>
            <w:noWrap/>
            <w:vAlign w:val="center"/>
            <w:hideMark/>
          </w:tcPr>
          <w:p w14:paraId="200F6C9E"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0.15</w:t>
            </w:r>
          </w:p>
        </w:tc>
        <w:tc>
          <w:tcPr>
            <w:tcW w:w="720" w:type="dxa"/>
            <w:tcBorders>
              <w:top w:val="nil"/>
              <w:left w:val="nil"/>
              <w:bottom w:val="single" w:sz="4" w:space="0" w:color="auto"/>
              <w:right w:val="single" w:sz="4" w:space="0" w:color="auto"/>
            </w:tcBorders>
            <w:shd w:val="clear" w:color="auto" w:fill="auto"/>
            <w:noWrap/>
            <w:vAlign w:val="center"/>
            <w:hideMark/>
          </w:tcPr>
          <w:p w14:paraId="0AC6A5CB"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-0.04</w:t>
            </w:r>
          </w:p>
        </w:tc>
        <w:tc>
          <w:tcPr>
            <w:tcW w:w="720" w:type="dxa"/>
            <w:tcBorders>
              <w:top w:val="nil"/>
              <w:left w:val="nil"/>
              <w:bottom w:val="single" w:sz="4" w:space="0" w:color="auto"/>
              <w:right w:val="single" w:sz="4" w:space="0" w:color="auto"/>
            </w:tcBorders>
            <w:shd w:val="clear" w:color="auto" w:fill="auto"/>
            <w:noWrap/>
            <w:vAlign w:val="center"/>
            <w:hideMark/>
          </w:tcPr>
          <w:p w14:paraId="01D31FA9"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-0.05</w:t>
            </w:r>
          </w:p>
        </w:tc>
      </w:tr>
      <w:tr w:rsidR="00A979D7" w:rsidRPr="00A979D7" w14:paraId="21AC36E7"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0BB6941C"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Older men up to date on core clinical preventive services  </w:t>
            </w:r>
          </w:p>
        </w:tc>
        <w:tc>
          <w:tcPr>
            <w:tcW w:w="810" w:type="dxa"/>
            <w:tcBorders>
              <w:top w:val="nil"/>
              <w:left w:val="nil"/>
              <w:bottom w:val="single" w:sz="4" w:space="0" w:color="auto"/>
              <w:right w:val="single" w:sz="4" w:space="0" w:color="auto"/>
            </w:tcBorders>
            <w:shd w:val="clear" w:color="000000" w:fill="FFFF00"/>
            <w:noWrap/>
            <w:vAlign w:val="center"/>
            <w:hideMark/>
          </w:tcPr>
          <w:p w14:paraId="765CB57C"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0.86</w:t>
            </w:r>
          </w:p>
        </w:tc>
        <w:tc>
          <w:tcPr>
            <w:tcW w:w="720" w:type="dxa"/>
            <w:tcBorders>
              <w:top w:val="nil"/>
              <w:left w:val="nil"/>
              <w:bottom w:val="single" w:sz="4" w:space="0" w:color="auto"/>
              <w:right w:val="single" w:sz="4" w:space="0" w:color="auto"/>
            </w:tcBorders>
            <w:shd w:val="clear" w:color="auto" w:fill="auto"/>
            <w:noWrap/>
            <w:vAlign w:val="center"/>
            <w:hideMark/>
          </w:tcPr>
          <w:p w14:paraId="5DAB428B"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-0.27</w:t>
            </w:r>
          </w:p>
        </w:tc>
        <w:tc>
          <w:tcPr>
            <w:tcW w:w="720" w:type="dxa"/>
            <w:tcBorders>
              <w:top w:val="nil"/>
              <w:left w:val="nil"/>
              <w:bottom w:val="single" w:sz="4" w:space="0" w:color="auto"/>
              <w:right w:val="single" w:sz="4" w:space="0" w:color="auto"/>
            </w:tcBorders>
            <w:shd w:val="clear" w:color="auto" w:fill="auto"/>
            <w:noWrap/>
            <w:vAlign w:val="center"/>
            <w:hideMark/>
          </w:tcPr>
          <w:p w14:paraId="0E24A8F0"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0.15</w:t>
            </w:r>
          </w:p>
        </w:tc>
        <w:tc>
          <w:tcPr>
            <w:tcW w:w="720" w:type="dxa"/>
            <w:tcBorders>
              <w:top w:val="nil"/>
              <w:left w:val="nil"/>
              <w:bottom w:val="single" w:sz="4" w:space="0" w:color="auto"/>
              <w:right w:val="single" w:sz="4" w:space="0" w:color="auto"/>
            </w:tcBorders>
            <w:shd w:val="clear" w:color="auto" w:fill="auto"/>
            <w:noWrap/>
            <w:vAlign w:val="center"/>
            <w:hideMark/>
          </w:tcPr>
          <w:p w14:paraId="2F71BBE1"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-0.02</w:t>
            </w:r>
          </w:p>
        </w:tc>
        <w:tc>
          <w:tcPr>
            <w:tcW w:w="720" w:type="dxa"/>
            <w:tcBorders>
              <w:top w:val="nil"/>
              <w:left w:val="nil"/>
              <w:bottom w:val="single" w:sz="4" w:space="0" w:color="auto"/>
              <w:right w:val="single" w:sz="4" w:space="0" w:color="auto"/>
            </w:tcBorders>
            <w:shd w:val="clear" w:color="auto" w:fill="auto"/>
            <w:noWrap/>
            <w:vAlign w:val="center"/>
            <w:hideMark/>
          </w:tcPr>
          <w:p w14:paraId="39418586"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-0.01</w:t>
            </w:r>
          </w:p>
        </w:tc>
      </w:tr>
      <w:tr w:rsidR="00A979D7" w:rsidRPr="00A979D7" w14:paraId="1C20C050"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66C311DC"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lastRenderedPageBreak/>
              <w:t xml:space="preserve">Older women up to date on core clinical preventive services  </w:t>
            </w:r>
          </w:p>
        </w:tc>
        <w:tc>
          <w:tcPr>
            <w:tcW w:w="810" w:type="dxa"/>
            <w:tcBorders>
              <w:top w:val="nil"/>
              <w:left w:val="nil"/>
              <w:bottom w:val="single" w:sz="4" w:space="0" w:color="auto"/>
              <w:right w:val="single" w:sz="4" w:space="0" w:color="auto"/>
            </w:tcBorders>
            <w:shd w:val="clear" w:color="000000" w:fill="FFFF00"/>
            <w:noWrap/>
            <w:vAlign w:val="center"/>
            <w:hideMark/>
          </w:tcPr>
          <w:p w14:paraId="64910BDF"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0.92</w:t>
            </w:r>
          </w:p>
        </w:tc>
        <w:tc>
          <w:tcPr>
            <w:tcW w:w="720" w:type="dxa"/>
            <w:tcBorders>
              <w:top w:val="nil"/>
              <w:left w:val="nil"/>
              <w:bottom w:val="single" w:sz="4" w:space="0" w:color="auto"/>
              <w:right w:val="single" w:sz="4" w:space="0" w:color="auto"/>
            </w:tcBorders>
            <w:shd w:val="clear" w:color="auto" w:fill="auto"/>
            <w:noWrap/>
            <w:vAlign w:val="center"/>
            <w:hideMark/>
          </w:tcPr>
          <w:p w14:paraId="2B8159E2"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-0.24</w:t>
            </w:r>
          </w:p>
        </w:tc>
        <w:tc>
          <w:tcPr>
            <w:tcW w:w="720" w:type="dxa"/>
            <w:tcBorders>
              <w:top w:val="nil"/>
              <w:left w:val="nil"/>
              <w:bottom w:val="single" w:sz="4" w:space="0" w:color="auto"/>
              <w:right w:val="single" w:sz="4" w:space="0" w:color="auto"/>
            </w:tcBorders>
            <w:shd w:val="clear" w:color="auto" w:fill="auto"/>
            <w:noWrap/>
            <w:vAlign w:val="center"/>
            <w:hideMark/>
          </w:tcPr>
          <w:p w14:paraId="1C61EDD9"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0.15</w:t>
            </w:r>
          </w:p>
        </w:tc>
        <w:tc>
          <w:tcPr>
            <w:tcW w:w="720" w:type="dxa"/>
            <w:tcBorders>
              <w:top w:val="nil"/>
              <w:left w:val="nil"/>
              <w:bottom w:val="single" w:sz="4" w:space="0" w:color="auto"/>
              <w:right w:val="single" w:sz="4" w:space="0" w:color="auto"/>
            </w:tcBorders>
            <w:shd w:val="clear" w:color="auto" w:fill="auto"/>
            <w:noWrap/>
            <w:vAlign w:val="center"/>
            <w:hideMark/>
          </w:tcPr>
          <w:p w14:paraId="73EE60E4"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0.08</w:t>
            </w:r>
          </w:p>
        </w:tc>
        <w:tc>
          <w:tcPr>
            <w:tcW w:w="720" w:type="dxa"/>
            <w:tcBorders>
              <w:top w:val="nil"/>
              <w:left w:val="nil"/>
              <w:bottom w:val="single" w:sz="4" w:space="0" w:color="auto"/>
              <w:right w:val="single" w:sz="4" w:space="0" w:color="auto"/>
            </w:tcBorders>
            <w:shd w:val="clear" w:color="auto" w:fill="auto"/>
            <w:noWrap/>
            <w:vAlign w:val="center"/>
            <w:hideMark/>
          </w:tcPr>
          <w:p w14:paraId="1B07FA79"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0.14</w:t>
            </w:r>
          </w:p>
        </w:tc>
      </w:tr>
      <w:tr w:rsidR="00A979D7" w:rsidRPr="00A979D7" w14:paraId="131D6CFC"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2F7E7410"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Ozone concentration </w:t>
            </w:r>
          </w:p>
        </w:tc>
        <w:tc>
          <w:tcPr>
            <w:tcW w:w="810" w:type="dxa"/>
            <w:tcBorders>
              <w:top w:val="nil"/>
              <w:left w:val="nil"/>
              <w:bottom w:val="single" w:sz="4" w:space="0" w:color="auto"/>
              <w:right w:val="single" w:sz="4" w:space="0" w:color="auto"/>
            </w:tcBorders>
            <w:shd w:val="clear" w:color="auto" w:fill="auto"/>
            <w:noWrap/>
            <w:vAlign w:val="center"/>
            <w:hideMark/>
          </w:tcPr>
          <w:p w14:paraId="213749BB"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-0.13</w:t>
            </w:r>
          </w:p>
        </w:tc>
        <w:tc>
          <w:tcPr>
            <w:tcW w:w="720" w:type="dxa"/>
            <w:tcBorders>
              <w:top w:val="nil"/>
              <w:left w:val="nil"/>
              <w:bottom w:val="single" w:sz="4" w:space="0" w:color="auto"/>
              <w:right w:val="single" w:sz="4" w:space="0" w:color="auto"/>
            </w:tcBorders>
            <w:shd w:val="clear" w:color="auto" w:fill="auto"/>
            <w:noWrap/>
            <w:vAlign w:val="center"/>
            <w:hideMark/>
          </w:tcPr>
          <w:p w14:paraId="61143C16"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0.02</w:t>
            </w:r>
          </w:p>
        </w:tc>
        <w:tc>
          <w:tcPr>
            <w:tcW w:w="720" w:type="dxa"/>
            <w:tcBorders>
              <w:top w:val="nil"/>
              <w:left w:val="nil"/>
              <w:bottom w:val="single" w:sz="4" w:space="0" w:color="auto"/>
              <w:right w:val="single" w:sz="4" w:space="0" w:color="auto"/>
            </w:tcBorders>
            <w:shd w:val="clear" w:color="000000" w:fill="FFFF00"/>
            <w:noWrap/>
            <w:vAlign w:val="center"/>
            <w:hideMark/>
          </w:tcPr>
          <w:p w14:paraId="6051F7D3"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-0.88</w:t>
            </w:r>
          </w:p>
        </w:tc>
        <w:tc>
          <w:tcPr>
            <w:tcW w:w="720" w:type="dxa"/>
            <w:tcBorders>
              <w:top w:val="nil"/>
              <w:left w:val="nil"/>
              <w:bottom w:val="single" w:sz="4" w:space="0" w:color="auto"/>
              <w:right w:val="single" w:sz="4" w:space="0" w:color="auto"/>
            </w:tcBorders>
            <w:shd w:val="clear" w:color="auto" w:fill="auto"/>
            <w:noWrap/>
            <w:vAlign w:val="center"/>
            <w:hideMark/>
          </w:tcPr>
          <w:p w14:paraId="439D3FB4"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0.01</w:t>
            </w:r>
          </w:p>
        </w:tc>
        <w:tc>
          <w:tcPr>
            <w:tcW w:w="720" w:type="dxa"/>
            <w:tcBorders>
              <w:top w:val="nil"/>
              <w:left w:val="nil"/>
              <w:bottom w:val="single" w:sz="4" w:space="0" w:color="auto"/>
              <w:right w:val="single" w:sz="4" w:space="0" w:color="auto"/>
            </w:tcBorders>
            <w:shd w:val="clear" w:color="auto" w:fill="auto"/>
            <w:noWrap/>
            <w:vAlign w:val="center"/>
            <w:hideMark/>
          </w:tcPr>
          <w:p w14:paraId="02A1C55F"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0.06</w:t>
            </w:r>
          </w:p>
        </w:tc>
      </w:tr>
      <w:tr w:rsidR="00A979D7" w:rsidRPr="00A979D7" w14:paraId="1D0606A3"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6AEABE1D"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Pap Smear  </w:t>
            </w:r>
          </w:p>
        </w:tc>
        <w:tc>
          <w:tcPr>
            <w:tcW w:w="810" w:type="dxa"/>
            <w:tcBorders>
              <w:top w:val="nil"/>
              <w:left w:val="nil"/>
              <w:bottom w:val="single" w:sz="4" w:space="0" w:color="auto"/>
              <w:right w:val="single" w:sz="4" w:space="0" w:color="auto"/>
            </w:tcBorders>
            <w:shd w:val="clear" w:color="000000" w:fill="FFFF00"/>
            <w:noWrap/>
            <w:vAlign w:val="center"/>
            <w:hideMark/>
          </w:tcPr>
          <w:p w14:paraId="4A8C42B7"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0.87</w:t>
            </w:r>
          </w:p>
        </w:tc>
        <w:tc>
          <w:tcPr>
            <w:tcW w:w="720" w:type="dxa"/>
            <w:tcBorders>
              <w:top w:val="nil"/>
              <w:left w:val="nil"/>
              <w:bottom w:val="single" w:sz="4" w:space="0" w:color="auto"/>
              <w:right w:val="single" w:sz="4" w:space="0" w:color="auto"/>
            </w:tcBorders>
            <w:shd w:val="clear" w:color="auto" w:fill="auto"/>
            <w:noWrap/>
            <w:vAlign w:val="center"/>
            <w:hideMark/>
          </w:tcPr>
          <w:p w14:paraId="01E83AC7"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-0.23</w:t>
            </w:r>
          </w:p>
        </w:tc>
        <w:tc>
          <w:tcPr>
            <w:tcW w:w="720" w:type="dxa"/>
            <w:tcBorders>
              <w:top w:val="nil"/>
              <w:left w:val="nil"/>
              <w:bottom w:val="single" w:sz="4" w:space="0" w:color="auto"/>
              <w:right w:val="single" w:sz="4" w:space="0" w:color="auto"/>
            </w:tcBorders>
            <w:shd w:val="clear" w:color="auto" w:fill="auto"/>
            <w:noWrap/>
            <w:vAlign w:val="center"/>
            <w:hideMark/>
          </w:tcPr>
          <w:p w14:paraId="4523A508"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-0.03</w:t>
            </w:r>
          </w:p>
        </w:tc>
        <w:tc>
          <w:tcPr>
            <w:tcW w:w="720" w:type="dxa"/>
            <w:tcBorders>
              <w:top w:val="nil"/>
              <w:left w:val="nil"/>
              <w:bottom w:val="single" w:sz="4" w:space="0" w:color="auto"/>
              <w:right w:val="single" w:sz="4" w:space="0" w:color="auto"/>
            </w:tcBorders>
            <w:shd w:val="clear" w:color="auto" w:fill="auto"/>
            <w:noWrap/>
            <w:vAlign w:val="center"/>
            <w:hideMark/>
          </w:tcPr>
          <w:p w14:paraId="037EFB5B"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0.14</w:t>
            </w:r>
          </w:p>
        </w:tc>
        <w:tc>
          <w:tcPr>
            <w:tcW w:w="720" w:type="dxa"/>
            <w:tcBorders>
              <w:top w:val="nil"/>
              <w:left w:val="nil"/>
              <w:bottom w:val="single" w:sz="4" w:space="0" w:color="auto"/>
              <w:right w:val="single" w:sz="4" w:space="0" w:color="auto"/>
            </w:tcBorders>
            <w:shd w:val="clear" w:color="auto" w:fill="auto"/>
            <w:noWrap/>
            <w:vAlign w:val="center"/>
            <w:hideMark/>
          </w:tcPr>
          <w:p w14:paraId="397D7533"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0.30</w:t>
            </w:r>
          </w:p>
        </w:tc>
      </w:tr>
      <w:tr w:rsidR="00A979D7" w:rsidRPr="00A979D7" w14:paraId="432CA7A9"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0B395E47"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PM</w:t>
            </w:r>
            <w:r w:rsidRPr="00A979D7">
              <w:rPr>
                <w:rFonts w:ascii="Times New Roman" w:eastAsia="Times New Roman" w:hAnsi="Times New Roman" w:cs="Times New Roman"/>
                <w:color w:val="000000"/>
                <w:sz w:val="22"/>
                <w:vertAlign w:val="subscript"/>
              </w:rPr>
              <w:t>2.5</w:t>
            </w:r>
            <w:r w:rsidRPr="00A979D7">
              <w:rPr>
                <w:rFonts w:ascii="Times New Roman" w:eastAsia="Times New Roman" w:hAnsi="Times New Roman" w:cs="Times New Roman"/>
                <w:color w:val="000000"/>
                <w:sz w:val="22"/>
              </w:rPr>
              <w:t xml:space="preserve"> concentration </w:t>
            </w:r>
          </w:p>
        </w:tc>
        <w:tc>
          <w:tcPr>
            <w:tcW w:w="810" w:type="dxa"/>
            <w:tcBorders>
              <w:top w:val="nil"/>
              <w:left w:val="nil"/>
              <w:bottom w:val="single" w:sz="4" w:space="0" w:color="auto"/>
              <w:right w:val="single" w:sz="4" w:space="0" w:color="auto"/>
            </w:tcBorders>
            <w:shd w:val="clear" w:color="auto" w:fill="auto"/>
            <w:noWrap/>
            <w:vAlign w:val="center"/>
            <w:hideMark/>
          </w:tcPr>
          <w:p w14:paraId="32E29313"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0.19</w:t>
            </w:r>
          </w:p>
        </w:tc>
        <w:tc>
          <w:tcPr>
            <w:tcW w:w="720" w:type="dxa"/>
            <w:tcBorders>
              <w:top w:val="nil"/>
              <w:left w:val="nil"/>
              <w:bottom w:val="single" w:sz="4" w:space="0" w:color="auto"/>
              <w:right w:val="single" w:sz="4" w:space="0" w:color="auto"/>
            </w:tcBorders>
            <w:shd w:val="clear" w:color="auto" w:fill="auto"/>
            <w:noWrap/>
            <w:vAlign w:val="center"/>
            <w:hideMark/>
          </w:tcPr>
          <w:p w14:paraId="39310C1B"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0.05</w:t>
            </w:r>
          </w:p>
        </w:tc>
        <w:tc>
          <w:tcPr>
            <w:tcW w:w="720" w:type="dxa"/>
            <w:tcBorders>
              <w:top w:val="nil"/>
              <w:left w:val="nil"/>
              <w:bottom w:val="single" w:sz="4" w:space="0" w:color="auto"/>
              <w:right w:val="single" w:sz="4" w:space="0" w:color="auto"/>
            </w:tcBorders>
            <w:shd w:val="clear" w:color="000000" w:fill="FFFF00"/>
            <w:noWrap/>
            <w:vAlign w:val="center"/>
            <w:hideMark/>
          </w:tcPr>
          <w:p w14:paraId="29AA373C"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0.80</w:t>
            </w:r>
          </w:p>
        </w:tc>
        <w:tc>
          <w:tcPr>
            <w:tcW w:w="720" w:type="dxa"/>
            <w:tcBorders>
              <w:top w:val="nil"/>
              <w:left w:val="nil"/>
              <w:bottom w:val="single" w:sz="4" w:space="0" w:color="auto"/>
              <w:right w:val="single" w:sz="4" w:space="0" w:color="auto"/>
            </w:tcBorders>
            <w:shd w:val="clear" w:color="auto" w:fill="auto"/>
            <w:noWrap/>
            <w:vAlign w:val="center"/>
            <w:hideMark/>
          </w:tcPr>
          <w:p w14:paraId="0215C0F5"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-0.01</w:t>
            </w:r>
          </w:p>
        </w:tc>
        <w:tc>
          <w:tcPr>
            <w:tcW w:w="720" w:type="dxa"/>
            <w:tcBorders>
              <w:top w:val="nil"/>
              <w:left w:val="nil"/>
              <w:bottom w:val="single" w:sz="4" w:space="0" w:color="auto"/>
              <w:right w:val="single" w:sz="4" w:space="0" w:color="auto"/>
            </w:tcBorders>
            <w:shd w:val="clear" w:color="auto" w:fill="auto"/>
            <w:noWrap/>
            <w:vAlign w:val="center"/>
            <w:hideMark/>
          </w:tcPr>
          <w:p w14:paraId="17982769"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-0.12</w:t>
            </w:r>
          </w:p>
        </w:tc>
      </w:tr>
      <w:tr w:rsidR="00A979D7" w:rsidRPr="00A979D7" w14:paraId="08A635C5"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2328D7F0"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Poor Mental condition  </w:t>
            </w:r>
          </w:p>
        </w:tc>
        <w:tc>
          <w:tcPr>
            <w:tcW w:w="810" w:type="dxa"/>
            <w:tcBorders>
              <w:top w:val="nil"/>
              <w:left w:val="nil"/>
              <w:bottom w:val="single" w:sz="4" w:space="0" w:color="auto"/>
              <w:right w:val="single" w:sz="4" w:space="0" w:color="auto"/>
            </w:tcBorders>
            <w:shd w:val="clear" w:color="000000" w:fill="FFFF00"/>
            <w:noWrap/>
            <w:vAlign w:val="center"/>
            <w:hideMark/>
          </w:tcPr>
          <w:p w14:paraId="70F0C7FC"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0.92</w:t>
            </w:r>
          </w:p>
        </w:tc>
        <w:tc>
          <w:tcPr>
            <w:tcW w:w="720" w:type="dxa"/>
            <w:tcBorders>
              <w:top w:val="nil"/>
              <w:left w:val="nil"/>
              <w:bottom w:val="single" w:sz="4" w:space="0" w:color="auto"/>
              <w:right w:val="single" w:sz="4" w:space="0" w:color="auto"/>
            </w:tcBorders>
            <w:shd w:val="clear" w:color="auto" w:fill="auto"/>
            <w:noWrap/>
            <w:vAlign w:val="center"/>
            <w:hideMark/>
          </w:tcPr>
          <w:p w14:paraId="6034F86B"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-0.30</w:t>
            </w:r>
          </w:p>
        </w:tc>
        <w:tc>
          <w:tcPr>
            <w:tcW w:w="720" w:type="dxa"/>
            <w:tcBorders>
              <w:top w:val="nil"/>
              <w:left w:val="nil"/>
              <w:bottom w:val="single" w:sz="4" w:space="0" w:color="auto"/>
              <w:right w:val="single" w:sz="4" w:space="0" w:color="auto"/>
            </w:tcBorders>
            <w:shd w:val="clear" w:color="auto" w:fill="auto"/>
            <w:noWrap/>
            <w:vAlign w:val="center"/>
            <w:hideMark/>
          </w:tcPr>
          <w:p w14:paraId="6B2B1409"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0.05</w:t>
            </w:r>
          </w:p>
        </w:tc>
        <w:tc>
          <w:tcPr>
            <w:tcW w:w="720" w:type="dxa"/>
            <w:tcBorders>
              <w:top w:val="nil"/>
              <w:left w:val="nil"/>
              <w:bottom w:val="single" w:sz="4" w:space="0" w:color="auto"/>
              <w:right w:val="single" w:sz="4" w:space="0" w:color="auto"/>
            </w:tcBorders>
            <w:shd w:val="clear" w:color="auto" w:fill="auto"/>
            <w:noWrap/>
            <w:vAlign w:val="center"/>
            <w:hideMark/>
          </w:tcPr>
          <w:p w14:paraId="6EAC7E13"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0.03</w:t>
            </w:r>
          </w:p>
        </w:tc>
        <w:tc>
          <w:tcPr>
            <w:tcW w:w="720" w:type="dxa"/>
            <w:tcBorders>
              <w:top w:val="nil"/>
              <w:left w:val="nil"/>
              <w:bottom w:val="single" w:sz="4" w:space="0" w:color="auto"/>
              <w:right w:val="single" w:sz="4" w:space="0" w:color="auto"/>
            </w:tcBorders>
            <w:shd w:val="clear" w:color="auto" w:fill="auto"/>
            <w:noWrap/>
            <w:vAlign w:val="center"/>
            <w:hideMark/>
          </w:tcPr>
          <w:p w14:paraId="6A6D92D0"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0.16</w:t>
            </w:r>
          </w:p>
        </w:tc>
      </w:tr>
      <w:tr w:rsidR="00A979D7" w:rsidRPr="00A979D7" w14:paraId="26CAE9DB"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6B6971DF"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Poor Physical condition  </w:t>
            </w:r>
          </w:p>
        </w:tc>
        <w:tc>
          <w:tcPr>
            <w:tcW w:w="810" w:type="dxa"/>
            <w:tcBorders>
              <w:top w:val="nil"/>
              <w:left w:val="nil"/>
              <w:bottom w:val="single" w:sz="4" w:space="0" w:color="auto"/>
              <w:right w:val="single" w:sz="4" w:space="0" w:color="auto"/>
            </w:tcBorders>
            <w:shd w:val="clear" w:color="000000" w:fill="FFFF00"/>
            <w:noWrap/>
            <w:vAlign w:val="center"/>
            <w:hideMark/>
          </w:tcPr>
          <w:p w14:paraId="474277C4"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0.96</w:t>
            </w:r>
          </w:p>
        </w:tc>
        <w:tc>
          <w:tcPr>
            <w:tcW w:w="720" w:type="dxa"/>
            <w:tcBorders>
              <w:top w:val="nil"/>
              <w:left w:val="nil"/>
              <w:bottom w:val="single" w:sz="4" w:space="0" w:color="auto"/>
              <w:right w:val="single" w:sz="4" w:space="0" w:color="auto"/>
            </w:tcBorders>
            <w:shd w:val="clear" w:color="auto" w:fill="auto"/>
            <w:noWrap/>
            <w:vAlign w:val="center"/>
            <w:hideMark/>
          </w:tcPr>
          <w:p w14:paraId="5BF96880"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0.04</w:t>
            </w:r>
          </w:p>
        </w:tc>
        <w:tc>
          <w:tcPr>
            <w:tcW w:w="720" w:type="dxa"/>
            <w:tcBorders>
              <w:top w:val="nil"/>
              <w:left w:val="nil"/>
              <w:bottom w:val="single" w:sz="4" w:space="0" w:color="auto"/>
              <w:right w:val="single" w:sz="4" w:space="0" w:color="auto"/>
            </w:tcBorders>
            <w:shd w:val="clear" w:color="auto" w:fill="auto"/>
            <w:noWrap/>
            <w:vAlign w:val="center"/>
            <w:hideMark/>
          </w:tcPr>
          <w:p w14:paraId="0A2AEF96"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0.08</w:t>
            </w:r>
          </w:p>
        </w:tc>
        <w:tc>
          <w:tcPr>
            <w:tcW w:w="720" w:type="dxa"/>
            <w:tcBorders>
              <w:top w:val="nil"/>
              <w:left w:val="nil"/>
              <w:bottom w:val="single" w:sz="4" w:space="0" w:color="auto"/>
              <w:right w:val="single" w:sz="4" w:space="0" w:color="auto"/>
            </w:tcBorders>
            <w:shd w:val="clear" w:color="auto" w:fill="auto"/>
            <w:noWrap/>
            <w:vAlign w:val="center"/>
            <w:hideMark/>
          </w:tcPr>
          <w:p w14:paraId="2C36155A"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0.02</w:t>
            </w:r>
          </w:p>
        </w:tc>
        <w:tc>
          <w:tcPr>
            <w:tcW w:w="720" w:type="dxa"/>
            <w:tcBorders>
              <w:top w:val="nil"/>
              <w:left w:val="nil"/>
              <w:bottom w:val="single" w:sz="4" w:space="0" w:color="auto"/>
              <w:right w:val="single" w:sz="4" w:space="0" w:color="auto"/>
            </w:tcBorders>
            <w:shd w:val="clear" w:color="auto" w:fill="auto"/>
            <w:noWrap/>
            <w:vAlign w:val="center"/>
            <w:hideMark/>
          </w:tcPr>
          <w:p w14:paraId="31DDD897"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0.22</w:t>
            </w:r>
          </w:p>
        </w:tc>
      </w:tr>
      <w:tr w:rsidR="00A979D7" w:rsidRPr="00A979D7" w14:paraId="6CF91B4B"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517A3798"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Stroke  </w:t>
            </w:r>
          </w:p>
        </w:tc>
        <w:tc>
          <w:tcPr>
            <w:tcW w:w="810" w:type="dxa"/>
            <w:tcBorders>
              <w:top w:val="nil"/>
              <w:left w:val="nil"/>
              <w:bottom w:val="single" w:sz="4" w:space="0" w:color="auto"/>
              <w:right w:val="single" w:sz="4" w:space="0" w:color="auto"/>
            </w:tcBorders>
            <w:shd w:val="clear" w:color="000000" w:fill="FFFF00"/>
            <w:noWrap/>
            <w:vAlign w:val="center"/>
            <w:hideMark/>
          </w:tcPr>
          <w:p w14:paraId="58B3B588"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0.84</w:t>
            </w:r>
          </w:p>
        </w:tc>
        <w:tc>
          <w:tcPr>
            <w:tcW w:w="720" w:type="dxa"/>
            <w:tcBorders>
              <w:top w:val="nil"/>
              <w:left w:val="nil"/>
              <w:bottom w:val="single" w:sz="4" w:space="0" w:color="auto"/>
              <w:right w:val="single" w:sz="4" w:space="0" w:color="auto"/>
            </w:tcBorders>
            <w:shd w:val="clear" w:color="auto" w:fill="auto"/>
            <w:noWrap/>
            <w:vAlign w:val="center"/>
            <w:hideMark/>
          </w:tcPr>
          <w:p w14:paraId="01481128"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0.46</w:t>
            </w:r>
          </w:p>
        </w:tc>
        <w:tc>
          <w:tcPr>
            <w:tcW w:w="720" w:type="dxa"/>
            <w:tcBorders>
              <w:top w:val="nil"/>
              <w:left w:val="nil"/>
              <w:bottom w:val="single" w:sz="4" w:space="0" w:color="auto"/>
              <w:right w:val="single" w:sz="4" w:space="0" w:color="auto"/>
            </w:tcBorders>
            <w:shd w:val="clear" w:color="auto" w:fill="auto"/>
            <w:noWrap/>
            <w:vAlign w:val="center"/>
            <w:hideMark/>
          </w:tcPr>
          <w:p w14:paraId="44C6CA7A"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0.13</w:t>
            </w:r>
          </w:p>
        </w:tc>
        <w:tc>
          <w:tcPr>
            <w:tcW w:w="720" w:type="dxa"/>
            <w:tcBorders>
              <w:top w:val="nil"/>
              <w:left w:val="nil"/>
              <w:bottom w:val="single" w:sz="4" w:space="0" w:color="auto"/>
              <w:right w:val="single" w:sz="4" w:space="0" w:color="auto"/>
            </w:tcBorders>
            <w:shd w:val="clear" w:color="auto" w:fill="auto"/>
            <w:noWrap/>
            <w:vAlign w:val="center"/>
            <w:hideMark/>
          </w:tcPr>
          <w:p w14:paraId="195284D6"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-0.01</w:t>
            </w:r>
          </w:p>
        </w:tc>
        <w:tc>
          <w:tcPr>
            <w:tcW w:w="720" w:type="dxa"/>
            <w:tcBorders>
              <w:top w:val="nil"/>
              <w:left w:val="nil"/>
              <w:bottom w:val="single" w:sz="4" w:space="0" w:color="auto"/>
              <w:right w:val="single" w:sz="4" w:space="0" w:color="auto"/>
            </w:tcBorders>
            <w:shd w:val="clear" w:color="auto" w:fill="auto"/>
            <w:noWrap/>
            <w:vAlign w:val="center"/>
            <w:hideMark/>
          </w:tcPr>
          <w:p w14:paraId="0DBED4DF"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-0.20</w:t>
            </w:r>
          </w:p>
        </w:tc>
      </w:tr>
      <w:tr w:rsidR="00A979D7" w:rsidRPr="00A979D7" w14:paraId="5A7041DA"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2B98F380" w14:textId="77777777" w:rsidR="00A979D7" w:rsidRPr="00A979D7" w:rsidRDefault="00A979D7" w:rsidP="00A979D7">
            <w:pPr>
              <w:spacing w:after="0" w:line="240" w:lineRule="auto"/>
              <w:jc w:val="center"/>
              <w:rPr>
                <w:rFonts w:ascii="Times New Roman" w:eastAsia="Times New Roman" w:hAnsi="Times New Roman" w:cs="Times New Roman"/>
                <w:color w:val="000000"/>
                <w:sz w:val="22"/>
              </w:rPr>
            </w:pPr>
            <w:r w:rsidRPr="00A979D7">
              <w:rPr>
                <w:rFonts w:ascii="Times New Roman" w:eastAsia="Times New Roman" w:hAnsi="Times New Roman" w:cs="Times New Roman"/>
                <w:color w:val="000000"/>
                <w:sz w:val="22"/>
              </w:rPr>
              <w:t xml:space="preserve">Visit doctor for routine checkup  </w:t>
            </w:r>
          </w:p>
        </w:tc>
        <w:tc>
          <w:tcPr>
            <w:tcW w:w="810" w:type="dxa"/>
            <w:tcBorders>
              <w:top w:val="nil"/>
              <w:left w:val="nil"/>
              <w:bottom w:val="single" w:sz="4" w:space="0" w:color="auto"/>
              <w:right w:val="single" w:sz="4" w:space="0" w:color="auto"/>
            </w:tcBorders>
            <w:shd w:val="clear" w:color="auto" w:fill="auto"/>
            <w:noWrap/>
            <w:vAlign w:val="center"/>
            <w:hideMark/>
          </w:tcPr>
          <w:p w14:paraId="25C234AB"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0.06</w:t>
            </w:r>
          </w:p>
        </w:tc>
        <w:tc>
          <w:tcPr>
            <w:tcW w:w="720" w:type="dxa"/>
            <w:tcBorders>
              <w:top w:val="nil"/>
              <w:left w:val="nil"/>
              <w:bottom w:val="single" w:sz="4" w:space="0" w:color="auto"/>
              <w:right w:val="single" w:sz="4" w:space="0" w:color="auto"/>
            </w:tcBorders>
            <w:shd w:val="clear" w:color="000000" w:fill="FFFF00"/>
            <w:noWrap/>
            <w:vAlign w:val="center"/>
            <w:hideMark/>
          </w:tcPr>
          <w:p w14:paraId="266B3C52"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-0.76</w:t>
            </w:r>
          </w:p>
        </w:tc>
        <w:tc>
          <w:tcPr>
            <w:tcW w:w="720" w:type="dxa"/>
            <w:tcBorders>
              <w:top w:val="nil"/>
              <w:left w:val="nil"/>
              <w:bottom w:val="single" w:sz="4" w:space="0" w:color="auto"/>
              <w:right w:val="single" w:sz="4" w:space="0" w:color="auto"/>
            </w:tcBorders>
            <w:shd w:val="clear" w:color="auto" w:fill="auto"/>
            <w:noWrap/>
            <w:vAlign w:val="center"/>
            <w:hideMark/>
          </w:tcPr>
          <w:p w14:paraId="7AF5D21A"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0.03</w:t>
            </w:r>
          </w:p>
        </w:tc>
        <w:tc>
          <w:tcPr>
            <w:tcW w:w="720" w:type="dxa"/>
            <w:tcBorders>
              <w:top w:val="nil"/>
              <w:left w:val="nil"/>
              <w:bottom w:val="single" w:sz="4" w:space="0" w:color="auto"/>
              <w:right w:val="single" w:sz="4" w:space="0" w:color="auto"/>
            </w:tcBorders>
            <w:shd w:val="clear" w:color="auto" w:fill="auto"/>
            <w:noWrap/>
            <w:vAlign w:val="center"/>
            <w:hideMark/>
          </w:tcPr>
          <w:p w14:paraId="438A381D"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0.20</w:t>
            </w:r>
          </w:p>
        </w:tc>
        <w:tc>
          <w:tcPr>
            <w:tcW w:w="720" w:type="dxa"/>
            <w:tcBorders>
              <w:top w:val="nil"/>
              <w:left w:val="nil"/>
              <w:bottom w:val="single" w:sz="4" w:space="0" w:color="auto"/>
              <w:right w:val="single" w:sz="4" w:space="0" w:color="auto"/>
            </w:tcBorders>
            <w:shd w:val="clear" w:color="000000" w:fill="FFFF00"/>
            <w:noWrap/>
            <w:vAlign w:val="center"/>
            <w:hideMark/>
          </w:tcPr>
          <w:p w14:paraId="2897965D"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0.58</w:t>
            </w:r>
          </w:p>
        </w:tc>
      </w:tr>
      <w:tr w:rsidR="00A979D7" w:rsidRPr="00A979D7" w14:paraId="47896A74" w14:textId="77777777" w:rsidTr="00A979D7">
        <w:trPr>
          <w:trHeight w:val="20"/>
          <w:jc w:val="center"/>
        </w:trPr>
        <w:tc>
          <w:tcPr>
            <w:tcW w:w="5670" w:type="dxa"/>
            <w:tcBorders>
              <w:top w:val="nil"/>
              <w:left w:val="single" w:sz="4" w:space="0" w:color="auto"/>
              <w:bottom w:val="single" w:sz="4" w:space="0" w:color="auto"/>
              <w:right w:val="single" w:sz="4" w:space="0" w:color="auto"/>
            </w:tcBorders>
            <w:shd w:val="clear" w:color="auto" w:fill="auto"/>
            <w:vAlign w:val="center"/>
            <w:hideMark/>
          </w:tcPr>
          <w:p w14:paraId="1F9B40C2" w14:textId="0BE87396" w:rsidR="00A979D7" w:rsidRPr="00A979D7" w:rsidRDefault="00C12D3D" w:rsidP="00A979D7">
            <w:pPr>
              <w:spacing w:after="0" w:line="240" w:lineRule="auto"/>
              <w:jc w:val="center"/>
              <w:rPr>
                <w:rFonts w:ascii="Times New Roman" w:eastAsia="Times New Roman" w:hAnsi="Times New Roman" w:cs="Times New Roman"/>
                <w:color w:val="000000"/>
                <w:sz w:val="22"/>
              </w:rPr>
            </w:pPr>
            <w:r>
              <w:rPr>
                <w:rFonts w:ascii="Times New Roman" w:eastAsia="Times New Roman" w:hAnsi="Times New Roman" w:cs="Times New Roman"/>
                <w:color w:val="000000"/>
                <w:sz w:val="22"/>
              </w:rPr>
              <w:t>Visit</w:t>
            </w:r>
            <w:r w:rsidR="00A979D7" w:rsidRPr="00A979D7">
              <w:rPr>
                <w:rFonts w:ascii="Times New Roman" w:eastAsia="Times New Roman" w:hAnsi="Times New Roman" w:cs="Times New Roman"/>
                <w:color w:val="000000"/>
                <w:sz w:val="22"/>
              </w:rPr>
              <w:t xml:space="preserve"> dentist or dental </w:t>
            </w:r>
            <w:proofErr w:type="gramStart"/>
            <w:r w:rsidR="00A979D7" w:rsidRPr="00A979D7">
              <w:rPr>
                <w:rFonts w:ascii="Times New Roman" w:eastAsia="Times New Roman" w:hAnsi="Times New Roman" w:cs="Times New Roman"/>
                <w:color w:val="000000"/>
                <w:sz w:val="22"/>
              </w:rPr>
              <w:t xml:space="preserve">clinic  </w:t>
            </w:r>
            <w:proofErr w:type="gramEnd"/>
          </w:p>
        </w:tc>
        <w:tc>
          <w:tcPr>
            <w:tcW w:w="810" w:type="dxa"/>
            <w:tcBorders>
              <w:top w:val="nil"/>
              <w:left w:val="nil"/>
              <w:bottom w:val="single" w:sz="4" w:space="0" w:color="auto"/>
              <w:right w:val="single" w:sz="4" w:space="0" w:color="auto"/>
            </w:tcBorders>
            <w:shd w:val="clear" w:color="000000" w:fill="FFFF00"/>
            <w:noWrap/>
            <w:vAlign w:val="center"/>
            <w:hideMark/>
          </w:tcPr>
          <w:p w14:paraId="22100FEB"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0.94</w:t>
            </w:r>
          </w:p>
        </w:tc>
        <w:tc>
          <w:tcPr>
            <w:tcW w:w="720" w:type="dxa"/>
            <w:tcBorders>
              <w:top w:val="nil"/>
              <w:left w:val="nil"/>
              <w:bottom w:val="single" w:sz="4" w:space="0" w:color="auto"/>
              <w:right w:val="single" w:sz="4" w:space="0" w:color="auto"/>
            </w:tcBorders>
            <w:shd w:val="clear" w:color="auto" w:fill="auto"/>
            <w:noWrap/>
            <w:vAlign w:val="center"/>
            <w:hideMark/>
          </w:tcPr>
          <w:p w14:paraId="5D3F821C"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-0.27</w:t>
            </w:r>
          </w:p>
        </w:tc>
        <w:tc>
          <w:tcPr>
            <w:tcW w:w="720" w:type="dxa"/>
            <w:tcBorders>
              <w:top w:val="nil"/>
              <w:left w:val="nil"/>
              <w:bottom w:val="single" w:sz="4" w:space="0" w:color="auto"/>
              <w:right w:val="single" w:sz="4" w:space="0" w:color="auto"/>
            </w:tcBorders>
            <w:shd w:val="clear" w:color="auto" w:fill="auto"/>
            <w:noWrap/>
            <w:vAlign w:val="center"/>
            <w:hideMark/>
          </w:tcPr>
          <w:p w14:paraId="686F60E8"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0.08</w:t>
            </w:r>
          </w:p>
        </w:tc>
        <w:tc>
          <w:tcPr>
            <w:tcW w:w="720" w:type="dxa"/>
            <w:tcBorders>
              <w:top w:val="nil"/>
              <w:left w:val="nil"/>
              <w:bottom w:val="single" w:sz="4" w:space="0" w:color="auto"/>
              <w:right w:val="single" w:sz="4" w:space="0" w:color="auto"/>
            </w:tcBorders>
            <w:shd w:val="clear" w:color="auto" w:fill="auto"/>
            <w:noWrap/>
            <w:vAlign w:val="center"/>
            <w:hideMark/>
          </w:tcPr>
          <w:p w14:paraId="13E5A456"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0.06</w:t>
            </w:r>
          </w:p>
        </w:tc>
        <w:tc>
          <w:tcPr>
            <w:tcW w:w="720" w:type="dxa"/>
            <w:tcBorders>
              <w:top w:val="nil"/>
              <w:left w:val="nil"/>
              <w:bottom w:val="single" w:sz="4" w:space="0" w:color="auto"/>
              <w:right w:val="single" w:sz="4" w:space="0" w:color="auto"/>
            </w:tcBorders>
            <w:shd w:val="clear" w:color="auto" w:fill="auto"/>
            <w:noWrap/>
            <w:vAlign w:val="center"/>
            <w:hideMark/>
          </w:tcPr>
          <w:p w14:paraId="6BDE3AFA" w14:textId="77777777" w:rsidR="00A979D7" w:rsidRPr="00A979D7" w:rsidRDefault="00A979D7" w:rsidP="00A979D7">
            <w:pPr>
              <w:spacing w:after="0" w:line="240" w:lineRule="auto"/>
              <w:jc w:val="center"/>
              <w:rPr>
                <w:rFonts w:ascii="Times New Roman" w:eastAsia="Times New Roman" w:hAnsi="Times New Roman" w:cs="Times New Roman"/>
                <w:szCs w:val="24"/>
              </w:rPr>
            </w:pPr>
            <w:r w:rsidRPr="00A979D7">
              <w:rPr>
                <w:rFonts w:ascii="Times New Roman" w:eastAsia="Times New Roman" w:hAnsi="Times New Roman" w:cs="Times New Roman"/>
                <w:szCs w:val="24"/>
              </w:rPr>
              <w:t>0.14</w:t>
            </w:r>
          </w:p>
        </w:tc>
      </w:tr>
    </w:tbl>
    <w:p w14:paraId="44D14990" w14:textId="65871A19" w:rsidR="003E7C7E" w:rsidRPr="00F1024F" w:rsidRDefault="00F1024F" w:rsidP="007823DB">
      <w:pPr>
        <w:spacing w:after="0" w:line="240" w:lineRule="auto"/>
        <w:rPr>
          <w:sz w:val="22"/>
        </w:rPr>
      </w:pPr>
      <w:r>
        <w:rPr>
          <w:sz w:val="22"/>
          <w:vertAlign w:val="superscript"/>
        </w:rPr>
        <w:t xml:space="preserve">1 </w:t>
      </w:r>
      <w:r w:rsidRPr="00F1024F">
        <w:rPr>
          <w:sz w:val="22"/>
        </w:rPr>
        <w:t>IHWCA: Industrial and Hazardous Waste Corrective Action</w:t>
      </w:r>
    </w:p>
    <w:p w14:paraId="75EF29BB" w14:textId="77777777" w:rsidR="00F1024F" w:rsidRDefault="00F1024F" w:rsidP="00ED6005">
      <w:pPr>
        <w:spacing w:after="0" w:line="240" w:lineRule="auto"/>
        <w:rPr>
          <w:b/>
          <w:bCs/>
        </w:rPr>
      </w:pPr>
    </w:p>
    <w:p w14:paraId="2BFFECC9" w14:textId="4BAF7F61" w:rsidR="00847B01" w:rsidRPr="00ED6005" w:rsidRDefault="00517B0D" w:rsidP="00ED6005">
      <w:pPr>
        <w:spacing w:after="0" w:line="240" w:lineRule="auto"/>
        <w:rPr>
          <w:b/>
          <w:bCs/>
        </w:rPr>
      </w:pPr>
      <w:r w:rsidRPr="00ED6005">
        <w:rPr>
          <w:b/>
          <w:bCs/>
        </w:rPr>
        <w:t>S</w:t>
      </w:r>
      <w:r w:rsidR="003E7C7E" w:rsidRPr="00ED6005">
        <w:rPr>
          <w:b/>
          <w:bCs/>
        </w:rPr>
        <w:t>2</w:t>
      </w:r>
      <w:r w:rsidR="00ED6005" w:rsidRPr="00ED6005">
        <w:rPr>
          <w:b/>
          <w:bCs/>
        </w:rPr>
        <w:t xml:space="preserve"> Table</w:t>
      </w:r>
      <w:r w:rsidRPr="00ED6005">
        <w:rPr>
          <w:b/>
          <w:bCs/>
        </w:rPr>
        <w:t>. Descriptive summary statis</w:t>
      </w:r>
      <w:r w:rsidR="007823DB" w:rsidRPr="00ED6005">
        <w:rPr>
          <w:b/>
          <w:bCs/>
        </w:rPr>
        <w:t>ti</w:t>
      </w:r>
      <w:r w:rsidRPr="00ED6005">
        <w:rPr>
          <w:b/>
          <w:bCs/>
        </w:rPr>
        <w:t xml:space="preserve">cs </w:t>
      </w:r>
      <w:r w:rsidR="00DB24BF" w:rsidRPr="00ED6005">
        <w:rPr>
          <w:b/>
          <w:bCs/>
        </w:rPr>
        <w:t xml:space="preserve">for </w:t>
      </w:r>
      <w:r w:rsidRPr="00ED6005">
        <w:rPr>
          <w:b/>
          <w:bCs/>
        </w:rPr>
        <w:t>all 46 variables. Median and median absol</w:t>
      </w:r>
      <w:r w:rsidR="007823DB" w:rsidRPr="00ED6005">
        <w:rPr>
          <w:b/>
          <w:bCs/>
        </w:rPr>
        <w:t>u</w:t>
      </w:r>
      <w:r w:rsidRPr="00ED6005">
        <w:rPr>
          <w:b/>
          <w:bCs/>
        </w:rPr>
        <w:t>te devia</w:t>
      </w:r>
      <w:r w:rsidR="007823DB" w:rsidRPr="00ED6005">
        <w:rPr>
          <w:b/>
          <w:bCs/>
        </w:rPr>
        <w:t>t</w:t>
      </w:r>
      <w:r w:rsidRPr="00ED6005">
        <w:rPr>
          <w:b/>
          <w:bCs/>
        </w:rPr>
        <w:t xml:space="preserve">ion </w:t>
      </w:r>
      <w:r w:rsidR="00DB24BF" w:rsidRPr="00ED6005">
        <w:rPr>
          <w:b/>
          <w:bCs/>
        </w:rPr>
        <w:t xml:space="preserve">are </w:t>
      </w:r>
      <w:r w:rsidRPr="00ED6005">
        <w:rPr>
          <w:b/>
          <w:bCs/>
        </w:rPr>
        <w:t>reported instead of mean and standard deviation becau</w:t>
      </w:r>
      <w:r w:rsidR="007823DB" w:rsidRPr="00ED6005">
        <w:rPr>
          <w:b/>
          <w:bCs/>
        </w:rPr>
        <w:t>s</w:t>
      </w:r>
      <w:r w:rsidRPr="00ED6005">
        <w:rPr>
          <w:b/>
          <w:bCs/>
        </w:rPr>
        <w:t>e none of the datasets were normally distributed</w:t>
      </w:r>
    </w:p>
    <w:tbl>
      <w:tblPr>
        <w:tblW w:w="9370" w:type="dxa"/>
        <w:jc w:val="center"/>
        <w:tblCellMar>
          <w:left w:w="58" w:type="dxa"/>
          <w:right w:w="58" w:type="dxa"/>
        </w:tblCellMar>
        <w:tblLook w:val="04A0" w:firstRow="1" w:lastRow="0" w:firstColumn="1" w:lastColumn="0" w:noHBand="0" w:noVBand="1"/>
      </w:tblPr>
      <w:tblGrid>
        <w:gridCol w:w="4964"/>
        <w:gridCol w:w="546"/>
        <w:gridCol w:w="997"/>
        <w:gridCol w:w="1063"/>
        <w:gridCol w:w="810"/>
        <w:gridCol w:w="990"/>
      </w:tblGrid>
      <w:tr w:rsidR="00517B0D" w:rsidRPr="00517B0D" w14:paraId="58469E03" w14:textId="77777777" w:rsidTr="007823DB">
        <w:trPr>
          <w:trHeight w:val="20"/>
          <w:tblHeader/>
          <w:jc w:val="center"/>
        </w:trPr>
        <w:tc>
          <w:tcPr>
            <w:tcW w:w="496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2B9BD6"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Variable</w:t>
            </w:r>
          </w:p>
        </w:tc>
        <w:tc>
          <w:tcPr>
            <w:tcW w:w="546" w:type="dxa"/>
            <w:tcBorders>
              <w:top w:val="single" w:sz="4" w:space="0" w:color="auto"/>
              <w:left w:val="nil"/>
              <w:bottom w:val="single" w:sz="4" w:space="0" w:color="auto"/>
              <w:right w:val="single" w:sz="4" w:space="0" w:color="auto"/>
            </w:tcBorders>
            <w:shd w:val="clear" w:color="auto" w:fill="auto"/>
            <w:vAlign w:val="center"/>
            <w:hideMark/>
          </w:tcPr>
          <w:p w14:paraId="680618C9"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N</w:t>
            </w:r>
          </w:p>
        </w:tc>
        <w:tc>
          <w:tcPr>
            <w:tcW w:w="997" w:type="dxa"/>
            <w:tcBorders>
              <w:top w:val="single" w:sz="4" w:space="0" w:color="auto"/>
              <w:left w:val="nil"/>
              <w:bottom w:val="single" w:sz="4" w:space="0" w:color="auto"/>
              <w:right w:val="single" w:sz="4" w:space="0" w:color="auto"/>
            </w:tcBorders>
            <w:shd w:val="clear" w:color="auto" w:fill="auto"/>
            <w:vAlign w:val="center"/>
            <w:hideMark/>
          </w:tcPr>
          <w:p w14:paraId="4CF1D220"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Minimum</w:t>
            </w:r>
          </w:p>
        </w:tc>
        <w:tc>
          <w:tcPr>
            <w:tcW w:w="1063" w:type="dxa"/>
            <w:tcBorders>
              <w:top w:val="single" w:sz="4" w:space="0" w:color="auto"/>
              <w:left w:val="nil"/>
              <w:bottom w:val="single" w:sz="4" w:space="0" w:color="auto"/>
              <w:right w:val="single" w:sz="4" w:space="0" w:color="auto"/>
            </w:tcBorders>
            <w:shd w:val="clear" w:color="auto" w:fill="auto"/>
            <w:vAlign w:val="center"/>
            <w:hideMark/>
          </w:tcPr>
          <w:p w14:paraId="7417002C" w14:textId="77777777" w:rsidR="00517B0D" w:rsidRPr="00517B0D" w:rsidRDefault="00517B0D" w:rsidP="00517B0D">
            <w:pPr>
              <w:spacing w:after="0" w:line="240" w:lineRule="auto"/>
              <w:jc w:val="right"/>
              <w:rPr>
                <w:rFonts w:ascii="Times New Roman" w:eastAsia="Times New Roman" w:hAnsi="Times New Roman" w:cs="Times New Roman"/>
                <w:sz w:val="22"/>
              </w:rPr>
            </w:pPr>
            <w:r w:rsidRPr="00517B0D">
              <w:rPr>
                <w:rFonts w:ascii="Times New Roman" w:eastAsia="Times New Roman" w:hAnsi="Times New Roman" w:cs="Times New Roman"/>
                <w:sz w:val="22"/>
              </w:rPr>
              <w:t>Maximum</w:t>
            </w:r>
          </w:p>
        </w:tc>
        <w:tc>
          <w:tcPr>
            <w:tcW w:w="810" w:type="dxa"/>
            <w:tcBorders>
              <w:top w:val="single" w:sz="4" w:space="0" w:color="auto"/>
              <w:left w:val="nil"/>
              <w:bottom w:val="single" w:sz="4" w:space="0" w:color="auto"/>
              <w:right w:val="single" w:sz="4" w:space="0" w:color="auto"/>
            </w:tcBorders>
            <w:shd w:val="clear" w:color="auto" w:fill="auto"/>
            <w:vAlign w:val="center"/>
            <w:hideMark/>
          </w:tcPr>
          <w:p w14:paraId="316E7D10"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Median</w:t>
            </w:r>
          </w:p>
        </w:tc>
        <w:tc>
          <w:tcPr>
            <w:tcW w:w="990" w:type="dxa"/>
            <w:tcBorders>
              <w:top w:val="single" w:sz="4" w:space="0" w:color="auto"/>
              <w:left w:val="nil"/>
              <w:bottom w:val="single" w:sz="4" w:space="0" w:color="auto"/>
              <w:right w:val="single" w:sz="4" w:space="0" w:color="auto"/>
            </w:tcBorders>
            <w:shd w:val="clear" w:color="auto" w:fill="auto"/>
            <w:vAlign w:val="center"/>
            <w:hideMark/>
          </w:tcPr>
          <w:p w14:paraId="76C0A9FF"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Median Absolute Deviation</w:t>
            </w:r>
          </w:p>
        </w:tc>
      </w:tr>
      <w:tr w:rsidR="00517B0D" w:rsidRPr="00517B0D" w14:paraId="3D18E5D0"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2828B507"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Household density (number of houses per 1,000 sq. m)</w:t>
            </w:r>
          </w:p>
        </w:tc>
        <w:tc>
          <w:tcPr>
            <w:tcW w:w="546" w:type="dxa"/>
            <w:tcBorders>
              <w:top w:val="nil"/>
              <w:left w:val="nil"/>
              <w:bottom w:val="single" w:sz="4" w:space="0" w:color="auto"/>
              <w:right w:val="single" w:sz="4" w:space="0" w:color="auto"/>
            </w:tcBorders>
            <w:shd w:val="clear" w:color="auto" w:fill="auto"/>
            <w:noWrap/>
            <w:vAlign w:val="center"/>
            <w:hideMark/>
          </w:tcPr>
          <w:p w14:paraId="3CB5A283"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786</w:t>
            </w:r>
          </w:p>
        </w:tc>
        <w:tc>
          <w:tcPr>
            <w:tcW w:w="997" w:type="dxa"/>
            <w:tcBorders>
              <w:top w:val="nil"/>
              <w:left w:val="nil"/>
              <w:bottom w:val="single" w:sz="4" w:space="0" w:color="auto"/>
              <w:right w:val="single" w:sz="4" w:space="0" w:color="auto"/>
            </w:tcBorders>
            <w:shd w:val="clear" w:color="auto" w:fill="auto"/>
            <w:noWrap/>
            <w:vAlign w:val="center"/>
            <w:hideMark/>
          </w:tcPr>
          <w:p w14:paraId="1F2854AF"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0.00</w:t>
            </w:r>
          </w:p>
        </w:tc>
        <w:tc>
          <w:tcPr>
            <w:tcW w:w="1063" w:type="dxa"/>
            <w:tcBorders>
              <w:top w:val="nil"/>
              <w:left w:val="nil"/>
              <w:bottom w:val="single" w:sz="4" w:space="0" w:color="auto"/>
              <w:right w:val="single" w:sz="4" w:space="0" w:color="auto"/>
            </w:tcBorders>
            <w:shd w:val="clear" w:color="auto" w:fill="auto"/>
            <w:noWrap/>
            <w:vAlign w:val="center"/>
            <w:hideMark/>
          </w:tcPr>
          <w:p w14:paraId="69456FED"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8.04</w:t>
            </w:r>
          </w:p>
        </w:tc>
        <w:tc>
          <w:tcPr>
            <w:tcW w:w="810" w:type="dxa"/>
            <w:tcBorders>
              <w:top w:val="nil"/>
              <w:left w:val="nil"/>
              <w:bottom w:val="single" w:sz="4" w:space="0" w:color="auto"/>
              <w:right w:val="single" w:sz="4" w:space="0" w:color="auto"/>
            </w:tcBorders>
            <w:shd w:val="clear" w:color="auto" w:fill="auto"/>
            <w:noWrap/>
            <w:vAlign w:val="center"/>
            <w:hideMark/>
          </w:tcPr>
          <w:p w14:paraId="27E3B356"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0.64</w:t>
            </w:r>
          </w:p>
        </w:tc>
        <w:tc>
          <w:tcPr>
            <w:tcW w:w="990" w:type="dxa"/>
            <w:tcBorders>
              <w:top w:val="nil"/>
              <w:left w:val="nil"/>
              <w:bottom w:val="single" w:sz="4" w:space="0" w:color="auto"/>
              <w:right w:val="single" w:sz="4" w:space="0" w:color="auto"/>
            </w:tcBorders>
            <w:shd w:val="clear" w:color="auto" w:fill="auto"/>
            <w:noWrap/>
            <w:vAlign w:val="center"/>
            <w:hideMark/>
          </w:tcPr>
          <w:p w14:paraId="6563B4B8"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0.28</w:t>
            </w:r>
          </w:p>
        </w:tc>
      </w:tr>
      <w:tr w:rsidR="00517B0D" w:rsidRPr="00517B0D" w14:paraId="19C4A073"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7F3536C6"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Drive time to a medical facility (minutes)</w:t>
            </w:r>
          </w:p>
        </w:tc>
        <w:tc>
          <w:tcPr>
            <w:tcW w:w="546" w:type="dxa"/>
            <w:tcBorders>
              <w:top w:val="nil"/>
              <w:left w:val="nil"/>
              <w:bottom w:val="single" w:sz="4" w:space="0" w:color="auto"/>
              <w:right w:val="single" w:sz="4" w:space="0" w:color="auto"/>
            </w:tcBorders>
            <w:shd w:val="clear" w:color="auto" w:fill="auto"/>
            <w:noWrap/>
            <w:vAlign w:val="center"/>
            <w:hideMark/>
          </w:tcPr>
          <w:p w14:paraId="37833E72"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786</w:t>
            </w:r>
          </w:p>
        </w:tc>
        <w:tc>
          <w:tcPr>
            <w:tcW w:w="997" w:type="dxa"/>
            <w:tcBorders>
              <w:top w:val="nil"/>
              <w:left w:val="nil"/>
              <w:bottom w:val="single" w:sz="4" w:space="0" w:color="auto"/>
              <w:right w:val="single" w:sz="4" w:space="0" w:color="auto"/>
            </w:tcBorders>
            <w:shd w:val="clear" w:color="auto" w:fill="auto"/>
            <w:noWrap/>
            <w:vAlign w:val="center"/>
            <w:hideMark/>
          </w:tcPr>
          <w:p w14:paraId="40FF6046"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0.00</w:t>
            </w:r>
          </w:p>
        </w:tc>
        <w:tc>
          <w:tcPr>
            <w:tcW w:w="1063" w:type="dxa"/>
            <w:tcBorders>
              <w:top w:val="nil"/>
              <w:left w:val="nil"/>
              <w:bottom w:val="single" w:sz="4" w:space="0" w:color="auto"/>
              <w:right w:val="single" w:sz="4" w:space="0" w:color="auto"/>
            </w:tcBorders>
            <w:shd w:val="clear" w:color="auto" w:fill="auto"/>
            <w:noWrap/>
            <w:vAlign w:val="center"/>
            <w:hideMark/>
          </w:tcPr>
          <w:p w14:paraId="201D3480"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25.23</w:t>
            </w:r>
          </w:p>
        </w:tc>
        <w:tc>
          <w:tcPr>
            <w:tcW w:w="810" w:type="dxa"/>
            <w:tcBorders>
              <w:top w:val="nil"/>
              <w:left w:val="nil"/>
              <w:bottom w:val="single" w:sz="4" w:space="0" w:color="auto"/>
              <w:right w:val="single" w:sz="4" w:space="0" w:color="auto"/>
            </w:tcBorders>
            <w:shd w:val="clear" w:color="auto" w:fill="auto"/>
            <w:noWrap/>
            <w:vAlign w:val="center"/>
            <w:hideMark/>
          </w:tcPr>
          <w:p w14:paraId="1B73C887"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4.74</w:t>
            </w:r>
          </w:p>
        </w:tc>
        <w:tc>
          <w:tcPr>
            <w:tcW w:w="990" w:type="dxa"/>
            <w:tcBorders>
              <w:top w:val="nil"/>
              <w:left w:val="nil"/>
              <w:bottom w:val="single" w:sz="4" w:space="0" w:color="auto"/>
              <w:right w:val="single" w:sz="4" w:space="0" w:color="auto"/>
            </w:tcBorders>
            <w:shd w:val="clear" w:color="auto" w:fill="auto"/>
            <w:noWrap/>
            <w:vAlign w:val="center"/>
            <w:hideMark/>
          </w:tcPr>
          <w:p w14:paraId="43E09518"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1.57</w:t>
            </w:r>
          </w:p>
        </w:tc>
      </w:tr>
      <w:tr w:rsidR="00517B0D" w:rsidRPr="00517B0D" w14:paraId="2BE801CD"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274C1061" w14:textId="23A666F6"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Access to HBP medi</w:t>
            </w:r>
            <w:r w:rsidR="00DB24BF">
              <w:rPr>
                <w:rFonts w:ascii="Times New Roman" w:eastAsia="Times New Roman" w:hAnsi="Times New Roman" w:cs="Times New Roman"/>
                <w:sz w:val="22"/>
              </w:rPr>
              <w:t>cations</w:t>
            </w:r>
            <w:r w:rsidRPr="00517B0D">
              <w:rPr>
                <w:rFonts w:ascii="Times New Roman" w:eastAsia="Times New Roman" w:hAnsi="Times New Roman" w:cs="Times New Roman"/>
                <w:sz w:val="22"/>
              </w:rPr>
              <w:t xml:space="preserve"> (%)</w:t>
            </w:r>
          </w:p>
        </w:tc>
        <w:tc>
          <w:tcPr>
            <w:tcW w:w="546" w:type="dxa"/>
            <w:tcBorders>
              <w:top w:val="nil"/>
              <w:left w:val="nil"/>
              <w:bottom w:val="single" w:sz="4" w:space="0" w:color="auto"/>
              <w:right w:val="single" w:sz="4" w:space="0" w:color="auto"/>
            </w:tcBorders>
            <w:shd w:val="clear" w:color="auto" w:fill="auto"/>
            <w:noWrap/>
            <w:vAlign w:val="center"/>
            <w:hideMark/>
          </w:tcPr>
          <w:p w14:paraId="2C1D2059"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584</w:t>
            </w:r>
          </w:p>
        </w:tc>
        <w:tc>
          <w:tcPr>
            <w:tcW w:w="997" w:type="dxa"/>
            <w:tcBorders>
              <w:top w:val="nil"/>
              <w:left w:val="nil"/>
              <w:bottom w:val="single" w:sz="4" w:space="0" w:color="auto"/>
              <w:right w:val="single" w:sz="4" w:space="0" w:color="auto"/>
            </w:tcBorders>
            <w:shd w:val="clear" w:color="auto" w:fill="auto"/>
            <w:noWrap/>
            <w:vAlign w:val="center"/>
            <w:hideMark/>
          </w:tcPr>
          <w:p w14:paraId="746EB844"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25.90</w:t>
            </w:r>
          </w:p>
        </w:tc>
        <w:tc>
          <w:tcPr>
            <w:tcW w:w="1063" w:type="dxa"/>
            <w:tcBorders>
              <w:top w:val="nil"/>
              <w:left w:val="nil"/>
              <w:bottom w:val="single" w:sz="4" w:space="0" w:color="auto"/>
              <w:right w:val="single" w:sz="4" w:space="0" w:color="auto"/>
            </w:tcBorders>
            <w:shd w:val="clear" w:color="auto" w:fill="auto"/>
            <w:noWrap/>
            <w:vAlign w:val="center"/>
            <w:hideMark/>
          </w:tcPr>
          <w:p w14:paraId="56A002E9"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85.10</w:t>
            </w:r>
          </w:p>
        </w:tc>
        <w:tc>
          <w:tcPr>
            <w:tcW w:w="810" w:type="dxa"/>
            <w:tcBorders>
              <w:top w:val="nil"/>
              <w:left w:val="nil"/>
              <w:bottom w:val="single" w:sz="4" w:space="0" w:color="auto"/>
              <w:right w:val="single" w:sz="4" w:space="0" w:color="auto"/>
            </w:tcBorders>
            <w:shd w:val="clear" w:color="auto" w:fill="auto"/>
            <w:noWrap/>
            <w:vAlign w:val="center"/>
            <w:hideMark/>
          </w:tcPr>
          <w:p w14:paraId="539C8860"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72.50</w:t>
            </w:r>
          </w:p>
        </w:tc>
        <w:tc>
          <w:tcPr>
            <w:tcW w:w="990" w:type="dxa"/>
            <w:tcBorders>
              <w:top w:val="nil"/>
              <w:left w:val="nil"/>
              <w:bottom w:val="single" w:sz="4" w:space="0" w:color="auto"/>
              <w:right w:val="single" w:sz="4" w:space="0" w:color="auto"/>
            </w:tcBorders>
            <w:shd w:val="clear" w:color="auto" w:fill="auto"/>
            <w:noWrap/>
            <w:vAlign w:val="center"/>
            <w:hideMark/>
          </w:tcPr>
          <w:p w14:paraId="37289BA6"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6.10</w:t>
            </w:r>
          </w:p>
        </w:tc>
      </w:tr>
      <w:tr w:rsidR="00517B0D" w:rsidRPr="00517B0D" w14:paraId="4A81974F"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7E99EEC9"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Cholesterol screening (%)</w:t>
            </w:r>
          </w:p>
        </w:tc>
        <w:tc>
          <w:tcPr>
            <w:tcW w:w="546" w:type="dxa"/>
            <w:tcBorders>
              <w:top w:val="nil"/>
              <w:left w:val="nil"/>
              <w:bottom w:val="single" w:sz="4" w:space="0" w:color="auto"/>
              <w:right w:val="single" w:sz="4" w:space="0" w:color="auto"/>
            </w:tcBorders>
            <w:shd w:val="clear" w:color="auto" w:fill="auto"/>
            <w:noWrap/>
            <w:vAlign w:val="center"/>
            <w:hideMark/>
          </w:tcPr>
          <w:p w14:paraId="726A82A3"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584</w:t>
            </w:r>
          </w:p>
        </w:tc>
        <w:tc>
          <w:tcPr>
            <w:tcW w:w="997" w:type="dxa"/>
            <w:tcBorders>
              <w:top w:val="nil"/>
              <w:left w:val="nil"/>
              <w:bottom w:val="single" w:sz="4" w:space="0" w:color="auto"/>
              <w:right w:val="single" w:sz="4" w:space="0" w:color="auto"/>
            </w:tcBorders>
            <w:shd w:val="clear" w:color="auto" w:fill="auto"/>
            <w:noWrap/>
            <w:vAlign w:val="center"/>
            <w:hideMark/>
          </w:tcPr>
          <w:p w14:paraId="7B229D86"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39.10</w:t>
            </w:r>
          </w:p>
        </w:tc>
        <w:tc>
          <w:tcPr>
            <w:tcW w:w="1063" w:type="dxa"/>
            <w:tcBorders>
              <w:top w:val="nil"/>
              <w:left w:val="nil"/>
              <w:bottom w:val="single" w:sz="4" w:space="0" w:color="auto"/>
              <w:right w:val="single" w:sz="4" w:space="0" w:color="auto"/>
            </w:tcBorders>
            <w:shd w:val="clear" w:color="auto" w:fill="auto"/>
            <w:noWrap/>
            <w:vAlign w:val="center"/>
            <w:hideMark/>
          </w:tcPr>
          <w:p w14:paraId="7A0216B0"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88.80</w:t>
            </w:r>
          </w:p>
        </w:tc>
        <w:tc>
          <w:tcPr>
            <w:tcW w:w="810" w:type="dxa"/>
            <w:tcBorders>
              <w:top w:val="nil"/>
              <w:left w:val="nil"/>
              <w:bottom w:val="single" w:sz="4" w:space="0" w:color="auto"/>
              <w:right w:val="single" w:sz="4" w:space="0" w:color="auto"/>
            </w:tcBorders>
            <w:shd w:val="clear" w:color="auto" w:fill="auto"/>
            <w:noWrap/>
            <w:vAlign w:val="center"/>
            <w:hideMark/>
          </w:tcPr>
          <w:p w14:paraId="3D2D4544"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67.80</w:t>
            </w:r>
          </w:p>
        </w:tc>
        <w:tc>
          <w:tcPr>
            <w:tcW w:w="990" w:type="dxa"/>
            <w:tcBorders>
              <w:top w:val="nil"/>
              <w:left w:val="nil"/>
              <w:bottom w:val="single" w:sz="4" w:space="0" w:color="auto"/>
              <w:right w:val="single" w:sz="4" w:space="0" w:color="auto"/>
            </w:tcBorders>
            <w:shd w:val="clear" w:color="auto" w:fill="auto"/>
            <w:noWrap/>
            <w:vAlign w:val="center"/>
            <w:hideMark/>
          </w:tcPr>
          <w:p w14:paraId="0CC707C4"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8.90</w:t>
            </w:r>
          </w:p>
        </w:tc>
      </w:tr>
      <w:tr w:rsidR="00517B0D" w:rsidRPr="00517B0D" w14:paraId="4252B46B"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689698E0"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Insurance coverage (%)</w:t>
            </w:r>
          </w:p>
        </w:tc>
        <w:tc>
          <w:tcPr>
            <w:tcW w:w="546" w:type="dxa"/>
            <w:tcBorders>
              <w:top w:val="nil"/>
              <w:left w:val="nil"/>
              <w:bottom w:val="single" w:sz="4" w:space="0" w:color="auto"/>
              <w:right w:val="single" w:sz="4" w:space="0" w:color="auto"/>
            </w:tcBorders>
            <w:shd w:val="clear" w:color="auto" w:fill="auto"/>
            <w:noWrap/>
            <w:vAlign w:val="center"/>
            <w:hideMark/>
          </w:tcPr>
          <w:p w14:paraId="7473A7C8"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786</w:t>
            </w:r>
          </w:p>
        </w:tc>
        <w:tc>
          <w:tcPr>
            <w:tcW w:w="997" w:type="dxa"/>
            <w:tcBorders>
              <w:top w:val="nil"/>
              <w:left w:val="nil"/>
              <w:bottom w:val="single" w:sz="4" w:space="0" w:color="auto"/>
              <w:right w:val="single" w:sz="4" w:space="0" w:color="auto"/>
            </w:tcBorders>
            <w:shd w:val="clear" w:color="auto" w:fill="auto"/>
            <w:noWrap/>
            <w:vAlign w:val="center"/>
            <w:hideMark/>
          </w:tcPr>
          <w:p w14:paraId="13F89EC4"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42.00</w:t>
            </w:r>
          </w:p>
        </w:tc>
        <w:tc>
          <w:tcPr>
            <w:tcW w:w="1063" w:type="dxa"/>
            <w:tcBorders>
              <w:top w:val="nil"/>
              <w:left w:val="nil"/>
              <w:bottom w:val="single" w:sz="4" w:space="0" w:color="auto"/>
              <w:right w:val="single" w:sz="4" w:space="0" w:color="auto"/>
            </w:tcBorders>
            <w:shd w:val="clear" w:color="auto" w:fill="auto"/>
            <w:noWrap/>
            <w:vAlign w:val="center"/>
            <w:hideMark/>
          </w:tcPr>
          <w:p w14:paraId="43EF8976"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100.00</w:t>
            </w:r>
          </w:p>
        </w:tc>
        <w:tc>
          <w:tcPr>
            <w:tcW w:w="810" w:type="dxa"/>
            <w:tcBorders>
              <w:top w:val="nil"/>
              <w:left w:val="nil"/>
              <w:bottom w:val="single" w:sz="4" w:space="0" w:color="auto"/>
              <w:right w:val="single" w:sz="4" w:space="0" w:color="auto"/>
            </w:tcBorders>
            <w:shd w:val="clear" w:color="auto" w:fill="auto"/>
            <w:noWrap/>
            <w:vAlign w:val="center"/>
            <w:hideMark/>
          </w:tcPr>
          <w:p w14:paraId="57795FEA"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80.00</w:t>
            </w:r>
          </w:p>
        </w:tc>
        <w:tc>
          <w:tcPr>
            <w:tcW w:w="990" w:type="dxa"/>
            <w:tcBorders>
              <w:top w:val="nil"/>
              <w:left w:val="nil"/>
              <w:bottom w:val="single" w:sz="4" w:space="0" w:color="auto"/>
              <w:right w:val="single" w:sz="4" w:space="0" w:color="auto"/>
            </w:tcBorders>
            <w:shd w:val="clear" w:color="auto" w:fill="auto"/>
            <w:noWrap/>
            <w:vAlign w:val="center"/>
            <w:hideMark/>
          </w:tcPr>
          <w:p w14:paraId="66616AFF"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9.00</w:t>
            </w:r>
          </w:p>
        </w:tc>
      </w:tr>
      <w:tr w:rsidR="00517B0D" w:rsidRPr="00517B0D" w14:paraId="49755819"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79E04968"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Visit doctor for routine checkup (%)</w:t>
            </w:r>
          </w:p>
        </w:tc>
        <w:tc>
          <w:tcPr>
            <w:tcW w:w="546" w:type="dxa"/>
            <w:tcBorders>
              <w:top w:val="nil"/>
              <w:left w:val="nil"/>
              <w:bottom w:val="single" w:sz="4" w:space="0" w:color="auto"/>
              <w:right w:val="single" w:sz="4" w:space="0" w:color="auto"/>
            </w:tcBorders>
            <w:shd w:val="clear" w:color="auto" w:fill="auto"/>
            <w:noWrap/>
            <w:vAlign w:val="center"/>
            <w:hideMark/>
          </w:tcPr>
          <w:p w14:paraId="2C6D0123"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584</w:t>
            </w:r>
          </w:p>
        </w:tc>
        <w:tc>
          <w:tcPr>
            <w:tcW w:w="997" w:type="dxa"/>
            <w:tcBorders>
              <w:top w:val="nil"/>
              <w:left w:val="nil"/>
              <w:bottom w:val="single" w:sz="4" w:space="0" w:color="auto"/>
              <w:right w:val="single" w:sz="4" w:space="0" w:color="auto"/>
            </w:tcBorders>
            <w:shd w:val="clear" w:color="auto" w:fill="auto"/>
            <w:noWrap/>
            <w:vAlign w:val="center"/>
            <w:hideMark/>
          </w:tcPr>
          <w:p w14:paraId="6CD153FC"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54.80</w:t>
            </w:r>
          </w:p>
        </w:tc>
        <w:tc>
          <w:tcPr>
            <w:tcW w:w="1063" w:type="dxa"/>
            <w:tcBorders>
              <w:top w:val="nil"/>
              <w:left w:val="nil"/>
              <w:bottom w:val="single" w:sz="4" w:space="0" w:color="auto"/>
              <w:right w:val="single" w:sz="4" w:space="0" w:color="auto"/>
            </w:tcBorders>
            <w:shd w:val="clear" w:color="auto" w:fill="auto"/>
            <w:noWrap/>
            <w:vAlign w:val="center"/>
            <w:hideMark/>
          </w:tcPr>
          <w:p w14:paraId="358FD432"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80.40</w:t>
            </w:r>
          </w:p>
        </w:tc>
        <w:tc>
          <w:tcPr>
            <w:tcW w:w="810" w:type="dxa"/>
            <w:tcBorders>
              <w:top w:val="nil"/>
              <w:left w:val="nil"/>
              <w:bottom w:val="single" w:sz="4" w:space="0" w:color="auto"/>
              <w:right w:val="single" w:sz="4" w:space="0" w:color="auto"/>
            </w:tcBorders>
            <w:shd w:val="clear" w:color="auto" w:fill="auto"/>
            <w:noWrap/>
            <w:vAlign w:val="center"/>
            <w:hideMark/>
          </w:tcPr>
          <w:p w14:paraId="69CC607F"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67.30</w:t>
            </w:r>
          </w:p>
        </w:tc>
        <w:tc>
          <w:tcPr>
            <w:tcW w:w="990" w:type="dxa"/>
            <w:tcBorders>
              <w:top w:val="nil"/>
              <w:left w:val="nil"/>
              <w:bottom w:val="single" w:sz="4" w:space="0" w:color="auto"/>
              <w:right w:val="single" w:sz="4" w:space="0" w:color="auto"/>
            </w:tcBorders>
            <w:shd w:val="clear" w:color="auto" w:fill="auto"/>
            <w:noWrap/>
            <w:vAlign w:val="center"/>
            <w:hideMark/>
          </w:tcPr>
          <w:p w14:paraId="609EDC46"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4.25</w:t>
            </w:r>
          </w:p>
        </w:tc>
      </w:tr>
      <w:tr w:rsidR="00517B0D" w:rsidRPr="00517B0D" w14:paraId="42D6C5B0"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35C19BC9" w14:textId="763B3B4B" w:rsidR="00517B0D" w:rsidRPr="00A979D7" w:rsidRDefault="00C12D3D" w:rsidP="00A979D7">
            <w:pPr>
              <w:spacing w:after="0" w:line="240" w:lineRule="auto"/>
              <w:jc w:val="center"/>
              <w:rPr>
                <w:rFonts w:ascii="Times New Roman" w:eastAsia="Times New Roman" w:hAnsi="Times New Roman" w:cs="Times New Roman"/>
                <w:sz w:val="22"/>
              </w:rPr>
            </w:pPr>
            <w:r>
              <w:rPr>
                <w:rFonts w:ascii="Times New Roman" w:eastAsia="Times New Roman" w:hAnsi="Times New Roman" w:cs="Times New Roman"/>
                <w:sz w:val="22"/>
              </w:rPr>
              <w:t>Visit</w:t>
            </w:r>
            <w:r w:rsidR="00517B0D" w:rsidRPr="00A979D7">
              <w:rPr>
                <w:rFonts w:ascii="Times New Roman" w:eastAsia="Times New Roman" w:hAnsi="Times New Roman" w:cs="Times New Roman"/>
                <w:sz w:val="22"/>
              </w:rPr>
              <w:t xml:space="preserve"> dentist </w:t>
            </w:r>
            <w:r w:rsidR="00A979D7" w:rsidRPr="00A979D7">
              <w:rPr>
                <w:rFonts w:ascii="Times New Roman" w:eastAsia="Times New Roman" w:hAnsi="Times New Roman" w:cs="Times New Roman"/>
                <w:sz w:val="22"/>
              </w:rPr>
              <w:t>or</w:t>
            </w:r>
            <w:r w:rsidR="00517B0D" w:rsidRPr="00A979D7">
              <w:rPr>
                <w:rFonts w:ascii="Times New Roman" w:eastAsia="Times New Roman" w:hAnsi="Times New Roman" w:cs="Times New Roman"/>
                <w:sz w:val="22"/>
              </w:rPr>
              <w:t xml:space="preserve"> d</w:t>
            </w:r>
            <w:r w:rsidR="0010365C" w:rsidRPr="00A979D7">
              <w:rPr>
                <w:rFonts w:ascii="Times New Roman" w:eastAsia="Times New Roman" w:hAnsi="Times New Roman" w:cs="Times New Roman"/>
                <w:sz w:val="22"/>
              </w:rPr>
              <w:t>e</w:t>
            </w:r>
            <w:r w:rsidR="00517B0D" w:rsidRPr="00A979D7">
              <w:rPr>
                <w:rFonts w:ascii="Times New Roman" w:eastAsia="Times New Roman" w:hAnsi="Times New Roman" w:cs="Times New Roman"/>
                <w:sz w:val="22"/>
              </w:rPr>
              <w:t>ntal clinic (%)</w:t>
            </w:r>
          </w:p>
        </w:tc>
        <w:tc>
          <w:tcPr>
            <w:tcW w:w="546" w:type="dxa"/>
            <w:tcBorders>
              <w:top w:val="nil"/>
              <w:left w:val="nil"/>
              <w:bottom w:val="single" w:sz="4" w:space="0" w:color="auto"/>
              <w:right w:val="single" w:sz="4" w:space="0" w:color="auto"/>
            </w:tcBorders>
            <w:shd w:val="clear" w:color="auto" w:fill="auto"/>
            <w:noWrap/>
            <w:vAlign w:val="center"/>
            <w:hideMark/>
          </w:tcPr>
          <w:p w14:paraId="5F824CA7"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584</w:t>
            </w:r>
          </w:p>
        </w:tc>
        <w:tc>
          <w:tcPr>
            <w:tcW w:w="997" w:type="dxa"/>
            <w:tcBorders>
              <w:top w:val="nil"/>
              <w:left w:val="nil"/>
              <w:bottom w:val="single" w:sz="4" w:space="0" w:color="auto"/>
              <w:right w:val="single" w:sz="4" w:space="0" w:color="auto"/>
            </w:tcBorders>
            <w:shd w:val="clear" w:color="auto" w:fill="auto"/>
            <w:noWrap/>
            <w:vAlign w:val="center"/>
            <w:hideMark/>
          </w:tcPr>
          <w:p w14:paraId="24C38C52"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25.20</w:t>
            </w:r>
          </w:p>
        </w:tc>
        <w:tc>
          <w:tcPr>
            <w:tcW w:w="1063" w:type="dxa"/>
            <w:tcBorders>
              <w:top w:val="nil"/>
              <w:left w:val="nil"/>
              <w:bottom w:val="single" w:sz="4" w:space="0" w:color="auto"/>
              <w:right w:val="single" w:sz="4" w:space="0" w:color="auto"/>
            </w:tcBorders>
            <w:shd w:val="clear" w:color="auto" w:fill="auto"/>
            <w:noWrap/>
            <w:vAlign w:val="center"/>
            <w:hideMark/>
          </w:tcPr>
          <w:p w14:paraId="7CEADD9B"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82.50</w:t>
            </w:r>
          </w:p>
        </w:tc>
        <w:tc>
          <w:tcPr>
            <w:tcW w:w="810" w:type="dxa"/>
            <w:tcBorders>
              <w:top w:val="nil"/>
              <w:left w:val="nil"/>
              <w:bottom w:val="single" w:sz="4" w:space="0" w:color="auto"/>
              <w:right w:val="single" w:sz="4" w:space="0" w:color="auto"/>
            </w:tcBorders>
            <w:shd w:val="clear" w:color="auto" w:fill="auto"/>
            <w:noWrap/>
            <w:vAlign w:val="center"/>
            <w:hideMark/>
          </w:tcPr>
          <w:p w14:paraId="59448FDF"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51.85</w:t>
            </w:r>
          </w:p>
        </w:tc>
        <w:tc>
          <w:tcPr>
            <w:tcW w:w="990" w:type="dxa"/>
            <w:tcBorders>
              <w:top w:val="nil"/>
              <w:left w:val="nil"/>
              <w:bottom w:val="single" w:sz="4" w:space="0" w:color="auto"/>
              <w:right w:val="single" w:sz="4" w:space="0" w:color="auto"/>
            </w:tcBorders>
            <w:shd w:val="clear" w:color="auto" w:fill="auto"/>
            <w:noWrap/>
            <w:vAlign w:val="center"/>
            <w:hideMark/>
          </w:tcPr>
          <w:p w14:paraId="365054ED"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15.95</w:t>
            </w:r>
          </w:p>
        </w:tc>
      </w:tr>
      <w:tr w:rsidR="00517B0D" w:rsidRPr="00517B0D" w14:paraId="03341E16"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446AD69E"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Mammography (%)</w:t>
            </w:r>
          </w:p>
        </w:tc>
        <w:tc>
          <w:tcPr>
            <w:tcW w:w="546" w:type="dxa"/>
            <w:tcBorders>
              <w:top w:val="nil"/>
              <w:left w:val="nil"/>
              <w:bottom w:val="single" w:sz="4" w:space="0" w:color="auto"/>
              <w:right w:val="single" w:sz="4" w:space="0" w:color="auto"/>
            </w:tcBorders>
            <w:shd w:val="clear" w:color="auto" w:fill="auto"/>
            <w:noWrap/>
            <w:vAlign w:val="center"/>
            <w:hideMark/>
          </w:tcPr>
          <w:p w14:paraId="51B83188"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584</w:t>
            </w:r>
          </w:p>
        </w:tc>
        <w:tc>
          <w:tcPr>
            <w:tcW w:w="997" w:type="dxa"/>
            <w:tcBorders>
              <w:top w:val="nil"/>
              <w:left w:val="nil"/>
              <w:bottom w:val="single" w:sz="4" w:space="0" w:color="auto"/>
              <w:right w:val="single" w:sz="4" w:space="0" w:color="auto"/>
            </w:tcBorders>
            <w:shd w:val="clear" w:color="auto" w:fill="auto"/>
            <w:noWrap/>
            <w:vAlign w:val="center"/>
            <w:hideMark/>
          </w:tcPr>
          <w:p w14:paraId="225108D9"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61.70</w:t>
            </w:r>
          </w:p>
        </w:tc>
        <w:tc>
          <w:tcPr>
            <w:tcW w:w="1063" w:type="dxa"/>
            <w:tcBorders>
              <w:top w:val="nil"/>
              <w:left w:val="nil"/>
              <w:bottom w:val="single" w:sz="4" w:space="0" w:color="auto"/>
              <w:right w:val="single" w:sz="4" w:space="0" w:color="auto"/>
            </w:tcBorders>
            <w:shd w:val="clear" w:color="auto" w:fill="auto"/>
            <w:noWrap/>
            <w:vAlign w:val="center"/>
            <w:hideMark/>
          </w:tcPr>
          <w:p w14:paraId="19CD2987"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81.20</w:t>
            </w:r>
          </w:p>
        </w:tc>
        <w:tc>
          <w:tcPr>
            <w:tcW w:w="810" w:type="dxa"/>
            <w:tcBorders>
              <w:top w:val="nil"/>
              <w:left w:val="nil"/>
              <w:bottom w:val="single" w:sz="4" w:space="0" w:color="auto"/>
              <w:right w:val="single" w:sz="4" w:space="0" w:color="auto"/>
            </w:tcBorders>
            <w:shd w:val="clear" w:color="auto" w:fill="auto"/>
            <w:noWrap/>
            <w:vAlign w:val="center"/>
            <w:hideMark/>
          </w:tcPr>
          <w:p w14:paraId="6EBED876"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74.00</w:t>
            </w:r>
          </w:p>
        </w:tc>
        <w:tc>
          <w:tcPr>
            <w:tcW w:w="990" w:type="dxa"/>
            <w:tcBorders>
              <w:top w:val="nil"/>
              <w:left w:val="nil"/>
              <w:bottom w:val="single" w:sz="4" w:space="0" w:color="auto"/>
              <w:right w:val="single" w:sz="4" w:space="0" w:color="auto"/>
            </w:tcBorders>
            <w:shd w:val="clear" w:color="auto" w:fill="auto"/>
            <w:noWrap/>
            <w:vAlign w:val="center"/>
            <w:hideMark/>
          </w:tcPr>
          <w:p w14:paraId="2A831E74"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5.00</w:t>
            </w:r>
          </w:p>
        </w:tc>
      </w:tr>
      <w:tr w:rsidR="00517B0D" w:rsidRPr="00517B0D" w14:paraId="2BBF53AD"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0172F296"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Pap Smear (%)</w:t>
            </w:r>
          </w:p>
        </w:tc>
        <w:tc>
          <w:tcPr>
            <w:tcW w:w="546" w:type="dxa"/>
            <w:tcBorders>
              <w:top w:val="nil"/>
              <w:left w:val="nil"/>
              <w:bottom w:val="single" w:sz="4" w:space="0" w:color="auto"/>
              <w:right w:val="single" w:sz="4" w:space="0" w:color="auto"/>
            </w:tcBorders>
            <w:shd w:val="clear" w:color="auto" w:fill="auto"/>
            <w:noWrap/>
            <w:vAlign w:val="center"/>
            <w:hideMark/>
          </w:tcPr>
          <w:p w14:paraId="31D107A3"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584</w:t>
            </w:r>
          </w:p>
        </w:tc>
        <w:tc>
          <w:tcPr>
            <w:tcW w:w="997" w:type="dxa"/>
            <w:tcBorders>
              <w:top w:val="nil"/>
              <w:left w:val="nil"/>
              <w:bottom w:val="single" w:sz="4" w:space="0" w:color="auto"/>
              <w:right w:val="single" w:sz="4" w:space="0" w:color="auto"/>
            </w:tcBorders>
            <w:shd w:val="clear" w:color="auto" w:fill="auto"/>
            <w:noWrap/>
            <w:vAlign w:val="center"/>
            <w:hideMark/>
          </w:tcPr>
          <w:p w14:paraId="3B1EC9F5"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56.20</w:t>
            </w:r>
          </w:p>
        </w:tc>
        <w:tc>
          <w:tcPr>
            <w:tcW w:w="1063" w:type="dxa"/>
            <w:tcBorders>
              <w:top w:val="nil"/>
              <w:left w:val="nil"/>
              <w:bottom w:val="single" w:sz="4" w:space="0" w:color="auto"/>
              <w:right w:val="single" w:sz="4" w:space="0" w:color="auto"/>
            </w:tcBorders>
            <w:shd w:val="clear" w:color="auto" w:fill="auto"/>
            <w:noWrap/>
            <w:vAlign w:val="center"/>
            <w:hideMark/>
          </w:tcPr>
          <w:p w14:paraId="27368938"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86.40</w:t>
            </w:r>
          </w:p>
        </w:tc>
        <w:tc>
          <w:tcPr>
            <w:tcW w:w="810" w:type="dxa"/>
            <w:tcBorders>
              <w:top w:val="nil"/>
              <w:left w:val="nil"/>
              <w:bottom w:val="single" w:sz="4" w:space="0" w:color="auto"/>
              <w:right w:val="single" w:sz="4" w:space="0" w:color="auto"/>
            </w:tcBorders>
            <w:shd w:val="clear" w:color="auto" w:fill="auto"/>
            <w:noWrap/>
            <w:vAlign w:val="center"/>
            <w:hideMark/>
          </w:tcPr>
          <w:p w14:paraId="723AF6F7"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75.60</w:t>
            </w:r>
          </w:p>
        </w:tc>
        <w:tc>
          <w:tcPr>
            <w:tcW w:w="990" w:type="dxa"/>
            <w:tcBorders>
              <w:top w:val="nil"/>
              <w:left w:val="nil"/>
              <w:bottom w:val="single" w:sz="4" w:space="0" w:color="auto"/>
              <w:right w:val="single" w:sz="4" w:space="0" w:color="auto"/>
            </w:tcBorders>
            <w:shd w:val="clear" w:color="auto" w:fill="auto"/>
            <w:noWrap/>
            <w:vAlign w:val="center"/>
            <w:hideMark/>
          </w:tcPr>
          <w:p w14:paraId="5B2168D3"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7.20</w:t>
            </w:r>
          </w:p>
        </w:tc>
      </w:tr>
      <w:tr w:rsidR="00517B0D" w:rsidRPr="00517B0D" w14:paraId="607AAFF2"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65F9D256" w14:textId="1E4A1DB4" w:rsidR="00517B0D" w:rsidRPr="00517B0D" w:rsidRDefault="00517B0D" w:rsidP="00C12D3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 xml:space="preserve">Fecal Occult blood test, </w:t>
            </w:r>
            <w:proofErr w:type="spellStart"/>
            <w:r w:rsidR="00C12D3D">
              <w:rPr>
                <w:rFonts w:ascii="Times New Roman" w:eastAsia="Times New Roman" w:hAnsi="Times New Roman" w:cs="Times New Roman"/>
                <w:sz w:val="22"/>
              </w:rPr>
              <w:t>Sigmoidoscopy</w:t>
            </w:r>
            <w:proofErr w:type="spellEnd"/>
            <w:r w:rsidRPr="00517B0D">
              <w:rPr>
                <w:rFonts w:ascii="Times New Roman" w:eastAsia="Times New Roman" w:hAnsi="Times New Roman" w:cs="Times New Roman"/>
                <w:sz w:val="22"/>
              </w:rPr>
              <w:t>, or Colonoscopy (%)</w:t>
            </w:r>
          </w:p>
        </w:tc>
        <w:tc>
          <w:tcPr>
            <w:tcW w:w="546" w:type="dxa"/>
            <w:tcBorders>
              <w:top w:val="nil"/>
              <w:left w:val="nil"/>
              <w:bottom w:val="single" w:sz="4" w:space="0" w:color="auto"/>
              <w:right w:val="single" w:sz="4" w:space="0" w:color="auto"/>
            </w:tcBorders>
            <w:shd w:val="clear" w:color="auto" w:fill="auto"/>
            <w:noWrap/>
            <w:vAlign w:val="center"/>
            <w:hideMark/>
          </w:tcPr>
          <w:p w14:paraId="3C0719D0"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584</w:t>
            </w:r>
          </w:p>
        </w:tc>
        <w:tc>
          <w:tcPr>
            <w:tcW w:w="997" w:type="dxa"/>
            <w:tcBorders>
              <w:top w:val="nil"/>
              <w:left w:val="nil"/>
              <w:bottom w:val="single" w:sz="4" w:space="0" w:color="auto"/>
              <w:right w:val="single" w:sz="4" w:space="0" w:color="auto"/>
            </w:tcBorders>
            <w:shd w:val="clear" w:color="auto" w:fill="auto"/>
            <w:noWrap/>
            <w:vAlign w:val="center"/>
            <w:hideMark/>
          </w:tcPr>
          <w:p w14:paraId="777621F7"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28.70</w:t>
            </w:r>
          </w:p>
        </w:tc>
        <w:tc>
          <w:tcPr>
            <w:tcW w:w="1063" w:type="dxa"/>
            <w:tcBorders>
              <w:top w:val="nil"/>
              <w:left w:val="nil"/>
              <w:bottom w:val="single" w:sz="4" w:space="0" w:color="auto"/>
              <w:right w:val="single" w:sz="4" w:space="0" w:color="auto"/>
            </w:tcBorders>
            <w:shd w:val="clear" w:color="auto" w:fill="auto"/>
            <w:noWrap/>
            <w:vAlign w:val="center"/>
            <w:hideMark/>
          </w:tcPr>
          <w:p w14:paraId="0A020608"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74.20</w:t>
            </w:r>
          </w:p>
        </w:tc>
        <w:tc>
          <w:tcPr>
            <w:tcW w:w="810" w:type="dxa"/>
            <w:tcBorders>
              <w:top w:val="nil"/>
              <w:left w:val="nil"/>
              <w:bottom w:val="single" w:sz="4" w:space="0" w:color="auto"/>
              <w:right w:val="single" w:sz="4" w:space="0" w:color="auto"/>
            </w:tcBorders>
            <w:shd w:val="clear" w:color="auto" w:fill="auto"/>
            <w:noWrap/>
            <w:vAlign w:val="center"/>
            <w:hideMark/>
          </w:tcPr>
          <w:p w14:paraId="0AAE19C8"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54.05</w:t>
            </w:r>
          </w:p>
        </w:tc>
        <w:tc>
          <w:tcPr>
            <w:tcW w:w="990" w:type="dxa"/>
            <w:tcBorders>
              <w:top w:val="nil"/>
              <w:left w:val="nil"/>
              <w:bottom w:val="single" w:sz="4" w:space="0" w:color="auto"/>
              <w:right w:val="single" w:sz="4" w:space="0" w:color="auto"/>
            </w:tcBorders>
            <w:shd w:val="clear" w:color="auto" w:fill="auto"/>
            <w:noWrap/>
            <w:vAlign w:val="center"/>
            <w:hideMark/>
          </w:tcPr>
          <w:p w14:paraId="541FBBF6"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11.55</w:t>
            </w:r>
          </w:p>
        </w:tc>
      </w:tr>
      <w:tr w:rsidR="00517B0D" w:rsidRPr="00517B0D" w14:paraId="52BFFAD5"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5DBCC01D"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Older men up to date on core clinical preventive services (%)</w:t>
            </w:r>
          </w:p>
        </w:tc>
        <w:tc>
          <w:tcPr>
            <w:tcW w:w="546" w:type="dxa"/>
            <w:tcBorders>
              <w:top w:val="nil"/>
              <w:left w:val="nil"/>
              <w:bottom w:val="single" w:sz="4" w:space="0" w:color="auto"/>
              <w:right w:val="single" w:sz="4" w:space="0" w:color="auto"/>
            </w:tcBorders>
            <w:shd w:val="clear" w:color="auto" w:fill="auto"/>
            <w:noWrap/>
            <w:vAlign w:val="center"/>
            <w:hideMark/>
          </w:tcPr>
          <w:p w14:paraId="2D22F346"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584</w:t>
            </w:r>
          </w:p>
        </w:tc>
        <w:tc>
          <w:tcPr>
            <w:tcW w:w="997" w:type="dxa"/>
            <w:tcBorders>
              <w:top w:val="nil"/>
              <w:left w:val="nil"/>
              <w:bottom w:val="single" w:sz="4" w:space="0" w:color="auto"/>
              <w:right w:val="single" w:sz="4" w:space="0" w:color="auto"/>
            </w:tcBorders>
            <w:shd w:val="clear" w:color="auto" w:fill="auto"/>
            <w:noWrap/>
            <w:vAlign w:val="center"/>
            <w:hideMark/>
          </w:tcPr>
          <w:p w14:paraId="30DB9CFF"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0.00</w:t>
            </w:r>
          </w:p>
        </w:tc>
        <w:tc>
          <w:tcPr>
            <w:tcW w:w="1063" w:type="dxa"/>
            <w:tcBorders>
              <w:top w:val="nil"/>
              <w:left w:val="nil"/>
              <w:bottom w:val="single" w:sz="4" w:space="0" w:color="auto"/>
              <w:right w:val="single" w:sz="4" w:space="0" w:color="auto"/>
            </w:tcBorders>
            <w:shd w:val="clear" w:color="auto" w:fill="auto"/>
            <w:noWrap/>
            <w:vAlign w:val="center"/>
            <w:hideMark/>
          </w:tcPr>
          <w:p w14:paraId="7422B0EF"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39.90</w:t>
            </w:r>
          </w:p>
        </w:tc>
        <w:tc>
          <w:tcPr>
            <w:tcW w:w="810" w:type="dxa"/>
            <w:tcBorders>
              <w:top w:val="nil"/>
              <w:left w:val="nil"/>
              <w:bottom w:val="single" w:sz="4" w:space="0" w:color="auto"/>
              <w:right w:val="single" w:sz="4" w:space="0" w:color="auto"/>
            </w:tcBorders>
            <w:shd w:val="clear" w:color="auto" w:fill="auto"/>
            <w:noWrap/>
            <w:vAlign w:val="center"/>
            <w:hideMark/>
          </w:tcPr>
          <w:p w14:paraId="71EAB9E8"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25.70</w:t>
            </w:r>
          </w:p>
        </w:tc>
        <w:tc>
          <w:tcPr>
            <w:tcW w:w="990" w:type="dxa"/>
            <w:tcBorders>
              <w:top w:val="nil"/>
              <w:left w:val="nil"/>
              <w:bottom w:val="single" w:sz="4" w:space="0" w:color="auto"/>
              <w:right w:val="single" w:sz="4" w:space="0" w:color="auto"/>
            </w:tcBorders>
            <w:shd w:val="clear" w:color="auto" w:fill="auto"/>
            <w:noWrap/>
            <w:vAlign w:val="center"/>
            <w:hideMark/>
          </w:tcPr>
          <w:p w14:paraId="54EAE780"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6.10</w:t>
            </w:r>
          </w:p>
        </w:tc>
      </w:tr>
      <w:tr w:rsidR="00517B0D" w:rsidRPr="00517B0D" w14:paraId="4C6688DA"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2A069559"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Older women up to date on core clinical preventive services (%)</w:t>
            </w:r>
          </w:p>
        </w:tc>
        <w:tc>
          <w:tcPr>
            <w:tcW w:w="546" w:type="dxa"/>
            <w:tcBorders>
              <w:top w:val="nil"/>
              <w:left w:val="nil"/>
              <w:bottom w:val="single" w:sz="4" w:space="0" w:color="auto"/>
              <w:right w:val="single" w:sz="4" w:space="0" w:color="auto"/>
            </w:tcBorders>
            <w:shd w:val="clear" w:color="auto" w:fill="auto"/>
            <w:noWrap/>
            <w:vAlign w:val="center"/>
            <w:hideMark/>
          </w:tcPr>
          <w:p w14:paraId="599C343F"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584</w:t>
            </w:r>
          </w:p>
        </w:tc>
        <w:tc>
          <w:tcPr>
            <w:tcW w:w="997" w:type="dxa"/>
            <w:tcBorders>
              <w:top w:val="nil"/>
              <w:left w:val="nil"/>
              <w:bottom w:val="single" w:sz="4" w:space="0" w:color="auto"/>
              <w:right w:val="single" w:sz="4" w:space="0" w:color="auto"/>
            </w:tcBorders>
            <w:shd w:val="clear" w:color="auto" w:fill="auto"/>
            <w:noWrap/>
            <w:vAlign w:val="center"/>
            <w:hideMark/>
          </w:tcPr>
          <w:p w14:paraId="588D4893"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0.00</w:t>
            </w:r>
          </w:p>
        </w:tc>
        <w:tc>
          <w:tcPr>
            <w:tcW w:w="1063" w:type="dxa"/>
            <w:tcBorders>
              <w:top w:val="nil"/>
              <w:left w:val="nil"/>
              <w:bottom w:val="single" w:sz="4" w:space="0" w:color="auto"/>
              <w:right w:val="single" w:sz="4" w:space="0" w:color="auto"/>
            </w:tcBorders>
            <w:shd w:val="clear" w:color="auto" w:fill="auto"/>
            <w:noWrap/>
            <w:vAlign w:val="center"/>
            <w:hideMark/>
          </w:tcPr>
          <w:p w14:paraId="3F261AA0"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45.40</w:t>
            </w:r>
          </w:p>
        </w:tc>
        <w:tc>
          <w:tcPr>
            <w:tcW w:w="810" w:type="dxa"/>
            <w:tcBorders>
              <w:top w:val="nil"/>
              <w:left w:val="nil"/>
              <w:bottom w:val="single" w:sz="4" w:space="0" w:color="auto"/>
              <w:right w:val="single" w:sz="4" w:space="0" w:color="auto"/>
            </w:tcBorders>
            <w:shd w:val="clear" w:color="auto" w:fill="auto"/>
            <w:noWrap/>
            <w:vAlign w:val="center"/>
            <w:hideMark/>
          </w:tcPr>
          <w:p w14:paraId="33D84331"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28.05</w:t>
            </w:r>
          </w:p>
        </w:tc>
        <w:tc>
          <w:tcPr>
            <w:tcW w:w="990" w:type="dxa"/>
            <w:tcBorders>
              <w:top w:val="nil"/>
              <w:left w:val="nil"/>
              <w:bottom w:val="single" w:sz="4" w:space="0" w:color="auto"/>
              <w:right w:val="single" w:sz="4" w:space="0" w:color="auto"/>
            </w:tcBorders>
            <w:shd w:val="clear" w:color="auto" w:fill="auto"/>
            <w:noWrap/>
            <w:vAlign w:val="center"/>
            <w:hideMark/>
          </w:tcPr>
          <w:p w14:paraId="0A968B31"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7.65</w:t>
            </w:r>
          </w:p>
        </w:tc>
      </w:tr>
      <w:tr w:rsidR="00517B0D" w:rsidRPr="00517B0D" w14:paraId="335B98B1"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149CF9ED"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Arthritis (%)</w:t>
            </w:r>
          </w:p>
        </w:tc>
        <w:tc>
          <w:tcPr>
            <w:tcW w:w="546" w:type="dxa"/>
            <w:tcBorders>
              <w:top w:val="nil"/>
              <w:left w:val="nil"/>
              <w:bottom w:val="single" w:sz="4" w:space="0" w:color="auto"/>
              <w:right w:val="single" w:sz="4" w:space="0" w:color="auto"/>
            </w:tcBorders>
            <w:shd w:val="clear" w:color="auto" w:fill="auto"/>
            <w:noWrap/>
            <w:vAlign w:val="center"/>
            <w:hideMark/>
          </w:tcPr>
          <w:p w14:paraId="652CADB2"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584</w:t>
            </w:r>
          </w:p>
        </w:tc>
        <w:tc>
          <w:tcPr>
            <w:tcW w:w="997" w:type="dxa"/>
            <w:tcBorders>
              <w:top w:val="nil"/>
              <w:left w:val="nil"/>
              <w:bottom w:val="single" w:sz="4" w:space="0" w:color="auto"/>
              <w:right w:val="single" w:sz="4" w:space="0" w:color="auto"/>
            </w:tcBorders>
            <w:shd w:val="clear" w:color="auto" w:fill="auto"/>
            <w:noWrap/>
            <w:vAlign w:val="center"/>
            <w:hideMark/>
          </w:tcPr>
          <w:p w14:paraId="7E107321"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4.00</w:t>
            </w:r>
          </w:p>
        </w:tc>
        <w:tc>
          <w:tcPr>
            <w:tcW w:w="1063" w:type="dxa"/>
            <w:tcBorders>
              <w:top w:val="nil"/>
              <w:left w:val="nil"/>
              <w:bottom w:val="single" w:sz="4" w:space="0" w:color="auto"/>
              <w:right w:val="single" w:sz="4" w:space="0" w:color="auto"/>
            </w:tcBorders>
            <w:shd w:val="clear" w:color="auto" w:fill="auto"/>
            <w:noWrap/>
            <w:vAlign w:val="center"/>
            <w:hideMark/>
          </w:tcPr>
          <w:p w14:paraId="581DC7A7"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30.90</w:t>
            </w:r>
          </w:p>
        </w:tc>
        <w:tc>
          <w:tcPr>
            <w:tcW w:w="810" w:type="dxa"/>
            <w:tcBorders>
              <w:top w:val="nil"/>
              <w:left w:val="nil"/>
              <w:bottom w:val="single" w:sz="4" w:space="0" w:color="auto"/>
              <w:right w:val="single" w:sz="4" w:space="0" w:color="auto"/>
            </w:tcBorders>
            <w:shd w:val="clear" w:color="auto" w:fill="auto"/>
            <w:noWrap/>
            <w:vAlign w:val="center"/>
            <w:hideMark/>
          </w:tcPr>
          <w:p w14:paraId="09812584"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18.55</w:t>
            </w:r>
          </w:p>
        </w:tc>
        <w:tc>
          <w:tcPr>
            <w:tcW w:w="990" w:type="dxa"/>
            <w:tcBorders>
              <w:top w:val="nil"/>
              <w:left w:val="nil"/>
              <w:bottom w:val="single" w:sz="4" w:space="0" w:color="auto"/>
              <w:right w:val="single" w:sz="4" w:space="0" w:color="auto"/>
            </w:tcBorders>
            <w:shd w:val="clear" w:color="auto" w:fill="auto"/>
            <w:noWrap/>
            <w:vAlign w:val="center"/>
            <w:hideMark/>
          </w:tcPr>
          <w:p w14:paraId="3A88F63F"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4.30</w:t>
            </w:r>
          </w:p>
        </w:tc>
      </w:tr>
      <w:tr w:rsidR="00517B0D" w:rsidRPr="00517B0D" w14:paraId="2FB24703"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5BFD94EB"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Asthma (%)</w:t>
            </w:r>
          </w:p>
        </w:tc>
        <w:tc>
          <w:tcPr>
            <w:tcW w:w="546" w:type="dxa"/>
            <w:tcBorders>
              <w:top w:val="nil"/>
              <w:left w:val="nil"/>
              <w:bottom w:val="single" w:sz="4" w:space="0" w:color="auto"/>
              <w:right w:val="single" w:sz="4" w:space="0" w:color="auto"/>
            </w:tcBorders>
            <w:shd w:val="clear" w:color="auto" w:fill="auto"/>
            <w:noWrap/>
            <w:vAlign w:val="center"/>
            <w:hideMark/>
          </w:tcPr>
          <w:p w14:paraId="2A46D450"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584</w:t>
            </w:r>
          </w:p>
        </w:tc>
        <w:tc>
          <w:tcPr>
            <w:tcW w:w="997" w:type="dxa"/>
            <w:tcBorders>
              <w:top w:val="nil"/>
              <w:left w:val="nil"/>
              <w:bottom w:val="single" w:sz="4" w:space="0" w:color="auto"/>
              <w:right w:val="single" w:sz="4" w:space="0" w:color="auto"/>
            </w:tcBorders>
            <w:shd w:val="clear" w:color="auto" w:fill="auto"/>
            <w:noWrap/>
            <w:vAlign w:val="center"/>
            <w:hideMark/>
          </w:tcPr>
          <w:p w14:paraId="7A4BCBD6"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6.30</w:t>
            </w:r>
          </w:p>
        </w:tc>
        <w:tc>
          <w:tcPr>
            <w:tcW w:w="1063" w:type="dxa"/>
            <w:tcBorders>
              <w:top w:val="nil"/>
              <w:left w:val="nil"/>
              <w:bottom w:val="single" w:sz="4" w:space="0" w:color="auto"/>
              <w:right w:val="single" w:sz="4" w:space="0" w:color="auto"/>
            </w:tcBorders>
            <w:shd w:val="clear" w:color="auto" w:fill="auto"/>
            <w:noWrap/>
            <w:vAlign w:val="center"/>
            <w:hideMark/>
          </w:tcPr>
          <w:p w14:paraId="48D7DB96"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14.60</w:t>
            </w:r>
          </w:p>
        </w:tc>
        <w:tc>
          <w:tcPr>
            <w:tcW w:w="810" w:type="dxa"/>
            <w:tcBorders>
              <w:top w:val="nil"/>
              <w:left w:val="nil"/>
              <w:bottom w:val="single" w:sz="4" w:space="0" w:color="auto"/>
              <w:right w:val="single" w:sz="4" w:space="0" w:color="auto"/>
            </w:tcBorders>
            <w:shd w:val="clear" w:color="auto" w:fill="auto"/>
            <w:noWrap/>
            <w:vAlign w:val="center"/>
            <w:hideMark/>
          </w:tcPr>
          <w:p w14:paraId="1C0FD34D"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8.70</w:t>
            </w:r>
          </w:p>
        </w:tc>
        <w:tc>
          <w:tcPr>
            <w:tcW w:w="990" w:type="dxa"/>
            <w:tcBorders>
              <w:top w:val="nil"/>
              <w:left w:val="nil"/>
              <w:bottom w:val="single" w:sz="4" w:space="0" w:color="auto"/>
              <w:right w:val="single" w:sz="4" w:space="0" w:color="auto"/>
            </w:tcBorders>
            <w:shd w:val="clear" w:color="auto" w:fill="auto"/>
            <w:noWrap/>
            <w:vAlign w:val="center"/>
            <w:hideMark/>
          </w:tcPr>
          <w:p w14:paraId="2629E13A"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1.30</w:t>
            </w:r>
          </w:p>
        </w:tc>
      </w:tr>
      <w:tr w:rsidR="00517B0D" w:rsidRPr="00517B0D" w14:paraId="0884DF72"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655B08DE"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HBP (%)</w:t>
            </w:r>
          </w:p>
        </w:tc>
        <w:tc>
          <w:tcPr>
            <w:tcW w:w="546" w:type="dxa"/>
            <w:tcBorders>
              <w:top w:val="nil"/>
              <w:left w:val="nil"/>
              <w:bottom w:val="single" w:sz="4" w:space="0" w:color="auto"/>
              <w:right w:val="single" w:sz="4" w:space="0" w:color="auto"/>
            </w:tcBorders>
            <w:shd w:val="clear" w:color="auto" w:fill="auto"/>
            <w:noWrap/>
            <w:vAlign w:val="center"/>
            <w:hideMark/>
          </w:tcPr>
          <w:p w14:paraId="70701120"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584</w:t>
            </w:r>
          </w:p>
        </w:tc>
        <w:tc>
          <w:tcPr>
            <w:tcW w:w="997" w:type="dxa"/>
            <w:tcBorders>
              <w:top w:val="nil"/>
              <w:left w:val="nil"/>
              <w:bottom w:val="single" w:sz="4" w:space="0" w:color="auto"/>
              <w:right w:val="single" w:sz="4" w:space="0" w:color="auto"/>
            </w:tcBorders>
            <w:shd w:val="clear" w:color="auto" w:fill="auto"/>
            <w:noWrap/>
            <w:vAlign w:val="center"/>
            <w:hideMark/>
          </w:tcPr>
          <w:p w14:paraId="164DE8B8"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9.80</w:t>
            </w:r>
          </w:p>
        </w:tc>
        <w:tc>
          <w:tcPr>
            <w:tcW w:w="1063" w:type="dxa"/>
            <w:tcBorders>
              <w:top w:val="nil"/>
              <w:left w:val="nil"/>
              <w:bottom w:val="single" w:sz="4" w:space="0" w:color="auto"/>
              <w:right w:val="single" w:sz="4" w:space="0" w:color="auto"/>
            </w:tcBorders>
            <w:shd w:val="clear" w:color="auto" w:fill="auto"/>
            <w:noWrap/>
            <w:vAlign w:val="center"/>
            <w:hideMark/>
          </w:tcPr>
          <w:p w14:paraId="45E5AA7E"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52.00</w:t>
            </w:r>
          </w:p>
        </w:tc>
        <w:tc>
          <w:tcPr>
            <w:tcW w:w="810" w:type="dxa"/>
            <w:tcBorders>
              <w:top w:val="nil"/>
              <w:left w:val="nil"/>
              <w:bottom w:val="single" w:sz="4" w:space="0" w:color="auto"/>
              <w:right w:val="single" w:sz="4" w:space="0" w:color="auto"/>
            </w:tcBorders>
            <w:shd w:val="clear" w:color="auto" w:fill="auto"/>
            <w:noWrap/>
            <w:vAlign w:val="center"/>
            <w:hideMark/>
          </w:tcPr>
          <w:p w14:paraId="16CA80D6"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29.50</w:t>
            </w:r>
          </w:p>
        </w:tc>
        <w:tc>
          <w:tcPr>
            <w:tcW w:w="990" w:type="dxa"/>
            <w:tcBorders>
              <w:top w:val="nil"/>
              <w:left w:val="nil"/>
              <w:bottom w:val="single" w:sz="4" w:space="0" w:color="auto"/>
              <w:right w:val="single" w:sz="4" w:space="0" w:color="auto"/>
            </w:tcBorders>
            <w:shd w:val="clear" w:color="auto" w:fill="auto"/>
            <w:noWrap/>
            <w:vAlign w:val="center"/>
            <w:hideMark/>
          </w:tcPr>
          <w:p w14:paraId="71BD5C25"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5.80</w:t>
            </w:r>
          </w:p>
        </w:tc>
      </w:tr>
      <w:tr w:rsidR="00517B0D" w:rsidRPr="00517B0D" w14:paraId="2D41C964"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6C7CD062"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Cancer (%)</w:t>
            </w:r>
          </w:p>
        </w:tc>
        <w:tc>
          <w:tcPr>
            <w:tcW w:w="546" w:type="dxa"/>
            <w:tcBorders>
              <w:top w:val="nil"/>
              <w:left w:val="nil"/>
              <w:bottom w:val="single" w:sz="4" w:space="0" w:color="auto"/>
              <w:right w:val="single" w:sz="4" w:space="0" w:color="auto"/>
            </w:tcBorders>
            <w:shd w:val="clear" w:color="auto" w:fill="auto"/>
            <w:noWrap/>
            <w:vAlign w:val="center"/>
            <w:hideMark/>
          </w:tcPr>
          <w:p w14:paraId="0B5333BE"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584</w:t>
            </w:r>
          </w:p>
        </w:tc>
        <w:tc>
          <w:tcPr>
            <w:tcW w:w="997" w:type="dxa"/>
            <w:tcBorders>
              <w:top w:val="nil"/>
              <w:left w:val="nil"/>
              <w:bottom w:val="single" w:sz="4" w:space="0" w:color="auto"/>
              <w:right w:val="single" w:sz="4" w:space="0" w:color="auto"/>
            </w:tcBorders>
            <w:shd w:val="clear" w:color="auto" w:fill="auto"/>
            <w:noWrap/>
            <w:vAlign w:val="center"/>
            <w:hideMark/>
          </w:tcPr>
          <w:p w14:paraId="11F4C87B"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0.80</w:t>
            </w:r>
          </w:p>
        </w:tc>
        <w:tc>
          <w:tcPr>
            <w:tcW w:w="1063" w:type="dxa"/>
            <w:tcBorders>
              <w:top w:val="nil"/>
              <w:left w:val="nil"/>
              <w:bottom w:val="single" w:sz="4" w:space="0" w:color="auto"/>
              <w:right w:val="single" w:sz="4" w:space="0" w:color="auto"/>
            </w:tcBorders>
            <w:shd w:val="clear" w:color="auto" w:fill="auto"/>
            <w:noWrap/>
            <w:vAlign w:val="center"/>
            <w:hideMark/>
          </w:tcPr>
          <w:p w14:paraId="76BBE2F5"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10.80</w:t>
            </w:r>
          </w:p>
        </w:tc>
        <w:tc>
          <w:tcPr>
            <w:tcW w:w="810" w:type="dxa"/>
            <w:tcBorders>
              <w:top w:val="nil"/>
              <w:left w:val="nil"/>
              <w:bottom w:val="single" w:sz="4" w:space="0" w:color="auto"/>
              <w:right w:val="single" w:sz="4" w:space="0" w:color="auto"/>
            </w:tcBorders>
            <w:shd w:val="clear" w:color="auto" w:fill="auto"/>
            <w:noWrap/>
            <w:vAlign w:val="center"/>
            <w:hideMark/>
          </w:tcPr>
          <w:p w14:paraId="20FECDC3"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4.60</w:t>
            </w:r>
          </w:p>
        </w:tc>
        <w:tc>
          <w:tcPr>
            <w:tcW w:w="990" w:type="dxa"/>
            <w:tcBorders>
              <w:top w:val="nil"/>
              <w:left w:val="nil"/>
              <w:bottom w:val="single" w:sz="4" w:space="0" w:color="auto"/>
              <w:right w:val="single" w:sz="4" w:space="0" w:color="auto"/>
            </w:tcBorders>
            <w:shd w:val="clear" w:color="auto" w:fill="auto"/>
            <w:noWrap/>
            <w:vAlign w:val="center"/>
            <w:hideMark/>
          </w:tcPr>
          <w:p w14:paraId="6A2875F3"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1.40</w:t>
            </w:r>
          </w:p>
        </w:tc>
      </w:tr>
      <w:tr w:rsidR="00517B0D" w:rsidRPr="00517B0D" w14:paraId="6FA71B7B"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4FD7BA33"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Cholesterol (%)</w:t>
            </w:r>
          </w:p>
        </w:tc>
        <w:tc>
          <w:tcPr>
            <w:tcW w:w="546" w:type="dxa"/>
            <w:tcBorders>
              <w:top w:val="nil"/>
              <w:left w:val="nil"/>
              <w:bottom w:val="single" w:sz="4" w:space="0" w:color="auto"/>
              <w:right w:val="single" w:sz="4" w:space="0" w:color="auto"/>
            </w:tcBorders>
            <w:shd w:val="clear" w:color="auto" w:fill="auto"/>
            <w:noWrap/>
            <w:vAlign w:val="center"/>
            <w:hideMark/>
          </w:tcPr>
          <w:p w14:paraId="220F0B33"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584</w:t>
            </w:r>
          </w:p>
        </w:tc>
        <w:tc>
          <w:tcPr>
            <w:tcW w:w="997" w:type="dxa"/>
            <w:tcBorders>
              <w:top w:val="nil"/>
              <w:left w:val="nil"/>
              <w:bottom w:val="single" w:sz="4" w:space="0" w:color="auto"/>
              <w:right w:val="single" w:sz="4" w:space="0" w:color="auto"/>
            </w:tcBorders>
            <w:shd w:val="clear" w:color="auto" w:fill="auto"/>
            <w:noWrap/>
            <w:vAlign w:val="center"/>
            <w:hideMark/>
          </w:tcPr>
          <w:p w14:paraId="362D60BF"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13.20</w:t>
            </w:r>
          </w:p>
        </w:tc>
        <w:tc>
          <w:tcPr>
            <w:tcW w:w="1063" w:type="dxa"/>
            <w:tcBorders>
              <w:top w:val="nil"/>
              <w:left w:val="nil"/>
              <w:bottom w:val="single" w:sz="4" w:space="0" w:color="auto"/>
              <w:right w:val="single" w:sz="4" w:space="0" w:color="auto"/>
            </w:tcBorders>
            <w:shd w:val="clear" w:color="auto" w:fill="auto"/>
            <w:noWrap/>
            <w:vAlign w:val="center"/>
            <w:hideMark/>
          </w:tcPr>
          <w:p w14:paraId="05E5423A"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48.50</w:t>
            </w:r>
          </w:p>
        </w:tc>
        <w:tc>
          <w:tcPr>
            <w:tcW w:w="810" w:type="dxa"/>
            <w:tcBorders>
              <w:top w:val="nil"/>
              <w:left w:val="nil"/>
              <w:bottom w:val="single" w:sz="4" w:space="0" w:color="auto"/>
              <w:right w:val="single" w:sz="4" w:space="0" w:color="auto"/>
            </w:tcBorders>
            <w:shd w:val="clear" w:color="auto" w:fill="auto"/>
            <w:noWrap/>
            <w:vAlign w:val="center"/>
            <w:hideMark/>
          </w:tcPr>
          <w:p w14:paraId="472A5F72"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38.05</w:t>
            </w:r>
          </w:p>
        </w:tc>
        <w:tc>
          <w:tcPr>
            <w:tcW w:w="990" w:type="dxa"/>
            <w:tcBorders>
              <w:top w:val="nil"/>
              <w:left w:val="nil"/>
              <w:bottom w:val="single" w:sz="4" w:space="0" w:color="auto"/>
              <w:right w:val="single" w:sz="4" w:space="0" w:color="auto"/>
            </w:tcBorders>
            <w:shd w:val="clear" w:color="auto" w:fill="auto"/>
            <w:noWrap/>
            <w:vAlign w:val="center"/>
            <w:hideMark/>
          </w:tcPr>
          <w:p w14:paraId="3F9C70FB"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4.65</w:t>
            </w:r>
          </w:p>
        </w:tc>
      </w:tr>
      <w:tr w:rsidR="00517B0D" w:rsidRPr="00517B0D" w14:paraId="6FE6EBFA"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78D636C4"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Chronic kidney disease (%)</w:t>
            </w:r>
          </w:p>
        </w:tc>
        <w:tc>
          <w:tcPr>
            <w:tcW w:w="546" w:type="dxa"/>
            <w:tcBorders>
              <w:top w:val="nil"/>
              <w:left w:val="nil"/>
              <w:bottom w:val="single" w:sz="4" w:space="0" w:color="auto"/>
              <w:right w:val="single" w:sz="4" w:space="0" w:color="auto"/>
            </w:tcBorders>
            <w:shd w:val="clear" w:color="auto" w:fill="auto"/>
            <w:noWrap/>
            <w:vAlign w:val="center"/>
            <w:hideMark/>
          </w:tcPr>
          <w:p w14:paraId="4CFFEB6C"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584</w:t>
            </w:r>
          </w:p>
        </w:tc>
        <w:tc>
          <w:tcPr>
            <w:tcW w:w="997" w:type="dxa"/>
            <w:tcBorders>
              <w:top w:val="nil"/>
              <w:left w:val="nil"/>
              <w:bottom w:val="single" w:sz="4" w:space="0" w:color="auto"/>
              <w:right w:val="single" w:sz="4" w:space="0" w:color="auto"/>
            </w:tcBorders>
            <w:shd w:val="clear" w:color="auto" w:fill="auto"/>
            <w:noWrap/>
            <w:vAlign w:val="center"/>
            <w:hideMark/>
          </w:tcPr>
          <w:p w14:paraId="10F76F92"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0.80</w:t>
            </w:r>
          </w:p>
        </w:tc>
        <w:tc>
          <w:tcPr>
            <w:tcW w:w="1063" w:type="dxa"/>
            <w:tcBorders>
              <w:top w:val="nil"/>
              <w:left w:val="nil"/>
              <w:bottom w:val="single" w:sz="4" w:space="0" w:color="auto"/>
              <w:right w:val="single" w:sz="4" w:space="0" w:color="auto"/>
            </w:tcBorders>
            <w:shd w:val="clear" w:color="auto" w:fill="auto"/>
            <w:noWrap/>
            <w:vAlign w:val="center"/>
            <w:hideMark/>
          </w:tcPr>
          <w:p w14:paraId="7F7FE5A3"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6.00</w:t>
            </w:r>
          </w:p>
        </w:tc>
        <w:tc>
          <w:tcPr>
            <w:tcW w:w="810" w:type="dxa"/>
            <w:tcBorders>
              <w:top w:val="nil"/>
              <w:left w:val="nil"/>
              <w:bottom w:val="single" w:sz="4" w:space="0" w:color="auto"/>
              <w:right w:val="single" w:sz="4" w:space="0" w:color="auto"/>
            </w:tcBorders>
            <w:shd w:val="clear" w:color="auto" w:fill="auto"/>
            <w:noWrap/>
            <w:vAlign w:val="center"/>
            <w:hideMark/>
          </w:tcPr>
          <w:p w14:paraId="6899A7DB"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2.70</w:t>
            </w:r>
          </w:p>
        </w:tc>
        <w:tc>
          <w:tcPr>
            <w:tcW w:w="990" w:type="dxa"/>
            <w:tcBorders>
              <w:top w:val="nil"/>
              <w:left w:val="nil"/>
              <w:bottom w:val="single" w:sz="4" w:space="0" w:color="auto"/>
              <w:right w:val="single" w:sz="4" w:space="0" w:color="auto"/>
            </w:tcBorders>
            <w:shd w:val="clear" w:color="auto" w:fill="auto"/>
            <w:noWrap/>
            <w:vAlign w:val="center"/>
            <w:hideMark/>
          </w:tcPr>
          <w:p w14:paraId="69C97052"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0.70</w:t>
            </w:r>
          </w:p>
        </w:tc>
      </w:tr>
      <w:tr w:rsidR="00517B0D" w:rsidRPr="00517B0D" w14:paraId="6FFB0386"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08F7CF22" w14:textId="4A34A29D"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COP</w:t>
            </w:r>
            <w:r w:rsidR="00DB24BF">
              <w:rPr>
                <w:rFonts w:ascii="Times New Roman" w:eastAsia="Times New Roman" w:hAnsi="Times New Roman" w:cs="Times New Roman"/>
                <w:sz w:val="22"/>
              </w:rPr>
              <w:t>D</w:t>
            </w:r>
            <w:r w:rsidRPr="00517B0D">
              <w:rPr>
                <w:rFonts w:ascii="Times New Roman" w:eastAsia="Times New Roman" w:hAnsi="Times New Roman" w:cs="Times New Roman"/>
                <w:sz w:val="22"/>
              </w:rPr>
              <w:t xml:space="preserve"> (%)</w:t>
            </w:r>
          </w:p>
        </w:tc>
        <w:tc>
          <w:tcPr>
            <w:tcW w:w="546" w:type="dxa"/>
            <w:tcBorders>
              <w:top w:val="nil"/>
              <w:left w:val="nil"/>
              <w:bottom w:val="single" w:sz="4" w:space="0" w:color="auto"/>
              <w:right w:val="single" w:sz="4" w:space="0" w:color="auto"/>
            </w:tcBorders>
            <w:shd w:val="clear" w:color="auto" w:fill="auto"/>
            <w:noWrap/>
            <w:vAlign w:val="center"/>
            <w:hideMark/>
          </w:tcPr>
          <w:p w14:paraId="25D201D4"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584</w:t>
            </w:r>
          </w:p>
        </w:tc>
        <w:tc>
          <w:tcPr>
            <w:tcW w:w="997" w:type="dxa"/>
            <w:tcBorders>
              <w:top w:val="nil"/>
              <w:left w:val="nil"/>
              <w:bottom w:val="single" w:sz="4" w:space="0" w:color="auto"/>
              <w:right w:val="single" w:sz="4" w:space="0" w:color="auto"/>
            </w:tcBorders>
            <w:shd w:val="clear" w:color="auto" w:fill="auto"/>
            <w:noWrap/>
            <w:vAlign w:val="center"/>
            <w:hideMark/>
          </w:tcPr>
          <w:p w14:paraId="049CD785"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1.70</w:t>
            </w:r>
          </w:p>
        </w:tc>
        <w:tc>
          <w:tcPr>
            <w:tcW w:w="1063" w:type="dxa"/>
            <w:tcBorders>
              <w:top w:val="nil"/>
              <w:left w:val="nil"/>
              <w:bottom w:val="single" w:sz="4" w:space="0" w:color="auto"/>
              <w:right w:val="single" w:sz="4" w:space="0" w:color="auto"/>
            </w:tcBorders>
            <w:shd w:val="clear" w:color="auto" w:fill="auto"/>
            <w:noWrap/>
            <w:vAlign w:val="center"/>
            <w:hideMark/>
          </w:tcPr>
          <w:p w14:paraId="1004B0F5"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14.80</w:t>
            </w:r>
          </w:p>
        </w:tc>
        <w:tc>
          <w:tcPr>
            <w:tcW w:w="810" w:type="dxa"/>
            <w:tcBorders>
              <w:top w:val="nil"/>
              <w:left w:val="nil"/>
              <w:bottom w:val="single" w:sz="4" w:space="0" w:color="auto"/>
              <w:right w:val="single" w:sz="4" w:space="0" w:color="auto"/>
            </w:tcBorders>
            <w:shd w:val="clear" w:color="auto" w:fill="auto"/>
            <w:noWrap/>
            <w:vAlign w:val="center"/>
            <w:hideMark/>
          </w:tcPr>
          <w:p w14:paraId="1F055DDB"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5.70</w:t>
            </w:r>
          </w:p>
        </w:tc>
        <w:tc>
          <w:tcPr>
            <w:tcW w:w="990" w:type="dxa"/>
            <w:tcBorders>
              <w:top w:val="nil"/>
              <w:left w:val="nil"/>
              <w:bottom w:val="single" w:sz="4" w:space="0" w:color="auto"/>
              <w:right w:val="single" w:sz="4" w:space="0" w:color="auto"/>
            </w:tcBorders>
            <w:shd w:val="clear" w:color="auto" w:fill="auto"/>
            <w:noWrap/>
            <w:vAlign w:val="center"/>
            <w:hideMark/>
          </w:tcPr>
          <w:p w14:paraId="2BEE4C8A"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2.00</w:t>
            </w:r>
          </w:p>
        </w:tc>
      </w:tr>
      <w:tr w:rsidR="00517B0D" w:rsidRPr="00517B0D" w14:paraId="284D28ED"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0BC33121"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Chronic heart disease (%)</w:t>
            </w:r>
          </w:p>
        </w:tc>
        <w:tc>
          <w:tcPr>
            <w:tcW w:w="546" w:type="dxa"/>
            <w:tcBorders>
              <w:top w:val="nil"/>
              <w:left w:val="nil"/>
              <w:bottom w:val="single" w:sz="4" w:space="0" w:color="auto"/>
              <w:right w:val="single" w:sz="4" w:space="0" w:color="auto"/>
            </w:tcBorders>
            <w:shd w:val="clear" w:color="auto" w:fill="auto"/>
            <w:noWrap/>
            <w:vAlign w:val="center"/>
            <w:hideMark/>
          </w:tcPr>
          <w:p w14:paraId="5A4085CB"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584</w:t>
            </w:r>
          </w:p>
        </w:tc>
        <w:tc>
          <w:tcPr>
            <w:tcW w:w="997" w:type="dxa"/>
            <w:tcBorders>
              <w:top w:val="nil"/>
              <w:left w:val="nil"/>
              <w:bottom w:val="single" w:sz="4" w:space="0" w:color="auto"/>
              <w:right w:val="single" w:sz="4" w:space="0" w:color="auto"/>
            </w:tcBorders>
            <w:shd w:val="clear" w:color="auto" w:fill="auto"/>
            <w:noWrap/>
            <w:vAlign w:val="center"/>
            <w:hideMark/>
          </w:tcPr>
          <w:p w14:paraId="7859AF88"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0.80</w:t>
            </w:r>
          </w:p>
        </w:tc>
        <w:tc>
          <w:tcPr>
            <w:tcW w:w="1063" w:type="dxa"/>
            <w:tcBorders>
              <w:top w:val="nil"/>
              <w:left w:val="nil"/>
              <w:bottom w:val="single" w:sz="4" w:space="0" w:color="auto"/>
              <w:right w:val="single" w:sz="4" w:space="0" w:color="auto"/>
            </w:tcBorders>
            <w:shd w:val="clear" w:color="auto" w:fill="auto"/>
            <w:noWrap/>
            <w:vAlign w:val="center"/>
            <w:hideMark/>
          </w:tcPr>
          <w:p w14:paraId="23AFFF1A"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11.40</w:t>
            </w:r>
          </w:p>
        </w:tc>
        <w:tc>
          <w:tcPr>
            <w:tcW w:w="810" w:type="dxa"/>
            <w:tcBorders>
              <w:top w:val="nil"/>
              <w:left w:val="nil"/>
              <w:bottom w:val="single" w:sz="4" w:space="0" w:color="auto"/>
              <w:right w:val="single" w:sz="4" w:space="0" w:color="auto"/>
            </w:tcBorders>
            <w:shd w:val="clear" w:color="auto" w:fill="auto"/>
            <w:noWrap/>
            <w:vAlign w:val="center"/>
            <w:hideMark/>
          </w:tcPr>
          <w:p w14:paraId="31DA4450"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5.60</w:t>
            </w:r>
          </w:p>
        </w:tc>
        <w:tc>
          <w:tcPr>
            <w:tcW w:w="990" w:type="dxa"/>
            <w:tcBorders>
              <w:top w:val="nil"/>
              <w:left w:val="nil"/>
              <w:bottom w:val="single" w:sz="4" w:space="0" w:color="auto"/>
              <w:right w:val="single" w:sz="4" w:space="0" w:color="auto"/>
            </w:tcBorders>
            <w:shd w:val="clear" w:color="auto" w:fill="auto"/>
            <w:noWrap/>
            <w:vAlign w:val="center"/>
            <w:hideMark/>
          </w:tcPr>
          <w:p w14:paraId="1D7B8FED"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1.90</w:t>
            </w:r>
          </w:p>
        </w:tc>
      </w:tr>
      <w:tr w:rsidR="00517B0D" w:rsidRPr="00517B0D" w14:paraId="598F2C28"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3327DDEC"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Diabetes (%)</w:t>
            </w:r>
          </w:p>
        </w:tc>
        <w:tc>
          <w:tcPr>
            <w:tcW w:w="546" w:type="dxa"/>
            <w:tcBorders>
              <w:top w:val="nil"/>
              <w:left w:val="nil"/>
              <w:bottom w:val="single" w:sz="4" w:space="0" w:color="auto"/>
              <w:right w:val="single" w:sz="4" w:space="0" w:color="auto"/>
            </w:tcBorders>
            <w:shd w:val="clear" w:color="auto" w:fill="auto"/>
            <w:noWrap/>
            <w:vAlign w:val="center"/>
            <w:hideMark/>
          </w:tcPr>
          <w:p w14:paraId="1B7967B3"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584</w:t>
            </w:r>
          </w:p>
        </w:tc>
        <w:tc>
          <w:tcPr>
            <w:tcW w:w="997" w:type="dxa"/>
            <w:tcBorders>
              <w:top w:val="nil"/>
              <w:left w:val="nil"/>
              <w:bottom w:val="single" w:sz="4" w:space="0" w:color="auto"/>
              <w:right w:val="single" w:sz="4" w:space="0" w:color="auto"/>
            </w:tcBorders>
            <w:shd w:val="clear" w:color="auto" w:fill="auto"/>
            <w:noWrap/>
            <w:vAlign w:val="center"/>
            <w:hideMark/>
          </w:tcPr>
          <w:p w14:paraId="1B8C0403"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2.10</w:t>
            </w:r>
          </w:p>
        </w:tc>
        <w:tc>
          <w:tcPr>
            <w:tcW w:w="1063" w:type="dxa"/>
            <w:tcBorders>
              <w:top w:val="nil"/>
              <w:left w:val="nil"/>
              <w:bottom w:val="single" w:sz="4" w:space="0" w:color="auto"/>
              <w:right w:val="single" w:sz="4" w:space="0" w:color="auto"/>
            </w:tcBorders>
            <w:shd w:val="clear" w:color="auto" w:fill="auto"/>
            <w:noWrap/>
            <w:vAlign w:val="center"/>
            <w:hideMark/>
          </w:tcPr>
          <w:p w14:paraId="6582B397"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25.50</w:t>
            </w:r>
          </w:p>
        </w:tc>
        <w:tc>
          <w:tcPr>
            <w:tcW w:w="810" w:type="dxa"/>
            <w:tcBorders>
              <w:top w:val="nil"/>
              <w:left w:val="nil"/>
              <w:bottom w:val="single" w:sz="4" w:space="0" w:color="auto"/>
              <w:right w:val="single" w:sz="4" w:space="0" w:color="auto"/>
            </w:tcBorders>
            <w:shd w:val="clear" w:color="auto" w:fill="auto"/>
            <w:noWrap/>
            <w:vAlign w:val="center"/>
            <w:hideMark/>
          </w:tcPr>
          <w:p w14:paraId="62309327"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11.90</w:t>
            </w:r>
          </w:p>
        </w:tc>
        <w:tc>
          <w:tcPr>
            <w:tcW w:w="990" w:type="dxa"/>
            <w:tcBorders>
              <w:top w:val="nil"/>
              <w:left w:val="nil"/>
              <w:bottom w:val="single" w:sz="4" w:space="0" w:color="auto"/>
              <w:right w:val="single" w:sz="4" w:space="0" w:color="auto"/>
            </w:tcBorders>
            <w:shd w:val="clear" w:color="auto" w:fill="auto"/>
            <w:noWrap/>
            <w:vAlign w:val="center"/>
            <w:hideMark/>
          </w:tcPr>
          <w:p w14:paraId="7C8A1D33"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4.40</w:t>
            </w:r>
          </w:p>
        </w:tc>
      </w:tr>
      <w:tr w:rsidR="00517B0D" w:rsidRPr="00517B0D" w14:paraId="002ED38B"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649DD378" w14:textId="604F31F5" w:rsidR="00517B0D" w:rsidRPr="00517B0D" w:rsidRDefault="00DB24BF" w:rsidP="00517B0D">
            <w:pPr>
              <w:spacing w:after="0" w:line="240" w:lineRule="auto"/>
              <w:jc w:val="center"/>
              <w:rPr>
                <w:rFonts w:ascii="Times New Roman" w:eastAsia="Times New Roman" w:hAnsi="Times New Roman" w:cs="Times New Roman"/>
                <w:sz w:val="22"/>
              </w:rPr>
            </w:pPr>
            <w:r>
              <w:rPr>
                <w:rFonts w:ascii="Times New Roman" w:eastAsia="Times New Roman" w:hAnsi="Times New Roman" w:cs="Times New Roman"/>
                <w:sz w:val="22"/>
              </w:rPr>
              <w:t xml:space="preserve">Poor </w:t>
            </w:r>
            <w:r w:rsidR="00517B0D" w:rsidRPr="00517B0D">
              <w:rPr>
                <w:rFonts w:ascii="Times New Roman" w:eastAsia="Times New Roman" w:hAnsi="Times New Roman" w:cs="Times New Roman"/>
                <w:sz w:val="22"/>
              </w:rPr>
              <w:t>Mental condition (%)</w:t>
            </w:r>
          </w:p>
        </w:tc>
        <w:tc>
          <w:tcPr>
            <w:tcW w:w="546" w:type="dxa"/>
            <w:tcBorders>
              <w:top w:val="nil"/>
              <w:left w:val="nil"/>
              <w:bottom w:val="single" w:sz="4" w:space="0" w:color="auto"/>
              <w:right w:val="single" w:sz="4" w:space="0" w:color="auto"/>
            </w:tcBorders>
            <w:shd w:val="clear" w:color="auto" w:fill="auto"/>
            <w:noWrap/>
            <w:vAlign w:val="center"/>
            <w:hideMark/>
          </w:tcPr>
          <w:p w14:paraId="15C693BD"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584</w:t>
            </w:r>
          </w:p>
        </w:tc>
        <w:tc>
          <w:tcPr>
            <w:tcW w:w="997" w:type="dxa"/>
            <w:tcBorders>
              <w:top w:val="nil"/>
              <w:left w:val="nil"/>
              <w:bottom w:val="single" w:sz="4" w:space="0" w:color="auto"/>
              <w:right w:val="single" w:sz="4" w:space="0" w:color="auto"/>
            </w:tcBorders>
            <w:shd w:val="clear" w:color="auto" w:fill="auto"/>
            <w:noWrap/>
            <w:vAlign w:val="center"/>
            <w:hideMark/>
          </w:tcPr>
          <w:p w14:paraId="7E1E77C6"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6.10</w:t>
            </w:r>
          </w:p>
        </w:tc>
        <w:tc>
          <w:tcPr>
            <w:tcW w:w="1063" w:type="dxa"/>
            <w:tcBorders>
              <w:top w:val="nil"/>
              <w:left w:val="nil"/>
              <w:bottom w:val="single" w:sz="4" w:space="0" w:color="auto"/>
              <w:right w:val="single" w:sz="4" w:space="0" w:color="auto"/>
            </w:tcBorders>
            <w:shd w:val="clear" w:color="auto" w:fill="auto"/>
            <w:noWrap/>
            <w:vAlign w:val="center"/>
            <w:hideMark/>
          </w:tcPr>
          <w:p w14:paraId="71E5D705"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21.80</w:t>
            </w:r>
          </w:p>
        </w:tc>
        <w:tc>
          <w:tcPr>
            <w:tcW w:w="810" w:type="dxa"/>
            <w:tcBorders>
              <w:top w:val="nil"/>
              <w:left w:val="nil"/>
              <w:bottom w:val="single" w:sz="4" w:space="0" w:color="auto"/>
              <w:right w:val="single" w:sz="4" w:space="0" w:color="auto"/>
            </w:tcBorders>
            <w:shd w:val="clear" w:color="auto" w:fill="auto"/>
            <w:noWrap/>
            <w:vAlign w:val="center"/>
            <w:hideMark/>
          </w:tcPr>
          <w:p w14:paraId="1976D0D5"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12.60</w:t>
            </w:r>
          </w:p>
        </w:tc>
        <w:tc>
          <w:tcPr>
            <w:tcW w:w="990" w:type="dxa"/>
            <w:tcBorders>
              <w:top w:val="nil"/>
              <w:left w:val="nil"/>
              <w:bottom w:val="single" w:sz="4" w:space="0" w:color="auto"/>
              <w:right w:val="single" w:sz="4" w:space="0" w:color="auto"/>
            </w:tcBorders>
            <w:shd w:val="clear" w:color="auto" w:fill="auto"/>
            <w:noWrap/>
            <w:vAlign w:val="center"/>
            <w:hideMark/>
          </w:tcPr>
          <w:p w14:paraId="7E363226"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3.60</w:t>
            </w:r>
          </w:p>
        </w:tc>
      </w:tr>
      <w:tr w:rsidR="00517B0D" w:rsidRPr="00517B0D" w14:paraId="738F6A48"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1F76392A" w14:textId="593C646F" w:rsidR="00517B0D" w:rsidRPr="00517B0D" w:rsidRDefault="00DB24BF" w:rsidP="00517B0D">
            <w:pPr>
              <w:spacing w:after="0" w:line="240" w:lineRule="auto"/>
              <w:jc w:val="center"/>
              <w:rPr>
                <w:rFonts w:ascii="Times New Roman" w:eastAsia="Times New Roman" w:hAnsi="Times New Roman" w:cs="Times New Roman"/>
                <w:sz w:val="22"/>
              </w:rPr>
            </w:pPr>
            <w:r>
              <w:rPr>
                <w:rFonts w:ascii="Times New Roman" w:eastAsia="Times New Roman" w:hAnsi="Times New Roman" w:cs="Times New Roman"/>
                <w:sz w:val="22"/>
              </w:rPr>
              <w:t xml:space="preserve">Poor </w:t>
            </w:r>
            <w:r w:rsidR="00517B0D" w:rsidRPr="00517B0D">
              <w:rPr>
                <w:rFonts w:ascii="Times New Roman" w:eastAsia="Times New Roman" w:hAnsi="Times New Roman" w:cs="Times New Roman"/>
                <w:sz w:val="22"/>
              </w:rPr>
              <w:t>Physical condition (%)</w:t>
            </w:r>
          </w:p>
        </w:tc>
        <w:tc>
          <w:tcPr>
            <w:tcW w:w="546" w:type="dxa"/>
            <w:tcBorders>
              <w:top w:val="nil"/>
              <w:left w:val="nil"/>
              <w:bottom w:val="single" w:sz="4" w:space="0" w:color="auto"/>
              <w:right w:val="single" w:sz="4" w:space="0" w:color="auto"/>
            </w:tcBorders>
            <w:shd w:val="clear" w:color="auto" w:fill="auto"/>
            <w:noWrap/>
            <w:vAlign w:val="center"/>
            <w:hideMark/>
          </w:tcPr>
          <w:p w14:paraId="157BC68C"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584</w:t>
            </w:r>
          </w:p>
        </w:tc>
        <w:tc>
          <w:tcPr>
            <w:tcW w:w="997" w:type="dxa"/>
            <w:tcBorders>
              <w:top w:val="nil"/>
              <w:left w:val="nil"/>
              <w:bottom w:val="single" w:sz="4" w:space="0" w:color="auto"/>
              <w:right w:val="single" w:sz="4" w:space="0" w:color="auto"/>
            </w:tcBorders>
            <w:shd w:val="clear" w:color="auto" w:fill="auto"/>
            <w:noWrap/>
            <w:vAlign w:val="center"/>
            <w:hideMark/>
          </w:tcPr>
          <w:p w14:paraId="487C92E5"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4.70</w:t>
            </w:r>
          </w:p>
        </w:tc>
        <w:tc>
          <w:tcPr>
            <w:tcW w:w="1063" w:type="dxa"/>
            <w:tcBorders>
              <w:top w:val="nil"/>
              <w:left w:val="nil"/>
              <w:bottom w:val="single" w:sz="4" w:space="0" w:color="auto"/>
              <w:right w:val="single" w:sz="4" w:space="0" w:color="auto"/>
            </w:tcBorders>
            <w:shd w:val="clear" w:color="auto" w:fill="auto"/>
            <w:noWrap/>
            <w:vAlign w:val="center"/>
            <w:hideMark/>
          </w:tcPr>
          <w:p w14:paraId="6E1C3135"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26.40</w:t>
            </w:r>
          </w:p>
        </w:tc>
        <w:tc>
          <w:tcPr>
            <w:tcW w:w="810" w:type="dxa"/>
            <w:tcBorders>
              <w:top w:val="nil"/>
              <w:left w:val="nil"/>
              <w:bottom w:val="single" w:sz="4" w:space="0" w:color="auto"/>
              <w:right w:val="single" w:sz="4" w:space="0" w:color="auto"/>
            </w:tcBorders>
            <w:shd w:val="clear" w:color="auto" w:fill="auto"/>
            <w:noWrap/>
            <w:vAlign w:val="center"/>
            <w:hideMark/>
          </w:tcPr>
          <w:p w14:paraId="4A98AC2C"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13.20</w:t>
            </w:r>
          </w:p>
        </w:tc>
        <w:tc>
          <w:tcPr>
            <w:tcW w:w="990" w:type="dxa"/>
            <w:tcBorders>
              <w:top w:val="nil"/>
              <w:left w:val="nil"/>
              <w:bottom w:val="single" w:sz="4" w:space="0" w:color="auto"/>
              <w:right w:val="single" w:sz="4" w:space="0" w:color="auto"/>
            </w:tcBorders>
            <w:shd w:val="clear" w:color="auto" w:fill="auto"/>
            <w:noWrap/>
            <w:vAlign w:val="center"/>
            <w:hideMark/>
          </w:tcPr>
          <w:p w14:paraId="5E11FFCE"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5.00</w:t>
            </w:r>
          </w:p>
        </w:tc>
      </w:tr>
      <w:tr w:rsidR="00517B0D" w:rsidRPr="00517B0D" w14:paraId="12D41083"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5FED544D"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Stroke (%)</w:t>
            </w:r>
          </w:p>
        </w:tc>
        <w:tc>
          <w:tcPr>
            <w:tcW w:w="546" w:type="dxa"/>
            <w:tcBorders>
              <w:top w:val="nil"/>
              <w:left w:val="nil"/>
              <w:bottom w:val="single" w:sz="4" w:space="0" w:color="auto"/>
              <w:right w:val="single" w:sz="4" w:space="0" w:color="auto"/>
            </w:tcBorders>
            <w:shd w:val="clear" w:color="auto" w:fill="auto"/>
            <w:noWrap/>
            <w:vAlign w:val="center"/>
            <w:hideMark/>
          </w:tcPr>
          <w:p w14:paraId="2EC7E976"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584</w:t>
            </w:r>
          </w:p>
        </w:tc>
        <w:tc>
          <w:tcPr>
            <w:tcW w:w="997" w:type="dxa"/>
            <w:tcBorders>
              <w:top w:val="nil"/>
              <w:left w:val="nil"/>
              <w:bottom w:val="single" w:sz="4" w:space="0" w:color="auto"/>
              <w:right w:val="single" w:sz="4" w:space="0" w:color="auto"/>
            </w:tcBorders>
            <w:shd w:val="clear" w:color="auto" w:fill="auto"/>
            <w:noWrap/>
            <w:vAlign w:val="center"/>
            <w:hideMark/>
          </w:tcPr>
          <w:p w14:paraId="46542564"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0.50</w:t>
            </w:r>
          </w:p>
        </w:tc>
        <w:tc>
          <w:tcPr>
            <w:tcW w:w="1063" w:type="dxa"/>
            <w:tcBorders>
              <w:top w:val="nil"/>
              <w:left w:val="nil"/>
              <w:bottom w:val="single" w:sz="4" w:space="0" w:color="auto"/>
              <w:right w:val="single" w:sz="4" w:space="0" w:color="auto"/>
            </w:tcBorders>
            <w:shd w:val="clear" w:color="auto" w:fill="auto"/>
            <w:noWrap/>
            <w:vAlign w:val="center"/>
            <w:hideMark/>
          </w:tcPr>
          <w:p w14:paraId="252B38C8"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10.00</w:t>
            </w:r>
          </w:p>
        </w:tc>
        <w:tc>
          <w:tcPr>
            <w:tcW w:w="810" w:type="dxa"/>
            <w:tcBorders>
              <w:top w:val="nil"/>
              <w:left w:val="nil"/>
              <w:bottom w:val="single" w:sz="4" w:space="0" w:color="auto"/>
              <w:right w:val="single" w:sz="4" w:space="0" w:color="auto"/>
            </w:tcBorders>
            <w:shd w:val="clear" w:color="auto" w:fill="auto"/>
            <w:noWrap/>
            <w:vAlign w:val="center"/>
            <w:hideMark/>
          </w:tcPr>
          <w:p w14:paraId="062E2721"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2.80</w:t>
            </w:r>
          </w:p>
        </w:tc>
        <w:tc>
          <w:tcPr>
            <w:tcW w:w="990" w:type="dxa"/>
            <w:tcBorders>
              <w:top w:val="nil"/>
              <w:left w:val="nil"/>
              <w:bottom w:val="single" w:sz="4" w:space="0" w:color="auto"/>
              <w:right w:val="single" w:sz="4" w:space="0" w:color="auto"/>
            </w:tcBorders>
            <w:shd w:val="clear" w:color="auto" w:fill="auto"/>
            <w:noWrap/>
            <w:vAlign w:val="center"/>
            <w:hideMark/>
          </w:tcPr>
          <w:p w14:paraId="339FC1A1"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1.10</w:t>
            </w:r>
          </w:p>
        </w:tc>
      </w:tr>
      <w:tr w:rsidR="00517B0D" w:rsidRPr="00517B0D" w14:paraId="553B19E7"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6C8A2EF4"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At least one disability (%)</w:t>
            </w:r>
          </w:p>
        </w:tc>
        <w:tc>
          <w:tcPr>
            <w:tcW w:w="546" w:type="dxa"/>
            <w:tcBorders>
              <w:top w:val="nil"/>
              <w:left w:val="nil"/>
              <w:bottom w:val="single" w:sz="4" w:space="0" w:color="auto"/>
              <w:right w:val="single" w:sz="4" w:space="0" w:color="auto"/>
            </w:tcBorders>
            <w:shd w:val="clear" w:color="auto" w:fill="auto"/>
            <w:noWrap/>
            <w:vAlign w:val="center"/>
            <w:hideMark/>
          </w:tcPr>
          <w:p w14:paraId="0C383DC8"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786</w:t>
            </w:r>
          </w:p>
        </w:tc>
        <w:tc>
          <w:tcPr>
            <w:tcW w:w="997" w:type="dxa"/>
            <w:tcBorders>
              <w:top w:val="nil"/>
              <w:left w:val="nil"/>
              <w:bottom w:val="single" w:sz="4" w:space="0" w:color="auto"/>
              <w:right w:val="single" w:sz="4" w:space="0" w:color="auto"/>
            </w:tcBorders>
            <w:shd w:val="clear" w:color="auto" w:fill="auto"/>
            <w:noWrap/>
            <w:vAlign w:val="center"/>
            <w:hideMark/>
          </w:tcPr>
          <w:p w14:paraId="64A6CDF0"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1.00</w:t>
            </w:r>
          </w:p>
        </w:tc>
        <w:tc>
          <w:tcPr>
            <w:tcW w:w="1063" w:type="dxa"/>
            <w:tcBorders>
              <w:top w:val="nil"/>
              <w:left w:val="nil"/>
              <w:bottom w:val="single" w:sz="4" w:space="0" w:color="auto"/>
              <w:right w:val="single" w:sz="4" w:space="0" w:color="auto"/>
            </w:tcBorders>
            <w:shd w:val="clear" w:color="auto" w:fill="auto"/>
            <w:noWrap/>
            <w:vAlign w:val="center"/>
            <w:hideMark/>
          </w:tcPr>
          <w:p w14:paraId="6E375770"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100.00</w:t>
            </w:r>
          </w:p>
        </w:tc>
        <w:tc>
          <w:tcPr>
            <w:tcW w:w="810" w:type="dxa"/>
            <w:tcBorders>
              <w:top w:val="nil"/>
              <w:left w:val="nil"/>
              <w:bottom w:val="single" w:sz="4" w:space="0" w:color="auto"/>
              <w:right w:val="single" w:sz="4" w:space="0" w:color="auto"/>
            </w:tcBorders>
            <w:shd w:val="clear" w:color="auto" w:fill="auto"/>
            <w:noWrap/>
            <w:vAlign w:val="center"/>
            <w:hideMark/>
          </w:tcPr>
          <w:p w14:paraId="5C224910"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9.00</w:t>
            </w:r>
          </w:p>
        </w:tc>
        <w:tc>
          <w:tcPr>
            <w:tcW w:w="990" w:type="dxa"/>
            <w:tcBorders>
              <w:top w:val="nil"/>
              <w:left w:val="nil"/>
              <w:bottom w:val="single" w:sz="4" w:space="0" w:color="auto"/>
              <w:right w:val="single" w:sz="4" w:space="0" w:color="auto"/>
            </w:tcBorders>
            <w:shd w:val="clear" w:color="auto" w:fill="auto"/>
            <w:noWrap/>
            <w:vAlign w:val="center"/>
            <w:hideMark/>
          </w:tcPr>
          <w:p w14:paraId="2A59E1E0"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2.00</w:t>
            </w:r>
          </w:p>
        </w:tc>
      </w:tr>
      <w:tr w:rsidR="00517B0D" w:rsidRPr="00517B0D" w14:paraId="03016EC2"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575D905A"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Median age (year )</w:t>
            </w:r>
          </w:p>
        </w:tc>
        <w:tc>
          <w:tcPr>
            <w:tcW w:w="546" w:type="dxa"/>
            <w:tcBorders>
              <w:top w:val="nil"/>
              <w:left w:val="nil"/>
              <w:bottom w:val="single" w:sz="4" w:space="0" w:color="auto"/>
              <w:right w:val="single" w:sz="4" w:space="0" w:color="auto"/>
            </w:tcBorders>
            <w:shd w:val="clear" w:color="auto" w:fill="auto"/>
            <w:noWrap/>
            <w:vAlign w:val="center"/>
            <w:hideMark/>
          </w:tcPr>
          <w:p w14:paraId="3B77B9F1"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786</w:t>
            </w:r>
          </w:p>
        </w:tc>
        <w:tc>
          <w:tcPr>
            <w:tcW w:w="997" w:type="dxa"/>
            <w:tcBorders>
              <w:top w:val="nil"/>
              <w:left w:val="nil"/>
              <w:bottom w:val="single" w:sz="4" w:space="0" w:color="auto"/>
              <w:right w:val="single" w:sz="4" w:space="0" w:color="auto"/>
            </w:tcBorders>
            <w:shd w:val="clear" w:color="auto" w:fill="auto"/>
            <w:noWrap/>
            <w:vAlign w:val="center"/>
            <w:hideMark/>
          </w:tcPr>
          <w:p w14:paraId="7B2525F1"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0.00</w:t>
            </w:r>
          </w:p>
        </w:tc>
        <w:tc>
          <w:tcPr>
            <w:tcW w:w="1063" w:type="dxa"/>
            <w:tcBorders>
              <w:top w:val="nil"/>
              <w:left w:val="nil"/>
              <w:bottom w:val="single" w:sz="4" w:space="0" w:color="auto"/>
              <w:right w:val="single" w:sz="4" w:space="0" w:color="auto"/>
            </w:tcBorders>
            <w:shd w:val="clear" w:color="auto" w:fill="auto"/>
            <w:noWrap/>
            <w:vAlign w:val="center"/>
            <w:hideMark/>
          </w:tcPr>
          <w:p w14:paraId="5B2D951F"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60.40</w:t>
            </w:r>
          </w:p>
        </w:tc>
        <w:tc>
          <w:tcPr>
            <w:tcW w:w="810" w:type="dxa"/>
            <w:tcBorders>
              <w:top w:val="nil"/>
              <w:left w:val="nil"/>
              <w:bottom w:val="single" w:sz="4" w:space="0" w:color="auto"/>
              <w:right w:val="single" w:sz="4" w:space="0" w:color="auto"/>
            </w:tcBorders>
            <w:shd w:val="clear" w:color="auto" w:fill="auto"/>
            <w:noWrap/>
            <w:vAlign w:val="center"/>
            <w:hideMark/>
          </w:tcPr>
          <w:p w14:paraId="7EBEA8CA"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33.55</w:t>
            </w:r>
          </w:p>
        </w:tc>
        <w:tc>
          <w:tcPr>
            <w:tcW w:w="990" w:type="dxa"/>
            <w:tcBorders>
              <w:top w:val="nil"/>
              <w:left w:val="nil"/>
              <w:bottom w:val="single" w:sz="4" w:space="0" w:color="auto"/>
              <w:right w:val="single" w:sz="4" w:space="0" w:color="auto"/>
            </w:tcBorders>
            <w:shd w:val="clear" w:color="auto" w:fill="auto"/>
            <w:noWrap/>
            <w:vAlign w:val="center"/>
            <w:hideMark/>
          </w:tcPr>
          <w:p w14:paraId="735E481D"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3.35</w:t>
            </w:r>
          </w:p>
        </w:tc>
      </w:tr>
      <w:tr w:rsidR="00517B0D" w:rsidRPr="00517B0D" w14:paraId="428EF8CD"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6902C371"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lastRenderedPageBreak/>
              <w:t>Age above 50 (%)</w:t>
            </w:r>
          </w:p>
        </w:tc>
        <w:tc>
          <w:tcPr>
            <w:tcW w:w="546" w:type="dxa"/>
            <w:tcBorders>
              <w:top w:val="nil"/>
              <w:left w:val="nil"/>
              <w:bottom w:val="single" w:sz="4" w:space="0" w:color="auto"/>
              <w:right w:val="single" w:sz="4" w:space="0" w:color="auto"/>
            </w:tcBorders>
            <w:shd w:val="clear" w:color="auto" w:fill="auto"/>
            <w:noWrap/>
            <w:vAlign w:val="center"/>
            <w:hideMark/>
          </w:tcPr>
          <w:p w14:paraId="2A10C462"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786</w:t>
            </w:r>
          </w:p>
        </w:tc>
        <w:tc>
          <w:tcPr>
            <w:tcW w:w="997" w:type="dxa"/>
            <w:tcBorders>
              <w:top w:val="nil"/>
              <w:left w:val="nil"/>
              <w:bottom w:val="single" w:sz="4" w:space="0" w:color="auto"/>
              <w:right w:val="single" w:sz="4" w:space="0" w:color="auto"/>
            </w:tcBorders>
            <w:shd w:val="clear" w:color="auto" w:fill="auto"/>
            <w:noWrap/>
            <w:vAlign w:val="center"/>
            <w:hideMark/>
          </w:tcPr>
          <w:p w14:paraId="604AB785"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0.00</w:t>
            </w:r>
          </w:p>
        </w:tc>
        <w:tc>
          <w:tcPr>
            <w:tcW w:w="1063" w:type="dxa"/>
            <w:tcBorders>
              <w:top w:val="nil"/>
              <w:left w:val="nil"/>
              <w:bottom w:val="single" w:sz="4" w:space="0" w:color="auto"/>
              <w:right w:val="single" w:sz="4" w:space="0" w:color="auto"/>
            </w:tcBorders>
            <w:shd w:val="clear" w:color="auto" w:fill="auto"/>
            <w:noWrap/>
            <w:vAlign w:val="center"/>
            <w:hideMark/>
          </w:tcPr>
          <w:p w14:paraId="2D6F53F1"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66.00</w:t>
            </w:r>
          </w:p>
        </w:tc>
        <w:tc>
          <w:tcPr>
            <w:tcW w:w="810" w:type="dxa"/>
            <w:tcBorders>
              <w:top w:val="nil"/>
              <w:left w:val="nil"/>
              <w:bottom w:val="single" w:sz="4" w:space="0" w:color="auto"/>
              <w:right w:val="single" w:sz="4" w:space="0" w:color="auto"/>
            </w:tcBorders>
            <w:shd w:val="clear" w:color="auto" w:fill="auto"/>
            <w:noWrap/>
            <w:vAlign w:val="center"/>
            <w:hideMark/>
          </w:tcPr>
          <w:p w14:paraId="22F40A3C"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27.00</w:t>
            </w:r>
          </w:p>
        </w:tc>
        <w:tc>
          <w:tcPr>
            <w:tcW w:w="990" w:type="dxa"/>
            <w:tcBorders>
              <w:top w:val="nil"/>
              <w:left w:val="nil"/>
              <w:bottom w:val="single" w:sz="4" w:space="0" w:color="auto"/>
              <w:right w:val="single" w:sz="4" w:space="0" w:color="auto"/>
            </w:tcBorders>
            <w:shd w:val="clear" w:color="auto" w:fill="auto"/>
            <w:noWrap/>
            <w:vAlign w:val="center"/>
            <w:hideMark/>
          </w:tcPr>
          <w:p w14:paraId="073976CB"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6.00</w:t>
            </w:r>
          </w:p>
        </w:tc>
      </w:tr>
      <w:tr w:rsidR="00517B0D" w:rsidRPr="00517B0D" w14:paraId="437D47C2"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01EBAD03"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 xml:space="preserve">Age above 60 (%) </w:t>
            </w:r>
          </w:p>
        </w:tc>
        <w:tc>
          <w:tcPr>
            <w:tcW w:w="546" w:type="dxa"/>
            <w:tcBorders>
              <w:top w:val="nil"/>
              <w:left w:val="nil"/>
              <w:bottom w:val="single" w:sz="4" w:space="0" w:color="auto"/>
              <w:right w:val="single" w:sz="4" w:space="0" w:color="auto"/>
            </w:tcBorders>
            <w:shd w:val="clear" w:color="auto" w:fill="auto"/>
            <w:noWrap/>
            <w:vAlign w:val="center"/>
            <w:hideMark/>
          </w:tcPr>
          <w:p w14:paraId="49590C14"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786</w:t>
            </w:r>
          </w:p>
        </w:tc>
        <w:tc>
          <w:tcPr>
            <w:tcW w:w="997" w:type="dxa"/>
            <w:tcBorders>
              <w:top w:val="nil"/>
              <w:left w:val="nil"/>
              <w:bottom w:val="single" w:sz="4" w:space="0" w:color="auto"/>
              <w:right w:val="single" w:sz="4" w:space="0" w:color="auto"/>
            </w:tcBorders>
            <w:shd w:val="clear" w:color="auto" w:fill="auto"/>
            <w:noWrap/>
            <w:vAlign w:val="center"/>
            <w:hideMark/>
          </w:tcPr>
          <w:p w14:paraId="783139C0"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0.00</w:t>
            </w:r>
          </w:p>
        </w:tc>
        <w:tc>
          <w:tcPr>
            <w:tcW w:w="1063" w:type="dxa"/>
            <w:tcBorders>
              <w:top w:val="nil"/>
              <w:left w:val="nil"/>
              <w:bottom w:val="single" w:sz="4" w:space="0" w:color="auto"/>
              <w:right w:val="single" w:sz="4" w:space="0" w:color="auto"/>
            </w:tcBorders>
            <w:shd w:val="clear" w:color="auto" w:fill="auto"/>
            <w:noWrap/>
            <w:vAlign w:val="center"/>
            <w:hideMark/>
          </w:tcPr>
          <w:p w14:paraId="13816D78"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51.00</w:t>
            </w:r>
          </w:p>
        </w:tc>
        <w:tc>
          <w:tcPr>
            <w:tcW w:w="810" w:type="dxa"/>
            <w:tcBorders>
              <w:top w:val="nil"/>
              <w:left w:val="nil"/>
              <w:bottom w:val="single" w:sz="4" w:space="0" w:color="auto"/>
              <w:right w:val="single" w:sz="4" w:space="0" w:color="auto"/>
            </w:tcBorders>
            <w:shd w:val="clear" w:color="auto" w:fill="auto"/>
            <w:noWrap/>
            <w:vAlign w:val="center"/>
            <w:hideMark/>
          </w:tcPr>
          <w:p w14:paraId="67514BAA"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15.00</w:t>
            </w:r>
          </w:p>
        </w:tc>
        <w:tc>
          <w:tcPr>
            <w:tcW w:w="990" w:type="dxa"/>
            <w:tcBorders>
              <w:top w:val="nil"/>
              <w:left w:val="nil"/>
              <w:bottom w:val="single" w:sz="4" w:space="0" w:color="auto"/>
              <w:right w:val="single" w:sz="4" w:space="0" w:color="auto"/>
            </w:tcBorders>
            <w:shd w:val="clear" w:color="auto" w:fill="auto"/>
            <w:noWrap/>
            <w:vAlign w:val="center"/>
            <w:hideMark/>
          </w:tcPr>
          <w:p w14:paraId="34D0A601"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4.00</w:t>
            </w:r>
          </w:p>
        </w:tc>
      </w:tr>
      <w:tr w:rsidR="00517B0D" w:rsidRPr="00517B0D" w14:paraId="45158C49"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3836BDAF"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Age above 70 (%)</w:t>
            </w:r>
          </w:p>
        </w:tc>
        <w:tc>
          <w:tcPr>
            <w:tcW w:w="546" w:type="dxa"/>
            <w:tcBorders>
              <w:top w:val="nil"/>
              <w:left w:val="nil"/>
              <w:bottom w:val="single" w:sz="4" w:space="0" w:color="auto"/>
              <w:right w:val="single" w:sz="4" w:space="0" w:color="auto"/>
            </w:tcBorders>
            <w:shd w:val="clear" w:color="auto" w:fill="auto"/>
            <w:noWrap/>
            <w:vAlign w:val="center"/>
            <w:hideMark/>
          </w:tcPr>
          <w:p w14:paraId="2717C51B"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786</w:t>
            </w:r>
          </w:p>
        </w:tc>
        <w:tc>
          <w:tcPr>
            <w:tcW w:w="997" w:type="dxa"/>
            <w:tcBorders>
              <w:top w:val="nil"/>
              <w:left w:val="nil"/>
              <w:bottom w:val="single" w:sz="4" w:space="0" w:color="auto"/>
              <w:right w:val="single" w:sz="4" w:space="0" w:color="auto"/>
            </w:tcBorders>
            <w:shd w:val="clear" w:color="auto" w:fill="auto"/>
            <w:noWrap/>
            <w:vAlign w:val="center"/>
            <w:hideMark/>
          </w:tcPr>
          <w:p w14:paraId="55F1712D"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0.00</w:t>
            </w:r>
          </w:p>
        </w:tc>
        <w:tc>
          <w:tcPr>
            <w:tcW w:w="1063" w:type="dxa"/>
            <w:tcBorders>
              <w:top w:val="nil"/>
              <w:left w:val="nil"/>
              <w:bottom w:val="single" w:sz="4" w:space="0" w:color="auto"/>
              <w:right w:val="single" w:sz="4" w:space="0" w:color="auto"/>
            </w:tcBorders>
            <w:shd w:val="clear" w:color="auto" w:fill="auto"/>
            <w:noWrap/>
            <w:vAlign w:val="center"/>
            <w:hideMark/>
          </w:tcPr>
          <w:p w14:paraId="2A8FB96B"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29.00</w:t>
            </w:r>
          </w:p>
        </w:tc>
        <w:tc>
          <w:tcPr>
            <w:tcW w:w="810" w:type="dxa"/>
            <w:tcBorders>
              <w:top w:val="nil"/>
              <w:left w:val="nil"/>
              <w:bottom w:val="single" w:sz="4" w:space="0" w:color="auto"/>
              <w:right w:val="single" w:sz="4" w:space="0" w:color="auto"/>
            </w:tcBorders>
            <w:shd w:val="clear" w:color="auto" w:fill="auto"/>
            <w:noWrap/>
            <w:vAlign w:val="center"/>
            <w:hideMark/>
          </w:tcPr>
          <w:p w14:paraId="66C91130"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6.00</w:t>
            </w:r>
          </w:p>
        </w:tc>
        <w:tc>
          <w:tcPr>
            <w:tcW w:w="990" w:type="dxa"/>
            <w:tcBorders>
              <w:top w:val="nil"/>
              <w:left w:val="nil"/>
              <w:bottom w:val="single" w:sz="4" w:space="0" w:color="auto"/>
              <w:right w:val="single" w:sz="4" w:space="0" w:color="auto"/>
            </w:tcBorders>
            <w:shd w:val="clear" w:color="auto" w:fill="auto"/>
            <w:noWrap/>
            <w:vAlign w:val="center"/>
            <w:hideMark/>
          </w:tcPr>
          <w:p w14:paraId="4AA55E0A"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2.00</w:t>
            </w:r>
          </w:p>
        </w:tc>
      </w:tr>
      <w:tr w:rsidR="00517B0D" w:rsidRPr="00517B0D" w14:paraId="448F4EF7"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66B3A083"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Age above 80 (%)</w:t>
            </w:r>
          </w:p>
        </w:tc>
        <w:tc>
          <w:tcPr>
            <w:tcW w:w="546" w:type="dxa"/>
            <w:tcBorders>
              <w:top w:val="nil"/>
              <w:left w:val="nil"/>
              <w:bottom w:val="single" w:sz="4" w:space="0" w:color="auto"/>
              <w:right w:val="single" w:sz="4" w:space="0" w:color="auto"/>
            </w:tcBorders>
            <w:shd w:val="clear" w:color="auto" w:fill="auto"/>
            <w:noWrap/>
            <w:vAlign w:val="center"/>
            <w:hideMark/>
          </w:tcPr>
          <w:p w14:paraId="1421B32F"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786</w:t>
            </w:r>
          </w:p>
        </w:tc>
        <w:tc>
          <w:tcPr>
            <w:tcW w:w="997" w:type="dxa"/>
            <w:tcBorders>
              <w:top w:val="nil"/>
              <w:left w:val="nil"/>
              <w:bottom w:val="single" w:sz="4" w:space="0" w:color="auto"/>
              <w:right w:val="single" w:sz="4" w:space="0" w:color="auto"/>
            </w:tcBorders>
            <w:shd w:val="clear" w:color="auto" w:fill="auto"/>
            <w:noWrap/>
            <w:vAlign w:val="center"/>
            <w:hideMark/>
          </w:tcPr>
          <w:p w14:paraId="6BE3D3A2"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0.00</w:t>
            </w:r>
          </w:p>
        </w:tc>
        <w:tc>
          <w:tcPr>
            <w:tcW w:w="1063" w:type="dxa"/>
            <w:tcBorders>
              <w:top w:val="nil"/>
              <w:left w:val="nil"/>
              <w:bottom w:val="single" w:sz="4" w:space="0" w:color="auto"/>
              <w:right w:val="single" w:sz="4" w:space="0" w:color="auto"/>
            </w:tcBorders>
            <w:shd w:val="clear" w:color="auto" w:fill="auto"/>
            <w:noWrap/>
            <w:vAlign w:val="center"/>
            <w:hideMark/>
          </w:tcPr>
          <w:p w14:paraId="1E3AEB95"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14.00</w:t>
            </w:r>
          </w:p>
        </w:tc>
        <w:tc>
          <w:tcPr>
            <w:tcW w:w="810" w:type="dxa"/>
            <w:tcBorders>
              <w:top w:val="nil"/>
              <w:left w:val="nil"/>
              <w:bottom w:val="single" w:sz="4" w:space="0" w:color="auto"/>
              <w:right w:val="single" w:sz="4" w:space="0" w:color="auto"/>
            </w:tcBorders>
            <w:shd w:val="clear" w:color="auto" w:fill="auto"/>
            <w:noWrap/>
            <w:vAlign w:val="center"/>
            <w:hideMark/>
          </w:tcPr>
          <w:p w14:paraId="556C852D"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2.00</w:t>
            </w:r>
          </w:p>
        </w:tc>
        <w:tc>
          <w:tcPr>
            <w:tcW w:w="990" w:type="dxa"/>
            <w:tcBorders>
              <w:top w:val="nil"/>
              <w:left w:val="nil"/>
              <w:bottom w:val="single" w:sz="4" w:space="0" w:color="auto"/>
              <w:right w:val="single" w:sz="4" w:space="0" w:color="auto"/>
            </w:tcBorders>
            <w:shd w:val="clear" w:color="auto" w:fill="auto"/>
            <w:noWrap/>
            <w:vAlign w:val="center"/>
            <w:hideMark/>
          </w:tcPr>
          <w:p w14:paraId="3F3DE537"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1.00</w:t>
            </w:r>
          </w:p>
        </w:tc>
      </w:tr>
      <w:tr w:rsidR="00517B0D" w:rsidRPr="00517B0D" w14:paraId="472F5854"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48D5275B"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Distance to a hazardous site (m)</w:t>
            </w:r>
          </w:p>
        </w:tc>
        <w:tc>
          <w:tcPr>
            <w:tcW w:w="546" w:type="dxa"/>
            <w:tcBorders>
              <w:top w:val="nil"/>
              <w:left w:val="nil"/>
              <w:bottom w:val="single" w:sz="4" w:space="0" w:color="auto"/>
              <w:right w:val="single" w:sz="4" w:space="0" w:color="auto"/>
            </w:tcBorders>
            <w:shd w:val="clear" w:color="auto" w:fill="auto"/>
            <w:noWrap/>
            <w:vAlign w:val="center"/>
            <w:hideMark/>
          </w:tcPr>
          <w:p w14:paraId="3453AECB"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786</w:t>
            </w:r>
          </w:p>
        </w:tc>
        <w:tc>
          <w:tcPr>
            <w:tcW w:w="997" w:type="dxa"/>
            <w:tcBorders>
              <w:top w:val="nil"/>
              <w:left w:val="nil"/>
              <w:bottom w:val="single" w:sz="4" w:space="0" w:color="auto"/>
              <w:right w:val="single" w:sz="4" w:space="0" w:color="auto"/>
            </w:tcBorders>
            <w:shd w:val="clear" w:color="auto" w:fill="auto"/>
            <w:noWrap/>
            <w:vAlign w:val="center"/>
            <w:hideMark/>
          </w:tcPr>
          <w:p w14:paraId="09656855"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79.3</w:t>
            </w:r>
          </w:p>
        </w:tc>
        <w:tc>
          <w:tcPr>
            <w:tcW w:w="1063" w:type="dxa"/>
            <w:tcBorders>
              <w:top w:val="nil"/>
              <w:left w:val="nil"/>
              <w:bottom w:val="single" w:sz="4" w:space="0" w:color="auto"/>
              <w:right w:val="single" w:sz="4" w:space="0" w:color="auto"/>
            </w:tcBorders>
            <w:shd w:val="clear" w:color="auto" w:fill="auto"/>
            <w:noWrap/>
            <w:vAlign w:val="center"/>
            <w:hideMark/>
          </w:tcPr>
          <w:p w14:paraId="12603C67"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9386.8</w:t>
            </w:r>
          </w:p>
        </w:tc>
        <w:tc>
          <w:tcPr>
            <w:tcW w:w="810" w:type="dxa"/>
            <w:tcBorders>
              <w:top w:val="nil"/>
              <w:left w:val="nil"/>
              <w:bottom w:val="single" w:sz="4" w:space="0" w:color="auto"/>
              <w:right w:val="single" w:sz="4" w:space="0" w:color="auto"/>
            </w:tcBorders>
            <w:shd w:val="clear" w:color="auto" w:fill="auto"/>
            <w:noWrap/>
            <w:vAlign w:val="center"/>
            <w:hideMark/>
          </w:tcPr>
          <w:p w14:paraId="10FA05C0"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2105.4</w:t>
            </w:r>
          </w:p>
        </w:tc>
        <w:tc>
          <w:tcPr>
            <w:tcW w:w="990" w:type="dxa"/>
            <w:tcBorders>
              <w:top w:val="nil"/>
              <w:left w:val="nil"/>
              <w:bottom w:val="single" w:sz="4" w:space="0" w:color="auto"/>
              <w:right w:val="single" w:sz="4" w:space="0" w:color="auto"/>
            </w:tcBorders>
            <w:shd w:val="clear" w:color="auto" w:fill="auto"/>
            <w:noWrap/>
            <w:vAlign w:val="center"/>
            <w:hideMark/>
          </w:tcPr>
          <w:p w14:paraId="62BB516B"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858.5</w:t>
            </w:r>
          </w:p>
        </w:tc>
      </w:tr>
      <w:tr w:rsidR="00517B0D" w:rsidRPr="00517B0D" w14:paraId="03758F7F"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7E5C5BEA"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Number of hazardous releases (</w:t>
            </w:r>
            <w:proofErr w:type="spellStart"/>
            <w:r w:rsidRPr="00517B0D">
              <w:rPr>
                <w:rFonts w:ascii="Times New Roman" w:eastAsia="Times New Roman" w:hAnsi="Times New Roman" w:cs="Times New Roman"/>
                <w:sz w:val="22"/>
              </w:rPr>
              <w:t>unitless</w:t>
            </w:r>
            <w:proofErr w:type="spellEnd"/>
            <w:r w:rsidRPr="00517B0D">
              <w:rPr>
                <w:rFonts w:ascii="Times New Roman" w:eastAsia="Times New Roman" w:hAnsi="Times New Roman" w:cs="Times New Roman"/>
                <w:sz w:val="22"/>
              </w:rPr>
              <w:t>)</w:t>
            </w:r>
          </w:p>
        </w:tc>
        <w:tc>
          <w:tcPr>
            <w:tcW w:w="546" w:type="dxa"/>
            <w:tcBorders>
              <w:top w:val="nil"/>
              <w:left w:val="nil"/>
              <w:bottom w:val="single" w:sz="4" w:space="0" w:color="auto"/>
              <w:right w:val="single" w:sz="4" w:space="0" w:color="auto"/>
            </w:tcBorders>
            <w:shd w:val="clear" w:color="auto" w:fill="auto"/>
            <w:noWrap/>
            <w:vAlign w:val="center"/>
            <w:hideMark/>
          </w:tcPr>
          <w:p w14:paraId="383F1233"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786</w:t>
            </w:r>
          </w:p>
        </w:tc>
        <w:tc>
          <w:tcPr>
            <w:tcW w:w="997" w:type="dxa"/>
            <w:tcBorders>
              <w:top w:val="nil"/>
              <w:left w:val="nil"/>
              <w:bottom w:val="single" w:sz="4" w:space="0" w:color="auto"/>
              <w:right w:val="single" w:sz="4" w:space="0" w:color="auto"/>
            </w:tcBorders>
            <w:shd w:val="clear" w:color="auto" w:fill="auto"/>
            <w:noWrap/>
            <w:vAlign w:val="center"/>
            <w:hideMark/>
          </w:tcPr>
          <w:p w14:paraId="66AA0179"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w:t>
            </w:r>
          </w:p>
        </w:tc>
        <w:tc>
          <w:tcPr>
            <w:tcW w:w="1063" w:type="dxa"/>
            <w:tcBorders>
              <w:top w:val="nil"/>
              <w:left w:val="nil"/>
              <w:bottom w:val="single" w:sz="4" w:space="0" w:color="auto"/>
              <w:right w:val="single" w:sz="4" w:space="0" w:color="auto"/>
            </w:tcBorders>
            <w:shd w:val="clear" w:color="auto" w:fill="auto"/>
            <w:noWrap/>
            <w:vAlign w:val="center"/>
            <w:hideMark/>
          </w:tcPr>
          <w:p w14:paraId="23075BB8"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1469</w:t>
            </w:r>
          </w:p>
        </w:tc>
        <w:tc>
          <w:tcPr>
            <w:tcW w:w="810" w:type="dxa"/>
            <w:tcBorders>
              <w:top w:val="nil"/>
              <w:left w:val="nil"/>
              <w:bottom w:val="single" w:sz="4" w:space="0" w:color="auto"/>
              <w:right w:val="single" w:sz="4" w:space="0" w:color="auto"/>
            </w:tcBorders>
            <w:shd w:val="clear" w:color="auto" w:fill="auto"/>
            <w:noWrap/>
            <w:vAlign w:val="center"/>
            <w:hideMark/>
          </w:tcPr>
          <w:p w14:paraId="6C5676BC"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12</w:t>
            </w:r>
          </w:p>
        </w:tc>
        <w:tc>
          <w:tcPr>
            <w:tcW w:w="990" w:type="dxa"/>
            <w:tcBorders>
              <w:top w:val="nil"/>
              <w:left w:val="nil"/>
              <w:bottom w:val="single" w:sz="4" w:space="0" w:color="auto"/>
              <w:right w:val="single" w:sz="4" w:space="0" w:color="auto"/>
            </w:tcBorders>
            <w:shd w:val="clear" w:color="auto" w:fill="auto"/>
            <w:noWrap/>
            <w:vAlign w:val="center"/>
            <w:hideMark/>
          </w:tcPr>
          <w:p w14:paraId="4C1602C8"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6</w:t>
            </w:r>
          </w:p>
        </w:tc>
      </w:tr>
      <w:tr w:rsidR="00517B0D" w:rsidRPr="00517B0D" w14:paraId="3D5841FE"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500EB0A3" w14:textId="46204276" w:rsidR="00517B0D" w:rsidRPr="00517B0D" w:rsidRDefault="00A979D7" w:rsidP="00A979D7">
            <w:pPr>
              <w:spacing w:after="0" w:line="240" w:lineRule="auto"/>
              <w:jc w:val="center"/>
              <w:rPr>
                <w:rFonts w:ascii="Times New Roman" w:eastAsia="Times New Roman" w:hAnsi="Times New Roman" w:cs="Times New Roman"/>
                <w:sz w:val="22"/>
              </w:rPr>
            </w:pPr>
            <w:r>
              <w:rPr>
                <w:rFonts w:ascii="Times New Roman" w:eastAsia="Times New Roman" w:hAnsi="Times New Roman" w:cs="Times New Roman"/>
                <w:sz w:val="22"/>
              </w:rPr>
              <w:t xml:space="preserve">Number of </w:t>
            </w:r>
            <w:r w:rsidRPr="00A979D7">
              <w:rPr>
                <w:rFonts w:ascii="Times New Roman" w:eastAsia="Times New Roman" w:hAnsi="Times New Roman" w:cs="Times New Roman"/>
                <w:sz w:val="22"/>
              </w:rPr>
              <w:t>dry cleaners, petroleum storage tanks, and IHWCA</w:t>
            </w:r>
            <w:r w:rsidR="00F1024F">
              <w:rPr>
                <w:rFonts w:ascii="Times New Roman" w:eastAsia="Times New Roman" w:hAnsi="Times New Roman" w:cs="Times New Roman"/>
                <w:sz w:val="22"/>
                <w:vertAlign w:val="superscript"/>
              </w:rPr>
              <w:t>1</w:t>
            </w:r>
            <w:r w:rsidRPr="00A979D7">
              <w:rPr>
                <w:rFonts w:ascii="Times New Roman" w:eastAsia="Times New Roman" w:hAnsi="Times New Roman" w:cs="Times New Roman"/>
                <w:sz w:val="22"/>
              </w:rPr>
              <w:t xml:space="preserve"> sites</w:t>
            </w:r>
          </w:p>
        </w:tc>
        <w:tc>
          <w:tcPr>
            <w:tcW w:w="546" w:type="dxa"/>
            <w:tcBorders>
              <w:top w:val="nil"/>
              <w:left w:val="nil"/>
              <w:bottom w:val="single" w:sz="4" w:space="0" w:color="auto"/>
              <w:right w:val="single" w:sz="4" w:space="0" w:color="auto"/>
            </w:tcBorders>
            <w:shd w:val="clear" w:color="auto" w:fill="auto"/>
            <w:noWrap/>
            <w:vAlign w:val="center"/>
            <w:hideMark/>
          </w:tcPr>
          <w:p w14:paraId="5E9B2B37"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786</w:t>
            </w:r>
          </w:p>
        </w:tc>
        <w:tc>
          <w:tcPr>
            <w:tcW w:w="997" w:type="dxa"/>
            <w:tcBorders>
              <w:top w:val="nil"/>
              <w:left w:val="nil"/>
              <w:bottom w:val="single" w:sz="4" w:space="0" w:color="auto"/>
              <w:right w:val="single" w:sz="4" w:space="0" w:color="auto"/>
            </w:tcBorders>
            <w:shd w:val="clear" w:color="auto" w:fill="auto"/>
            <w:noWrap/>
            <w:vAlign w:val="center"/>
            <w:hideMark/>
          </w:tcPr>
          <w:p w14:paraId="01D5BA32"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w:t>
            </w:r>
          </w:p>
        </w:tc>
        <w:tc>
          <w:tcPr>
            <w:tcW w:w="1063" w:type="dxa"/>
            <w:tcBorders>
              <w:top w:val="nil"/>
              <w:left w:val="nil"/>
              <w:bottom w:val="single" w:sz="4" w:space="0" w:color="auto"/>
              <w:right w:val="single" w:sz="4" w:space="0" w:color="auto"/>
            </w:tcBorders>
            <w:shd w:val="clear" w:color="auto" w:fill="auto"/>
            <w:noWrap/>
            <w:vAlign w:val="center"/>
            <w:hideMark/>
          </w:tcPr>
          <w:p w14:paraId="7F54C223"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60</w:t>
            </w:r>
          </w:p>
        </w:tc>
        <w:tc>
          <w:tcPr>
            <w:tcW w:w="810" w:type="dxa"/>
            <w:tcBorders>
              <w:top w:val="nil"/>
              <w:left w:val="nil"/>
              <w:bottom w:val="single" w:sz="4" w:space="0" w:color="auto"/>
              <w:right w:val="single" w:sz="4" w:space="0" w:color="auto"/>
            </w:tcBorders>
            <w:shd w:val="clear" w:color="auto" w:fill="auto"/>
            <w:noWrap/>
            <w:vAlign w:val="center"/>
            <w:hideMark/>
          </w:tcPr>
          <w:p w14:paraId="71A8BED6"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4</w:t>
            </w:r>
          </w:p>
        </w:tc>
        <w:tc>
          <w:tcPr>
            <w:tcW w:w="990" w:type="dxa"/>
            <w:tcBorders>
              <w:top w:val="nil"/>
              <w:left w:val="nil"/>
              <w:bottom w:val="single" w:sz="4" w:space="0" w:color="auto"/>
              <w:right w:val="single" w:sz="4" w:space="0" w:color="auto"/>
            </w:tcBorders>
            <w:shd w:val="clear" w:color="auto" w:fill="auto"/>
            <w:noWrap/>
            <w:vAlign w:val="center"/>
            <w:hideMark/>
          </w:tcPr>
          <w:p w14:paraId="71AE0DE7"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2</w:t>
            </w:r>
          </w:p>
        </w:tc>
      </w:tr>
      <w:tr w:rsidR="00517B0D" w:rsidRPr="00517B0D" w14:paraId="776227C9"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7DE8767A"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Ozone concentration (ppb)</w:t>
            </w:r>
          </w:p>
        </w:tc>
        <w:tc>
          <w:tcPr>
            <w:tcW w:w="546" w:type="dxa"/>
            <w:tcBorders>
              <w:top w:val="nil"/>
              <w:left w:val="nil"/>
              <w:bottom w:val="single" w:sz="4" w:space="0" w:color="auto"/>
              <w:right w:val="single" w:sz="4" w:space="0" w:color="auto"/>
            </w:tcBorders>
            <w:shd w:val="clear" w:color="auto" w:fill="auto"/>
            <w:noWrap/>
            <w:vAlign w:val="center"/>
            <w:hideMark/>
          </w:tcPr>
          <w:p w14:paraId="5A1611EB"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786</w:t>
            </w:r>
          </w:p>
        </w:tc>
        <w:tc>
          <w:tcPr>
            <w:tcW w:w="997" w:type="dxa"/>
            <w:tcBorders>
              <w:top w:val="nil"/>
              <w:left w:val="nil"/>
              <w:bottom w:val="single" w:sz="4" w:space="0" w:color="auto"/>
              <w:right w:val="single" w:sz="4" w:space="0" w:color="auto"/>
            </w:tcBorders>
            <w:shd w:val="clear" w:color="auto" w:fill="auto"/>
            <w:noWrap/>
            <w:vAlign w:val="center"/>
            <w:hideMark/>
          </w:tcPr>
          <w:p w14:paraId="1BBA37EB"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17.57</w:t>
            </w:r>
          </w:p>
        </w:tc>
        <w:tc>
          <w:tcPr>
            <w:tcW w:w="1063" w:type="dxa"/>
            <w:tcBorders>
              <w:top w:val="nil"/>
              <w:left w:val="nil"/>
              <w:bottom w:val="single" w:sz="4" w:space="0" w:color="auto"/>
              <w:right w:val="single" w:sz="4" w:space="0" w:color="auto"/>
            </w:tcBorders>
            <w:shd w:val="clear" w:color="auto" w:fill="auto"/>
            <w:noWrap/>
            <w:vAlign w:val="center"/>
            <w:hideMark/>
          </w:tcPr>
          <w:p w14:paraId="51FFFA27"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26.57</w:t>
            </w:r>
          </w:p>
        </w:tc>
        <w:tc>
          <w:tcPr>
            <w:tcW w:w="810" w:type="dxa"/>
            <w:tcBorders>
              <w:top w:val="nil"/>
              <w:left w:val="nil"/>
              <w:bottom w:val="single" w:sz="4" w:space="0" w:color="auto"/>
              <w:right w:val="single" w:sz="4" w:space="0" w:color="auto"/>
            </w:tcBorders>
            <w:shd w:val="clear" w:color="auto" w:fill="auto"/>
            <w:noWrap/>
            <w:vAlign w:val="center"/>
            <w:hideMark/>
          </w:tcPr>
          <w:p w14:paraId="642C8474"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21.24</w:t>
            </w:r>
          </w:p>
        </w:tc>
        <w:tc>
          <w:tcPr>
            <w:tcW w:w="990" w:type="dxa"/>
            <w:tcBorders>
              <w:top w:val="nil"/>
              <w:left w:val="nil"/>
              <w:bottom w:val="single" w:sz="4" w:space="0" w:color="auto"/>
              <w:right w:val="single" w:sz="4" w:space="0" w:color="auto"/>
            </w:tcBorders>
            <w:shd w:val="clear" w:color="auto" w:fill="auto"/>
            <w:noWrap/>
            <w:vAlign w:val="center"/>
            <w:hideMark/>
          </w:tcPr>
          <w:p w14:paraId="1AE251A0"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1.35</w:t>
            </w:r>
          </w:p>
        </w:tc>
      </w:tr>
      <w:tr w:rsidR="00517B0D" w:rsidRPr="00517B0D" w14:paraId="0DC54A52"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0B9D40DC"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NO</w:t>
            </w:r>
            <w:r w:rsidRPr="00517B0D">
              <w:rPr>
                <w:rFonts w:ascii="Times New Roman" w:eastAsia="Times New Roman" w:hAnsi="Times New Roman" w:cs="Times New Roman"/>
                <w:sz w:val="22"/>
                <w:vertAlign w:val="subscript"/>
              </w:rPr>
              <w:t>2</w:t>
            </w:r>
            <w:r w:rsidRPr="00517B0D">
              <w:rPr>
                <w:rFonts w:ascii="Times New Roman" w:eastAsia="Times New Roman" w:hAnsi="Times New Roman" w:cs="Times New Roman"/>
                <w:sz w:val="22"/>
              </w:rPr>
              <w:t xml:space="preserve"> concentration (ppm)</w:t>
            </w:r>
          </w:p>
        </w:tc>
        <w:tc>
          <w:tcPr>
            <w:tcW w:w="546" w:type="dxa"/>
            <w:tcBorders>
              <w:top w:val="nil"/>
              <w:left w:val="nil"/>
              <w:bottom w:val="single" w:sz="4" w:space="0" w:color="auto"/>
              <w:right w:val="single" w:sz="4" w:space="0" w:color="auto"/>
            </w:tcBorders>
            <w:shd w:val="clear" w:color="auto" w:fill="auto"/>
            <w:noWrap/>
            <w:vAlign w:val="center"/>
            <w:hideMark/>
          </w:tcPr>
          <w:p w14:paraId="2ACDEEB2"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786</w:t>
            </w:r>
          </w:p>
        </w:tc>
        <w:tc>
          <w:tcPr>
            <w:tcW w:w="997" w:type="dxa"/>
            <w:tcBorders>
              <w:top w:val="nil"/>
              <w:left w:val="nil"/>
              <w:bottom w:val="single" w:sz="4" w:space="0" w:color="auto"/>
              <w:right w:val="single" w:sz="4" w:space="0" w:color="auto"/>
            </w:tcBorders>
            <w:shd w:val="clear" w:color="auto" w:fill="auto"/>
            <w:noWrap/>
            <w:vAlign w:val="center"/>
            <w:hideMark/>
          </w:tcPr>
          <w:p w14:paraId="394AF409"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4.62</w:t>
            </w:r>
          </w:p>
        </w:tc>
        <w:tc>
          <w:tcPr>
            <w:tcW w:w="1063" w:type="dxa"/>
            <w:tcBorders>
              <w:top w:val="nil"/>
              <w:left w:val="nil"/>
              <w:bottom w:val="single" w:sz="4" w:space="0" w:color="auto"/>
              <w:right w:val="single" w:sz="4" w:space="0" w:color="auto"/>
            </w:tcBorders>
            <w:shd w:val="clear" w:color="auto" w:fill="auto"/>
            <w:noWrap/>
            <w:vAlign w:val="center"/>
            <w:hideMark/>
          </w:tcPr>
          <w:p w14:paraId="0B80E127"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16.20</w:t>
            </w:r>
          </w:p>
        </w:tc>
        <w:tc>
          <w:tcPr>
            <w:tcW w:w="810" w:type="dxa"/>
            <w:tcBorders>
              <w:top w:val="nil"/>
              <w:left w:val="nil"/>
              <w:bottom w:val="single" w:sz="4" w:space="0" w:color="auto"/>
              <w:right w:val="single" w:sz="4" w:space="0" w:color="auto"/>
            </w:tcBorders>
            <w:shd w:val="clear" w:color="auto" w:fill="auto"/>
            <w:noWrap/>
            <w:vAlign w:val="center"/>
            <w:hideMark/>
          </w:tcPr>
          <w:p w14:paraId="6A4A4D83"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8.32</w:t>
            </w:r>
          </w:p>
        </w:tc>
        <w:tc>
          <w:tcPr>
            <w:tcW w:w="990" w:type="dxa"/>
            <w:tcBorders>
              <w:top w:val="nil"/>
              <w:left w:val="nil"/>
              <w:bottom w:val="single" w:sz="4" w:space="0" w:color="auto"/>
              <w:right w:val="single" w:sz="4" w:space="0" w:color="auto"/>
            </w:tcBorders>
            <w:shd w:val="clear" w:color="auto" w:fill="auto"/>
            <w:noWrap/>
            <w:vAlign w:val="center"/>
            <w:hideMark/>
          </w:tcPr>
          <w:p w14:paraId="3F8C8B35"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1.41</w:t>
            </w:r>
          </w:p>
        </w:tc>
      </w:tr>
      <w:tr w:rsidR="00517B0D" w:rsidRPr="00517B0D" w14:paraId="7EB883EC"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64C0EC00"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PM</w:t>
            </w:r>
            <w:r w:rsidRPr="00517B0D">
              <w:rPr>
                <w:rFonts w:ascii="Times New Roman" w:eastAsia="Times New Roman" w:hAnsi="Times New Roman" w:cs="Times New Roman"/>
                <w:sz w:val="22"/>
                <w:vertAlign w:val="subscript"/>
              </w:rPr>
              <w:t>2.5</w:t>
            </w:r>
            <w:r w:rsidRPr="00517B0D">
              <w:rPr>
                <w:rFonts w:ascii="Times New Roman" w:eastAsia="Times New Roman" w:hAnsi="Times New Roman" w:cs="Times New Roman"/>
                <w:sz w:val="22"/>
              </w:rPr>
              <w:t xml:space="preserve"> concentration (µg/m</w:t>
            </w:r>
            <w:r w:rsidRPr="00517B0D">
              <w:rPr>
                <w:rFonts w:ascii="Times New Roman" w:eastAsia="Times New Roman" w:hAnsi="Times New Roman" w:cs="Times New Roman"/>
                <w:sz w:val="22"/>
                <w:vertAlign w:val="superscript"/>
              </w:rPr>
              <w:t>3</w:t>
            </w:r>
            <w:r w:rsidRPr="00517B0D">
              <w:rPr>
                <w:rFonts w:ascii="Times New Roman" w:eastAsia="Times New Roman" w:hAnsi="Times New Roman" w:cs="Times New Roman"/>
                <w:sz w:val="22"/>
              </w:rPr>
              <w:t>)</w:t>
            </w:r>
          </w:p>
        </w:tc>
        <w:tc>
          <w:tcPr>
            <w:tcW w:w="546" w:type="dxa"/>
            <w:tcBorders>
              <w:top w:val="nil"/>
              <w:left w:val="nil"/>
              <w:bottom w:val="single" w:sz="4" w:space="0" w:color="auto"/>
              <w:right w:val="single" w:sz="4" w:space="0" w:color="auto"/>
            </w:tcBorders>
            <w:shd w:val="clear" w:color="auto" w:fill="auto"/>
            <w:noWrap/>
            <w:vAlign w:val="center"/>
            <w:hideMark/>
          </w:tcPr>
          <w:p w14:paraId="582AAF63"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786</w:t>
            </w:r>
          </w:p>
        </w:tc>
        <w:tc>
          <w:tcPr>
            <w:tcW w:w="997" w:type="dxa"/>
            <w:tcBorders>
              <w:top w:val="nil"/>
              <w:left w:val="nil"/>
              <w:bottom w:val="single" w:sz="4" w:space="0" w:color="auto"/>
              <w:right w:val="single" w:sz="4" w:space="0" w:color="auto"/>
            </w:tcBorders>
            <w:shd w:val="clear" w:color="auto" w:fill="auto"/>
            <w:noWrap/>
            <w:vAlign w:val="center"/>
            <w:hideMark/>
          </w:tcPr>
          <w:p w14:paraId="78975EAD"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8.24</w:t>
            </w:r>
          </w:p>
        </w:tc>
        <w:tc>
          <w:tcPr>
            <w:tcW w:w="1063" w:type="dxa"/>
            <w:tcBorders>
              <w:top w:val="nil"/>
              <w:left w:val="nil"/>
              <w:bottom w:val="single" w:sz="4" w:space="0" w:color="auto"/>
              <w:right w:val="single" w:sz="4" w:space="0" w:color="auto"/>
            </w:tcBorders>
            <w:shd w:val="clear" w:color="auto" w:fill="auto"/>
            <w:noWrap/>
            <w:vAlign w:val="center"/>
            <w:hideMark/>
          </w:tcPr>
          <w:p w14:paraId="6217FA66"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11.70</w:t>
            </w:r>
          </w:p>
        </w:tc>
        <w:tc>
          <w:tcPr>
            <w:tcW w:w="810" w:type="dxa"/>
            <w:tcBorders>
              <w:top w:val="nil"/>
              <w:left w:val="nil"/>
              <w:bottom w:val="single" w:sz="4" w:space="0" w:color="auto"/>
              <w:right w:val="single" w:sz="4" w:space="0" w:color="auto"/>
            </w:tcBorders>
            <w:shd w:val="clear" w:color="auto" w:fill="auto"/>
            <w:noWrap/>
            <w:vAlign w:val="center"/>
            <w:hideMark/>
          </w:tcPr>
          <w:p w14:paraId="4CEDF618"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9.98</w:t>
            </w:r>
          </w:p>
        </w:tc>
        <w:tc>
          <w:tcPr>
            <w:tcW w:w="990" w:type="dxa"/>
            <w:tcBorders>
              <w:top w:val="nil"/>
              <w:left w:val="nil"/>
              <w:bottom w:val="single" w:sz="4" w:space="0" w:color="auto"/>
              <w:right w:val="single" w:sz="4" w:space="0" w:color="auto"/>
            </w:tcBorders>
            <w:shd w:val="clear" w:color="auto" w:fill="auto"/>
            <w:noWrap/>
            <w:vAlign w:val="center"/>
            <w:hideMark/>
          </w:tcPr>
          <w:p w14:paraId="6006C4CB"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0.37</w:t>
            </w:r>
          </w:p>
        </w:tc>
      </w:tr>
      <w:tr w:rsidR="00517B0D" w:rsidRPr="00517B0D" w14:paraId="6253F1DC"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07A9EF52"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FEMA Harvey claims ratio (%)</w:t>
            </w:r>
          </w:p>
        </w:tc>
        <w:tc>
          <w:tcPr>
            <w:tcW w:w="546" w:type="dxa"/>
            <w:tcBorders>
              <w:top w:val="nil"/>
              <w:left w:val="nil"/>
              <w:bottom w:val="single" w:sz="4" w:space="0" w:color="auto"/>
              <w:right w:val="single" w:sz="4" w:space="0" w:color="auto"/>
            </w:tcBorders>
            <w:shd w:val="clear" w:color="auto" w:fill="auto"/>
            <w:noWrap/>
            <w:vAlign w:val="center"/>
            <w:hideMark/>
          </w:tcPr>
          <w:p w14:paraId="1D4ED690"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786</w:t>
            </w:r>
          </w:p>
        </w:tc>
        <w:tc>
          <w:tcPr>
            <w:tcW w:w="997" w:type="dxa"/>
            <w:tcBorders>
              <w:top w:val="nil"/>
              <w:left w:val="nil"/>
              <w:bottom w:val="single" w:sz="4" w:space="0" w:color="auto"/>
              <w:right w:val="single" w:sz="4" w:space="0" w:color="auto"/>
            </w:tcBorders>
            <w:shd w:val="clear" w:color="auto" w:fill="auto"/>
            <w:noWrap/>
            <w:vAlign w:val="center"/>
            <w:hideMark/>
          </w:tcPr>
          <w:p w14:paraId="748A0782"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0.00</w:t>
            </w:r>
          </w:p>
        </w:tc>
        <w:tc>
          <w:tcPr>
            <w:tcW w:w="1063" w:type="dxa"/>
            <w:tcBorders>
              <w:top w:val="nil"/>
              <w:left w:val="nil"/>
              <w:bottom w:val="single" w:sz="4" w:space="0" w:color="auto"/>
              <w:right w:val="single" w:sz="4" w:space="0" w:color="auto"/>
            </w:tcBorders>
            <w:shd w:val="clear" w:color="auto" w:fill="auto"/>
            <w:noWrap/>
            <w:vAlign w:val="center"/>
            <w:hideMark/>
          </w:tcPr>
          <w:p w14:paraId="6E4F0514"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0.37</w:t>
            </w:r>
          </w:p>
        </w:tc>
        <w:tc>
          <w:tcPr>
            <w:tcW w:w="810" w:type="dxa"/>
            <w:tcBorders>
              <w:top w:val="nil"/>
              <w:left w:val="nil"/>
              <w:bottom w:val="single" w:sz="4" w:space="0" w:color="auto"/>
              <w:right w:val="single" w:sz="4" w:space="0" w:color="auto"/>
            </w:tcBorders>
            <w:shd w:val="clear" w:color="auto" w:fill="auto"/>
            <w:noWrap/>
            <w:vAlign w:val="center"/>
            <w:hideMark/>
          </w:tcPr>
          <w:p w14:paraId="6882BE09"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0.04</w:t>
            </w:r>
          </w:p>
        </w:tc>
        <w:tc>
          <w:tcPr>
            <w:tcW w:w="990" w:type="dxa"/>
            <w:tcBorders>
              <w:top w:val="nil"/>
              <w:left w:val="nil"/>
              <w:bottom w:val="single" w:sz="4" w:space="0" w:color="auto"/>
              <w:right w:val="single" w:sz="4" w:space="0" w:color="auto"/>
            </w:tcBorders>
            <w:shd w:val="clear" w:color="auto" w:fill="auto"/>
            <w:noWrap/>
            <w:vAlign w:val="center"/>
            <w:hideMark/>
          </w:tcPr>
          <w:p w14:paraId="7AC13D27"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0.02</w:t>
            </w:r>
          </w:p>
        </w:tc>
      </w:tr>
      <w:tr w:rsidR="00517B0D" w:rsidRPr="00517B0D" w14:paraId="0C13C81F"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497265F4"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Harvey inundation ratio (%)</w:t>
            </w:r>
          </w:p>
        </w:tc>
        <w:tc>
          <w:tcPr>
            <w:tcW w:w="546" w:type="dxa"/>
            <w:tcBorders>
              <w:top w:val="nil"/>
              <w:left w:val="nil"/>
              <w:bottom w:val="single" w:sz="4" w:space="0" w:color="auto"/>
              <w:right w:val="single" w:sz="4" w:space="0" w:color="auto"/>
            </w:tcBorders>
            <w:shd w:val="clear" w:color="auto" w:fill="auto"/>
            <w:noWrap/>
            <w:vAlign w:val="center"/>
            <w:hideMark/>
          </w:tcPr>
          <w:p w14:paraId="44BE2419"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786</w:t>
            </w:r>
          </w:p>
        </w:tc>
        <w:tc>
          <w:tcPr>
            <w:tcW w:w="997" w:type="dxa"/>
            <w:tcBorders>
              <w:top w:val="nil"/>
              <w:left w:val="nil"/>
              <w:bottom w:val="single" w:sz="4" w:space="0" w:color="auto"/>
              <w:right w:val="single" w:sz="4" w:space="0" w:color="auto"/>
            </w:tcBorders>
            <w:shd w:val="clear" w:color="auto" w:fill="auto"/>
            <w:noWrap/>
            <w:vAlign w:val="center"/>
            <w:hideMark/>
          </w:tcPr>
          <w:p w14:paraId="4D7BA07C"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0.00</w:t>
            </w:r>
          </w:p>
        </w:tc>
        <w:tc>
          <w:tcPr>
            <w:tcW w:w="1063" w:type="dxa"/>
            <w:tcBorders>
              <w:top w:val="nil"/>
              <w:left w:val="nil"/>
              <w:bottom w:val="single" w:sz="4" w:space="0" w:color="auto"/>
              <w:right w:val="single" w:sz="4" w:space="0" w:color="auto"/>
            </w:tcBorders>
            <w:shd w:val="clear" w:color="auto" w:fill="auto"/>
            <w:noWrap/>
            <w:vAlign w:val="center"/>
            <w:hideMark/>
          </w:tcPr>
          <w:p w14:paraId="1AC880E0"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0.99</w:t>
            </w:r>
          </w:p>
        </w:tc>
        <w:tc>
          <w:tcPr>
            <w:tcW w:w="810" w:type="dxa"/>
            <w:tcBorders>
              <w:top w:val="nil"/>
              <w:left w:val="nil"/>
              <w:bottom w:val="single" w:sz="4" w:space="0" w:color="auto"/>
              <w:right w:val="single" w:sz="4" w:space="0" w:color="auto"/>
            </w:tcBorders>
            <w:shd w:val="clear" w:color="auto" w:fill="auto"/>
            <w:noWrap/>
            <w:vAlign w:val="center"/>
            <w:hideMark/>
          </w:tcPr>
          <w:p w14:paraId="1904E453"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0.12</w:t>
            </w:r>
          </w:p>
        </w:tc>
        <w:tc>
          <w:tcPr>
            <w:tcW w:w="990" w:type="dxa"/>
            <w:tcBorders>
              <w:top w:val="nil"/>
              <w:left w:val="nil"/>
              <w:bottom w:val="single" w:sz="4" w:space="0" w:color="auto"/>
              <w:right w:val="single" w:sz="4" w:space="0" w:color="auto"/>
            </w:tcBorders>
            <w:shd w:val="clear" w:color="auto" w:fill="auto"/>
            <w:noWrap/>
            <w:vAlign w:val="center"/>
            <w:hideMark/>
          </w:tcPr>
          <w:p w14:paraId="6BB7FA8C"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0.12</w:t>
            </w:r>
          </w:p>
        </w:tc>
      </w:tr>
      <w:tr w:rsidR="00517B0D" w:rsidRPr="00517B0D" w14:paraId="2CE4FAD2"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6DF0F918"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Binge drinking (%)</w:t>
            </w:r>
          </w:p>
        </w:tc>
        <w:tc>
          <w:tcPr>
            <w:tcW w:w="546" w:type="dxa"/>
            <w:tcBorders>
              <w:top w:val="nil"/>
              <w:left w:val="nil"/>
              <w:bottom w:val="single" w:sz="4" w:space="0" w:color="auto"/>
              <w:right w:val="single" w:sz="4" w:space="0" w:color="auto"/>
            </w:tcBorders>
            <w:shd w:val="clear" w:color="auto" w:fill="auto"/>
            <w:noWrap/>
            <w:vAlign w:val="center"/>
            <w:hideMark/>
          </w:tcPr>
          <w:p w14:paraId="5090F186"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584</w:t>
            </w:r>
          </w:p>
        </w:tc>
        <w:tc>
          <w:tcPr>
            <w:tcW w:w="997" w:type="dxa"/>
            <w:tcBorders>
              <w:top w:val="nil"/>
              <w:left w:val="nil"/>
              <w:bottom w:val="single" w:sz="4" w:space="0" w:color="auto"/>
              <w:right w:val="single" w:sz="4" w:space="0" w:color="auto"/>
            </w:tcBorders>
            <w:shd w:val="clear" w:color="auto" w:fill="auto"/>
            <w:noWrap/>
            <w:vAlign w:val="center"/>
            <w:hideMark/>
          </w:tcPr>
          <w:p w14:paraId="638E796B"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8.10</w:t>
            </w:r>
          </w:p>
        </w:tc>
        <w:tc>
          <w:tcPr>
            <w:tcW w:w="1063" w:type="dxa"/>
            <w:tcBorders>
              <w:top w:val="nil"/>
              <w:left w:val="nil"/>
              <w:bottom w:val="single" w:sz="4" w:space="0" w:color="auto"/>
              <w:right w:val="single" w:sz="4" w:space="0" w:color="auto"/>
            </w:tcBorders>
            <w:shd w:val="clear" w:color="auto" w:fill="auto"/>
            <w:noWrap/>
            <w:vAlign w:val="center"/>
            <w:hideMark/>
          </w:tcPr>
          <w:p w14:paraId="6BD4F29B"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27.80</w:t>
            </w:r>
          </w:p>
        </w:tc>
        <w:tc>
          <w:tcPr>
            <w:tcW w:w="810" w:type="dxa"/>
            <w:tcBorders>
              <w:top w:val="nil"/>
              <w:left w:val="nil"/>
              <w:bottom w:val="single" w:sz="4" w:space="0" w:color="auto"/>
              <w:right w:val="single" w:sz="4" w:space="0" w:color="auto"/>
            </w:tcBorders>
            <w:shd w:val="clear" w:color="auto" w:fill="auto"/>
            <w:noWrap/>
            <w:vAlign w:val="center"/>
            <w:hideMark/>
          </w:tcPr>
          <w:p w14:paraId="636C245C"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15.70</w:t>
            </w:r>
          </w:p>
        </w:tc>
        <w:tc>
          <w:tcPr>
            <w:tcW w:w="990" w:type="dxa"/>
            <w:tcBorders>
              <w:top w:val="nil"/>
              <w:left w:val="nil"/>
              <w:bottom w:val="single" w:sz="4" w:space="0" w:color="auto"/>
              <w:right w:val="single" w:sz="4" w:space="0" w:color="auto"/>
            </w:tcBorders>
            <w:shd w:val="clear" w:color="auto" w:fill="auto"/>
            <w:noWrap/>
            <w:vAlign w:val="center"/>
            <w:hideMark/>
          </w:tcPr>
          <w:p w14:paraId="46BBC798"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2.60</w:t>
            </w:r>
          </w:p>
        </w:tc>
      </w:tr>
      <w:tr w:rsidR="00517B0D" w:rsidRPr="00517B0D" w14:paraId="5F231D5C"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677713A4"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Current smoker (%)</w:t>
            </w:r>
          </w:p>
        </w:tc>
        <w:tc>
          <w:tcPr>
            <w:tcW w:w="546" w:type="dxa"/>
            <w:tcBorders>
              <w:top w:val="nil"/>
              <w:left w:val="nil"/>
              <w:bottom w:val="single" w:sz="4" w:space="0" w:color="auto"/>
              <w:right w:val="single" w:sz="4" w:space="0" w:color="auto"/>
            </w:tcBorders>
            <w:shd w:val="clear" w:color="auto" w:fill="auto"/>
            <w:noWrap/>
            <w:vAlign w:val="center"/>
            <w:hideMark/>
          </w:tcPr>
          <w:p w14:paraId="5E39741C"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584</w:t>
            </w:r>
          </w:p>
        </w:tc>
        <w:tc>
          <w:tcPr>
            <w:tcW w:w="997" w:type="dxa"/>
            <w:tcBorders>
              <w:top w:val="nil"/>
              <w:left w:val="nil"/>
              <w:bottom w:val="single" w:sz="4" w:space="0" w:color="auto"/>
              <w:right w:val="single" w:sz="4" w:space="0" w:color="auto"/>
            </w:tcBorders>
            <w:shd w:val="clear" w:color="auto" w:fill="auto"/>
            <w:noWrap/>
            <w:vAlign w:val="center"/>
            <w:hideMark/>
          </w:tcPr>
          <w:p w14:paraId="5D2847D6"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7.00</w:t>
            </w:r>
          </w:p>
        </w:tc>
        <w:tc>
          <w:tcPr>
            <w:tcW w:w="1063" w:type="dxa"/>
            <w:tcBorders>
              <w:top w:val="nil"/>
              <w:left w:val="nil"/>
              <w:bottom w:val="single" w:sz="4" w:space="0" w:color="auto"/>
              <w:right w:val="single" w:sz="4" w:space="0" w:color="auto"/>
            </w:tcBorders>
            <w:shd w:val="clear" w:color="auto" w:fill="auto"/>
            <w:noWrap/>
            <w:vAlign w:val="center"/>
            <w:hideMark/>
          </w:tcPr>
          <w:p w14:paraId="6D58CBA2"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34.40</w:t>
            </w:r>
          </w:p>
        </w:tc>
        <w:tc>
          <w:tcPr>
            <w:tcW w:w="810" w:type="dxa"/>
            <w:tcBorders>
              <w:top w:val="nil"/>
              <w:left w:val="nil"/>
              <w:bottom w:val="single" w:sz="4" w:space="0" w:color="auto"/>
              <w:right w:val="single" w:sz="4" w:space="0" w:color="auto"/>
            </w:tcBorders>
            <w:shd w:val="clear" w:color="auto" w:fill="auto"/>
            <w:noWrap/>
            <w:vAlign w:val="center"/>
            <w:hideMark/>
          </w:tcPr>
          <w:p w14:paraId="0288FF77"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18.10</w:t>
            </w:r>
          </w:p>
        </w:tc>
        <w:tc>
          <w:tcPr>
            <w:tcW w:w="990" w:type="dxa"/>
            <w:tcBorders>
              <w:top w:val="nil"/>
              <w:left w:val="nil"/>
              <w:bottom w:val="single" w:sz="4" w:space="0" w:color="auto"/>
              <w:right w:val="single" w:sz="4" w:space="0" w:color="auto"/>
            </w:tcBorders>
            <w:shd w:val="clear" w:color="auto" w:fill="auto"/>
            <w:noWrap/>
            <w:vAlign w:val="center"/>
            <w:hideMark/>
          </w:tcPr>
          <w:p w14:paraId="5CBD2436"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5.65</w:t>
            </w:r>
          </w:p>
        </w:tc>
      </w:tr>
      <w:tr w:rsidR="00517B0D" w:rsidRPr="00517B0D" w14:paraId="1069A4E5"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612A38EC"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No physical activity (%)</w:t>
            </w:r>
          </w:p>
        </w:tc>
        <w:tc>
          <w:tcPr>
            <w:tcW w:w="546" w:type="dxa"/>
            <w:tcBorders>
              <w:top w:val="nil"/>
              <w:left w:val="nil"/>
              <w:bottom w:val="single" w:sz="4" w:space="0" w:color="auto"/>
              <w:right w:val="single" w:sz="4" w:space="0" w:color="auto"/>
            </w:tcBorders>
            <w:shd w:val="clear" w:color="auto" w:fill="auto"/>
            <w:noWrap/>
            <w:vAlign w:val="center"/>
            <w:hideMark/>
          </w:tcPr>
          <w:p w14:paraId="2BD6A228"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584</w:t>
            </w:r>
          </w:p>
        </w:tc>
        <w:tc>
          <w:tcPr>
            <w:tcW w:w="997" w:type="dxa"/>
            <w:tcBorders>
              <w:top w:val="nil"/>
              <w:left w:val="nil"/>
              <w:bottom w:val="single" w:sz="4" w:space="0" w:color="auto"/>
              <w:right w:val="single" w:sz="4" w:space="0" w:color="auto"/>
            </w:tcBorders>
            <w:shd w:val="clear" w:color="auto" w:fill="auto"/>
            <w:noWrap/>
            <w:vAlign w:val="center"/>
            <w:hideMark/>
          </w:tcPr>
          <w:p w14:paraId="6417AC00"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15.40</w:t>
            </w:r>
          </w:p>
        </w:tc>
        <w:tc>
          <w:tcPr>
            <w:tcW w:w="1063" w:type="dxa"/>
            <w:tcBorders>
              <w:top w:val="nil"/>
              <w:left w:val="nil"/>
              <w:bottom w:val="single" w:sz="4" w:space="0" w:color="auto"/>
              <w:right w:val="single" w:sz="4" w:space="0" w:color="auto"/>
            </w:tcBorders>
            <w:shd w:val="clear" w:color="auto" w:fill="auto"/>
            <w:noWrap/>
            <w:vAlign w:val="center"/>
            <w:hideMark/>
          </w:tcPr>
          <w:p w14:paraId="7B2E632C"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51.40</w:t>
            </w:r>
          </w:p>
        </w:tc>
        <w:tc>
          <w:tcPr>
            <w:tcW w:w="810" w:type="dxa"/>
            <w:tcBorders>
              <w:top w:val="nil"/>
              <w:left w:val="nil"/>
              <w:bottom w:val="single" w:sz="4" w:space="0" w:color="auto"/>
              <w:right w:val="single" w:sz="4" w:space="0" w:color="auto"/>
            </w:tcBorders>
            <w:shd w:val="clear" w:color="auto" w:fill="auto"/>
            <w:noWrap/>
            <w:vAlign w:val="center"/>
            <w:hideMark/>
          </w:tcPr>
          <w:p w14:paraId="3D9F93C2"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33.20</w:t>
            </w:r>
          </w:p>
        </w:tc>
        <w:tc>
          <w:tcPr>
            <w:tcW w:w="990" w:type="dxa"/>
            <w:tcBorders>
              <w:top w:val="nil"/>
              <w:left w:val="nil"/>
              <w:bottom w:val="single" w:sz="4" w:space="0" w:color="auto"/>
              <w:right w:val="single" w:sz="4" w:space="0" w:color="auto"/>
            </w:tcBorders>
            <w:shd w:val="clear" w:color="auto" w:fill="auto"/>
            <w:noWrap/>
            <w:vAlign w:val="center"/>
            <w:hideMark/>
          </w:tcPr>
          <w:p w14:paraId="2DF44E39"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9.60</w:t>
            </w:r>
          </w:p>
        </w:tc>
      </w:tr>
      <w:tr w:rsidR="00517B0D" w:rsidRPr="00517B0D" w14:paraId="487B781D"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3FE7A3E8"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Obesity (%)</w:t>
            </w:r>
          </w:p>
        </w:tc>
        <w:tc>
          <w:tcPr>
            <w:tcW w:w="546" w:type="dxa"/>
            <w:tcBorders>
              <w:top w:val="nil"/>
              <w:left w:val="nil"/>
              <w:bottom w:val="single" w:sz="4" w:space="0" w:color="auto"/>
              <w:right w:val="single" w:sz="4" w:space="0" w:color="auto"/>
            </w:tcBorders>
            <w:shd w:val="clear" w:color="auto" w:fill="auto"/>
            <w:noWrap/>
            <w:vAlign w:val="center"/>
            <w:hideMark/>
          </w:tcPr>
          <w:p w14:paraId="3487D665"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584</w:t>
            </w:r>
          </w:p>
        </w:tc>
        <w:tc>
          <w:tcPr>
            <w:tcW w:w="997" w:type="dxa"/>
            <w:tcBorders>
              <w:top w:val="nil"/>
              <w:left w:val="nil"/>
              <w:bottom w:val="single" w:sz="4" w:space="0" w:color="auto"/>
              <w:right w:val="single" w:sz="4" w:space="0" w:color="auto"/>
            </w:tcBorders>
            <w:shd w:val="clear" w:color="auto" w:fill="auto"/>
            <w:noWrap/>
            <w:vAlign w:val="center"/>
            <w:hideMark/>
          </w:tcPr>
          <w:p w14:paraId="5A38B5BC"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18.30</w:t>
            </w:r>
          </w:p>
        </w:tc>
        <w:tc>
          <w:tcPr>
            <w:tcW w:w="1063" w:type="dxa"/>
            <w:tcBorders>
              <w:top w:val="nil"/>
              <w:left w:val="nil"/>
              <w:bottom w:val="single" w:sz="4" w:space="0" w:color="auto"/>
              <w:right w:val="single" w:sz="4" w:space="0" w:color="auto"/>
            </w:tcBorders>
            <w:shd w:val="clear" w:color="auto" w:fill="auto"/>
            <w:noWrap/>
            <w:vAlign w:val="center"/>
            <w:hideMark/>
          </w:tcPr>
          <w:p w14:paraId="4CA0CD5B"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51.50</w:t>
            </w:r>
          </w:p>
        </w:tc>
        <w:tc>
          <w:tcPr>
            <w:tcW w:w="810" w:type="dxa"/>
            <w:tcBorders>
              <w:top w:val="nil"/>
              <w:left w:val="nil"/>
              <w:bottom w:val="single" w:sz="4" w:space="0" w:color="auto"/>
              <w:right w:val="single" w:sz="4" w:space="0" w:color="auto"/>
            </w:tcBorders>
            <w:shd w:val="clear" w:color="auto" w:fill="auto"/>
            <w:noWrap/>
            <w:vAlign w:val="center"/>
            <w:hideMark/>
          </w:tcPr>
          <w:p w14:paraId="4FF2F0A7"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34.60</w:t>
            </w:r>
          </w:p>
        </w:tc>
        <w:tc>
          <w:tcPr>
            <w:tcW w:w="990" w:type="dxa"/>
            <w:tcBorders>
              <w:top w:val="nil"/>
              <w:left w:val="nil"/>
              <w:bottom w:val="single" w:sz="4" w:space="0" w:color="auto"/>
              <w:right w:val="single" w:sz="4" w:space="0" w:color="auto"/>
            </w:tcBorders>
            <w:shd w:val="clear" w:color="auto" w:fill="auto"/>
            <w:noWrap/>
            <w:vAlign w:val="center"/>
            <w:hideMark/>
          </w:tcPr>
          <w:p w14:paraId="36071348"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7.80</w:t>
            </w:r>
          </w:p>
        </w:tc>
      </w:tr>
      <w:tr w:rsidR="00517B0D" w:rsidRPr="00517B0D" w14:paraId="5F090CB3"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43BBCAE6"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Low sleep quality (%)</w:t>
            </w:r>
          </w:p>
        </w:tc>
        <w:tc>
          <w:tcPr>
            <w:tcW w:w="546" w:type="dxa"/>
            <w:tcBorders>
              <w:top w:val="nil"/>
              <w:left w:val="nil"/>
              <w:bottom w:val="single" w:sz="4" w:space="0" w:color="auto"/>
              <w:right w:val="single" w:sz="4" w:space="0" w:color="auto"/>
            </w:tcBorders>
            <w:shd w:val="clear" w:color="auto" w:fill="auto"/>
            <w:noWrap/>
            <w:vAlign w:val="center"/>
            <w:hideMark/>
          </w:tcPr>
          <w:p w14:paraId="1663B5A5"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584</w:t>
            </w:r>
          </w:p>
        </w:tc>
        <w:tc>
          <w:tcPr>
            <w:tcW w:w="997" w:type="dxa"/>
            <w:tcBorders>
              <w:top w:val="nil"/>
              <w:left w:val="nil"/>
              <w:bottom w:val="single" w:sz="4" w:space="0" w:color="auto"/>
              <w:right w:val="single" w:sz="4" w:space="0" w:color="auto"/>
            </w:tcBorders>
            <w:shd w:val="clear" w:color="auto" w:fill="auto"/>
            <w:noWrap/>
            <w:vAlign w:val="center"/>
            <w:hideMark/>
          </w:tcPr>
          <w:p w14:paraId="0A3C377D"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24.10</w:t>
            </w:r>
          </w:p>
        </w:tc>
        <w:tc>
          <w:tcPr>
            <w:tcW w:w="1063" w:type="dxa"/>
            <w:tcBorders>
              <w:top w:val="nil"/>
              <w:left w:val="nil"/>
              <w:bottom w:val="single" w:sz="4" w:space="0" w:color="auto"/>
              <w:right w:val="single" w:sz="4" w:space="0" w:color="auto"/>
            </w:tcBorders>
            <w:shd w:val="clear" w:color="auto" w:fill="auto"/>
            <w:noWrap/>
            <w:vAlign w:val="center"/>
            <w:hideMark/>
          </w:tcPr>
          <w:p w14:paraId="432960E5"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49.00</w:t>
            </w:r>
          </w:p>
        </w:tc>
        <w:tc>
          <w:tcPr>
            <w:tcW w:w="810" w:type="dxa"/>
            <w:tcBorders>
              <w:top w:val="nil"/>
              <w:left w:val="nil"/>
              <w:bottom w:val="single" w:sz="4" w:space="0" w:color="auto"/>
              <w:right w:val="single" w:sz="4" w:space="0" w:color="auto"/>
            </w:tcBorders>
            <w:shd w:val="clear" w:color="auto" w:fill="auto"/>
            <w:noWrap/>
            <w:vAlign w:val="center"/>
            <w:hideMark/>
          </w:tcPr>
          <w:p w14:paraId="25770AA8"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37.00</w:t>
            </w:r>
          </w:p>
        </w:tc>
        <w:tc>
          <w:tcPr>
            <w:tcW w:w="990" w:type="dxa"/>
            <w:tcBorders>
              <w:top w:val="nil"/>
              <w:left w:val="nil"/>
              <w:bottom w:val="single" w:sz="4" w:space="0" w:color="auto"/>
              <w:right w:val="single" w:sz="4" w:space="0" w:color="auto"/>
            </w:tcBorders>
            <w:shd w:val="clear" w:color="auto" w:fill="auto"/>
            <w:noWrap/>
            <w:vAlign w:val="center"/>
            <w:hideMark/>
          </w:tcPr>
          <w:p w14:paraId="62E0A439"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5.50</w:t>
            </w:r>
          </w:p>
        </w:tc>
      </w:tr>
      <w:tr w:rsidR="00517B0D" w:rsidRPr="00517B0D" w14:paraId="091A27F2" w14:textId="77777777" w:rsidTr="007823DB">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793921BD"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Education beyond high school diploma (%)</w:t>
            </w:r>
          </w:p>
        </w:tc>
        <w:tc>
          <w:tcPr>
            <w:tcW w:w="546" w:type="dxa"/>
            <w:tcBorders>
              <w:top w:val="nil"/>
              <w:left w:val="nil"/>
              <w:bottom w:val="single" w:sz="4" w:space="0" w:color="auto"/>
              <w:right w:val="single" w:sz="4" w:space="0" w:color="auto"/>
            </w:tcBorders>
            <w:shd w:val="clear" w:color="auto" w:fill="auto"/>
            <w:noWrap/>
            <w:vAlign w:val="center"/>
            <w:hideMark/>
          </w:tcPr>
          <w:p w14:paraId="1FD05363"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786</w:t>
            </w:r>
          </w:p>
        </w:tc>
        <w:tc>
          <w:tcPr>
            <w:tcW w:w="997" w:type="dxa"/>
            <w:tcBorders>
              <w:top w:val="nil"/>
              <w:left w:val="nil"/>
              <w:bottom w:val="single" w:sz="4" w:space="0" w:color="auto"/>
              <w:right w:val="single" w:sz="4" w:space="0" w:color="auto"/>
            </w:tcBorders>
            <w:shd w:val="clear" w:color="auto" w:fill="auto"/>
            <w:noWrap/>
            <w:vAlign w:val="center"/>
            <w:hideMark/>
          </w:tcPr>
          <w:p w14:paraId="161BBD08"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30.77</w:t>
            </w:r>
          </w:p>
        </w:tc>
        <w:tc>
          <w:tcPr>
            <w:tcW w:w="1063" w:type="dxa"/>
            <w:tcBorders>
              <w:top w:val="nil"/>
              <w:left w:val="nil"/>
              <w:bottom w:val="single" w:sz="4" w:space="0" w:color="auto"/>
              <w:right w:val="single" w:sz="4" w:space="0" w:color="auto"/>
            </w:tcBorders>
            <w:shd w:val="clear" w:color="auto" w:fill="auto"/>
            <w:noWrap/>
            <w:vAlign w:val="center"/>
            <w:hideMark/>
          </w:tcPr>
          <w:p w14:paraId="412F9AFF"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100.00</w:t>
            </w:r>
          </w:p>
        </w:tc>
        <w:tc>
          <w:tcPr>
            <w:tcW w:w="810" w:type="dxa"/>
            <w:tcBorders>
              <w:top w:val="nil"/>
              <w:left w:val="nil"/>
              <w:bottom w:val="single" w:sz="4" w:space="0" w:color="auto"/>
              <w:right w:val="single" w:sz="4" w:space="0" w:color="auto"/>
            </w:tcBorders>
            <w:shd w:val="clear" w:color="auto" w:fill="auto"/>
            <w:noWrap/>
            <w:vAlign w:val="center"/>
            <w:hideMark/>
          </w:tcPr>
          <w:p w14:paraId="5A5A003A"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83.02</w:t>
            </w:r>
          </w:p>
        </w:tc>
        <w:tc>
          <w:tcPr>
            <w:tcW w:w="990" w:type="dxa"/>
            <w:tcBorders>
              <w:top w:val="nil"/>
              <w:left w:val="nil"/>
              <w:bottom w:val="single" w:sz="4" w:space="0" w:color="auto"/>
              <w:right w:val="single" w:sz="4" w:space="0" w:color="auto"/>
            </w:tcBorders>
            <w:shd w:val="clear" w:color="auto" w:fill="auto"/>
            <w:noWrap/>
            <w:vAlign w:val="center"/>
            <w:hideMark/>
          </w:tcPr>
          <w:p w14:paraId="49C797DF"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12.00</w:t>
            </w:r>
          </w:p>
        </w:tc>
      </w:tr>
      <w:tr w:rsidR="00517B0D" w:rsidRPr="00517B0D" w14:paraId="2A8603FC" w14:textId="77777777" w:rsidTr="00A979D7">
        <w:trPr>
          <w:trHeight w:val="20"/>
          <w:jc w:val="center"/>
        </w:trPr>
        <w:tc>
          <w:tcPr>
            <w:tcW w:w="4964" w:type="dxa"/>
            <w:tcBorders>
              <w:top w:val="nil"/>
              <w:left w:val="single" w:sz="4" w:space="0" w:color="auto"/>
              <w:bottom w:val="single" w:sz="4" w:space="0" w:color="auto"/>
              <w:right w:val="single" w:sz="4" w:space="0" w:color="auto"/>
            </w:tcBorders>
            <w:shd w:val="clear" w:color="auto" w:fill="auto"/>
            <w:vAlign w:val="center"/>
            <w:hideMark/>
          </w:tcPr>
          <w:p w14:paraId="4B7B31E6"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Below the poverty line (%)</w:t>
            </w:r>
          </w:p>
        </w:tc>
        <w:tc>
          <w:tcPr>
            <w:tcW w:w="546" w:type="dxa"/>
            <w:tcBorders>
              <w:top w:val="nil"/>
              <w:left w:val="nil"/>
              <w:bottom w:val="single" w:sz="4" w:space="0" w:color="auto"/>
              <w:right w:val="single" w:sz="4" w:space="0" w:color="auto"/>
            </w:tcBorders>
            <w:shd w:val="clear" w:color="auto" w:fill="auto"/>
            <w:noWrap/>
            <w:vAlign w:val="center"/>
            <w:hideMark/>
          </w:tcPr>
          <w:p w14:paraId="50362D3B"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786</w:t>
            </w:r>
          </w:p>
        </w:tc>
        <w:tc>
          <w:tcPr>
            <w:tcW w:w="997" w:type="dxa"/>
            <w:tcBorders>
              <w:top w:val="nil"/>
              <w:left w:val="nil"/>
              <w:bottom w:val="single" w:sz="4" w:space="0" w:color="auto"/>
              <w:right w:val="single" w:sz="4" w:space="0" w:color="auto"/>
            </w:tcBorders>
            <w:shd w:val="clear" w:color="auto" w:fill="auto"/>
            <w:noWrap/>
            <w:vAlign w:val="center"/>
            <w:hideMark/>
          </w:tcPr>
          <w:p w14:paraId="497200C2"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0.00</w:t>
            </w:r>
          </w:p>
        </w:tc>
        <w:tc>
          <w:tcPr>
            <w:tcW w:w="1063" w:type="dxa"/>
            <w:tcBorders>
              <w:top w:val="nil"/>
              <w:left w:val="nil"/>
              <w:bottom w:val="single" w:sz="4" w:space="0" w:color="auto"/>
              <w:right w:val="single" w:sz="4" w:space="0" w:color="auto"/>
            </w:tcBorders>
            <w:shd w:val="clear" w:color="auto" w:fill="auto"/>
            <w:noWrap/>
            <w:vAlign w:val="center"/>
            <w:hideMark/>
          </w:tcPr>
          <w:p w14:paraId="3593E187"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100.00</w:t>
            </w:r>
          </w:p>
        </w:tc>
        <w:tc>
          <w:tcPr>
            <w:tcW w:w="810" w:type="dxa"/>
            <w:tcBorders>
              <w:top w:val="nil"/>
              <w:left w:val="nil"/>
              <w:bottom w:val="single" w:sz="4" w:space="0" w:color="auto"/>
              <w:right w:val="single" w:sz="4" w:space="0" w:color="auto"/>
            </w:tcBorders>
            <w:shd w:val="clear" w:color="auto" w:fill="auto"/>
            <w:noWrap/>
            <w:vAlign w:val="center"/>
            <w:hideMark/>
          </w:tcPr>
          <w:p w14:paraId="053FC3B9"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14.00</w:t>
            </w:r>
          </w:p>
        </w:tc>
        <w:tc>
          <w:tcPr>
            <w:tcW w:w="990" w:type="dxa"/>
            <w:tcBorders>
              <w:top w:val="nil"/>
              <w:left w:val="nil"/>
              <w:bottom w:val="single" w:sz="4" w:space="0" w:color="auto"/>
              <w:right w:val="single" w:sz="4" w:space="0" w:color="auto"/>
            </w:tcBorders>
            <w:shd w:val="clear" w:color="auto" w:fill="auto"/>
            <w:noWrap/>
            <w:vAlign w:val="center"/>
            <w:hideMark/>
          </w:tcPr>
          <w:p w14:paraId="7A445536" w14:textId="77777777" w:rsidR="00517B0D" w:rsidRPr="00517B0D" w:rsidRDefault="00517B0D" w:rsidP="00517B0D">
            <w:pPr>
              <w:spacing w:after="0" w:line="240" w:lineRule="auto"/>
              <w:jc w:val="center"/>
              <w:rPr>
                <w:rFonts w:ascii="Times New Roman" w:eastAsia="Times New Roman" w:hAnsi="Times New Roman" w:cs="Times New Roman"/>
                <w:sz w:val="22"/>
              </w:rPr>
            </w:pPr>
            <w:r w:rsidRPr="00517B0D">
              <w:rPr>
                <w:rFonts w:ascii="Times New Roman" w:eastAsia="Times New Roman" w:hAnsi="Times New Roman" w:cs="Times New Roman"/>
                <w:sz w:val="22"/>
              </w:rPr>
              <w:t>8.00</w:t>
            </w:r>
          </w:p>
        </w:tc>
      </w:tr>
      <w:tr w:rsidR="00A979D7" w:rsidRPr="00517B0D" w14:paraId="58FBBF98" w14:textId="77777777" w:rsidTr="00A979D7">
        <w:trPr>
          <w:trHeight w:val="20"/>
          <w:jc w:val="center"/>
        </w:trPr>
        <w:tc>
          <w:tcPr>
            <w:tcW w:w="4964" w:type="dxa"/>
            <w:tcBorders>
              <w:top w:val="single" w:sz="4" w:space="0" w:color="auto"/>
              <w:left w:val="single" w:sz="4" w:space="0" w:color="auto"/>
              <w:bottom w:val="single" w:sz="4" w:space="0" w:color="auto"/>
              <w:right w:val="single" w:sz="4" w:space="0" w:color="auto"/>
            </w:tcBorders>
            <w:shd w:val="clear" w:color="auto" w:fill="auto"/>
            <w:vAlign w:val="center"/>
          </w:tcPr>
          <w:p w14:paraId="0D18C86B" w14:textId="2E71A9AA" w:rsidR="00A979D7" w:rsidRPr="00517B0D" w:rsidRDefault="00A979D7" w:rsidP="00A979D7">
            <w:pPr>
              <w:spacing w:after="0" w:line="240" w:lineRule="auto"/>
              <w:jc w:val="center"/>
              <w:rPr>
                <w:rFonts w:ascii="Times New Roman" w:eastAsia="Times New Roman" w:hAnsi="Times New Roman" w:cs="Times New Roman"/>
                <w:sz w:val="22"/>
              </w:rPr>
            </w:pPr>
            <w:r>
              <w:rPr>
                <w:sz w:val="22"/>
              </w:rPr>
              <w:t>Living alone (%)</w:t>
            </w:r>
          </w:p>
        </w:tc>
        <w:tc>
          <w:tcPr>
            <w:tcW w:w="546" w:type="dxa"/>
            <w:tcBorders>
              <w:top w:val="single" w:sz="4" w:space="0" w:color="auto"/>
              <w:left w:val="nil"/>
              <w:bottom w:val="single" w:sz="4" w:space="0" w:color="auto"/>
              <w:right w:val="single" w:sz="4" w:space="0" w:color="auto"/>
            </w:tcBorders>
            <w:shd w:val="clear" w:color="auto" w:fill="auto"/>
            <w:noWrap/>
            <w:vAlign w:val="center"/>
          </w:tcPr>
          <w:p w14:paraId="0ACD7369" w14:textId="5986B526" w:rsidR="00A979D7" w:rsidRPr="00517B0D" w:rsidRDefault="00A979D7" w:rsidP="00A979D7">
            <w:pPr>
              <w:spacing w:after="0" w:line="240" w:lineRule="auto"/>
              <w:jc w:val="center"/>
              <w:rPr>
                <w:rFonts w:ascii="Times New Roman" w:eastAsia="Times New Roman" w:hAnsi="Times New Roman" w:cs="Times New Roman"/>
                <w:sz w:val="22"/>
              </w:rPr>
            </w:pPr>
            <w:r>
              <w:rPr>
                <w:sz w:val="22"/>
              </w:rPr>
              <w:t>786</w:t>
            </w:r>
          </w:p>
        </w:tc>
        <w:tc>
          <w:tcPr>
            <w:tcW w:w="997" w:type="dxa"/>
            <w:tcBorders>
              <w:top w:val="single" w:sz="4" w:space="0" w:color="auto"/>
              <w:left w:val="nil"/>
              <w:bottom w:val="single" w:sz="4" w:space="0" w:color="auto"/>
              <w:right w:val="single" w:sz="4" w:space="0" w:color="auto"/>
            </w:tcBorders>
            <w:shd w:val="clear" w:color="auto" w:fill="auto"/>
            <w:noWrap/>
            <w:vAlign w:val="center"/>
          </w:tcPr>
          <w:p w14:paraId="06D14203" w14:textId="1FE05D35" w:rsidR="00A979D7" w:rsidRPr="00517B0D" w:rsidRDefault="00A979D7" w:rsidP="00A979D7">
            <w:pPr>
              <w:spacing w:after="0" w:line="240" w:lineRule="auto"/>
              <w:jc w:val="center"/>
              <w:rPr>
                <w:rFonts w:ascii="Times New Roman" w:eastAsia="Times New Roman" w:hAnsi="Times New Roman" w:cs="Times New Roman"/>
                <w:sz w:val="22"/>
              </w:rPr>
            </w:pPr>
            <w:r>
              <w:rPr>
                <w:sz w:val="22"/>
              </w:rPr>
              <w:t>0.00</w:t>
            </w:r>
          </w:p>
        </w:tc>
        <w:tc>
          <w:tcPr>
            <w:tcW w:w="1063" w:type="dxa"/>
            <w:tcBorders>
              <w:top w:val="single" w:sz="4" w:space="0" w:color="auto"/>
              <w:left w:val="nil"/>
              <w:bottom w:val="single" w:sz="4" w:space="0" w:color="auto"/>
              <w:right w:val="single" w:sz="4" w:space="0" w:color="auto"/>
            </w:tcBorders>
            <w:shd w:val="clear" w:color="auto" w:fill="auto"/>
            <w:noWrap/>
            <w:vAlign w:val="center"/>
          </w:tcPr>
          <w:p w14:paraId="24DE2FC7" w14:textId="7D646B07" w:rsidR="00A979D7" w:rsidRPr="00517B0D" w:rsidRDefault="00A979D7" w:rsidP="00A979D7">
            <w:pPr>
              <w:spacing w:after="0" w:line="240" w:lineRule="auto"/>
              <w:jc w:val="center"/>
              <w:rPr>
                <w:rFonts w:ascii="Times New Roman" w:eastAsia="Times New Roman" w:hAnsi="Times New Roman" w:cs="Times New Roman"/>
                <w:sz w:val="22"/>
              </w:rPr>
            </w:pPr>
            <w:r>
              <w:rPr>
                <w:sz w:val="22"/>
              </w:rPr>
              <w:t>100.00</w:t>
            </w:r>
          </w:p>
        </w:tc>
        <w:tc>
          <w:tcPr>
            <w:tcW w:w="810" w:type="dxa"/>
            <w:tcBorders>
              <w:top w:val="single" w:sz="4" w:space="0" w:color="auto"/>
              <w:left w:val="nil"/>
              <w:bottom w:val="single" w:sz="4" w:space="0" w:color="auto"/>
              <w:right w:val="single" w:sz="4" w:space="0" w:color="auto"/>
            </w:tcBorders>
            <w:shd w:val="clear" w:color="auto" w:fill="auto"/>
            <w:noWrap/>
            <w:vAlign w:val="center"/>
          </w:tcPr>
          <w:p w14:paraId="7ADBB217" w14:textId="106AF544" w:rsidR="00A979D7" w:rsidRPr="00517B0D" w:rsidRDefault="00A979D7" w:rsidP="00A979D7">
            <w:pPr>
              <w:spacing w:after="0" w:line="240" w:lineRule="auto"/>
              <w:jc w:val="center"/>
              <w:rPr>
                <w:rFonts w:ascii="Times New Roman" w:eastAsia="Times New Roman" w:hAnsi="Times New Roman" w:cs="Times New Roman"/>
                <w:sz w:val="22"/>
              </w:rPr>
            </w:pPr>
            <w:r>
              <w:rPr>
                <w:sz w:val="22"/>
              </w:rPr>
              <w:t>24.00</w:t>
            </w:r>
          </w:p>
        </w:tc>
        <w:tc>
          <w:tcPr>
            <w:tcW w:w="990" w:type="dxa"/>
            <w:tcBorders>
              <w:top w:val="single" w:sz="4" w:space="0" w:color="auto"/>
              <w:left w:val="nil"/>
              <w:bottom w:val="single" w:sz="4" w:space="0" w:color="auto"/>
              <w:right w:val="single" w:sz="4" w:space="0" w:color="auto"/>
            </w:tcBorders>
            <w:shd w:val="clear" w:color="auto" w:fill="auto"/>
            <w:noWrap/>
            <w:vAlign w:val="center"/>
          </w:tcPr>
          <w:p w14:paraId="594C2386" w14:textId="724FDFC8" w:rsidR="00A979D7" w:rsidRPr="00517B0D" w:rsidRDefault="00A979D7" w:rsidP="00A979D7">
            <w:pPr>
              <w:spacing w:after="0" w:line="240" w:lineRule="auto"/>
              <w:jc w:val="center"/>
              <w:rPr>
                <w:rFonts w:ascii="Times New Roman" w:eastAsia="Times New Roman" w:hAnsi="Times New Roman" w:cs="Times New Roman"/>
                <w:sz w:val="22"/>
              </w:rPr>
            </w:pPr>
            <w:r>
              <w:rPr>
                <w:sz w:val="22"/>
              </w:rPr>
              <w:t>8.00</w:t>
            </w:r>
          </w:p>
        </w:tc>
      </w:tr>
    </w:tbl>
    <w:p w14:paraId="5EA2827B" w14:textId="77777777" w:rsidR="00F1024F" w:rsidRPr="00F1024F" w:rsidRDefault="00F1024F" w:rsidP="00F1024F">
      <w:pPr>
        <w:spacing w:after="0" w:line="240" w:lineRule="auto"/>
        <w:rPr>
          <w:sz w:val="22"/>
        </w:rPr>
      </w:pPr>
      <w:r>
        <w:rPr>
          <w:sz w:val="22"/>
          <w:vertAlign w:val="superscript"/>
        </w:rPr>
        <w:t xml:space="preserve">1 </w:t>
      </w:r>
      <w:r w:rsidRPr="00F1024F">
        <w:rPr>
          <w:sz w:val="22"/>
        </w:rPr>
        <w:t>IHWCA: Industrial and Hazardous Waste Corrective Action</w:t>
      </w:r>
    </w:p>
    <w:p w14:paraId="7253AEB0" w14:textId="77777777" w:rsidR="00517B0D" w:rsidRDefault="00517B0D"/>
    <w:p w14:paraId="4DB409DD" w14:textId="331D2096" w:rsidR="008C6C25" w:rsidRPr="00ED6005" w:rsidRDefault="008C6C25" w:rsidP="00517B0D">
      <w:pPr>
        <w:spacing w:after="0" w:line="240" w:lineRule="auto"/>
        <w:rPr>
          <w:b/>
          <w:bCs/>
        </w:rPr>
      </w:pPr>
      <w:r w:rsidRPr="00ED6005">
        <w:rPr>
          <w:b/>
          <w:bCs/>
        </w:rPr>
        <w:t>S</w:t>
      </w:r>
      <w:r w:rsidR="00517B0D" w:rsidRPr="00ED6005">
        <w:rPr>
          <w:b/>
          <w:bCs/>
        </w:rPr>
        <w:t>3</w:t>
      </w:r>
      <w:r w:rsidR="00ED6005" w:rsidRPr="00ED6005">
        <w:rPr>
          <w:b/>
          <w:bCs/>
        </w:rPr>
        <w:t xml:space="preserve"> Table</w:t>
      </w:r>
      <w:r w:rsidRPr="00ED6005">
        <w:rPr>
          <w:b/>
          <w:bCs/>
        </w:rPr>
        <w:t xml:space="preserve">: Results of the K-Means analysis: final cluster centers for different variables at each category </w:t>
      </w:r>
    </w:p>
    <w:tbl>
      <w:tblPr>
        <w:tblW w:w="9318" w:type="dxa"/>
        <w:jc w:val="right"/>
        <w:tblCellMar>
          <w:left w:w="58" w:type="dxa"/>
          <w:right w:w="58" w:type="dxa"/>
        </w:tblCellMar>
        <w:tblLook w:val="04A0" w:firstRow="1" w:lastRow="0" w:firstColumn="1" w:lastColumn="0" w:noHBand="0" w:noVBand="1"/>
      </w:tblPr>
      <w:tblGrid>
        <w:gridCol w:w="923"/>
        <w:gridCol w:w="5747"/>
        <w:gridCol w:w="928"/>
        <w:gridCol w:w="818"/>
        <w:gridCol w:w="902"/>
      </w:tblGrid>
      <w:tr w:rsidR="008C6C25" w:rsidRPr="00A979D7" w14:paraId="641DB642" w14:textId="77777777" w:rsidTr="00F1024F">
        <w:trPr>
          <w:trHeight w:val="20"/>
          <w:tblHeader/>
          <w:jc w:val="right"/>
        </w:trPr>
        <w:tc>
          <w:tcPr>
            <w:tcW w:w="92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EEB4C43"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Category</w:t>
            </w:r>
          </w:p>
        </w:tc>
        <w:tc>
          <w:tcPr>
            <w:tcW w:w="574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3D96C2C"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Variable</w:t>
            </w:r>
          </w:p>
        </w:tc>
        <w:tc>
          <w:tcPr>
            <w:tcW w:w="2648" w:type="dxa"/>
            <w:gridSpan w:val="3"/>
            <w:tcBorders>
              <w:top w:val="single" w:sz="4" w:space="0" w:color="auto"/>
              <w:left w:val="nil"/>
              <w:bottom w:val="single" w:sz="4" w:space="0" w:color="auto"/>
              <w:right w:val="single" w:sz="4" w:space="0" w:color="auto"/>
            </w:tcBorders>
            <w:shd w:val="clear" w:color="auto" w:fill="auto"/>
            <w:vAlign w:val="center"/>
            <w:hideMark/>
          </w:tcPr>
          <w:p w14:paraId="7717B8E9"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Cluster</w:t>
            </w:r>
          </w:p>
        </w:tc>
      </w:tr>
      <w:tr w:rsidR="008C6C25" w:rsidRPr="00A979D7" w14:paraId="4A908865" w14:textId="77777777" w:rsidTr="00F1024F">
        <w:trPr>
          <w:trHeight w:val="20"/>
          <w:tblHeader/>
          <w:jc w:val="right"/>
        </w:trPr>
        <w:tc>
          <w:tcPr>
            <w:tcW w:w="923" w:type="dxa"/>
            <w:vMerge/>
            <w:tcBorders>
              <w:top w:val="single" w:sz="4" w:space="0" w:color="auto"/>
              <w:left w:val="single" w:sz="4" w:space="0" w:color="auto"/>
              <w:bottom w:val="single" w:sz="4" w:space="0" w:color="auto"/>
              <w:right w:val="single" w:sz="4" w:space="0" w:color="auto"/>
            </w:tcBorders>
            <w:vAlign w:val="center"/>
            <w:hideMark/>
          </w:tcPr>
          <w:p w14:paraId="62E5E64E" w14:textId="77777777" w:rsidR="008C6C25" w:rsidRPr="00A979D7" w:rsidRDefault="008C6C25" w:rsidP="008C6C25">
            <w:pPr>
              <w:spacing w:after="0" w:line="240" w:lineRule="auto"/>
              <w:rPr>
                <w:rFonts w:eastAsia="Times New Roman" w:cstheme="majorBidi"/>
                <w:color w:val="000000"/>
                <w:sz w:val="22"/>
              </w:rPr>
            </w:pPr>
          </w:p>
        </w:tc>
        <w:tc>
          <w:tcPr>
            <w:tcW w:w="5747" w:type="dxa"/>
            <w:vMerge/>
            <w:tcBorders>
              <w:top w:val="single" w:sz="4" w:space="0" w:color="auto"/>
              <w:left w:val="single" w:sz="4" w:space="0" w:color="auto"/>
              <w:bottom w:val="single" w:sz="4" w:space="0" w:color="auto"/>
              <w:right w:val="single" w:sz="4" w:space="0" w:color="auto"/>
            </w:tcBorders>
            <w:vAlign w:val="center"/>
            <w:hideMark/>
          </w:tcPr>
          <w:p w14:paraId="28C1207E" w14:textId="77777777" w:rsidR="008C6C25" w:rsidRPr="00A979D7" w:rsidRDefault="008C6C25" w:rsidP="008C6C25">
            <w:pPr>
              <w:spacing w:after="0" w:line="240" w:lineRule="auto"/>
              <w:rPr>
                <w:rFonts w:eastAsia="Times New Roman" w:cstheme="majorBidi"/>
                <w:color w:val="000000"/>
                <w:sz w:val="22"/>
              </w:rPr>
            </w:pPr>
          </w:p>
        </w:tc>
        <w:tc>
          <w:tcPr>
            <w:tcW w:w="928" w:type="dxa"/>
            <w:tcBorders>
              <w:top w:val="nil"/>
              <w:left w:val="nil"/>
              <w:bottom w:val="single" w:sz="4" w:space="0" w:color="auto"/>
              <w:right w:val="single" w:sz="4" w:space="0" w:color="auto"/>
            </w:tcBorders>
            <w:shd w:val="clear" w:color="auto" w:fill="auto"/>
            <w:vAlign w:val="center"/>
            <w:hideMark/>
          </w:tcPr>
          <w:p w14:paraId="140859AB"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w:t>
            </w:r>
          </w:p>
        </w:tc>
        <w:tc>
          <w:tcPr>
            <w:tcW w:w="818" w:type="dxa"/>
            <w:tcBorders>
              <w:top w:val="nil"/>
              <w:left w:val="nil"/>
              <w:bottom w:val="single" w:sz="4" w:space="0" w:color="auto"/>
              <w:right w:val="single" w:sz="4" w:space="0" w:color="auto"/>
            </w:tcBorders>
            <w:shd w:val="clear" w:color="auto" w:fill="auto"/>
            <w:vAlign w:val="center"/>
            <w:hideMark/>
          </w:tcPr>
          <w:p w14:paraId="1F64AB12"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w:t>
            </w:r>
          </w:p>
        </w:tc>
        <w:tc>
          <w:tcPr>
            <w:tcW w:w="902" w:type="dxa"/>
            <w:tcBorders>
              <w:top w:val="nil"/>
              <w:left w:val="nil"/>
              <w:bottom w:val="single" w:sz="4" w:space="0" w:color="auto"/>
              <w:right w:val="single" w:sz="4" w:space="0" w:color="auto"/>
            </w:tcBorders>
            <w:shd w:val="clear" w:color="auto" w:fill="auto"/>
            <w:vAlign w:val="center"/>
            <w:hideMark/>
          </w:tcPr>
          <w:p w14:paraId="7403A2FC"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3</w:t>
            </w:r>
          </w:p>
        </w:tc>
      </w:tr>
      <w:tr w:rsidR="008C6C25" w:rsidRPr="00A979D7" w14:paraId="739109DC" w14:textId="77777777" w:rsidTr="00F1024F">
        <w:trPr>
          <w:trHeight w:val="20"/>
          <w:jc w:val="right"/>
        </w:trPr>
        <w:tc>
          <w:tcPr>
            <w:tcW w:w="923" w:type="dxa"/>
            <w:vMerge w:val="restart"/>
            <w:tcBorders>
              <w:top w:val="nil"/>
              <w:left w:val="single" w:sz="4" w:space="0" w:color="auto"/>
              <w:bottom w:val="single" w:sz="4" w:space="0" w:color="auto"/>
              <w:right w:val="single" w:sz="4" w:space="0" w:color="auto"/>
            </w:tcBorders>
            <w:shd w:val="clear" w:color="auto" w:fill="auto"/>
            <w:vAlign w:val="center"/>
            <w:hideMark/>
          </w:tcPr>
          <w:p w14:paraId="25CD656E"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Category 1</w:t>
            </w:r>
          </w:p>
        </w:tc>
        <w:tc>
          <w:tcPr>
            <w:tcW w:w="5747" w:type="dxa"/>
            <w:tcBorders>
              <w:top w:val="nil"/>
              <w:left w:val="nil"/>
              <w:bottom w:val="single" w:sz="4" w:space="0" w:color="auto"/>
              <w:right w:val="single" w:sz="4" w:space="0" w:color="auto"/>
            </w:tcBorders>
            <w:shd w:val="clear" w:color="auto" w:fill="auto"/>
            <w:vAlign w:val="center"/>
            <w:hideMark/>
          </w:tcPr>
          <w:p w14:paraId="53B90586"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Household density (number of houses per 1,000 sq. m)</w:t>
            </w:r>
          </w:p>
        </w:tc>
        <w:tc>
          <w:tcPr>
            <w:tcW w:w="928" w:type="dxa"/>
            <w:tcBorders>
              <w:top w:val="nil"/>
              <w:left w:val="nil"/>
              <w:bottom w:val="single" w:sz="4" w:space="0" w:color="auto"/>
              <w:right w:val="single" w:sz="4" w:space="0" w:color="auto"/>
            </w:tcBorders>
            <w:shd w:val="clear" w:color="auto" w:fill="auto"/>
            <w:vAlign w:val="center"/>
            <w:hideMark/>
          </w:tcPr>
          <w:p w14:paraId="7C15DA57"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0.89</w:t>
            </w:r>
          </w:p>
        </w:tc>
        <w:tc>
          <w:tcPr>
            <w:tcW w:w="818" w:type="dxa"/>
            <w:tcBorders>
              <w:top w:val="nil"/>
              <w:left w:val="nil"/>
              <w:bottom w:val="single" w:sz="4" w:space="0" w:color="auto"/>
              <w:right w:val="single" w:sz="4" w:space="0" w:color="auto"/>
            </w:tcBorders>
            <w:shd w:val="clear" w:color="auto" w:fill="auto"/>
            <w:vAlign w:val="center"/>
            <w:hideMark/>
          </w:tcPr>
          <w:p w14:paraId="6D6634B0"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0.75</w:t>
            </w:r>
          </w:p>
        </w:tc>
        <w:tc>
          <w:tcPr>
            <w:tcW w:w="902" w:type="dxa"/>
            <w:tcBorders>
              <w:top w:val="nil"/>
              <w:left w:val="nil"/>
              <w:bottom w:val="single" w:sz="4" w:space="0" w:color="auto"/>
              <w:right w:val="single" w:sz="4" w:space="0" w:color="auto"/>
            </w:tcBorders>
            <w:shd w:val="clear" w:color="auto" w:fill="auto"/>
            <w:vAlign w:val="center"/>
            <w:hideMark/>
          </w:tcPr>
          <w:p w14:paraId="05003229"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0.98</w:t>
            </w:r>
          </w:p>
        </w:tc>
      </w:tr>
      <w:tr w:rsidR="008C6C25" w:rsidRPr="00A979D7" w14:paraId="57A131B5"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1E343B41"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54D1E9AE" w14:textId="77777777" w:rsidR="008C6C25" w:rsidRPr="00A979D7" w:rsidRDefault="008C6C25" w:rsidP="00517B0D">
            <w:pPr>
              <w:spacing w:after="0" w:line="240" w:lineRule="auto"/>
              <w:jc w:val="center"/>
              <w:rPr>
                <w:rFonts w:eastAsia="Times New Roman" w:cstheme="majorBidi"/>
                <w:color w:val="000000"/>
                <w:sz w:val="22"/>
              </w:rPr>
            </w:pPr>
            <w:r w:rsidRPr="00A979D7">
              <w:rPr>
                <w:rFonts w:eastAsia="Times New Roman" w:cstheme="majorBidi"/>
                <w:color w:val="000000"/>
                <w:sz w:val="22"/>
              </w:rPr>
              <w:t>Driv</w:t>
            </w:r>
            <w:r w:rsidR="00517B0D" w:rsidRPr="00A979D7">
              <w:rPr>
                <w:rFonts w:eastAsia="Times New Roman" w:cstheme="majorBidi"/>
                <w:color w:val="000000"/>
                <w:sz w:val="22"/>
              </w:rPr>
              <w:t>e</w:t>
            </w:r>
            <w:r w:rsidRPr="00A979D7">
              <w:rPr>
                <w:rFonts w:eastAsia="Times New Roman" w:cstheme="majorBidi"/>
                <w:color w:val="000000"/>
                <w:sz w:val="22"/>
              </w:rPr>
              <w:t xml:space="preserve"> time to a medical facility (minutes)</w:t>
            </w:r>
          </w:p>
        </w:tc>
        <w:tc>
          <w:tcPr>
            <w:tcW w:w="928" w:type="dxa"/>
            <w:tcBorders>
              <w:top w:val="nil"/>
              <w:left w:val="nil"/>
              <w:bottom w:val="single" w:sz="4" w:space="0" w:color="auto"/>
              <w:right w:val="single" w:sz="4" w:space="0" w:color="auto"/>
            </w:tcBorders>
            <w:shd w:val="clear" w:color="auto" w:fill="auto"/>
            <w:vAlign w:val="center"/>
            <w:hideMark/>
          </w:tcPr>
          <w:p w14:paraId="13FE937A"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4.31</w:t>
            </w:r>
          </w:p>
        </w:tc>
        <w:tc>
          <w:tcPr>
            <w:tcW w:w="818" w:type="dxa"/>
            <w:tcBorders>
              <w:top w:val="nil"/>
              <w:left w:val="nil"/>
              <w:bottom w:val="single" w:sz="4" w:space="0" w:color="auto"/>
              <w:right w:val="single" w:sz="4" w:space="0" w:color="auto"/>
            </w:tcBorders>
            <w:shd w:val="clear" w:color="auto" w:fill="auto"/>
            <w:vAlign w:val="center"/>
            <w:hideMark/>
          </w:tcPr>
          <w:p w14:paraId="286C6BF0"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4.85</w:t>
            </w:r>
          </w:p>
        </w:tc>
        <w:tc>
          <w:tcPr>
            <w:tcW w:w="902" w:type="dxa"/>
            <w:tcBorders>
              <w:top w:val="nil"/>
              <w:left w:val="nil"/>
              <w:bottom w:val="single" w:sz="4" w:space="0" w:color="auto"/>
              <w:right w:val="single" w:sz="4" w:space="0" w:color="auto"/>
            </w:tcBorders>
            <w:shd w:val="clear" w:color="auto" w:fill="auto"/>
            <w:vAlign w:val="center"/>
            <w:hideMark/>
          </w:tcPr>
          <w:p w14:paraId="6275AE00"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5.07</w:t>
            </w:r>
          </w:p>
        </w:tc>
      </w:tr>
      <w:tr w:rsidR="008C6C25" w:rsidRPr="00A979D7" w14:paraId="76C28A0E"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5DFCC252"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44B7AE43"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Access to HBP medicine (%)</w:t>
            </w:r>
          </w:p>
        </w:tc>
        <w:tc>
          <w:tcPr>
            <w:tcW w:w="928" w:type="dxa"/>
            <w:tcBorders>
              <w:top w:val="nil"/>
              <w:left w:val="nil"/>
              <w:bottom w:val="single" w:sz="4" w:space="0" w:color="auto"/>
              <w:right w:val="single" w:sz="4" w:space="0" w:color="auto"/>
            </w:tcBorders>
            <w:shd w:val="clear" w:color="auto" w:fill="auto"/>
            <w:vAlign w:val="center"/>
            <w:hideMark/>
          </w:tcPr>
          <w:p w14:paraId="55A51E73"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29.46</w:t>
            </w:r>
          </w:p>
        </w:tc>
        <w:tc>
          <w:tcPr>
            <w:tcW w:w="818" w:type="dxa"/>
            <w:tcBorders>
              <w:top w:val="nil"/>
              <w:left w:val="nil"/>
              <w:bottom w:val="single" w:sz="4" w:space="0" w:color="auto"/>
              <w:right w:val="single" w:sz="4" w:space="0" w:color="auto"/>
            </w:tcBorders>
            <w:shd w:val="clear" w:color="auto" w:fill="auto"/>
            <w:vAlign w:val="center"/>
            <w:hideMark/>
          </w:tcPr>
          <w:p w14:paraId="3A8E0103"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26.91</w:t>
            </w:r>
          </w:p>
        </w:tc>
        <w:tc>
          <w:tcPr>
            <w:tcW w:w="902" w:type="dxa"/>
            <w:tcBorders>
              <w:top w:val="nil"/>
              <w:left w:val="nil"/>
              <w:bottom w:val="single" w:sz="4" w:space="0" w:color="auto"/>
              <w:right w:val="single" w:sz="4" w:space="0" w:color="auto"/>
            </w:tcBorders>
            <w:shd w:val="clear" w:color="auto" w:fill="auto"/>
            <w:vAlign w:val="center"/>
            <w:hideMark/>
          </w:tcPr>
          <w:p w14:paraId="74C9A4C2"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26.68</w:t>
            </w:r>
          </w:p>
        </w:tc>
      </w:tr>
      <w:tr w:rsidR="008C6C25" w:rsidRPr="00A979D7" w14:paraId="52B90EA9"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2037245D"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7E7ABF33"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Cholesterol screening (%)</w:t>
            </w:r>
          </w:p>
        </w:tc>
        <w:tc>
          <w:tcPr>
            <w:tcW w:w="928" w:type="dxa"/>
            <w:tcBorders>
              <w:top w:val="nil"/>
              <w:left w:val="nil"/>
              <w:bottom w:val="single" w:sz="4" w:space="0" w:color="auto"/>
              <w:right w:val="single" w:sz="4" w:space="0" w:color="auto"/>
            </w:tcBorders>
            <w:shd w:val="clear" w:color="auto" w:fill="auto"/>
            <w:vAlign w:val="center"/>
            <w:hideMark/>
          </w:tcPr>
          <w:p w14:paraId="4606094E"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40.06</w:t>
            </w:r>
          </w:p>
        </w:tc>
        <w:tc>
          <w:tcPr>
            <w:tcW w:w="818" w:type="dxa"/>
            <w:tcBorders>
              <w:top w:val="nil"/>
              <w:left w:val="nil"/>
              <w:bottom w:val="single" w:sz="4" w:space="0" w:color="auto"/>
              <w:right w:val="single" w:sz="4" w:space="0" w:color="auto"/>
            </w:tcBorders>
            <w:shd w:val="clear" w:color="auto" w:fill="auto"/>
            <w:vAlign w:val="center"/>
            <w:hideMark/>
          </w:tcPr>
          <w:p w14:paraId="709FBFE3"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30.87</w:t>
            </w:r>
          </w:p>
        </w:tc>
        <w:tc>
          <w:tcPr>
            <w:tcW w:w="902" w:type="dxa"/>
            <w:tcBorders>
              <w:top w:val="nil"/>
              <w:left w:val="nil"/>
              <w:bottom w:val="single" w:sz="4" w:space="0" w:color="auto"/>
              <w:right w:val="single" w:sz="4" w:space="0" w:color="auto"/>
            </w:tcBorders>
            <w:shd w:val="clear" w:color="auto" w:fill="auto"/>
            <w:vAlign w:val="center"/>
            <w:hideMark/>
          </w:tcPr>
          <w:p w14:paraId="3B915D67"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21.66</w:t>
            </w:r>
          </w:p>
        </w:tc>
      </w:tr>
      <w:tr w:rsidR="008C6C25" w:rsidRPr="00A979D7" w14:paraId="1F21696E"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207445DC"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27A8C1F2"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Insurance coverage (%)</w:t>
            </w:r>
          </w:p>
        </w:tc>
        <w:tc>
          <w:tcPr>
            <w:tcW w:w="928" w:type="dxa"/>
            <w:tcBorders>
              <w:top w:val="nil"/>
              <w:left w:val="nil"/>
              <w:bottom w:val="single" w:sz="4" w:space="0" w:color="auto"/>
              <w:right w:val="single" w:sz="4" w:space="0" w:color="auto"/>
            </w:tcBorders>
            <w:shd w:val="clear" w:color="auto" w:fill="auto"/>
            <w:vAlign w:val="center"/>
            <w:hideMark/>
          </w:tcPr>
          <w:p w14:paraId="10251D29"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66.99</w:t>
            </w:r>
          </w:p>
        </w:tc>
        <w:tc>
          <w:tcPr>
            <w:tcW w:w="818" w:type="dxa"/>
            <w:tcBorders>
              <w:top w:val="nil"/>
              <w:left w:val="nil"/>
              <w:bottom w:val="single" w:sz="4" w:space="0" w:color="auto"/>
              <w:right w:val="single" w:sz="4" w:space="0" w:color="auto"/>
            </w:tcBorders>
            <w:shd w:val="clear" w:color="auto" w:fill="auto"/>
            <w:vAlign w:val="center"/>
            <w:hideMark/>
          </w:tcPr>
          <w:p w14:paraId="7ADC62DE"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78.02</w:t>
            </w:r>
          </w:p>
        </w:tc>
        <w:tc>
          <w:tcPr>
            <w:tcW w:w="902" w:type="dxa"/>
            <w:tcBorders>
              <w:top w:val="nil"/>
              <w:left w:val="nil"/>
              <w:bottom w:val="single" w:sz="4" w:space="0" w:color="auto"/>
              <w:right w:val="single" w:sz="4" w:space="0" w:color="auto"/>
            </w:tcBorders>
            <w:shd w:val="clear" w:color="auto" w:fill="auto"/>
            <w:vAlign w:val="center"/>
            <w:hideMark/>
          </w:tcPr>
          <w:p w14:paraId="73C9C898"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91.23</w:t>
            </w:r>
          </w:p>
        </w:tc>
      </w:tr>
      <w:tr w:rsidR="008C6C25" w:rsidRPr="00A979D7" w14:paraId="25A4E058"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5FD65E53"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3DED8D4A"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Visit doctor for routine checkup (%)</w:t>
            </w:r>
          </w:p>
        </w:tc>
        <w:tc>
          <w:tcPr>
            <w:tcW w:w="928" w:type="dxa"/>
            <w:tcBorders>
              <w:top w:val="nil"/>
              <w:left w:val="nil"/>
              <w:bottom w:val="single" w:sz="4" w:space="0" w:color="auto"/>
              <w:right w:val="single" w:sz="4" w:space="0" w:color="auto"/>
            </w:tcBorders>
            <w:shd w:val="clear" w:color="auto" w:fill="auto"/>
            <w:vAlign w:val="center"/>
            <w:hideMark/>
          </w:tcPr>
          <w:p w14:paraId="5D522261"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34.92</w:t>
            </w:r>
          </w:p>
        </w:tc>
        <w:tc>
          <w:tcPr>
            <w:tcW w:w="818" w:type="dxa"/>
            <w:tcBorders>
              <w:top w:val="nil"/>
              <w:left w:val="nil"/>
              <w:bottom w:val="single" w:sz="4" w:space="0" w:color="auto"/>
              <w:right w:val="single" w:sz="4" w:space="0" w:color="auto"/>
            </w:tcBorders>
            <w:shd w:val="clear" w:color="auto" w:fill="auto"/>
            <w:vAlign w:val="center"/>
            <w:hideMark/>
          </w:tcPr>
          <w:p w14:paraId="32FDBC8E"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31.03</w:t>
            </w:r>
          </w:p>
        </w:tc>
        <w:tc>
          <w:tcPr>
            <w:tcW w:w="902" w:type="dxa"/>
            <w:tcBorders>
              <w:top w:val="nil"/>
              <w:left w:val="nil"/>
              <w:bottom w:val="single" w:sz="4" w:space="0" w:color="auto"/>
              <w:right w:val="single" w:sz="4" w:space="0" w:color="auto"/>
            </w:tcBorders>
            <w:shd w:val="clear" w:color="auto" w:fill="auto"/>
            <w:vAlign w:val="center"/>
            <w:hideMark/>
          </w:tcPr>
          <w:p w14:paraId="4B375AD8"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30.62</w:t>
            </w:r>
          </w:p>
        </w:tc>
      </w:tr>
      <w:tr w:rsidR="008C6C25" w:rsidRPr="00A979D7" w14:paraId="1491456C"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413F5B92"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36A8D472" w14:textId="47F33024" w:rsidR="008C6C25" w:rsidRPr="00A979D7" w:rsidRDefault="002A721F" w:rsidP="00A979D7">
            <w:pPr>
              <w:spacing w:after="0" w:line="240" w:lineRule="auto"/>
              <w:jc w:val="center"/>
              <w:rPr>
                <w:rFonts w:eastAsia="Times New Roman" w:cstheme="majorBidi"/>
                <w:color w:val="000000"/>
                <w:sz w:val="22"/>
              </w:rPr>
            </w:pPr>
            <w:r>
              <w:rPr>
                <w:rFonts w:eastAsia="Times New Roman" w:cstheme="majorBidi"/>
                <w:color w:val="000000"/>
                <w:sz w:val="22"/>
              </w:rPr>
              <w:t xml:space="preserve">Visit </w:t>
            </w:r>
            <w:r w:rsidR="008C6C25" w:rsidRPr="00A979D7">
              <w:rPr>
                <w:rFonts w:eastAsia="Times New Roman" w:cstheme="majorBidi"/>
                <w:color w:val="000000"/>
                <w:sz w:val="22"/>
              </w:rPr>
              <w:t xml:space="preserve">dentist </w:t>
            </w:r>
            <w:r w:rsidR="00A979D7" w:rsidRPr="00A979D7">
              <w:rPr>
                <w:rFonts w:eastAsia="Times New Roman" w:cstheme="majorBidi"/>
                <w:color w:val="000000"/>
                <w:sz w:val="22"/>
              </w:rPr>
              <w:t>or</w:t>
            </w:r>
            <w:r w:rsidR="008C6C25" w:rsidRPr="00A979D7">
              <w:rPr>
                <w:rFonts w:eastAsia="Times New Roman" w:cstheme="majorBidi"/>
                <w:color w:val="000000"/>
                <w:sz w:val="22"/>
              </w:rPr>
              <w:t xml:space="preserve"> d</w:t>
            </w:r>
            <w:r w:rsidR="00A979D7" w:rsidRPr="00A979D7">
              <w:rPr>
                <w:rFonts w:eastAsia="Times New Roman" w:cstheme="majorBidi"/>
                <w:color w:val="000000"/>
                <w:sz w:val="22"/>
              </w:rPr>
              <w:t>e</w:t>
            </w:r>
            <w:r w:rsidR="008C6C25" w:rsidRPr="00A979D7">
              <w:rPr>
                <w:rFonts w:eastAsia="Times New Roman" w:cstheme="majorBidi"/>
                <w:color w:val="000000"/>
                <w:sz w:val="22"/>
              </w:rPr>
              <w:t>ntal clinic (%)</w:t>
            </w:r>
          </w:p>
        </w:tc>
        <w:tc>
          <w:tcPr>
            <w:tcW w:w="928" w:type="dxa"/>
            <w:tcBorders>
              <w:top w:val="nil"/>
              <w:left w:val="nil"/>
              <w:bottom w:val="single" w:sz="4" w:space="0" w:color="auto"/>
              <w:right w:val="single" w:sz="4" w:space="0" w:color="auto"/>
            </w:tcBorders>
            <w:shd w:val="clear" w:color="auto" w:fill="auto"/>
            <w:vAlign w:val="center"/>
            <w:hideMark/>
          </w:tcPr>
          <w:p w14:paraId="05EADC2E"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61.18</w:t>
            </w:r>
          </w:p>
        </w:tc>
        <w:tc>
          <w:tcPr>
            <w:tcW w:w="818" w:type="dxa"/>
            <w:tcBorders>
              <w:top w:val="nil"/>
              <w:left w:val="nil"/>
              <w:bottom w:val="single" w:sz="4" w:space="0" w:color="auto"/>
              <w:right w:val="single" w:sz="4" w:space="0" w:color="auto"/>
            </w:tcBorders>
            <w:shd w:val="clear" w:color="auto" w:fill="auto"/>
            <w:vAlign w:val="center"/>
            <w:hideMark/>
          </w:tcPr>
          <w:p w14:paraId="1E0D7E1F"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46.81</w:t>
            </w:r>
          </w:p>
        </w:tc>
        <w:tc>
          <w:tcPr>
            <w:tcW w:w="902" w:type="dxa"/>
            <w:tcBorders>
              <w:top w:val="nil"/>
              <w:left w:val="nil"/>
              <w:bottom w:val="single" w:sz="4" w:space="0" w:color="auto"/>
              <w:right w:val="single" w:sz="4" w:space="0" w:color="auto"/>
            </w:tcBorders>
            <w:shd w:val="clear" w:color="auto" w:fill="auto"/>
            <w:vAlign w:val="center"/>
            <w:hideMark/>
          </w:tcPr>
          <w:p w14:paraId="06AC2197"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27.76</w:t>
            </w:r>
          </w:p>
        </w:tc>
      </w:tr>
      <w:tr w:rsidR="008C6C25" w:rsidRPr="00A979D7" w14:paraId="4B5EB0FD"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2420F01E"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1EA86500"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Mammography (%)</w:t>
            </w:r>
          </w:p>
        </w:tc>
        <w:tc>
          <w:tcPr>
            <w:tcW w:w="928" w:type="dxa"/>
            <w:tcBorders>
              <w:top w:val="nil"/>
              <w:left w:val="nil"/>
              <w:bottom w:val="single" w:sz="4" w:space="0" w:color="auto"/>
              <w:right w:val="single" w:sz="4" w:space="0" w:color="auto"/>
            </w:tcBorders>
            <w:shd w:val="clear" w:color="auto" w:fill="auto"/>
            <w:vAlign w:val="center"/>
            <w:hideMark/>
          </w:tcPr>
          <w:p w14:paraId="3D376A05"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31.13</w:t>
            </w:r>
          </w:p>
        </w:tc>
        <w:tc>
          <w:tcPr>
            <w:tcW w:w="818" w:type="dxa"/>
            <w:tcBorders>
              <w:top w:val="nil"/>
              <w:left w:val="nil"/>
              <w:bottom w:val="single" w:sz="4" w:space="0" w:color="auto"/>
              <w:right w:val="single" w:sz="4" w:space="0" w:color="auto"/>
            </w:tcBorders>
            <w:shd w:val="clear" w:color="auto" w:fill="auto"/>
            <w:vAlign w:val="center"/>
            <w:hideMark/>
          </w:tcPr>
          <w:p w14:paraId="11EB246D"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25.49</w:t>
            </w:r>
          </w:p>
        </w:tc>
        <w:tc>
          <w:tcPr>
            <w:tcW w:w="902" w:type="dxa"/>
            <w:tcBorders>
              <w:top w:val="nil"/>
              <w:left w:val="nil"/>
              <w:bottom w:val="single" w:sz="4" w:space="0" w:color="auto"/>
              <w:right w:val="single" w:sz="4" w:space="0" w:color="auto"/>
            </w:tcBorders>
            <w:shd w:val="clear" w:color="auto" w:fill="auto"/>
            <w:vAlign w:val="center"/>
            <w:hideMark/>
          </w:tcPr>
          <w:p w14:paraId="04E11E93"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21.71</w:t>
            </w:r>
          </w:p>
        </w:tc>
      </w:tr>
      <w:tr w:rsidR="008C6C25" w:rsidRPr="00A979D7" w14:paraId="2A19EF81"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0AB8AD9C"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69E8E906"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Pap Smear (%)</w:t>
            </w:r>
          </w:p>
        </w:tc>
        <w:tc>
          <w:tcPr>
            <w:tcW w:w="928" w:type="dxa"/>
            <w:tcBorders>
              <w:top w:val="nil"/>
              <w:left w:val="nil"/>
              <w:bottom w:val="single" w:sz="4" w:space="0" w:color="auto"/>
              <w:right w:val="single" w:sz="4" w:space="0" w:color="auto"/>
            </w:tcBorders>
            <w:shd w:val="clear" w:color="auto" w:fill="auto"/>
            <w:vAlign w:val="center"/>
            <w:hideMark/>
          </w:tcPr>
          <w:p w14:paraId="27408397"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31.38</w:t>
            </w:r>
          </w:p>
        </w:tc>
        <w:tc>
          <w:tcPr>
            <w:tcW w:w="818" w:type="dxa"/>
            <w:tcBorders>
              <w:top w:val="nil"/>
              <w:left w:val="nil"/>
              <w:bottom w:val="single" w:sz="4" w:space="0" w:color="auto"/>
              <w:right w:val="single" w:sz="4" w:space="0" w:color="auto"/>
            </w:tcBorders>
            <w:shd w:val="clear" w:color="auto" w:fill="auto"/>
            <w:vAlign w:val="center"/>
            <w:hideMark/>
          </w:tcPr>
          <w:p w14:paraId="71050DB8"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23.68</w:t>
            </w:r>
          </w:p>
        </w:tc>
        <w:tc>
          <w:tcPr>
            <w:tcW w:w="902" w:type="dxa"/>
            <w:tcBorders>
              <w:top w:val="nil"/>
              <w:left w:val="nil"/>
              <w:bottom w:val="single" w:sz="4" w:space="0" w:color="auto"/>
              <w:right w:val="single" w:sz="4" w:space="0" w:color="auto"/>
            </w:tcBorders>
            <w:shd w:val="clear" w:color="auto" w:fill="auto"/>
            <w:vAlign w:val="center"/>
            <w:hideMark/>
          </w:tcPr>
          <w:p w14:paraId="69EC5230"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17.39</w:t>
            </w:r>
          </w:p>
        </w:tc>
      </w:tr>
      <w:tr w:rsidR="008C6C25" w:rsidRPr="00A979D7" w14:paraId="6DE7221B"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4005E933"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3DD0325A" w14:textId="7CE6F03D" w:rsidR="008C6C25" w:rsidRPr="00A979D7" w:rsidRDefault="008C6C25" w:rsidP="002A721F">
            <w:pPr>
              <w:spacing w:after="0" w:line="240" w:lineRule="auto"/>
              <w:jc w:val="center"/>
              <w:rPr>
                <w:rFonts w:eastAsia="Times New Roman" w:cstheme="majorBidi"/>
                <w:color w:val="000000"/>
                <w:sz w:val="22"/>
              </w:rPr>
            </w:pPr>
            <w:r w:rsidRPr="00A979D7">
              <w:rPr>
                <w:rFonts w:eastAsia="Times New Roman" w:cstheme="majorBidi"/>
                <w:color w:val="000000"/>
                <w:sz w:val="22"/>
              </w:rPr>
              <w:t xml:space="preserve">Fecal Occult blood test, </w:t>
            </w:r>
            <w:proofErr w:type="spellStart"/>
            <w:r w:rsidR="002A721F">
              <w:rPr>
                <w:rFonts w:eastAsia="Times New Roman" w:cstheme="majorBidi"/>
                <w:color w:val="000000"/>
                <w:sz w:val="22"/>
              </w:rPr>
              <w:t>Sigmoidoscopy</w:t>
            </w:r>
            <w:proofErr w:type="spellEnd"/>
            <w:r w:rsidRPr="00A979D7">
              <w:rPr>
                <w:rFonts w:eastAsia="Times New Roman" w:cstheme="majorBidi"/>
                <w:color w:val="000000"/>
                <w:sz w:val="22"/>
              </w:rPr>
              <w:t>, or Colonoscopy (%)</w:t>
            </w:r>
          </w:p>
        </w:tc>
        <w:tc>
          <w:tcPr>
            <w:tcW w:w="928" w:type="dxa"/>
            <w:tcBorders>
              <w:top w:val="nil"/>
              <w:left w:val="nil"/>
              <w:bottom w:val="single" w:sz="4" w:space="0" w:color="auto"/>
              <w:right w:val="single" w:sz="4" w:space="0" w:color="auto"/>
            </w:tcBorders>
            <w:shd w:val="clear" w:color="auto" w:fill="auto"/>
            <w:vAlign w:val="center"/>
            <w:hideMark/>
          </w:tcPr>
          <w:p w14:paraId="772884F4"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56.65</w:t>
            </w:r>
          </w:p>
        </w:tc>
        <w:tc>
          <w:tcPr>
            <w:tcW w:w="818" w:type="dxa"/>
            <w:tcBorders>
              <w:top w:val="nil"/>
              <w:left w:val="nil"/>
              <w:bottom w:val="single" w:sz="4" w:space="0" w:color="auto"/>
              <w:right w:val="single" w:sz="4" w:space="0" w:color="auto"/>
            </w:tcBorders>
            <w:shd w:val="clear" w:color="auto" w:fill="auto"/>
            <w:vAlign w:val="center"/>
            <w:hideMark/>
          </w:tcPr>
          <w:p w14:paraId="688171CF"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44.54</w:t>
            </w:r>
          </w:p>
        </w:tc>
        <w:tc>
          <w:tcPr>
            <w:tcW w:w="902" w:type="dxa"/>
            <w:tcBorders>
              <w:top w:val="nil"/>
              <w:left w:val="nil"/>
              <w:bottom w:val="single" w:sz="4" w:space="0" w:color="auto"/>
              <w:right w:val="single" w:sz="4" w:space="0" w:color="auto"/>
            </w:tcBorders>
            <w:shd w:val="clear" w:color="auto" w:fill="auto"/>
            <w:vAlign w:val="center"/>
            <w:hideMark/>
          </w:tcPr>
          <w:p w14:paraId="48F80510"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33.32</w:t>
            </w:r>
          </w:p>
        </w:tc>
      </w:tr>
      <w:tr w:rsidR="008C6C25" w:rsidRPr="00A979D7" w14:paraId="6C3213E9"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57146A35"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453B4B98"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Older men up to date on core clinical preventive services (%)</w:t>
            </w:r>
          </w:p>
        </w:tc>
        <w:tc>
          <w:tcPr>
            <w:tcW w:w="928" w:type="dxa"/>
            <w:tcBorders>
              <w:top w:val="nil"/>
              <w:left w:val="nil"/>
              <w:bottom w:val="single" w:sz="4" w:space="0" w:color="auto"/>
              <w:right w:val="single" w:sz="4" w:space="0" w:color="auto"/>
            </w:tcBorders>
            <w:shd w:val="clear" w:color="auto" w:fill="auto"/>
            <w:vAlign w:val="center"/>
            <w:hideMark/>
          </w:tcPr>
          <w:p w14:paraId="0ECFE5FB"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78.60</w:t>
            </w:r>
          </w:p>
        </w:tc>
        <w:tc>
          <w:tcPr>
            <w:tcW w:w="818" w:type="dxa"/>
            <w:tcBorders>
              <w:top w:val="nil"/>
              <w:left w:val="nil"/>
              <w:bottom w:val="single" w:sz="4" w:space="0" w:color="auto"/>
              <w:right w:val="single" w:sz="4" w:space="0" w:color="auto"/>
            </w:tcBorders>
            <w:shd w:val="clear" w:color="auto" w:fill="auto"/>
            <w:vAlign w:val="center"/>
            <w:hideMark/>
          </w:tcPr>
          <w:p w14:paraId="58B686E7"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73.81</w:t>
            </w:r>
          </w:p>
        </w:tc>
        <w:tc>
          <w:tcPr>
            <w:tcW w:w="902" w:type="dxa"/>
            <w:tcBorders>
              <w:top w:val="nil"/>
              <w:left w:val="nil"/>
              <w:bottom w:val="single" w:sz="4" w:space="0" w:color="auto"/>
              <w:right w:val="single" w:sz="4" w:space="0" w:color="auto"/>
            </w:tcBorders>
            <w:shd w:val="clear" w:color="auto" w:fill="auto"/>
            <w:vAlign w:val="center"/>
            <w:hideMark/>
          </w:tcPr>
          <w:p w14:paraId="6D623903"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65.73</w:t>
            </w:r>
          </w:p>
        </w:tc>
      </w:tr>
      <w:tr w:rsidR="008C6C25" w:rsidRPr="00A979D7" w14:paraId="3967D7D5"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5832BA2B"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2D1CEC72"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Older women up to date on core clinical preventive services (%)</w:t>
            </w:r>
          </w:p>
        </w:tc>
        <w:tc>
          <w:tcPr>
            <w:tcW w:w="928" w:type="dxa"/>
            <w:tcBorders>
              <w:top w:val="nil"/>
              <w:left w:val="nil"/>
              <w:bottom w:val="single" w:sz="4" w:space="0" w:color="auto"/>
              <w:right w:val="single" w:sz="4" w:space="0" w:color="auto"/>
            </w:tcBorders>
            <w:shd w:val="clear" w:color="auto" w:fill="auto"/>
            <w:vAlign w:val="center"/>
            <w:hideMark/>
          </w:tcPr>
          <w:p w14:paraId="49A7AFAC"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78.00</w:t>
            </w:r>
          </w:p>
        </w:tc>
        <w:tc>
          <w:tcPr>
            <w:tcW w:w="818" w:type="dxa"/>
            <w:tcBorders>
              <w:top w:val="nil"/>
              <w:left w:val="nil"/>
              <w:bottom w:val="single" w:sz="4" w:space="0" w:color="auto"/>
              <w:right w:val="single" w:sz="4" w:space="0" w:color="auto"/>
            </w:tcBorders>
            <w:shd w:val="clear" w:color="auto" w:fill="auto"/>
            <w:vAlign w:val="center"/>
            <w:hideMark/>
          </w:tcPr>
          <w:p w14:paraId="410B46A8"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71.07</w:t>
            </w:r>
          </w:p>
        </w:tc>
        <w:tc>
          <w:tcPr>
            <w:tcW w:w="902" w:type="dxa"/>
            <w:tcBorders>
              <w:top w:val="nil"/>
              <w:left w:val="nil"/>
              <w:bottom w:val="single" w:sz="4" w:space="0" w:color="auto"/>
              <w:right w:val="single" w:sz="4" w:space="0" w:color="auto"/>
            </w:tcBorders>
            <w:shd w:val="clear" w:color="auto" w:fill="auto"/>
            <w:vAlign w:val="center"/>
            <w:hideMark/>
          </w:tcPr>
          <w:p w14:paraId="68A26775"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61.53</w:t>
            </w:r>
          </w:p>
        </w:tc>
      </w:tr>
      <w:tr w:rsidR="008C6C25" w:rsidRPr="00A979D7" w14:paraId="3BDEAB9D" w14:textId="77777777" w:rsidTr="00F1024F">
        <w:trPr>
          <w:trHeight w:val="20"/>
          <w:jc w:val="right"/>
        </w:trPr>
        <w:tc>
          <w:tcPr>
            <w:tcW w:w="923" w:type="dxa"/>
            <w:vMerge w:val="restart"/>
            <w:tcBorders>
              <w:top w:val="nil"/>
              <w:left w:val="single" w:sz="4" w:space="0" w:color="auto"/>
              <w:bottom w:val="single" w:sz="4" w:space="0" w:color="auto"/>
              <w:right w:val="single" w:sz="4" w:space="0" w:color="auto"/>
            </w:tcBorders>
            <w:shd w:val="clear" w:color="auto" w:fill="auto"/>
            <w:vAlign w:val="center"/>
            <w:hideMark/>
          </w:tcPr>
          <w:p w14:paraId="5FCFE889"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Category 2</w:t>
            </w:r>
          </w:p>
        </w:tc>
        <w:tc>
          <w:tcPr>
            <w:tcW w:w="5747" w:type="dxa"/>
            <w:tcBorders>
              <w:top w:val="nil"/>
              <w:left w:val="nil"/>
              <w:bottom w:val="single" w:sz="4" w:space="0" w:color="auto"/>
              <w:right w:val="single" w:sz="4" w:space="0" w:color="auto"/>
            </w:tcBorders>
            <w:shd w:val="clear" w:color="auto" w:fill="auto"/>
            <w:vAlign w:val="center"/>
            <w:hideMark/>
          </w:tcPr>
          <w:p w14:paraId="4618A7A9"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Arthritis (%)</w:t>
            </w:r>
          </w:p>
        </w:tc>
        <w:tc>
          <w:tcPr>
            <w:tcW w:w="928" w:type="dxa"/>
            <w:tcBorders>
              <w:top w:val="nil"/>
              <w:left w:val="nil"/>
              <w:bottom w:val="single" w:sz="4" w:space="0" w:color="auto"/>
              <w:right w:val="single" w:sz="4" w:space="0" w:color="auto"/>
            </w:tcBorders>
            <w:shd w:val="clear" w:color="auto" w:fill="auto"/>
            <w:vAlign w:val="center"/>
            <w:hideMark/>
          </w:tcPr>
          <w:p w14:paraId="3AE4DAB5"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26.48</w:t>
            </w:r>
          </w:p>
        </w:tc>
        <w:tc>
          <w:tcPr>
            <w:tcW w:w="818" w:type="dxa"/>
            <w:tcBorders>
              <w:top w:val="nil"/>
              <w:left w:val="nil"/>
              <w:bottom w:val="single" w:sz="4" w:space="0" w:color="auto"/>
              <w:right w:val="single" w:sz="4" w:space="0" w:color="auto"/>
            </w:tcBorders>
            <w:shd w:val="clear" w:color="auto" w:fill="auto"/>
            <w:vAlign w:val="center"/>
            <w:hideMark/>
          </w:tcPr>
          <w:p w14:paraId="78A72333"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19.24</w:t>
            </w:r>
          </w:p>
        </w:tc>
        <w:tc>
          <w:tcPr>
            <w:tcW w:w="902" w:type="dxa"/>
            <w:tcBorders>
              <w:top w:val="nil"/>
              <w:left w:val="nil"/>
              <w:bottom w:val="single" w:sz="4" w:space="0" w:color="auto"/>
              <w:right w:val="single" w:sz="4" w:space="0" w:color="auto"/>
            </w:tcBorders>
            <w:shd w:val="clear" w:color="auto" w:fill="auto"/>
            <w:vAlign w:val="center"/>
            <w:hideMark/>
          </w:tcPr>
          <w:p w14:paraId="3EFE4660"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14.97</w:t>
            </w:r>
          </w:p>
        </w:tc>
      </w:tr>
      <w:tr w:rsidR="008C6C25" w:rsidRPr="00A979D7" w14:paraId="395265F9"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686A7E99"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5887A83F"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Asthma (%)</w:t>
            </w:r>
          </w:p>
        </w:tc>
        <w:tc>
          <w:tcPr>
            <w:tcW w:w="928" w:type="dxa"/>
            <w:tcBorders>
              <w:top w:val="nil"/>
              <w:left w:val="nil"/>
              <w:bottom w:val="single" w:sz="4" w:space="0" w:color="auto"/>
              <w:right w:val="single" w:sz="4" w:space="0" w:color="auto"/>
            </w:tcBorders>
            <w:shd w:val="clear" w:color="auto" w:fill="auto"/>
            <w:vAlign w:val="center"/>
            <w:hideMark/>
          </w:tcPr>
          <w:p w14:paraId="674E4B9B"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10.9</w:t>
            </w:r>
          </w:p>
        </w:tc>
        <w:tc>
          <w:tcPr>
            <w:tcW w:w="818" w:type="dxa"/>
            <w:tcBorders>
              <w:top w:val="nil"/>
              <w:left w:val="nil"/>
              <w:bottom w:val="single" w:sz="4" w:space="0" w:color="auto"/>
              <w:right w:val="single" w:sz="4" w:space="0" w:color="auto"/>
            </w:tcBorders>
            <w:shd w:val="clear" w:color="auto" w:fill="auto"/>
            <w:vAlign w:val="center"/>
            <w:hideMark/>
          </w:tcPr>
          <w:p w14:paraId="41B76787"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8.91</w:t>
            </w:r>
          </w:p>
        </w:tc>
        <w:tc>
          <w:tcPr>
            <w:tcW w:w="902" w:type="dxa"/>
            <w:tcBorders>
              <w:top w:val="nil"/>
              <w:left w:val="nil"/>
              <w:bottom w:val="single" w:sz="4" w:space="0" w:color="auto"/>
              <w:right w:val="single" w:sz="4" w:space="0" w:color="auto"/>
            </w:tcBorders>
            <w:shd w:val="clear" w:color="auto" w:fill="auto"/>
            <w:vAlign w:val="center"/>
            <w:hideMark/>
          </w:tcPr>
          <w:p w14:paraId="340B874D"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7.85</w:t>
            </w:r>
          </w:p>
        </w:tc>
      </w:tr>
      <w:tr w:rsidR="008C6C25" w:rsidRPr="00A979D7" w14:paraId="556B2834"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291EC27F"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1C184F17"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HBP (%)</w:t>
            </w:r>
          </w:p>
        </w:tc>
        <w:tc>
          <w:tcPr>
            <w:tcW w:w="928" w:type="dxa"/>
            <w:tcBorders>
              <w:top w:val="nil"/>
              <w:left w:val="nil"/>
              <w:bottom w:val="single" w:sz="4" w:space="0" w:color="auto"/>
              <w:right w:val="single" w:sz="4" w:space="0" w:color="auto"/>
            </w:tcBorders>
            <w:shd w:val="clear" w:color="auto" w:fill="auto"/>
            <w:vAlign w:val="center"/>
            <w:hideMark/>
          </w:tcPr>
          <w:p w14:paraId="6B9EEDBC"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44.68</w:t>
            </w:r>
          </w:p>
        </w:tc>
        <w:tc>
          <w:tcPr>
            <w:tcW w:w="818" w:type="dxa"/>
            <w:tcBorders>
              <w:top w:val="nil"/>
              <w:left w:val="nil"/>
              <w:bottom w:val="single" w:sz="4" w:space="0" w:color="auto"/>
              <w:right w:val="single" w:sz="4" w:space="0" w:color="auto"/>
            </w:tcBorders>
            <w:shd w:val="clear" w:color="auto" w:fill="auto"/>
            <w:vAlign w:val="center"/>
            <w:hideMark/>
          </w:tcPr>
          <w:p w14:paraId="4B1330F8"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31</w:t>
            </w:r>
          </w:p>
        </w:tc>
        <w:tc>
          <w:tcPr>
            <w:tcW w:w="902" w:type="dxa"/>
            <w:tcBorders>
              <w:top w:val="nil"/>
              <w:left w:val="nil"/>
              <w:bottom w:val="single" w:sz="4" w:space="0" w:color="auto"/>
              <w:right w:val="single" w:sz="4" w:space="0" w:color="auto"/>
            </w:tcBorders>
            <w:shd w:val="clear" w:color="auto" w:fill="auto"/>
            <w:vAlign w:val="center"/>
            <w:hideMark/>
          </w:tcPr>
          <w:p w14:paraId="3A4A74AF"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24.14</w:t>
            </w:r>
          </w:p>
        </w:tc>
      </w:tr>
      <w:tr w:rsidR="008C6C25" w:rsidRPr="00A979D7" w14:paraId="48EF323E"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0AF22970"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072C594D"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Cancer (%)</w:t>
            </w:r>
          </w:p>
        </w:tc>
        <w:tc>
          <w:tcPr>
            <w:tcW w:w="928" w:type="dxa"/>
            <w:tcBorders>
              <w:top w:val="nil"/>
              <w:left w:val="nil"/>
              <w:bottom w:val="single" w:sz="4" w:space="0" w:color="auto"/>
              <w:right w:val="single" w:sz="4" w:space="0" w:color="auto"/>
            </w:tcBorders>
            <w:shd w:val="clear" w:color="auto" w:fill="auto"/>
            <w:vAlign w:val="center"/>
            <w:hideMark/>
          </w:tcPr>
          <w:p w14:paraId="4B6A8782"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5.58</w:t>
            </w:r>
          </w:p>
        </w:tc>
        <w:tc>
          <w:tcPr>
            <w:tcW w:w="818" w:type="dxa"/>
            <w:tcBorders>
              <w:top w:val="nil"/>
              <w:left w:val="nil"/>
              <w:bottom w:val="single" w:sz="4" w:space="0" w:color="auto"/>
              <w:right w:val="single" w:sz="4" w:space="0" w:color="auto"/>
            </w:tcBorders>
            <w:shd w:val="clear" w:color="auto" w:fill="auto"/>
            <w:vAlign w:val="center"/>
            <w:hideMark/>
          </w:tcPr>
          <w:p w14:paraId="50DD6A54"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4.7</w:t>
            </w:r>
          </w:p>
        </w:tc>
        <w:tc>
          <w:tcPr>
            <w:tcW w:w="902" w:type="dxa"/>
            <w:tcBorders>
              <w:top w:val="nil"/>
              <w:left w:val="nil"/>
              <w:bottom w:val="single" w:sz="4" w:space="0" w:color="auto"/>
              <w:right w:val="single" w:sz="4" w:space="0" w:color="auto"/>
            </w:tcBorders>
            <w:shd w:val="clear" w:color="auto" w:fill="auto"/>
            <w:vAlign w:val="center"/>
            <w:hideMark/>
          </w:tcPr>
          <w:p w14:paraId="59450C21"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4.67</w:t>
            </w:r>
          </w:p>
        </w:tc>
      </w:tr>
      <w:tr w:rsidR="008C6C25" w:rsidRPr="00A979D7" w14:paraId="10F2816C"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1B674FB7"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6569D521"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Cholesterol (%)</w:t>
            </w:r>
          </w:p>
        </w:tc>
        <w:tc>
          <w:tcPr>
            <w:tcW w:w="928" w:type="dxa"/>
            <w:tcBorders>
              <w:top w:val="nil"/>
              <w:left w:val="nil"/>
              <w:bottom w:val="single" w:sz="4" w:space="0" w:color="auto"/>
              <w:right w:val="single" w:sz="4" w:space="0" w:color="auto"/>
            </w:tcBorders>
            <w:shd w:val="clear" w:color="auto" w:fill="auto"/>
            <w:vAlign w:val="center"/>
            <w:hideMark/>
          </w:tcPr>
          <w:p w14:paraId="28222EED"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42.76</w:t>
            </w:r>
          </w:p>
        </w:tc>
        <w:tc>
          <w:tcPr>
            <w:tcW w:w="818" w:type="dxa"/>
            <w:tcBorders>
              <w:top w:val="nil"/>
              <w:left w:val="nil"/>
              <w:bottom w:val="single" w:sz="4" w:space="0" w:color="auto"/>
              <w:right w:val="single" w:sz="4" w:space="0" w:color="auto"/>
            </w:tcBorders>
            <w:shd w:val="clear" w:color="auto" w:fill="auto"/>
            <w:vAlign w:val="center"/>
            <w:hideMark/>
          </w:tcPr>
          <w:p w14:paraId="426F0F11"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39.01</w:t>
            </w:r>
          </w:p>
        </w:tc>
        <w:tc>
          <w:tcPr>
            <w:tcW w:w="902" w:type="dxa"/>
            <w:tcBorders>
              <w:top w:val="nil"/>
              <w:left w:val="nil"/>
              <w:bottom w:val="single" w:sz="4" w:space="0" w:color="auto"/>
              <w:right w:val="single" w:sz="4" w:space="0" w:color="auto"/>
            </w:tcBorders>
            <w:shd w:val="clear" w:color="auto" w:fill="auto"/>
            <w:vAlign w:val="center"/>
            <w:hideMark/>
          </w:tcPr>
          <w:p w14:paraId="39A1D844"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32.16</w:t>
            </w:r>
          </w:p>
        </w:tc>
      </w:tr>
      <w:tr w:rsidR="008C6C25" w:rsidRPr="00A979D7" w14:paraId="3D927581"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425BC21C"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553276A6"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Chronic kidney disease (%)</w:t>
            </w:r>
          </w:p>
        </w:tc>
        <w:tc>
          <w:tcPr>
            <w:tcW w:w="928" w:type="dxa"/>
            <w:tcBorders>
              <w:top w:val="nil"/>
              <w:left w:val="nil"/>
              <w:bottom w:val="single" w:sz="4" w:space="0" w:color="auto"/>
              <w:right w:val="single" w:sz="4" w:space="0" w:color="auto"/>
            </w:tcBorders>
            <w:shd w:val="clear" w:color="auto" w:fill="auto"/>
            <w:vAlign w:val="center"/>
            <w:hideMark/>
          </w:tcPr>
          <w:p w14:paraId="0BFEAD47"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4.18</w:t>
            </w:r>
          </w:p>
        </w:tc>
        <w:tc>
          <w:tcPr>
            <w:tcW w:w="818" w:type="dxa"/>
            <w:tcBorders>
              <w:top w:val="nil"/>
              <w:left w:val="nil"/>
              <w:bottom w:val="single" w:sz="4" w:space="0" w:color="auto"/>
              <w:right w:val="single" w:sz="4" w:space="0" w:color="auto"/>
            </w:tcBorders>
            <w:shd w:val="clear" w:color="auto" w:fill="auto"/>
            <w:vAlign w:val="center"/>
            <w:hideMark/>
          </w:tcPr>
          <w:p w14:paraId="444A30A5"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2.94</w:t>
            </w:r>
          </w:p>
        </w:tc>
        <w:tc>
          <w:tcPr>
            <w:tcW w:w="902" w:type="dxa"/>
            <w:tcBorders>
              <w:top w:val="nil"/>
              <w:left w:val="nil"/>
              <w:bottom w:val="single" w:sz="4" w:space="0" w:color="auto"/>
              <w:right w:val="single" w:sz="4" w:space="0" w:color="auto"/>
            </w:tcBorders>
            <w:shd w:val="clear" w:color="auto" w:fill="auto"/>
            <w:vAlign w:val="center"/>
            <w:hideMark/>
          </w:tcPr>
          <w:p w14:paraId="6D38F817"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2.06</w:t>
            </w:r>
          </w:p>
        </w:tc>
      </w:tr>
      <w:tr w:rsidR="008C6C25" w:rsidRPr="00A979D7" w14:paraId="154DC484"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36B2A61D"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7E9B6E9D" w14:textId="5D959338" w:rsidR="008C6C25" w:rsidRPr="00A979D7" w:rsidRDefault="002A721F" w:rsidP="008C6C25">
            <w:pPr>
              <w:spacing w:after="0" w:line="240" w:lineRule="auto"/>
              <w:jc w:val="center"/>
              <w:rPr>
                <w:rFonts w:eastAsia="Times New Roman" w:cstheme="majorBidi"/>
                <w:color w:val="000000"/>
                <w:sz w:val="22"/>
              </w:rPr>
            </w:pPr>
            <w:r>
              <w:rPr>
                <w:rFonts w:eastAsia="Times New Roman" w:cstheme="majorBidi"/>
                <w:color w:val="000000"/>
                <w:sz w:val="22"/>
              </w:rPr>
              <w:t>COPD</w:t>
            </w:r>
            <w:r w:rsidR="008C6C25" w:rsidRPr="00A979D7">
              <w:rPr>
                <w:rFonts w:eastAsia="Times New Roman" w:cstheme="majorBidi"/>
                <w:color w:val="000000"/>
                <w:sz w:val="22"/>
              </w:rPr>
              <w:t xml:space="preserve"> (%)</w:t>
            </w:r>
          </w:p>
        </w:tc>
        <w:tc>
          <w:tcPr>
            <w:tcW w:w="928" w:type="dxa"/>
            <w:tcBorders>
              <w:top w:val="nil"/>
              <w:left w:val="nil"/>
              <w:bottom w:val="single" w:sz="4" w:space="0" w:color="auto"/>
              <w:right w:val="single" w:sz="4" w:space="0" w:color="auto"/>
            </w:tcBorders>
            <w:shd w:val="clear" w:color="auto" w:fill="auto"/>
            <w:vAlign w:val="center"/>
            <w:hideMark/>
          </w:tcPr>
          <w:p w14:paraId="2BEF7333"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9.02</w:t>
            </w:r>
          </w:p>
        </w:tc>
        <w:tc>
          <w:tcPr>
            <w:tcW w:w="818" w:type="dxa"/>
            <w:tcBorders>
              <w:top w:val="nil"/>
              <w:left w:val="nil"/>
              <w:bottom w:val="single" w:sz="4" w:space="0" w:color="auto"/>
              <w:right w:val="single" w:sz="4" w:space="0" w:color="auto"/>
            </w:tcBorders>
            <w:shd w:val="clear" w:color="auto" w:fill="auto"/>
            <w:vAlign w:val="center"/>
            <w:hideMark/>
          </w:tcPr>
          <w:p w14:paraId="1C23303D"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6.32</w:t>
            </w:r>
          </w:p>
        </w:tc>
        <w:tc>
          <w:tcPr>
            <w:tcW w:w="902" w:type="dxa"/>
            <w:tcBorders>
              <w:top w:val="nil"/>
              <w:left w:val="nil"/>
              <w:bottom w:val="single" w:sz="4" w:space="0" w:color="auto"/>
              <w:right w:val="single" w:sz="4" w:space="0" w:color="auto"/>
            </w:tcBorders>
            <w:shd w:val="clear" w:color="auto" w:fill="auto"/>
            <w:vAlign w:val="center"/>
            <w:hideMark/>
          </w:tcPr>
          <w:p w14:paraId="0CFE5D4B"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3.77</w:t>
            </w:r>
          </w:p>
        </w:tc>
      </w:tr>
      <w:tr w:rsidR="008C6C25" w:rsidRPr="00A979D7" w14:paraId="0C1991B5"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6378AD41"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279B8463"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Chronic heart disease (%)</w:t>
            </w:r>
          </w:p>
        </w:tc>
        <w:tc>
          <w:tcPr>
            <w:tcW w:w="928" w:type="dxa"/>
            <w:tcBorders>
              <w:top w:val="nil"/>
              <w:left w:val="nil"/>
              <w:bottom w:val="single" w:sz="4" w:space="0" w:color="auto"/>
              <w:right w:val="single" w:sz="4" w:space="0" w:color="auto"/>
            </w:tcBorders>
            <w:shd w:val="clear" w:color="auto" w:fill="auto"/>
            <w:vAlign w:val="center"/>
            <w:hideMark/>
          </w:tcPr>
          <w:p w14:paraId="1432816A"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8.82</w:t>
            </w:r>
          </w:p>
        </w:tc>
        <w:tc>
          <w:tcPr>
            <w:tcW w:w="818" w:type="dxa"/>
            <w:tcBorders>
              <w:top w:val="nil"/>
              <w:left w:val="nil"/>
              <w:bottom w:val="single" w:sz="4" w:space="0" w:color="auto"/>
              <w:right w:val="single" w:sz="4" w:space="0" w:color="auto"/>
            </w:tcBorders>
            <w:shd w:val="clear" w:color="auto" w:fill="auto"/>
            <w:vAlign w:val="center"/>
            <w:hideMark/>
          </w:tcPr>
          <w:p w14:paraId="709B82DE"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6.11</w:t>
            </w:r>
          </w:p>
        </w:tc>
        <w:tc>
          <w:tcPr>
            <w:tcW w:w="902" w:type="dxa"/>
            <w:tcBorders>
              <w:top w:val="nil"/>
              <w:left w:val="nil"/>
              <w:bottom w:val="single" w:sz="4" w:space="0" w:color="auto"/>
              <w:right w:val="single" w:sz="4" w:space="0" w:color="auto"/>
            </w:tcBorders>
            <w:shd w:val="clear" w:color="auto" w:fill="auto"/>
            <w:vAlign w:val="center"/>
            <w:hideMark/>
          </w:tcPr>
          <w:p w14:paraId="18F863CE"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3.78</w:t>
            </w:r>
          </w:p>
        </w:tc>
      </w:tr>
      <w:tr w:rsidR="008C6C25" w:rsidRPr="00A979D7" w14:paraId="09868283"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4BF78540"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71BFC070"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Diabetes (%)</w:t>
            </w:r>
          </w:p>
        </w:tc>
        <w:tc>
          <w:tcPr>
            <w:tcW w:w="928" w:type="dxa"/>
            <w:tcBorders>
              <w:top w:val="nil"/>
              <w:left w:val="nil"/>
              <w:bottom w:val="single" w:sz="4" w:space="0" w:color="auto"/>
              <w:right w:val="single" w:sz="4" w:space="0" w:color="auto"/>
            </w:tcBorders>
            <w:shd w:val="clear" w:color="auto" w:fill="auto"/>
            <w:vAlign w:val="center"/>
            <w:hideMark/>
          </w:tcPr>
          <w:p w14:paraId="644680DF"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20.68</w:t>
            </w:r>
          </w:p>
        </w:tc>
        <w:tc>
          <w:tcPr>
            <w:tcW w:w="818" w:type="dxa"/>
            <w:tcBorders>
              <w:top w:val="nil"/>
              <w:left w:val="nil"/>
              <w:bottom w:val="single" w:sz="4" w:space="0" w:color="auto"/>
              <w:right w:val="single" w:sz="4" w:space="0" w:color="auto"/>
            </w:tcBorders>
            <w:shd w:val="clear" w:color="auto" w:fill="auto"/>
            <w:vAlign w:val="center"/>
            <w:hideMark/>
          </w:tcPr>
          <w:p w14:paraId="7FCAD256"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13.5</w:t>
            </w:r>
          </w:p>
        </w:tc>
        <w:tc>
          <w:tcPr>
            <w:tcW w:w="902" w:type="dxa"/>
            <w:tcBorders>
              <w:top w:val="nil"/>
              <w:left w:val="nil"/>
              <w:bottom w:val="single" w:sz="4" w:space="0" w:color="auto"/>
              <w:right w:val="single" w:sz="4" w:space="0" w:color="auto"/>
            </w:tcBorders>
            <w:shd w:val="clear" w:color="auto" w:fill="auto"/>
            <w:vAlign w:val="center"/>
            <w:hideMark/>
          </w:tcPr>
          <w:p w14:paraId="22F41997"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7.97</w:t>
            </w:r>
          </w:p>
        </w:tc>
      </w:tr>
      <w:tr w:rsidR="008C6C25" w:rsidRPr="00A979D7" w14:paraId="4FED9598"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0849881A"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07F6FCE1"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Mental condition not good (%)</w:t>
            </w:r>
          </w:p>
        </w:tc>
        <w:tc>
          <w:tcPr>
            <w:tcW w:w="928" w:type="dxa"/>
            <w:tcBorders>
              <w:top w:val="nil"/>
              <w:left w:val="nil"/>
              <w:bottom w:val="single" w:sz="4" w:space="0" w:color="auto"/>
              <w:right w:val="single" w:sz="4" w:space="0" w:color="auto"/>
            </w:tcBorders>
            <w:shd w:val="clear" w:color="auto" w:fill="auto"/>
            <w:vAlign w:val="center"/>
            <w:hideMark/>
          </w:tcPr>
          <w:p w14:paraId="294FF664"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14.96</w:t>
            </w:r>
          </w:p>
        </w:tc>
        <w:tc>
          <w:tcPr>
            <w:tcW w:w="818" w:type="dxa"/>
            <w:tcBorders>
              <w:top w:val="nil"/>
              <w:left w:val="nil"/>
              <w:bottom w:val="single" w:sz="4" w:space="0" w:color="auto"/>
              <w:right w:val="single" w:sz="4" w:space="0" w:color="auto"/>
            </w:tcBorders>
            <w:shd w:val="clear" w:color="auto" w:fill="auto"/>
            <w:vAlign w:val="center"/>
            <w:hideMark/>
          </w:tcPr>
          <w:p w14:paraId="7BAC2C12"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13.69</w:t>
            </w:r>
          </w:p>
        </w:tc>
        <w:tc>
          <w:tcPr>
            <w:tcW w:w="902" w:type="dxa"/>
            <w:tcBorders>
              <w:top w:val="nil"/>
              <w:left w:val="nil"/>
              <w:bottom w:val="single" w:sz="4" w:space="0" w:color="auto"/>
              <w:right w:val="single" w:sz="4" w:space="0" w:color="auto"/>
            </w:tcBorders>
            <w:shd w:val="clear" w:color="auto" w:fill="auto"/>
            <w:vAlign w:val="center"/>
            <w:hideMark/>
          </w:tcPr>
          <w:p w14:paraId="1723B543"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9.69</w:t>
            </w:r>
          </w:p>
        </w:tc>
      </w:tr>
      <w:tr w:rsidR="008C6C25" w:rsidRPr="00A979D7" w14:paraId="0847699D"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6890C248"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147A2ABC"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Physical condition not good (%)</w:t>
            </w:r>
          </w:p>
        </w:tc>
        <w:tc>
          <w:tcPr>
            <w:tcW w:w="928" w:type="dxa"/>
            <w:tcBorders>
              <w:top w:val="nil"/>
              <w:left w:val="nil"/>
              <w:bottom w:val="single" w:sz="4" w:space="0" w:color="auto"/>
              <w:right w:val="single" w:sz="4" w:space="0" w:color="auto"/>
            </w:tcBorders>
            <w:shd w:val="clear" w:color="auto" w:fill="auto"/>
            <w:vAlign w:val="center"/>
            <w:hideMark/>
          </w:tcPr>
          <w:p w14:paraId="2DC63B53"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18.46</w:t>
            </w:r>
          </w:p>
        </w:tc>
        <w:tc>
          <w:tcPr>
            <w:tcW w:w="818" w:type="dxa"/>
            <w:tcBorders>
              <w:top w:val="nil"/>
              <w:left w:val="nil"/>
              <w:bottom w:val="single" w:sz="4" w:space="0" w:color="auto"/>
              <w:right w:val="single" w:sz="4" w:space="0" w:color="auto"/>
            </w:tcBorders>
            <w:shd w:val="clear" w:color="auto" w:fill="auto"/>
            <w:vAlign w:val="center"/>
            <w:hideMark/>
          </w:tcPr>
          <w:p w14:paraId="28DEAE81"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14.99</w:t>
            </w:r>
          </w:p>
        </w:tc>
        <w:tc>
          <w:tcPr>
            <w:tcW w:w="902" w:type="dxa"/>
            <w:tcBorders>
              <w:top w:val="nil"/>
              <w:left w:val="nil"/>
              <w:bottom w:val="single" w:sz="4" w:space="0" w:color="auto"/>
              <w:right w:val="single" w:sz="4" w:space="0" w:color="auto"/>
            </w:tcBorders>
            <w:shd w:val="clear" w:color="auto" w:fill="auto"/>
            <w:vAlign w:val="center"/>
            <w:hideMark/>
          </w:tcPr>
          <w:p w14:paraId="01D94C0E"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8.72</w:t>
            </w:r>
          </w:p>
        </w:tc>
      </w:tr>
      <w:tr w:rsidR="008C6C25" w:rsidRPr="00A979D7" w14:paraId="6E854DC1"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36AB6C2D"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6961D766"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Stroke (%)</w:t>
            </w:r>
          </w:p>
        </w:tc>
        <w:tc>
          <w:tcPr>
            <w:tcW w:w="928" w:type="dxa"/>
            <w:tcBorders>
              <w:top w:val="nil"/>
              <w:left w:val="nil"/>
              <w:bottom w:val="single" w:sz="4" w:space="0" w:color="auto"/>
              <w:right w:val="single" w:sz="4" w:space="0" w:color="auto"/>
            </w:tcBorders>
            <w:shd w:val="clear" w:color="auto" w:fill="auto"/>
            <w:vAlign w:val="center"/>
            <w:hideMark/>
          </w:tcPr>
          <w:p w14:paraId="69914589"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6.23</w:t>
            </w:r>
          </w:p>
        </w:tc>
        <w:tc>
          <w:tcPr>
            <w:tcW w:w="818" w:type="dxa"/>
            <w:tcBorders>
              <w:top w:val="nil"/>
              <w:left w:val="nil"/>
              <w:bottom w:val="single" w:sz="4" w:space="0" w:color="auto"/>
              <w:right w:val="single" w:sz="4" w:space="0" w:color="auto"/>
            </w:tcBorders>
            <w:shd w:val="clear" w:color="auto" w:fill="auto"/>
            <w:vAlign w:val="center"/>
            <w:hideMark/>
          </w:tcPr>
          <w:p w14:paraId="05257EAD"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3.25</w:t>
            </w:r>
          </w:p>
        </w:tc>
        <w:tc>
          <w:tcPr>
            <w:tcW w:w="902" w:type="dxa"/>
            <w:tcBorders>
              <w:top w:val="nil"/>
              <w:left w:val="nil"/>
              <w:bottom w:val="single" w:sz="4" w:space="0" w:color="auto"/>
              <w:right w:val="single" w:sz="4" w:space="0" w:color="auto"/>
            </w:tcBorders>
            <w:shd w:val="clear" w:color="auto" w:fill="auto"/>
            <w:vAlign w:val="center"/>
            <w:hideMark/>
          </w:tcPr>
          <w:p w14:paraId="0A796787"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1.89</w:t>
            </w:r>
          </w:p>
        </w:tc>
      </w:tr>
      <w:tr w:rsidR="008C6C25" w:rsidRPr="00A979D7" w14:paraId="5894D55A"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0B04C94C"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51AB168A"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At least one disability (%)</w:t>
            </w:r>
          </w:p>
        </w:tc>
        <w:tc>
          <w:tcPr>
            <w:tcW w:w="928" w:type="dxa"/>
            <w:tcBorders>
              <w:top w:val="nil"/>
              <w:left w:val="nil"/>
              <w:bottom w:val="single" w:sz="4" w:space="0" w:color="auto"/>
              <w:right w:val="single" w:sz="4" w:space="0" w:color="auto"/>
            </w:tcBorders>
            <w:shd w:val="clear" w:color="auto" w:fill="auto"/>
            <w:vAlign w:val="center"/>
            <w:hideMark/>
          </w:tcPr>
          <w:p w14:paraId="2B8C933C"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16.99</w:t>
            </w:r>
          </w:p>
        </w:tc>
        <w:tc>
          <w:tcPr>
            <w:tcW w:w="818" w:type="dxa"/>
            <w:tcBorders>
              <w:top w:val="nil"/>
              <w:left w:val="nil"/>
              <w:bottom w:val="single" w:sz="4" w:space="0" w:color="auto"/>
              <w:right w:val="single" w:sz="4" w:space="0" w:color="auto"/>
            </w:tcBorders>
            <w:shd w:val="clear" w:color="auto" w:fill="auto"/>
            <w:vAlign w:val="center"/>
            <w:hideMark/>
          </w:tcPr>
          <w:p w14:paraId="4AF93C3D"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9.5</w:t>
            </w:r>
          </w:p>
        </w:tc>
        <w:tc>
          <w:tcPr>
            <w:tcW w:w="902" w:type="dxa"/>
            <w:tcBorders>
              <w:top w:val="nil"/>
              <w:left w:val="nil"/>
              <w:bottom w:val="single" w:sz="4" w:space="0" w:color="auto"/>
              <w:right w:val="single" w:sz="4" w:space="0" w:color="auto"/>
            </w:tcBorders>
            <w:shd w:val="clear" w:color="auto" w:fill="auto"/>
            <w:vAlign w:val="center"/>
            <w:hideMark/>
          </w:tcPr>
          <w:p w14:paraId="5688C906"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7.48</w:t>
            </w:r>
          </w:p>
        </w:tc>
      </w:tr>
      <w:tr w:rsidR="008C6C25" w:rsidRPr="00A979D7" w14:paraId="59B2F767"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60C9C64B"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37C91AF7"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Median age (year )</w:t>
            </w:r>
          </w:p>
        </w:tc>
        <w:tc>
          <w:tcPr>
            <w:tcW w:w="928" w:type="dxa"/>
            <w:tcBorders>
              <w:top w:val="nil"/>
              <w:left w:val="nil"/>
              <w:bottom w:val="single" w:sz="4" w:space="0" w:color="auto"/>
              <w:right w:val="single" w:sz="4" w:space="0" w:color="auto"/>
            </w:tcBorders>
            <w:shd w:val="clear" w:color="auto" w:fill="auto"/>
            <w:vAlign w:val="center"/>
            <w:hideMark/>
          </w:tcPr>
          <w:p w14:paraId="391C48E7"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35.94</w:t>
            </w:r>
          </w:p>
        </w:tc>
        <w:tc>
          <w:tcPr>
            <w:tcW w:w="818" w:type="dxa"/>
            <w:tcBorders>
              <w:top w:val="nil"/>
              <w:left w:val="nil"/>
              <w:bottom w:val="single" w:sz="4" w:space="0" w:color="auto"/>
              <w:right w:val="single" w:sz="4" w:space="0" w:color="auto"/>
            </w:tcBorders>
            <w:shd w:val="clear" w:color="auto" w:fill="auto"/>
            <w:vAlign w:val="center"/>
            <w:hideMark/>
          </w:tcPr>
          <w:p w14:paraId="0D259139"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32.93</w:t>
            </w:r>
          </w:p>
        </w:tc>
        <w:tc>
          <w:tcPr>
            <w:tcW w:w="902" w:type="dxa"/>
            <w:tcBorders>
              <w:top w:val="nil"/>
              <w:left w:val="nil"/>
              <w:bottom w:val="single" w:sz="4" w:space="0" w:color="auto"/>
              <w:right w:val="single" w:sz="4" w:space="0" w:color="auto"/>
            </w:tcBorders>
            <w:shd w:val="clear" w:color="auto" w:fill="auto"/>
            <w:vAlign w:val="center"/>
            <w:hideMark/>
          </w:tcPr>
          <w:p w14:paraId="7541003C"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34.82</w:t>
            </w:r>
          </w:p>
        </w:tc>
      </w:tr>
      <w:tr w:rsidR="008C6C25" w:rsidRPr="00A979D7" w14:paraId="4F6483DB"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41CA2321"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02B2745F"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Age above 50 (%)</w:t>
            </w:r>
          </w:p>
        </w:tc>
        <w:tc>
          <w:tcPr>
            <w:tcW w:w="928" w:type="dxa"/>
            <w:tcBorders>
              <w:top w:val="nil"/>
              <w:left w:val="nil"/>
              <w:bottom w:val="single" w:sz="4" w:space="0" w:color="auto"/>
              <w:right w:val="single" w:sz="4" w:space="0" w:color="auto"/>
            </w:tcBorders>
            <w:shd w:val="clear" w:color="auto" w:fill="auto"/>
            <w:vAlign w:val="center"/>
            <w:hideMark/>
          </w:tcPr>
          <w:p w14:paraId="132709A7"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32.39</w:t>
            </w:r>
          </w:p>
        </w:tc>
        <w:tc>
          <w:tcPr>
            <w:tcW w:w="818" w:type="dxa"/>
            <w:tcBorders>
              <w:top w:val="nil"/>
              <w:left w:val="nil"/>
              <w:bottom w:val="single" w:sz="4" w:space="0" w:color="auto"/>
              <w:right w:val="single" w:sz="4" w:space="0" w:color="auto"/>
            </w:tcBorders>
            <w:shd w:val="clear" w:color="auto" w:fill="auto"/>
            <w:vAlign w:val="center"/>
            <w:hideMark/>
          </w:tcPr>
          <w:p w14:paraId="5BA9F46E"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26.44</w:t>
            </w:r>
          </w:p>
        </w:tc>
        <w:tc>
          <w:tcPr>
            <w:tcW w:w="902" w:type="dxa"/>
            <w:tcBorders>
              <w:top w:val="nil"/>
              <w:left w:val="nil"/>
              <w:bottom w:val="single" w:sz="4" w:space="0" w:color="auto"/>
              <w:right w:val="single" w:sz="4" w:space="0" w:color="auto"/>
            </w:tcBorders>
            <w:shd w:val="clear" w:color="auto" w:fill="auto"/>
            <w:vAlign w:val="center"/>
            <w:hideMark/>
          </w:tcPr>
          <w:p w14:paraId="2213099D"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26.65</w:t>
            </w:r>
          </w:p>
        </w:tc>
      </w:tr>
      <w:tr w:rsidR="008C6C25" w:rsidRPr="00A979D7" w14:paraId="1A007500"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5E234EC2"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0B915F64"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 xml:space="preserve">Age above 60 (%) </w:t>
            </w:r>
          </w:p>
        </w:tc>
        <w:tc>
          <w:tcPr>
            <w:tcW w:w="928" w:type="dxa"/>
            <w:tcBorders>
              <w:top w:val="nil"/>
              <w:left w:val="nil"/>
              <w:bottom w:val="single" w:sz="4" w:space="0" w:color="auto"/>
              <w:right w:val="single" w:sz="4" w:space="0" w:color="auto"/>
            </w:tcBorders>
            <w:shd w:val="clear" w:color="auto" w:fill="auto"/>
            <w:vAlign w:val="center"/>
            <w:hideMark/>
          </w:tcPr>
          <w:p w14:paraId="63053CEB"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19.88</w:t>
            </w:r>
          </w:p>
        </w:tc>
        <w:tc>
          <w:tcPr>
            <w:tcW w:w="818" w:type="dxa"/>
            <w:tcBorders>
              <w:top w:val="nil"/>
              <w:left w:val="nil"/>
              <w:bottom w:val="single" w:sz="4" w:space="0" w:color="auto"/>
              <w:right w:val="single" w:sz="4" w:space="0" w:color="auto"/>
            </w:tcBorders>
            <w:shd w:val="clear" w:color="auto" w:fill="auto"/>
            <w:vAlign w:val="center"/>
            <w:hideMark/>
          </w:tcPr>
          <w:p w14:paraId="5AFEE90C"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14.86</w:t>
            </w:r>
          </w:p>
        </w:tc>
        <w:tc>
          <w:tcPr>
            <w:tcW w:w="902" w:type="dxa"/>
            <w:tcBorders>
              <w:top w:val="nil"/>
              <w:left w:val="nil"/>
              <w:bottom w:val="single" w:sz="4" w:space="0" w:color="auto"/>
              <w:right w:val="single" w:sz="4" w:space="0" w:color="auto"/>
            </w:tcBorders>
            <w:shd w:val="clear" w:color="auto" w:fill="auto"/>
            <w:vAlign w:val="center"/>
            <w:hideMark/>
          </w:tcPr>
          <w:p w14:paraId="003F5DDC"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15.25</w:t>
            </w:r>
          </w:p>
        </w:tc>
      </w:tr>
      <w:tr w:rsidR="008C6C25" w:rsidRPr="00A979D7" w14:paraId="05E1AC80"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1E953DB2"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5E6C9C73"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Age above 70 (%)</w:t>
            </w:r>
          </w:p>
        </w:tc>
        <w:tc>
          <w:tcPr>
            <w:tcW w:w="928" w:type="dxa"/>
            <w:tcBorders>
              <w:top w:val="nil"/>
              <w:left w:val="nil"/>
              <w:bottom w:val="single" w:sz="4" w:space="0" w:color="auto"/>
              <w:right w:val="single" w:sz="4" w:space="0" w:color="auto"/>
            </w:tcBorders>
            <w:shd w:val="clear" w:color="auto" w:fill="auto"/>
            <w:vAlign w:val="center"/>
            <w:hideMark/>
          </w:tcPr>
          <w:p w14:paraId="07BAE270"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9.67</w:t>
            </w:r>
          </w:p>
        </w:tc>
        <w:tc>
          <w:tcPr>
            <w:tcW w:w="818" w:type="dxa"/>
            <w:tcBorders>
              <w:top w:val="nil"/>
              <w:left w:val="nil"/>
              <w:bottom w:val="single" w:sz="4" w:space="0" w:color="auto"/>
              <w:right w:val="single" w:sz="4" w:space="0" w:color="auto"/>
            </w:tcBorders>
            <w:shd w:val="clear" w:color="auto" w:fill="auto"/>
            <w:vAlign w:val="center"/>
            <w:hideMark/>
          </w:tcPr>
          <w:p w14:paraId="278DA36D"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6.51</w:t>
            </w:r>
          </w:p>
        </w:tc>
        <w:tc>
          <w:tcPr>
            <w:tcW w:w="902" w:type="dxa"/>
            <w:tcBorders>
              <w:top w:val="nil"/>
              <w:left w:val="nil"/>
              <w:bottom w:val="single" w:sz="4" w:space="0" w:color="auto"/>
              <w:right w:val="single" w:sz="4" w:space="0" w:color="auto"/>
            </w:tcBorders>
            <w:shd w:val="clear" w:color="auto" w:fill="auto"/>
            <w:vAlign w:val="center"/>
            <w:hideMark/>
          </w:tcPr>
          <w:p w14:paraId="7FC36409"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6.43</w:t>
            </w:r>
          </w:p>
        </w:tc>
      </w:tr>
      <w:tr w:rsidR="008C6C25" w:rsidRPr="00A979D7" w14:paraId="786B0CDD"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3DA36E76"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41D1750A"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Age above 80 (%)</w:t>
            </w:r>
          </w:p>
        </w:tc>
        <w:tc>
          <w:tcPr>
            <w:tcW w:w="928" w:type="dxa"/>
            <w:tcBorders>
              <w:top w:val="nil"/>
              <w:left w:val="nil"/>
              <w:bottom w:val="single" w:sz="4" w:space="0" w:color="auto"/>
              <w:right w:val="single" w:sz="4" w:space="0" w:color="auto"/>
            </w:tcBorders>
            <w:shd w:val="clear" w:color="auto" w:fill="auto"/>
            <w:vAlign w:val="center"/>
            <w:hideMark/>
          </w:tcPr>
          <w:p w14:paraId="1B83E81D"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3.46</w:t>
            </w:r>
          </w:p>
        </w:tc>
        <w:tc>
          <w:tcPr>
            <w:tcW w:w="818" w:type="dxa"/>
            <w:tcBorders>
              <w:top w:val="nil"/>
              <w:left w:val="nil"/>
              <w:bottom w:val="single" w:sz="4" w:space="0" w:color="auto"/>
              <w:right w:val="single" w:sz="4" w:space="0" w:color="auto"/>
            </w:tcBorders>
            <w:shd w:val="clear" w:color="auto" w:fill="auto"/>
            <w:vAlign w:val="center"/>
            <w:hideMark/>
          </w:tcPr>
          <w:p w14:paraId="2E6C4E18"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2.36</w:t>
            </w:r>
          </w:p>
        </w:tc>
        <w:tc>
          <w:tcPr>
            <w:tcW w:w="902" w:type="dxa"/>
            <w:tcBorders>
              <w:top w:val="nil"/>
              <w:left w:val="nil"/>
              <w:bottom w:val="single" w:sz="4" w:space="0" w:color="auto"/>
              <w:right w:val="single" w:sz="4" w:space="0" w:color="auto"/>
            </w:tcBorders>
            <w:shd w:val="clear" w:color="auto" w:fill="auto"/>
            <w:vAlign w:val="center"/>
            <w:hideMark/>
          </w:tcPr>
          <w:p w14:paraId="0BFCB2FB"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2.29</w:t>
            </w:r>
          </w:p>
        </w:tc>
      </w:tr>
      <w:tr w:rsidR="008C6C25" w:rsidRPr="00A979D7" w14:paraId="1B11EF86" w14:textId="77777777" w:rsidTr="00F1024F">
        <w:trPr>
          <w:trHeight w:val="20"/>
          <w:jc w:val="right"/>
        </w:trPr>
        <w:tc>
          <w:tcPr>
            <w:tcW w:w="923" w:type="dxa"/>
            <w:vMerge w:val="restart"/>
            <w:tcBorders>
              <w:top w:val="nil"/>
              <w:left w:val="single" w:sz="4" w:space="0" w:color="auto"/>
              <w:bottom w:val="single" w:sz="4" w:space="0" w:color="auto"/>
              <w:right w:val="single" w:sz="4" w:space="0" w:color="auto"/>
            </w:tcBorders>
            <w:shd w:val="clear" w:color="auto" w:fill="auto"/>
            <w:vAlign w:val="center"/>
            <w:hideMark/>
          </w:tcPr>
          <w:p w14:paraId="3DD977A4"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Category 3</w:t>
            </w:r>
          </w:p>
        </w:tc>
        <w:tc>
          <w:tcPr>
            <w:tcW w:w="5747" w:type="dxa"/>
            <w:tcBorders>
              <w:top w:val="nil"/>
              <w:left w:val="nil"/>
              <w:bottom w:val="single" w:sz="4" w:space="0" w:color="auto"/>
              <w:right w:val="single" w:sz="4" w:space="0" w:color="auto"/>
            </w:tcBorders>
            <w:shd w:val="clear" w:color="auto" w:fill="auto"/>
            <w:vAlign w:val="center"/>
            <w:hideMark/>
          </w:tcPr>
          <w:p w14:paraId="5ACFA412"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Distance to a hazardous site (m)</w:t>
            </w:r>
          </w:p>
        </w:tc>
        <w:tc>
          <w:tcPr>
            <w:tcW w:w="928" w:type="dxa"/>
            <w:tcBorders>
              <w:top w:val="nil"/>
              <w:left w:val="nil"/>
              <w:bottom w:val="single" w:sz="4" w:space="0" w:color="auto"/>
              <w:right w:val="single" w:sz="4" w:space="0" w:color="auto"/>
            </w:tcBorders>
            <w:shd w:val="clear" w:color="auto" w:fill="auto"/>
            <w:vAlign w:val="center"/>
            <w:hideMark/>
          </w:tcPr>
          <w:p w14:paraId="6AD62A0B"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1571</w:t>
            </w:r>
          </w:p>
        </w:tc>
        <w:tc>
          <w:tcPr>
            <w:tcW w:w="818" w:type="dxa"/>
            <w:tcBorders>
              <w:top w:val="nil"/>
              <w:left w:val="nil"/>
              <w:bottom w:val="single" w:sz="4" w:space="0" w:color="auto"/>
              <w:right w:val="single" w:sz="4" w:space="0" w:color="auto"/>
            </w:tcBorders>
            <w:shd w:val="clear" w:color="auto" w:fill="auto"/>
            <w:vAlign w:val="center"/>
            <w:hideMark/>
          </w:tcPr>
          <w:p w14:paraId="3517CA3A"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1451</w:t>
            </w:r>
          </w:p>
        </w:tc>
        <w:tc>
          <w:tcPr>
            <w:tcW w:w="902" w:type="dxa"/>
            <w:tcBorders>
              <w:top w:val="nil"/>
              <w:left w:val="nil"/>
              <w:bottom w:val="single" w:sz="4" w:space="0" w:color="auto"/>
              <w:right w:val="single" w:sz="4" w:space="0" w:color="auto"/>
            </w:tcBorders>
            <w:shd w:val="clear" w:color="auto" w:fill="auto"/>
            <w:vAlign w:val="center"/>
            <w:hideMark/>
          </w:tcPr>
          <w:p w14:paraId="6CB5F201"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1409</w:t>
            </w:r>
          </w:p>
        </w:tc>
      </w:tr>
      <w:tr w:rsidR="008C6C25" w:rsidRPr="00A979D7" w14:paraId="2F6EF81B"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1A1EB588"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2726F1AF" w14:textId="77777777" w:rsidR="008C6C25" w:rsidRPr="00A979D7" w:rsidRDefault="008C6C25" w:rsidP="003E7C7E">
            <w:pPr>
              <w:spacing w:after="0" w:line="240" w:lineRule="auto"/>
              <w:jc w:val="center"/>
              <w:rPr>
                <w:rFonts w:eastAsia="Times New Roman" w:cstheme="majorBidi"/>
                <w:color w:val="000000"/>
                <w:sz w:val="22"/>
              </w:rPr>
            </w:pPr>
            <w:r w:rsidRPr="00A979D7">
              <w:rPr>
                <w:rFonts w:eastAsia="Times New Roman" w:cstheme="majorBidi"/>
                <w:color w:val="000000"/>
                <w:sz w:val="22"/>
              </w:rPr>
              <w:t xml:space="preserve">Number of hazardous </w:t>
            </w:r>
            <w:r w:rsidR="003E7C7E" w:rsidRPr="00A979D7">
              <w:rPr>
                <w:rFonts w:eastAsia="Times New Roman" w:cstheme="majorBidi"/>
                <w:color w:val="000000"/>
                <w:sz w:val="22"/>
              </w:rPr>
              <w:t>events</w:t>
            </w:r>
            <w:r w:rsidRPr="00A979D7">
              <w:rPr>
                <w:rFonts w:eastAsia="Times New Roman" w:cstheme="majorBidi"/>
                <w:color w:val="000000"/>
                <w:sz w:val="22"/>
              </w:rPr>
              <w:t xml:space="preserve"> (</w:t>
            </w:r>
            <w:proofErr w:type="spellStart"/>
            <w:r w:rsidRPr="00A979D7">
              <w:rPr>
                <w:rFonts w:eastAsia="Times New Roman" w:cstheme="majorBidi"/>
                <w:color w:val="000000"/>
                <w:sz w:val="22"/>
              </w:rPr>
              <w:t>unitless</w:t>
            </w:r>
            <w:proofErr w:type="spellEnd"/>
            <w:r w:rsidRPr="00A979D7">
              <w:rPr>
                <w:rFonts w:eastAsia="Times New Roman" w:cstheme="majorBidi"/>
                <w:color w:val="000000"/>
                <w:sz w:val="22"/>
              </w:rPr>
              <w:t>)</w:t>
            </w:r>
          </w:p>
        </w:tc>
        <w:tc>
          <w:tcPr>
            <w:tcW w:w="928" w:type="dxa"/>
            <w:tcBorders>
              <w:top w:val="nil"/>
              <w:left w:val="nil"/>
              <w:bottom w:val="single" w:sz="4" w:space="0" w:color="auto"/>
              <w:right w:val="single" w:sz="4" w:space="0" w:color="auto"/>
            </w:tcBorders>
            <w:shd w:val="clear" w:color="auto" w:fill="auto"/>
            <w:vAlign w:val="center"/>
            <w:hideMark/>
          </w:tcPr>
          <w:p w14:paraId="1C1280CC"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1455.91</w:t>
            </w:r>
          </w:p>
        </w:tc>
        <w:tc>
          <w:tcPr>
            <w:tcW w:w="818" w:type="dxa"/>
            <w:tcBorders>
              <w:top w:val="nil"/>
              <w:left w:val="nil"/>
              <w:bottom w:val="single" w:sz="4" w:space="0" w:color="auto"/>
              <w:right w:val="single" w:sz="4" w:space="0" w:color="auto"/>
            </w:tcBorders>
            <w:shd w:val="clear" w:color="auto" w:fill="auto"/>
            <w:vAlign w:val="center"/>
            <w:hideMark/>
          </w:tcPr>
          <w:p w14:paraId="0CE3CAC2"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542.81</w:t>
            </w:r>
          </w:p>
        </w:tc>
        <w:tc>
          <w:tcPr>
            <w:tcW w:w="902" w:type="dxa"/>
            <w:tcBorders>
              <w:top w:val="nil"/>
              <w:left w:val="nil"/>
              <w:bottom w:val="single" w:sz="4" w:space="0" w:color="auto"/>
              <w:right w:val="single" w:sz="4" w:space="0" w:color="auto"/>
            </w:tcBorders>
            <w:shd w:val="clear" w:color="auto" w:fill="auto"/>
            <w:vAlign w:val="center"/>
            <w:hideMark/>
          </w:tcPr>
          <w:p w14:paraId="19E6343E"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18.8</w:t>
            </w:r>
          </w:p>
        </w:tc>
      </w:tr>
      <w:tr w:rsidR="003E7C7E" w:rsidRPr="00A979D7" w14:paraId="2436478E"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4F30E585" w14:textId="77777777" w:rsidR="003E7C7E" w:rsidRPr="00A979D7" w:rsidRDefault="003E7C7E" w:rsidP="003E7C7E">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21E2049F" w14:textId="1B748BD1" w:rsidR="003E7C7E" w:rsidRPr="00A979D7" w:rsidRDefault="00A979D7" w:rsidP="003E7C7E">
            <w:pPr>
              <w:spacing w:after="0" w:line="240" w:lineRule="auto"/>
              <w:jc w:val="center"/>
              <w:rPr>
                <w:rFonts w:eastAsia="Times New Roman" w:cstheme="majorBidi"/>
                <w:sz w:val="22"/>
              </w:rPr>
            </w:pPr>
            <w:r>
              <w:rPr>
                <w:rFonts w:eastAsia="Times New Roman" w:cstheme="majorBidi"/>
                <w:sz w:val="22"/>
              </w:rPr>
              <w:t>Number of</w:t>
            </w:r>
            <w:r w:rsidRPr="00A979D7">
              <w:rPr>
                <w:rFonts w:eastAsia="Times New Roman" w:cstheme="majorBidi"/>
                <w:sz w:val="22"/>
              </w:rPr>
              <w:t xml:space="preserve"> dry cleaners, petroleum storage tanks, and IHWCA</w:t>
            </w:r>
            <w:r w:rsidR="00F1024F">
              <w:rPr>
                <w:rFonts w:eastAsia="Times New Roman" w:cstheme="majorBidi"/>
                <w:sz w:val="22"/>
                <w:vertAlign w:val="superscript"/>
              </w:rPr>
              <w:t>1</w:t>
            </w:r>
            <w:r w:rsidRPr="00A979D7">
              <w:rPr>
                <w:rFonts w:eastAsia="Times New Roman" w:cstheme="majorBidi"/>
                <w:sz w:val="22"/>
              </w:rPr>
              <w:t xml:space="preserve"> sites</w:t>
            </w:r>
          </w:p>
        </w:tc>
        <w:tc>
          <w:tcPr>
            <w:tcW w:w="928" w:type="dxa"/>
            <w:tcBorders>
              <w:top w:val="nil"/>
              <w:left w:val="nil"/>
              <w:bottom w:val="single" w:sz="4" w:space="0" w:color="auto"/>
              <w:right w:val="single" w:sz="4" w:space="0" w:color="auto"/>
            </w:tcBorders>
            <w:shd w:val="clear" w:color="auto" w:fill="auto"/>
            <w:vAlign w:val="center"/>
            <w:hideMark/>
          </w:tcPr>
          <w:p w14:paraId="76D8116A" w14:textId="77777777" w:rsidR="003E7C7E" w:rsidRPr="00A979D7" w:rsidRDefault="003E7C7E" w:rsidP="003E7C7E">
            <w:pPr>
              <w:spacing w:after="0" w:line="240" w:lineRule="auto"/>
              <w:jc w:val="center"/>
              <w:rPr>
                <w:rFonts w:eastAsia="Times New Roman" w:cstheme="majorBidi"/>
                <w:color w:val="000000"/>
                <w:sz w:val="22"/>
              </w:rPr>
            </w:pPr>
            <w:r w:rsidRPr="00A979D7">
              <w:rPr>
                <w:rFonts w:eastAsia="Times New Roman" w:cstheme="majorBidi"/>
                <w:color w:val="000000"/>
                <w:sz w:val="22"/>
              </w:rPr>
              <w:t>10.55</w:t>
            </w:r>
          </w:p>
        </w:tc>
        <w:tc>
          <w:tcPr>
            <w:tcW w:w="818" w:type="dxa"/>
            <w:tcBorders>
              <w:top w:val="nil"/>
              <w:left w:val="nil"/>
              <w:bottom w:val="single" w:sz="4" w:space="0" w:color="auto"/>
              <w:right w:val="single" w:sz="4" w:space="0" w:color="auto"/>
            </w:tcBorders>
            <w:shd w:val="clear" w:color="auto" w:fill="auto"/>
            <w:vAlign w:val="center"/>
            <w:hideMark/>
          </w:tcPr>
          <w:p w14:paraId="5A20FE8D" w14:textId="77777777" w:rsidR="003E7C7E" w:rsidRPr="00A979D7" w:rsidRDefault="003E7C7E" w:rsidP="003E7C7E">
            <w:pPr>
              <w:spacing w:after="0" w:line="240" w:lineRule="auto"/>
              <w:jc w:val="center"/>
              <w:rPr>
                <w:rFonts w:eastAsia="Times New Roman" w:cstheme="majorBidi"/>
                <w:color w:val="000000"/>
                <w:sz w:val="22"/>
              </w:rPr>
            </w:pPr>
            <w:r w:rsidRPr="00A979D7">
              <w:rPr>
                <w:rFonts w:eastAsia="Times New Roman" w:cstheme="majorBidi"/>
                <w:color w:val="000000"/>
                <w:sz w:val="22"/>
              </w:rPr>
              <w:t>7.67</w:t>
            </w:r>
          </w:p>
        </w:tc>
        <w:tc>
          <w:tcPr>
            <w:tcW w:w="902" w:type="dxa"/>
            <w:tcBorders>
              <w:top w:val="nil"/>
              <w:left w:val="nil"/>
              <w:bottom w:val="single" w:sz="4" w:space="0" w:color="auto"/>
              <w:right w:val="single" w:sz="4" w:space="0" w:color="auto"/>
            </w:tcBorders>
            <w:shd w:val="clear" w:color="auto" w:fill="auto"/>
            <w:vAlign w:val="center"/>
            <w:hideMark/>
          </w:tcPr>
          <w:p w14:paraId="3ED2488E" w14:textId="77777777" w:rsidR="003E7C7E" w:rsidRPr="00A979D7" w:rsidRDefault="003E7C7E" w:rsidP="003E7C7E">
            <w:pPr>
              <w:spacing w:after="0" w:line="240" w:lineRule="auto"/>
              <w:jc w:val="center"/>
              <w:rPr>
                <w:rFonts w:eastAsia="Times New Roman" w:cstheme="majorBidi"/>
                <w:color w:val="000000"/>
                <w:sz w:val="22"/>
              </w:rPr>
            </w:pPr>
            <w:r w:rsidRPr="00A979D7">
              <w:rPr>
                <w:rFonts w:eastAsia="Times New Roman" w:cstheme="majorBidi"/>
                <w:color w:val="000000"/>
                <w:sz w:val="22"/>
              </w:rPr>
              <w:t>4.55</w:t>
            </w:r>
          </w:p>
        </w:tc>
      </w:tr>
      <w:tr w:rsidR="008C6C25" w:rsidRPr="00A979D7" w14:paraId="3BA96A12"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5163CF80"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7D1C5530"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Ozone concentration (ppb)</w:t>
            </w:r>
          </w:p>
        </w:tc>
        <w:tc>
          <w:tcPr>
            <w:tcW w:w="928" w:type="dxa"/>
            <w:tcBorders>
              <w:top w:val="nil"/>
              <w:left w:val="nil"/>
              <w:bottom w:val="single" w:sz="4" w:space="0" w:color="auto"/>
              <w:right w:val="single" w:sz="4" w:space="0" w:color="auto"/>
            </w:tcBorders>
            <w:shd w:val="clear" w:color="auto" w:fill="auto"/>
            <w:vAlign w:val="center"/>
            <w:hideMark/>
          </w:tcPr>
          <w:p w14:paraId="42FCFDA9"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23.18</w:t>
            </w:r>
          </w:p>
        </w:tc>
        <w:tc>
          <w:tcPr>
            <w:tcW w:w="818" w:type="dxa"/>
            <w:tcBorders>
              <w:top w:val="nil"/>
              <w:left w:val="nil"/>
              <w:bottom w:val="single" w:sz="4" w:space="0" w:color="auto"/>
              <w:right w:val="single" w:sz="4" w:space="0" w:color="auto"/>
            </w:tcBorders>
            <w:shd w:val="clear" w:color="auto" w:fill="auto"/>
            <w:vAlign w:val="center"/>
            <w:hideMark/>
          </w:tcPr>
          <w:p w14:paraId="7E9C1388"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21.67</w:t>
            </w:r>
          </w:p>
        </w:tc>
        <w:tc>
          <w:tcPr>
            <w:tcW w:w="902" w:type="dxa"/>
            <w:tcBorders>
              <w:top w:val="nil"/>
              <w:left w:val="nil"/>
              <w:bottom w:val="single" w:sz="4" w:space="0" w:color="auto"/>
              <w:right w:val="single" w:sz="4" w:space="0" w:color="auto"/>
            </w:tcBorders>
            <w:shd w:val="clear" w:color="auto" w:fill="auto"/>
            <w:vAlign w:val="center"/>
            <w:hideMark/>
          </w:tcPr>
          <w:p w14:paraId="44A65220"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21.29</w:t>
            </w:r>
          </w:p>
        </w:tc>
      </w:tr>
      <w:tr w:rsidR="008C6C25" w:rsidRPr="00A979D7" w14:paraId="4C38E006"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6D570336"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3E23242E"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NO</w:t>
            </w:r>
            <w:r w:rsidRPr="00A979D7">
              <w:rPr>
                <w:rFonts w:eastAsia="Times New Roman" w:cstheme="majorBidi"/>
                <w:color w:val="000000"/>
                <w:sz w:val="22"/>
                <w:vertAlign w:val="subscript"/>
              </w:rPr>
              <w:t>2</w:t>
            </w:r>
            <w:r w:rsidRPr="00A979D7">
              <w:rPr>
                <w:rFonts w:eastAsia="Times New Roman" w:cstheme="majorBidi"/>
                <w:color w:val="000000"/>
                <w:sz w:val="22"/>
              </w:rPr>
              <w:t xml:space="preserve"> concentration (ppm)</w:t>
            </w:r>
          </w:p>
        </w:tc>
        <w:tc>
          <w:tcPr>
            <w:tcW w:w="928" w:type="dxa"/>
            <w:tcBorders>
              <w:top w:val="nil"/>
              <w:left w:val="nil"/>
              <w:bottom w:val="single" w:sz="4" w:space="0" w:color="auto"/>
              <w:right w:val="single" w:sz="4" w:space="0" w:color="auto"/>
            </w:tcBorders>
            <w:shd w:val="clear" w:color="auto" w:fill="auto"/>
            <w:vAlign w:val="center"/>
            <w:hideMark/>
          </w:tcPr>
          <w:p w14:paraId="652FD266"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7.52</w:t>
            </w:r>
          </w:p>
        </w:tc>
        <w:tc>
          <w:tcPr>
            <w:tcW w:w="818" w:type="dxa"/>
            <w:tcBorders>
              <w:top w:val="nil"/>
              <w:left w:val="nil"/>
              <w:bottom w:val="single" w:sz="4" w:space="0" w:color="auto"/>
              <w:right w:val="single" w:sz="4" w:space="0" w:color="auto"/>
            </w:tcBorders>
            <w:shd w:val="clear" w:color="auto" w:fill="auto"/>
            <w:vAlign w:val="center"/>
            <w:hideMark/>
          </w:tcPr>
          <w:p w14:paraId="76A77D26"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8.95</w:t>
            </w:r>
          </w:p>
        </w:tc>
        <w:tc>
          <w:tcPr>
            <w:tcW w:w="902" w:type="dxa"/>
            <w:tcBorders>
              <w:top w:val="nil"/>
              <w:left w:val="nil"/>
              <w:bottom w:val="single" w:sz="4" w:space="0" w:color="auto"/>
              <w:right w:val="single" w:sz="4" w:space="0" w:color="auto"/>
            </w:tcBorders>
            <w:shd w:val="clear" w:color="auto" w:fill="auto"/>
            <w:vAlign w:val="center"/>
            <w:hideMark/>
          </w:tcPr>
          <w:p w14:paraId="127922CD"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8.82</w:t>
            </w:r>
          </w:p>
        </w:tc>
      </w:tr>
      <w:tr w:rsidR="008C6C25" w:rsidRPr="00A979D7" w14:paraId="09A802BB"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3CF71FF2"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6F91519D"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PM</w:t>
            </w:r>
            <w:r w:rsidRPr="00A979D7">
              <w:rPr>
                <w:rFonts w:eastAsia="Times New Roman" w:cstheme="majorBidi"/>
                <w:color w:val="000000"/>
                <w:sz w:val="22"/>
                <w:vertAlign w:val="subscript"/>
              </w:rPr>
              <w:t>2.5</w:t>
            </w:r>
            <w:r w:rsidRPr="00A979D7">
              <w:rPr>
                <w:rFonts w:eastAsia="Times New Roman" w:cstheme="majorBidi"/>
                <w:color w:val="000000"/>
                <w:sz w:val="22"/>
              </w:rPr>
              <w:t xml:space="preserve"> concentration (µg/m</w:t>
            </w:r>
            <w:r w:rsidRPr="00A979D7">
              <w:rPr>
                <w:rFonts w:eastAsia="Times New Roman" w:cstheme="majorBidi"/>
                <w:color w:val="000000"/>
                <w:sz w:val="22"/>
                <w:vertAlign w:val="superscript"/>
              </w:rPr>
              <w:t>3</w:t>
            </w:r>
            <w:r w:rsidRPr="00A979D7">
              <w:rPr>
                <w:rFonts w:eastAsia="Times New Roman" w:cstheme="majorBidi"/>
                <w:color w:val="000000"/>
                <w:sz w:val="22"/>
              </w:rPr>
              <w:t>)</w:t>
            </w:r>
          </w:p>
        </w:tc>
        <w:tc>
          <w:tcPr>
            <w:tcW w:w="928" w:type="dxa"/>
            <w:tcBorders>
              <w:top w:val="nil"/>
              <w:left w:val="nil"/>
              <w:bottom w:val="single" w:sz="4" w:space="0" w:color="auto"/>
              <w:right w:val="single" w:sz="4" w:space="0" w:color="auto"/>
            </w:tcBorders>
            <w:shd w:val="clear" w:color="auto" w:fill="auto"/>
            <w:vAlign w:val="center"/>
            <w:hideMark/>
          </w:tcPr>
          <w:p w14:paraId="34F4F7E9"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8.71</w:t>
            </w:r>
          </w:p>
        </w:tc>
        <w:tc>
          <w:tcPr>
            <w:tcW w:w="818" w:type="dxa"/>
            <w:tcBorders>
              <w:top w:val="nil"/>
              <w:left w:val="nil"/>
              <w:bottom w:val="single" w:sz="4" w:space="0" w:color="auto"/>
              <w:right w:val="single" w:sz="4" w:space="0" w:color="auto"/>
            </w:tcBorders>
            <w:shd w:val="clear" w:color="auto" w:fill="auto"/>
            <w:vAlign w:val="center"/>
            <w:hideMark/>
          </w:tcPr>
          <w:p w14:paraId="34D7737F"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10.22</w:t>
            </w:r>
          </w:p>
        </w:tc>
        <w:tc>
          <w:tcPr>
            <w:tcW w:w="902" w:type="dxa"/>
            <w:tcBorders>
              <w:top w:val="nil"/>
              <w:left w:val="nil"/>
              <w:bottom w:val="single" w:sz="4" w:space="0" w:color="auto"/>
              <w:right w:val="single" w:sz="4" w:space="0" w:color="auto"/>
            </w:tcBorders>
            <w:shd w:val="clear" w:color="auto" w:fill="auto"/>
            <w:vAlign w:val="center"/>
            <w:hideMark/>
          </w:tcPr>
          <w:p w14:paraId="48769E69"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10.13</w:t>
            </w:r>
          </w:p>
        </w:tc>
      </w:tr>
      <w:tr w:rsidR="008C6C25" w:rsidRPr="00A979D7" w14:paraId="1931D1A1" w14:textId="77777777" w:rsidTr="00F1024F">
        <w:trPr>
          <w:trHeight w:val="20"/>
          <w:jc w:val="right"/>
        </w:trPr>
        <w:tc>
          <w:tcPr>
            <w:tcW w:w="923" w:type="dxa"/>
            <w:vMerge w:val="restart"/>
            <w:tcBorders>
              <w:top w:val="nil"/>
              <w:left w:val="single" w:sz="4" w:space="0" w:color="auto"/>
              <w:bottom w:val="single" w:sz="4" w:space="0" w:color="auto"/>
              <w:right w:val="single" w:sz="4" w:space="0" w:color="auto"/>
            </w:tcBorders>
            <w:shd w:val="clear" w:color="auto" w:fill="auto"/>
            <w:vAlign w:val="center"/>
            <w:hideMark/>
          </w:tcPr>
          <w:p w14:paraId="0D7D7895"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Category 4</w:t>
            </w:r>
          </w:p>
        </w:tc>
        <w:tc>
          <w:tcPr>
            <w:tcW w:w="5747" w:type="dxa"/>
            <w:tcBorders>
              <w:top w:val="nil"/>
              <w:left w:val="nil"/>
              <w:bottom w:val="single" w:sz="4" w:space="0" w:color="auto"/>
              <w:right w:val="single" w:sz="4" w:space="0" w:color="auto"/>
            </w:tcBorders>
            <w:shd w:val="clear" w:color="auto" w:fill="auto"/>
            <w:vAlign w:val="center"/>
            <w:hideMark/>
          </w:tcPr>
          <w:p w14:paraId="2187ABE5"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FEMA Harvey claims ratio (%)</w:t>
            </w:r>
          </w:p>
        </w:tc>
        <w:tc>
          <w:tcPr>
            <w:tcW w:w="928" w:type="dxa"/>
            <w:tcBorders>
              <w:top w:val="nil"/>
              <w:left w:val="nil"/>
              <w:bottom w:val="single" w:sz="4" w:space="0" w:color="auto"/>
              <w:right w:val="single" w:sz="4" w:space="0" w:color="auto"/>
            </w:tcBorders>
            <w:shd w:val="clear" w:color="auto" w:fill="auto"/>
            <w:vAlign w:val="center"/>
            <w:hideMark/>
          </w:tcPr>
          <w:p w14:paraId="6CDA39C5"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11.00</w:t>
            </w:r>
          </w:p>
        </w:tc>
        <w:tc>
          <w:tcPr>
            <w:tcW w:w="818" w:type="dxa"/>
            <w:tcBorders>
              <w:top w:val="nil"/>
              <w:left w:val="nil"/>
              <w:bottom w:val="single" w:sz="4" w:space="0" w:color="auto"/>
              <w:right w:val="single" w:sz="4" w:space="0" w:color="auto"/>
            </w:tcBorders>
            <w:shd w:val="clear" w:color="auto" w:fill="auto"/>
            <w:vAlign w:val="center"/>
            <w:hideMark/>
          </w:tcPr>
          <w:p w14:paraId="0AE722A5"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5.00</w:t>
            </w:r>
          </w:p>
        </w:tc>
        <w:tc>
          <w:tcPr>
            <w:tcW w:w="902" w:type="dxa"/>
            <w:tcBorders>
              <w:top w:val="nil"/>
              <w:left w:val="nil"/>
              <w:bottom w:val="single" w:sz="4" w:space="0" w:color="auto"/>
              <w:right w:val="single" w:sz="4" w:space="0" w:color="auto"/>
            </w:tcBorders>
            <w:shd w:val="clear" w:color="auto" w:fill="auto"/>
            <w:vAlign w:val="center"/>
            <w:hideMark/>
          </w:tcPr>
          <w:p w14:paraId="6028D2F4"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3.00</w:t>
            </w:r>
          </w:p>
        </w:tc>
      </w:tr>
      <w:tr w:rsidR="008C6C25" w:rsidRPr="00A979D7" w14:paraId="4106FE3B"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2743D20D"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6FDDF7EA"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Harvey inundation ratio (%)</w:t>
            </w:r>
          </w:p>
        </w:tc>
        <w:tc>
          <w:tcPr>
            <w:tcW w:w="928" w:type="dxa"/>
            <w:tcBorders>
              <w:top w:val="nil"/>
              <w:left w:val="nil"/>
              <w:bottom w:val="single" w:sz="4" w:space="0" w:color="auto"/>
              <w:right w:val="single" w:sz="4" w:space="0" w:color="auto"/>
            </w:tcBorders>
            <w:shd w:val="clear" w:color="auto" w:fill="auto"/>
            <w:vAlign w:val="center"/>
            <w:hideMark/>
          </w:tcPr>
          <w:p w14:paraId="317CB8E1"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75.00</w:t>
            </w:r>
          </w:p>
        </w:tc>
        <w:tc>
          <w:tcPr>
            <w:tcW w:w="818" w:type="dxa"/>
            <w:tcBorders>
              <w:top w:val="nil"/>
              <w:left w:val="nil"/>
              <w:bottom w:val="single" w:sz="4" w:space="0" w:color="auto"/>
              <w:right w:val="single" w:sz="4" w:space="0" w:color="auto"/>
            </w:tcBorders>
            <w:shd w:val="clear" w:color="auto" w:fill="auto"/>
            <w:vAlign w:val="center"/>
            <w:hideMark/>
          </w:tcPr>
          <w:p w14:paraId="18CD66BC"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36.00</w:t>
            </w:r>
          </w:p>
        </w:tc>
        <w:tc>
          <w:tcPr>
            <w:tcW w:w="902" w:type="dxa"/>
            <w:tcBorders>
              <w:top w:val="nil"/>
              <w:left w:val="nil"/>
              <w:bottom w:val="single" w:sz="4" w:space="0" w:color="auto"/>
              <w:right w:val="single" w:sz="4" w:space="0" w:color="auto"/>
            </w:tcBorders>
            <w:shd w:val="clear" w:color="auto" w:fill="auto"/>
            <w:vAlign w:val="center"/>
            <w:hideMark/>
          </w:tcPr>
          <w:p w14:paraId="1AEAE95B"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6.00</w:t>
            </w:r>
          </w:p>
        </w:tc>
      </w:tr>
      <w:tr w:rsidR="008C6C25" w:rsidRPr="00A979D7" w14:paraId="5AF8EE30" w14:textId="77777777" w:rsidTr="00F1024F">
        <w:trPr>
          <w:trHeight w:val="20"/>
          <w:jc w:val="right"/>
        </w:trPr>
        <w:tc>
          <w:tcPr>
            <w:tcW w:w="923" w:type="dxa"/>
            <w:vMerge w:val="restart"/>
            <w:tcBorders>
              <w:top w:val="nil"/>
              <w:left w:val="single" w:sz="4" w:space="0" w:color="auto"/>
              <w:bottom w:val="single" w:sz="4" w:space="0" w:color="auto"/>
              <w:right w:val="single" w:sz="4" w:space="0" w:color="auto"/>
            </w:tcBorders>
            <w:shd w:val="clear" w:color="auto" w:fill="auto"/>
            <w:vAlign w:val="center"/>
            <w:hideMark/>
          </w:tcPr>
          <w:p w14:paraId="445403C9" w14:textId="77777777" w:rsidR="008C6C25" w:rsidRPr="00A979D7" w:rsidRDefault="008C6C25" w:rsidP="00D448A5">
            <w:pPr>
              <w:spacing w:after="0" w:line="240" w:lineRule="auto"/>
              <w:jc w:val="center"/>
              <w:rPr>
                <w:rFonts w:eastAsia="Times New Roman" w:cstheme="majorBidi"/>
                <w:color w:val="000000"/>
                <w:sz w:val="22"/>
              </w:rPr>
            </w:pPr>
            <w:r w:rsidRPr="00A979D7">
              <w:rPr>
                <w:rFonts w:eastAsia="Times New Roman" w:cstheme="majorBidi"/>
                <w:color w:val="000000"/>
                <w:sz w:val="22"/>
              </w:rPr>
              <w:t>Categ</w:t>
            </w:r>
            <w:r w:rsidR="00D448A5" w:rsidRPr="00A979D7">
              <w:rPr>
                <w:rFonts w:eastAsia="Times New Roman" w:cstheme="majorBidi"/>
                <w:color w:val="000000"/>
                <w:sz w:val="22"/>
              </w:rPr>
              <w:t>o</w:t>
            </w:r>
            <w:r w:rsidRPr="00A979D7">
              <w:rPr>
                <w:rFonts w:eastAsia="Times New Roman" w:cstheme="majorBidi"/>
                <w:color w:val="000000"/>
                <w:sz w:val="22"/>
              </w:rPr>
              <w:t>ry 5</w:t>
            </w:r>
          </w:p>
        </w:tc>
        <w:tc>
          <w:tcPr>
            <w:tcW w:w="5747" w:type="dxa"/>
            <w:tcBorders>
              <w:top w:val="nil"/>
              <w:left w:val="nil"/>
              <w:bottom w:val="single" w:sz="4" w:space="0" w:color="auto"/>
              <w:right w:val="single" w:sz="4" w:space="0" w:color="auto"/>
            </w:tcBorders>
            <w:shd w:val="clear" w:color="auto" w:fill="auto"/>
            <w:vAlign w:val="center"/>
            <w:hideMark/>
          </w:tcPr>
          <w:p w14:paraId="66221481"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Binge drinking (%)</w:t>
            </w:r>
          </w:p>
        </w:tc>
        <w:tc>
          <w:tcPr>
            <w:tcW w:w="928" w:type="dxa"/>
            <w:tcBorders>
              <w:top w:val="nil"/>
              <w:left w:val="nil"/>
              <w:bottom w:val="single" w:sz="4" w:space="0" w:color="auto"/>
              <w:right w:val="single" w:sz="4" w:space="0" w:color="auto"/>
            </w:tcBorders>
            <w:shd w:val="clear" w:color="auto" w:fill="auto"/>
            <w:vAlign w:val="center"/>
            <w:hideMark/>
          </w:tcPr>
          <w:p w14:paraId="44797493"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18.22</w:t>
            </w:r>
          </w:p>
        </w:tc>
        <w:tc>
          <w:tcPr>
            <w:tcW w:w="818" w:type="dxa"/>
            <w:tcBorders>
              <w:top w:val="nil"/>
              <w:left w:val="nil"/>
              <w:bottom w:val="single" w:sz="4" w:space="0" w:color="auto"/>
              <w:right w:val="single" w:sz="4" w:space="0" w:color="auto"/>
            </w:tcBorders>
            <w:shd w:val="clear" w:color="auto" w:fill="auto"/>
            <w:vAlign w:val="center"/>
            <w:hideMark/>
          </w:tcPr>
          <w:p w14:paraId="027A11D5"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16.10</w:t>
            </w:r>
          </w:p>
        </w:tc>
        <w:tc>
          <w:tcPr>
            <w:tcW w:w="902" w:type="dxa"/>
            <w:tcBorders>
              <w:top w:val="nil"/>
              <w:left w:val="nil"/>
              <w:bottom w:val="single" w:sz="4" w:space="0" w:color="auto"/>
              <w:right w:val="single" w:sz="4" w:space="0" w:color="auto"/>
            </w:tcBorders>
            <w:shd w:val="clear" w:color="auto" w:fill="auto"/>
            <w:vAlign w:val="center"/>
            <w:hideMark/>
          </w:tcPr>
          <w:p w14:paraId="200AD779"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13.47</w:t>
            </w:r>
          </w:p>
        </w:tc>
      </w:tr>
      <w:tr w:rsidR="008C6C25" w:rsidRPr="00A979D7" w14:paraId="155B6ABB"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1AD67EE2"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31CE569B"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Current smoker (%)</w:t>
            </w:r>
          </w:p>
        </w:tc>
        <w:tc>
          <w:tcPr>
            <w:tcW w:w="928" w:type="dxa"/>
            <w:tcBorders>
              <w:top w:val="nil"/>
              <w:left w:val="nil"/>
              <w:bottom w:val="single" w:sz="4" w:space="0" w:color="auto"/>
              <w:right w:val="single" w:sz="4" w:space="0" w:color="auto"/>
            </w:tcBorders>
            <w:shd w:val="clear" w:color="auto" w:fill="auto"/>
            <w:vAlign w:val="center"/>
            <w:hideMark/>
          </w:tcPr>
          <w:p w14:paraId="53DD3C1E"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17.02</w:t>
            </w:r>
          </w:p>
        </w:tc>
        <w:tc>
          <w:tcPr>
            <w:tcW w:w="818" w:type="dxa"/>
            <w:tcBorders>
              <w:top w:val="nil"/>
              <w:left w:val="nil"/>
              <w:bottom w:val="single" w:sz="4" w:space="0" w:color="auto"/>
              <w:right w:val="single" w:sz="4" w:space="0" w:color="auto"/>
            </w:tcBorders>
            <w:shd w:val="clear" w:color="auto" w:fill="auto"/>
            <w:vAlign w:val="center"/>
            <w:hideMark/>
          </w:tcPr>
          <w:p w14:paraId="6958337F"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22.63</w:t>
            </w:r>
          </w:p>
        </w:tc>
        <w:tc>
          <w:tcPr>
            <w:tcW w:w="902" w:type="dxa"/>
            <w:tcBorders>
              <w:top w:val="nil"/>
              <w:left w:val="nil"/>
              <w:bottom w:val="single" w:sz="4" w:space="0" w:color="auto"/>
              <w:right w:val="single" w:sz="4" w:space="0" w:color="auto"/>
            </w:tcBorders>
            <w:shd w:val="clear" w:color="auto" w:fill="auto"/>
            <w:vAlign w:val="center"/>
            <w:hideMark/>
          </w:tcPr>
          <w:p w14:paraId="77BC7EDA"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11.10</w:t>
            </w:r>
          </w:p>
        </w:tc>
      </w:tr>
      <w:tr w:rsidR="008C6C25" w:rsidRPr="00A979D7" w14:paraId="0D1053AF"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6F1A5362"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5FFDD36E"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No physical activity (%)</w:t>
            </w:r>
          </w:p>
        </w:tc>
        <w:tc>
          <w:tcPr>
            <w:tcW w:w="928" w:type="dxa"/>
            <w:tcBorders>
              <w:top w:val="nil"/>
              <w:left w:val="nil"/>
              <w:bottom w:val="single" w:sz="4" w:space="0" w:color="auto"/>
              <w:right w:val="single" w:sz="4" w:space="0" w:color="auto"/>
            </w:tcBorders>
            <w:shd w:val="clear" w:color="auto" w:fill="auto"/>
            <w:vAlign w:val="center"/>
            <w:hideMark/>
          </w:tcPr>
          <w:p w14:paraId="27A5147B"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11.52</w:t>
            </w:r>
          </w:p>
        </w:tc>
        <w:tc>
          <w:tcPr>
            <w:tcW w:w="818" w:type="dxa"/>
            <w:tcBorders>
              <w:top w:val="nil"/>
              <w:left w:val="nil"/>
              <w:bottom w:val="single" w:sz="4" w:space="0" w:color="auto"/>
              <w:right w:val="single" w:sz="4" w:space="0" w:color="auto"/>
            </w:tcBorders>
            <w:shd w:val="clear" w:color="auto" w:fill="auto"/>
            <w:vAlign w:val="center"/>
            <w:hideMark/>
          </w:tcPr>
          <w:p w14:paraId="030F6D48"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17.60</w:t>
            </w:r>
          </w:p>
        </w:tc>
        <w:tc>
          <w:tcPr>
            <w:tcW w:w="902" w:type="dxa"/>
            <w:tcBorders>
              <w:top w:val="nil"/>
              <w:left w:val="nil"/>
              <w:bottom w:val="single" w:sz="4" w:space="0" w:color="auto"/>
              <w:right w:val="single" w:sz="4" w:space="0" w:color="auto"/>
            </w:tcBorders>
            <w:shd w:val="clear" w:color="auto" w:fill="auto"/>
            <w:vAlign w:val="center"/>
            <w:hideMark/>
          </w:tcPr>
          <w:p w14:paraId="01E01849"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23.19</w:t>
            </w:r>
          </w:p>
        </w:tc>
      </w:tr>
      <w:tr w:rsidR="008C6C25" w:rsidRPr="00A979D7" w14:paraId="5AA2FE58"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46671CA9"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7CC36B88"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Obesity (%)</w:t>
            </w:r>
          </w:p>
        </w:tc>
        <w:tc>
          <w:tcPr>
            <w:tcW w:w="928" w:type="dxa"/>
            <w:tcBorders>
              <w:top w:val="nil"/>
              <w:left w:val="nil"/>
              <w:bottom w:val="single" w:sz="4" w:space="0" w:color="auto"/>
              <w:right w:val="single" w:sz="4" w:space="0" w:color="auto"/>
            </w:tcBorders>
            <w:shd w:val="clear" w:color="auto" w:fill="auto"/>
            <w:vAlign w:val="center"/>
            <w:hideMark/>
          </w:tcPr>
          <w:p w14:paraId="70013CDC"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25.70</w:t>
            </w:r>
          </w:p>
        </w:tc>
        <w:tc>
          <w:tcPr>
            <w:tcW w:w="818" w:type="dxa"/>
            <w:tcBorders>
              <w:top w:val="nil"/>
              <w:left w:val="nil"/>
              <w:bottom w:val="single" w:sz="4" w:space="0" w:color="auto"/>
              <w:right w:val="single" w:sz="4" w:space="0" w:color="auto"/>
            </w:tcBorders>
            <w:shd w:val="clear" w:color="auto" w:fill="auto"/>
            <w:vAlign w:val="center"/>
            <w:hideMark/>
          </w:tcPr>
          <w:p w14:paraId="7A88B8E2"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34.08</w:t>
            </w:r>
          </w:p>
        </w:tc>
        <w:tc>
          <w:tcPr>
            <w:tcW w:w="902" w:type="dxa"/>
            <w:tcBorders>
              <w:top w:val="nil"/>
              <w:left w:val="nil"/>
              <w:bottom w:val="single" w:sz="4" w:space="0" w:color="auto"/>
              <w:right w:val="single" w:sz="4" w:space="0" w:color="auto"/>
            </w:tcBorders>
            <w:shd w:val="clear" w:color="auto" w:fill="auto"/>
            <w:vAlign w:val="center"/>
            <w:hideMark/>
          </w:tcPr>
          <w:p w14:paraId="6A29A4C5"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41.35</w:t>
            </w:r>
          </w:p>
        </w:tc>
      </w:tr>
      <w:tr w:rsidR="008C6C25" w:rsidRPr="00A979D7" w14:paraId="725EE3F3"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3A045B92"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5439D591"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Low sleep quality (%)</w:t>
            </w:r>
          </w:p>
        </w:tc>
        <w:tc>
          <w:tcPr>
            <w:tcW w:w="928" w:type="dxa"/>
            <w:tcBorders>
              <w:top w:val="nil"/>
              <w:left w:val="nil"/>
              <w:bottom w:val="single" w:sz="4" w:space="0" w:color="auto"/>
              <w:right w:val="single" w:sz="4" w:space="0" w:color="auto"/>
            </w:tcBorders>
            <w:shd w:val="clear" w:color="auto" w:fill="auto"/>
            <w:vAlign w:val="center"/>
            <w:hideMark/>
          </w:tcPr>
          <w:p w14:paraId="49C2FA3C"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30.37</w:t>
            </w:r>
          </w:p>
        </w:tc>
        <w:tc>
          <w:tcPr>
            <w:tcW w:w="818" w:type="dxa"/>
            <w:tcBorders>
              <w:top w:val="nil"/>
              <w:left w:val="nil"/>
              <w:bottom w:val="single" w:sz="4" w:space="0" w:color="auto"/>
              <w:right w:val="single" w:sz="4" w:space="0" w:color="auto"/>
            </w:tcBorders>
            <w:shd w:val="clear" w:color="auto" w:fill="auto"/>
            <w:vAlign w:val="center"/>
            <w:hideMark/>
          </w:tcPr>
          <w:p w14:paraId="5806B27A"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36.90</w:t>
            </w:r>
          </w:p>
        </w:tc>
        <w:tc>
          <w:tcPr>
            <w:tcW w:w="902" w:type="dxa"/>
            <w:tcBorders>
              <w:top w:val="nil"/>
              <w:left w:val="nil"/>
              <w:bottom w:val="single" w:sz="4" w:space="0" w:color="auto"/>
              <w:right w:val="single" w:sz="4" w:space="0" w:color="auto"/>
            </w:tcBorders>
            <w:shd w:val="clear" w:color="auto" w:fill="auto"/>
            <w:vAlign w:val="center"/>
            <w:hideMark/>
          </w:tcPr>
          <w:p w14:paraId="13F9D4A1"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41.07</w:t>
            </w:r>
          </w:p>
        </w:tc>
      </w:tr>
      <w:tr w:rsidR="008C6C25" w:rsidRPr="00A979D7" w14:paraId="681B96D1"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3D5BDBB6"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0808A778"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Education beyond high school diploma (%)</w:t>
            </w:r>
          </w:p>
        </w:tc>
        <w:tc>
          <w:tcPr>
            <w:tcW w:w="928" w:type="dxa"/>
            <w:tcBorders>
              <w:top w:val="nil"/>
              <w:left w:val="nil"/>
              <w:bottom w:val="single" w:sz="4" w:space="0" w:color="auto"/>
              <w:right w:val="single" w:sz="4" w:space="0" w:color="auto"/>
            </w:tcBorders>
            <w:shd w:val="clear" w:color="auto" w:fill="auto"/>
            <w:vAlign w:val="center"/>
            <w:hideMark/>
          </w:tcPr>
          <w:p w14:paraId="4F0D4B9C"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94.61</w:t>
            </w:r>
          </w:p>
        </w:tc>
        <w:tc>
          <w:tcPr>
            <w:tcW w:w="818" w:type="dxa"/>
            <w:tcBorders>
              <w:top w:val="nil"/>
              <w:left w:val="nil"/>
              <w:bottom w:val="single" w:sz="4" w:space="0" w:color="auto"/>
              <w:right w:val="single" w:sz="4" w:space="0" w:color="auto"/>
            </w:tcBorders>
            <w:shd w:val="clear" w:color="auto" w:fill="auto"/>
            <w:vAlign w:val="center"/>
            <w:hideMark/>
          </w:tcPr>
          <w:p w14:paraId="4C1A6F2C"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76.97</w:t>
            </w:r>
          </w:p>
        </w:tc>
        <w:tc>
          <w:tcPr>
            <w:tcW w:w="902" w:type="dxa"/>
            <w:tcBorders>
              <w:top w:val="nil"/>
              <w:left w:val="nil"/>
              <w:bottom w:val="single" w:sz="4" w:space="0" w:color="auto"/>
              <w:right w:val="single" w:sz="4" w:space="0" w:color="auto"/>
            </w:tcBorders>
            <w:shd w:val="clear" w:color="auto" w:fill="auto"/>
            <w:vAlign w:val="center"/>
            <w:hideMark/>
          </w:tcPr>
          <w:p w14:paraId="2D27BA1C"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62.45</w:t>
            </w:r>
          </w:p>
        </w:tc>
      </w:tr>
      <w:tr w:rsidR="008C6C25" w:rsidRPr="00A979D7" w14:paraId="1AAED7B7"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0575B72E"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10011EBB"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Below the poverty line (%)</w:t>
            </w:r>
          </w:p>
        </w:tc>
        <w:tc>
          <w:tcPr>
            <w:tcW w:w="928" w:type="dxa"/>
            <w:tcBorders>
              <w:top w:val="nil"/>
              <w:left w:val="nil"/>
              <w:bottom w:val="single" w:sz="4" w:space="0" w:color="auto"/>
              <w:right w:val="single" w:sz="4" w:space="0" w:color="auto"/>
            </w:tcBorders>
            <w:shd w:val="clear" w:color="auto" w:fill="auto"/>
            <w:vAlign w:val="center"/>
            <w:hideMark/>
          </w:tcPr>
          <w:p w14:paraId="16049632"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7.92</w:t>
            </w:r>
          </w:p>
        </w:tc>
        <w:tc>
          <w:tcPr>
            <w:tcW w:w="818" w:type="dxa"/>
            <w:tcBorders>
              <w:top w:val="nil"/>
              <w:left w:val="nil"/>
              <w:bottom w:val="single" w:sz="4" w:space="0" w:color="auto"/>
              <w:right w:val="single" w:sz="4" w:space="0" w:color="auto"/>
            </w:tcBorders>
            <w:shd w:val="clear" w:color="auto" w:fill="auto"/>
            <w:vAlign w:val="center"/>
            <w:hideMark/>
          </w:tcPr>
          <w:p w14:paraId="4902C0B9"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16.07</w:t>
            </w:r>
          </w:p>
        </w:tc>
        <w:tc>
          <w:tcPr>
            <w:tcW w:w="902" w:type="dxa"/>
            <w:tcBorders>
              <w:top w:val="nil"/>
              <w:left w:val="nil"/>
              <w:bottom w:val="single" w:sz="4" w:space="0" w:color="auto"/>
              <w:right w:val="single" w:sz="4" w:space="0" w:color="auto"/>
            </w:tcBorders>
            <w:shd w:val="clear" w:color="auto" w:fill="auto"/>
            <w:vAlign w:val="center"/>
            <w:hideMark/>
          </w:tcPr>
          <w:p w14:paraId="09A85AC4"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28.75</w:t>
            </w:r>
          </w:p>
        </w:tc>
      </w:tr>
      <w:tr w:rsidR="008C6C25" w:rsidRPr="00A979D7" w14:paraId="3BB12457" w14:textId="77777777" w:rsidTr="00F1024F">
        <w:trPr>
          <w:trHeight w:val="20"/>
          <w:jc w:val="right"/>
        </w:trPr>
        <w:tc>
          <w:tcPr>
            <w:tcW w:w="923" w:type="dxa"/>
            <w:vMerge/>
            <w:tcBorders>
              <w:top w:val="nil"/>
              <w:left w:val="single" w:sz="4" w:space="0" w:color="auto"/>
              <w:bottom w:val="single" w:sz="4" w:space="0" w:color="auto"/>
              <w:right w:val="single" w:sz="4" w:space="0" w:color="auto"/>
            </w:tcBorders>
            <w:vAlign w:val="center"/>
            <w:hideMark/>
          </w:tcPr>
          <w:p w14:paraId="40963809" w14:textId="77777777" w:rsidR="008C6C25" w:rsidRPr="00A979D7" w:rsidRDefault="008C6C25" w:rsidP="008C6C25">
            <w:pPr>
              <w:spacing w:after="0" w:line="240" w:lineRule="auto"/>
              <w:rPr>
                <w:rFonts w:eastAsia="Times New Roman" w:cstheme="majorBidi"/>
                <w:color w:val="000000"/>
                <w:sz w:val="22"/>
              </w:rPr>
            </w:pPr>
          </w:p>
        </w:tc>
        <w:tc>
          <w:tcPr>
            <w:tcW w:w="5747" w:type="dxa"/>
            <w:tcBorders>
              <w:top w:val="nil"/>
              <w:left w:val="nil"/>
              <w:bottom w:val="single" w:sz="4" w:space="0" w:color="auto"/>
              <w:right w:val="single" w:sz="4" w:space="0" w:color="auto"/>
            </w:tcBorders>
            <w:shd w:val="clear" w:color="auto" w:fill="auto"/>
            <w:vAlign w:val="center"/>
            <w:hideMark/>
          </w:tcPr>
          <w:p w14:paraId="5DF07FB8"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Living alone (%)</w:t>
            </w:r>
          </w:p>
        </w:tc>
        <w:tc>
          <w:tcPr>
            <w:tcW w:w="928" w:type="dxa"/>
            <w:tcBorders>
              <w:top w:val="nil"/>
              <w:left w:val="nil"/>
              <w:bottom w:val="single" w:sz="4" w:space="0" w:color="auto"/>
              <w:right w:val="single" w:sz="4" w:space="0" w:color="auto"/>
            </w:tcBorders>
            <w:shd w:val="clear" w:color="auto" w:fill="auto"/>
            <w:vAlign w:val="center"/>
            <w:hideMark/>
          </w:tcPr>
          <w:p w14:paraId="6E609680"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32.94</w:t>
            </w:r>
          </w:p>
        </w:tc>
        <w:tc>
          <w:tcPr>
            <w:tcW w:w="818" w:type="dxa"/>
            <w:tcBorders>
              <w:top w:val="nil"/>
              <w:left w:val="nil"/>
              <w:bottom w:val="single" w:sz="4" w:space="0" w:color="auto"/>
              <w:right w:val="single" w:sz="4" w:space="0" w:color="auto"/>
            </w:tcBorders>
            <w:shd w:val="clear" w:color="auto" w:fill="auto"/>
            <w:vAlign w:val="center"/>
            <w:hideMark/>
          </w:tcPr>
          <w:p w14:paraId="0A7A927B"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26.95</w:t>
            </w:r>
          </w:p>
        </w:tc>
        <w:tc>
          <w:tcPr>
            <w:tcW w:w="902" w:type="dxa"/>
            <w:tcBorders>
              <w:top w:val="nil"/>
              <w:left w:val="nil"/>
              <w:bottom w:val="single" w:sz="4" w:space="0" w:color="auto"/>
              <w:right w:val="single" w:sz="4" w:space="0" w:color="auto"/>
            </w:tcBorders>
            <w:shd w:val="clear" w:color="auto" w:fill="auto"/>
            <w:vAlign w:val="center"/>
            <w:hideMark/>
          </w:tcPr>
          <w:p w14:paraId="1B523467" w14:textId="77777777" w:rsidR="008C6C25" w:rsidRPr="00A979D7" w:rsidRDefault="008C6C25" w:rsidP="008C6C25">
            <w:pPr>
              <w:spacing w:after="0" w:line="240" w:lineRule="auto"/>
              <w:jc w:val="center"/>
              <w:rPr>
                <w:rFonts w:eastAsia="Times New Roman" w:cstheme="majorBidi"/>
                <w:color w:val="000000"/>
                <w:sz w:val="22"/>
              </w:rPr>
            </w:pPr>
            <w:r w:rsidRPr="00A979D7">
              <w:rPr>
                <w:rFonts w:eastAsia="Times New Roman" w:cstheme="majorBidi"/>
                <w:color w:val="000000"/>
                <w:sz w:val="22"/>
              </w:rPr>
              <w:t>26.75</w:t>
            </w:r>
          </w:p>
        </w:tc>
      </w:tr>
    </w:tbl>
    <w:p w14:paraId="61249050" w14:textId="77777777" w:rsidR="00F1024F" w:rsidRPr="00F1024F" w:rsidRDefault="00F1024F" w:rsidP="00F1024F">
      <w:pPr>
        <w:spacing w:after="0" w:line="240" w:lineRule="auto"/>
        <w:rPr>
          <w:sz w:val="22"/>
        </w:rPr>
      </w:pPr>
      <w:r>
        <w:rPr>
          <w:sz w:val="22"/>
          <w:vertAlign w:val="superscript"/>
        </w:rPr>
        <w:t xml:space="preserve">1 </w:t>
      </w:r>
      <w:r w:rsidRPr="00F1024F">
        <w:rPr>
          <w:sz w:val="22"/>
        </w:rPr>
        <w:t>IHWCA: Industrial and Hazardous Waste Corrective Action</w:t>
      </w:r>
    </w:p>
    <w:p w14:paraId="15CBFE0B" w14:textId="77777777" w:rsidR="00773774" w:rsidRDefault="00773774"/>
    <w:p w14:paraId="4DDD96B4" w14:textId="77777777" w:rsidR="00D448A5" w:rsidRDefault="00D448A5"/>
    <w:p w14:paraId="48EB65C3" w14:textId="77777777" w:rsidR="00D448A5" w:rsidRDefault="00D448A5"/>
    <w:p w14:paraId="09ABB2AC" w14:textId="77777777" w:rsidR="00D448A5" w:rsidRDefault="00D448A5"/>
    <w:p w14:paraId="1AF2393E" w14:textId="77777777" w:rsidR="00D448A5" w:rsidRDefault="00D448A5"/>
    <w:p w14:paraId="598AC14F" w14:textId="77777777" w:rsidR="00D448A5" w:rsidRDefault="00D448A5"/>
    <w:p w14:paraId="3B26DFF9" w14:textId="77777777" w:rsidR="00D448A5" w:rsidRDefault="00D448A5"/>
    <w:p w14:paraId="5D6B18FD" w14:textId="77777777" w:rsidR="00D448A5" w:rsidRDefault="00D448A5"/>
    <w:p w14:paraId="70AA9153" w14:textId="77777777" w:rsidR="00D448A5" w:rsidRDefault="00D448A5"/>
    <w:p w14:paraId="4C839749" w14:textId="77777777" w:rsidR="00D448A5" w:rsidRDefault="00D448A5" w:rsidP="00D448A5">
      <w:pPr>
        <w:spacing w:after="0" w:line="240" w:lineRule="auto"/>
        <w:rPr>
          <w:b/>
          <w:sz w:val="36"/>
          <w:szCs w:val="36"/>
          <w:lang w:eastAsia="ja-JP"/>
        </w:rPr>
      </w:pPr>
      <w:r>
        <w:rPr>
          <w:b/>
          <w:sz w:val="36"/>
          <w:szCs w:val="36"/>
          <w:lang w:eastAsia="ja-JP"/>
        </w:rPr>
        <w:lastRenderedPageBreak/>
        <w:t>Figures</w:t>
      </w:r>
      <w:r w:rsidRPr="007823DB">
        <w:rPr>
          <w:b/>
          <w:sz w:val="36"/>
          <w:szCs w:val="36"/>
          <w:lang w:eastAsia="ja-JP"/>
        </w:rPr>
        <w:t>:</w:t>
      </w:r>
    </w:p>
    <w:p w14:paraId="6F4FA07C" w14:textId="77777777" w:rsidR="003E7C7E" w:rsidRPr="007823DB" w:rsidRDefault="003E7C7E" w:rsidP="00D448A5">
      <w:pPr>
        <w:spacing w:after="0" w:line="240" w:lineRule="auto"/>
        <w:rPr>
          <w:b/>
          <w:sz w:val="36"/>
          <w:szCs w:val="36"/>
          <w:lang w:eastAsia="ja-JP"/>
        </w:rPr>
      </w:pPr>
    </w:p>
    <w:p w14:paraId="5CCCB480" w14:textId="77777777" w:rsidR="003E7C7E" w:rsidRDefault="003E7C7E" w:rsidP="003E7C7E">
      <w:pPr>
        <w:spacing w:after="0" w:line="240" w:lineRule="auto"/>
        <w:jc w:val="center"/>
      </w:pPr>
      <w:r>
        <w:rPr>
          <w:noProof/>
        </w:rPr>
        <w:drawing>
          <wp:inline distT="0" distB="0" distL="0" distR="0" wp14:anchorId="46F428F6" wp14:editId="488FC78B">
            <wp:extent cx="5486400" cy="4239652"/>
            <wp:effectExtent l="0" t="0" r="0"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zone_Final.jpg"/>
                    <pic:cNvPicPr/>
                  </pic:nvPicPr>
                  <pic:blipFill>
                    <a:blip r:embed="rId6" cstate="hqprint">
                      <a:extLst>
                        <a:ext uri="{28A0092B-C50C-407E-A947-70E740481C1C}">
                          <a14:useLocalDpi xmlns:a14="http://schemas.microsoft.com/office/drawing/2010/main"/>
                        </a:ext>
                      </a:extLst>
                    </a:blip>
                    <a:stretch>
                      <a:fillRect/>
                    </a:stretch>
                  </pic:blipFill>
                  <pic:spPr>
                    <a:xfrm>
                      <a:off x="0" y="0"/>
                      <a:ext cx="5486400" cy="4239652"/>
                    </a:xfrm>
                    <a:prstGeom prst="rect">
                      <a:avLst/>
                    </a:prstGeom>
                  </pic:spPr>
                </pic:pic>
              </a:graphicData>
            </a:graphic>
          </wp:inline>
        </w:drawing>
      </w:r>
    </w:p>
    <w:p w14:paraId="34356B4B" w14:textId="0874F6D0" w:rsidR="003E7C7E" w:rsidRPr="00ED6005" w:rsidRDefault="00ED6005" w:rsidP="00ED6005">
      <w:pPr>
        <w:rPr>
          <w:b/>
          <w:bCs/>
        </w:rPr>
      </w:pPr>
      <w:r w:rsidRPr="00ED6005">
        <w:rPr>
          <w:b/>
          <w:bCs/>
        </w:rPr>
        <w:t xml:space="preserve">S1 </w:t>
      </w:r>
      <w:r w:rsidR="003E7C7E" w:rsidRPr="00ED6005">
        <w:rPr>
          <w:b/>
          <w:bCs/>
        </w:rPr>
        <w:t xml:space="preserve">Fig. Map showing the median of averaged 8-hr concentration of Ozone (ppb) in Harris County. The yellow dots </w:t>
      </w:r>
      <w:r w:rsidR="00DB24BF" w:rsidRPr="00ED6005">
        <w:rPr>
          <w:b/>
          <w:bCs/>
        </w:rPr>
        <w:t xml:space="preserve">show </w:t>
      </w:r>
      <w:r w:rsidR="003E7C7E" w:rsidRPr="00ED6005">
        <w:rPr>
          <w:b/>
          <w:bCs/>
        </w:rPr>
        <w:t xml:space="preserve">the location of air quality monitoring stations maintained by the TCEQ. The magnitude of the dots shows how many times the averaged 8-hr ozone concentration in a specific station exceeded the 70 ppb standard </w:t>
      </w:r>
      <w:r w:rsidR="00DB24BF" w:rsidRPr="00ED6005">
        <w:rPr>
          <w:b/>
          <w:bCs/>
        </w:rPr>
        <w:t xml:space="preserve">established </w:t>
      </w:r>
      <w:r w:rsidR="003E7C7E" w:rsidRPr="00ED6005">
        <w:rPr>
          <w:b/>
          <w:bCs/>
        </w:rPr>
        <w:t xml:space="preserve">by EPA </w:t>
      </w:r>
      <w:r w:rsidR="00DB24BF" w:rsidRPr="00ED6005">
        <w:rPr>
          <w:b/>
          <w:bCs/>
        </w:rPr>
        <w:t>from</w:t>
      </w:r>
      <w:r w:rsidR="003E7C7E" w:rsidRPr="00ED6005">
        <w:rPr>
          <w:b/>
          <w:bCs/>
        </w:rPr>
        <w:t xml:space="preserve"> 2000-2019</w:t>
      </w:r>
    </w:p>
    <w:p w14:paraId="0061D918" w14:textId="77777777" w:rsidR="003E7C7E" w:rsidRDefault="003E7C7E" w:rsidP="003E7C7E">
      <w:pPr>
        <w:spacing w:after="0" w:line="240" w:lineRule="auto"/>
        <w:jc w:val="center"/>
      </w:pPr>
      <w:r>
        <w:rPr>
          <w:noProof/>
        </w:rPr>
        <w:lastRenderedPageBreak/>
        <w:drawing>
          <wp:inline distT="0" distB="0" distL="0" distR="0" wp14:anchorId="29E06494" wp14:editId="207F4667">
            <wp:extent cx="5486400" cy="4239652"/>
            <wp:effectExtent l="0" t="0" r="0"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NO2_Final.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486400" cy="4239652"/>
                    </a:xfrm>
                    <a:prstGeom prst="rect">
                      <a:avLst/>
                    </a:prstGeom>
                  </pic:spPr>
                </pic:pic>
              </a:graphicData>
            </a:graphic>
          </wp:inline>
        </w:drawing>
      </w:r>
    </w:p>
    <w:p w14:paraId="44D20DB7" w14:textId="2CB732EE" w:rsidR="003E7C7E" w:rsidRPr="00ED6005" w:rsidRDefault="00ED6005" w:rsidP="00ED6005">
      <w:pPr>
        <w:rPr>
          <w:b/>
          <w:bCs/>
        </w:rPr>
      </w:pPr>
      <w:r w:rsidRPr="00ED6005">
        <w:rPr>
          <w:b/>
          <w:bCs/>
        </w:rPr>
        <w:t xml:space="preserve">S2 </w:t>
      </w:r>
      <w:r w:rsidR="003E7C7E" w:rsidRPr="00ED6005">
        <w:rPr>
          <w:b/>
          <w:bCs/>
        </w:rPr>
        <w:t>Fig. Map showing the median of hourly concentration of NO</w:t>
      </w:r>
      <w:r w:rsidR="003E7C7E" w:rsidRPr="00ED6005">
        <w:rPr>
          <w:b/>
          <w:bCs/>
          <w:vertAlign w:val="subscript"/>
        </w:rPr>
        <w:t>2</w:t>
      </w:r>
      <w:r w:rsidR="003E7C7E" w:rsidRPr="00ED6005">
        <w:rPr>
          <w:b/>
          <w:bCs/>
        </w:rPr>
        <w:t xml:space="preserve"> in Harris County. The yellow dots show the location of air quality monitoring stations maintained by TCEQ. The magnitude of the dots shows how many times the hourly NO</w:t>
      </w:r>
      <w:r w:rsidR="003E7C7E" w:rsidRPr="00ED6005">
        <w:rPr>
          <w:b/>
          <w:bCs/>
          <w:vertAlign w:val="subscript"/>
        </w:rPr>
        <w:t>2</w:t>
      </w:r>
      <w:r w:rsidR="003E7C7E" w:rsidRPr="00ED6005">
        <w:rPr>
          <w:b/>
          <w:bCs/>
        </w:rPr>
        <w:t xml:space="preserve"> concentration in a specific station exceeded the 100 ppb standard </w:t>
      </w:r>
      <w:r w:rsidR="008D2354" w:rsidRPr="00ED6005">
        <w:rPr>
          <w:b/>
          <w:bCs/>
        </w:rPr>
        <w:t xml:space="preserve">established </w:t>
      </w:r>
      <w:r w:rsidR="003E7C7E" w:rsidRPr="00ED6005">
        <w:rPr>
          <w:b/>
          <w:bCs/>
        </w:rPr>
        <w:t xml:space="preserve">by EPA </w:t>
      </w:r>
      <w:r w:rsidR="008D2354" w:rsidRPr="00ED6005">
        <w:rPr>
          <w:b/>
          <w:bCs/>
        </w:rPr>
        <w:t>from</w:t>
      </w:r>
      <w:r w:rsidR="003E7C7E" w:rsidRPr="00ED6005">
        <w:rPr>
          <w:b/>
          <w:bCs/>
        </w:rPr>
        <w:t xml:space="preserve"> 2000-2019</w:t>
      </w:r>
    </w:p>
    <w:p w14:paraId="4964EE76" w14:textId="77777777" w:rsidR="003E7C7E" w:rsidRDefault="003E7C7E" w:rsidP="003E7C7E"/>
    <w:p w14:paraId="401D09F2" w14:textId="77777777" w:rsidR="003E7C7E" w:rsidRDefault="003E7C7E" w:rsidP="003E7C7E"/>
    <w:p w14:paraId="35136407" w14:textId="77777777" w:rsidR="003E7C7E" w:rsidRDefault="003E7C7E" w:rsidP="003E7C7E">
      <w:pPr>
        <w:spacing w:after="0" w:line="240" w:lineRule="auto"/>
        <w:jc w:val="center"/>
      </w:pPr>
      <w:r>
        <w:rPr>
          <w:noProof/>
        </w:rPr>
        <w:lastRenderedPageBreak/>
        <w:drawing>
          <wp:inline distT="0" distB="0" distL="0" distR="0" wp14:anchorId="4DBC9F94" wp14:editId="5842D984">
            <wp:extent cx="5486400" cy="4239652"/>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M2.5_Final.jpg"/>
                    <pic:cNvPicPr/>
                  </pic:nvPicPr>
                  <pic:blipFill>
                    <a:blip r:embed="rId8" cstate="hqprint">
                      <a:extLst>
                        <a:ext uri="{28A0092B-C50C-407E-A947-70E740481C1C}">
                          <a14:useLocalDpi xmlns:a14="http://schemas.microsoft.com/office/drawing/2010/main"/>
                        </a:ext>
                      </a:extLst>
                    </a:blip>
                    <a:stretch>
                      <a:fillRect/>
                    </a:stretch>
                  </pic:blipFill>
                  <pic:spPr>
                    <a:xfrm>
                      <a:off x="0" y="0"/>
                      <a:ext cx="5486400" cy="4239652"/>
                    </a:xfrm>
                    <a:prstGeom prst="rect">
                      <a:avLst/>
                    </a:prstGeom>
                  </pic:spPr>
                </pic:pic>
              </a:graphicData>
            </a:graphic>
          </wp:inline>
        </w:drawing>
      </w:r>
    </w:p>
    <w:p w14:paraId="43F13596" w14:textId="23ECE8B6" w:rsidR="003E7C7E" w:rsidRPr="00ED6005" w:rsidRDefault="00ED6005" w:rsidP="00ED6005">
      <w:pPr>
        <w:rPr>
          <w:b/>
          <w:bCs/>
        </w:rPr>
      </w:pPr>
      <w:r w:rsidRPr="00ED6005">
        <w:rPr>
          <w:b/>
          <w:bCs/>
        </w:rPr>
        <w:t xml:space="preserve">S3 </w:t>
      </w:r>
      <w:r w:rsidR="003E7C7E" w:rsidRPr="00ED6005">
        <w:rPr>
          <w:b/>
          <w:bCs/>
        </w:rPr>
        <w:t>Fig. Map showing the median of averaged daily concentration of PM</w:t>
      </w:r>
      <w:r w:rsidR="003E7C7E" w:rsidRPr="00ED6005">
        <w:rPr>
          <w:b/>
          <w:bCs/>
          <w:vertAlign w:val="subscript"/>
        </w:rPr>
        <w:t>2.5</w:t>
      </w:r>
      <w:r w:rsidR="003E7C7E" w:rsidRPr="00ED6005">
        <w:rPr>
          <w:b/>
          <w:bCs/>
        </w:rPr>
        <w:t xml:space="preserve"> in Harris County. The yellow dots </w:t>
      </w:r>
      <w:r w:rsidR="008D2354" w:rsidRPr="00ED6005">
        <w:rPr>
          <w:b/>
          <w:bCs/>
        </w:rPr>
        <w:t xml:space="preserve">show </w:t>
      </w:r>
      <w:r w:rsidR="003E7C7E" w:rsidRPr="00ED6005">
        <w:rPr>
          <w:b/>
          <w:bCs/>
        </w:rPr>
        <w:t>the location of air quality monitoring stations maintained by TCEQ. The magnitude of the dots shows how many times the averaged daily PM</w:t>
      </w:r>
      <w:r w:rsidR="003E7C7E" w:rsidRPr="00ED6005">
        <w:rPr>
          <w:b/>
          <w:bCs/>
          <w:vertAlign w:val="subscript"/>
        </w:rPr>
        <w:t>2.5</w:t>
      </w:r>
      <w:r w:rsidR="003E7C7E" w:rsidRPr="00ED6005">
        <w:rPr>
          <w:b/>
          <w:bCs/>
        </w:rPr>
        <w:t xml:space="preserve"> concentration in a specific station exceeded the 35 </w:t>
      </w:r>
      <w:r w:rsidR="003E7C7E" w:rsidRPr="00ED6005">
        <w:rPr>
          <w:rFonts w:cstheme="majorBidi"/>
          <w:b/>
          <w:bCs/>
        </w:rPr>
        <w:t>µ</w:t>
      </w:r>
      <w:r w:rsidR="003E7C7E" w:rsidRPr="00ED6005">
        <w:rPr>
          <w:b/>
          <w:bCs/>
        </w:rPr>
        <w:t>g/m</w:t>
      </w:r>
      <w:r w:rsidR="003E7C7E" w:rsidRPr="00ED6005">
        <w:rPr>
          <w:b/>
          <w:bCs/>
          <w:vertAlign w:val="superscript"/>
        </w:rPr>
        <w:t>3</w:t>
      </w:r>
      <w:r w:rsidR="003E7C7E" w:rsidRPr="00ED6005">
        <w:rPr>
          <w:b/>
          <w:bCs/>
        </w:rPr>
        <w:t xml:space="preserve"> standard </w:t>
      </w:r>
      <w:r w:rsidR="008D2354" w:rsidRPr="00ED6005">
        <w:rPr>
          <w:b/>
          <w:bCs/>
        </w:rPr>
        <w:t xml:space="preserve">established </w:t>
      </w:r>
      <w:r w:rsidR="003E7C7E" w:rsidRPr="00ED6005">
        <w:rPr>
          <w:b/>
          <w:bCs/>
        </w:rPr>
        <w:t xml:space="preserve">by EPA </w:t>
      </w:r>
      <w:r w:rsidR="008D2354" w:rsidRPr="00ED6005">
        <w:rPr>
          <w:b/>
          <w:bCs/>
        </w:rPr>
        <w:t>from</w:t>
      </w:r>
      <w:r w:rsidR="003E7C7E" w:rsidRPr="00ED6005">
        <w:rPr>
          <w:b/>
          <w:bCs/>
        </w:rPr>
        <w:t xml:space="preserve"> 2000-2019</w:t>
      </w:r>
    </w:p>
    <w:p w14:paraId="17A19B8E" w14:textId="77777777" w:rsidR="003E7C7E" w:rsidRDefault="003E7C7E" w:rsidP="003E7C7E"/>
    <w:p w14:paraId="2DD944D1" w14:textId="77777777" w:rsidR="003E7C7E" w:rsidRDefault="003E7C7E" w:rsidP="003E7C7E">
      <w:pPr>
        <w:spacing w:after="0" w:line="240" w:lineRule="auto"/>
        <w:jc w:val="center"/>
      </w:pPr>
      <w:r>
        <w:rPr>
          <w:noProof/>
        </w:rPr>
        <w:lastRenderedPageBreak/>
        <w:drawing>
          <wp:inline distT="0" distB="0" distL="0" distR="0" wp14:anchorId="1058CA08" wp14:editId="394B4443">
            <wp:extent cx="5486400" cy="4239651"/>
            <wp:effectExtent l="0" t="0" r="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leas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486400" cy="4239651"/>
                    </a:xfrm>
                    <a:prstGeom prst="rect">
                      <a:avLst/>
                    </a:prstGeom>
                  </pic:spPr>
                </pic:pic>
              </a:graphicData>
            </a:graphic>
          </wp:inline>
        </w:drawing>
      </w:r>
    </w:p>
    <w:p w14:paraId="0331E28B" w14:textId="4DE42A9C" w:rsidR="003E7C7E" w:rsidRPr="00ED6005" w:rsidRDefault="00ED6005" w:rsidP="00ED6005">
      <w:pPr>
        <w:rPr>
          <w:b/>
          <w:bCs/>
        </w:rPr>
      </w:pPr>
      <w:r w:rsidRPr="00ED6005">
        <w:rPr>
          <w:b/>
          <w:bCs/>
        </w:rPr>
        <w:t xml:space="preserve">S4 </w:t>
      </w:r>
      <w:r w:rsidR="003E7C7E" w:rsidRPr="00ED6005">
        <w:rPr>
          <w:b/>
          <w:bCs/>
        </w:rPr>
        <w:t xml:space="preserve">Fig. Map showing the sum of reported </w:t>
      </w:r>
      <w:r w:rsidR="003331BD" w:rsidRPr="00ED6005">
        <w:rPr>
          <w:b/>
          <w:bCs/>
        </w:rPr>
        <w:t xml:space="preserve">environmental release </w:t>
      </w:r>
      <w:r w:rsidR="003E7C7E" w:rsidRPr="00ED6005">
        <w:rPr>
          <w:b/>
          <w:bCs/>
        </w:rPr>
        <w:t xml:space="preserve">events </w:t>
      </w:r>
      <w:r w:rsidR="003331BD" w:rsidRPr="00ED6005">
        <w:rPr>
          <w:b/>
          <w:bCs/>
        </w:rPr>
        <w:t>from</w:t>
      </w:r>
      <w:r w:rsidR="003E7C7E" w:rsidRPr="00ED6005">
        <w:rPr>
          <w:b/>
          <w:bCs/>
        </w:rPr>
        <w:t xml:space="preserve"> 2000-2020 and leaking petroleum tanks within each </w:t>
      </w:r>
      <w:r w:rsidR="007D6F50" w:rsidRPr="00ED6005">
        <w:rPr>
          <w:b/>
          <w:bCs/>
        </w:rPr>
        <w:t>census</w:t>
      </w:r>
      <w:r w:rsidR="003E7C7E" w:rsidRPr="00ED6005">
        <w:rPr>
          <w:b/>
          <w:bCs/>
        </w:rPr>
        <w:t xml:space="preserve"> tract</w:t>
      </w:r>
    </w:p>
    <w:p w14:paraId="2BCC8F17" w14:textId="77777777" w:rsidR="003E7C7E" w:rsidRDefault="003E7C7E" w:rsidP="003E7C7E"/>
    <w:p w14:paraId="619A3FB8" w14:textId="77777777" w:rsidR="00D448A5" w:rsidRDefault="00D448A5"/>
    <w:p w14:paraId="758B68EE" w14:textId="77777777" w:rsidR="003E7C7E" w:rsidRDefault="003E7C7E" w:rsidP="003E7C7E">
      <w:pPr>
        <w:spacing w:after="0" w:line="240" w:lineRule="auto"/>
        <w:jc w:val="center"/>
      </w:pPr>
      <w:r>
        <w:rPr>
          <w:noProof/>
        </w:rPr>
        <w:lastRenderedPageBreak/>
        <w:drawing>
          <wp:inline distT="0" distB="0" distL="0" distR="0" wp14:anchorId="17869064" wp14:editId="4232AFF2">
            <wp:extent cx="5486400" cy="4239651"/>
            <wp:effectExtent l="0" t="0" r="0"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ثزخدی_ٍأر.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86400" cy="4239651"/>
                    </a:xfrm>
                    <a:prstGeom prst="rect">
                      <a:avLst/>
                    </a:prstGeom>
                  </pic:spPr>
                </pic:pic>
              </a:graphicData>
            </a:graphic>
          </wp:inline>
        </w:drawing>
      </w:r>
    </w:p>
    <w:p w14:paraId="004572AB" w14:textId="0CCF0BC8" w:rsidR="003E7C7E" w:rsidRPr="00ED6005" w:rsidRDefault="00ED6005" w:rsidP="00ED6005">
      <w:pPr>
        <w:rPr>
          <w:b/>
          <w:bCs/>
        </w:rPr>
      </w:pPr>
      <w:r w:rsidRPr="00ED6005">
        <w:rPr>
          <w:b/>
          <w:bCs/>
        </w:rPr>
        <w:t xml:space="preserve">S5 </w:t>
      </w:r>
      <w:r w:rsidR="003E7C7E" w:rsidRPr="00ED6005">
        <w:rPr>
          <w:b/>
          <w:bCs/>
        </w:rPr>
        <w:t>Fig. Map showing the second environmental variable</w:t>
      </w:r>
      <w:r w:rsidR="00235810" w:rsidRPr="00ED6005">
        <w:rPr>
          <w:b/>
          <w:bCs/>
        </w:rPr>
        <w:t>,</w:t>
      </w:r>
      <w:r w:rsidR="003E7C7E" w:rsidRPr="00ED6005">
        <w:rPr>
          <w:b/>
          <w:bCs/>
        </w:rPr>
        <w:t xml:space="preserve"> which is the sum of the number of dry cleaners</w:t>
      </w:r>
      <w:proofErr w:type="gramStart"/>
      <w:r w:rsidR="008D7E30" w:rsidRPr="00ED6005">
        <w:rPr>
          <w:b/>
          <w:bCs/>
        </w:rPr>
        <w:t xml:space="preserve">, </w:t>
      </w:r>
      <w:r w:rsidR="003E7C7E" w:rsidRPr="00ED6005">
        <w:rPr>
          <w:b/>
          <w:bCs/>
        </w:rPr>
        <w:t xml:space="preserve"> petroleum</w:t>
      </w:r>
      <w:proofErr w:type="gramEnd"/>
      <w:r w:rsidR="003E7C7E" w:rsidRPr="00ED6005">
        <w:rPr>
          <w:b/>
          <w:bCs/>
        </w:rPr>
        <w:t xml:space="preserve"> tanks</w:t>
      </w:r>
      <w:r w:rsidR="008D7E30" w:rsidRPr="00ED6005">
        <w:rPr>
          <w:b/>
          <w:bCs/>
        </w:rPr>
        <w:t>, and sites that are part of an Industrial and Hazardous Waste Corrective Action (IHWCA) program defined by the TCEQ</w:t>
      </w:r>
      <w:r w:rsidR="003E7C7E" w:rsidRPr="00ED6005">
        <w:rPr>
          <w:b/>
          <w:bCs/>
        </w:rPr>
        <w:t xml:space="preserve"> within each </w:t>
      </w:r>
      <w:r w:rsidR="007D6F50" w:rsidRPr="00ED6005">
        <w:rPr>
          <w:b/>
          <w:bCs/>
        </w:rPr>
        <w:t>census</w:t>
      </w:r>
      <w:r w:rsidR="003E7C7E" w:rsidRPr="00ED6005">
        <w:rPr>
          <w:b/>
          <w:bCs/>
        </w:rPr>
        <w:t xml:space="preserve"> tract</w:t>
      </w:r>
    </w:p>
    <w:p w14:paraId="034CB582" w14:textId="77777777" w:rsidR="008C06BE" w:rsidRDefault="008C06BE" w:rsidP="00235810"/>
    <w:p w14:paraId="30DBF639" w14:textId="14DCBA3C" w:rsidR="008C06BE" w:rsidRDefault="008D7E30" w:rsidP="008C06BE">
      <w:pPr>
        <w:spacing w:after="0" w:line="240" w:lineRule="auto"/>
        <w:jc w:val="center"/>
        <w:rPr>
          <w:b/>
        </w:rPr>
      </w:pPr>
      <w:r>
        <w:rPr>
          <w:b/>
          <w:noProof/>
        </w:rPr>
        <w:lastRenderedPageBreak/>
        <w:drawing>
          <wp:inline distT="0" distB="0" distL="0" distR="0" wp14:anchorId="72E14B4A" wp14:editId="1E26A1FB">
            <wp:extent cx="5486400" cy="4239651"/>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looding_Harvey.jpg"/>
                    <pic:cNvPicPr/>
                  </pic:nvPicPr>
                  <pic:blipFill>
                    <a:blip r:embed="rId11">
                      <a:extLst>
                        <a:ext uri="{28A0092B-C50C-407E-A947-70E740481C1C}">
                          <a14:useLocalDpi xmlns:a14="http://schemas.microsoft.com/office/drawing/2010/main" val="0"/>
                        </a:ext>
                      </a:extLst>
                    </a:blip>
                    <a:stretch>
                      <a:fillRect/>
                    </a:stretch>
                  </pic:blipFill>
                  <pic:spPr>
                    <a:xfrm>
                      <a:off x="0" y="0"/>
                      <a:ext cx="5486400" cy="4239651"/>
                    </a:xfrm>
                    <a:prstGeom prst="rect">
                      <a:avLst/>
                    </a:prstGeom>
                  </pic:spPr>
                </pic:pic>
              </a:graphicData>
            </a:graphic>
          </wp:inline>
        </w:drawing>
      </w:r>
    </w:p>
    <w:p w14:paraId="0181C131" w14:textId="4AF0E0A6" w:rsidR="008C06BE" w:rsidRPr="00ED6005" w:rsidRDefault="00ED6005" w:rsidP="00ED6005">
      <w:pPr>
        <w:rPr>
          <w:b/>
          <w:bCs/>
        </w:rPr>
      </w:pPr>
      <w:r w:rsidRPr="00ED6005">
        <w:rPr>
          <w:b/>
          <w:bCs/>
        </w:rPr>
        <w:t xml:space="preserve">S6 </w:t>
      </w:r>
      <w:r w:rsidR="008C06BE" w:rsidRPr="00ED6005">
        <w:rPr>
          <w:b/>
          <w:bCs/>
        </w:rPr>
        <w:t xml:space="preserve">Fig. Map showing flood vulnerability based on </w:t>
      </w:r>
      <w:r w:rsidR="008D7E30" w:rsidRPr="00ED6005">
        <w:rPr>
          <w:b/>
          <w:bCs/>
        </w:rPr>
        <w:t>the inundation method</w:t>
      </w:r>
    </w:p>
    <w:p w14:paraId="69DD15E1" w14:textId="77777777" w:rsidR="008C06BE" w:rsidRDefault="008C06BE" w:rsidP="008C06BE"/>
    <w:p w14:paraId="619D4D37" w14:textId="77777777" w:rsidR="008C06BE" w:rsidRDefault="008C06BE" w:rsidP="008C06BE"/>
    <w:p w14:paraId="6AA816F6" w14:textId="77777777" w:rsidR="008C06BE" w:rsidRDefault="008C06BE" w:rsidP="00235810"/>
    <w:p w14:paraId="4D85CF5B" w14:textId="77777777" w:rsidR="008C06BE" w:rsidRDefault="008C06BE" w:rsidP="008C06BE">
      <w:pPr>
        <w:spacing w:after="0" w:line="240" w:lineRule="auto"/>
        <w:jc w:val="center"/>
        <w:rPr>
          <w:b/>
        </w:rPr>
      </w:pPr>
      <w:r>
        <w:rPr>
          <w:b/>
          <w:noProof/>
        </w:rPr>
        <w:lastRenderedPageBreak/>
        <w:drawing>
          <wp:inline distT="0" distB="0" distL="0" distR="0" wp14:anchorId="37D98FE1" wp14:editId="30717152">
            <wp:extent cx="5486400" cy="4239651"/>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Education.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486400" cy="4239651"/>
                    </a:xfrm>
                    <a:prstGeom prst="rect">
                      <a:avLst/>
                    </a:prstGeom>
                  </pic:spPr>
                </pic:pic>
              </a:graphicData>
            </a:graphic>
          </wp:inline>
        </w:drawing>
      </w:r>
    </w:p>
    <w:p w14:paraId="514206AE" w14:textId="365A8E02" w:rsidR="00914E3A" w:rsidRPr="00ED6005" w:rsidRDefault="00ED6005" w:rsidP="00ED6005">
      <w:pPr>
        <w:rPr>
          <w:b/>
          <w:bCs/>
        </w:rPr>
      </w:pPr>
      <w:r w:rsidRPr="00ED6005">
        <w:rPr>
          <w:b/>
          <w:bCs/>
        </w:rPr>
        <w:t xml:space="preserve">S7 </w:t>
      </w:r>
      <w:r w:rsidR="008C06BE" w:rsidRPr="00ED6005">
        <w:rPr>
          <w:b/>
          <w:bCs/>
        </w:rPr>
        <w:t xml:space="preserve">Fig. Map showing the percentage of </w:t>
      </w:r>
      <w:r w:rsidR="003331BD" w:rsidRPr="00ED6005">
        <w:rPr>
          <w:b/>
          <w:bCs/>
        </w:rPr>
        <w:t xml:space="preserve">age </w:t>
      </w:r>
      <w:r w:rsidR="008C06BE" w:rsidRPr="00ED6005">
        <w:rPr>
          <w:b/>
          <w:bCs/>
        </w:rPr>
        <w:t>25 years and over</w:t>
      </w:r>
      <w:r w:rsidR="00AE3D0C" w:rsidRPr="00ED6005">
        <w:rPr>
          <w:b/>
          <w:bCs/>
        </w:rPr>
        <w:t xml:space="preserve"> to the total population</w:t>
      </w:r>
      <w:r w:rsidR="008C06BE" w:rsidRPr="00ED6005">
        <w:rPr>
          <w:b/>
          <w:bCs/>
        </w:rPr>
        <w:t xml:space="preserve"> </w:t>
      </w:r>
      <w:r w:rsidR="003331BD" w:rsidRPr="00ED6005">
        <w:rPr>
          <w:b/>
          <w:bCs/>
        </w:rPr>
        <w:t>in</w:t>
      </w:r>
      <w:r w:rsidR="008C06BE" w:rsidRPr="00ED6005">
        <w:rPr>
          <w:b/>
          <w:bCs/>
        </w:rPr>
        <w:t xml:space="preserve"> each </w:t>
      </w:r>
      <w:r w:rsidR="007D6F50" w:rsidRPr="00ED6005">
        <w:rPr>
          <w:b/>
          <w:bCs/>
        </w:rPr>
        <w:t>census</w:t>
      </w:r>
      <w:r w:rsidR="008C06BE" w:rsidRPr="00ED6005">
        <w:rPr>
          <w:b/>
          <w:bCs/>
        </w:rPr>
        <w:t xml:space="preserve"> tract with a high school diploma or higher degree</w:t>
      </w:r>
    </w:p>
    <w:p w14:paraId="5E7F9E42" w14:textId="60E73400" w:rsidR="00855509" w:rsidRDefault="00855509" w:rsidP="002E3AAE"/>
    <w:p w14:paraId="20C2BEAA" w14:textId="6A19515A" w:rsidR="00855509" w:rsidRDefault="00855509" w:rsidP="002E3AAE"/>
    <w:p w14:paraId="6852E27A" w14:textId="4EC75B07" w:rsidR="00855509" w:rsidRDefault="00855509" w:rsidP="002E3AAE"/>
    <w:p w14:paraId="50FC0D49" w14:textId="70967904" w:rsidR="00855509" w:rsidRDefault="00855509" w:rsidP="002E3AAE"/>
    <w:p w14:paraId="57AD83F1" w14:textId="5DB3B65C" w:rsidR="00855509" w:rsidRDefault="00855509" w:rsidP="00855509">
      <w:pPr>
        <w:spacing w:after="0" w:line="240" w:lineRule="auto"/>
        <w:rPr>
          <w:rFonts w:eastAsia="Times New Roman" w:cstheme="majorBidi"/>
          <w:color w:val="000000"/>
          <w:szCs w:val="24"/>
        </w:rPr>
      </w:pPr>
      <w:r>
        <w:rPr>
          <w:noProof/>
        </w:rPr>
        <w:lastRenderedPageBreak/>
        <w:drawing>
          <wp:inline distT="0" distB="0" distL="0" distR="0" wp14:anchorId="5267C7B4" wp14:editId="7881F7E0">
            <wp:extent cx="5943600" cy="3856355"/>
            <wp:effectExtent l="0" t="0" r="0" b="10795"/>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F8B96D7" w14:textId="4D82B6D6" w:rsidR="00855509" w:rsidRPr="00ED6005" w:rsidRDefault="00ED6005" w:rsidP="00ED6005">
      <w:pPr>
        <w:rPr>
          <w:b/>
          <w:bCs/>
        </w:rPr>
      </w:pPr>
      <w:r w:rsidRPr="00ED6005">
        <w:rPr>
          <w:b/>
          <w:bCs/>
        </w:rPr>
        <w:t xml:space="preserve">S8 </w:t>
      </w:r>
      <w:r w:rsidR="00855509" w:rsidRPr="00ED6005">
        <w:rPr>
          <w:b/>
          <w:bCs/>
        </w:rPr>
        <w:t>Fig. The averaged exceedance in the 5 categories for the tracts with the highest and lowest overall vulnerability (highest averaged exceedance in 5 categories) within Harris County</w:t>
      </w:r>
    </w:p>
    <w:p w14:paraId="6D071A13" w14:textId="77777777" w:rsidR="00914E3A" w:rsidRDefault="00914E3A" w:rsidP="00914E3A">
      <w:pPr>
        <w:rPr>
          <w:rFonts w:cstheme="majorBidi"/>
          <w:szCs w:val="24"/>
        </w:rPr>
      </w:pPr>
    </w:p>
    <w:p w14:paraId="44803513" w14:textId="77777777" w:rsidR="00914E3A" w:rsidRDefault="00914E3A" w:rsidP="00914E3A">
      <w:pPr>
        <w:rPr>
          <w:rFonts w:cstheme="majorBidi"/>
          <w:szCs w:val="24"/>
        </w:rPr>
      </w:pPr>
    </w:p>
    <w:p w14:paraId="05810295" w14:textId="77777777" w:rsidR="00914E3A" w:rsidRDefault="00914E3A" w:rsidP="00914E3A">
      <w:pPr>
        <w:spacing w:after="0" w:line="240" w:lineRule="auto"/>
        <w:jc w:val="center"/>
        <w:rPr>
          <w:rFonts w:eastAsiaTheme="minorEastAsia" w:cstheme="majorBidi"/>
          <w:szCs w:val="24"/>
        </w:rPr>
      </w:pPr>
      <w:r>
        <w:rPr>
          <w:rFonts w:eastAsiaTheme="minorEastAsia" w:cstheme="majorBidi"/>
          <w:noProof/>
          <w:szCs w:val="24"/>
        </w:rPr>
        <w:lastRenderedPageBreak/>
        <w:drawing>
          <wp:inline distT="0" distB="0" distL="0" distR="0" wp14:anchorId="779682FF" wp14:editId="642C751C">
            <wp:extent cx="5486400" cy="4239651"/>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at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486400" cy="4239651"/>
                    </a:xfrm>
                    <a:prstGeom prst="rect">
                      <a:avLst/>
                    </a:prstGeom>
                  </pic:spPr>
                </pic:pic>
              </a:graphicData>
            </a:graphic>
          </wp:inline>
        </w:drawing>
      </w:r>
    </w:p>
    <w:p w14:paraId="414CB817" w14:textId="4E877E1A" w:rsidR="00914E3A" w:rsidRPr="00ED6005" w:rsidRDefault="00ED6005" w:rsidP="00ED6005">
      <w:pPr>
        <w:spacing w:after="0" w:line="240" w:lineRule="auto"/>
        <w:rPr>
          <w:rFonts w:eastAsia="Times New Roman" w:cstheme="majorBidi"/>
          <w:b/>
          <w:bCs/>
          <w:color w:val="000000"/>
          <w:szCs w:val="24"/>
        </w:rPr>
      </w:pPr>
      <w:r w:rsidRPr="00ED6005">
        <w:rPr>
          <w:rFonts w:eastAsiaTheme="minorEastAsia" w:cstheme="majorBidi"/>
          <w:b/>
          <w:bCs/>
          <w:szCs w:val="24"/>
        </w:rPr>
        <w:t xml:space="preserve">S9 </w:t>
      </w:r>
      <w:r w:rsidR="00914E3A" w:rsidRPr="00ED6005">
        <w:rPr>
          <w:rFonts w:eastAsiaTheme="minorEastAsia" w:cstheme="majorBidi"/>
          <w:b/>
          <w:bCs/>
          <w:szCs w:val="24"/>
        </w:rPr>
        <w:t xml:space="preserve">Fig. Results of the K-means cluster analysis. Different colors reflect the belongingness of tracts to the three classes defined in the method for Category 1: </w:t>
      </w:r>
      <w:r w:rsidR="00914E3A" w:rsidRPr="00ED6005">
        <w:rPr>
          <w:rFonts w:eastAsia="Times New Roman" w:cstheme="majorBidi"/>
          <w:b/>
          <w:bCs/>
          <w:color w:val="000000"/>
          <w:szCs w:val="24"/>
        </w:rPr>
        <w:t xml:space="preserve">Access to Medical (see Table 1 for more details). Areas with hatched lines represent </w:t>
      </w:r>
      <w:r w:rsidR="007D6F50" w:rsidRPr="00ED6005">
        <w:rPr>
          <w:rFonts w:eastAsia="Times New Roman" w:cstheme="majorBidi"/>
          <w:b/>
          <w:bCs/>
          <w:color w:val="000000"/>
          <w:szCs w:val="24"/>
        </w:rPr>
        <w:t>census</w:t>
      </w:r>
      <w:r w:rsidR="00914E3A" w:rsidRPr="00ED6005">
        <w:rPr>
          <w:rFonts w:eastAsia="Times New Roman" w:cstheme="majorBidi"/>
          <w:b/>
          <w:bCs/>
          <w:color w:val="000000"/>
          <w:szCs w:val="24"/>
        </w:rPr>
        <w:t xml:space="preserve"> tracts with missing data on chronic disease risk factors, health outcomes, and clinical preventive service form </w:t>
      </w:r>
      <w:r w:rsidR="00914E3A" w:rsidRPr="00ED6005">
        <w:rPr>
          <w:rFonts w:eastAsia="Times New Roman" w:cstheme="majorBidi"/>
          <w:b/>
          <w:bCs/>
          <w:color w:val="000000"/>
          <w:szCs w:val="24"/>
        </w:rPr>
        <w:fldChar w:fldCharType="begin" w:fldLock="1"/>
      </w:r>
      <w:r w:rsidR="00914E3A" w:rsidRPr="00ED6005">
        <w:rPr>
          <w:rFonts w:eastAsia="Times New Roman" w:cstheme="majorBidi"/>
          <w:b/>
          <w:bCs/>
          <w:color w:val="000000"/>
          <w:szCs w:val="24"/>
        </w:rPr>
        <w:instrText>ADDIN CSL_CITATION {"citationItems":[{"id":"ITEM-1","itemData":{"URL":"https://www.healthlandscape.org/500Cities/","author":[{"dropping-particle":"","family":"HealthLanscape","given":"","non-dropping-particle":"","parse-names":false,"suffix":""}],"id":"ITEM-1","issued":{"date-parts":[["2020"]]},"title":"The 500 Cities Mapper","type":"webpage"},"uris":["http://www.mendeley.com/documents/?uuid=09aa8d76-06c1-4f0d-bc6c-68f55a207ab9"]}],"mendeley":{"formattedCitation":"[1]","plainTextFormattedCitation":"[1]","previouslyFormattedCitation":"[1]"},"properties":{"noteIndex":0},"schema":"https://github.com/citation-style-language/schema/raw/master/csl-citation.json"}</w:instrText>
      </w:r>
      <w:r w:rsidR="00914E3A" w:rsidRPr="00ED6005">
        <w:rPr>
          <w:rFonts w:eastAsia="Times New Roman" w:cstheme="majorBidi"/>
          <w:b/>
          <w:bCs/>
          <w:color w:val="000000"/>
          <w:szCs w:val="24"/>
        </w:rPr>
        <w:fldChar w:fldCharType="separate"/>
      </w:r>
      <w:r w:rsidR="00914E3A" w:rsidRPr="00ED6005">
        <w:rPr>
          <w:rFonts w:eastAsia="Times New Roman" w:cstheme="majorBidi"/>
          <w:b/>
          <w:bCs/>
          <w:noProof/>
          <w:color w:val="000000"/>
          <w:szCs w:val="24"/>
        </w:rPr>
        <w:t>[1]</w:t>
      </w:r>
      <w:r w:rsidR="00914E3A" w:rsidRPr="00ED6005">
        <w:rPr>
          <w:rFonts w:eastAsia="Times New Roman" w:cstheme="majorBidi"/>
          <w:b/>
          <w:bCs/>
          <w:color w:val="000000"/>
          <w:szCs w:val="24"/>
        </w:rPr>
        <w:fldChar w:fldCharType="end"/>
      </w:r>
    </w:p>
    <w:p w14:paraId="373F1968" w14:textId="77777777" w:rsidR="00914E3A" w:rsidRPr="00ED6005" w:rsidRDefault="00914E3A" w:rsidP="00914E3A">
      <w:pPr>
        <w:rPr>
          <w:rFonts w:cstheme="majorBidi"/>
          <w:b/>
          <w:bCs/>
          <w:szCs w:val="24"/>
        </w:rPr>
      </w:pPr>
    </w:p>
    <w:p w14:paraId="0ABE7676" w14:textId="77777777" w:rsidR="00914E3A" w:rsidRDefault="00914E3A" w:rsidP="00914E3A">
      <w:pPr>
        <w:spacing w:after="0" w:line="240" w:lineRule="auto"/>
        <w:jc w:val="center"/>
        <w:rPr>
          <w:rFonts w:eastAsiaTheme="minorEastAsia" w:cstheme="majorBidi"/>
          <w:szCs w:val="24"/>
        </w:rPr>
      </w:pPr>
      <w:r>
        <w:rPr>
          <w:rFonts w:eastAsiaTheme="minorEastAsia" w:cstheme="majorBidi"/>
          <w:noProof/>
          <w:szCs w:val="24"/>
        </w:rPr>
        <w:lastRenderedPageBreak/>
        <w:drawing>
          <wp:inline distT="0" distB="0" distL="0" distR="0" wp14:anchorId="18959269" wp14:editId="3D1E7473">
            <wp:extent cx="5486400" cy="4239651"/>
            <wp:effectExtent l="0" t="0" r="0" b="889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at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86400" cy="4239651"/>
                    </a:xfrm>
                    <a:prstGeom prst="rect">
                      <a:avLst/>
                    </a:prstGeom>
                  </pic:spPr>
                </pic:pic>
              </a:graphicData>
            </a:graphic>
          </wp:inline>
        </w:drawing>
      </w:r>
    </w:p>
    <w:p w14:paraId="47D351E0" w14:textId="41D036EC" w:rsidR="00914E3A" w:rsidRPr="00ED6005" w:rsidRDefault="00ED6005" w:rsidP="00ED6005">
      <w:pPr>
        <w:spacing w:after="0" w:line="240" w:lineRule="auto"/>
        <w:rPr>
          <w:rFonts w:eastAsia="Times New Roman" w:cstheme="majorBidi"/>
          <w:b/>
          <w:bCs/>
          <w:color w:val="000000"/>
          <w:szCs w:val="24"/>
        </w:rPr>
      </w:pPr>
      <w:r w:rsidRPr="00ED6005">
        <w:rPr>
          <w:rFonts w:eastAsiaTheme="minorEastAsia" w:cstheme="majorBidi"/>
          <w:b/>
          <w:bCs/>
          <w:szCs w:val="24"/>
        </w:rPr>
        <w:t xml:space="preserve">S10 </w:t>
      </w:r>
      <w:r w:rsidR="00914E3A" w:rsidRPr="00ED6005">
        <w:rPr>
          <w:rFonts w:eastAsiaTheme="minorEastAsia" w:cstheme="majorBidi"/>
          <w:b/>
          <w:bCs/>
          <w:szCs w:val="24"/>
        </w:rPr>
        <w:t xml:space="preserve">Fig. Results of the K-means cluster analysis. Different colors reflect the belongingness of tracts to the three classes defined in the method for Category 2: </w:t>
      </w:r>
      <w:r w:rsidR="00914E3A" w:rsidRPr="00ED6005">
        <w:rPr>
          <w:rFonts w:eastAsia="Times New Roman" w:cstheme="majorBidi"/>
          <w:b/>
          <w:bCs/>
          <w:color w:val="000000"/>
          <w:szCs w:val="24"/>
        </w:rPr>
        <w:t xml:space="preserve">Underlying Conditions (see Table 1 for more details). Areas with hatched lines represent </w:t>
      </w:r>
      <w:r w:rsidR="007D6F50" w:rsidRPr="00ED6005">
        <w:rPr>
          <w:rFonts w:eastAsia="Times New Roman" w:cstheme="majorBidi"/>
          <w:b/>
          <w:bCs/>
          <w:color w:val="000000"/>
          <w:szCs w:val="24"/>
        </w:rPr>
        <w:t>census</w:t>
      </w:r>
      <w:r w:rsidR="00914E3A" w:rsidRPr="00ED6005">
        <w:rPr>
          <w:rFonts w:eastAsia="Times New Roman" w:cstheme="majorBidi"/>
          <w:b/>
          <w:bCs/>
          <w:color w:val="000000"/>
          <w:szCs w:val="24"/>
        </w:rPr>
        <w:t xml:space="preserve"> tracts with missing data on chronic disease risk factors, health outcomes, and clinical preventive service form </w:t>
      </w:r>
      <w:r w:rsidR="00914E3A" w:rsidRPr="00ED6005">
        <w:rPr>
          <w:rFonts w:eastAsia="Times New Roman" w:cstheme="majorBidi"/>
          <w:b/>
          <w:bCs/>
          <w:color w:val="000000"/>
          <w:szCs w:val="24"/>
        </w:rPr>
        <w:fldChar w:fldCharType="begin" w:fldLock="1"/>
      </w:r>
      <w:r w:rsidR="00914E3A" w:rsidRPr="00ED6005">
        <w:rPr>
          <w:rFonts w:eastAsia="Times New Roman" w:cstheme="majorBidi"/>
          <w:b/>
          <w:bCs/>
          <w:color w:val="000000"/>
          <w:szCs w:val="24"/>
        </w:rPr>
        <w:instrText>ADDIN CSL_CITATION {"citationItems":[{"id":"ITEM-1","itemData":{"URL":"https://www.healthlandscape.org/500Cities/","author":[{"dropping-particle":"","family":"HealthLanscape","given":"","non-dropping-particle":"","parse-names":false,"suffix":""}],"id":"ITEM-1","issued":{"date-parts":[["2020"]]},"title":"The 500 Cities Mapper","type":"webpage"},"uris":["http://www.mendeley.com/documents/?uuid=09aa8d76-06c1-4f0d-bc6c-68f55a207ab9"]}],"mendeley":{"formattedCitation":"[1]","plainTextFormattedCitation":"[1]","previouslyFormattedCitation":"[1]"},"properties":{"noteIndex":0},"schema":"https://github.com/citation-style-language/schema/raw/master/csl-citation.json"}</w:instrText>
      </w:r>
      <w:r w:rsidR="00914E3A" w:rsidRPr="00ED6005">
        <w:rPr>
          <w:rFonts w:eastAsia="Times New Roman" w:cstheme="majorBidi"/>
          <w:b/>
          <w:bCs/>
          <w:color w:val="000000"/>
          <w:szCs w:val="24"/>
        </w:rPr>
        <w:fldChar w:fldCharType="separate"/>
      </w:r>
      <w:r w:rsidR="00914E3A" w:rsidRPr="00ED6005">
        <w:rPr>
          <w:rFonts w:eastAsia="Times New Roman" w:cstheme="majorBidi"/>
          <w:b/>
          <w:bCs/>
          <w:noProof/>
          <w:color w:val="000000"/>
          <w:szCs w:val="24"/>
        </w:rPr>
        <w:t>[1]</w:t>
      </w:r>
      <w:r w:rsidR="00914E3A" w:rsidRPr="00ED6005">
        <w:rPr>
          <w:rFonts w:eastAsia="Times New Roman" w:cstheme="majorBidi"/>
          <w:b/>
          <w:bCs/>
          <w:color w:val="000000"/>
          <w:szCs w:val="24"/>
        </w:rPr>
        <w:fldChar w:fldCharType="end"/>
      </w:r>
    </w:p>
    <w:p w14:paraId="10F8E362" w14:textId="77777777" w:rsidR="00914E3A" w:rsidRDefault="00914E3A" w:rsidP="00914E3A">
      <w:pPr>
        <w:rPr>
          <w:rFonts w:cstheme="majorBidi"/>
          <w:szCs w:val="24"/>
        </w:rPr>
      </w:pPr>
    </w:p>
    <w:p w14:paraId="3737D462" w14:textId="77777777" w:rsidR="00914E3A" w:rsidRDefault="00914E3A" w:rsidP="00914E3A">
      <w:pPr>
        <w:spacing w:after="0" w:line="240" w:lineRule="auto"/>
        <w:jc w:val="center"/>
        <w:rPr>
          <w:rFonts w:eastAsiaTheme="minorEastAsia" w:cstheme="majorBidi"/>
          <w:szCs w:val="24"/>
        </w:rPr>
      </w:pPr>
      <w:r>
        <w:rPr>
          <w:rFonts w:eastAsiaTheme="minorEastAsia" w:cstheme="majorBidi"/>
          <w:noProof/>
          <w:szCs w:val="24"/>
        </w:rPr>
        <w:lastRenderedPageBreak/>
        <w:drawing>
          <wp:inline distT="0" distB="0" distL="0" distR="0" wp14:anchorId="5466435B" wp14:editId="7232E341">
            <wp:extent cx="5486400" cy="4239651"/>
            <wp:effectExtent l="0" t="0" r="0" b="889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at3.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86400" cy="4239651"/>
                    </a:xfrm>
                    <a:prstGeom prst="rect">
                      <a:avLst/>
                    </a:prstGeom>
                  </pic:spPr>
                </pic:pic>
              </a:graphicData>
            </a:graphic>
          </wp:inline>
        </w:drawing>
      </w:r>
    </w:p>
    <w:p w14:paraId="48B41AE3" w14:textId="7B9CD3CB" w:rsidR="00914E3A" w:rsidRPr="00ED6005" w:rsidRDefault="00ED6005" w:rsidP="00ED6005">
      <w:pPr>
        <w:spacing w:after="0" w:line="240" w:lineRule="auto"/>
        <w:rPr>
          <w:rFonts w:eastAsia="Times New Roman" w:cstheme="majorBidi"/>
          <w:b/>
          <w:bCs/>
          <w:color w:val="000000"/>
          <w:szCs w:val="24"/>
        </w:rPr>
      </w:pPr>
      <w:r w:rsidRPr="00ED6005">
        <w:rPr>
          <w:rFonts w:eastAsiaTheme="minorEastAsia" w:cstheme="majorBidi"/>
          <w:b/>
          <w:bCs/>
          <w:szCs w:val="24"/>
        </w:rPr>
        <w:t xml:space="preserve">S11 </w:t>
      </w:r>
      <w:r w:rsidR="00914E3A" w:rsidRPr="00ED6005">
        <w:rPr>
          <w:rFonts w:eastAsiaTheme="minorEastAsia" w:cstheme="majorBidi"/>
          <w:b/>
          <w:bCs/>
          <w:szCs w:val="24"/>
        </w:rPr>
        <w:t xml:space="preserve">Fig. Results of the K-means cluster analysis. Different colors reflect the belongingness of tracts to the three classes defined in the method for Category 3: </w:t>
      </w:r>
      <w:r w:rsidR="00914E3A" w:rsidRPr="00ED6005">
        <w:rPr>
          <w:rFonts w:eastAsia="Times New Roman" w:cstheme="majorBidi"/>
          <w:b/>
          <w:bCs/>
          <w:color w:val="000000"/>
          <w:szCs w:val="24"/>
        </w:rPr>
        <w:t>Environmental Exposures (see Table 1</w:t>
      </w:r>
      <w:r w:rsidR="00462BA0" w:rsidRPr="00ED6005">
        <w:rPr>
          <w:rFonts w:eastAsia="Times New Roman" w:cstheme="majorBidi"/>
          <w:b/>
          <w:bCs/>
          <w:color w:val="000000"/>
          <w:szCs w:val="24"/>
        </w:rPr>
        <w:t xml:space="preserve"> </w:t>
      </w:r>
      <w:r w:rsidR="00914E3A" w:rsidRPr="00ED6005">
        <w:rPr>
          <w:rFonts w:eastAsia="Times New Roman" w:cstheme="majorBidi"/>
          <w:b/>
          <w:bCs/>
          <w:color w:val="000000"/>
          <w:szCs w:val="24"/>
        </w:rPr>
        <w:t>for more details)</w:t>
      </w:r>
    </w:p>
    <w:p w14:paraId="40784EA8" w14:textId="77777777" w:rsidR="00914E3A" w:rsidRDefault="00914E3A" w:rsidP="00914E3A">
      <w:pPr>
        <w:spacing w:after="0" w:line="240" w:lineRule="auto"/>
        <w:jc w:val="center"/>
        <w:rPr>
          <w:rFonts w:eastAsiaTheme="minorEastAsia" w:cstheme="majorBidi"/>
          <w:szCs w:val="24"/>
        </w:rPr>
      </w:pPr>
    </w:p>
    <w:p w14:paraId="626E54DA" w14:textId="77777777" w:rsidR="00914E3A" w:rsidRDefault="00914E3A" w:rsidP="00914E3A">
      <w:pPr>
        <w:spacing w:after="0" w:line="240" w:lineRule="auto"/>
        <w:jc w:val="center"/>
        <w:rPr>
          <w:rFonts w:eastAsiaTheme="minorEastAsia" w:cstheme="majorBidi"/>
          <w:szCs w:val="24"/>
        </w:rPr>
      </w:pPr>
      <w:r>
        <w:rPr>
          <w:rFonts w:eastAsiaTheme="minorEastAsia" w:cstheme="majorBidi"/>
          <w:noProof/>
          <w:szCs w:val="24"/>
        </w:rPr>
        <w:lastRenderedPageBreak/>
        <w:drawing>
          <wp:inline distT="0" distB="0" distL="0" distR="0" wp14:anchorId="254535B7" wp14:editId="6B2A861E">
            <wp:extent cx="5486400" cy="4239651"/>
            <wp:effectExtent l="0" t="0" r="0" b="889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at4.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486400" cy="4239651"/>
                    </a:xfrm>
                    <a:prstGeom prst="rect">
                      <a:avLst/>
                    </a:prstGeom>
                  </pic:spPr>
                </pic:pic>
              </a:graphicData>
            </a:graphic>
          </wp:inline>
        </w:drawing>
      </w:r>
    </w:p>
    <w:p w14:paraId="3DBA1686" w14:textId="4585C92B" w:rsidR="00914E3A" w:rsidRPr="00ED6005" w:rsidRDefault="00ED6005" w:rsidP="00ED6005">
      <w:pPr>
        <w:spacing w:after="0" w:line="240" w:lineRule="auto"/>
        <w:rPr>
          <w:rFonts w:eastAsia="Times New Roman" w:cstheme="majorBidi"/>
          <w:b/>
          <w:bCs/>
          <w:color w:val="000000"/>
          <w:szCs w:val="24"/>
        </w:rPr>
      </w:pPr>
      <w:r w:rsidRPr="00ED6005">
        <w:rPr>
          <w:rFonts w:eastAsiaTheme="minorEastAsia" w:cstheme="majorBidi"/>
          <w:b/>
          <w:bCs/>
          <w:szCs w:val="24"/>
        </w:rPr>
        <w:t xml:space="preserve">S12 </w:t>
      </w:r>
      <w:r w:rsidR="00914E3A" w:rsidRPr="00ED6005">
        <w:rPr>
          <w:rFonts w:eastAsiaTheme="minorEastAsia" w:cstheme="majorBidi"/>
          <w:b/>
          <w:bCs/>
          <w:szCs w:val="24"/>
        </w:rPr>
        <w:t xml:space="preserve">Fig. Results of the K-means cluster analysis. Different colors reflect the belongingness of tracts to the three classes defined in the method for Category 4: </w:t>
      </w:r>
      <w:r w:rsidR="00914E3A" w:rsidRPr="00ED6005">
        <w:rPr>
          <w:rFonts w:eastAsia="Times New Roman" w:cstheme="majorBidi"/>
          <w:b/>
          <w:bCs/>
          <w:color w:val="000000"/>
          <w:szCs w:val="24"/>
        </w:rPr>
        <w:t>Vulnerability to Natural Disasters (see Table</w:t>
      </w:r>
      <w:r w:rsidR="00462BA0" w:rsidRPr="00ED6005">
        <w:rPr>
          <w:rFonts w:eastAsia="Times New Roman" w:cstheme="majorBidi"/>
          <w:b/>
          <w:bCs/>
          <w:color w:val="000000"/>
          <w:szCs w:val="24"/>
        </w:rPr>
        <w:t xml:space="preserve"> </w:t>
      </w:r>
      <w:r w:rsidR="00914E3A" w:rsidRPr="00ED6005">
        <w:rPr>
          <w:rFonts w:eastAsia="Times New Roman" w:cstheme="majorBidi"/>
          <w:b/>
          <w:bCs/>
          <w:color w:val="000000"/>
          <w:szCs w:val="24"/>
        </w:rPr>
        <w:t>1 for more details)</w:t>
      </w:r>
    </w:p>
    <w:p w14:paraId="26FED8AA" w14:textId="77777777" w:rsidR="00914E3A" w:rsidRDefault="00914E3A" w:rsidP="00914E3A">
      <w:pPr>
        <w:rPr>
          <w:rFonts w:cstheme="majorBidi"/>
          <w:szCs w:val="24"/>
        </w:rPr>
      </w:pPr>
    </w:p>
    <w:p w14:paraId="19CABE43" w14:textId="77777777" w:rsidR="00914E3A" w:rsidRDefault="00914E3A" w:rsidP="00914E3A">
      <w:pPr>
        <w:rPr>
          <w:rFonts w:cstheme="majorBidi"/>
          <w:szCs w:val="24"/>
        </w:rPr>
      </w:pPr>
    </w:p>
    <w:p w14:paraId="11F1D547" w14:textId="77777777" w:rsidR="00914E3A" w:rsidRDefault="00914E3A" w:rsidP="00914E3A">
      <w:pPr>
        <w:spacing w:after="0" w:line="240" w:lineRule="auto"/>
        <w:jc w:val="center"/>
        <w:rPr>
          <w:rFonts w:eastAsiaTheme="minorEastAsia" w:cstheme="majorBidi"/>
          <w:szCs w:val="24"/>
        </w:rPr>
      </w:pPr>
      <w:r>
        <w:rPr>
          <w:rFonts w:eastAsiaTheme="minorEastAsia" w:cstheme="majorBidi"/>
          <w:noProof/>
          <w:szCs w:val="24"/>
        </w:rPr>
        <w:lastRenderedPageBreak/>
        <w:drawing>
          <wp:inline distT="0" distB="0" distL="0" distR="0" wp14:anchorId="59682887" wp14:editId="0BE7B829">
            <wp:extent cx="5486400" cy="4239651"/>
            <wp:effectExtent l="0" t="0" r="0" b="889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at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86400" cy="4239651"/>
                    </a:xfrm>
                    <a:prstGeom prst="rect">
                      <a:avLst/>
                    </a:prstGeom>
                  </pic:spPr>
                </pic:pic>
              </a:graphicData>
            </a:graphic>
          </wp:inline>
        </w:drawing>
      </w:r>
    </w:p>
    <w:p w14:paraId="058FBC78" w14:textId="3A1F3B32" w:rsidR="00914E3A" w:rsidRPr="00ED6005" w:rsidRDefault="00ED6005" w:rsidP="00ED6005">
      <w:pPr>
        <w:spacing w:after="0" w:line="240" w:lineRule="auto"/>
        <w:rPr>
          <w:rFonts w:eastAsia="Times New Roman" w:cstheme="majorBidi"/>
          <w:b/>
          <w:bCs/>
          <w:color w:val="000000"/>
          <w:szCs w:val="24"/>
        </w:rPr>
      </w:pPr>
      <w:r w:rsidRPr="00ED6005">
        <w:rPr>
          <w:rFonts w:eastAsiaTheme="minorEastAsia" w:cstheme="majorBidi"/>
          <w:b/>
          <w:bCs/>
          <w:szCs w:val="24"/>
        </w:rPr>
        <w:t xml:space="preserve">S13 </w:t>
      </w:r>
      <w:r w:rsidR="00914E3A" w:rsidRPr="00ED6005">
        <w:rPr>
          <w:rFonts w:eastAsiaTheme="minorEastAsia" w:cstheme="majorBidi"/>
          <w:b/>
          <w:bCs/>
          <w:szCs w:val="24"/>
        </w:rPr>
        <w:t xml:space="preserve">Fig. Results of the K-means cluster analysis. Different colors reflect the belongingness of tracts to the three classes defined in the method for Category 5: </w:t>
      </w:r>
      <w:r w:rsidR="00914E3A" w:rsidRPr="00ED6005">
        <w:rPr>
          <w:rFonts w:eastAsia="Times New Roman" w:cstheme="majorBidi"/>
          <w:b/>
          <w:bCs/>
          <w:color w:val="000000"/>
          <w:szCs w:val="24"/>
        </w:rPr>
        <w:t xml:space="preserve">Sociodemographic, Behavioral, and Lifestyle Factors (see Table 1 for more details). Areas with hatched lines represent </w:t>
      </w:r>
      <w:r w:rsidR="007D6F50" w:rsidRPr="00ED6005">
        <w:rPr>
          <w:rFonts w:eastAsia="Times New Roman" w:cstheme="majorBidi"/>
          <w:b/>
          <w:bCs/>
          <w:color w:val="000000"/>
          <w:szCs w:val="24"/>
        </w:rPr>
        <w:t>census</w:t>
      </w:r>
      <w:r w:rsidR="00914E3A" w:rsidRPr="00ED6005">
        <w:rPr>
          <w:rFonts w:eastAsia="Times New Roman" w:cstheme="majorBidi"/>
          <w:b/>
          <w:bCs/>
          <w:color w:val="000000"/>
          <w:szCs w:val="24"/>
        </w:rPr>
        <w:t xml:space="preserve"> tracts with missing data on chronic disease risk factors, health outcomes, and clinical preventive service form </w:t>
      </w:r>
      <w:r w:rsidR="00914E3A" w:rsidRPr="00ED6005">
        <w:rPr>
          <w:rFonts w:eastAsia="Times New Roman" w:cstheme="majorBidi"/>
          <w:b/>
          <w:bCs/>
          <w:color w:val="000000"/>
          <w:szCs w:val="24"/>
        </w:rPr>
        <w:fldChar w:fldCharType="begin" w:fldLock="1"/>
      </w:r>
      <w:r w:rsidR="00914E3A" w:rsidRPr="00ED6005">
        <w:rPr>
          <w:rFonts w:eastAsia="Times New Roman" w:cstheme="majorBidi"/>
          <w:b/>
          <w:bCs/>
          <w:color w:val="000000"/>
          <w:szCs w:val="24"/>
        </w:rPr>
        <w:instrText>ADDIN CSL_CITATION {"citationItems":[{"id":"ITEM-1","itemData":{"URL":"https://www.healthlandscape.org/500Cities/","author":[{"dropping-particle":"","family":"HealthLanscape","given":"","non-dropping-particle":"","parse-names":false,"suffix":""}],"id":"ITEM-1","issued":{"date-parts":[["2020"]]},"title":"The 500 Cities Mapper","type":"webpage"},"uris":["http://www.mendeley.com/documents/?uuid=09aa8d76-06c1-4f0d-bc6c-68f55a207ab9"]}],"mendeley":{"formattedCitation":"[1]","plainTextFormattedCitation":"[1]","previouslyFormattedCitation":"[1]"},"properties":{"noteIndex":0},"schema":"https://github.com/citation-style-language/schema/raw/master/csl-citation.json"}</w:instrText>
      </w:r>
      <w:r w:rsidR="00914E3A" w:rsidRPr="00ED6005">
        <w:rPr>
          <w:rFonts w:eastAsia="Times New Roman" w:cstheme="majorBidi"/>
          <w:b/>
          <w:bCs/>
          <w:color w:val="000000"/>
          <w:szCs w:val="24"/>
        </w:rPr>
        <w:fldChar w:fldCharType="separate"/>
      </w:r>
      <w:r w:rsidR="00914E3A" w:rsidRPr="00ED6005">
        <w:rPr>
          <w:rFonts w:eastAsia="Times New Roman" w:cstheme="majorBidi"/>
          <w:b/>
          <w:bCs/>
          <w:noProof/>
          <w:color w:val="000000"/>
          <w:szCs w:val="24"/>
        </w:rPr>
        <w:t>[1]</w:t>
      </w:r>
      <w:r w:rsidR="00914E3A" w:rsidRPr="00ED6005">
        <w:rPr>
          <w:rFonts w:eastAsia="Times New Roman" w:cstheme="majorBidi"/>
          <w:b/>
          <w:bCs/>
          <w:color w:val="000000"/>
          <w:szCs w:val="24"/>
        </w:rPr>
        <w:fldChar w:fldCharType="end"/>
      </w:r>
    </w:p>
    <w:p w14:paraId="763DF97E" w14:textId="77777777" w:rsidR="00914E3A" w:rsidRDefault="00914E3A" w:rsidP="00914E3A">
      <w:pPr>
        <w:spacing w:after="0" w:line="240" w:lineRule="auto"/>
        <w:rPr>
          <w:rFonts w:eastAsia="Times New Roman" w:cstheme="majorBidi"/>
          <w:color w:val="000000"/>
          <w:szCs w:val="24"/>
        </w:rPr>
      </w:pPr>
    </w:p>
    <w:p w14:paraId="68774E10" w14:textId="311BE3B3" w:rsidR="007D6F50" w:rsidRPr="00A36D63" w:rsidRDefault="00855509" w:rsidP="00855509">
      <w:pPr>
        <w:spacing w:after="0" w:line="240" w:lineRule="auto"/>
        <w:jc w:val="center"/>
        <w:rPr>
          <w:rFonts w:cstheme="majorBidi"/>
          <w:b/>
          <w:bCs/>
          <w:szCs w:val="24"/>
        </w:rPr>
      </w:pPr>
      <w:r>
        <w:rPr>
          <w:rFonts w:cstheme="majorBidi"/>
          <w:b/>
          <w:bCs/>
          <w:noProof/>
          <w:szCs w:val="24"/>
        </w:rPr>
        <w:lastRenderedPageBreak/>
        <w:drawing>
          <wp:inline distT="0" distB="0" distL="0" distR="0" wp14:anchorId="15FB0945" wp14:editId="29E5B71F">
            <wp:extent cx="5943600" cy="45929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ulnerability_KMean.jpg"/>
                    <pic:cNvPicPr/>
                  </pic:nvPicPr>
                  <pic:blipFill>
                    <a:blip r:embed="rId19" cstate="hqprint">
                      <a:extLst>
                        <a:ext uri="{28A0092B-C50C-407E-A947-70E740481C1C}">
                          <a14:useLocalDpi xmlns:a14="http://schemas.microsoft.com/office/drawing/2010/main"/>
                        </a:ext>
                      </a:extLst>
                    </a:blip>
                    <a:stretch>
                      <a:fillRect/>
                    </a:stretch>
                  </pic:blipFill>
                  <pic:spPr>
                    <a:xfrm>
                      <a:off x="0" y="0"/>
                      <a:ext cx="5943600" cy="4592955"/>
                    </a:xfrm>
                    <a:prstGeom prst="rect">
                      <a:avLst/>
                    </a:prstGeom>
                  </pic:spPr>
                </pic:pic>
              </a:graphicData>
            </a:graphic>
          </wp:inline>
        </w:drawing>
      </w:r>
    </w:p>
    <w:p w14:paraId="43FABCFD" w14:textId="602506BF" w:rsidR="007D6F50" w:rsidRPr="00ED6005" w:rsidRDefault="00ED6005" w:rsidP="00ED6005">
      <w:pPr>
        <w:spacing w:line="240" w:lineRule="auto"/>
        <w:rPr>
          <w:rFonts w:eastAsia="Times New Roman" w:cstheme="majorBidi"/>
          <w:b/>
          <w:bCs/>
          <w:color w:val="000000"/>
          <w:szCs w:val="24"/>
        </w:rPr>
      </w:pPr>
      <w:r w:rsidRPr="00ED6005">
        <w:rPr>
          <w:rFonts w:eastAsiaTheme="minorEastAsia" w:cstheme="majorBidi"/>
          <w:b/>
          <w:bCs/>
          <w:szCs w:val="24"/>
        </w:rPr>
        <w:t xml:space="preserve">S14 </w:t>
      </w:r>
      <w:r w:rsidR="007D6F50" w:rsidRPr="00ED6005">
        <w:rPr>
          <w:rFonts w:eastAsiaTheme="minorEastAsia" w:cstheme="majorBidi"/>
          <w:b/>
          <w:bCs/>
          <w:szCs w:val="24"/>
        </w:rPr>
        <w:t>Fig. Results of the K-means analysis method. The graduate</w:t>
      </w:r>
      <w:r w:rsidR="00462BA0" w:rsidRPr="00ED6005">
        <w:rPr>
          <w:rFonts w:eastAsiaTheme="minorEastAsia" w:cstheme="majorBidi"/>
          <w:b/>
          <w:bCs/>
          <w:szCs w:val="24"/>
        </w:rPr>
        <w:t>d</w:t>
      </w:r>
      <w:r w:rsidR="007D6F50" w:rsidRPr="00ED6005">
        <w:rPr>
          <w:rFonts w:eastAsiaTheme="minorEastAsia" w:cstheme="majorBidi"/>
          <w:b/>
          <w:bCs/>
          <w:szCs w:val="24"/>
        </w:rPr>
        <w:t xml:space="preserve"> colors reflect the percentile of the overall vulnerability</w:t>
      </w:r>
      <w:r w:rsidR="007D6F50" w:rsidRPr="00ED6005">
        <w:rPr>
          <w:rFonts w:eastAsia="Times New Roman" w:cstheme="majorBidi"/>
          <w:b/>
          <w:bCs/>
          <w:color w:val="000000"/>
          <w:szCs w:val="24"/>
        </w:rPr>
        <w:t xml:space="preserve">. Areas with hatched lines represent census tracts with missing data on chronic disease risk factors, health outcomes, and clinical preventive service form </w:t>
      </w:r>
      <w:r w:rsidR="007D6F50" w:rsidRPr="00ED6005">
        <w:rPr>
          <w:rFonts w:eastAsia="Times New Roman" w:cstheme="majorBidi"/>
          <w:b/>
          <w:bCs/>
          <w:color w:val="000000"/>
          <w:szCs w:val="24"/>
        </w:rPr>
        <w:fldChar w:fldCharType="begin" w:fldLock="1"/>
      </w:r>
      <w:r w:rsidR="007D6F50" w:rsidRPr="00ED6005">
        <w:rPr>
          <w:rFonts w:eastAsia="Times New Roman" w:cstheme="majorBidi"/>
          <w:b/>
          <w:bCs/>
          <w:color w:val="000000"/>
          <w:szCs w:val="24"/>
        </w:rPr>
        <w:instrText>ADDIN CSL_CITATION {"citationItems":[{"id":"ITEM-1","itemData":{"URL":"https://www.healthlandscape.org/500Cities/","author":[{"dropping-particle":"","family":"HealthLanscape","given":"","non-dropping-particle":"","parse-names":false,"suffix":""}],"id":"ITEM-1","issued":{"date-parts":[["2020"]]},"title":"The 500 Cities Mapper","type":"webpage"},"uris":["http://www.mendeley.com/documents/?uuid=09aa8d76-06c1-4f0d-bc6c-68f55a207ab9"]}],"mendeley":{"formattedCitation":"[1]","plainTextFormattedCitation":"[1]","previouslyFormattedCitation":"[1]"},"properties":{"noteIndex":0},"schema":"https://github.com/citation-style-language/schema/raw/master/csl-citation.json"}</w:instrText>
      </w:r>
      <w:r w:rsidR="007D6F50" w:rsidRPr="00ED6005">
        <w:rPr>
          <w:rFonts w:eastAsia="Times New Roman" w:cstheme="majorBidi"/>
          <w:b/>
          <w:bCs/>
          <w:color w:val="000000"/>
          <w:szCs w:val="24"/>
        </w:rPr>
        <w:fldChar w:fldCharType="separate"/>
      </w:r>
      <w:r w:rsidR="007D6F50" w:rsidRPr="00ED6005">
        <w:rPr>
          <w:rFonts w:eastAsia="Times New Roman" w:cstheme="majorBidi"/>
          <w:b/>
          <w:bCs/>
          <w:noProof/>
          <w:color w:val="000000"/>
          <w:szCs w:val="24"/>
        </w:rPr>
        <w:t>[1]</w:t>
      </w:r>
      <w:r w:rsidR="007D6F50" w:rsidRPr="00ED6005">
        <w:rPr>
          <w:rFonts w:eastAsia="Times New Roman" w:cstheme="majorBidi"/>
          <w:b/>
          <w:bCs/>
          <w:color w:val="000000"/>
          <w:szCs w:val="24"/>
        </w:rPr>
        <w:fldChar w:fldCharType="end"/>
      </w:r>
    </w:p>
    <w:p w14:paraId="768A05EF" w14:textId="2812A7DF" w:rsidR="004931E3" w:rsidRDefault="004931E3" w:rsidP="002E3AAE">
      <w:pPr>
        <w:spacing w:line="240" w:lineRule="auto"/>
        <w:rPr>
          <w:rFonts w:eastAsia="Times New Roman" w:cstheme="majorBidi"/>
          <w:color w:val="000000"/>
          <w:szCs w:val="24"/>
        </w:rPr>
      </w:pPr>
    </w:p>
    <w:p w14:paraId="6EBEEE33" w14:textId="43BB2AC0" w:rsidR="004931E3" w:rsidRDefault="004931E3" w:rsidP="00773701">
      <w:pPr>
        <w:spacing w:after="0" w:line="240" w:lineRule="auto"/>
        <w:jc w:val="center"/>
        <w:rPr>
          <w:rFonts w:eastAsia="Times New Roman" w:cstheme="majorBidi"/>
          <w:color w:val="000000"/>
          <w:szCs w:val="24"/>
        </w:rPr>
      </w:pPr>
      <w:r>
        <w:rPr>
          <w:noProof/>
        </w:rPr>
        <w:lastRenderedPageBreak/>
        <w:drawing>
          <wp:inline distT="0" distB="0" distL="0" distR="0" wp14:anchorId="7E63EBB3" wp14:editId="5838EE20">
            <wp:extent cx="5486400" cy="4239651"/>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ospital_CDC_Pop.jpg"/>
                    <pic:cNvPicPr/>
                  </pic:nvPicPr>
                  <pic:blipFill>
                    <a:blip r:embed="rId20" cstate="hqprint">
                      <a:extLst>
                        <a:ext uri="{28A0092B-C50C-407E-A947-70E740481C1C}">
                          <a14:useLocalDpi xmlns:a14="http://schemas.microsoft.com/office/drawing/2010/main"/>
                        </a:ext>
                      </a:extLst>
                    </a:blip>
                    <a:stretch>
                      <a:fillRect/>
                    </a:stretch>
                  </pic:blipFill>
                  <pic:spPr>
                    <a:xfrm>
                      <a:off x="0" y="0"/>
                      <a:ext cx="5486400" cy="4239651"/>
                    </a:xfrm>
                    <a:prstGeom prst="rect">
                      <a:avLst/>
                    </a:prstGeom>
                  </pic:spPr>
                </pic:pic>
              </a:graphicData>
            </a:graphic>
          </wp:inline>
        </w:drawing>
      </w:r>
    </w:p>
    <w:p w14:paraId="429955ED" w14:textId="4E958756" w:rsidR="00914E3A" w:rsidRPr="00ED6005" w:rsidRDefault="00ED6005" w:rsidP="00ED6005">
      <w:pPr>
        <w:spacing w:after="0" w:line="240" w:lineRule="auto"/>
        <w:rPr>
          <w:rFonts w:eastAsia="Times New Roman" w:cstheme="majorBidi"/>
          <w:b/>
          <w:bCs/>
          <w:color w:val="000000"/>
          <w:szCs w:val="24"/>
        </w:rPr>
      </w:pPr>
      <w:r w:rsidRPr="00ED6005">
        <w:rPr>
          <w:rFonts w:eastAsiaTheme="minorEastAsia" w:cstheme="majorBidi"/>
          <w:b/>
          <w:bCs/>
          <w:szCs w:val="24"/>
        </w:rPr>
        <w:t xml:space="preserve">S15 </w:t>
      </w:r>
      <w:r w:rsidR="004931E3" w:rsidRPr="00ED6005">
        <w:rPr>
          <w:rFonts w:eastAsiaTheme="minorEastAsia" w:cstheme="majorBidi"/>
          <w:b/>
          <w:bCs/>
          <w:szCs w:val="24"/>
        </w:rPr>
        <w:t>Fig.</w:t>
      </w:r>
      <w:r w:rsidR="00CD073C" w:rsidRPr="00ED6005">
        <w:rPr>
          <w:rFonts w:eastAsiaTheme="minorEastAsia" w:cstheme="majorBidi"/>
          <w:b/>
          <w:bCs/>
          <w:szCs w:val="24"/>
        </w:rPr>
        <w:t xml:space="preserve"> </w:t>
      </w:r>
      <w:r w:rsidR="00773701" w:rsidRPr="00ED6005">
        <w:rPr>
          <w:rFonts w:eastAsiaTheme="minorEastAsia" w:cstheme="majorBidi"/>
          <w:b/>
          <w:bCs/>
          <w:szCs w:val="24"/>
        </w:rPr>
        <w:t xml:space="preserve">Number of potential hospitalized COVID-19 </w:t>
      </w:r>
      <w:r w:rsidR="00462BA0" w:rsidRPr="00ED6005">
        <w:rPr>
          <w:rFonts w:eastAsiaTheme="minorEastAsia" w:cstheme="majorBidi"/>
          <w:b/>
          <w:bCs/>
          <w:szCs w:val="24"/>
        </w:rPr>
        <w:t xml:space="preserve">patients </w:t>
      </w:r>
      <w:r w:rsidR="00773701" w:rsidRPr="00ED6005">
        <w:rPr>
          <w:rFonts w:eastAsiaTheme="minorEastAsia" w:cstheme="majorBidi"/>
          <w:b/>
          <w:bCs/>
          <w:szCs w:val="24"/>
        </w:rPr>
        <w:t xml:space="preserve">based on age distribution and rates reported by the CDC </w:t>
      </w:r>
      <w:r w:rsidR="00773701" w:rsidRPr="00ED6005">
        <w:rPr>
          <w:rFonts w:eastAsiaTheme="minorEastAsia" w:cstheme="majorBidi"/>
          <w:b/>
          <w:bCs/>
          <w:szCs w:val="24"/>
        </w:rPr>
        <w:fldChar w:fldCharType="begin" w:fldLock="1"/>
      </w:r>
      <w:r w:rsidR="00773701" w:rsidRPr="00ED6005">
        <w:rPr>
          <w:rFonts w:eastAsiaTheme="minorEastAsia" w:cstheme="majorBidi"/>
          <w:b/>
          <w:bCs/>
          <w:szCs w:val="24"/>
        </w:rPr>
        <w:instrText>ADDIN CSL_CITATION {"citationItems":[{"id":"ITEM-1","itemData":{"URL":"https://gis.cdc.gov/grasp/COVIDNet/COVID19_3.html","accessed":{"date-parts":[["2020","4","22"]]},"author":[{"dropping-particle":"","family":"CDC COVID-19 Response Team","given":"","non-dropping-particle":"","parse-names":false,"suffix":""}],"container-title":"Centers for Disease Control and Prevention","id":"ITEM-1","issued":{"date-parts":[["2020"]]},"title":"Laboratory-Confirmed COVID-19-Associated Hospitalizations","type":"webpage"},"uris":["http://www.mendeley.com/documents/?uuid=03454980-7ead-48a6-a715-a3ca55186e75"]}],"mendeley":{"formattedCitation":"[2]","plainTextFormattedCitation":"[2]","previouslyFormattedCitation":"[2]"},"properties":{"noteIndex":0},"schema":"https://github.com/citation-style-language/schema/raw/master/csl-citation.json"}</w:instrText>
      </w:r>
      <w:r w:rsidR="00773701" w:rsidRPr="00ED6005">
        <w:rPr>
          <w:rFonts w:eastAsiaTheme="minorEastAsia" w:cstheme="majorBidi"/>
          <w:b/>
          <w:bCs/>
          <w:szCs w:val="24"/>
        </w:rPr>
        <w:fldChar w:fldCharType="separate"/>
      </w:r>
      <w:r w:rsidR="00773701" w:rsidRPr="00ED6005">
        <w:rPr>
          <w:rFonts w:eastAsiaTheme="minorEastAsia" w:cstheme="majorBidi"/>
          <w:b/>
          <w:bCs/>
          <w:noProof/>
          <w:szCs w:val="24"/>
        </w:rPr>
        <w:t>[2]</w:t>
      </w:r>
      <w:r w:rsidR="00773701" w:rsidRPr="00ED6005">
        <w:rPr>
          <w:rFonts w:eastAsiaTheme="minorEastAsia" w:cstheme="majorBidi"/>
          <w:b/>
          <w:bCs/>
          <w:szCs w:val="24"/>
        </w:rPr>
        <w:fldChar w:fldCharType="end"/>
      </w:r>
      <w:r w:rsidR="00773701" w:rsidRPr="00ED6005">
        <w:rPr>
          <w:rFonts w:eastAsiaTheme="minorEastAsia" w:cstheme="majorBidi"/>
          <w:b/>
          <w:bCs/>
          <w:szCs w:val="24"/>
        </w:rPr>
        <w:t xml:space="preserve">. </w:t>
      </w:r>
    </w:p>
    <w:p w14:paraId="1078C159" w14:textId="352F6707" w:rsidR="004931E3" w:rsidRDefault="004931E3" w:rsidP="00914E3A">
      <w:pPr>
        <w:spacing w:after="0" w:line="240" w:lineRule="auto"/>
        <w:rPr>
          <w:rFonts w:eastAsia="Times New Roman" w:cstheme="majorBidi"/>
          <w:color w:val="000000"/>
          <w:szCs w:val="24"/>
        </w:rPr>
      </w:pPr>
    </w:p>
    <w:p w14:paraId="76903DF9" w14:textId="16A66FC6" w:rsidR="004931E3" w:rsidRDefault="004931E3" w:rsidP="004931E3">
      <w:pPr>
        <w:spacing w:after="0" w:line="240" w:lineRule="auto"/>
        <w:jc w:val="center"/>
        <w:rPr>
          <w:rFonts w:eastAsia="Times New Roman" w:cstheme="majorBidi"/>
          <w:color w:val="000000"/>
          <w:szCs w:val="24"/>
        </w:rPr>
      </w:pPr>
      <w:r w:rsidRPr="004931E3">
        <w:rPr>
          <w:rFonts w:cstheme="majorBidi"/>
          <w:b/>
          <w:bCs/>
          <w:noProof/>
          <w:sz w:val="28"/>
          <w:szCs w:val="28"/>
        </w:rPr>
        <w:lastRenderedPageBreak/>
        <w:drawing>
          <wp:inline distT="0" distB="0" distL="0" distR="0" wp14:anchorId="0A1AAB37" wp14:editId="02DBA54F">
            <wp:extent cx="5486400" cy="4239651"/>
            <wp:effectExtent l="0" t="0" r="0" b="889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ospital_New_York_Pop.jpg"/>
                    <pic:cNvPicPr/>
                  </pic:nvPicPr>
                  <pic:blipFill>
                    <a:blip r:embed="rId21" cstate="hqprint">
                      <a:extLst>
                        <a:ext uri="{28A0092B-C50C-407E-A947-70E740481C1C}">
                          <a14:useLocalDpi xmlns:a14="http://schemas.microsoft.com/office/drawing/2010/main"/>
                        </a:ext>
                      </a:extLst>
                    </a:blip>
                    <a:stretch>
                      <a:fillRect/>
                    </a:stretch>
                  </pic:blipFill>
                  <pic:spPr>
                    <a:xfrm>
                      <a:off x="0" y="0"/>
                      <a:ext cx="5486400" cy="4239651"/>
                    </a:xfrm>
                    <a:prstGeom prst="rect">
                      <a:avLst/>
                    </a:prstGeom>
                  </pic:spPr>
                </pic:pic>
              </a:graphicData>
            </a:graphic>
          </wp:inline>
        </w:drawing>
      </w:r>
    </w:p>
    <w:p w14:paraId="240AE5A9" w14:textId="0C78839D" w:rsidR="00773701" w:rsidRPr="00ED6005" w:rsidRDefault="00ED6005" w:rsidP="00ED6005">
      <w:pPr>
        <w:spacing w:after="0" w:line="240" w:lineRule="auto"/>
        <w:rPr>
          <w:rFonts w:eastAsiaTheme="minorEastAsia" w:cstheme="majorBidi"/>
          <w:b/>
          <w:bCs/>
          <w:szCs w:val="24"/>
        </w:rPr>
      </w:pPr>
      <w:r w:rsidRPr="00ED6005">
        <w:rPr>
          <w:rFonts w:eastAsiaTheme="minorEastAsia" w:cstheme="majorBidi"/>
          <w:b/>
          <w:bCs/>
          <w:szCs w:val="24"/>
        </w:rPr>
        <w:t xml:space="preserve">S16 </w:t>
      </w:r>
      <w:r w:rsidR="004931E3" w:rsidRPr="00ED6005">
        <w:rPr>
          <w:rFonts w:eastAsiaTheme="minorEastAsia" w:cstheme="majorBidi"/>
          <w:b/>
          <w:bCs/>
          <w:szCs w:val="24"/>
        </w:rPr>
        <w:t>Fig.</w:t>
      </w:r>
      <w:r w:rsidR="00773701" w:rsidRPr="00ED6005">
        <w:rPr>
          <w:rFonts w:eastAsiaTheme="minorEastAsia" w:cstheme="majorBidi"/>
          <w:b/>
          <w:bCs/>
          <w:szCs w:val="24"/>
        </w:rPr>
        <w:t xml:space="preserve"> Number of potential hospitalized COVID-19 </w:t>
      </w:r>
      <w:r w:rsidR="00174F6E" w:rsidRPr="00ED6005">
        <w:rPr>
          <w:rFonts w:eastAsiaTheme="minorEastAsia" w:cstheme="majorBidi"/>
          <w:b/>
          <w:bCs/>
          <w:szCs w:val="24"/>
        </w:rPr>
        <w:t xml:space="preserve">patients </w:t>
      </w:r>
      <w:r w:rsidR="00773701" w:rsidRPr="00ED6005">
        <w:rPr>
          <w:rFonts w:eastAsiaTheme="minorEastAsia" w:cstheme="majorBidi"/>
          <w:b/>
          <w:bCs/>
          <w:szCs w:val="24"/>
        </w:rPr>
        <w:t xml:space="preserve">based on age distribution and rates reported by </w:t>
      </w:r>
      <w:r w:rsidR="00773701" w:rsidRPr="00ED6005">
        <w:rPr>
          <w:b/>
          <w:bCs/>
        </w:rPr>
        <w:t xml:space="preserve">the New York Department of Health and Mental Hygiene </w:t>
      </w:r>
      <w:r w:rsidR="00773701" w:rsidRPr="00ED6005">
        <w:rPr>
          <w:b/>
          <w:bCs/>
        </w:rPr>
        <w:fldChar w:fldCharType="begin" w:fldLock="1"/>
      </w:r>
      <w:r w:rsidR="00855509" w:rsidRPr="00ED6005">
        <w:rPr>
          <w:b/>
          <w:bCs/>
        </w:rPr>
        <w:instrText>ADDIN CSL_CITATION {"citationItems":[{"id":"ITEM-1","itemData":{"URL":"https://www1.nyc.gov/site/doh/covid/covid-19-data.page","accessed":{"date-parts":[["2020","4","23"]]},"author":[{"dropping-particle":"","family":"New York City Department of Health and Mental Hygiene","given":"","non-dropping-particle":"","parse-names":false,"suffix":""}],"id":"ITEM-1","issued":{"date-parts":[["2020"]]},"title":"COVID-19: Data","type":"webpage"},"uris":["http://www.mendeley.com/documents/?uuid=a7487e9c-e782-4d34-bcc5-f588be522509"]}],"mendeley":{"formattedCitation":"[3]","plainTextFormattedCitation":"[3]","previouslyFormattedCitation":"[3]"},"properties":{"noteIndex":0},"schema":"https://github.com/citation-style-language/schema/raw/master/csl-citation.json"}</w:instrText>
      </w:r>
      <w:r w:rsidR="00773701" w:rsidRPr="00ED6005">
        <w:rPr>
          <w:b/>
          <w:bCs/>
        </w:rPr>
        <w:fldChar w:fldCharType="separate"/>
      </w:r>
      <w:r w:rsidR="00773701" w:rsidRPr="00ED6005">
        <w:rPr>
          <w:b/>
          <w:bCs/>
          <w:noProof/>
        </w:rPr>
        <w:t>[3]</w:t>
      </w:r>
      <w:r w:rsidR="00773701" w:rsidRPr="00ED6005">
        <w:rPr>
          <w:b/>
          <w:bCs/>
        </w:rPr>
        <w:fldChar w:fldCharType="end"/>
      </w:r>
      <w:r w:rsidR="00773701" w:rsidRPr="00ED6005">
        <w:rPr>
          <w:rFonts w:eastAsiaTheme="minorEastAsia" w:cstheme="majorBidi"/>
          <w:b/>
          <w:bCs/>
          <w:szCs w:val="24"/>
        </w:rPr>
        <w:t xml:space="preserve"> </w:t>
      </w:r>
    </w:p>
    <w:p w14:paraId="1EA59946" w14:textId="51F5DA36" w:rsidR="00855509" w:rsidRDefault="00855509" w:rsidP="00773701">
      <w:pPr>
        <w:spacing w:after="0" w:line="240" w:lineRule="auto"/>
        <w:rPr>
          <w:rFonts w:eastAsiaTheme="minorEastAsia" w:cstheme="majorBidi"/>
          <w:szCs w:val="24"/>
        </w:rPr>
      </w:pPr>
    </w:p>
    <w:p w14:paraId="5FC123E7" w14:textId="77777777" w:rsidR="00855509" w:rsidRDefault="00855509" w:rsidP="00773701">
      <w:pPr>
        <w:spacing w:after="0" w:line="240" w:lineRule="auto"/>
        <w:rPr>
          <w:rFonts w:eastAsia="Times New Roman" w:cstheme="majorBidi"/>
          <w:color w:val="000000"/>
          <w:szCs w:val="24"/>
        </w:rPr>
      </w:pPr>
    </w:p>
    <w:p w14:paraId="141F7E91" w14:textId="52C54EFE" w:rsidR="008C06BE" w:rsidRDefault="008C06BE" w:rsidP="004931E3">
      <w:pPr>
        <w:rPr>
          <w:rFonts w:eastAsiaTheme="minorEastAsia" w:cstheme="majorBidi"/>
          <w:szCs w:val="24"/>
        </w:rPr>
      </w:pPr>
    </w:p>
    <w:p w14:paraId="76745743" w14:textId="6844A23E" w:rsidR="004931E3" w:rsidRDefault="004931E3" w:rsidP="004931E3">
      <w:pPr>
        <w:rPr>
          <w:rFonts w:eastAsiaTheme="minorEastAsia" w:cstheme="majorBidi"/>
          <w:szCs w:val="24"/>
        </w:rPr>
      </w:pPr>
    </w:p>
    <w:p w14:paraId="2C2EE124" w14:textId="77777777" w:rsidR="004931E3" w:rsidRDefault="004931E3" w:rsidP="004931E3">
      <w:pPr>
        <w:spacing w:line="240" w:lineRule="auto"/>
        <w:jc w:val="center"/>
      </w:pPr>
      <w:r>
        <w:rPr>
          <w:noProof/>
        </w:rPr>
        <w:lastRenderedPageBreak/>
        <w:drawing>
          <wp:inline distT="0" distB="0" distL="0" distR="0" wp14:anchorId="51497F8B" wp14:editId="411CD929">
            <wp:extent cx="5486400" cy="4239650"/>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ovid_Italy.jpg"/>
                    <pic:cNvPicPr/>
                  </pic:nvPicPr>
                  <pic:blipFill>
                    <a:blip r:embed="rId22" cstate="hqprint">
                      <a:extLst>
                        <a:ext uri="{28A0092B-C50C-407E-A947-70E740481C1C}">
                          <a14:useLocalDpi xmlns:a14="http://schemas.microsoft.com/office/drawing/2010/main"/>
                        </a:ext>
                      </a:extLst>
                    </a:blip>
                    <a:stretch>
                      <a:fillRect/>
                    </a:stretch>
                  </pic:blipFill>
                  <pic:spPr>
                    <a:xfrm>
                      <a:off x="0" y="0"/>
                      <a:ext cx="5486400" cy="4239650"/>
                    </a:xfrm>
                    <a:prstGeom prst="rect">
                      <a:avLst/>
                    </a:prstGeom>
                  </pic:spPr>
                </pic:pic>
              </a:graphicData>
            </a:graphic>
          </wp:inline>
        </w:drawing>
      </w:r>
    </w:p>
    <w:p w14:paraId="1D7FF793" w14:textId="065DCD78" w:rsidR="004931E3" w:rsidRPr="00ED6005" w:rsidRDefault="00ED6005" w:rsidP="00ED6005">
      <w:pPr>
        <w:rPr>
          <w:rFonts w:eastAsiaTheme="minorEastAsia" w:cstheme="majorBidi"/>
          <w:b/>
          <w:bCs/>
          <w:szCs w:val="24"/>
        </w:rPr>
      </w:pPr>
      <w:r w:rsidRPr="00ED6005">
        <w:rPr>
          <w:rFonts w:eastAsiaTheme="minorEastAsia" w:cstheme="majorBidi"/>
          <w:b/>
          <w:bCs/>
          <w:szCs w:val="24"/>
        </w:rPr>
        <w:t xml:space="preserve">S17 </w:t>
      </w:r>
      <w:proofErr w:type="spellStart"/>
      <w:r w:rsidR="00773701" w:rsidRPr="00ED6005">
        <w:rPr>
          <w:rFonts w:eastAsiaTheme="minorEastAsia" w:cstheme="majorBidi"/>
          <w:b/>
          <w:bCs/>
          <w:szCs w:val="24"/>
        </w:rPr>
        <w:t>Fig.</w:t>
      </w:r>
      <w:r w:rsidR="004931E3" w:rsidRPr="00ED6005">
        <w:rPr>
          <w:b/>
          <w:bCs/>
        </w:rPr>
        <w:t>The</w:t>
      </w:r>
      <w:proofErr w:type="spellEnd"/>
      <w:r w:rsidR="004931E3" w:rsidRPr="00ED6005">
        <w:rPr>
          <w:b/>
          <w:bCs/>
        </w:rPr>
        <w:t xml:space="preserve"> mortality rate </w:t>
      </w:r>
      <w:r w:rsidR="00174F6E" w:rsidRPr="00ED6005">
        <w:rPr>
          <w:b/>
          <w:bCs/>
        </w:rPr>
        <w:t xml:space="preserve">for </w:t>
      </w:r>
      <w:r w:rsidR="004931E3" w:rsidRPr="00ED6005">
        <w:rPr>
          <w:b/>
          <w:bCs/>
        </w:rPr>
        <w:t xml:space="preserve">each census tract based on age and sex distribution. Rates associated with each age interval were extracted from </w:t>
      </w:r>
      <w:r w:rsidR="004931E3" w:rsidRPr="00ED6005">
        <w:rPr>
          <w:b/>
          <w:bCs/>
        </w:rPr>
        <w:fldChar w:fldCharType="begin" w:fldLock="1"/>
      </w:r>
      <w:r w:rsidR="00855509" w:rsidRPr="00ED6005">
        <w:rPr>
          <w:b/>
          <w:bCs/>
        </w:rPr>
        <w:instrText>ADDIN CSL_CITATION {"citationItems":[{"id":"ITEM-1","itemData":{"author":[{"dropping-particle":"","family":"Flavia Riccardo, Xanthi Andrianou, Antonino Bella, Martina Del Manso","given":"Alberto Mateo Urdiales","non-dropping-particle":"","parse-names":false,"suffix":""},{"dropping-particle":"","family":"Massimo Fabiani, Stefania Bellino, Stefano Boros, Fortunato (Paolo) D'Ancona","given":"Maria Cristina Rota","non-dropping-particle":"","parse-names":false,"suffix":""},{"dropping-particle":"","family":"Antonietta Filia, Ornella Punzo, Andrea Siddu, Corrado Di Benedetto, Marco Tallon","given":"Alessandra Ciervo","non-dropping-particle":"","parse-names":false,"suffix":""},{"dropping-particle":"","family":"Maria Rita Castrucci, Patrizio Pezzotti, Paola Stefanelli","given":"Giovanni Rezza","non-dropping-particle":"","parse-names":false,"suffix":""}],"id":"ITEM-1","issued":{"date-parts":[["2020"]]},"number-of-pages":"13","publisher-place":"Rome, Italy","title":"COVID-19 outbreak, National update: March 23, 2020 (in Italian)","type":"report"},"uris":["http://www.mendeley.com/documents/?uuid=9e67efd9-c349-4724-8c2f-2cedb3702260"]}],"mendeley":{"formattedCitation":"[4]","plainTextFormattedCitation":"[4]","previouslyFormattedCitation":"[5]"},"properties":{"noteIndex":0},"schema":"https://github.com/citation-style-language/schema/raw/master/csl-citation.json"}</w:instrText>
      </w:r>
      <w:r w:rsidR="004931E3" w:rsidRPr="00ED6005">
        <w:rPr>
          <w:b/>
          <w:bCs/>
        </w:rPr>
        <w:fldChar w:fldCharType="separate"/>
      </w:r>
      <w:r w:rsidR="00855509" w:rsidRPr="00ED6005">
        <w:rPr>
          <w:b/>
          <w:bCs/>
          <w:noProof/>
        </w:rPr>
        <w:t>[4]</w:t>
      </w:r>
      <w:r w:rsidR="004931E3" w:rsidRPr="00ED6005">
        <w:rPr>
          <w:b/>
          <w:bCs/>
        </w:rPr>
        <w:fldChar w:fldCharType="end"/>
      </w:r>
    </w:p>
    <w:p w14:paraId="00BC726E" w14:textId="587EA20D" w:rsidR="004931E3" w:rsidRDefault="004931E3" w:rsidP="004931E3">
      <w:pPr>
        <w:rPr>
          <w:rFonts w:eastAsiaTheme="minorEastAsia" w:cstheme="majorBidi"/>
          <w:szCs w:val="24"/>
        </w:rPr>
      </w:pPr>
    </w:p>
    <w:p w14:paraId="5392B048" w14:textId="77777777" w:rsidR="004931E3" w:rsidRDefault="004931E3" w:rsidP="004931E3"/>
    <w:p w14:paraId="1747458A" w14:textId="77777777" w:rsidR="00D448A5" w:rsidRDefault="00D448A5"/>
    <w:p w14:paraId="24436FD7" w14:textId="77777777" w:rsidR="00914E3A" w:rsidRDefault="00914E3A"/>
    <w:p w14:paraId="4A264121" w14:textId="77777777" w:rsidR="00914E3A" w:rsidRDefault="00914E3A"/>
    <w:p w14:paraId="389D6768" w14:textId="77777777" w:rsidR="00914E3A" w:rsidRDefault="00914E3A"/>
    <w:p w14:paraId="0994C126" w14:textId="77777777" w:rsidR="00914E3A" w:rsidRDefault="00914E3A"/>
    <w:p w14:paraId="2AC28368" w14:textId="77777777" w:rsidR="00914E3A" w:rsidRDefault="00914E3A"/>
    <w:p w14:paraId="0337F3E4" w14:textId="77777777" w:rsidR="00914E3A" w:rsidRDefault="00914E3A"/>
    <w:p w14:paraId="149433C5" w14:textId="4F119EC7" w:rsidR="00914E3A" w:rsidRDefault="00914E3A"/>
    <w:p w14:paraId="72051C78" w14:textId="4922222D" w:rsidR="002E3AAE" w:rsidRDefault="002E3AAE"/>
    <w:p w14:paraId="3D85F87B" w14:textId="77777777" w:rsidR="002E3AAE" w:rsidRDefault="002E3AAE"/>
    <w:p w14:paraId="1867CC36" w14:textId="77777777" w:rsidR="00773701" w:rsidRPr="00AB1270" w:rsidRDefault="00773701" w:rsidP="00773701">
      <w:pPr>
        <w:rPr>
          <w:rFonts w:cstheme="majorBidi"/>
          <w:b/>
          <w:bCs/>
          <w:sz w:val="36"/>
          <w:szCs w:val="36"/>
        </w:rPr>
      </w:pPr>
      <w:r w:rsidRPr="00AB1270">
        <w:rPr>
          <w:rFonts w:cstheme="majorBidi"/>
          <w:b/>
          <w:bCs/>
          <w:sz w:val="36"/>
          <w:szCs w:val="36"/>
        </w:rPr>
        <w:lastRenderedPageBreak/>
        <w:t>References</w:t>
      </w:r>
    </w:p>
    <w:p w14:paraId="406B562E" w14:textId="7A7A699D" w:rsidR="00855509" w:rsidRPr="00855509" w:rsidRDefault="00914E3A" w:rsidP="00855509">
      <w:pPr>
        <w:widowControl w:val="0"/>
        <w:autoSpaceDE w:val="0"/>
        <w:autoSpaceDN w:val="0"/>
        <w:adjustRightInd w:val="0"/>
        <w:spacing w:line="240" w:lineRule="auto"/>
        <w:ind w:left="640" w:hanging="640"/>
        <w:rPr>
          <w:rFonts w:ascii="Times New Roman" w:hAnsi="Times New Roman" w:cs="Times New Roman"/>
          <w:noProof/>
          <w:szCs w:val="24"/>
        </w:rPr>
      </w:pPr>
      <w:r>
        <w:fldChar w:fldCharType="begin" w:fldLock="1"/>
      </w:r>
      <w:r>
        <w:instrText xml:space="preserve">ADDIN Mendeley Bibliography CSL_BIBLIOGRAPHY </w:instrText>
      </w:r>
      <w:r>
        <w:fldChar w:fldCharType="separate"/>
      </w:r>
      <w:r w:rsidR="00855509" w:rsidRPr="00855509">
        <w:rPr>
          <w:rFonts w:ascii="Times New Roman" w:hAnsi="Times New Roman" w:cs="Times New Roman"/>
          <w:noProof/>
          <w:szCs w:val="24"/>
        </w:rPr>
        <w:t xml:space="preserve">1. </w:t>
      </w:r>
      <w:r w:rsidR="00855509" w:rsidRPr="00855509">
        <w:rPr>
          <w:rFonts w:ascii="Times New Roman" w:hAnsi="Times New Roman" w:cs="Times New Roman"/>
          <w:noProof/>
          <w:szCs w:val="24"/>
        </w:rPr>
        <w:tab/>
        <w:t>HealthLanscape. The 500 Cities Mapper. 2020. Available: https://www.healthlandscape.org/500Cities/</w:t>
      </w:r>
    </w:p>
    <w:p w14:paraId="70D6053D" w14:textId="77777777" w:rsidR="00855509" w:rsidRPr="00855509" w:rsidRDefault="00855509" w:rsidP="00855509">
      <w:pPr>
        <w:widowControl w:val="0"/>
        <w:autoSpaceDE w:val="0"/>
        <w:autoSpaceDN w:val="0"/>
        <w:adjustRightInd w:val="0"/>
        <w:spacing w:line="240" w:lineRule="auto"/>
        <w:ind w:left="640" w:hanging="640"/>
        <w:rPr>
          <w:rFonts w:ascii="Times New Roman" w:hAnsi="Times New Roman" w:cs="Times New Roman"/>
          <w:noProof/>
          <w:szCs w:val="24"/>
        </w:rPr>
      </w:pPr>
      <w:r w:rsidRPr="00855509">
        <w:rPr>
          <w:rFonts w:ascii="Times New Roman" w:hAnsi="Times New Roman" w:cs="Times New Roman"/>
          <w:noProof/>
          <w:szCs w:val="24"/>
        </w:rPr>
        <w:t xml:space="preserve">2. </w:t>
      </w:r>
      <w:r w:rsidRPr="00855509">
        <w:rPr>
          <w:rFonts w:ascii="Times New Roman" w:hAnsi="Times New Roman" w:cs="Times New Roman"/>
          <w:noProof/>
          <w:szCs w:val="24"/>
        </w:rPr>
        <w:tab/>
        <w:t>CDC COVID-19 Response Team. Laboratory-Confirmed COVID-19-Associated Hospitalizations. In: Centers for Disease Control and Prevention [Internet]. 2020 [cited 22 Apr 2020]. Available: https://gis.cdc.gov/grasp/COVIDNet/COVID19_3.html</w:t>
      </w:r>
    </w:p>
    <w:p w14:paraId="5D93EFE4" w14:textId="77777777" w:rsidR="00855509" w:rsidRPr="00855509" w:rsidRDefault="00855509" w:rsidP="00855509">
      <w:pPr>
        <w:widowControl w:val="0"/>
        <w:autoSpaceDE w:val="0"/>
        <w:autoSpaceDN w:val="0"/>
        <w:adjustRightInd w:val="0"/>
        <w:spacing w:line="240" w:lineRule="auto"/>
        <w:ind w:left="640" w:hanging="640"/>
        <w:rPr>
          <w:rFonts w:ascii="Times New Roman" w:hAnsi="Times New Roman" w:cs="Times New Roman"/>
          <w:noProof/>
          <w:szCs w:val="24"/>
        </w:rPr>
      </w:pPr>
      <w:r w:rsidRPr="00855509">
        <w:rPr>
          <w:rFonts w:ascii="Times New Roman" w:hAnsi="Times New Roman" w:cs="Times New Roman"/>
          <w:noProof/>
          <w:szCs w:val="24"/>
        </w:rPr>
        <w:t xml:space="preserve">3. </w:t>
      </w:r>
      <w:r w:rsidRPr="00855509">
        <w:rPr>
          <w:rFonts w:ascii="Times New Roman" w:hAnsi="Times New Roman" w:cs="Times New Roman"/>
          <w:noProof/>
          <w:szCs w:val="24"/>
        </w:rPr>
        <w:tab/>
        <w:t>New York City Department of Health and Mental Hygiene. COVID-19: Data. 2020 [cited 23 Apr 2020]. Available: https://www1.nyc.gov/site/doh/covid/covid-19-data.page</w:t>
      </w:r>
    </w:p>
    <w:p w14:paraId="0F66EC0D" w14:textId="77777777" w:rsidR="00855509" w:rsidRPr="00855509" w:rsidRDefault="00855509" w:rsidP="00855509">
      <w:pPr>
        <w:widowControl w:val="0"/>
        <w:autoSpaceDE w:val="0"/>
        <w:autoSpaceDN w:val="0"/>
        <w:adjustRightInd w:val="0"/>
        <w:spacing w:line="240" w:lineRule="auto"/>
        <w:ind w:left="640" w:hanging="640"/>
        <w:rPr>
          <w:rFonts w:ascii="Times New Roman" w:hAnsi="Times New Roman" w:cs="Times New Roman"/>
          <w:noProof/>
        </w:rPr>
      </w:pPr>
      <w:r w:rsidRPr="00855509">
        <w:rPr>
          <w:rFonts w:ascii="Times New Roman" w:hAnsi="Times New Roman" w:cs="Times New Roman"/>
          <w:noProof/>
          <w:szCs w:val="24"/>
        </w:rPr>
        <w:t xml:space="preserve">4. </w:t>
      </w:r>
      <w:r w:rsidRPr="00855509">
        <w:rPr>
          <w:rFonts w:ascii="Times New Roman" w:hAnsi="Times New Roman" w:cs="Times New Roman"/>
          <w:noProof/>
          <w:szCs w:val="24"/>
        </w:rPr>
        <w:tab/>
        <w:t>Flavia Riccardo, Xanthi Andrianou, Antonino Bella, Martina Del Manso AMU, Massimo Fabiani, Stefania Bellino, Stefano Boros, Fortunato (Paolo) D’Ancona MCR, Antonietta Filia, Ornella Punzo, Andrea Siddu, Corrado Di Benedetto, Marco Tallon AC, Maria Rita Castrucci, Patrizio Pezzotti, Paola Stefanelli GR. COVID-19 outbreak, National update: March 23, 2020 (in Italian). Rome, Italy; 2020. Available: https://www.epicentro.iss.it/coronavirus/bollettino/Bollettino-sorveglianza-integrata-COVID-19_26-marzo 2020.pdf</w:t>
      </w:r>
    </w:p>
    <w:p w14:paraId="68886568" w14:textId="77777777" w:rsidR="00914E3A" w:rsidRDefault="00914E3A" w:rsidP="00914E3A">
      <w:r>
        <w:fldChar w:fldCharType="end"/>
      </w:r>
    </w:p>
    <w:p w14:paraId="53A730F4" w14:textId="77777777" w:rsidR="00914E3A" w:rsidRDefault="00914E3A"/>
    <w:p w14:paraId="500DE93D" w14:textId="77777777" w:rsidR="00914E3A" w:rsidRDefault="00914E3A"/>
    <w:p w14:paraId="40B9B8E1" w14:textId="77777777" w:rsidR="00914E3A" w:rsidRDefault="00914E3A"/>
    <w:sectPr w:rsidR="00914E3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Segoe UI">
    <w:altName w:val="Calibri"/>
    <w:charset w:val="00"/>
    <w:family w:val="swiss"/>
    <w:pitch w:val="variable"/>
    <w:sig w:usb0="E4002EFF" w:usb1="C000E47F" w:usb2="00000009" w:usb3="00000000" w:csb0="000001FF" w:csb1="00000000"/>
  </w:font>
  <w:font w:name="游明朝">
    <w:panose1 w:val="00000000000000000000"/>
    <w:charset w:val="80"/>
    <w:family w:val="roman"/>
    <w:notTrueType/>
    <w:pitch w:val="default"/>
  </w:font>
  <w:font w:name="游ゴシック Light">
    <w:panose1 w:val="00000000000000000000"/>
    <w:charset w:val="80"/>
    <w:family w:val="roman"/>
    <w:notTrueType/>
    <w:pitch w:val="default"/>
  </w:font>
  <w:font w:name="Calibri Light">
    <w:panose1 w:val="020F0302020204030204"/>
    <w:charset w:val="00"/>
    <w:family w:val="auto"/>
    <w:pitch w:val="variable"/>
    <w:sig w:usb0="A00002EF" w:usb1="4000207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0"/>
  <w:hideSpellingErrors/>
  <w:hideGrammaticalErrors/>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__Grammarly_42____i" w:val="H4sIAAAAAAAEAKtWckksSQxILCpxzi/NK1GyMqwFAAEhoTITAAAA"/>
    <w:docVar w:name="__Grammarly_42___1" w:val="H4sIAAAAAAAEAKtWcslP9kxRslIyNDYyNjIwNbO0MDYyNDUzNzJS0lEKTi0uzszPAykwqwUAFmiZ+iwAAAA="/>
  </w:docVars>
  <w:rsids>
    <w:rsidRoot w:val="00372A62"/>
    <w:rsid w:val="0010365C"/>
    <w:rsid w:val="00134D9C"/>
    <w:rsid w:val="00141BC8"/>
    <w:rsid w:val="00174F6E"/>
    <w:rsid w:val="00235810"/>
    <w:rsid w:val="002A3F2E"/>
    <w:rsid w:val="002A721F"/>
    <w:rsid w:val="002E3AAE"/>
    <w:rsid w:val="003331BD"/>
    <w:rsid w:val="00372A62"/>
    <w:rsid w:val="003C7A69"/>
    <w:rsid w:val="003E7C7E"/>
    <w:rsid w:val="00401DF9"/>
    <w:rsid w:val="00462BA0"/>
    <w:rsid w:val="004931E3"/>
    <w:rsid w:val="00517B0D"/>
    <w:rsid w:val="006717AF"/>
    <w:rsid w:val="0073434B"/>
    <w:rsid w:val="00773701"/>
    <w:rsid w:val="00773774"/>
    <w:rsid w:val="007823DB"/>
    <w:rsid w:val="007D6F50"/>
    <w:rsid w:val="00847B01"/>
    <w:rsid w:val="00855509"/>
    <w:rsid w:val="008C06BE"/>
    <w:rsid w:val="008C6C25"/>
    <w:rsid w:val="008D2354"/>
    <w:rsid w:val="008D7E30"/>
    <w:rsid w:val="00914E3A"/>
    <w:rsid w:val="009E26AF"/>
    <w:rsid w:val="009E550F"/>
    <w:rsid w:val="00A979D7"/>
    <w:rsid w:val="00AE3D0C"/>
    <w:rsid w:val="00C0019B"/>
    <w:rsid w:val="00C12D3D"/>
    <w:rsid w:val="00CD05AF"/>
    <w:rsid w:val="00CD073C"/>
    <w:rsid w:val="00CE1EE6"/>
    <w:rsid w:val="00D448A5"/>
    <w:rsid w:val="00DB24BF"/>
    <w:rsid w:val="00E819B8"/>
    <w:rsid w:val="00ED6005"/>
    <w:rsid w:val="00F1024F"/>
    <w:rsid w:val="00FB5D9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875A2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3774"/>
    <w:rPr>
      <w:rFonts w:asciiTheme="majorBidi" w:hAnsiTheme="majorBidi"/>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E819B8"/>
    <w:rPr>
      <w:sz w:val="16"/>
      <w:szCs w:val="16"/>
    </w:rPr>
  </w:style>
  <w:style w:type="paragraph" w:styleId="CommentText">
    <w:name w:val="annotation text"/>
    <w:basedOn w:val="Normal"/>
    <w:link w:val="CommentTextChar"/>
    <w:uiPriority w:val="99"/>
    <w:semiHidden/>
    <w:unhideWhenUsed/>
    <w:rsid w:val="00E819B8"/>
    <w:pPr>
      <w:spacing w:line="240" w:lineRule="auto"/>
    </w:pPr>
    <w:rPr>
      <w:sz w:val="20"/>
      <w:szCs w:val="20"/>
    </w:rPr>
  </w:style>
  <w:style w:type="character" w:customStyle="1" w:styleId="CommentTextChar">
    <w:name w:val="Comment Text Char"/>
    <w:basedOn w:val="DefaultParagraphFont"/>
    <w:link w:val="CommentText"/>
    <w:uiPriority w:val="99"/>
    <w:semiHidden/>
    <w:rsid w:val="00E819B8"/>
    <w:rPr>
      <w:rFonts w:asciiTheme="majorBidi" w:hAnsiTheme="majorBidi"/>
      <w:sz w:val="20"/>
      <w:szCs w:val="20"/>
    </w:rPr>
  </w:style>
  <w:style w:type="paragraph" w:styleId="CommentSubject">
    <w:name w:val="annotation subject"/>
    <w:basedOn w:val="CommentText"/>
    <w:next w:val="CommentText"/>
    <w:link w:val="CommentSubjectChar"/>
    <w:uiPriority w:val="99"/>
    <w:semiHidden/>
    <w:unhideWhenUsed/>
    <w:rsid w:val="00E819B8"/>
    <w:rPr>
      <w:b/>
      <w:bCs/>
    </w:rPr>
  </w:style>
  <w:style w:type="character" w:customStyle="1" w:styleId="CommentSubjectChar">
    <w:name w:val="Comment Subject Char"/>
    <w:basedOn w:val="CommentTextChar"/>
    <w:link w:val="CommentSubject"/>
    <w:uiPriority w:val="99"/>
    <w:semiHidden/>
    <w:rsid w:val="00E819B8"/>
    <w:rPr>
      <w:rFonts w:asciiTheme="majorBidi" w:hAnsiTheme="majorBidi"/>
      <w:b/>
      <w:bCs/>
      <w:sz w:val="20"/>
      <w:szCs w:val="20"/>
    </w:rPr>
  </w:style>
  <w:style w:type="character" w:styleId="Hyperlink">
    <w:name w:val="Hyperlink"/>
    <w:basedOn w:val="DefaultParagraphFont"/>
    <w:uiPriority w:val="99"/>
    <w:unhideWhenUsed/>
    <w:rsid w:val="008C06BE"/>
    <w:rPr>
      <w:color w:val="0563C1" w:themeColor="hyperlink"/>
      <w:u w:val="single"/>
    </w:rPr>
  </w:style>
  <w:style w:type="paragraph" w:styleId="BalloonText">
    <w:name w:val="Balloon Text"/>
    <w:basedOn w:val="Normal"/>
    <w:link w:val="BalloonTextChar"/>
    <w:uiPriority w:val="99"/>
    <w:semiHidden/>
    <w:unhideWhenUsed/>
    <w:rsid w:val="008C06B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C06BE"/>
    <w:rPr>
      <w:rFonts w:ascii="Segoe UI" w:hAnsi="Segoe UI" w:cs="Segoe UI"/>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3774"/>
    <w:rPr>
      <w:rFonts w:asciiTheme="majorBidi" w:hAnsiTheme="majorBidi"/>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E819B8"/>
    <w:rPr>
      <w:sz w:val="16"/>
      <w:szCs w:val="16"/>
    </w:rPr>
  </w:style>
  <w:style w:type="paragraph" w:styleId="CommentText">
    <w:name w:val="annotation text"/>
    <w:basedOn w:val="Normal"/>
    <w:link w:val="CommentTextChar"/>
    <w:uiPriority w:val="99"/>
    <w:semiHidden/>
    <w:unhideWhenUsed/>
    <w:rsid w:val="00E819B8"/>
    <w:pPr>
      <w:spacing w:line="240" w:lineRule="auto"/>
    </w:pPr>
    <w:rPr>
      <w:sz w:val="20"/>
      <w:szCs w:val="20"/>
    </w:rPr>
  </w:style>
  <w:style w:type="character" w:customStyle="1" w:styleId="CommentTextChar">
    <w:name w:val="Comment Text Char"/>
    <w:basedOn w:val="DefaultParagraphFont"/>
    <w:link w:val="CommentText"/>
    <w:uiPriority w:val="99"/>
    <w:semiHidden/>
    <w:rsid w:val="00E819B8"/>
    <w:rPr>
      <w:rFonts w:asciiTheme="majorBidi" w:hAnsiTheme="majorBidi"/>
      <w:sz w:val="20"/>
      <w:szCs w:val="20"/>
    </w:rPr>
  </w:style>
  <w:style w:type="paragraph" w:styleId="CommentSubject">
    <w:name w:val="annotation subject"/>
    <w:basedOn w:val="CommentText"/>
    <w:next w:val="CommentText"/>
    <w:link w:val="CommentSubjectChar"/>
    <w:uiPriority w:val="99"/>
    <w:semiHidden/>
    <w:unhideWhenUsed/>
    <w:rsid w:val="00E819B8"/>
    <w:rPr>
      <w:b/>
      <w:bCs/>
    </w:rPr>
  </w:style>
  <w:style w:type="character" w:customStyle="1" w:styleId="CommentSubjectChar">
    <w:name w:val="Comment Subject Char"/>
    <w:basedOn w:val="CommentTextChar"/>
    <w:link w:val="CommentSubject"/>
    <w:uiPriority w:val="99"/>
    <w:semiHidden/>
    <w:rsid w:val="00E819B8"/>
    <w:rPr>
      <w:rFonts w:asciiTheme="majorBidi" w:hAnsiTheme="majorBidi"/>
      <w:b/>
      <w:bCs/>
      <w:sz w:val="20"/>
      <w:szCs w:val="20"/>
    </w:rPr>
  </w:style>
  <w:style w:type="character" w:styleId="Hyperlink">
    <w:name w:val="Hyperlink"/>
    <w:basedOn w:val="DefaultParagraphFont"/>
    <w:uiPriority w:val="99"/>
    <w:unhideWhenUsed/>
    <w:rsid w:val="008C06BE"/>
    <w:rPr>
      <w:color w:val="0563C1" w:themeColor="hyperlink"/>
      <w:u w:val="single"/>
    </w:rPr>
  </w:style>
  <w:style w:type="paragraph" w:styleId="BalloonText">
    <w:name w:val="Balloon Text"/>
    <w:basedOn w:val="Normal"/>
    <w:link w:val="BalloonTextChar"/>
    <w:uiPriority w:val="99"/>
    <w:semiHidden/>
    <w:unhideWhenUsed/>
    <w:rsid w:val="008C06B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C06B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13617">
      <w:bodyDiv w:val="1"/>
      <w:marLeft w:val="0"/>
      <w:marRight w:val="0"/>
      <w:marTop w:val="0"/>
      <w:marBottom w:val="0"/>
      <w:divBdr>
        <w:top w:val="none" w:sz="0" w:space="0" w:color="auto"/>
        <w:left w:val="none" w:sz="0" w:space="0" w:color="auto"/>
        <w:bottom w:val="none" w:sz="0" w:space="0" w:color="auto"/>
        <w:right w:val="none" w:sz="0" w:space="0" w:color="auto"/>
      </w:divBdr>
    </w:div>
    <w:div w:id="616528865">
      <w:bodyDiv w:val="1"/>
      <w:marLeft w:val="0"/>
      <w:marRight w:val="0"/>
      <w:marTop w:val="0"/>
      <w:marBottom w:val="0"/>
      <w:divBdr>
        <w:top w:val="none" w:sz="0" w:space="0" w:color="auto"/>
        <w:left w:val="none" w:sz="0" w:space="0" w:color="auto"/>
        <w:bottom w:val="none" w:sz="0" w:space="0" w:color="auto"/>
        <w:right w:val="none" w:sz="0" w:space="0" w:color="auto"/>
      </w:divBdr>
    </w:div>
    <w:div w:id="829755002">
      <w:bodyDiv w:val="1"/>
      <w:marLeft w:val="0"/>
      <w:marRight w:val="0"/>
      <w:marTop w:val="0"/>
      <w:marBottom w:val="0"/>
      <w:divBdr>
        <w:top w:val="none" w:sz="0" w:space="0" w:color="auto"/>
        <w:left w:val="none" w:sz="0" w:space="0" w:color="auto"/>
        <w:bottom w:val="none" w:sz="0" w:space="0" w:color="auto"/>
        <w:right w:val="none" w:sz="0" w:space="0" w:color="auto"/>
      </w:divBdr>
    </w:div>
    <w:div w:id="992872055">
      <w:bodyDiv w:val="1"/>
      <w:marLeft w:val="0"/>
      <w:marRight w:val="0"/>
      <w:marTop w:val="0"/>
      <w:marBottom w:val="0"/>
      <w:divBdr>
        <w:top w:val="none" w:sz="0" w:space="0" w:color="auto"/>
        <w:left w:val="none" w:sz="0" w:space="0" w:color="auto"/>
        <w:bottom w:val="none" w:sz="0" w:space="0" w:color="auto"/>
        <w:right w:val="none" w:sz="0" w:space="0" w:color="auto"/>
      </w:divBdr>
    </w:div>
    <w:div w:id="1011490097">
      <w:bodyDiv w:val="1"/>
      <w:marLeft w:val="0"/>
      <w:marRight w:val="0"/>
      <w:marTop w:val="0"/>
      <w:marBottom w:val="0"/>
      <w:divBdr>
        <w:top w:val="none" w:sz="0" w:space="0" w:color="auto"/>
        <w:left w:val="none" w:sz="0" w:space="0" w:color="auto"/>
        <w:bottom w:val="none" w:sz="0" w:space="0" w:color="auto"/>
        <w:right w:val="none" w:sz="0" w:space="0" w:color="auto"/>
      </w:divBdr>
    </w:div>
    <w:div w:id="14882789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20" Type="http://schemas.openxmlformats.org/officeDocument/2006/relationships/image" Target="media/image14.jpeg"/><Relationship Id="rId21" Type="http://schemas.openxmlformats.org/officeDocument/2006/relationships/image" Target="media/image15.jpeg"/><Relationship Id="rId22" Type="http://schemas.openxmlformats.org/officeDocument/2006/relationships/image" Target="media/image16.jpeg"/><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5.jpeg"/><Relationship Id="rId11" Type="http://schemas.openxmlformats.org/officeDocument/2006/relationships/image" Target="media/image6.jpg"/><Relationship Id="rId12" Type="http://schemas.openxmlformats.org/officeDocument/2006/relationships/image" Target="media/image7.jpeg"/><Relationship Id="rId13" Type="http://schemas.openxmlformats.org/officeDocument/2006/relationships/chart" Target="charts/chart1.xml"/><Relationship Id="rId14" Type="http://schemas.openxmlformats.org/officeDocument/2006/relationships/image" Target="media/image8.jpeg"/><Relationship Id="rId15" Type="http://schemas.openxmlformats.org/officeDocument/2006/relationships/image" Target="media/image9.jpeg"/><Relationship Id="rId16" Type="http://schemas.openxmlformats.org/officeDocument/2006/relationships/image" Target="media/image10.jpeg"/><Relationship Id="rId17" Type="http://schemas.openxmlformats.org/officeDocument/2006/relationships/image" Target="media/image11.jpeg"/><Relationship Id="rId18" Type="http://schemas.openxmlformats.org/officeDocument/2006/relationships/image" Target="media/image12.jpeg"/><Relationship Id="rId19" Type="http://schemas.openxmlformats.org/officeDocument/2006/relationships/image" Target="media/image13.jpeg"/><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jpeg"/><Relationship Id="rId7" Type="http://schemas.openxmlformats.org/officeDocument/2006/relationships/image" Target="media/image2.jpeg"/><Relationship Id="rId8" Type="http://schemas.openxmlformats.org/officeDocument/2006/relationships/image" Target="media/image3.jpeg"/></Relationships>
</file>

<file path=word/charts/_rels/chart1.xml.rels><?xml version="1.0" encoding="UTF-8" standalone="yes"?>
<Relationships xmlns="http://schemas.openxmlformats.org/package/2006/relationships"><Relationship Id="rId1" Type="http://schemas.openxmlformats.org/officeDocument/2006/relationships/oleObject" Target="file:///C:\Kiaghadi\Corona\Final_Analysis.xlsx" TargetMode="External"/><Relationship Id="rId2" Type="http://schemas.microsoft.com/office/2011/relationships/chartStyle" Target="style1.xml"/><Relationship Id="rId3" Type="http://schemas.microsoft.com/office/2011/relationships/chartColorStyle" Target="colors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45763260102232"/>
          <c:y val="0.057455266224502"/>
          <c:w val="0.54636477037072"/>
          <c:h val="0.799792204397687"/>
        </c:manualLayout>
      </c:layout>
      <c:radarChart>
        <c:radarStyle val="marker"/>
        <c:varyColors val="0"/>
        <c:ser>
          <c:idx val="0"/>
          <c:order val="0"/>
          <c:tx>
            <c:strRef>
              <c:f>Radar!$C$3</c:f>
              <c:strCache>
                <c:ptCount val="1"/>
                <c:pt idx="0">
                  <c:v>Tract with the highest overall vulnerability</c:v>
                </c:pt>
              </c:strCache>
            </c:strRef>
          </c:tx>
          <c:spPr>
            <a:ln w="34925" cap="rnd">
              <a:solidFill>
                <a:srgbClr val="FF0000"/>
              </a:solidFill>
              <a:round/>
            </a:ln>
            <a:effectLst/>
          </c:spPr>
          <c:marker>
            <c:symbol val="circle"/>
            <c:size val="5"/>
            <c:spPr>
              <a:solidFill>
                <a:schemeClr val="tx1"/>
              </a:solidFill>
              <a:ln w="9525">
                <a:solidFill>
                  <a:schemeClr val="accent1"/>
                </a:solidFill>
              </a:ln>
              <a:effectLst/>
            </c:spPr>
          </c:marker>
          <c:cat>
            <c:strRef>
              <c:f>Radar!$D$2:$H$2</c:f>
              <c:strCache>
                <c:ptCount val="5"/>
                <c:pt idx="0">
                  <c:v>Access to Medical</c:v>
                </c:pt>
                <c:pt idx="1">
                  <c:v>Underlying Medical Conditions</c:v>
                </c:pt>
                <c:pt idx="2">
                  <c:v> Environmental Exposures </c:v>
                </c:pt>
                <c:pt idx="3">
                  <c:v>Vulnerability to Natural Disasters</c:v>
                </c:pt>
                <c:pt idx="4">
                  <c:v>Sociodemographic, Behavioral, and Lifestyle Factors</c:v>
                </c:pt>
              </c:strCache>
            </c:strRef>
          </c:cat>
          <c:val>
            <c:numRef>
              <c:f>Radar!$D$3:$H$3</c:f>
              <c:numCache>
                <c:formatCode>General</c:formatCode>
                <c:ptCount val="5"/>
                <c:pt idx="0">
                  <c:v>0.611425366952686</c:v>
                </c:pt>
                <c:pt idx="1">
                  <c:v>0.904070055785431</c:v>
                </c:pt>
                <c:pt idx="2">
                  <c:v>0.721939855993223</c:v>
                </c:pt>
                <c:pt idx="3">
                  <c:v>0.869758576874206</c:v>
                </c:pt>
                <c:pt idx="4">
                  <c:v>0.697578769920998</c:v>
                </c:pt>
              </c:numCache>
            </c:numRef>
          </c:val>
          <c:extLst xmlns:c16r2="http://schemas.microsoft.com/office/drawing/2015/06/chart">
            <c:ext xmlns:c16="http://schemas.microsoft.com/office/drawing/2014/chart" uri="{C3380CC4-5D6E-409C-BE32-E72D297353CC}">
              <c16:uniqueId val="{00000000-1115-4EE2-8E83-38169E62D253}"/>
            </c:ext>
          </c:extLst>
        </c:ser>
        <c:ser>
          <c:idx val="1"/>
          <c:order val="1"/>
          <c:tx>
            <c:strRef>
              <c:f>Radar!$C$4</c:f>
              <c:strCache>
                <c:ptCount val="1"/>
                <c:pt idx="0">
                  <c:v>Tract with the least overall vulnerability</c:v>
                </c:pt>
              </c:strCache>
            </c:strRef>
          </c:tx>
          <c:spPr>
            <a:ln w="41275" cap="rnd">
              <a:solidFill>
                <a:srgbClr val="00B050"/>
              </a:solidFill>
              <a:round/>
            </a:ln>
            <a:effectLst/>
          </c:spPr>
          <c:marker>
            <c:symbol val="circle"/>
            <c:size val="5"/>
            <c:spPr>
              <a:solidFill>
                <a:schemeClr val="tx1"/>
              </a:solidFill>
              <a:ln w="9525">
                <a:solidFill>
                  <a:schemeClr val="accent2"/>
                </a:solidFill>
              </a:ln>
              <a:effectLst/>
            </c:spPr>
          </c:marker>
          <c:cat>
            <c:strRef>
              <c:f>Radar!$D$2:$H$2</c:f>
              <c:strCache>
                <c:ptCount val="5"/>
                <c:pt idx="0">
                  <c:v>Access to Medical</c:v>
                </c:pt>
                <c:pt idx="1">
                  <c:v>Underlying Medical Conditions</c:v>
                </c:pt>
                <c:pt idx="2">
                  <c:v> Environmental Exposures </c:v>
                </c:pt>
                <c:pt idx="3">
                  <c:v>Vulnerability to Natural Disasters</c:v>
                </c:pt>
                <c:pt idx="4">
                  <c:v>Sociodemographic, Behavioral, and Lifestyle Factors</c:v>
                </c:pt>
              </c:strCache>
            </c:strRef>
          </c:cat>
          <c:val>
            <c:numRef>
              <c:f>Radar!$D$4:$H$4</c:f>
              <c:numCache>
                <c:formatCode>General</c:formatCode>
                <c:ptCount val="5"/>
                <c:pt idx="0">
                  <c:v>0.36887060419462</c:v>
                </c:pt>
                <c:pt idx="1">
                  <c:v>0.114997146170378</c:v>
                </c:pt>
                <c:pt idx="2">
                  <c:v>0.327615417196103</c:v>
                </c:pt>
                <c:pt idx="3">
                  <c:v>0.13151207115629</c:v>
                </c:pt>
                <c:pt idx="4">
                  <c:v>0.338846232281217</c:v>
                </c:pt>
              </c:numCache>
            </c:numRef>
          </c:val>
          <c:extLst xmlns:c16r2="http://schemas.microsoft.com/office/drawing/2015/06/chart">
            <c:ext xmlns:c16="http://schemas.microsoft.com/office/drawing/2014/chart" uri="{C3380CC4-5D6E-409C-BE32-E72D297353CC}">
              <c16:uniqueId val="{00000001-1115-4EE2-8E83-38169E62D253}"/>
            </c:ext>
          </c:extLst>
        </c:ser>
        <c:dLbls>
          <c:showLegendKey val="0"/>
          <c:showVal val="0"/>
          <c:showCatName val="0"/>
          <c:showSerName val="0"/>
          <c:showPercent val="0"/>
          <c:showBubbleSize val="0"/>
        </c:dLbls>
        <c:axId val="-1990498136"/>
        <c:axId val="-1962368056"/>
      </c:radarChart>
      <c:catAx>
        <c:axId val="-1990498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crossAx val="-1962368056"/>
        <c:crosses val="autoZero"/>
        <c:auto val="1"/>
        <c:lblAlgn val="ctr"/>
        <c:lblOffset val="100"/>
        <c:noMultiLvlLbl val="0"/>
      </c:catAx>
      <c:valAx>
        <c:axId val="-196236805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one"/>
        <c:spPr>
          <a:noFill/>
          <a:ln>
            <a:solidFill>
              <a:srgbClr val="00B050"/>
            </a:solid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990498136"/>
        <c:crosses val="autoZero"/>
        <c:crossBetween val="between"/>
      </c:valAx>
      <c:spPr>
        <a:noFill/>
        <a:ln>
          <a:noFill/>
        </a:ln>
        <a:effectLst/>
      </c:spPr>
    </c:plotArea>
    <c:legend>
      <c:legendPos val="l"/>
      <c:layout>
        <c:manualLayout>
          <c:xMode val="edge"/>
          <c:yMode val="edge"/>
          <c:x val="0.0759620189905048"/>
          <c:y val="0.88497881748184"/>
          <c:w val="0.860520920642041"/>
          <c:h val="0.112388233628473"/>
        </c:manualLayout>
      </c:layout>
      <c:overlay val="0"/>
      <c:spPr>
        <a:noFill/>
        <a:ln>
          <a:noFill/>
        </a:ln>
        <a:effectLst/>
      </c:spPr>
      <c:txPr>
        <a:bodyPr rot="0" spcFirstLastPara="1" vertOverflow="ellipsis" vert="horz" wrap="square" anchor="ctr" anchorCtr="1"/>
        <a:lstStyle/>
        <a:p>
          <a:pPr>
            <a:defRPr sz="12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en-US"/>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en-U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Version="0"/>
</file>

<file path=customXml/itemProps1.xml><?xml version="1.0" encoding="utf-8"?>
<ds:datastoreItem xmlns:ds="http://schemas.openxmlformats.org/officeDocument/2006/customXml" ds:itemID="{8710F30A-B7C8-114A-963F-69BFDEA812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23</Pages>
  <Words>2727</Words>
  <Characters>16527</Characters>
  <Application>Microsoft Macintosh Word</Application>
  <DocSecurity>0</DocSecurity>
  <Lines>258</Lines>
  <Paragraphs>33</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19221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Amin Kiaghadi</dc:creator>
  <cp:keywords/>
  <dc:description/>
  <cp:lastModifiedBy>Hanadi Rifai</cp:lastModifiedBy>
  <cp:revision>2</cp:revision>
  <dcterms:created xsi:type="dcterms:W3CDTF">2020-05-03T23:05:00Z</dcterms:created>
  <dcterms:modified xsi:type="dcterms:W3CDTF">2020-05-03T23:05:00Z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http://www.zotero.org/styles/american-sociological-association</vt:lpwstr>
  </property>
  <property fmtid="{D5CDD505-2E9C-101B-9397-08002B2CF9AE}" pid="3" name="Mendeley Recent Style Name 0_1">
    <vt:lpwstr>American Sociological Association</vt:lpwstr>
  </property>
  <property fmtid="{D5CDD505-2E9C-101B-9397-08002B2CF9AE}" pid="4" name="Mendeley Recent Style Id 1_1">
    <vt:lpwstr>http://www.zotero.org/styles/chicago-author-date</vt:lpwstr>
  </property>
  <property fmtid="{D5CDD505-2E9C-101B-9397-08002B2CF9AE}" pid="5" name="Mendeley Recent Style Name 1_1">
    <vt:lpwstr>Chicago Manual of Style 17th edition (author-date)</vt:lpwstr>
  </property>
  <property fmtid="{D5CDD505-2E9C-101B-9397-08002B2CF9AE}" pid="6" name="Mendeley Recent Style Id 2_1">
    <vt:lpwstr>http://www.zotero.org/styles/harvard-cite-them-right</vt:lpwstr>
  </property>
  <property fmtid="{D5CDD505-2E9C-101B-9397-08002B2CF9AE}" pid="7" name="Mendeley Recent Style Name 2_1">
    <vt:lpwstr>Cite Them Right 10th edition - Harvard</vt:lpwstr>
  </property>
  <property fmtid="{D5CDD505-2E9C-101B-9397-08002B2CF9AE}" pid="8" name="Mendeley Recent Style Id 3_1">
    <vt:lpwstr>http://www.zotero.org/styles/environmental-monitoring-and-assessment</vt:lpwstr>
  </property>
  <property fmtid="{D5CDD505-2E9C-101B-9397-08002B2CF9AE}" pid="9" name="Mendeley Recent Style Name 3_1">
    <vt:lpwstr>Environmental Monitoring and Assessment</vt:lpwstr>
  </property>
  <property fmtid="{D5CDD505-2E9C-101B-9397-08002B2CF9AE}" pid="10" name="Mendeley Recent Style Id 4_1">
    <vt:lpwstr>http://www.zotero.org/styles/environmental-science-water-research-and-technology</vt:lpwstr>
  </property>
  <property fmtid="{D5CDD505-2E9C-101B-9397-08002B2CF9AE}" pid="11" name="Mendeley Recent Style Name 4_1">
    <vt:lpwstr>Environmental Science: Water Research &amp; Technology</vt:lpwstr>
  </property>
  <property fmtid="{D5CDD505-2E9C-101B-9397-08002B2CF9AE}" pid="12" name="Mendeley Recent Style Id 5_1">
    <vt:lpwstr>http://www.zotero.org/styles/modern-humanities-research-association</vt:lpwstr>
  </property>
  <property fmtid="{D5CDD505-2E9C-101B-9397-08002B2CF9AE}" pid="13" name="Mendeley Recent Style Name 5_1">
    <vt:lpwstr>Modern Humanities Research Association 3rd edition (note with bibliography)</vt:lpwstr>
  </property>
  <property fmtid="{D5CDD505-2E9C-101B-9397-08002B2CF9AE}" pid="14" name="Mendeley Recent Style Id 6_1">
    <vt:lpwstr>http://www.zotero.org/styles/modern-language-association</vt:lpwstr>
  </property>
  <property fmtid="{D5CDD505-2E9C-101B-9397-08002B2CF9AE}" pid="15" name="Mendeley Recent Style Name 6_1">
    <vt:lpwstr>Modern Language Association 8th edition</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http://www.zotero.org/styles/plos-one</vt:lpwstr>
  </property>
  <property fmtid="{D5CDD505-2E9C-101B-9397-08002B2CF9AE}" pid="19" name="Mendeley Recent Style Name 8_1">
    <vt:lpwstr>PLOS ONE</vt:lpwstr>
  </property>
  <property fmtid="{D5CDD505-2E9C-101B-9397-08002B2CF9AE}" pid="20" name="Mendeley Recent Style Id 9_1">
    <vt:lpwstr>http://www.zotero.org/styles/water-research</vt:lpwstr>
  </property>
  <property fmtid="{D5CDD505-2E9C-101B-9397-08002B2CF9AE}" pid="21" name="Mendeley Recent Style Name 9_1">
    <vt:lpwstr>Water Research</vt:lpwstr>
  </property>
  <property fmtid="{D5CDD505-2E9C-101B-9397-08002B2CF9AE}" pid="22" name="Mendeley Unique User Id_1">
    <vt:lpwstr>f71bb82a-ea31-3a19-884a-d72e01ee6479</vt:lpwstr>
  </property>
  <property fmtid="{D5CDD505-2E9C-101B-9397-08002B2CF9AE}" pid="23" name="Mendeley Document_1">
    <vt:lpwstr>True</vt:lpwstr>
  </property>
  <property fmtid="{D5CDD505-2E9C-101B-9397-08002B2CF9AE}" pid="24" name="Mendeley Citation Style_1">
    <vt:lpwstr>http://www.zotero.org/styles/plos-one</vt:lpwstr>
  </property>
</Properties>
</file>