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B1CD649" w14:textId="77777777" w:rsidR="00086614" w:rsidRDefault="00086614" w:rsidP="00086614">
      <w:pPr>
        <w:widowControl/>
        <w:adjustRightInd w:val="0"/>
        <w:contextualSpacing/>
        <w:rPr>
          <w:rFonts w:ascii="Times New Roman" w:hAnsi="Times New Roman" w:cs="Times New Roman"/>
          <w:b/>
          <w:bCs/>
          <w:color w:val="0D0D0D"/>
          <w:kern w:val="0"/>
          <w:sz w:val="24"/>
          <w:szCs w:val="24"/>
        </w:rPr>
      </w:pPr>
      <w:r>
        <w:rPr>
          <w:rFonts w:ascii="Times New Roman" w:hAnsi="Times New Roman" w:cs="Times New Roman"/>
          <w:b/>
          <w:bCs/>
          <w:noProof/>
          <w:color w:val="0D0D0D"/>
          <w:kern w:val="0"/>
          <w:sz w:val="24"/>
          <w:szCs w:val="24"/>
        </w:rPr>
        <w:drawing>
          <wp:inline distT="0" distB="0" distL="0" distR="0" wp14:anchorId="43590538" wp14:editId="492A1746">
            <wp:extent cx="4034766" cy="3684761"/>
            <wp:effectExtent l="0" t="0" r="4445"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S1.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4037744" cy="3687481"/>
                    </a:xfrm>
                    <a:prstGeom prst="rect">
                      <a:avLst/>
                    </a:prstGeom>
                  </pic:spPr>
                </pic:pic>
              </a:graphicData>
            </a:graphic>
          </wp:inline>
        </w:drawing>
      </w:r>
    </w:p>
    <w:p w14:paraId="5C558583" w14:textId="53116F26" w:rsidR="00086614" w:rsidRPr="00DD2D02" w:rsidRDefault="00086614" w:rsidP="00086614">
      <w:pPr>
        <w:widowControl/>
        <w:adjustRightInd w:val="0"/>
        <w:contextualSpacing/>
        <w:rPr>
          <w:rFonts w:ascii="Times New Roman" w:hAnsi="Times New Roman" w:cs="Times New Roman"/>
          <w:bCs/>
          <w:color w:val="0D0D0D"/>
          <w:sz w:val="24"/>
          <w:szCs w:val="24"/>
        </w:rPr>
      </w:pPr>
      <w:r>
        <w:rPr>
          <w:rFonts w:ascii="Times New Roman" w:hAnsi="Times New Roman" w:cs="Times New Roman"/>
          <w:b/>
          <w:bCs/>
          <w:color w:val="0D0D0D"/>
          <w:kern w:val="0"/>
          <w:sz w:val="24"/>
          <w:szCs w:val="24"/>
        </w:rPr>
        <w:t>Figure S</w:t>
      </w:r>
      <w:r w:rsidRPr="00DD2D02">
        <w:rPr>
          <w:rFonts w:ascii="Times New Roman" w:hAnsi="Times New Roman" w:cs="Times New Roman"/>
          <w:b/>
          <w:bCs/>
          <w:color w:val="0D0D0D"/>
          <w:kern w:val="0"/>
          <w:sz w:val="24"/>
          <w:szCs w:val="24"/>
        </w:rPr>
        <w:t xml:space="preserve">1. </w:t>
      </w:r>
      <w:r w:rsidR="00577753" w:rsidRPr="005810DB">
        <w:rPr>
          <w:rFonts w:ascii="Times New Roman" w:hAnsi="Times New Roman" w:cs="Times New Roman" w:hint="eastAsia"/>
          <w:b/>
          <w:bCs/>
          <w:color w:val="FF0000"/>
          <w:kern w:val="0"/>
          <w:sz w:val="24"/>
          <w:szCs w:val="24"/>
        </w:rPr>
        <w:t xml:space="preserve">The </w:t>
      </w:r>
      <w:r w:rsidR="00577753" w:rsidRPr="005810DB">
        <w:rPr>
          <w:rFonts w:ascii="Times New Roman" w:hAnsi="Times New Roman" w:cs="Times New Roman"/>
          <w:b/>
          <w:bCs/>
          <w:color w:val="FF0000"/>
          <w:sz w:val="24"/>
          <w:szCs w:val="24"/>
        </w:rPr>
        <w:t>α diversities</w:t>
      </w:r>
      <w:r w:rsidR="00577753" w:rsidRPr="005810DB">
        <w:rPr>
          <w:rFonts w:ascii="Times New Roman" w:hAnsi="Times New Roman" w:cs="Times New Roman"/>
          <w:b/>
          <w:bCs/>
          <w:color w:val="FF0000"/>
          <w:kern w:val="0"/>
          <w:sz w:val="24"/>
          <w:szCs w:val="24"/>
        </w:rPr>
        <w:t xml:space="preserve"> of the vaginal microbiome during pregnancy </w:t>
      </w:r>
      <w:r w:rsidR="00577753" w:rsidRPr="005810DB">
        <w:rPr>
          <w:rFonts w:ascii="Times New Roman" w:hAnsi="Times New Roman" w:cs="Times New Roman" w:hint="eastAsia"/>
          <w:b/>
          <w:bCs/>
          <w:color w:val="FF0000"/>
          <w:kern w:val="0"/>
          <w:sz w:val="24"/>
          <w:szCs w:val="24"/>
        </w:rPr>
        <w:t xml:space="preserve">were significantly lower than </w:t>
      </w:r>
      <w:r w:rsidR="00577753" w:rsidRPr="005810DB">
        <w:rPr>
          <w:rFonts w:ascii="Times New Roman" w:hAnsi="Times New Roman" w:cs="Times New Roman"/>
          <w:b/>
          <w:bCs/>
          <w:color w:val="FF0000"/>
          <w:kern w:val="0"/>
          <w:sz w:val="24"/>
          <w:szCs w:val="24"/>
        </w:rPr>
        <w:t>those</w:t>
      </w:r>
      <w:r w:rsidR="00577753" w:rsidRPr="005810DB">
        <w:rPr>
          <w:rFonts w:ascii="Times New Roman" w:hAnsi="Times New Roman" w:cs="Times New Roman" w:hint="eastAsia"/>
          <w:b/>
          <w:bCs/>
          <w:color w:val="FF0000"/>
          <w:kern w:val="0"/>
          <w:sz w:val="24"/>
          <w:szCs w:val="24"/>
        </w:rPr>
        <w:t xml:space="preserve"> of</w:t>
      </w:r>
      <w:r w:rsidR="00577753" w:rsidRPr="005810DB" w:rsidDel="00DD4AC3">
        <w:rPr>
          <w:rFonts w:ascii="Times New Roman" w:hAnsi="Times New Roman" w:cs="Times New Roman"/>
          <w:b/>
          <w:bCs/>
          <w:color w:val="FF0000"/>
          <w:kern w:val="0"/>
          <w:sz w:val="24"/>
          <w:szCs w:val="24"/>
        </w:rPr>
        <w:t xml:space="preserve"> </w:t>
      </w:r>
      <w:r w:rsidR="00577753" w:rsidRPr="005810DB">
        <w:rPr>
          <w:rFonts w:ascii="Times New Roman" w:hAnsi="Times New Roman" w:cs="Times New Roman"/>
          <w:b/>
          <w:bCs/>
          <w:color w:val="FF0000"/>
          <w:kern w:val="0"/>
          <w:sz w:val="24"/>
          <w:szCs w:val="24"/>
        </w:rPr>
        <w:t>postpartum</w:t>
      </w:r>
      <w:r w:rsidR="00577753" w:rsidRPr="005810DB">
        <w:rPr>
          <w:rFonts w:ascii="Times New Roman" w:hAnsi="Times New Roman" w:cs="Times New Roman" w:hint="eastAsia"/>
          <w:b/>
          <w:bCs/>
          <w:color w:val="FF0000"/>
          <w:kern w:val="0"/>
          <w:sz w:val="24"/>
          <w:szCs w:val="24"/>
        </w:rPr>
        <w:t>.</w:t>
      </w:r>
      <w:r w:rsidRPr="005810DB">
        <w:rPr>
          <w:rFonts w:ascii="Times New Roman" w:hAnsi="Times New Roman" w:cs="Times New Roman"/>
          <w:b/>
          <w:bCs/>
          <w:color w:val="FF0000"/>
          <w:sz w:val="24"/>
          <w:szCs w:val="24"/>
        </w:rPr>
        <w:t xml:space="preserve"> </w:t>
      </w:r>
      <w:r w:rsidRPr="00DD2D02">
        <w:rPr>
          <w:rFonts w:ascii="Times New Roman" w:hAnsi="Times New Roman" w:cs="Times New Roman"/>
          <w:bCs/>
          <w:color w:val="0D0D0D"/>
          <w:sz w:val="24"/>
          <w:szCs w:val="24"/>
        </w:rPr>
        <w:t xml:space="preserve">Differences in the α diversities of the vaginal microbiome between </w:t>
      </w:r>
      <w:r w:rsidRPr="00DD2D02">
        <w:rPr>
          <w:rFonts w:ascii="Times New Roman" w:hAnsi="Times New Roman" w:cs="Times New Roman"/>
          <w:bCs/>
          <w:color w:val="0D0D0D"/>
          <w:kern w:val="0"/>
          <w:sz w:val="24"/>
          <w:szCs w:val="24"/>
        </w:rPr>
        <w:t>pregnancy and postpartum</w:t>
      </w:r>
      <w:r w:rsidRPr="00DD2D02">
        <w:rPr>
          <w:rFonts w:ascii="Times New Roman" w:hAnsi="Times New Roman" w:cs="Times New Roman"/>
          <w:bCs/>
          <w:color w:val="0D0D0D"/>
          <w:sz w:val="24"/>
          <w:szCs w:val="24"/>
        </w:rPr>
        <w:t xml:space="preserve"> according to the observed species, PD whole tree</w:t>
      </w:r>
      <w:r w:rsidR="00577753">
        <w:rPr>
          <w:rFonts w:ascii="Times New Roman" w:hAnsi="Times New Roman" w:cs="Times New Roman"/>
          <w:bCs/>
          <w:color w:val="0D0D0D"/>
          <w:sz w:val="24"/>
          <w:szCs w:val="24"/>
        </w:rPr>
        <w:t xml:space="preserve"> </w:t>
      </w:r>
      <w:r w:rsidR="00577753" w:rsidRPr="005810DB">
        <w:rPr>
          <w:rFonts w:ascii="Times New Roman" w:hAnsi="Times New Roman" w:cs="Times New Roman"/>
          <w:bCs/>
          <w:color w:val="FF0000"/>
          <w:sz w:val="24"/>
          <w:szCs w:val="24"/>
        </w:rPr>
        <w:t>(Faith’s Phylogenetic Diversity, which adds up all the branch lengths of the phylogenetic tree as a measure of diversity)</w:t>
      </w:r>
      <w:r w:rsidRPr="00DD2D02">
        <w:rPr>
          <w:rFonts w:ascii="Times New Roman" w:hAnsi="Times New Roman" w:cs="Times New Roman"/>
          <w:bCs/>
          <w:color w:val="0D0D0D"/>
          <w:sz w:val="24"/>
          <w:szCs w:val="24"/>
        </w:rPr>
        <w:t>, Shannon and Simpson index. Each box plot represents the median, interquartile range, minimum, and maximum values.</w:t>
      </w:r>
    </w:p>
    <w:p w14:paraId="57EFC802" w14:textId="77777777" w:rsidR="00086614" w:rsidRDefault="00086614" w:rsidP="00086614">
      <w:pPr>
        <w:widowControl/>
        <w:adjustRightInd w:val="0"/>
        <w:contextualSpacing/>
        <w:rPr>
          <w:rFonts w:ascii="Times New Roman" w:hAnsi="Times New Roman" w:cs="Times New Roman"/>
          <w:bCs/>
          <w:color w:val="0D0D0D"/>
          <w:sz w:val="24"/>
          <w:szCs w:val="24"/>
        </w:rPr>
      </w:pPr>
    </w:p>
    <w:p w14:paraId="24D8D144" w14:textId="77777777" w:rsidR="00086614" w:rsidRDefault="00086614" w:rsidP="00086614">
      <w:pPr>
        <w:widowControl/>
        <w:adjustRightInd w:val="0"/>
        <w:contextualSpacing/>
        <w:rPr>
          <w:rFonts w:ascii="Times New Roman" w:hAnsi="Times New Roman" w:cs="Times New Roman"/>
          <w:bCs/>
          <w:color w:val="0D0D0D"/>
          <w:sz w:val="24"/>
          <w:szCs w:val="24"/>
        </w:rPr>
      </w:pPr>
    </w:p>
    <w:p w14:paraId="2CE0DDB2" w14:textId="77777777" w:rsidR="00086614" w:rsidRDefault="00086614" w:rsidP="00BE433A">
      <w:pPr>
        <w:widowControl/>
        <w:adjustRightInd w:val="0"/>
        <w:contextualSpacing/>
        <w:rPr>
          <w:rFonts w:ascii="Times New Roman" w:hAnsi="Times New Roman" w:cs="Times New Roman"/>
          <w:bCs/>
          <w:color w:val="0D0D0D"/>
          <w:sz w:val="24"/>
          <w:szCs w:val="24"/>
        </w:rPr>
        <w:sectPr w:rsidR="00086614" w:rsidSect="00086614">
          <w:pgSz w:w="11900" w:h="16840"/>
          <w:pgMar w:top="1440" w:right="1800" w:bottom="1440" w:left="1800" w:header="851" w:footer="992" w:gutter="0"/>
          <w:cols w:space="425"/>
          <w:docGrid w:type="lines" w:linePitch="312"/>
        </w:sectPr>
      </w:pPr>
      <w:r>
        <w:rPr>
          <w:rFonts w:ascii="Times New Roman" w:hAnsi="Times New Roman" w:cs="Times New Roman"/>
          <w:bCs/>
          <w:color w:val="0D0D0D"/>
          <w:sz w:val="24"/>
          <w:szCs w:val="24"/>
        </w:rPr>
        <w:br w:type="page"/>
      </w:r>
    </w:p>
    <w:p w14:paraId="49A5ADC9" w14:textId="77777777" w:rsidR="00086614" w:rsidRPr="00DD2D02" w:rsidRDefault="00086614" w:rsidP="00BE433A">
      <w:pPr>
        <w:widowControl/>
        <w:adjustRightInd w:val="0"/>
        <w:contextualSpacing/>
        <w:rPr>
          <w:rFonts w:ascii="Times New Roman" w:hAnsi="Times New Roman" w:cs="Times New Roman"/>
          <w:bCs/>
          <w:color w:val="0D0D0D"/>
          <w:sz w:val="24"/>
          <w:szCs w:val="24"/>
        </w:rPr>
      </w:pPr>
      <w:r>
        <w:rPr>
          <w:rFonts w:ascii="Times New Roman" w:hAnsi="Times New Roman" w:cs="Times New Roman" w:hint="eastAsia"/>
          <w:bCs/>
          <w:noProof/>
          <w:color w:val="0D0D0D"/>
          <w:sz w:val="24"/>
          <w:szCs w:val="24"/>
        </w:rPr>
        <w:lastRenderedPageBreak/>
        <w:drawing>
          <wp:inline distT="0" distB="0" distL="0" distR="0" wp14:anchorId="6ECBC1C7" wp14:editId="19D5D7F8">
            <wp:extent cx="6112235" cy="4218915"/>
            <wp:effectExtent l="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2.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6112465" cy="4219074"/>
                    </a:xfrm>
                    <a:prstGeom prst="rect">
                      <a:avLst/>
                    </a:prstGeom>
                  </pic:spPr>
                </pic:pic>
              </a:graphicData>
            </a:graphic>
          </wp:inline>
        </w:drawing>
      </w:r>
    </w:p>
    <w:p w14:paraId="7408D3BB" w14:textId="1F50BF67" w:rsidR="00BE433A" w:rsidRPr="00DD2D02" w:rsidRDefault="00BE433A" w:rsidP="00BE433A">
      <w:pPr>
        <w:widowControl/>
        <w:adjustRightInd w:val="0"/>
        <w:contextualSpacing/>
        <w:rPr>
          <w:rFonts w:ascii="Times New Roman" w:hAnsi="Times New Roman" w:cs="Times New Roman"/>
          <w:bCs/>
          <w:color w:val="0D0D0D"/>
          <w:sz w:val="24"/>
          <w:szCs w:val="24"/>
        </w:rPr>
      </w:pPr>
      <w:r>
        <w:rPr>
          <w:rFonts w:ascii="Times New Roman" w:hAnsi="Times New Roman" w:cs="Times New Roman"/>
          <w:b/>
          <w:bCs/>
          <w:color w:val="0D0D0D"/>
          <w:kern w:val="0"/>
          <w:sz w:val="24"/>
          <w:szCs w:val="24"/>
        </w:rPr>
        <w:t>Figure S</w:t>
      </w:r>
      <w:r w:rsidRPr="00DD2D02">
        <w:rPr>
          <w:rFonts w:ascii="Times New Roman" w:hAnsi="Times New Roman" w:cs="Times New Roman"/>
          <w:b/>
          <w:bCs/>
          <w:color w:val="0D0D0D"/>
          <w:kern w:val="0"/>
          <w:sz w:val="24"/>
          <w:szCs w:val="24"/>
        </w:rPr>
        <w:t xml:space="preserve">2. </w:t>
      </w:r>
      <w:r w:rsidR="00E3083C" w:rsidRPr="005810DB">
        <w:rPr>
          <w:rFonts w:ascii="Times New Roman" w:hAnsi="Times New Roman" w:cs="Times New Roman" w:hint="eastAsia"/>
          <w:b/>
          <w:bCs/>
          <w:color w:val="FF0000"/>
          <w:sz w:val="24"/>
          <w:szCs w:val="24"/>
        </w:rPr>
        <w:t>The</w:t>
      </w:r>
      <w:r w:rsidR="00E3083C" w:rsidRPr="005810DB">
        <w:rPr>
          <w:rFonts w:ascii="Times New Roman" w:hAnsi="Times New Roman" w:cs="Times New Roman"/>
          <w:b/>
          <w:bCs/>
          <w:color w:val="FF0000"/>
          <w:sz w:val="24"/>
          <w:szCs w:val="24"/>
        </w:rPr>
        <w:t xml:space="preserve"> vaginal microbiome </w:t>
      </w:r>
      <w:r w:rsidR="00E3083C" w:rsidRPr="005810DB">
        <w:rPr>
          <w:rFonts w:ascii="Times New Roman" w:hAnsi="Times New Roman" w:cs="Times New Roman" w:hint="eastAsia"/>
          <w:b/>
          <w:bCs/>
          <w:color w:val="FF0000"/>
          <w:sz w:val="24"/>
          <w:szCs w:val="24"/>
        </w:rPr>
        <w:t xml:space="preserve">of pregnant women </w:t>
      </w:r>
      <w:r w:rsidR="006521AE" w:rsidRPr="005810DB">
        <w:rPr>
          <w:rFonts w:ascii="Times New Roman" w:hAnsi="Times New Roman" w:cs="Times New Roman"/>
          <w:b/>
          <w:bCs/>
          <w:color w:val="FF0000"/>
          <w:sz w:val="24"/>
          <w:szCs w:val="24"/>
        </w:rPr>
        <w:t>was</w:t>
      </w:r>
      <w:r w:rsidR="00E3083C" w:rsidRPr="005810DB">
        <w:rPr>
          <w:rFonts w:ascii="Times New Roman" w:hAnsi="Times New Roman" w:cs="Times New Roman"/>
          <w:b/>
          <w:bCs/>
          <w:color w:val="FF0000"/>
          <w:sz w:val="24"/>
          <w:szCs w:val="24"/>
        </w:rPr>
        <w:t xml:space="preserve"> more similar to each other during pregnancy</w:t>
      </w:r>
      <w:r w:rsidR="00E3083C" w:rsidRPr="005810DB">
        <w:rPr>
          <w:rFonts w:ascii="Times New Roman" w:hAnsi="Times New Roman" w:cs="Times New Roman" w:hint="eastAsia"/>
          <w:b/>
          <w:bCs/>
          <w:color w:val="FF0000"/>
          <w:sz w:val="24"/>
          <w:szCs w:val="24"/>
        </w:rPr>
        <w:t>.</w:t>
      </w:r>
      <w:r w:rsidRPr="00DD2D02">
        <w:rPr>
          <w:rFonts w:ascii="Times New Roman" w:hAnsi="Times New Roman" w:cs="Times New Roman"/>
          <w:b/>
          <w:bCs/>
          <w:color w:val="0D0D0D"/>
          <w:sz w:val="24"/>
          <w:szCs w:val="24"/>
        </w:rPr>
        <w:t xml:space="preserve"> </w:t>
      </w:r>
      <w:r w:rsidRPr="00DD2D02">
        <w:rPr>
          <w:rFonts w:ascii="Times New Roman" w:hAnsi="Times New Roman" w:cs="Times New Roman"/>
          <w:bCs/>
          <w:color w:val="0D0D0D"/>
          <w:sz w:val="24"/>
          <w:szCs w:val="24"/>
        </w:rPr>
        <w:t>Weighted and unweighted PCoA (A-B) and ANOSIM (C-D) based on the distance matrix of UniFrac dissimilarity of the vaginal microbial communities in</w:t>
      </w:r>
      <w:r w:rsidRPr="00DD2D02">
        <w:rPr>
          <w:rFonts w:ascii="Times New Roman" w:hAnsi="Times New Roman" w:cs="Times New Roman"/>
          <w:bCs/>
          <w:color w:val="0D0D0D"/>
          <w:kern w:val="0"/>
          <w:sz w:val="24"/>
          <w:szCs w:val="24"/>
        </w:rPr>
        <w:t xml:space="preserve"> pregnancy and postpartum</w:t>
      </w:r>
      <w:r w:rsidRPr="00DD2D02">
        <w:rPr>
          <w:rFonts w:ascii="Times New Roman" w:hAnsi="Times New Roman" w:cs="Times New Roman"/>
          <w:bCs/>
          <w:color w:val="0D0D0D"/>
          <w:sz w:val="24"/>
          <w:szCs w:val="24"/>
        </w:rPr>
        <w:t xml:space="preserve">. Respective ANOSIM R values show the community variation between the compared groups, and significant </w:t>
      </w:r>
      <w:r w:rsidRPr="00DD2D02">
        <w:rPr>
          <w:rFonts w:ascii="Times New Roman" w:hAnsi="Times New Roman" w:cs="Times New Roman"/>
          <w:bCs/>
          <w:i/>
          <w:color w:val="0D0D0D"/>
          <w:sz w:val="24"/>
          <w:szCs w:val="24"/>
        </w:rPr>
        <w:t>P</w:t>
      </w:r>
      <w:r w:rsidRPr="00DD2D02">
        <w:rPr>
          <w:rFonts w:ascii="Times New Roman" w:hAnsi="Times New Roman" w:cs="Times New Roman"/>
          <w:bCs/>
          <w:color w:val="0D0D0D"/>
          <w:sz w:val="24"/>
          <w:szCs w:val="24"/>
        </w:rPr>
        <w:t xml:space="preserve"> values are indicated. The axes represent the two dimensions explaining the greatest proportion of variance in the communities. Each dot represents a sample. </w:t>
      </w:r>
    </w:p>
    <w:p w14:paraId="11AF935D" w14:textId="77777777" w:rsidR="00086614" w:rsidRDefault="00086614" w:rsidP="00BE433A">
      <w:pPr>
        <w:widowControl/>
        <w:adjustRightInd w:val="0"/>
        <w:contextualSpacing/>
        <w:rPr>
          <w:rFonts w:ascii="Times New Roman" w:hAnsi="Times New Roman" w:cs="Times New Roman"/>
          <w:bCs/>
          <w:color w:val="0D0D0D"/>
          <w:sz w:val="24"/>
          <w:szCs w:val="24"/>
        </w:rPr>
        <w:sectPr w:rsidR="00086614" w:rsidSect="00086614">
          <w:pgSz w:w="16840" w:h="11900" w:orient="landscape"/>
          <w:pgMar w:top="1800" w:right="1440" w:bottom="1800" w:left="1440" w:header="851" w:footer="992" w:gutter="0"/>
          <w:cols w:space="425"/>
          <w:docGrid w:type="lines" w:linePitch="312"/>
        </w:sectPr>
      </w:pPr>
    </w:p>
    <w:p w14:paraId="17B515F4" w14:textId="77777777" w:rsidR="004B6522" w:rsidRPr="00DD2D02" w:rsidRDefault="004B6522" w:rsidP="00BE433A">
      <w:pPr>
        <w:widowControl/>
        <w:adjustRightInd w:val="0"/>
        <w:contextualSpacing/>
        <w:rPr>
          <w:rFonts w:ascii="Times New Roman" w:hAnsi="Times New Roman" w:cs="Times New Roman"/>
          <w:bCs/>
          <w:color w:val="0D0D0D"/>
          <w:sz w:val="24"/>
          <w:szCs w:val="24"/>
        </w:rPr>
      </w:pPr>
      <w:r>
        <w:rPr>
          <w:rFonts w:ascii="Times New Roman" w:hAnsi="Times New Roman" w:cs="Times New Roman" w:hint="eastAsia"/>
          <w:bCs/>
          <w:noProof/>
          <w:color w:val="0D0D0D"/>
          <w:sz w:val="24"/>
          <w:szCs w:val="24"/>
        </w:rPr>
        <w:lastRenderedPageBreak/>
        <w:drawing>
          <wp:inline distT="0" distB="0" distL="0" distR="0" wp14:anchorId="3BCB157E" wp14:editId="790458CA">
            <wp:extent cx="4108785" cy="388800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4108785" cy="3888000"/>
                    </a:xfrm>
                    <a:prstGeom prst="rect">
                      <a:avLst/>
                    </a:prstGeom>
                  </pic:spPr>
                </pic:pic>
              </a:graphicData>
            </a:graphic>
          </wp:inline>
        </w:drawing>
      </w:r>
    </w:p>
    <w:p w14:paraId="4572996C" w14:textId="2DFD8089" w:rsidR="00BE433A" w:rsidRDefault="000C33EB" w:rsidP="00BE433A">
      <w:pPr>
        <w:widowControl/>
        <w:adjustRightInd w:val="0"/>
        <w:contextualSpacing/>
        <w:rPr>
          <w:rFonts w:ascii="Times New Roman" w:hAnsi="Times New Roman" w:cs="Times New Roman"/>
          <w:b/>
          <w:bCs/>
          <w:color w:val="0D0D0D"/>
          <w:sz w:val="24"/>
          <w:szCs w:val="24"/>
        </w:rPr>
      </w:pPr>
      <w:r w:rsidRPr="00601174">
        <w:rPr>
          <w:rFonts w:ascii="Times New Roman" w:hAnsi="Times New Roman" w:cs="Times New Roman"/>
          <w:b/>
          <w:bCs/>
          <w:color w:val="0D0D0D"/>
          <w:kern w:val="0"/>
          <w:sz w:val="24"/>
          <w:szCs w:val="24"/>
        </w:rPr>
        <w:t>Figure S3.</w:t>
      </w:r>
      <w:r w:rsidRPr="00DD6F58">
        <w:rPr>
          <w:rFonts w:ascii="Times New Roman" w:hAnsi="Times New Roman" w:cs="Times New Roman"/>
          <w:bCs/>
          <w:color w:val="FF0000"/>
          <w:kern w:val="0"/>
          <w:sz w:val="24"/>
          <w:szCs w:val="24"/>
        </w:rPr>
        <w:t xml:space="preserve"> </w:t>
      </w:r>
      <w:bookmarkStart w:id="0" w:name="_Hlk42007145"/>
      <w:r w:rsidRPr="00DD6F58">
        <w:rPr>
          <w:rFonts w:ascii="Times New Roman" w:hAnsi="Times New Roman" w:cs="Times New Roman"/>
          <w:b/>
          <w:bCs/>
          <w:color w:val="FF0000"/>
          <w:sz w:val="24"/>
          <w:szCs w:val="24"/>
        </w:rPr>
        <w:t xml:space="preserve">The vaginal </w:t>
      </w:r>
      <w:r w:rsidRPr="00DD6F58">
        <w:rPr>
          <w:rFonts w:ascii="Times New Roman" w:hAnsi="Times New Roman" w:cs="Times New Roman" w:hint="eastAsia"/>
          <w:b/>
          <w:bCs/>
          <w:color w:val="FF0000"/>
          <w:sz w:val="24"/>
          <w:szCs w:val="24"/>
        </w:rPr>
        <w:t>microbiome</w:t>
      </w:r>
      <w:r w:rsidRPr="00DD6F58">
        <w:rPr>
          <w:rFonts w:ascii="Times New Roman" w:hAnsi="Times New Roman" w:cs="Times New Roman"/>
          <w:b/>
          <w:bCs/>
          <w:color w:val="FF0000"/>
          <w:sz w:val="24"/>
          <w:szCs w:val="24"/>
        </w:rPr>
        <w:t xml:space="preserve"> of most women after </w:t>
      </w:r>
      <w:r w:rsidRPr="00DD6F58">
        <w:rPr>
          <w:rFonts w:ascii="Times New Roman" w:hAnsi="Times New Roman" w:cs="Times New Roman" w:hint="eastAsia"/>
          <w:b/>
          <w:bCs/>
          <w:color w:val="FF0000"/>
          <w:sz w:val="24"/>
          <w:szCs w:val="24"/>
        </w:rPr>
        <w:t>delivery</w:t>
      </w:r>
      <w:r w:rsidRPr="00DD6F58">
        <w:rPr>
          <w:rFonts w:ascii="Times New Roman" w:hAnsi="Times New Roman" w:cs="Times New Roman"/>
          <w:b/>
          <w:bCs/>
          <w:color w:val="FF0000"/>
          <w:sz w:val="24"/>
          <w:szCs w:val="24"/>
        </w:rPr>
        <w:t xml:space="preserve"> </w:t>
      </w:r>
      <w:r w:rsidRPr="00DD6F58">
        <w:rPr>
          <w:rFonts w:ascii="Times New Roman" w:hAnsi="Times New Roman" w:cs="Times New Roman" w:hint="eastAsia"/>
          <w:b/>
          <w:bCs/>
          <w:color w:val="FF0000"/>
          <w:sz w:val="24"/>
          <w:szCs w:val="24"/>
        </w:rPr>
        <w:t>was</w:t>
      </w:r>
      <w:r w:rsidRPr="00DD6F58">
        <w:rPr>
          <w:rFonts w:ascii="Times New Roman" w:hAnsi="Times New Roman" w:cs="Times New Roman"/>
          <w:b/>
          <w:bCs/>
          <w:color w:val="FF0000"/>
          <w:sz w:val="24"/>
          <w:szCs w:val="24"/>
        </w:rPr>
        <w:t xml:space="preserve"> classified as CST IV</w:t>
      </w:r>
      <w:r w:rsidRPr="00DD6F58">
        <w:rPr>
          <w:rFonts w:ascii="Times New Roman" w:hAnsi="Times New Roman" w:cs="Times New Roman" w:hint="eastAsia"/>
          <w:b/>
          <w:bCs/>
          <w:color w:val="FF0000"/>
          <w:sz w:val="24"/>
          <w:szCs w:val="24"/>
        </w:rPr>
        <w:t>-A</w:t>
      </w:r>
      <w:r w:rsidRPr="00DD6F58">
        <w:rPr>
          <w:rFonts w:ascii="Times New Roman" w:hAnsi="Times New Roman" w:cs="Times New Roman"/>
          <w:b/>
          <w:bCs/>
          <w:color w:val="FF0000"/>
          <w:sz w:val="24"/>
          <w:szCs w:val="24"/>
        </w:rPr>
        <w:t>.</w:t>
      </w:r>
      <w:bookmarkEnd w:id="0"/>
      <w:r w:rsidRPr="00DD6F58">
        <w:rPr>
          <w:rFonts w:ascii="Times New Roman" w:hAnsi="Times New Roman" w:cs="Times New Roman"/>
          <w:b/>
          <w:bCs/>
          <w:color w:val="FF0000"/>
          <w:sz w:val="24"/>
          <w:szCs w:val="24"/>
        </w:rPr>
        <w:t xml:space="preserve"> </w:t>
      </w:r>
      <w:r w:rsidRPr="00601174">
        <w:rPr>
          <w:rFonts w:ascii="Times New Roman" w:hAnsi="Times New Roman" w:cs="Times New Roman"/>
          <w:bCs/>
          <w:color w:val="0D0D0D"/>
          <w:sz w:val="24"/>
          <w:szCs w:val="24"/>
        </w:rPr>
        <w:t>Color bar from yellow to red shows the relative abundance of each microbial taxon.</w:t>
      </w:r>
      <w:r w:rsidRPr="00DD6F58">
        <w:rPr>
          <w:rFonts w:ascii="Times New Roman" w:hAnsi="Times New Roman" w:cs="Times New Roman"/>
          <w:bCs/>
          <w:color w:val="FF0000"/>
          <w:sz w:val="24"/>
          <w:szCs w:val="24"/>
        </w:rPr>
        <w:t xml:space="preserve"> </w:t>
      </w:r>
      <w:bookmarkStart w:id="1" w:name="_Hlk42007163"/>
      <w:r w:rsidRPr="00DD6F58">
        <w:rPr>
          <w:rFonts w:ascii="Times New Roman" w:hAnsi="Times New Roman" w:cs="Times New Roman"/>
          <w:bCs/>
          <w:color w:val="FF0000"/>
          <w:kern w:val="0"/>
          <w:sz w:val="24"/>
          <w:szCs w:val="24"/>
        </w:rPr>
        <w:t>The prefixes g_, s_ represent genus, and species respectively.</w:t>
      </w:r>
      <w:bookmarkEnd w:id="1"/>
    </w:p>
    <w:p w14:paraId="5874A68A" w14:textId="77777777" w:rsidR="00086614" w:rsidRDefault="00086614" w:rsidP="00BE433A">
      <w:pPr>
        <w:widowControl/>
        <w:adjustRightInd w:val="0"/>
        <w:contextualSpacing/>
        <w:rPr>
          <w:rFonts w:ascii="Times New Roman" w:hAnsi="Times New Roman" w:cs="Times New Roman"/>
          <w:b/>
          <w:bCs/>
          <w:color w:val="0D0D0D"/>
          <w:sz w:val="24"/>
          <w:szCs w:val="24"/>
        </w:rPr>
      </w:pPr>
    </w:p>
    <w:p w14:paraId="0E25E1F7" w14:textId="77777777" w:rsidR="00086614" w:rsidRDefault="00086614" w:rsidP="00BE433A">
      <w:pPr>
        <w:widowControl/>
        <w:adjustRightInd w:val="0"/>
        <w:contextualSpacing/>
        <w:rPr>
          <w:rFonts w:ascii="Times New Roman" w:hAnsi="Times New Roman" w:cs="Times New Roman"/>
          <w:b/>
          <w:bCs/>
          <w:color w:val="0D0D0D"/>
          <w:sz w:val="24"/>
          <w:szCs w:val="24"/>
        </w:rPr>
      </w:pPr>
    </w:p>
    <w:p w14:paraId="5E5A6E6F" w14:textId="77777777" w:rsidR="004B6522" w:rsidRPr="00DD2D02" w:rsidRDefault="004B6522" w:rsidP="00BE433A">
      <w:pPr>
        <w:widowControl/>
        <w:adjustRightInd w:val="0"/>
        <w:contextualSpacing/>
        <w:rPr>
          <w:rFonts w:ascii="Times New Roman" w:hAnsi="Times New Roman" w:cs="Times New Roman"/>
          <w:b/>
          <w:bCs/>
          <w:color w:val="0D0D0D"/>
          <w:sz w:val="24"/>
          <w:szCs w:val="24"/>
        </w:rPr>
      </w:pPr>
      <w:r>
        <w:rPr>
          <w:rFonts w:ascii="Times New Roman" w:hAnsi="Times New Roman" w:cs="Times New Roman" w:hint="eastAsia"/>
          <w:b/>
          <w:bCs/>
          <w:noProof/>
          <w:color w:val="0D0D0D"/>
          <w:sz w:val="24"/>
          <w:szCs w:val="24"/>
        </w:rPr>
        <w:lastRenderedPageBreak/>
        <w:drawing>
          <wp:inline distT="0" distB="0" distL="0" distR="0" wp14:anchorId="36CF2B4E" wp14:editId="44BD14CB">
            <wp:extent cx="5273320" cy="5889600"/>
            <wp:effectExtent l="0" t="0" r="0" b="381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73320" cy="5889600"/>
                    </a:xfrm>
                    <a:prstGeom prst="rect">
                      <a:avLst/>
                    </a:prstGeom>
                  </pic:spPr>
                </pic:pic>
              </a:graphicData>
            </a:graphic>
          </wp:inline>
        </w:drawing>
      </w:r>
    </w:p>
    <w:p w14:paraId="1E75C906" w14:textId="069CE17C" w:rsidR="00086614" w:rsidRPr="005810DB" w:rsidRDefault="00BE433A" w:rsidP="00BE433A">
      <w:pPr>
        <w:widowControl/>
        <w:adjustRightInd w:val="0"/>
        <w:contextualSpacing/>
        <w:rPr>
          <w:rFonts w:ascii="Times New Roman" w:hAnsi="Times New Roman" w:cs="Times New Roman"/>
          <w:bCs/>
          <w:color w:val="FF0000"/>
          <w:sz w:val="24"/>
          <w:szCs w:val="24"/>
        </w:rPr>
      </w:pPr>
      <w:r>
        <w:rPr>
          <w:rFonts w:ascii="Times New Roman" w:hAnsi="Times New Roman" w:cs="Times New Roman"/>
          <w:b/>
          <w:bCs/>
          <w:color w:val="0D0D0D"/>
          <w:kern w:val="0"/>
          <w:sz w:val="24"/>
          <w:szCs w:val="24"/>
        </w:rPr>
        <w:t>Figure S</w:t>
      </w:r>
      <w:r w:rsidRPr="00DD2D02">
        <w:rPr>
          <w:rFonts w:ascii="Times New Roman" w:hAnsi="Times New Roman" w:cs="Times New Roman"/>
          <w:b/>
          <w:bCs/>
          <w:color w:val="0D0D0D"/>
          <w:kern w:val="0"/>
          <w:sz w:val="24"/>
          <w:szCs w:val="24"/>
        </w:rPr>
        <w:t xml:space="preserve">4. </w:t>
      </w:r>
      <w:r w:rsidR="00CC6F7C" w:rsidRPr="005810DB">
        <w:rPr>
          <w:rFonts w:ascii="Times New Roman" w:hAnsi="Times New Roman" w:cs="Times New Roman" w:hint="eastAsia"/>
          <w:b/>
          <w:bCs/>
          <w:color w:val="FF0000"/>
          <w:sz w:val="24"/>
          <w:szCs w:val="24"/>
        </w:rPr>
        <w:t>L</w:t>
      </w:r>
      <w:r w:rsidR="00CC6F7C" w:rsidRPr="005810DB">
        <w:rPr>
          <w:rFonts w:ascii="Times New Roman" w:hAnsi="Times New Roman" w:cs="Times New Roman"/>
          <w:b/>
          <w:bCs/>
          <w:color w:val="FF0000"/>
          <w:sz w:val="24"/>
          <w:szCs w:val="24"/>
        </w:rPr>
        <w:t>ittle difference</w:t>
      </w:r>
      <w:r w:rsidR="00CC6F7C" w:rsidRPr="005810DB">
        <w:rPr>
          <w:rFonts w:ascii="Times New Roman" w:hAnsi="Times New Roman" w:cs="Times New Roman" w:hint="eastAsia"/>
          <w:b/>
          <w:bCs/>
          <w:color w:val="FF0000"/>
          <w:sz w:val="24"/>
          <w:szCs w:val="24"/>
        </w:rPr>
        <w:t xml:space="preserve"> was shown</w:t>
      </w:r>
      <w:r w:rsidR="00CC6F7C" w:rsidRPr="005810DB">
        <w:rPr>
          <w:rFonts w:ascii="Times New Roman" w:hAnsi="Times New Roman" w:cs="Times New Roman"/>
          <w:b/>
          <w:bCs/>
          <w:color w:val="FF0000"/>
          <w:sz w:val="24"/>
          <w:szCs w:val="24"/>
        </w:rPr>
        <w:t xml:space="preserve"> between </w:t>
      </w:r>
      <w:r w:rsidR="00CC6F7C" w:rsidRPr="005810DB">
        <w:rPr>
          <w:rFonts w:ascii="Times New Roman" w:hAnsi="Times New Roman" w:cs="Times New Roman"/>
          <w:b/>
          <w:bCs/>
          <w:color w:val="FF0000"/>
          <w:kern w:val="0"/>
          <w:sz w:val="24"/>
          <w:szCs w:val="24"/>
        </w:rPr>
        <w:t>early and late stages of pregnancy</w:t>
      </w:r>
      <w:r w:rsidR="00CC6F7C" w:rsidRPr="005810DB">
        <w:rPr>
          <w:rFonts w:ascii="Times New Roman" w:hAnsi="Times New Roman" w:cs="Times New Roman"/>
          <w:b/>
          <w:bCs/>
          <w:color w:val="FF0000"/>
          <w:sz w:val="24"/>
          <w:szCs w:val="24"/>
        </w:rPr>
        <w:t xml:space="preserve"> in </w:t>
      </w:r>
      <w:r w:rsidR="00CC6F7C" w:rsidRPr="005810DB">
        <w:rPr>
          <w:rFonts w:ascii="Times New Roman" w:hAnsi="Times New Roman" w:cs="Times New Roman" w:hint="eastAsia"/>
          <w:b/>
          <w:bCs/>
          <w:color w:val="FF0000"/>
          <w:sz w:val="24"/>
          <w:szCs w:val="24"/>
        </w:rPr>
        <w:t>microbial</w:t>
      </w:r>
      <w:r w:rsidR="00CC6F7C" w:rsidRPr="005810DB">
        <w:rPr>
          <w:rFonts w:ascii="Times New Roman" w:hAnsi="Times New Roman" w:cs="Times New Roman"/>
          <w:b/>
          <w:bCs/>
          <w:color w:val="FF0000"/>
          <w:sz w:val="24"/>
          <w:szCs w:val="24"/>
        </w:rPr>
        <w:t xml:space="preserve"> diversity, </w:t>
      </w:r>
      <w:r w:rsidR="00CC6F7C" w:rsidRPr="005810DB">
        <w:rPr>
          <w:rFonts w:ascii="Times New Roman" w:hAnsi="Times New Roman" w:cs="Times New Roman" w:hint="eastAsia"/>
          <w:b/>
          <w:bCs/>
          <w:color w:val="FF0000"/>
          <w:sz w:val="24"/>
          <w:szCs w:val="24"/>
        </w:rPr>
        <w:t xml:space="preserve">community </w:t>
      </w:r>
      <w:r w:rsidR="00CC6F7C" w:rsidRPr="005810DB">
        <w:rPr>
          <w:rFonts w:ascii="Times New Roman" w:hAnsi="Times New Roman" w:cs="Times New Roman"/>
          <w:b/>
          <w:bCs/>
          <w:color w:val="FF0000"/>
          <w:sz w:val="24"/>
          <w:szCs w:val="24"/>
        </w:rPr>
        <w:t xml:space="preserve">structure and composition </w:t>
      </w:r>
      <w:r w:rsidR="00CC6F7C" w:rsidRPr="005810DB">
        <w:rPr>
          <w:rFonts w:ascii="Times New Roman" w:hAnsi="Times New Roman" w:cs="Times New Roman" w:hint="eastAsia"/>
          <w:b/>
          <w:bCs/>
          <w:color w:val="FF0000"/>
          <w:sz w:val="24"/>
          <w:szCs w:val="24"/>
        </w:rPr>
        <w:t>of</w:t>
      </w:r>
      <w:r w:rsidR="00CC6F7C" w:rsidRPr="005810DB">
        <w:rPr>
          <w:rFonts w:ascii="Times New Roman" w:hAnsi="Times New Roman" w:cs="Times New Roman"/>
          <w:b/>
          <w:bCs/>
          <w:color w:val="FF0000"/>
          <w:sz w:val="24"/>
          <w:szCs w:val="24"/>
        </w:rPr>
        <w:t xml:space="preserve"> </w:t>
      </w:r>
      <w:r w:rsidR="00CC6F7C" w:rsidRPr="005810DB">
        <w:rPr>
          <w:rFonts w:ascii="Times New Roman" w:hAnsi="Times New Roman" w:cs="Times New Roman" w:hint="eastAsia"/>
          <w:b/>
          <w:bCs/>
          <w:color w:val="FF0000"/>
          <w:sz w:val="24"/>
          <w:szCs w:val="24"/>
        </w:rPr>
        <w:t xml:space="preserve">the </w:t>
      </w:r>
      <w:r w:rsidR="00CC6F7C" w:rsidRPr="005810DB">
        <w:rPr>
          <w:rFonts w:ascii="Times New Roman" w:hAnsi="Times New Roman" w:cs="Times New Roman"/>
          <w:b/>
          <w:bCs/>
          <w:color w:val="FF0000"/>
          <w:sz w:val="24"/>
          <w:szCs w:val="24"/>
        </w:rPr>
        <w:t>vaginal microbiome.</w:t>
      </w:r>
      <w:r w:rsidRPr="005810DB">
        <w:rPr>
          <w:rFonts w:ascii="Times New Roman" w:hAnsi="Times New Roman" w:cs="Times New Roman"/>
          <w:b/>
          <w:bCs/>
          <w:color w:val="FF0000"/>
          <w:sz w:val="24"/>
          <w:szCs w:val="24"/>
        </w:rPr>
        <w:t xml:space="preserve"> </w:t>
      </w:r>
      <w:r w:rsidRPr="00DD2D02">
        <w:rPr>
          <w:rFonts w:ascii="Times New Roman" w:hAnsi="Times New Roman" w:cs="Times New Roman"/>
          <w:bCs/>
          <w:color w:val="0D0D0D"/>
          <w:sz w:val="24"/>
          <w:szCs w:val="24"/>
        </w:rPr>
        <w:t xml:space="preserve">(A-E) Differences in the microbial diversities of the vaginal microbiome between early and late stages according to the Chao 1, observed species, PD whole tree, Shannon and Simpson index. (F) Weighted ANOSIMs and PCoA based on the distance matrix of UniFrac dissimilarity of the vaginal microbiome of early and late pregnant stages. (G) </w:t>
      </w:r>
      <w:r w:rsidRPr="00DD2D02">
        <w:rPr>
          <w:rFonts w:ascii="Times New Roman" w:hAnsi="Times New Roman" w:cs="Times New Roman"/>
          <w:bCs/>
          <w:color w:val="0D0D0D"/>
          <w:kern w:val="0"/>
          <w:sz w:val="24"/>
          <w:szCs w:val="24"/>
        </w:rPr>
        <w:t xml:space="preserve">Relative abundance of the discriminating taxa in the vaginal microbiome between early and late pregnant stages at all levels. (H) Relative abundance of the discriminating taxa in the vaginal microbiome of early and late pregnant stages at the genus level. The discriminating taxa were identified based on LEfSe analysis with a threshold of LDA scores (log10) &gt; 2 and </w:t>
      </w:r>
      <w:r w:rsidRPr="00DD2D02">
        <w:rPr>
          <w:rFonts w:ascii="Times New Roman" w:hAnsi="Times New Roman" w:cs="Times New Roman"/>
          <w:bCs/>
          <w:i/>
          <w:color w:val="0D0D0D"/>
          <w:kern w:val="0"/>
          <w:sz w:val="24"/>
          <w:szCs w:val="24"/>
        </w:rPr>
        <w:t>P</w:t>
      </w:r>
      <w:r w:rsidRPr="00DD2D02">
        <w:rPr>
          <w:rFonts w:ascii="Times New Roman" w:hAnsi="Times New Roman" w:cs="Times New Roman"/>
          <w:bCs/>
          <w:color w:val="0D0D0D"/>
          <w:kern w:val="0"/>
          <w:sz w:val="24"/>
          <w:szCs w:val="24"/>
        </w:rPr>
        <w:t xml:space="preserve"> &lt; 0.05.</w:t>
      </w:r>
      <w:r w:rsidR="00CC6F7C">
        <w:rPr>
          <w:rFonts w:ascii="Times New Roman" w:hAnsi="Times New Roman" w:cs="Times New Roman"/>
          <w:bCs/>
          <w:color w:val="0D0D0D"/>
          <w:kern w:val="0"/>
          <w:sz w:val="24"/>
          <w:szCs w:val="24"/>
        </w:rPr>
        <w:t xml:space="preserve"> </w:t>
      </w:r>
      <w:r w:rsidR="00CC6F7C" w:rsidRPr="005810DB">
        <w:rPr>
          <w:rFonts w:ascii="Times New Roman" w:hAnsi="Times New Roman" w:cs="Times New Roman"/>
          <w:bCs/>
          <w:color w:val="FF0000"/>
          <w:kern w:val="0"/>
          <w:sz w:val="24"/>
          <w:szCs w:val="24"/>
        </w:rPr>
        <w:t>The prefixes p_, c_, o_, f_, g_, s_ represent phylum, class, order, family, genus, and species respectively.</w:t>
      </w:r>
    </w:p>
    <w:p w14:paraId="27ADB98E" w14:textId="77777777" w:rsidR="00086614" w:rsidRDefault="00086614" w:rsidP="00BE433A">
      <w:pPr>
        <w:widowControl/>
        <w:adjustRightInd w:val="0"/>
        <w:contextualSpacing/>
        <w:rPr>
          <w:rFonts w:ascii="Times New Roman" w:hAnsi="Times New Roman" w:cs="Times New Roman"/>
          <w:bCs/>
          <w:color w:val="0D0D0D"/>
          <w:sz w:val="24"/>
          <w:szCs w:val="24"/>
        </w:rPr>
      </w:pPr>
    </w:p>
    <w:p w14:paraId="4EB45646" w14:textId="77777777" w:rsidR="00086614" w:rsidRDefault="00086614" w:rsidP="00BE433A">
      <w:pPr>
        <w:widowControl/>
        <w:adjustRightInd w:val="0"/>
        <w:contextualSpacing/>
        <w:rPr>
          <w:rFonts w:ascii="Times New Roman" w:hAnsi="Times New Roman" w:cs="Times New Roman"/>
          <w:bCs/>
          <w:color w:val="0D0D0D"/>
          <w:sz w:val="24"/>
          <w:szCs w:val="24"/>
        </w:rPr>
      </w:pPr>
    </w:p>
    <w:p w14:paraId="775EA586" w14:textId="77777777" w:rsidR="00086614" w:rsidRDefault="00086614" w:rsidP="00BE433A">
      <w:pPr>
        <w:widowControl/>
        <w:adjustRightInd w:val="0"/>
        <w:contextualSpacing/>
        <w:rPr>
          <w:rFonts w:ascii="Times New Roman" w:hAnsi="Times New Roman" w:cs="Times New Roman"/>
          <w:bCs/>
          <w:color w:val="0D0D0D"/>
          <w:sz w:val="24"/>
          <w:szCs w:val="24"/>
        </w:rPr>
        <w:sectPr w:rsidR="00086614" w:rsidSect="00086614">
          <w:pgSz w:w="11900" w:h="16840"/>
          <w:pgMar w:top="1440" w:right="1800" w:bottom="1440" w:left="1800" w:header="851" w:footer="992" w:gutter="0"/>
          <w:cols w:space="425"/>
          <w:docGrid w:type="lines" w:linePitch="312"/>
        </w:sectPr>
      </w:pPr>
    </w:p>
    <w:p w14:paraId="05010DAE" w14:textId="77777777" w:rsidR="00086614" w:rsidRPr="00DD2D02" w:rsidRDefault="00504711" w:rsidP="00BE433A">
      <w:pPr>
        <w:widowControl/>
        <w:adjustRightInd w:val="0"/>
        <w:contextualSpacing/>
        <w:rPr>
          <w:rFonts w:ascii="Times New Roman" w:hAnsi="Times New Roman" w:cs="Times New Roman"/>
          <w:bCs/>
          <w:color w:val="0D0D0D"/>
          <w:sz w:val="24"/>
          <w:szCs w:val="24"/>
        </w:rPr>
      </w:pPr>
      <w:r>
        <w:rPr>
          <w:rFonts w:ascii="Times New Roman" w:hAnsi="Times New Roman" w:cs="Times New Roman"/>
          <w:bCs/>
          <w:noProof/>
          <w:color w:val="0D0D0D"/>
          <w:sz w:val="24"/>
          <w:szCs w:val="24"/>
        </w:rPr>
        <w:lastRenderedPageBreak/>
        <w:drawing>
          <wp:inline distT="0" distB="0" distL="0" distR="0" wp14:anchorId="24D39833" wp14:editId="648297F2">
            <wp:extent cx="6020078" cy="43164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20078" cy="4316400"/>
                    </a:xfrm>
                    <a:prstGeom prst="rect">
                      <a:avLst/>
                    </a:prstGeom>
                  </pic:spPr>
                </pic:pic>
              </a:graphicData>
            </a:graphic>
          </wp:inline>
        </w:drawing>
      </w:r>
    </w:p>
    <w:p w14:paraId="14767367" w14:textId="2D0AF51C" w:rsidR="00BE433A" w:rsidRPr="005810DB" w:rsidRDefault="00BE433A" w:rsidP="00BE433A">
      <w:pPr>
        <w:widowControl/>
        <w:adjustRightInd w:val="0"/>
        <w:contextualSpacing/>
        <w:rPr>
          <w:rFonts w:ascii="Times New Roman" w:hAnsi="Times New Roman" w:cs="Times New Roman"/>
          <w:bCs/>
          <w:color w:val="FF0000"/>
          <w:kern w:val="0"/>
          <w:sz w:val="24"/>
          <w:szCs w:val="24"/>
        </w:rPr>
      </w:pPr>
      <w:r>
        <w:rPr>
          <w:rFonts w:ascii="Times New Roman" w:hAnsi="Times New Roman" w:cs="Times New Roman"/>
          <w:b/>
          <w:bCs/>
          <w:color w:val="0D0D0D"/>
          <w:kern w:val="0"/>
          <w:sz w:val="24"/>
          <w:szCs w:val="24"/>
        </w:rPr>
        <w:t>Figure S</w:t>
      </w:r>
      <w:r w:rsidRPr="00DD2D02">
        <w:rPr>
          <w:rFonts w:ascii="Times New Roman" w:hAnsi="Times New Roman" w:cs="Times New Roman"/>
          <w:b/>
          <w:bCs/>
          <w:color w:val="0D0D0D"/>
          <w:kern w:val="0"/>
          <w:sz w:val="24"/>
          <w:szCs w:val="24"/>
        </w:rPr>
        <w:t xml:space="preserve">5. </w:t>
      </w:r>
      <w:r w:rsidR="007E2623" w:rsidRPr="005810DB">
        <w:rPr>
          <w:rFonts w:ascii="Times New Roman" w:hAnsi="Times New Roman" w:cs="Times New Roman"/>
          <w:b/>
          <w:bCs/>
          <w:color w:val="FF0000"/>
          <w:kern w:val="0"/>
          <w:sz w:val="24"/>
          <w:szCs w:val="24"/>
        </w:rPr>
        <w:t xml:space="preserve">LEfSe analysis showed </w:t>
      </w:r>
      <w:r w:rsidR="007E2623" w:rsidRPr="005810DB">
        <w:rPr>
          <w:rFonts w:ascii="Times New Roman" w:hAnsi="Times New Roman" w:cs="Times New Roman" w:hint="eastAsia"/>
          <w:b/>
          <w:bCs/>
          <w:color w:val="FF0000"/>
          <w:kern w:val="0"/>
          <w:sz w:val="24"/>
          <w:szCs w:val="24"/>
        </w:rPr>
        <w:t xml:space="preserve">the </w:t>
      </w:r>
      <w:r w:rsidR="007E2623" w:rsidRPr="005810DB">
        <w:rPr>
          <w:rFonts w:ascii="Times New Roman" w:hAnsi="Times New Roman" w:cs="Times New Roman"/>
          <w:b/>
          <w:bCs/>
          <w:color w:val="FF0000"/>
          <w:kern w:val="0"/>
          <w:sz w:val="24"/>
          <w:szCs w:val="24"/>
        </w:rPr>
        <w:t>discriminant</w:t>
      </w:r>
      <w:r w:rsidR="007E2623" w:rsidRPr="005810DB">
        <w:rPr>
          <w:rFonts w:ascii="Times New Roman" w:hAnsi="Times New Roman" w:cs="Times New Roman" w:hint="eastAsia"/>
          <w:b/>
          <w:bCs/>
          <w:color w:val="FF0000"/>
          <w:kern w:val="0"/>
          <w:sz w:val="24"/>
          <w:szCs w:val="24"/>
        </w:rPr>
        <w:t xml:space="preserve"> </w:t>
      </w:r>
      <w:r w:rsidR="007E2623" w:rsidRPr="005810DB">
        <w:rPr>
          <w:rFonts w:ascii="Times New Roman" w:hAnsi="Times New Roman" w:cs="Times New Roman"/>
          <w:b/>
          <w:bCs/>
          <w:color w:val="FF0000"/>
          <w:kern w:val="0"/>
          <w:sz w:val="24"/>
          <w:szCs w:val="24"/>
        </w:rPr>
        <w:t>bacteria</w:t>
      </w:r>
      <w:r w:rsidR="007E2623" w:rsidRPr="005810DB">
        <w:rPr>
          <w:rFonts w:ascii="Times New Roman" w:hAnsi="Times New Roman" w:cs="Times New Roman" w:hint="eastAsia"/>
          <w:b/>
          <w:bCs/>
          <w:color w:val="FF0000"/>
          <w:kern w:val="0"/>
          <w:sz w:val="24"/>
          <w:szCs w:val="24"/>
        </w:rPr>
        <w:t xml:space="preserve"> of vaginal microbiome during pregnancy</w:t>
      </w:r>
      <w:r w:rsidR="007E2623" w:rsidRPr="005810DB">
        <w:rPr>
          <w:rFonts w:ascii="Times New Roman" w:hAnsi="Times New Roman" w:cs="Times New Roman"/>
          <w:b/>
          <w:bCs/>
          <w:color w:val="FF0000"/>
          <w:kern w:val="0"/>
          <w:sz w:val="24"/>
          <w:szCs w:val="24"/>
        </w:rPr>
        <w:t xml:space="preserve"> corresponding to multiple complex factors.</w:t>
      </w:r>
      <w:r w:rsidRPr="005810DB">
        <w:rPr>
          <w:rFonts w:ascii="Times New Roman" w:hAnsi="Times New Roman" w:cs="Times New Roman"/>
          <w:b/>
          <w:bCs/>
          <w:color w:val="FF0000"/>
          <w:kern w:val="0"/>
          <w:sz w:val="24"/>
          <w:szCs w:val="24"/>
        </w:rPr>
        <w:t xml:space="preserve"> </w:t>
      </w:r>
      <w:r w:rsidRPr="00DD2D02">
        <w:rPr>
          <w:rFonts w:ascii="Times New Roman" w:hAnsi="Times New Roman" w:cs="Times New Roman"/>
          <w:bCs/>
          <w:color w:val="0D0D0D"/>
          <w:kern w:val="0"/>
          <w:sz w:val="24"/>
          <w:szCs w:val="24"/>
        </w:rPr>
        <w:t>(A) Different delivery mode. (B) Advanced maternal age vs. young maternal age. (C) With vs. without gestational diabetes mellitus. (D) With vs. without</w:t>
      </w:r>
      <w:r w:rsidRPr="00DD2D02" w:rsidDel="00DE0C24">
        <w:rPr>
          <w:rFonts w:ascii="Times New Roman" w:hAnsi="Times New Roman" w:cs="Times New Roman"/>
          <w:bCs/>
          <w:color w:val="0D0D0D"/>
          <w:kern w:val="0"/>
          <w:sz w:val="24"/>
          <w:szCs w:val="24"/>
        </w:rPr>
        <w:t xml:space="preserve"> </w:t>
      </w:r>
      <w:r w:rsidRPr="00DD2D02">
        <w:rPr>
          <w:rFonts w:ascii="Times New Roman" w:hAnsi="Times New Roman" w:cs="Times New Roman"/>
          <w:bCs/>
          <w:color w:val="0D0D0D"/>
          <w:kern w:val="0"/>
          <w:sz w:val="24"/>
          <w:szCs w:val="24"/>
        </w:rPr>
        <w:t xml:space="preserve">hypothyroidism. The LDA scores (log10) &gt; 2 and </w:t>
      </w:r>
      <w:r w:rsidRPr="00DD2D02">
        <w:rPr>
          <w:rFonts w:ascii="Times New Roman" w:hAnsi="Times New Roman" w:cs="Times New Roman"/>
          <w:bCs/>
          <w:i/>
          <w:color w:val="0D0D0D"/>
          <w:kern w:val="0"/>
          <w:sz w:val="24"/>
          <w:szCs w:val="24"/>
        </w:rPr>
        <w:t>P</w:t>
      </w:r>
      <w:r w:rsidRPr="00DD2D02">
        <w:rPr>
          <w:rFonts w:ascii="Times New Roman" w:hAnsi="Times New Roman" w:cs="Times New Roman"/>
          <w:bCs/>
          <w:color w:val="0D0D0D"/>
          <w:kern w:val="0"/>
          <w:sz w:val="24"/>
          <w:szCs w:val="24"/>
        </w:rPr>
        <w:t xml:space="preserve"> &lt; 0.05 are listed.</w:t>
      </w:r>
      <w:r w:rsidR="007E2623">
        <w:rPr>
          <w:rFonts w:ascii="Times New Roman" w:hAnsi="Times New Roman" w:cs="Times New Roman"/>
          <w:bCs/>
          <w:color w:val="0D0D0D"/>
          <w:kern w:val="0"/>
          <w:sz w:val="24"/>
          <w:szCs w:val="24"/>
        </w:rPr>
        <w:t xml:space="preserve"> </w:t>
      </w:r>
      <w:r w:rsidR="007E2623" w:rsidRPr="005810DB">
        <w:rPr>
          <w:rFonts w:ascii="Times New Roman" w:hAnsi="Times New Roman" w:cs="Times New Roman"/>
          <w:bCs/>
          <w:color w:val="FF0000"/>
          <w:kern w:val="0"/>
          <w:sz w:val="24"/>
          <w:szCs w:val="24"/>
        </w:rPr>
        <w:t>The prefixes p_, c_, o_, f_, g_, s_ represent phylum, class, order, family, genus, and species respectively.</w:t>
      </w:r>
    </w:p>
    <w:p w14:paraId="1F35E9D2" w14:textId="77777777" w:rsidR="00086614" w:rsidRPr="00DD2D02" w:rsidRDefault="00504711" w:rsidP="00BE433A">
      <w:pPr>
        <w:widowControl/>
        <w:adjustRightInd w:val="0"/>
        <w:contextualSpacing/>
        <w:rPr>
          <w:rFonts w:ascii="Times New Roman" w:hAnsi="Times New Roman" w:cs="Times New Roman"/>
          <w:bCs/>
          <w:color w:val="0D0D0D"/>
          <w:kern w:val="0"/>
          <w:sz w:val="24"/>
          <w:szCs w:val="24"/>
        </w:rPr>
      </w:pPr>
      <w:r>
        <w:rPr>
          <w:rFonts w:ascii="Times New Roman" w:hAnsi="Times New Roman" w:cs="Times New Roman"/>
          <w:bCs/>
          <w:noProof/>
          <w:color w:val="0D0D0D"/>
          <w:kern w:val="0"/>
          <w:sz w:val="24"/>
          <w:szCs w:val="24"/>
        </w:rPr>
        <w:lastRenderedPageBreak/>
        <w:drawing>
          <wp:inline distT="0" distB="0" distL="0" distR="0" wp14:anchorId="010BFA55" wp14:editId="438F3312">
            <wp:extent cx="5624945" cy="4172584"/>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628248" cy="4175034"/>
                    </a:xfrm>
                    <a:prstGeom prst="rect">
                      <a:avLst/>
                    </a:prstGeom>
                  </pic:spPr>
                </pic:pic>
              </a:graphicData>
            </a:graphic>
          </wp:inline>
        </w:drawing>
      </w:r>
    </w:p>
    <w:p w14:paraId="7257E7FD" w14:textId="79A1D608" w:rsidR="00BE433A" w:rsidRPr="005810DB" w:rsidRDefault="00BE433A" w:rsidP="00BE433A">
      <w:pPr>
        <w:widowControl/>
        <w:adjustRightInd w:val="0"/>
        <w:contextualSpacing/>
        <w:rPr>
          <w:rFonts w:ascii="Times New Roman" w:hAnsi="Times New Roman" w:cs="Times New Roman"/>
          <w:bCs/>
          <w:color w:val="FF0000"/>
          <w:kern w:val="0"/>
          <w:sz w:val="24"/>
          <w:szCs w:val="24"/>
        </w:rPr>
      </w:pPr>
      <w:r>
        <w:rPr>
          <w:rFonts w:ascii="Times New Roman" w:hAnsi="Times New Roman" w:cs="Times New Roman"/>
          <w:b/>
          <w:bCs/>
          <w:color w:val="0D0D0D"/>
          <w:kern w:val="0"/>
          <w:sz w:val="24"/>
          <w:szCs w:val="24"/>
        </w:rPr>
        <w:t>Figure S</w:t>
      </w:r>
      <w:r w:rsidRPr="00DD2D02">
        <w:rPr>
          <w:rFonts w:ascii="Times New Roman" w:hAnsi="Times New Roman" w:cs="Times New Roman"/>
          <w:b/>
          <w:bCs/>
          <w:color w:val="0D0D0D"/>
          <w:kern w:val="0"/>
          <w:sz w:val="24"/>
          <w:szCs w:val="24"/>
        </w:rPr>
        <w:t xml:space="preserve">6. </w:t>
      </w:r>
      <w:r w:rsidR="007E2623" w:rsidRPr="005810DB">
        <w:rPr>
          <w:rFonts w:ascii="Times New Roman" w:hAnsi="Times New Roman" w:cs="Times New Roman"/>
          <w:b/>
          <w:bCs/>
          <w:color w:val="FF0000"/>
          <w:kern w:val="0"/>
          <w:sz w:val="24"/>
          <w:szCs w:val="24"/>
        </w:rPr>
        <w:t xml:space="preserve">LEfSe analysis showed </w:t>
      </w:r>
      <w:r w:rsidR="007E2623" w:rsidRPr="005810DB">
        <w:rPr>
          <w:rFonts w:ascii="Times New Roman" w:hAnsi="Times New Roman" w:cs="Times New Roman" w:hint="eastAsia"/>
          <w:b/>
          <w:bCs/>
          <w:color w:val="FF0000"/>
          <w:kern w:val="0"/>
          <w:sz w:val="24"/>
          <w:szCs w:val="24"/>
        </w:rPr>
        <w:t xml:space="preserve">the </w:t>
      </w:r>
      <w:r w:rsidR="007E2623" w:rsidRPr="005810DB">
        <w:rPr>
          <w:rFonts w:ascii="Times New Roman" w:hAnsi="Times New Roman" w:cs="Times New Roman"/>
          <w:b/>
          <w:bCs/>
          <w:color w:val="FF0000"/>
          <w:kern w:val="0"/>
          <w:sz w:val="24"/>
          <w:szCs w:val="24"/>
        </w:rPr>
        <w:t>discriminant</w:t>
      </w:r>
      <w:r w:rsidR="007E2623" w:rsidRPr="005810DB">
        <w:rPr>
          <w:rFonts w:ascii="Times New Roman" w:hAnsi="Times New Roman" w:cs="Times New Roman" w:hint="eastAsia"/>
          <w:b/>
          <w:bCs/>
          <w:color w:val="FF0000"/>
          <w:kern w:val="0"/>
          <w:sz w:val="24"/>
          <w:szCs w:val="24"/>
        </w:rPr>
        <w:t xml:space="preserve"> </w:t>
      </w:r>
      <w:r w:rsidR="007E2623" w:rsidRPr="005810DB">
        <w:rPr>
          <w:rFonts w:ascii="Times New Roman" w:hAnsi="Times New Roman" w:cs="Times New Roman"/>
          <w:b/>
          <w:bCs/>
          <w:color w:val="FF0000"/>
          <w:kern w:val="0"/>
          <w:sz w:val="24"/>
          <w:szCs w:val="24"/>
        </w:rPr>
        <w:t>bacteria</w:t>
      </w:r>
      <w:r w:rsidR="007E2623" w:rsidRPr="005810DB">
        <w:rPr>
          <w:rFonts w:ascii="Times New Roman" w:hAnsi="Times New Roman" w:cs="Times New Roman" w:hint="eastAsia"/>
          <w:b/>
          <w:bCs/>
          <w:color w:val="FF0000"/>
          <w:kern w:val="0"/>
          <w:sz w:val="24"/>
          <w:szCs w:val="24"/>
        </w:rPr>
        <w:t xml:space="preserve"> of vaginal microbiome in postpartum</w:t>
      </w:r>
      <w:r w:rsidR="007E2623" w:rsidRPr="005810DB">
        <w:rPr>
          <w:rFonts w:ascii="Times New Roman" w:hAnsi="Times New Roman" w:cs="Times New Roman"/>
          <w:b/>
          <w:bCs/>
          <w:color w:val="FF0000"/>
          <w:kern w:val="0"/>
          <w:sz w:val="24"/>
          <w:szCs w:val="24"/>
        </w:rPr>
        <w:t xml:space="preserve"> corresponding to multiple complex factors</w:t>
      </w:r>
      <w:r w:rsidRPr="005810DB">
        <w:rPr>
          <w:rFonts w:ascii="Times New Roman" w:hAnsi="Times New Roman" w:cs="Times New Roman"/>
          <w:b/>
          <w:bCs/>
          <w:color w:val="FF0000"/>
          <w:kern w:val="0"/>
          <w:sz w:val="24"/>
          <w:szCs w:val="24"/>
        </w:rPr>
        <w:t>.</w:t>
      </w:r>
      <w:r w:rsidRPr="00DD2D02">
        <w:rPr>
          <w:rFonts w:ascii="Times New Roman" w:hAnsi="Times New Roman" w:cs="Times New Roman"/>
          <w:b/>
          <w:bCs/>
          <w:color w:val="0D0D0D"/>
          <w:kern w:val="0"/>
          <w:sz w:val="24"/>
          <w:szCs w:val="24"/>
        </w:rPr>
        <w:t xml:space="preserve"> </w:t>
      </w:r>
      <w:r w:rsidRPr="00DD2D02">
        <w:rPr>
          <w:rFonts w:ascii="Times New Roman" w:hAnsi="Times New Roman" w:cs="Times New Roman"/>
          <w:bCs/>
          <w:color w:val="0D0D0D"/>
          <w:kern w:val="0"/>
          <w:sz w:val="24"/>
          <w:szCs w:val="24"/>
        </w:rPr>
        <w:t xml:space="preserve">(A) Different body mass index before pregnancy. (B) With vs. without abortion history. (C) With vs. without pregnancy complications. The LDA scores (log10) &gt; 2 and </w:t>
      </w:r>
      <w:r w:rsidRPr="00DD2D02">
        <w:rPr>
          <w:rFonts w:ascii="Times New Roman" w:hAnsi="Times New Roman" w:cs="Times New Roman"/>
          <w:bCs/>
          <w:i/>
          <w:color w:val="0D0D0D"/>
          <w:kern w:val="0"/>
          <w:sz w:val="24"/>
          <w:szCs w:val="24"/>
        </w:rPr>
        <w:t>P</w:t>
      </w:r>
      <w:r w:rsidRPr="00DD2D02">
        <w:rPr>
          <w:rFonts w:ascii="Times New Roman" w:hAnsi="Times New Roman" w:cs="Times New Roman"/>
          <w:bCs/>
          <w:color w:val="0D0D0D"/>
          <w:kern w:val="0"/>
          <w:sz w:val="24"/>
          <w:szCs w:val="24"/>
        </w:rPr>
        <w:t xml:space="preserve"> &lt; 0.05 are listed.</w:t>
      </w:r>
      <w:r w:rsidR="007E2623">
        <w:rPr>
          <w:rFonts w:ascii="Times New Roman" w:hAnsi="Times New Roman" w:cs="Times New Roman"/>
          <w:bCs/>
          <w:color w:val="0D0D0D"/>
          <w:kern w:val="0"/>
          <w:sz w:val="24"/>
          <w:szCs w:val="24"/>
        </w:rPr>
        <w:t xml:space="preserve"> </w:t>
      </w:r>
      <w:r w:rsidR="007E2623" w:rsidRPr="005810DB">
        <w:rPr>
          <w:rFonts w:ascii="Times New Roman" w:hAnsi="Times New Roman" w:cs="Times New Roman"/>
          <w:bCs/>
          <w:color w:val="FF0000"/>
          <w:kern w:val="0"/>
          <w:sz w:val="24"/>
          <w:szCs w:val="24"/>
        </w:rPr>
        <w:t>The prefixes c_, o_, f_, g_, s_ represent class, order, family, genus, and species respectively.</w:t>
      </w:r>
    </w:p>
    <w:p w14:paraId="316BD8C9" w14:textId="77777777" w:rsidR="00086614" w:rsidRPr="00DD2D02" w:rsidRDefault="00504711" w:rsidP="00BE433A">
      <w:pPr>
        <w:widowControl/>
        <w:adjustRightInd w:val="0"/>
        <w:contextualSpacing/>
        <w:rPr>
          <w:rFonts w:ascii="Times New Roman" w:hAnsi="Times New Roman" w:cs="Times New Roman"/>
          <w:bCs/>
          <w:color w:val="0D0D0D"/>
          <w:kern w:val="0"/>
          <w:sz w:val="24"/>
          <w:szCs w:val="24"/>
        </w:rPr>
      </w:pPr>
      <w:r>
        <w:rPr>
          <w:rFonts w:ascii="Times New Roman" w:hAnsi="Times New Roman" w:cs="Times New Roman"/>
          <w:bCs/>
          <w:noProof/>
          <w:color w:val="0D0D0D"/>
          <w:kern w:val="0"/>
          <w:sz w:val="24"/>
          <w:szCs w:val="24"/>
        </w:rPr>
        <w:lastRenderedPageBreak/>
        <w:drawing>
          <wp:inline distT="0" distB="0" distL="0" distR="0" wp14:anchorId="67A7091D" wp14:editId="0E157F18">
            <wp:extent cx="3287371" cy="8841600"/>
            <wp:effectExtent l="4127"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png"/>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3287371" cy="8841600"/>
                    </a:xfrm>
                    <a:prstGeom prst="rect">
                      <a:avLst/>
                    </a:prstGeom>
                  </pic:spPr>
                </pic:pic>
              </a:graphicData>
            </a:graphic>
          </wp:inline>
        </w:drawing>
      </w:r>
    </w:p>
    <w:p w14:paraId="0B052F88" w14:textId="229EFCE1" w:rsidR="008E40FB" w:rsidRPr="005810DB" w:rsidRDefault="00BE433A" w:rsidP="00BE433A">
      <w:pPr>
        <w:widowControl/>
        <w:adjustRightInd w:val="0"/>
        <w:contextualSpacing/>
        <w:rPr>
          <w:rFonts w:ascii="Times New Roman" w:hAnsi="Times New Roman" w:cs="Times New Roman"/>
          <w:b/>
          <w:bCs/>
          <w:color w:val="FF0000"/>
          <w:sz w:val="24"/>
          <w:szCs w:val="24"/>
        </w:rPr>
      </w:pPr>
      <w:r>
        <w:rPr>
          <w:rFonts w:ascii="Times New Roman" w:hAnsi="Times New Roman" w:cs="Times New Roman"/>
          <w:b/>
          <w:bCs/>
          <w:color w:val="0D0D0D"/>
          <w:kern w:val="0"/>
          <w:sz w:val="24"/>
          <w:szCs w:val="24"/>
        </w:rPr>
        <w:t>Figure S</w:t>
      </w:r>
      <w:r w:rsidRPr="00DD2D02">
        <w:rPr>
          <w:rFonts w:ascii="Times New Roman" w:hAnsi="Times New Roman" w:cs="Times New Roman"/>
          <w:b/>
          <w:bCs/>
          <w:color w:val="0D0D0D"/>
          <w:kern w:val="0"/>
          <w:sz w:val="24"/>
          <w:szCs w:val="24"/>
        </w:rPr>
        <w:t xml:space="preserve">7. </w:t>
      </w:r>
      <w:r w:rsidR="007E2623" w:rsidRPr="005810DB">
        <w:rPr>
          <w:rFonts w:ascii="Times New Roman" w:hAnsi="Times New Roman" w:cs="Times New Roman"/>
          <w:b/>
          <w:bCs/>
          <w:color w:val="FF0000"/>
          <w:kern w:val="0"/>
          <w:sz w:val="24"/>
          <w:szCs w:val="24"/>
        </w:rPr>
        <w:t xml:space="preserve">Most </w:t>
      </w:r>
      <w:r w:rsidR="007E2623" w:rsidRPr="005810DB">
        <w:rPr>
          <w:rFonts w:ascii="Times New Roman" w:hAnsi="Times New Roman" w:cs="Times New Roman" w:hint="eastAsia"/>
          <w:b/>
          <w:bCs/>
          <w:color w:val="FF0000"/>
          <w:kern w:val="0"/>
          <w:sz w:val="24"/>
          <w:szCs w:val="24"/>
        </w:rPr>
        <w:t>discriminant</w:t>
      </w:r>
      <w:r w:rsidR="007E2623" w:rsidRPr="005810DB">
        <w:rPr>
          <w:rFonts w:ascii="Times New Roman" w:hAnsi="Times New Roman" w:cs="Times New Roman"/>
          <w:b/>
          <w:bCs/>
          <w:color w:val="FF0000"/>
          <w:kern w:val="0"/>
          <w:sz w:val="24"/>
          <w:szCs w:val="24"/>
        </w:rPr>
        <w:t xml:space="preserve"> bacteria of the vaginal microbiome</w:t>
      </w:r>
      <w:r w:rsidR="007E2623" w:rsidRPr="005810DB">
        <w:rPr>
          <w:rFonts w:ascii="Times New Roman" w:hAnsi="Times New Roman" w:cs="Times New Roman" w:hint="eastAsia"/>
          <w:b/>
          <w:bCs/>
          <w:color w:val="FF0000"/>
          <w:kern w:val="0"/>
          <w:sz w:val="24"/>
          <w:szCs w:val="24"/>
        </w:rPr>
        <w:t xml:space="preserve"> were</w:t>
      </w:r>
      <w:r w:rsidR="007E2623" w:rsidRPr="005810DB">
        <w:rPr>
          <w:rFonts w:ascii="Times New Roman" w:hAnsi="Times New Roman" w:cs="Times New Roman"/>
          <w:b/>
          <w:bCs/>
          <w:color w:val="FF0000"/>
          <w:kern w:val="0"/>
          <w:sz w:val="24"/>
          <w:szCs w:val="24"/>
        </w:rPr>
        <w:t xml:space="preserve"> different under </w:t>
      </w:r>
      <w:r w:rsidR="007E2623" w:rsidRPr="005810DB">
        <w:rPr>
          <w:rFonts w:ascii="Times New Roman" w:hAnsi="Times New Roman" w:cs="Times New Roman" w:hint="eastAsia"/>
          <w:b/>
          <w:bCs/>
          <w:color w:val="FF0000"/>
          <w:kern w:val="0"/>
          <w:sz w:val="24"/>
          <w:szCs w:val="24"/>
        </w:rPr>
        <w:t>complex</w:t>
      </w:r>
      <w:r w:rsidR="007E2623" w:rsidRPr="005810DB">
        <w:rPr>
          <w:rFonts w:ascii="Times New Roman" w:hAnsi="Times New Roman" w:cs="Times New Roman"/>
          <w:b/>
          <w:bCs/>
          <w:color w:val="FF0000"/>
          <w:kern w:val="0"/>
          <w:sz w:val="24"/>
          <w:szCs w:val="24"/>
        </w:rPr>
        <w:t xml:space="preserve"> factors during pregnancy and postpartum</w:t>
      </w:r>
      <w:r w:rsidR="007E2623" w:rsidRPr="005810DB">
        <w:rPr>
          <w:rFonts w:ascii="Times New Roman" w:hAnsi="Times New Roman" w:cs="Times New Roman" w:hint="eastAsia"/>
          <w:b/>
          <w:bCs/>
          <w:color w:val="FF0000"/>
          <w:kern w:val="0"/>
          <w:sz w:val="24"/>
          <w:szCs w:val="24"/>
        </w:rPr>
        <w:t>.</w:t>
      </w:r>
      <w:r w:rsidRPr="00DD2D02">
        <w:rPr>
          <w:rFonts w:ascii="Times New Roman" w:hAnsi="Times New Roman" w:cs="Times New Roman"/>
          <w:b/>
          <w:bCs/>
          <w:color w:val="0D0D0D"/>
          <w:kern w:val="0"/>
          <w:sz w:val="24"/>
          <w:szCs w:val="24"/>
        </w:rPr>
        <w:t xml:space="preserve"> </w:t>
      </w:r>
      <w:r w:rsidRPr="00DD2D02">
        <w:rPr>
          <w:rFonts w:ascii="Times New Roman" w:hAnsi="Times New Roman" w:cs="Times New Roman"/>
          <w:bCs/>
          <w:color w:val="0D0D0D"/>
          <w:kern w:val="0"/>
          <w:sz w:val="24"/>
          <w:szCs w:val="24"/>
        </w:rPr>
        <w:t xml:space="preserve">The relative abundance of 163 bacterial taxa, including 5 phyla, 12 classes, 22 orders, 35 families, 86 genera, and 3 species, varied significantly between groups during pregnancy and postpartum based on LEfSe analysis. The LDA scores (log10) &gt; 2 and </w:t>
      </w:r>
      <w:r w:rsidRPr="00DD2D02">
        <w:rPr>
          <w:rFonts w:ascii="Times New Roman" w:hAnsi="Times New Roman" w:cs="Times New Roman"/>
          <w:bCs/>
          <w:i/>
          <w:color w:val="0D0D0D"/>
          <w:kern w:val="0"/>
          <w:sz w:val="24"/>
          <w:szCs w:val="24"/>
        </w:rPr>
        <w:t>P</w:t>
      </w:r>
      <w:r w:rsidRPr="00DD2D02">
        <w:rPr>
          <w:rFonts w:ascii="Times New Roman" w:hAnsi="Times New Roman" w:cs="Times New Roman"/>
          <w:bCs/>
          <w:color w:val="0D0D0D"/>
          <w:kern w:val="0"/>
          <w:sz w:val="24"/>
          <w:szCs w:val="24"/>
        </w:rPr>
        <w:t xml:space="preserve"> &lt; 0.05 are listed. The boxes filled in blue and red color represent the discriminating taxa enriched and depleted in the vaginal microbiome of women who delivered cesarean, with advanced maternal age, overweight, HBP, hypothyroidism or other pregnancy complications, and without abortion history or gestational diabetes mellitus during pregnancy and postpartum, respectively.</w:t>
      </w:r>
      <w:r w:rsidR="007E2623">
        <w:rPr>
          <w:rFonts w:ascii="Times New Roman" w:hAnsi="Times New Roman" w:cs="Times New Roman"/>
          <w:bCs/>
          <w:color w:val="0D0D0D"/>
          <w:kern w:val="0"/>
          <w:sz w:val="24"/>
          <w:szCs w:val="24"/>
        </w:rPr>
        <w:t xml:space="preserve"> </w:t>
      </w:r>
      <w:r w:rsidR="007E2623" w:rsidRPr="005810DB">
        <w:rPr>
          <w:rFonts w:ascii="Times New Roman" w:hAnsi="Times New Roman" w:cs="Times New Roman"/>
          <w:bCs/>
          <w:color w:val="FF0000"/>
          <w:kern w:val="0"/>
          <w:sz w:val="24"/>
          <w:szCs w:val="24"/>
        </w:rPr>
        <w:t>The prefixes p_, c_, o_, f_, g_, s_ represent phylum, class, order, family, genus, and species respectively.</w:t>
      </w:r>
    </w:p>
    <w:p w14:paraId="60FD3B23" w14:textId="77777777" w:rsidR="008E40FB" w:rsidRDefault="00504711" w:rsidP="00BE433A">
      <w:pPr>
        <w:widowControl/>
        <w:adjustRightInd w:val="0"/>
        <w:contextualSpacing/>
        <w:rPr>
          <w:rFonts w:ascii="Times New Roman" w:hAnsi="Times New Roman" w:cs="Times New Roman"/>
          <w:b/>
          <w:bCs/>
          <w:color w:val="0D0D0D"/>
          <w:sz w:val="24"/>
          <w:szCs w:val="24"/>
        </w:rPr>
      </w:pPr>
      <w:r>
        <w:rPr>
          <w:rFonts w:ascii="Times New Roman" w:hAnsi="Times New Roman" w:cs="Times New Roman"/>
          <w:b/>
          <w:bCs/>
          <w:noProof/>
          <w:color w:val="0D0D0D"/>
          <w:sz w:val="24"/>
          <w:szCs w:val="24"/>
        </w:rPr>
        <w:lastRenderedPageBreak/>
        <w:drawing>
          <wp:inline distT="0" distB="0" distL="0" distR="0" wp14:anchorId="69B98239" wp14:editId="0CC5C1FE">
            <wp:extent cx="7243200" cy="5316463"/>
            <wp:effectExtent l="0" t="0" r="0" b="508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7243200" cy="5316463"/>
                    </a:xfrm>
                    <a:prstGeom prst="rect">
                      <a:avLst/>
                    </a:prstGeom>
                  </pic:spPr>
                </pic:pic>
              </a:graphicData>
            </a:graphic>
          </wp:inline>
        </w:drawing>
      </w:r>
    </w:p>
    <w:p w14:paraId="400E27AE" w14:textId="7A1509F6" w:rsidR="000C33EB" w:rsidRPr="005810DB" w:rsidRDefault="000C33EB" w:rsidP="007E2623">
      <w:pPr>
        <w:widowControl/>
        <w:adjustRightInd w:val="0"/>
        <w:contextualSpacing/>
        <w:rPr>
          <w:rFonts w:hint="eastAsia"/>
          <w:color w:val="FF0000"/>
        </w:rPr>
      </w:pPr>
      <w:bookmarkStart w:id="2" w:name="_GoBack"/>
      <w:bookmarkEnd w:id="2"/>
      <w:r w:rsidRPr="00601174">
        <w:rPr>
          <w:rFonts w:ascii="Times New Roman" w:hAnsi="Times New Roman" w:cs="Times New Roman"/>
          <w:b/>
          <w:bCs/>
          <w:color w:val="0D0D0D"/>
          <w:sz w:val="24"/>
          <w:szCs w:val="24"/>
        </w:rPr>
        <w:lastRenderedPageBreak/>
        <w:t xml:space="preserve">Figure S8. </w:t>
      </w:r>
      <w:bookmarkStart w:id="3" w:name="_Hlk42007470"/>
      <w:r w:rsidRPr="005D587D">
        <w:rPr>
          <w:rFonts w:ascii="Times New Roman" w:hAnsi="Times New Roman" w:cs="Times New Roman" w:hint="eastAsia"/>
          <w:b/>
          <w:bCs/>
          <w:color w:val="FF0000"/>
          <w:kern w:val="0"/>
          <w:sz w:val="24"/>
          <w:szCs w:val="24"/>
        </w:rPr>
        <w:t>PTB and</w:t>
      </w:r>
      <w:r w:rsidRPr="005D587D">
        <w:rPr>
          <w:rFonts w:ascii="Times New Roman" w:hAnsi="Times New Roman" w:cs="Times New Roman"/>
          <w:b/>
          <w:bCs/>
          <w:color w:val="FF0000"/>
          <w:kern w:val="0"/>
          <w:sz w:val="24"/>
          <w:szCs w:val="24"/>
        </w:rPr>
        <w:t xml:space="preserve"> PROM </w:t>
      </w:r>
      <w:r w:rsidRPr="005D587D">
        <w:rPr>
          <w:rFonts w:ascii="Times New Roman" w:hAnsi="Times New Roman" w:cs="Times New Roman" w:hint="eastAsia"/>
          <w:b/>
          <w:bCs/>
          <w:color w:val="FF0000"/>
          <w:kern w:val="0"/>
          <w:sz w:val="24"/>
          <w:szCs w:val="24"/>
        </w:rPr>
        <w:t>were</w:t>
      </w:r>
      <w:r w:rsidRPr="005D587D">
        <w:rPr>
          <w:rFonts w:ascii="Times New Roman" w:hAnsi="Times New Roman" w:cs="Times New Roman"/>
          <w:b/>
          <w:bCs/>
          <w:color w:val="FF0000"/>
          <w:kern w:val="0"/>
          <w:sz w:val="24"/>
          <w:szCs w:val="24"/>
        </w:rPr>
        <w:t xml:space="preserve"> accompanied by some bacteria enrichment in the vaginal microbiome</w:t>
      </w:r>
      <w:r w:rsidRPr="005D587D">
        <w:rPr>
          <w:rFonts w:ascii="Times New Roman" w:hAnsi="Times New Roman" w:cs="Times New Roman" w:hint="eastAsia"/>
          <w:b/>
          <w:bCs/>
          <w:color w:val="FF0000"/>
          <w:kern w:val="0"/>
          <w:sz w:val="24"/>
          <w:szCs w:val="24"/>
        </w:rPr>
        <w:t>.</w:t>
      </w:r>
      <w:bookmarkEnd w:id="3"/>
      <w:r w:rsidRPr="00601174">
        <w:rPr>
          <w:rFonts w:ascii="Times New Roman" w:hAnsi="Times New Roman" w:cs="Times New Roman"/>
          <w:b/>
          <w:bCs/>
          <w:color w:val="0D0D0D"/>
          <w:sz w:val="24"/>
          <w:szCs w:val="24"/>
        </w:rPr>
        <w:t xml:space="preserve"> </w:t>
      </w:r>
      <w:r w:rsidRPr="00601174">
        <w:rPr>
          <w:rFonts w:ascii="Times New Roman" w:hAnsi="Times New Roman" w:cs="Times New Roman"/>
          <w:bCs/>
          <w:color w:val="0D0D0D"/>
          <w:kern w:val="0"/>
          <w:sz w:val="24"/>
          <w:szCs w:val="24"/>
        </w:rPr>
        <w:t xml:space="preserve">Based on LEfSe analysis, the relative abundances of 68 bacterial taxa varied significantly between groups. The LDA scores (log10) &gt; 2 and </w:t>
      </w:r>
      <w:r w:rsidRPr="00601174">
        <w:rPr>
          <w:rFonts w:ascii="Times New Roman" w:hAnsi="Times New Roman" w:cs="Times New Roman"/>
          <w:bCs/>
          <w:i/>
          <w:color w:val="0D0D0D"/>
          <w:kern w:val="0"/>
          <w:sz w:val="24"/>
          <w:szCs w:val="24"/>
        </w:rPr>
        <w:t>P</w:t>
      </w:r>
      <w:r w:rsidRPr="00601174">
        <w:rPr>
          <w:rFonts w:ascii="Times New Roman" w:hAnsi="Times New Roman" w:cs="Times New Roman"/>
          <w:bCs/>
          <w:color w:val="0D0D0D"/>
          <w:kern w:val="0"/>
          <w:sz w:val="24"/>
          <w:szCs w:val="24"/>
        </w:rPr>
        <w:t xml:space="preserve"> &lt; 0.05 are listed. </w:t>
      </w:r>
      <w:r w:rsidRPr="00601174">
        <w:rPr>
          <w:rFonts w:ascii="Times New Roman" w:hAnsi="Times New Roman" w:cs="Times New Roman"/>
          <w:bCs/>
          <w:color w:val="0D0D0D"/>
          <w:sz w:val="24"/>
          <w:szCs w:val="24"/>
        </w:rPr>
        <w:t>(A) Preterm vs. term group during pregnancy. (B) PROM vs. term group during pregnancy. (C) PROM related preterm vs. term group during pregnancy. (D) Non-PROM related preterm vs. term group during pregnancy. (E) PROM related preterm vs. non-PROM related preterm during pregnancy. (F) Preterm vs. term group in postpartum. (G) PROM vs. term group</w:t>
      </w:r>
      <w:r w:rsidRPr="00601174">
        <w:rPr>
          <w:rFonts w:ascii="Times New Roman" w:hAnsi="Times New Roman" w:cs="Times New Roman"/>
          <w:bCs/>
          <w:color w:val="0D0D0D"/>
          <w:kern w:val="0"/>
          <w:sz w:val="24"/>
          <w:szCs w:val="24"/>
        </w:rPr>
        <w:t xml:space="preserve"> in postpartum.</w:t>
      </w:r>
      <w:r>
        <w:rPr>
          <w:rFonts w:ascii="Times New Roman" w:hAnsi="Times New Roman" w:cs="Times New Roman"/>
          <w:bCs/>
          <w:color w:val="0D0D0D"/>
          <w:kern w:val="0"/>
          <w:sz w:val="24"/>
          <w:szCs w:val="24"/>
        </w:rPr>
        <w:t xml:space="preserve"> </w:t>
      </w:r>
      <w:r w:rsidRPr="005D587D">
        <w:rPr>
          <w:rFonts w:ascii="Times New Roman" w:hAnsi="Times New Roman" w:cs="Times New Roman"/>
          <w:bCs/>
          <w:color w:val="FF0000"/>
          <w:kern w:val="0"/>
          <w:sz w:val="24"/>
          <w:szCs w:val="24"/>
        </w:rPr>
        <w:t>The prefixes p_, c_, o_, f_, g_, s_ represent phylum, class, order, family, genus, and species respectively.</w:t>
      </w:r>
    </w:p>
    <w:sectPr w:rsidR="000C33EB" w:rsidRPr="005810DB" w:rsidSect="00086614">
      <w:pgSz w:w="16840" w:h="11900" w:orient="landscape"/>
      <w:pgMar w:top="1800" w:right="1440" w:bottom="180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4401945" w14:textId="77777777" w:rsidR="00E71CBF" w:rsidRDefault="00E71CBF" w:rsidP="00577753">
      <w:r>
        <w:separator/>
      </w:r>
    </w:p>
  </w:endnote>
  <w:endnote w:type="continuationSeparator" w:id="0">
    <w:p w14:paraId="156A711A" w14:textId="77777777" w:rsidR="00E71CBF" w:rsidRDefault="00E71CBF" w:rsidP="005777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2A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3795225" w14:textId="77777777" w:rsidR="00E71CBF" w:rsidRDefault="00E71CBF" w:rsidP="00577753">
      <w:r>
        <w:separator/>
      </w:r>
    </w:p>
  </w:footnote>
  <w:footnote w:type="continuationSeparator" w:id="0">
    <w:p w14:paraId="19838162" w14:textId="77777777" w:rsidR="00E71CBF" w:rsidRDefault="00E71CBF" w:rsidP="0057775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433A"/>
    <w:rsid w:val="000807EE"/>
    <w:rsid w:val="00086614"/>
    <w:rsid w:val="000C33EB"/>
    <w:rsid w:val="00262D46"/>
    <w:rsid w:val="004B6522"/>
    <w:rsid w:val="00504711"/>
    <w:rsid w:val="00577753"/>
    <w:rsid w:val="005810DB"/>
    <w:rsid w:val="006521AE"/>
    <w:rsid w:val="007E2623"/>
    <w:rsid w:val="008B2CCC"/>
    <w:rsid w:val="008E40FB"/>
    <w:rsid w:val="009C746C"/>
    <w:rsid w:val="00BE433A"/>
    <w:rsid w:val="00CC6F7C"/>
    <w:rsid w:val="00E3083C"/>
    <w:rsid w:val="00E71CB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9FE0A7"/>
  <w15:chartTrackingRefBased/>
  <w15:docId w15:val="{20EE7CC7-DEF3-2B4D-BF65-B4800D8362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4"/>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BE433A"/>
    <w:pPr>
      <w:widowControl w:val="0"/>
      <w:jc w:val="both"/>
    </w:pPr>
    <w:rPr>
      <w:rFonts w:ascii="Calibri" w:eastAsia="宋体" w:hAnsi="Calibri" w:cs="Calibri"/>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
    <w:name w:val="列出段落11"/>
    <w:basedOn w:val="a"/>
    <w:uiPriority w:val="99"/>
    <w:qFormat/>
    <w:rsid w:val="00BE433A"/>
    <w:pPr>
      <w:ind w:firstLineChars="200" w:firstLine="420"/>
    </w:pPr>
  </w:style>
  <w:style w:type="character" w:styleId="a3">
    <w:name w:val="line number"/>
    <w:basedOn w:val="a0"/>
    <w:uiPriority w:val="99"/>
    <w:semiHidden/>
    <w:unhideWhenUsed/>
    <w:rsid w:val="00BE433A"/>
  </w:style>
  <w:style w:type="paragraph" w:styleId="a4">
    <w:name w:val="header"/>
    <w:basedOn w:val="a"/>
    <w:link w:val="a5"/>
    <w:uiPriority w:val="99"/>
    <w:unhideWhenUsed/>
    <w:rsid w:val="00577753"/>
    <w:pPr>
      <w:pBdr>
        <w:bottom w:val="single" w:sz="6" w:space="1" w:color="auto"/>
      </w:pBdr>
      <w:tabs>
        <w:tab w:val="center" w:pos="4153"/>
        <w:tab w:val="right" w:pos="8306"/>
      </w:tabs>
      <w:snapToGrid w:val="0"/>
      <w:jc w:val="center"/>
    </w:pPr>
    <w:rPr>
      <w:sz w:val="18"/>
      <w:szCs w:val="18"/>
    </w:rPr>
  </w:style>
  <w:style w:type="character" w:customStyle="1" w:styleId="a5">
    <w:name w:val="页眉 字符"/>
    <w:basedOn w:val="a0"/>
    <w:link w:val="a4"/>
    <w:uiPriority w:val="99"/>
    <w:rsid w:val="00577753"/>
    <w:rPr>
      <w:rFonts w:ascii="Calibri" w:eastAsia="宋体" w:hAnsi="Calibri" w:cs="Calibri"/>
      <w:sz w:val="18"/>
      <w:szCs w:val="18"/>
    </w:rPr>
  </w:style>
  <w:style w:type="paragraph" w:styleId="a6">
    <w:name w:val="footer"/>
    <w:basedOn w:val="a"/>
    <w:link w:val="a7"/>
    <w:uiPriority w:val="99"/>
    <w:unhideWhenUsed/>
    <w:rsid w:val="00577753"/>
    <w:pPr>
      <w:tabs>
        <w:tab w:val="center" w:pos="4153"/>
        <w:tab w:val="right" w:pos="8306"/>
      </w:tabs>
      <w:snapToGrid w:val="0"/>
      <w:jc w:val="left"/>
    </w:pPr>
    <w:rPr>
      <w:sz w:val="18"/>
      <w:szCs w:val="18"/>
    </w:rPr>
  </w:style>
  <w:style w:type="character" w:customStyle="1" w:styleId="a7">
    <w:name w:val="页脚 字符"/>
    <w:basedOn w:val="a0"/>
    <w:link w:val="a6"/>
    <w:uiPriority w:val="99"/>
    <w:rsid w:val="00577753"/>
    <w:rPr>
      <w:rFonts w:ascii="Calibri" w:eastAsia="宋体" w:hAnsi="Calibri" w:cs="Calibri"/>
      <w:sz w:val="18"/>
      <w:szCs w:val="18"/>
    </w:rPr>
  </w:style>
  <w:style w:type="paragraph" w:styleId="a8">
    <w:name w:val="Balloon Text"/>
    <w:basedOn w:val="a"/>
    <w:link w:val="a9"/>
    <w:uiPriority w:val="99"/>
    <w:semiHidden/>
    <w:unhideWhenUsed/>
    <w:rsid w:val="00577753"/>
    <w:rPr>
      <w:sz w:val="18"/>
      <w:szCs w:val="18"/>
    </w:rPr>
  </w:style>
  <w:style w:type="character" w:customStyle="1" w:styleId="a9">
    <w:name w:val="批注框文本 字符"/>
    <w:basedOn w:val="a0"/>
    <w:link w:val="a8"/>
    <w:uiPriority w:val="99"/>
    <w:semiHidden/>
    <w:rsid w:val="00577753"/>
    <w:rPr>
      <w:rFonts w:ascii="Calibri" w:eastAsia="宋体" w:hAnsi="Calibri" w:cs="Calibr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tiff"/><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tiff"/><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77A41D-A081-E14A-8501-497662617E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TotalTime>
  <Pages>9</Pages>
  <Words>712</Words>
  <Characters>4064</Characters>
  <Application>Microsoft Office Word</Application>
  <DocSecurity>0</DocSecurity>
  <Lines>33</Lines>
  <Paragraphs>9</Paragraphs>
  <ScaleCrop>false</ScaleCrop>
  <Company/>
  <LinksUpToDate>false</LinksUpToDate>
  <CharactersWithSpaces>4767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11</cp:revision>
  <dcterms:created xsi:type="dcterms:W3CDTF">2019-11-19T10:15:00Z</dcterms:created>
  <dcterms:modified xsi:type="dcterms:W3CDTF">2020-06-11T07:15:00Z</dcterms:modified>
</cp:coreProperties>
</file>