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96CB5" w14:textId="0F2A48E5" w:rsidR="00B11A46" w:rsidRDefault="00B11A46" w:rsidP="00B11A46">
      <w:pPr>
        <w:spacing w:after="0" w:line="240" w:lineRule="auto"/>
        <w:jc w:val="both"/>
        <w:rPr>
          <w:b/>
          <w:lang w:val="en-US"/>
        </w:rPr>
      </w:pPr>
      <w:bookmarkStart w:id="0" w:name="_GoBack"/>
      <w:bookmarkEnd w:id="0"/>
      <w:r w:rsidRPr="001C64D5">
        <w:rPr>
          <w:b/>
          <w:lang w:val="en-US"/>
        </w:rPr>
        <w:t xml:space="preserve">Supplementary Figure </w:t>
      </w:r>
      <w:r>
        <w:rPr>
          <w:b/>
          <w:lang w:val="en-US"/>
        </w:rPr>
        <w:t>1</w:t>
      </w:r>
      <w:r w:rsidRPr="001C64D5">
        <w:rPr>
          <w:b/>
          <w:lang w:val="en-US"/>
        </w:rPr>
        <w:t xml:space="preserve"> – Q</w:t>
      </w:r>
      <w:r>
        <w:rPr>
          <w:b/>
          <w:lang w:val="en-US"/>
        </w:rPr>
        <w:t>uantile-</w:t>
      </w:r>
      <w:r w:rsidRPr="001C64D5">
        <w:rPr>
          <w:b/>
          <w:lang w:val="en-US"/>
        </w:rPr>
        <w:t>Q</w:t>
      </w:r>
      <w:r>
        <w:rPr>
          <w:b/>
          <w:lang w:val="en-US"/>
        </w:rPr>
        <w:t>uantile plots of GWAS among (a) Europeans, (b) Oceanians</w:t>
      </w:r>
      <w:r w:rsidR="00F0039B">
        <w:rPr>
          <w:b/>
          <w:lang w:val="en-US"/>
        </w:rPr>
        <w:t xml:space="preserve">. </w:t>
      </w:r>
      <w:r>
        <w:rPr>
          <w:b/>
          <w:lang w:val="en-US"/>
        </w:rPr>
        <w:t>(c) Pooled analysis combining both population</w:t>
      </w:r>
      <w:r w:rsidR="00F0039B">
        <w:rPr>
          <w:b/>
          <w:lang w:val="en-US"/>
        </w:rPr>
        <w:t>s</w:t>
      </w:r>
      <w:r>
        <w:rPr>
          <w:b/>
          <w:lang w:val="en-US"/>
        </w:rPr>
        <w:t xml:space="preserve">. </w:t>
      </w:r>
    </w:p>
    <w:p w14:paraId="3E3C38F7" w14:textId="77777777" w:rsidR="00B11A46" w:rsidRDefault="00B11A46" w:rsidP="00B11A46">
      <w:pPr>
        <w:spacing w:after="0" w:line="240" w:lineRule="auto"/>
        <w:jc w:val="both"/>
        <w:rPr>
          <w:b/>
          <w:lang w:val="en-US"/>
        </w:rPr>
      </w:pPr>
    </w:p>
    <w:p w14:paraId="27623413" w14:textId="77777777" w:rsidR="00B11A46" w:rsidRPr="001C64D5" w:rsidRDefault="00B11A46" w:rsidP="00B11A46">
      <w:pPr>
        <w:pStyle w:val="Paragraphedeliste"/>
        <w:numPr>
          <w:ilvl w:val="0"/>
          <w:numId w:val="2"/>
        </w:numPr>
        <w:spacing w:after="0" w:line="240" w:lineRule="auto"/>
        <w:jc w:val="both"/>
      </w:pPr>
      <w:r>
        <w:t>Inflation factor lambda = 1.0211</w:t>
      </w:r>
    </w:p>
    <w:p w14:paraId="7D74764B" w14:textId="77777777" w:rsidR="00B11A46" w:rsidRDefault="00B11A46" w:rsidP="00E07E45">
      <w:pPr>
        <w:spacing w:after="0" w:line="240" w:lineRule="auto"/>
        <w:jc w:val="center"/>
        <w:rPr>
          <w:b/>
          <w:lang w:val="en-US"/>
        </w:rPr>
      </w:pPr>
      <w:r>
        <w:rPr>
          <w:b/>
          <w:noProof/>
          <w:lang w:eastAsia="fr-FR"/>
        </w:rPr>
        <w:drawing>
          <wp:inline distT="0" distB="0" distL="0" distR="0" wp14:anchorId="3B3A457E" wp14:editId="4588CB90">
            <wp:extent cx="3927600" cy="39276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39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B20B1" w14:textId="77777777" w:rsidR="00B11A46" w:rsidRPr="002141F7" w:rsidRDefault="00B11A46" w:rsidP="00B11A46">
      <w:pPr>
        <w:pStyle w:val="Paragraphedeliste"/>
        <w:numPr>
          <w:ilvl w:val="0"/>
          <w:numId w:val="2"/>
        </w:numPr>
        <w:spacing w:after="0" w:line="240" w:lineRule="auto"/>
        <w:ind w:left="782" w:hanging="357"/>
      </w:pPr>
      <w:r w:rsidRPr="002141F7">
        <w:t>Inflation factor lambda = 1.0401</w:t>
      </w:r>
    </w:p>
    <w:p w14:paraId="12521379" w14:textId="77777777" w:rsidR="00B11A46" w:rsidRDefault="00B11A46" w:rsidP="00E07E45">
      <w:pPr>
        <w:jc w:val="center"/>
      </w:pPr>
      <w:r>
        <w:rPr>
          <w:noProof/>
          <w:lang w:eastAsia="fr-FR"/>
        </w:rPr>
        <w:drawing>
          <wp:inline distT="0" distB="0" distL="0" distR="0" wp14:anchorId="2BF63685" wp14:editId="1F9652AD">
            <wp:extent cx="3924000" cy="3924000"/>
            <wp:effectExtent l="0" t="0" r="635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39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1D575" w14:textId="77777777" w:rsidR="00B11A46" w:rsidRPr="00030D6F" w:rsidRDefault="00B11A46" w:rsidP="00B11A46">
      <w:pPr>
        <w:pStyle w:val="Paragraphedeliste"/>
        <w:numPr>
          <w:ilvl w:val="0"/>
          <w:numId w:val="2"/>
        </w:numPr>
        <w:spacing w:after="0" w:line="240" w:lineRule="auto"/>
        <w:ind w:left="782" w:hanging="357"/>
      </w:pPr>
      <w:r>
        <w:t>Inflation factor lambda = 1.0776</w:t>
      </w:r>
    </w:p>
    <w:p w14:paraId="3426D4CD" w14:textId="77777777" w:rsidR="00B11A46" w:rsidRDefault="00B11A46" w:rsidP="00E07E45">
      <w:pPr>
        <w:spacing w:after="0" w:line="240" w:lineRule="auto"/>
        <w:jc w:val="center"/>
        <w:rPr>
          <w:b/>
          <w:lang w:val="en-US"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64EE7FD3" wp14:editId="2CAABEB6">
            <wp:extent cx="3942000" cy="3942000"/>
            <wp:effectExtent l="0" t="0" r="1905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00" cy="39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E9A82" w14:textId="77777777" w:rsidR="00B11A46" w:rsidRDefault="00B11A46" w:rsidP="00B11A46">
      <w:pPr>
        <w:spacing w:after="0" w:line="240" w:lineRule="auto"/>
        <w:jc w:val="both"/>
        <w:rPr>
          <w:b/>
          <w:lang w:val="en-US"/>
        </w:rPr>
      </w:pPr>
    </w:p>
    <w:p w14:paraId="69256EE9" w14:textId="77777777" w:rsidR="0045682B" w:rsidRDefault="0045682B" w:rsidP="0045682B">
      <w:pPr>
        <w:spacing w:after="0" w:line="360" w:lineRule="auto"/>
        <w:jc w:val="both"/>
        <w:rPr>
          <w:b/>
          <w:u w:val="single"/>
        </w:rPr>
      </w:pPr>
    </w:p>
    <w:p w14:paraId="14B7C5CC" w14:textId="77777777" w:rsidR="00BC0DF7" w:rsidRDefault="00BC0DF7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1E69B1D6" w14:textId="0B4589CC" w:rsidR="00B11A46" w:rsidRPr="008C65EE" w:rsidRDefault="00B11A46" w:rsidP="00B11A46">
      <w:pPr>
        <w:spacing w:after="0" w:line="240" w:lineRule="auto"/>
        <w:jc w:val="both"/>
        <w:rPr>
          <w:lang w:val="en-US"/>
        </w:rPr>
      </w:pPr>
      <w:r w:rsidRPr="008C65EE">
        <w:rPr>
          <w:b/>
          <w:lang w:val="en-US"/>
        </w:rPr>
        <w:lastRenderedPageBreak/>
        <w:t xml:space="preserve">Supplementary Figure 2 – Manhattan plot of the DTC GWAS on the pooled data including European and Oceanian populations. </w:t>
      </w:r>
      <w:r w:rsidRPr="008C65EE">
        <w:rPr>
          <w:lang w:val="en-US"/>
        </w:rPr>
        <w:t xml:space="preserve">Results on 6,479,975 SNPs from 1,855 cases and 2,321 controls. The </w:t>
      </w:r>
      <w:r w:rsidR="00286E7D">
        <w:rPr>
          <w:lang w:val="en-US"/>
        </w:rPr>
        <w:t xml:space="preserve">x </w:t>
      </w:r>
      <w:r w:rsidRPr="008C65EE">
        <w:rPr>
          <w:lang w:val="en-US"/>
        </w:rPr>
        <w:t xml:space="preserve">axis represents chromosomal location and the </w:t>
      </w:r>
      <w:r w:rsidR="00286E7D">
        <w:rPr>
          <w:lang w:val="en-US"/>
        </w:rPr>
        <w:t>y</w:t>
      </w:r>
      <w:r w:rsidRPr="008C65EE">
        <w:rPr>
          <w:lang w:val="en-US"/>
        </w:rPr>
        <w:t xml:space="preserve"> axis represents –log</w:t>
      </w:r>
      <w:r w:rsidRPr="008C65EE">
        <w:rPr>
          <w:vertAlign w:val="subscript"/>
          <w:lang w:val="en-US"/>
        </w:rPr>
        <w:t>10</w:t>
      </w:r>
      <w:r w:rsidRPr="008C65EE">
        <w:rPr>
          <w:lang w:val="en-US"/>
        </w:rPr>
        <w:t xml:space="preserve"> (P</w:t>
      </w:r>
      <w:r w:rsidR="00286E7D">
        <w:rPr>
          <w:lang w:val="en-US"/>
        </w:rPr>
        <w:t>-</w:t>
      </w:r>
      <w:r w:rsidRPr="008C65EE">
        <w:rPr>
          <w:lang w:val="en-US"/>
        </w:rPr>
        <w:t xml:space="preserve">value) </w:t>
      </w:r>
      <w:r w:rsidR="005962BB">
        <w:rPr>
          <w:lang w:val="en-US"/>
        </w:rPr>
        <w:t>calculated using the score test.</w:t>
      </w:r>
      <w:r w:rsidRPr="008C65EE">
        <w:rPr>
          <w:lang w:val="en-US"/>
        </w:rPr>
        <w:t xml:space="preserve"> </w:t>
      </w:r>
      <w:r w:rsidR="005C6C91">
        <w:rPr>
          <w:lang w:val="en-US"/>
        </w:rPr>
        <w:t>The</w:t>
      </w:r>
      <w:r w:rsidR="005C6C91" w:rsidRPr="008C65EE">
        <w:rPr>
          <w:lang w:val="en-US"/>
        </w:rPr>
        <w:t xml:space="preserve"> red line indicate</w:t>
      </w:r>
      <w:r w:rsidR="005C6C91">
        <w:rPr>
          <w:lang w:val="en-US"/>
        </w:rPr>
        <w:t>s</w:t>
      </w:r>
      <w:r w:rsidR="005C6C91" w:rsidRPr="008C65EE">
        <w:rPr>
          <w:lang w:val="en-US"/>
        </w:rPr>
        <w:t xml:space="preserve"> </w:t>
      </w:r>
      <w:r w:rsidR="005C6C91">
        <w:rPr>
          <w:lang w:val="en-US"/>
        </w:rPr>
        <w:t xml:space="preserve">the </w:t>
      </w:r>
      <w:r w:rsidR="005C6C91" w:rsidRPr="008C65EE">
        <w:rPr>
          <w:lang w:val="en-US"/>
        </w:rPr>
        <w:t>genome-wide significance</w:t>
      </w:r>
      <w:r w:rsidR="005C6C91">
        <w:rPr>
          <w:lang w:val="en-US"/>
        </w:rPr>
        <w:t xml:space="preserve"> threshold</w:t>
      </w:r>
      <w:r w:rsidR="005C6C91" w:rsidRPr="008C65EE">
        <w:rPr>
          <w:lang w:val="en-US"/>
        </w:rPr>
        <w:t xml:space="preserve"> (</w:t>
      </w:r>
      <w:r w:rsidR="00CA3269">
        <w:rPr>
          <w:lang w:val="en-US"/>
        </w:rPr>
        <w:t>p</w:t>
      </w:r>
      <w:r w:rsidR="005C6C91" w:rsidRPr="008C65EE">
        <w:rPr>
          <w:lang w:val="en-US"/>
        </w:rPr>
        <w:t>&lt;5x10</w:t>
      </w:r>
      <w:r w:rsidR="005C6C91" w:rsidRPr="00E66B96">
        <w:rPr>
          <w:vertAlign w:val="superscript"/>
          <w:lang w:val="en-US"/>
        </w:rPr>
        <w:t>-8</w:t>
      </w:r>
      <w:r w:rsidR="005C6C91" w:rsidRPr="008C65EE">
        <w:rPr>
          <w:lang w:val="en-US"/>
        </w:rPr>
        <w:t>)</w:t>
      </w:r>
      <w:r w:rsidR="005C6C91">
        <w:rPr>
          <w:lang w:val="en-US"/>
        </w:rPr>
        <w:t xml:space="preserve"> while t</w:t>
      </w:r>
      <w:r w:rsidR="00CA27C3">
        <w:rPr>
          <w:lang w:val="en-US"/>
        </w:rPr>
        <w:t>he h</w:t>
      </w:r>
      <w:r w:rsidR="00CA27C3" w:rsidRPr="008C65EE">
        <w:rPr>
          <w:lang w:val="en-US"/>
        </w:rPr>
        <w:t xml:space="preserve">orizontal </w:t>
      </w:r>
      <w:r w:rsidRPr="008C65EE">
        <w:rPr>
          <w:lang w:val="en-US"/>
        </w:rPr>
        <w:t>dashed line indicate</w:t>
      </w:r>
      <w:r w:rsidR="00CA27C3">
        <w:rPr>
          <w:lang w:val="en-US"/>
        </w:rPr>
        <w:t>s</w:t>
      </w:r>
      <w:r w:rsidRPr="008C65EE">
        <w:rPr>
          <w:lang w:val="en-US"/>
        </w:rPr>
        <w:t xml:space="preserve"> </w:t>
      </w:r>
      <w:r w:rsidR="005C6C91">
        <w:rPr>
          <w:lang w:val="en-US"/>
        </w:rPr>
        <w:t>the</w:t>
      </w:r>
      <w:r w:rsidR="005C6C91" w:rsidRPr="008C65EE">
        <w:rPr>
          <w:lang w:val="en-US"/>
        </w:rPr>
        <w:t xml:space="preserve"> 10</w:t>
      </w:r>
      <w:r w:rsidR="005C6C91" w:rsidRPr="008C65EE">
        <w:rPr>
          <w:vertAlign w:val="superscript"/>
          <w:lang w:val="en-US"/>
        </w:rPr>
        <w:t>-5</w:t>
      </w:r>
      <w:r w:rsidR="005C6C91">
        <w:rPr>
          <w:vertAlign w:val="superscript"/>
          <w:lang w:val="en-US"/>
        </w:rPr>
        <w:t xml:space="preserve"> </w:t>
      </w:r>
      <w:r w:rsidRPr="008C65EE">
        <w:rPr>
          <w:lang w:val="en-US"/>
        </w:rPr>
        <w:t>threshold</w:t>
      </w:r>
      <w:r w:rsidR="005C6C91">
        <w:rPr>
          <w:lang w:val="en-US"/>
        </w:rPr>
        <w:t>.</w:t>
      </w:r>
      <w:r w:rsidR="00CA27C3">
        <w:rPr>
          <w:lang w:val="en-US"/>
        </w:rPr>
        <w:t xml:space="preserve"> </w:t>
      </w:r>
      <w:r w:rsidRPr="008C65EE">
        <w:rPr>
          <w:lang w:val="en-US"/>
        </w:rPr>
        <w:t>Red points denote SNPs that are significantly associated to DTC.</w:t>
      </w:r>
    </w:p>
    <w:p w14:paraId="57D81C1B" w14:textId="2295723B" w:rsidR="00B11A46" w:rsidRDefault="00373844" w:rsidP="006C4D61">
      <w:pPr>
        <w:spacing w:after="0" w:line="240" w:lineRule="auto"/>
        <w:ind w:left="-284"/>
        <w:jc w:val="both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7B1159E4" wp14:editId="171EE58D">
            <wp:extent cx="6867525" cy="3161102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217" cy="3172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1D609" w14:textId="77777777" w:rsidR="006C4D61" w:rsidRDefault="006C4D61" w:rsidP="00B11A46">
      <w:pPr>
        <w:spacing w:after="0" w:line="240" w:lineRule="auto"/>
        <w:ind w:left="-851"/>
        <w:jc w:val="both"/>
        <w:rPr>
          <w:b/>
        </w:rPr>
      </w:pPr>
    </w:p>
    <w:p w14:paraId="30ECDE9A" w14:textId="77777777" w:rsidR="006C4D61" w:rsidRPr="00DF0B4A" w:rsidRDefault="006C4D61" w:rsidP="00B11A46">
      <w:pPr>
        <w:spacing w:after="0" w:line="240" w:lineRule="auto"/>
        <w:ind w:left="-851"/>
        <w:jc w:val="both"/>
        <w:rPr>
          <w:b/>
        </w:rPr>
      </w:pPr>
    </w:p>
    <w:p w14:paraId="18BB2EF3" w14:textId="05C40592" w:rsidR="00B11A46" w:rsidRDefault="00BC0DF7" w:rsidP="002141F7">
      <w:pPr>
        <w:spacing w:after="0" w:line="240" w:lineRule="auto"/>
        <w:ind w:left="-142"/>
        <w:rPr>
          <w:rStyle w:val="Accentuation"/>
          <w:i w:val="0"/>
          <w:lang w:val="en-US"/>
        </w:rPr>
      </w:pPr>
      <w:r w:rsidRPr="00BC0DF7">
        <w:rPr>
          <w:rStyle w:val="Accentuation"/>
          <w:b/>
          <w:i w:val="0"/>
          <w:lang w:val="en-US"/>
        </w:rPr>
        <w:t xml:space="preserve">Supplementary Figure 3 – Manhattan plot of the </w:t>
      </w:r>
      <w:r>
        <w:rPr>
          <w:rStyle w:val="Accentuation"/>
          <w:b/>
          <w:i w:val="0"/>
          <w:lang w:val="en-US"/>
        </w:rPr>
        <w:t>DTC GWAS restricted to papillary cancer in</w:t>
      </w:r>
      <w:r w:rsidRPr="00BC0DF7">
        <w:rPr>
          <w:rStyle w:val="Accentuation"/>
          <w:b/>
          <w:i w:val="0"/>
          <w:lang w:val="en-US"/>
        </w:rPr>
        <w:t xml:space="preserve"> European</w:t>
      </w:r>
      <w:r>
        <w:rPr>
          <w:rStyle w:val="Accentuation"/>
          <w:b/>
          <w:i w:val="0"/>
          <w:lang w:val="en-US"/>
        </w:rPr>
        <w:t xml:space="preserve">s. </w:t>
      </w:r>
      <w:r w:rsidRPr="00BC0DF7">
        <w:rPr>
          <w:rStyle w:val="Accentuation"/>
          <w:i w:val="0"/>
          <w:lang w:val="en-US"/>
        </w:rPr>
        <w:t xml:space="preserve">Results on 6,479,975 SNPs from </w:t>
      </w:r>
      <w:r>
        <w:rPr>
          <w:rStyle w:val="Accentuation"/>
          <w:i w:val="0"/>
          <w:lang w:val="en-US"/>
        </w:rPr>
        <w:t>1,417</w:t>
      </w:r>
      <w:r w:rsidRPr="00BC0DF7">
        <w:rPr>
          <w:rStyle w:val="Accentuation"/>
          <w:i w:val="0"/>
          <w:lang w:val="en-US"/>
        </w:rPr>
        <w:t xml:space="preserve"> cases and </w:t>
      </w:r>
      <w:r>
        <w:rPr>
          <w:rStyle w:val="Accentuation"/>
          <w:i w:val="0"/>
          <w:lang w:val="en-US"/>
        </w:rPr>
        <w:t>1,973</w:t>
      </w:r>
      <w:r w:rsidRPr="00BC0DF7">
        <w:rPr>
          <w:rStyle w:val="Accentuation"/>
          <w:i w:val="0"/>
          <w:lang w:val="en-US"/>
        </w:rPr>
        <w:t xml:space="preserve"> controls. The x axis represents chromosomal location and the y axis represents –log10 (P-value) calculated using the score test. </w:t>
      </w:r>
      <w:r w:rsidR="005C6C91">
        <w:rPr>
          <w:lang w:val="en-US"/>
        </w:rPr>
        <w:t>The</w:t>
      </w:r>
      <w:r w:rsidR="005C6C91" w:rsidRPr="008C65EE">
        <w:rPr>
          <w:lang w:val="en-US"/>
        </w:rPr>
        <w:t xml:space="preserve"> red line indicate</w:t>
      </w:r>
      <w:r w:rsidR="005C6C91">
        <w:rPr>
          <w:lang w:val="en-US"/>
        </w:rPr>
        <w:t>s</w:t>
      </w:r>
      <w:r w:rsidR="005C6C91" w:rsidRPr="008C65EE">
        <w:rPr>
          <w:lang w:val="en-US"/>
        </w:rPr>
        <w:t xml:space="preserve"> </w:t>
      </w:r>
      <w:r w:rsidR="005C6C91">
        <w:rPr>
          <w:lang w:val="en-US"/>
        </w:rPr>
        <w:t xml:space="preserve">the </w:t>
      </w:r>
      <w:r w:rsidR="005C6C91" w:rsidRPr="008C65EE">
        <w:rPr>
          <w:lang w:val="en-US"/>
        </w:rPr>
        <w:t>genome-wide significance</w:t>
      </w:r>
      <w:r w:rsidR="005C6C91">
        <w:rPr>
          <w:lang w:val="en-US"/>
        </w:rPr>
        <w:t xml:space="preserve"> threshold</w:t>
      </w:r>
      <w:r w:rsidR="005C6C91" w:rsidRPr="008C65EE">
        <w:rPr>
          <w:lang w:val="en-US"/>
        </w:rPr>
        <w:t xml:space="preserve"> (</w:t>
      </w:r>
      <w:r w:rsidR="00CA3269">
        <w:rPr>
          <w:lang w:val="en-US"/>
        </w:rPr>
        <w:t>p</w:t>
      </w:r>
      <w:r w:rsidR="005C6C91" w:rsidRPr="008C65EE">
        <w:rPr>
          <w:lang w:val="en-US"/>
        </w:rPr>
        <w:t>&lt;5x10</w:t>
      </w:r>
      <w:r w:rsidR="005C6C91" w:rsidRPr="00E66B96">
        <w:rPr>
          <w:vertAlign w:val="superscript"/>
          <w:lang w:val="en-US"/>
        </w:rPr>
        <w:t>-8</w:t>
      </w:r>
      <w:r w:rsidR="005C6C91" w:rsidRPr="008C65EE">
        <w:rPr>
          <w:lang w:val="en-US"/>
        </w:rPr>
        <w:t>)</w:t>
      </w:r>
      <w:r w:rsidR="005C6C91">
        <w:rPr>
          <w:lang w:val="en-US"/>
        </w:rPr>
        <w:t xml:space="preserve"> while the h</w:t>
      </w:r>
      <w:r w:rsidR="005C6C91" w:rsidRPr="008C65EE">
        <w:rPr>
          <w:lang w:val="en-US"/>
        </w:rPr>
        <w:t>orizontal dashed line indicate</w:t>
      </w:r>
      <w:r w:rsidR="005C6C91">
        <w:rPr>
          <w:lang w:val="en-US"/>
        </w:rPr>
        <w:t>s</w:t>
      </w:r>
      <w:r w:rsidR="005C6C91" w:rsidRPr="008C65EE">
        <w:rPr>
          <w:lang w:val="en-US"/>
        </w:rPr>
        <w:t xml:space="preserve"> </w:t>
      </w:r>
      <w:r w:rsidR="005C6C91">
        <w:rPr>
          <w:lang w:val="en-US"/>
        </w:rPr>
        <w:t>the</w:t>
      </w:r>
      <w:r w:rsidR="005C6C91" w:rsidRPr="008C65EE">
        <w:rPr>
          <w:lang w:val="en-US"/>
        </w:rPr>
        <w:t xml:space="preserve"> 10</w:t>
      </w:r>
      <w:r w:rsidR="005C6C91" w:rsidRPr="008C65EE">
        <w:rPr>
          <w:vertAlign w:val="superscript"/>
          <w:lang w:val="en-US"/>
        </w:rPr>
        <w:t>-5</w:t>
      </w:r>
      <w:r w:rsidR="005C6C91">
        <w:rPr>
          <w:vertAlign w:val="superscript"/>
          <w:lang w:val="en-US"/>
        </w:rPr>
        <w:t xml:space="preserve"> </w:t>
      </w:r>
      <w:r w:rsidR="005C6C91" w:rsidRPr="008C65EE">
        <w:rPr>
          <w:lang w:val="en-US"/>
        </w:rPr>
        <w:t>threshold</w:t>
      </w:r>
      <w:r w:rsidR="005C6C91">
        <w:rPr>
          <w:lang w:val="en-US"/>
        </w:rPr>
        <w:t xml:space="preserve">. </w:t>
      </w:r>
      <w:r w:rsidRPr="00BC0DF7">
        <w:rPr>
          <w:rStyle w:val="Accentuation"/>
          <w:i w:val="0"/>
          <w:lang w:val="en-US"/>
        </w:rPr>
        <w:t xml:space="preserve">Red points denote SNPs that are significantly associated to DTC. </w:t>
      </w:r>
    </w:p>
    <w:p w14:paraId="3DE60908" w14:textId="1F543D84" w:rsidR="00AB52E5" w:rsidRDefault="00AB52E5" w:rsidP="002141F7">
      <w:pPr>
        <w:spacing w:after="0" w:line="240" w:lineRule="auto"/>
        <w:ind w:left="-142"/>
        <w:rPr>
          <w:rStyle w:val="Accentuation"/>
          <w:i w:val="0"/>
          <w:lang w:val="en-US"/>
        </w:rPr>
      </w:pPr>
      <w:r>
        <w:rPr>
          <w:rStyle w:val="Accentuation"/>
          <w:i w:val="0"/>
          <w:noProof/>
          <w:lang w:eastAsia="fr-FR"/>
        </w:rPr>
        <w:drawing>
          <wp:inline distT="0" distB="0" distL="0" distR="0" wp14:anchorId="26ECA4FD" wp14:editId="5929454B">
            <wp:extent cx="6895465" cy="2932430"/>
            <wp:effectExtent l="0" t="0" r="63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5EB20" w14:textId="43F7BB0B" w:rsidR="00BC0DF7" w:rsidRDefault="00BC0DF7" w:rsidP="00BC0DF7">
      <w:pPr>
        <w:ind w:left="-709"/>
        <w:rPr>
          <w:b/>
          <w:lang w:val="en-US"/>
        </w:rPr>
      </w:pPr>
      <w:r>
        <w:rPr>
          <w:b/>
          <w:lang w:val="en-US"/>
        </w:rPr>
        <w:t xml:space="preserve"> </w:t>
      </w:r>
      <w:r>
        <w:rPr>
          <w:b/>
          <w:lang w:val="en-US"/>
        </w:rPr>
        <w:br w:type="page"/>
      </w:r>
    </w:p>
    <w:p w14:paraId="459439F5" w14:textId="1C94B089" w:rsidR="007B2CD0" w:rsidRPr="003944CD" w:rsidRDefault="00666A22" w:rsidP="007B2CD0">
      <w:pPr>
        <w:spacing w:after="0" w:line="360" w:lineRule="auto"/>
        <w:jc w:val="both"/>
        <w:rPr>
          <w:lang w:val="en-US"/>
        </w:rPr>
      </w:pPr>
      <w:r w:rsidRPr="00085EC8">
        <w:rPr>
          <w:b/>
          <w:lang w:val="en-US"/>
        </w:rPr>
        <w:lastRenderedPageBreak/>
        <w:t>Supplementary figure</w:t>
      </w:r>
      <w:r w:rsidR="00492711">
        <w:rPr>
          <w:b/>
          <w:lang w:val="en-US"/>
        </w:rPr>
        <w:t>s</w:t>
      </w:r>
      <w:r w:rsidRPr="00085EC8">
        <w:rPr>
          <w:b/>
          <w:lang w:val="en-US"/>
        </w:rPr>
        <w:t xml:space="preserve"> </w:t>
      </w:r>
      <w:r w:rsidR="00085EC8" w:rsidRPr="00085EC8">
        <w:rPr>
          <w:b/>
          <w:lang w:val="en-US"/>
        </w:rPr>
        <w:t>4</w:t>
      </w:r>
      <w:r w:rsidRPr="00085EC8">
        <w:rPr>
          <w:b/>
          <w:lang w:val="en-US"/>
        </w:rPr>
        <w:t xml:space="preserve"> </w:t>
      </w:r>
      <w:r w:rsidR="00085EC8">
        <w:rPr>
          <w:b/>
          <w:lang w:val="en-US"/>
        </w:rPr>
        <w:t>–</w:t>
      </w:r>
      <w:r w:rsidRPr="00085EC8">
        <w:rPr>
          <w:b/>
          <w:lang w:val="en-US"/>
        </w:rPr>
        <w:t xml:space="preserve"> </w:t>
      </w:r>
      <w:r w:rsidR="00085EC8">
        <w:rPr>
          <w:b/>
          <w:lang w:val="en-US"/>
        </w:rPr>
        <w:t>Stratified analys</w:t>
      </w:r>
      <w:r w:rsidR="00F34C58">
        <w:rPr>
          <w:b/>
          <w:lang w:val="en-US"/>
        </w:rPr>
        <w:t>e</w:t>
      </w:r>
      <w:r w:rsidR="00085EC8">
        <w:rPr>
          <w:b/>
          <w:lang w:val="en-US"/>
        </w:rPr>
        <w:t xml:space="preserve">s of </w:t>
      </w:r>
      <w:r w:rsidR="00045BF6">
        <w:rPr>
          <w:b/>
          <w:lang w:val="en-US"/>
        </w:rPr>
        <w:t>lead SNPs at known and suggestive loci</w:t>
      </w:r>
      <w:r w:rsidR="00492711">
        <w:rPr>
          <w:b/>
          <w:lang w:val="en-US"/>
        </w:rPr>
        <w:t xml:space="preserve"> in the pooled analysis</w:t>
      </w:r>
      <w:r w:rsidR="003944CD">
        <w:rPr>
          <w:b/>
          <w:lang w:val="en-US"/>
        </w:rPr>
        <w:t xml:space="preserve">. </w:t>
      </w:r>
      <w:r w:rsidR="00492711" w:rsidRPr="00492711">
        <w:rPr>
          <w:lang w:val="en-US"/>
        </w:rPr>
        <w:t>Squares represent odds ratios; size of the square represents inverse of the variance of the log odds ratio; horizontal lines represent 95% confidence intervals; dia</w:t>
      </w:r>
      <w:r w:rsidR="00492711">
        <w:rPr>
          <w:lang w:val="en-US"/>
        </w:rPr>
        <w:t>monds represent estimate from the pooled analysis</w:t>
      </w:r>
      <w:r w:rsidR="00492711" w:rsidRPr="00492711">
        <w:rPr>
          <w:lang w:val="en-US"/>
        </w:rPr>
        <w:t>; solid vertical line represents an odds ratio of 1; dashed vertical line represents the overall odds ratio.</w:t>
      </w:r>
      <w:r w:rsidR="00492711">
        <w:rPr>
          <w:lang w:val="en-US"/>
        </w:rPr>
        <w:t xml:space="preserve"> </w:t>
      </w:r>
      <w:r w:rsidR="003944CD">
        <w:rPr>
          <w:lang w:val="en-US"/>
        </w:rPr>
        <w:t>Ca: number of cases, co: number of controls, EAF: effect allele frequency, OR: Odds ratio, CI: confidence interval.</w:t>
      </w:r>
    </w:p>
    <w:p w14:paraId="5C206159" w14:textId="5BBA2B41" w:rsidR="001C5813" w:rsidRDefault="00F37AA9" w:rsidP="005D1E20">
      <w:pPr>
        <w:spacing w:after="0" w:line="360" w:lineRule="auto"/>
        <w:jc w:val="center"/>
        <w:rPr>
          <w:noProof/>
          <w:lang w:eastAsia="fr-FR"/>
        </w:rPr>
      </w:pPr>
      <w:r w:rsidRPr="00F37AA9">
        <w:rPr>
          <w:b/>
          <w:noProof/>
          <w:lang w:eastAsia="fr-FR"/>
        </w:rPr>
        <w:drawing>
          <wp:inline distT="0" distB="0" distL="0" distR="0" wp14:anchorId="75901DA5" wp14:editId="035FD2A3">
            <wp:extent cx="6062676" cy="3600450"/>
            <wp:effectExtent l="0" t="0" r="0" b="0"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60" cy="3607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7AA9">
        <w:rPr>
          <w:b/>
          <w:noProof/>
          <w:lang w:eastAsia="fr-FR"/>
        </w:rPr>
        <w:drawing>
          <wp:inline distT="0" distB="0" distL="0" distR="0" wp14:anchorId="72BC80D2" wp14:editId="0DA5615C">
            <wp:extent cx="5817065" cy="3543300"/>
            <wp:effectExtent l="0" t="0" r="0" b="0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65" cy="355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A30D6" w14:textId="26655751" w:rsidR="003944CD" w:rsidRDefault="003944CD" w:rsidP="005D1E20">
      <w:pPr>
        <w:spacing w:after="0" w:line="360" w:lineRule="auto"/>
        <w:jc w:val="center"/>
        <w:rPr>
          <w:noProof/>
          <w:lang w:eastAsia="fr-FR"/>
        </w:rPr>
      </w:pPr>
    </w:p>
    <w:p w14:paraId="0395908B" w14:textId="38D00D6F" w:rsidR="003944CD" w:rsidRDefault="003477E2" w:rsidP="005D1E20">
      <w:pPr>
        <w:spacing w:after="0" w:line="36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DBFA5FA" wp14:editId="4AF31DB6">
            <wp:extent cx="5471192" cy="4135120"/>
            <wp:effectExtent l="0" t="0" r="0" b="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58" cy="413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6E3AA" w14:textId="14CFA64F" w:rsidR="003944CD" w:rsidRDefault="003944CD" w:rsidP="005D1E20">
      <w:pPr>
        <w:spacing w:after="0" w:line="360" w:lineRule="auto"/>
        <w:jc w:val="center"/>
        <w:rPr>
          <w:b/>
          <w:u w:val="single"/>
          <w:lang w:val="en-US"/>
        </w:rPr>
      </w:pPr>
      <w:r w:rsidRPr="003944CD">
        <w:rPr>
          <w:b/>
          <w:noProof/>
          <w:lang w:eastAsia="fr-FR"/>
        </w:rPr>
        <w:drawing>
          <wp:inline distT="0" distB="0" distL="0" distR="0" wp14:anchorId="63EF7112" wp14:editId="27CF01A8">
            <wp:extent cx="5783994" cy="3543300"/>
            <wp:effectExtent l="0" t="0" r="7620" b="0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56" cy="354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ECBBB" w14:textId="1DE8A8F5" w:rsidR="00666A22" w:rsidRDefault="00666A22" w:rsidP="005D1E20">
      <w:pPr>
        <w:spacing w:after="0" w:line="360" w:lineRule="auto"/>
        <w:jc w:val="center"/>
        <w:rPr>
          <w:b/>
          <w:u w:val="single"/>
          <w:lang w:val="en-US"/>
        </w:rPr>
      </w:pPr>
    </w:p>
    <w:p w14:paraId="413CF2A6" w14:textId="4B0F20A7" w:rsidR="00666A22" w:rsidRDefault="003E0E58" w:rsidP="003E0E58">
      <w:pPr>
        <w:spacing w:after="0" w:line="360" w:lineRule="auto"/>
        <w:jc w:val="center"/>
        <w:rPr>
          <w:b/>
          <w:u w:val="single"/>
          <w:lang w:val="en-US"/>
        </w:rPr>
      </w:pPr>
      <w:r w:rsidRPr="003E0E58">
        <w:rPr>
          <w:b/>
          <w:noProof/>
          <w:lang w:eastAsia="fr-FR"/>
        </w:rPr>
        <w:lastRenderedPageBreak/>
        <w:drawing>
          <wp:inline distT="0" distB="0" distL="0" distR="0" wp14:anchorId="0DF6050D" wp14:editId="437049E6">
            <wp:extent cx="5791023" cy="3479465"/>
            <wp:effectExtent l="0" t="0" r="635" b="6985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98" cy="348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44043" w14:textId="77777777" w:rsidR="00492711" w:rsidRDefault="00492711" w:rsidP="003E0E58">
      <w:pPr>
        <w:spacing w:after="0" w:line="360" w:lineRule="auto"/>
        <w:jc w:val="center"/>
        <w:rPr>
          <w:b/>
          <w:u w:val="single"/>
          <w:lang w:val="en-US"/>
        </w:rPr>
      </w:pPr>
    </w:p>
    <w:p w14:paraId="45FF1444" w14:textId="079B858A" w:rsidR="00666A22" w:rsidRDefault="00492711" w:rsidP="005D1E20">
      <w:pPr>
        <w:spacing w:after="0" w:line="360" w:lineRule="auto"/>
        <w:jc w:val="center"/>
        <w:rPr>
          <w:b/>
          <w:u w:val="single"/>
          <w:lang w:val="en-US"/>
        </w:rPr>
      </w:pPr>
      <w:r w:rsidRPr="00492711">
        <w:rPr>
          <w:b/>
          <w:noProof/>
          <w:lang w:eastAsia="fr-FR"/>
        </w:rPr>
        <w:drawing>
          <wp:inline distT="0" distB="0" distL="0" distR="0" wp14:anchorId="2EA07A4C" wp14:editId="745EC1D1">
            <wp:extent cx="5904284" cy="3714750"/>
            <wp:effectExtent l="0" t="0" r="1270" b="0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11" cy="3718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E0577" w14:textId="39D68F74" w:rsidR="00F71525" w:rsidRDefault="003477E2" w:rsidP="005D1E20">
      <w:pPr>
        <w:spacing w:after="0" w:line="360" w:lineRule="auto"/>
        <w:jc w:val="center"/>
        <w:rPr>
          <w:b/>
          <w:u w:val="single"/>
          <w:lang w:val="en-US"/>
        </w:rPr>
      </w:pPr>
      <w:r w:rsidRPr="003477E2">
        <w:rPr>
          <w:b/>
          <w:noProof/>
          <w:lang w:eastAsia="fr-FR"/>
        </w:rPr>
        <w:lastRenderedPageBreak/>
        <w:drawing>
          <wp:inline distT="0" distB="0" distL="0" distR="0" wp14:anchorId="1B4863C7" wp14:editId="1CB121AA">
            <wp:extent cx="5881434" cy="4320206"/>
            <wp:effectExtent l="0" t="0" r="5080" b="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46" cy="4334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3D6B5" w14:textId="37F017D4" w:rsidR="00666A22" w:rsidRDefault="00492711" w:rsidP="005D1E20">
      <w:pPr>
        <w:spacing w:after="0" w:line="360" w:lineRule="auto"/>
        <w:jc w:val="center"/>
        <w:rPr>
          <w:b/>
          <w:u w:val="single"/>
          <w:lang w:val="en-US"/>
        </w:rPr>
      </w:pPr>
      <w:r w:rsidRPr="00492711">
        <w:rPr>
          <w:b/>
          <w:noProof/>
          <w:lang w:eastAsia="fr-FR"/>
        </w:rPr>
        <w:drawing>
          <wp:inline distT="0" distB="0" distL="0" distR="0" wp14:anchorId="0C3CBD65" wp14:editId="5949B088">
            <wp:extent cx="5983967" cy="3651885"/>
            <wp:effectExtent l="0" t="0" r="0" b="5715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88" cy="3661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75BCF" w14:textId="77777777" w:rsidR="00F71525" w:rsidRDefault="00F71525" w:rsidP="005D1E20">
      <w:pPr>
        <w:spacing w:after="0" w:line="360" w:lineRule="auto"/>
        <w:jc w:val="center"/>
        <w:rPr>
          <w:b/>
        </w:rPr>
      </w:pPr>
    </w:p>
    <w:p w14:paraId="3DF371C3" w14:textId="0AE05609" w:rsidR="00F71525" w:rsidRDefault="000E69C3" w:rsidP="00F71525">
      <w:pPr>
        <w:spacing w:after="0" w:line="360" w:lineRule="auto"/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5607C4F0" wp14:editId="69E491C8">
            <wp:extent cx="5445378" cy="3803015"/>
            <wp:effectExtent l="0" t="0" r="3175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52" cy="380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65796" w14:textId="77777777" w:rsidR="00F71525" w:rsidRDefault="00F71525">
      <w:pPr>
        <w:rPr>
          <w:b/>
        </w:rPr>
      </w:pPr>
      <w:r>
        <w:rPr>
          <w:b/>
        </w:rPr>
        <w:br w:type="page"/>
      </w:r>
    </w:p>
    <w:p w14:paraId="3D9DA4BC" w14:textId="3F60291F" w:rsidR="004748D4" w:rsidRDefault="004748D4" w:rsidP="00F71525">
      <w:pPr>
        <w:spacing w:after="0" w:line="360" w:lineRule="auto"/>
        <w:jc w:val="center"/>
        <w:rPr>
          <w:lang w:val="en-US"/>
        </w:rPr>
      </w:pPr>
      <w:r w:rsidRPr="00D909A1">
        <w:rPr>
          <w:b/>
          <w:lang w:val="en-US"/>
        </w:rPr>
        <w:lastRenderedPageBreak/>
        <w:t>Supplementary Figure</w:t>
      </w:r>
      <w:r w:rsidR="0099135C">
        <w:rPr>
          <w:b/>
          <w:lang w:val="en-US"/>
        </w:rPr>
        <w:t>s</w:t>
      </w:r>
      <w:r w:rsidRPr="00D909A1">
        <w:rPr>
          <w:b/>
          <w:lang w:val="en-US"/>
        </w:rPr>
        <w:t xml:space="preserve"> </w:t>
      </w:r>
      <w:r>
        <w:rPr>
          <w:b/>
          <w:lang w:val="en-US"/>
        </w:rPr>
        <w:t>5</w:t>
      </w:r>
      <w:r w:rsidR="00BF55B8">
        <w:rPr>
          <w:b/>
          <w:lang w:val="en-US"/>
        </w:rPr>
        <w:t>.</w:t>
      </w:r>
      <w:r w:rsidRPr="00D909A1">
        <w:rPr>
          <w:b/>
          <w:lang w:val="en-US"/>
        </w:rPr>
        <w:t xml:space="preserve"> </w:t>
      </w:r>
      <w:r>
        <w:rPr>
          <w:b/>
          <w:lang w:val="en-US"/>
        </w:rPr>
        <w:t>Regional plot</w:t>
      </w:r>
      <w:r w:rsidRPr="00D909A1">
        <w:rPr>
          <w:b/>
          <w:lang w:val="en-US"/>
        </w:rPr>
        <w:t xml:space="preserve"> </w:t>
      </w:r>
      <w:r w:rsidR="0099135C">
        <w:rPr>
          <w:b/>
          <w:lang w:val="en-US"/>
        </w:rPr>
        <w:t xml:space="preserve">of the DTC GWAS </w:t>
      </w:r>
      <w:r w:rsidR="0099135C" w:rsidRPr="00D909A1">
        <w:rPr>
          <w:b/>
          <w:lang w:val="en-US"/>
        </w:rPr>
        <w:t xml:space="preserve">in Europeans </w:t>
      </w:r>
      <w:r w:rsidRPr="00D909A1">
        <w:rPr>
          <w:b/>
          <w:lang w:val="en-US"/>
        </w:rPr>
        <w:t xml:space="preserve">at </w:t>
      </w:r>
      <w:r w:rsidR="0099135C">
        <w:rPr>
          <w:b/>
          <w:lang w:val="en-US"/>
        </w:rPr>
        <w:t xml:space="preserve">(a) </w:t>
      </w:r>
      <w:r w:rsidRPr="00D909A1">
        <w:rPr>
          <w:b/>
          <w:lang w:val="en-US"/>
        </w:rPr>
        <w:t>1p13.3</w:t>
      </w:r>
      <w:r w:rsidR="0099135C">
        <w:rPr>
          <w:b/>
          <w:lang w:val="en-US"/>
        </w:rPr>
        <w:t>, (b) 5p15.33, (c) 16q23.2 and (d) 19p12</w:t>
      </w:r>
      <w:r>
        <w:rPr>
          <w:b/>
          <w:lang w:val="en-US"/>
        </w:rPr>
        <w:t xml:space="preserve">. </w:t>
      </w:r>
      <w:r>
        <w:rPr>
          <w:lang w:val="en-US"/>
        </w:rPr>
        <w:t xml:space="preserve">The x axis represents </w:t>
      </w:r>
      <w:r w:rsidRPr="00286E7D">
        <w:rPr>
          <w:lang w:val="en-US"/>
        </w:rPr>
        <w:t>the position of SNPs and gene on the chromosome</w:t>
      </w:r>
      <w:r>
        <w:rPr>
          <w:lang w:val="en-US"/>
        </w:rPr>
        <w:t>, the y axis represents the – log10 (P-value) and the recombination rate</w:t>
      </w:r>
      <w:r w:rsidRPr="00286E7D">
        <w:rPr>
          <w:lang w:val="en-US"/>
        </w:rPr>
        <w:t xml:space="preserve">. The color of each SNP spot reflects its </w:t>
      </w:r>
      <w:r>
        <w:rPr>
          <w:lang w:val="en-US"/>
        </w:rPr>
        <w:t>correlation (</w:t>
      </w:r>
      <w:r w:rsidRPr="00286E7D">
        <w:rPr>
          <w:lang w:val="en-US"/>
        </w:rPr>
        <w:t>r</w:t>
      </w:r>
      <w:r w:rsidRPr="00BB7537">
        <w:rPr>
          <w:vertAlign w:val="superscript"/>
          <w:lang w:val="en-US"/>
        </w:rPr>
        <w:t>2</w:t>
      </w:r>
      <w:r>
        <w:rPr>
          <w:lang w:val="en-US"/>
        </w:rPr>
        <w:t>)</w:t>
      </w:r>
      <w:r w:rsidRPr="00286E7D">
        <w:rPr>
          <w:lang w:val="en-US"/>
        </w:rPr>
        <w:t xml:space="preserve"> with the most associated SNP </w:t>
      </w:r>
      <w:r>
        <w:rPr>
          <w:lang w:val="en-US"/>
        </w:rPr>
        <w:t xml:space="preserve">in the region </w:t>
      </w:r>
      <w:r w:rsidRPr="00286E7D">
        <w:rPr>
          <w:lang w:val="en-US"/>
        </w:rPr>
        <w:t>(in purple). The correlation between SNP is ranged from high (in red) to low (in blue</w:t>
      </w:r>
      <w:r>
        <w:rPr>
          <w:lang w:val="en-US"/>
        </w:rPr>
        <w:t>).</w:t>
      </w:r>
    </w:p>
    <w:p w14:paraId="44ADDCD1" w14:textId="5CFD1BA9" w:rsidR="0099135C" w:rsidRPr="0099135C" w:rsidRDefault="0099135C" w:rsidP="0099135C">
      <w:pPr>
        <w:spacing w:after="0"/>
        <w:rPr>
          <w:b/>
          <w:lang w:val="en-US"/>
        </w:rPr>
      </w:pPr>
      <w:r w:rsidRPr="0099135C">
        <w:rPr>
          <w:b/>
          <w:lang w:val="en-US"/>
        </w:rPr>
        <w:t>(a)</w:t>
      </w:r>
    </w:p>
    <w:p w14:paraId="28A16C15" w14:textId="77777777" w:rsidR="0099135C" w:rsidRDefault="004748D4" w:rsidP="0099135C">
      <w:pPr>
        <w:spacing w:after="0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39898D4F" wp14:editId="19ED392B">
            <wp:extent cx="5502892" cy="4105256"/>
            <wp:effectExtent l="0" t="0" r="317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92" cy="4105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98A69" w14:textId="40D0CF23" w:rsidR="0099135C" w:rsidRDefault="0099135C" w:rsidP="0099135C">
      <w:pPr>
        <w:spacing w:after="0"/>
        <w:rPr>
          <w:b/>
        </w:rPr>
      </w:pPr>
      <w:r>
        <w:rPr>
          <w:b/>
        </w:rPr>
        <w:t>(b)</w:t>
      </w:r>
    </w:p>
    <w:p w14:paraId="447EEC19" w14:textId="1BCC006C" w:rsidR="00BF55B8" w:rsidRDefault="00BB7537" w:rsidP="0099135C">
      <w:pPr>
        <w:jc w:val="center"/>
        <w:rPr>
          <w:b/>
        </w:rPr>
      </w:pPr>
      <w:r>
        <w:rPr>
          <w:b/>
          <w:noProof/>
        </w:rPr>
        <w:pict w14:anchorId="52ED32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cuszoom_chr5" style="width:396.75pt;height:275.25pt;mso-width-percent:0;mso-height-percent:0;mso-width-percent:0;mso-height-percent:0">
            <v:imagedata r:id="rId23" o:title="locuszoom_chr5"/>
          </v:shape>
        </w:pict>
      </w:r>
    </w:p>
    <w:p w14:paraId="5B41A078" w14:textId="7FB60277" w:rsidR="0099135C" w:rsidRDefault="0099135C" w:rsidP="0099135C">
      <w:pPr>
        <w:rPr>
          <w:b/>
        </w:rPr>
      </w:pPr>
      <w:r>
        <w:rPr>
          <w:b/>
        </w:rPr>
        <w:lastRenderedPageBreak/>
        <w:t>(c)</w:t>
      </w:r>
    </w:p>
    <w:p w14:paraId="63C58514" w14:textId="2EA8C2EB" w:rsidR="004748D4" w:rsidRDefault="00BB7537" w:rsidP="004748D4">
      <w:pPr>
        <w:jc w:val="center"/>
        <w:rPr>
          <w:b/>
        </w:rPr>
      </w:pPr>
      <w:r>
        <w:rPr>
          <w:b/>
          <w:noProof/>
        </w:rPr>
        <w:pict w14:anchorId="299EDC80">
          <v:shape id="_x0000_i1026" type="#_x0000_t75" alt="locuszoom_chr16" style="width:426pt;height:296.25pt;mso-width-percent:0;mso-height-percent:0;mso-width-percent:0;mso-height-percent:0">
            <v:imagedata r:id="rId24" o:title="locuszoom_chr16"/>
          </v:shape>
        </w:pict>
      </w:r>
    </w:p>
    <w:p w14:paraId="1465055B" w14:textId="7C9A409E" w:rsidR="00BF55B8" w:rsidRDefault="00BF55B8" w:rsidP="004748D4">
      <w:pPr>
        <w:jc w:val="center"/>
        <w:rPr>
          <w:b/>
        </w:rPr>
      </w:pPr>
    </w:p>
    <w:p w14:paraId="68DBB86E" w14:textId="1A4DD7EE" w:rsidR="00BF55B8" w:rsidRPr="00BF55B8" w:rsidRDefault="0099135C" w:rsidP="0099135C">
      <w:pPr>
        <w:rPr>
          <w:b/>
          <w:lang w:val="en-US"/>
        </w:rPr>
      </w:pPr>
      <w:r>
        <w:rPr>
          <w:b/>
          <w:lang w:val="en-US"/>
        </w:rPr>
        <w:t>(d)</w:t>
      </w:r>
    </w:p>
    <w:p w14:paraId="4FE9DA63" w14:textId="376178A3" w:rsidR="004748D4" w:rsidRDefault="00BB7537" w:rsidP="0099135C">
      <w:pPr>
        <w:jc w:val="center"/>
        <w:rPr>
          <w:b/>
          <w:lang w:val="en-US"/>
        </w:rPr>
      </w:pPr>
      <w:r>
        <w:rPr>
          <w:b/>
          <w:noProof/>
          <w:lang w:val="en-US"/>
        </w:rPr>
        <w:pict w14:anchorId="0DB6E58D">
          <v:shape id="_x0000_i1027" type="#_x0000_t75" alt="locuszoom_chr19" style="width:429pt;height:301.5pt;mso-width-percent:0;mso-height-percent:0;mso-width-percent:0;mso-height-percent:0">
            <v:imagedata r:id="rId25" o:title="locuszoom_chr19"/>
          </v:shape>
        </w:pict>
      </w:r>
    </w:p>
    <w:p w14:paraId="792BB1FA" w14:textId="77777777" w:rsidR="003B2FFB" w:rsidRDefault="003B2FFB">
      <w:pPr>
        <w:rPr>
          <w:b/>
          <w:u w:val="single"/>
          <w:lang w:val="en-US"/>
        </w:rPr>
        <w:sectPr w:rsidR="003B2FFB" w:rsidSect="00AB52E5">
          <w:footerReference w:type="default" r:id="rId26"/>
          <w:pgSz w:w="11906" w:h="16838"/>
          <w:pgMar w:top="851" w:right="707" w:bottom="1417" w:left="851" w:header="708" w:footer="708" w:gutter="0"/>
          <w:cols w:space="708"/>
          <w:docGrid w:linePitch="360"/>
        </w:sectPr>
      </w:pPr>
    </w:p>
    <w:p w14:paraId="2790DC76" w14:textId="13B4C059" w:rsidR="006F66B4" w:rsidRDefault="003B2FFB" w:rsidP="00AB52E5">
      <w:pPr>
        <w:rPr>
          <w:lang w:val="en-US"/>
        </w:rPr>
      </w:pPr>
      <w:r>
        <w:rPr>
          <w:b/>
          <w:lang w:val="en-US"/>
        </w:rPr>
        <w:lastRenderedPageBreak/>
        <w:t>Supplementary f</w:t>
      </w:r>
      <w:r w:rsidRPr="003B2FFB">
        <w:rPr>
          <w:b/>
          <w:lang w:val="en-US"/>
        </w:rPr>
        <w:t>igure</w:t>
      </w:r>
      <w:r>
        <w:rPr>
          <w:b/>
          <w:lang w:val="en-US"/>
        </w:rPr>
        <w:t xml:space="preserve"> </w:t>
      </w:r>
      <w:r w:rsidR="004748D4">
        <w:rPr>
          <w:b/>
          <w:lang w:val="en-US"/>
        </w:rPr>
        <w:t>6</w:t>
      </w:r>
      <w:r w:rsidR="00045BF6">
        <w:rPr>
          <w:b/>
          <w:lang w:val="en-US"/>
        </w:rPr>
        <w:t xml:space="preserve"> </w:t>
      </w:r>
      <w:r w:rsidR="00C22345">
        <w:rPr>
          <w:b/>
          <w:lang w:val="en-US"/>
        </w:rPr>
        <w:t>–</w:t>
      </w:r>
      <w:r w:rsidR="00045BF6">
        <w:rPr>
          <w:b/>
          <w:lang w:val="en-US"/>
        </w:rPr>
        <w:t xml:space="preserve"> </w:t>
      </w:r>
      <w:r w:rsidR="00C22345">
        <w:rPr>
          <w:b/>
          <w:lang w:val="en-US"/>
        </w:rPr>
        <w:t xml:space="preserve">Population structure of the EPITHYR datasets by study. </w:t>
      </w:r>
      <w:r w:rsidR="00C22345" w:rsidRPr="00C22345">
        <w:rPr>
          <w:lang w:val="en-US"/>
        </w:rPr>
        <w:t>Proportion of ancestry inference using first and second PCA score. X and Y axis denote the first and second PCA score generated by FastPop.</w:t>
      </w:r>
      <w:r w:rsidR="00C22345" w:rsidRPr="00C22345">
        <w:rPr>
          <w:b/>
          <w:lang w:val="en-US"/>
        </w:rPr>
        <w:t xml:space="preserve"> </w:t>
      </w:r>
      <w:r w:rsidR="00C22345" w:rsidRPr="00C22345">
        <w:rPr>
          <w:lang w:val="en-US"/>
        </w:rPr>
        <w:t>The centroids of each population were computed for Hapmap samples</w:t>
      </w:r>
      <w:r w:rsidR="00C22345">
        <w:rPr>
          <w:lang w:val="en-US"/>
        </w:rPr>
        <w:t xml:space="preserve"> with European, African and Asian ancestry</w:t>
      </w:r>
      <w:r w:rsidR="00C22345">
        <w:rPr>
          <w:b/>
          <w:lang w:val="en-US"/>
        </w:rPr>
        <w:t>.</w:t>
      </w:r>
      <w:r w:rsidR="005D1E20">
        <w:rPr>
          <w:noProof/>
          <w:lang w:eastAsia="fr-FR"/>
        </w:rPr>
        <w:drawing>
          <wp:inline distT="0" distB="0" distL="0" distR="0" wp14:anchorId="77C20C95" wp14:editId="73103F82">
            <wp:extent cx="8565515" cy="3401695"/>
            <wp:effectExtent l="0" t="0" r="6985" b="825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1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D45A8" w14:textId="77777777" w:rsidR="006F66B4" w:rsidRDefault="006F66B4" w:rsidP="001C5813">
      <w:pPr>
        <w:spacing w:after="0" w:line="360" w:lineRule="auto"/>
        <w:jc w:val="both"/>
        <w:rPr>
          <w:lang w:val="en-US"/>
        </w:rPr>
        <w:sectPr w:rsidR="006F66B4" w:rsidSect="003B2FFB">
          <w:pgSz w:w="16838" w:h="11906" w:orient="landscape"/>
          <w:pgMar w:top="851" w:right="1417" w:bottom="707" w:left="1417" w:header="708" w:footer="708" w:gutter="0"/>
          <w:cols w:space="708"/>
          <w:docGrid w:linePitch="360"/>
        </w:sectPr>
      </w:pPr>
    </w:p>
    <w:p w14:paraId="399031C2" w14:textId="77777777" w:rsidR="004748D4" w:rsidRPr="004748D4" w:rsidRDefault="004748D4" w:rsidP="004748D4">
      <w:pPr>
        <w:tabs>
          <w:tab w:val="left" w:pos="5823"/>
        </w:tabs>
        <w:rPr>
          <w:b/>
          <w:lang w:val="en-US"/>
        </w:rPr>
      </w:pPr>
    </w:p>
    <w:p w14:paraId="6BD1AB27" w14:textId="51FF1347" w:rsidR="004748D4" w:rsidRPr="001C5813" w:rsidRDefault="004748D4" w:rsidP="004748D4">
      <w:pPr>
        <w:tabs>
          <w:tab w:val="left" w:pos="5823"/>
        </w:tabs>
        <w:spacing w:after="0" w:line="240" w:lineRule="auto"/>
        <w:rPr>
          <w:b/>
          <w:lang w:val="en-US"/>
        </w:rPr>
      </w:pPr>
      <w:r>
        <w:rPr>
          <w:b/>
          <w:lang w:val="en-US"/>
        </w:rPr>
        <w:t xml:space="preserve">Supplementary </w:t>
      </w:r>
      <w:r w:rsidRPr="001C5813">
        <w:rPr>
          <w:b/>
          <w:lang w:val="en-US"/>
        </w:rPr>
        <w:t xml:space="preserve">Figure </w:t>
      </w:r>
      <w:r>
        <w:rPr>
          <w:b/>
          <w:lang w:val="en-US"/>
        </w:rPr>
        <w:t>7</w:t>
      </w:r>
      <w:r w:rsidRPr="001C5813">
        <w:rPr>
          <w:b/>
          <w:lang w:val="en-US"/>
        </w:rPr>
        <w:t xml:space="preserve"> - Summary of the quality control procedures of the genotyped data</w:t>
      </w:r>
    </w:p>
    <w:p w14:paraId="659FE28A" w14:textId="77777777" w:rsidR="004748D4" w:rsidRPr="001C5813" w:rsidRDefault="004748D4" w:rsidP="004748D4">
      <w:pPr>
        <w:tabs>
          <w:tab w:val="left" w:pos="5823"/>
        </w:tabs>
        <w:spacing w:after="0" w:line="240" w:lineRule="auto"/>
        <w:jc w:val="center"/>
        <w:rPr>
          <w:lang w:val="en-US"/>
        </w:rPr>
      </w:pPr>
    </w:p>
    <w:p w14:paraId="41C2AD36" w14:textId="7D8765DF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ind w:left="142" w:hanging="142"/>
        <w:jc w:val="center"/>
        <w:rPr>
          <w:lang w:val="en-US"/>
        </w:rPr>
      </w:pPr>
      <w:r w:rsidRPr="001C5813">
        <w:rPr>
          <w:lang w:val="en-US"/>
        </w:rPr>
        <w:t>512</w:t>
      </w:r>
      <w:r w:rsidR="00727E21">
        <w:rPr>
          <w:lang w:val="en-US"/>
        </w:rPr>
        <w:t>,</w:t>
      </w:r>
      <w:r w:rsidRPr="001C5813">
        <w:rPr>
          <w:lang w:val="en-US"/>
        </w:rPr>
        <w:t>929 SNPs were manufactured</w:t>
      </w:r>
    </w:p>
    <w:p w14:paraId="647BCBBA" w14:textId="3ED2DA61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ind w:left="142" w:hanging="142"/>
        <w:jc w:val="center"/>
        <w:rPr>
          <w:lang w:val="en-US"/>
        </w:rPr>
      </w:pPr>
      <w:r w:rsidRPr="001C5813">
        <w:rPr>
          <w:lang w:val="en-US"/>
        </w:rPr>
        <w:t>(Illumina OncoArray chip: 499</w:t>
      </w:r>
      <w:r w:rsidR="00727E21">
        <w:rPr>
          <w:lang w:val="en-US"/>
        </w:rPr>
        <w:t>,</w:t>
      </w:r>
      <w:r w:rsidRPr="001C5813">
        <w:rPr>
          <w:lang w:val="en-US"/>
        </w:rPr>
        <w:t xml:space="preserve">170 SNPs </w:t>
      </w:r>
    </w:p>
    <w:p w14:paraId="7C4399F9" w14:textId="2A2E06B0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ind w:left="142" w:hanging="142"/>
        <w:jc w:val="center"/>
        <w:rPr>
          <w:lang w:val="en-US"/>
        </w:rPr>
      </w:pPr>
      <w:r w:rsidRPr="001C5813">
        <w:rPr>
          <w:lang w:val="en-US"/>
        </w:rPr>
        <w:t xml:space="preserve"> + Add-ons: 13</w:t>
      </w:r>
      <w:r w:rsidR="00727E21">
        <w:rPr>
          <w:lang w:val="en-US"/>
        </w:rPr>
        <w:t>,</w:t>
      </w:r>
      <w:r w:rsidRPr="001C5813">
        <w:rPr>
          <w:lang w:val="en-US"/>
        </w:rPr>
        <w:t>759)</w:t>
      </w:r>
    </w:p>
    <w:p w14:paraId="4876EBE1" w14:textId="77777777" w:rsidR="004748D4" w:rsidRPr="001C5813" w:rsidRDefault="004748D4" w:rsidP="004748D4">
      <w:pPr>
        <w:tabs>
          <w:tab w:val="left" w:pos="5823"/>
        </w:tabs>
        <w:spacing w:after="0" w:line="240" w:lineRule="auto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4CDB0" wp14:editId="76138C43">
                <wp:simplePos x="0" y="0"/>
                <wp:positionH relativeFrom="column">
                  <wp:posOffset>3012247</wp:posOffset>
                </wp:positionH>
                <wp:positionV relativeFrom="paragraph">
                  <wp:posOffset>38100</wp:posOffset>
                </wp:positionV>
                <wp:extent cx="0" cy="206734"/>
                <wp:effectExtent l="95250" t="0" r="57150" b="6032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73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EA0F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37.2pt;margin-top:3pt;width:0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" strokecolor="#4a7ebb">
                <v:stroke endarrow="open"/>
              </v:shape>
            </w:pict>
          </mc:Fallback>
        </mc:AlternateContent>
      </w:r>
    </w:p>
    <w:p w14:paraId="1543EB7C" w14:textId="77777777" w:rsidR="004748D4" w:rsidRPr="001C5813" w:rsidRDefault="004748D4" w:rsidP="004748D4">
      <w:pPr>
        <w:tabs>
          <w:tab w:val="left" w:pos="5823"/>
        </w:tabs>
        <w:spacing w:after="0" w:line="240" w:lineRule="auto"/>
        <w:rPr>
          <w:lang w:val="en-US"/>
        </w:rPr>
      </w:pPr>
    </w:p>
    <w:p w14:paraId="69ADB83B" w14:textId="1B108EC9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jc w:val="center"/>
        <w:rPr>
          <w:lang w:val="en-US"/>
        </w:rPr>
      </w:pPr>
      <w:r w:rsidRPr="001C5813">
        <w:rPr>
          <w:lang w:val="en-US"/>
        </w:rPr>
        <w:t>Genotypes received from CN</w:t>
      </w:r>
      <w:r w:rsidR="00CA3269">
        <w:rPr>
          <w:lang w:val="en-US"/>
        </w:rPr>
        <w:t>R</w:t>
      </w:r>
      <w:r w:rsidRPr="001C5813">
        <w:rPr>
          <w:lang w:val="en-US"/>
        </w:rPr>
        <w:t>G</w:t>
      </w:r>
      <w:r w:rsidR="00CA3269">
        <w:rPr>
          <w:lang w:val="en-US"/>
        </w:rPr>
        <w:t>H</w:t>
      </w:r>
      <w:r w:rsidRPr="001C5813">
        <w:rPr>
          <w:lang w:val="en-US"/>
        </w:rPr>
        <w:t>:</w:t>
      </w:r>
    </w:p>
    <w:p w14:paraId="48819483" w14:textId="5B6306A1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jc w:val="center"/>
        <w:rPr>
          <w:lang w:val="en-US"/>
        </w:rPr>
      </w:pPr>
      <w:r w:rsidRPr="001C5813">
        <w:rPr>
          <w:lang w:val="en-US"/>
        </w:rPr>
        <w:t>493</w:t>
      </w:r>
      <w:r w:rsidR="00727E21">
        <w:rPr>
          <w:lang w:val="en-US"/>
        </w:rPr>
        <w:t>,</w:t>
      </w:r>
      <w:r w:rsidRPr="001C5813">
        <w:rPr>
          <w:lang w:val="en-US"/>
        </w:rPr>
        <w:t>303 SNPs (call&gt;90%)</w:t>
      </w:r>
    </w:p>
    <w:p w14:paraId="2E2B40B4" w14:textId="4E896561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jc w:val="center"/>
        <w:rPr>
          <w:lang w:val="en-US"/>
        </w:rPr>
      </w:pPr>
      <w:r w:rsidRPr="007B62C7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F8D070" wp14:editId="72615165">
                <wp:simplePos x="0" y="0"/>
                <wp:positionH relativeFrom="column">
                  <wp:posOffset>3000375</wp:posOffset>
                </wp:positionH>
                <wp:positionV relativeFrom="paragraph">
                  <wp:posOffset>176530</wp:posOffset>
                </wp:positionV>
                <wp:extent cx="0" cy="651510"/>
                <wp:effectExtent l="95250" t="0" r="95250" b="5334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5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B79C6" id="Connecteur droit avec flèche 14" o:spid="_x0000_s1026" type="#_x0000_t32" style="position:absolute;margin-left:236.25pt;margin-top:13.9pt;width:0;height:51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" strokecolor="#4a7ebb">
                <v:stroke endarrow="open"/>
              </v:shape>
            </w:pict>
          </mc:Fallback>
        </mc:AlternateContent>
      </w:r>
      <w:r w:rsidRPr="001C5813">
        <w:rPr>
          <w:lang w:val="en-US"/>
        </w:rPr>
        <w:t>4</w:t>
      </w:r>
      <w:r w:rsidR="00727E21">
        <w:rPr>
          <w:lang w:val="en-US"/>
        </w:rPr>
        <w:t>,</w:t>
      </w:r>
      <w:r w:rsidRPr="001C5813">
        <w:rPr>
          <w:lang w:val="en-US"/>
        </w:rPr>
        <w:t>553 individuals</w:t>
      </w:r>
    </w:p>
    <w:p w14:paraId="4C5E0E6F" w14:textId="77777777" w:rsidR="004748D4" w:rsidRPr="001C5813" w:rsidRDefault="004748D4" w:rsidP="004748D4">
      <w:pPr>
        <w:tabs>
          <w:tab w:val="left" w:pos="4820"/>
          <w:tab w:val="left" w:pos="4962"/>
          <w:tab w:val="left" w:pos="5823"/>
        </w:tabs>
        <w:spacing w:after="0" w:line="240" w:lineRule="auto"/>
        <w:ind w:left="2160" w:firstLine="2660"/>
        <w:rPr>
          <w:sz w:val="18"/>
          <w:lang w:val="en-US"/>
        </w:rPr>
      </w:pPr>
      <w:r w:rsidRPr="001C5813">
        <w:rPr>
          <w:sz w:val="18"/>
          <w:lang w:val="en-US"/>
        </w:rPr>
        <w:t xml:space="preserve">-814 Duplicate SNPs </w:t>
      </w:r>
    </w:p>
    <w:p w14:paraId="4F5C9862" w14:textId="080324A4" w:rsidR="004748D4" w:rsidRPr="001C5813" w:rsidRDefault="004748D4" w:rsidP="004748D4">
      <w:pPr>
        <w:tabs>
          <w:tab w:val="left" w:pos="4678"/>
          <w:tab w:val="left" w:pos="5823"/>
        </w:tabs>
        <w:spacing w:after="0" w:line="240" w:lineRule="auto"/>
        <w:ind w:left="4320" w:firstLine="500"/>
        <w:rPr>
          <w:sz w:val="18"/>
          <w:lang w:val="en-US"/>
        </w:rPr>
      </w:pPr>
      <w:r w:rsidRPr="001C5813">
        <w:rPr>
          <w:sz w:val="18"/>
          <w:lang w:val="en-US"/>
        </w:rPr>
        <w:t>-8</w:t>
      </w:r>
      <w:r w:rsidR="00727E21">
        <w:rPr>
          <w:sz w:val="18"/>
          <w:lang w:val="en-US"/>
        </w:rPr>
        <w:t>,</w:t>
      </w:r>
      <w:r w:rsidRPr="001C5813">
        <w:rPr>
          <w:sz w:val="18"/>
          <w:lang w:val="en-US"/>
        </w:rPr>
        <w:t>327 SNPs with call &lt;95% by study</w:t>
      </w:r>
    </w:p>
    <w:p w14:paraId="2E4EBC32" w14:textId="7BA163D1" w:rsidR="004748D4" w:rsidRPr="001C5813" w:rsidRDefault="004748D4" w:rsidP="004748D4">
      <w:pPr>
        <w:tabs>
          <w:tab w:val="left" w:pos="4678"/>
          <w:tab w:val="left" w:pos="5823"/>
        </w:tabs>
        <w:spacing w:after="0" w:line="240" w:lineRule="auto"/>
        <w:ind w:left="4320" w:firstLine="500"/>
        <w:rPr>
          <w:sz w:val="18"/>
          <w:lang w:val="en-US"/>
        </w:rPr>
      </w:pPr>
      <w:r w:rsidRPr="001C5813">
        <w:rPr>
          <w:sz w:val="18"/>
          <w:lang w:val="en-US"/>
        </w:rPr>
        <w:t>-13</w:t>
      </w:r>
      <w:r w:rsidR="00727E21">
        <w:rPr>
          <w:sz w:val="18"/>
          <w:lang w:val="en-US"/>
        </w:rPr>
        <w:t>,</w:t>
      </w:r>
      <w:r w:rsidRPr="001C5813">
        <w:rPr>
          <w:sz w:val="18"/>
          <w:lang w:val="en-US"/>
        </w:rPr>
        <w:t>832 monomorphic SNPs</w:t>
      </w:r>
    </w:p>
    <w:p w14:paraId="1D96A6C7" w14:textId="797F4AA0" w:rsidR="004748D4" w:rsidRPr="001C5813" w:rsidRDefault="004748D4" w:rsidP="004748D4">
      <w:pPr>
        <w:tabs>
          <w:tab w:val="left" w:pos="4820"/>
          <w:tab w:val="left" w:pos="5823"/>
        </w:tabs>
        <w:spacing w:after="0" w:line="240" w:lineRule="auto"/>
        <w:ind w:left="4962" w:hanging="4962"/>
        <w:rPr>
          <w:sz w:val="18"/>
          <w:lang w:val="en-US"/>
        </w:rPr>
      </w:pPr>
      <w:r w:rsidRPr="001C5813">
        <w:rPr>
          <w:sz w:val="18"/>
          <w:lang w:val="en-US"/>
        </w:rPr>
        <w:tab/>
        <w:t>-4</w:t>
      </w:r>
      <w:r w:rsidR="00727E21">
        <w:rPr>
          <w:sz w:val="18"/>
          <w:lang w:val="en-US"/>
        </w:rPr>
        <w:t>,</w:t>
      </w:r>
      <w:r w:rsidRPr="001C5813">
        <w:rPr>
          <w:sz w:val="18"/>
          <w:lang w:val="en-US"/>
        </w:rPr>
        <w:t>120 SNPs with non-ideal cluster plots</w:t>
      </w:r>
    </w:p>
    <w:p w14:paraId="3788E740" w14:textId="77777777" w:rsidR="004748D4" w:rsidRPr="001C5813" w:rsidRDefault="004748D4" w:rsidP="004748D4">
      <w:pPr>
        <w:tabs>
          <w:tab w:val="left" w:pos="4678"/>
          <w:tab w:val="left" w:pos="5823"/>
        </w:tabs>
        <w:spacing w:after="0" w:line="240" w:lineRule="auto"/>
        <w:rPr>
          <w:sz w:val="18"/>
          <w:lang w:val="en-US"/>
        </w:rPr>
      </w:pPr>
    </w:p>
    <w:p w14:paraId="1A1C5C9E" w14:textId="05E47A8C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jc w:val="center"/>
        <w:rPr>
          <w:lang w:val="en-US"/>
        </w:rPr>
      </w:pPr>
      <w:r w:rsidRPr="001C5813">
        <w:rPr>
          <w:lang w:val="en-US"/>
        </w:rPr>
        <w:t>466</w:t>
      </w:r>
      <w:r w:rsidR="00727E21">
        <w:rPr>
          <w:lang w:val="en-US"/>
        </w:rPr>
        <w:t>,</w:t>
      </w:r>
      <w:r w:rsidRPr="001C5813">
        <w:rPr>
          <w:lang w:val="en-US"/>
        </w:rPr>
        <w:t xml:space="preserve">210 SNPs </w:t>
      </w:r>
    </w:p>
    <w:p w14:paraId="4D19CF1F" w14:textId="4A6ED71D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jc w:val="center"/>
        <w:rPr>
          <w:lang w:val="en-US"/>
        </w:rPr>
      </w:pPr>
      <w:r w:rsidRPr="001C5813">
        <w:rPr>
          <w:lang w:val="en-US"/>
        </w:rPr>
        <w:t>4</w:t>
      </w:r>
      <w:r w:rsidR="00727E21">
        <w:rPr>
          <w:lang w:val="en-US"/>
        </w:rPr>
        <w:t>,</w:t>
      </w:r>
      <w:r w:rsidRPr="001C5813">
        <w:rPr>
          <w:lang w:val="en-US"/>
        </w:rPr>
        <w:t>553 individuals</w:t>
      </w:r>
    </w:p>
    <w:p w14:paraId="722BBB2A" w14:textId="77777777" w:rsidR="004748D4" w:rsidRPr="007B62C7" w:rsidRDefault="004748D4" w:rsidP="004748D4">
      <w:pPr>
        <w:pStyle w:val="Paragraphedeliste"/>
        <w:tabs>
          <w:tab w:val="left" w:pos="5823"/>
        </w:tabs>
        <w:spacing w:after="0" w:line="240" w:lineRule="auto"/>
        <w:ind w:left="4820"/>
        <w:rPr>
          <w:sz w:val="18"/>
        </w:rPr>
      </w:pPr>
      <w:r w:rsidRPr="007B62C7">
        <w:rPr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C816F" wp14:editId="357E4EF9">
                <wp:simplePos x="0" y="0"/>
                <wp:positionH relativeFrom="column">
                  <wp:posOffset>2996344</wp:posOffset>
                </wp:positionH>
                <wp:positionV relativeFrom="paragraph">
                  <wp:posOffset>6460</wp:posOffset>
                </wp:positionV>
                <wp:extent cx="0" cy="652007"/>
                <wp:effectExtent l="95250" t="0" r="95250" b="5334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200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A55749" id="Connecteur droit avec flèche 4" o:spid="_x0000_s1026" type="#_x0000_t32" style="position:absolute;margin-left:235.95pt;margin-top:.5pt;width:0;height:51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" strokecolor="#4a7ebb">
                <v:stroke endarrow="open"/>
              </v:shape>
            </w:pict>
          </mc:Fallback>
        </mc:AlternateContent>
      </w:r>
      <w:r w:rsidRPr="007B62C7">
        <w:rPr>
          <w:sz w:val="18"/>
        </w:rPr>
        <w:t>-17 individuals with call&lt;95%</w:t>
      </w:r>
    </w:p>
    <w:p w14:paraId="12B83179" w14:textId="77777777" w:rsidR="004748D4" w:rsidRPr="007B62C7" w:rsidRDefault="004748D4" w:rsidP="004748D4">
      <w:pPr>
        <w:pStyle w:val="Paragraphedeliste"/>
        <w:tabs>
          <w:tab w:val="left" w:pos="5823"/>
        </w:tabs>
        <w:spacing w:after="0" w:line="240" w:lineRule="auto"/>
        <w:ind w:left="4820"/>
        <w:rPr>
          <w:sz w:val="18"/>
        </w:rPr>
      </w:pPr>
      <w:r w:rsidRPr="007B62C7">
        <w:rPr>
          <w:sz w:val="18"/>
        </w:rPr>
        <w:t>-12 individuals with sex discordance</w:t>
      </w:r>
    </w:p>
    <w:p w14:paraId="3F4EA222" w14:textId="77777777" w:rsidR="004748D4" w:rsidRPr="007B62C7" w:rsidRDefault="004748D4" w:rsidP="004748D4">
      <w:pPr>
        <w:pStyle w:val="Paragraphedeliste"/>
        <w:tabs>
          <w:tab w:val="left" w:pos="5823"/>
        </w:tabs>
        <w:spacing w:after="0" w:line="240" w:lineRule="auto"/>
        <w:ind w:left="4820"/>
        <w:rPr>
          <w:sz w:val="18"/>
        </w:rPr>
      </w:pPr>
      <w:r w:rsidRPr="007B62C7">
        <w:rPr>
          <w:sz w:val="18"/>
        </w:rPr>
        <w:t>-20 duplicates within or across studies</w:t>
      </w:r>
      <w:r>
        <w:rPr>
          <w:sz w:val="18"/>
        </w:rPr>
        <w:t xml:space="preserve"> </w:t>
      </w:r>
    </w:p>
    <w:p w14:paraId="46AECE83" w14:textId="77777777" w:rsidR="004748D4" w:rsidRPr="007B62C7" w:rsidRDefault="004748D4" w:rsidP="004748D4">
      <w:pPr>
        <w:pStyle w:val="Paragraphedeliste"/>
        <w:tabs>
          <w:tab w:val="left" w:pos="5823"/>
        </w:tabs>
        <w:spacing w:after="0" w:line="240" w:lineRule="auto"/>
        <w:ind w:left="4820"/>
        <w:rPr>
          <w:sz w:val="18"/>
        </w:rPr>
      </w:pPr>
      <w:r w:rsidRPr="007B62C7">
        <w:rPr>
          <w:sz w:val="18"/>
        </w:rPr>
        <w:t>-5 pairs of individuals with duplicate genetic data but different epidemiological data</w:t>
      </w:r>
    </w:p>
    <w:p w14:paraId="3B356177" w14:textId="2B7719D6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jc w:val="center"/>
        <w:rPr>
          <w:b/>
          <w:lang w:val="en-US"/>
        </w:rPr>
      </w:pPr>
      <w:r w:rsidRPr="001C5813">
        <w:rPr>
          <w:b/>
          <w:lang w:val="en-US"/>
        </w:rPr>
        <w:t>466</w:t>
      </w:r>
      <w:r w:rsidR="00727E21">
        <w:rPr>
          <w:b/>
          <w:lang w:val="en-US"/>
        </w:rPr>
        <w:t>,</w:t>
      </w:r>
      <w:r w:rsidRPr="001C5813">
        <w:rPr>
          <w:b/>
          <w:lang w:val="en-US"/>
        </w:rPr>
        <w:t>210 SNPs</w:t>
      </w:r>
    </w:p>
    <w:p w14:paraId="09E8DEF6" w14:textId="55AAFB36" w:rsidR="004748D4" w:rsidRPr="001C5813" w:rsidRDefault="004748D4" w:rsidP="004748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23"/>
        </w:tabs>
        <w:spacing w:after="0" w:line="240" w:lineRule="auto"/>
        <w:jc w:val="center"/>
        <w:rPr>
          <w:b/>
          <w:lang w:val="en-US"/>
        </w:rPr>
      </w:pPr>
      <w:r w:rsidRPr="00522673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88385" wp14:editId="60CA4FB8">
                <wp:simplePos x="0" y="0"/>
                <wp:positionH relativeFrom="column">
                  <wp:posOffset>2995295</wp:posOffset>
                </wp:positionH>
                <wp:positionV relativeFrom="paragraph">
                  <wp:posOffset>185420</wp:posOffset>
                </wp:positionV>
                <wp:extent cx="0" cy="245745"/>
                <wp:effectExtent l="95250" t="0" r="57150" b="5905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9FDAA" id="Connecteur droit avec flèche 5" o:spid="_x0000_s1026" type="#_x0000_t32" style="position:absolute;margin-left:235.85pt;margin-top:14.6pt;width:0;height:19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" strokecolor="#4a7ebb">
                <v:stroke endarrow="open"/>
              </v:shape>
            </w:pict>
          </mc:Fallback>
        </mc:AlternateContent>
      </w:r>
      <w:r w:rsidRPr="001C5813">
        <w:rPr>
          <w:b/>
          <w:lang w:val="en-US"/>
        </w:rPr>
        <w:t>4</w:t>
      </w:r>
      <w:r w:rsidR="00727E21">
        <w:rPr>
          <w:b/>
          <w:lang w:val="en-US"/>
        </w:rPr>
        <w:t>,</w:t>
      </w:r>
      <w:r w:rsidRPr="001C5813">
        <w:rPr>
          <w:b/>
          <w:lang w:val="en-US"/>
        </w:rPr>
        <w:t>494 individuals</w:t>
      </w:r>
    </w:p>
    <w:p w14:paraId="45BE36D8" w14:textId="1B742E05" w:rsidR="004748D4" w:rsidRPr="001C5813" w:rsidRDefault="004748D4" w:rsidP="004748D4">
      <w:pPr>
        <w:tabs>
          <w:tab w:val="left" w:pos="5823"/>
        </w:tabs>
        <w:spacing w:after="0" w:line="240" w:lineRule="auto"/>
        <w:ind w:left="5040"/>
        <w:rPr>
          <w:sz w:val="18"/>
          <w:lang w:val="en-US"/>
        </w:rPr>
      </w:pPr>
      <w:r w:rsidRPr="001C5813">
        <w:rPr>
          <w:sz w:val="18"/>
          <w:lang w:val="en-US"/>
        </w:rPr>
        <w:t>Definition of ethnic groups using Fastpop based on 2</w:t>
      </w:r>
      <w:r w:rsidR="00727E21">
        <w:rPr>
          <w:sz w:val="18"/>
          <w:lang w:val="en-US"/>
        </w:rPr>
        <w:t>,</w:t>
      </w:r>
      <w:r w:rsidRPr="001C5813">
        <w:rPr>
          <w:sz w:val="18"/>
          <w:lang w:val="en-US"/>
        </w:rPr>
        <w:t>318 markers</w:t>
      </w:r>
    </w:p>
    <w:tbl>
      <w:tblPr>
        <w:tblStyle w:val="Grilledutableau"/>
        <w:tblW w:w="935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406"/>
        <w:gridCol w:w="2405"/>
        <w:gridCol w:w="1993"/>
      </w:tblGrid>
      <w:tr w:rsidR="004748D4" w14:paraId="49775520" w14:textId="77777777" w:rsidTr="00E5741D"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CE24" w14:textId="77777777" w:rsidR="004748D4" w:rsidRPr="00C12A52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sz w:val="22"/>
                <w:u w:val="single"/>
                <w:lang w:val="en-US"/>
              </w:rPr>
            </w:pPr>
            <w:r w:rsidRPr="00C12A52">
              <w:rPr>
                <w:rFonts w:asciiTheme="minorHAnsi" w:hAnsiTheme="minorHAnsi" w:cstheme="minorHAnsi"/>
                <w:sz w:val="22"/>
                <w:u w:val="single"/>
                <w:lang w:val="en-US"/>
              </w:rPr>
              <w:t>European</w:t>
            </w:r>
          </w:p>
          <w:p w14:paraId="29D31478" w14:textId="340A2702" w:rsidR="004748D4" w:rsidRPr="00093B7A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sz w:val="22"/>
                <w:lang w:val="en-US"/>
              </w:rPr>
            </w:pPr>
            <w:r w:rsidRPr="00093B7A">
              <w:rPr>
                <w:rFonts w:asciiTheme="minorHAnsi" w:hAnsiTheme="minorHAnsi" w:cstheme="minorHAnsi"/>
                <w:sz w:val="22"/>
                <w:lang w:val="en-US"/>
              </w:rPr>
              <w:t>466</w:t>
            </w:r>
            <w:r w:rsidR="00727E21">
              <w:rPr>
                <w:rFonts w:asciiTheme="minorHAnsi" w:hAnsiTheme="minorHAnsi" w:cstheme="minorHAnsi"/>
                <w:sz w:val="22"/>
                <w:lang w:val="en-US"/>
              </w:rPr>
              <w:t>,</w:t>
            </w:r>
            <w:r w:rsidRPr="00093B7A">
              <w:rPr>
                <w:rFonts w:asciiTheme="minorHAnsi" w:hAnsiTheme="minorHAnsi" w:cstheme="minorHAnsi"/>
                <w:sz w:val="22"/>
                <w:lang w:val="en-US"/>
              </w:rPr>
              <w:t>2</w:t>
            </w:r>
            <w:r>
              <w:rPr>
                <w:rFonts w:asciiTheme="minorHAnsi" w:hAnsiTheme="minorHAnsi" w:cstheme="minorHAnsi"/>
                <w:sz w:val="22"/>
                <w:lang w:val="en-US"/>
              </w:rPr>
              <w:t>10</w:t>
            </w:r>
            <w:r w:rsidRPr="00093B7A">
              <w:rPr>
                <w:rFonts w:asciiTheme="minorHAnsi" w:hAnsiTheme="minorHAnsi" w:cstheme="minorHAnsi"/>
                <w:sz w:val="22"/>
                <w:lang w:val="en-US"/>
              </w:rPr>
              <w:t xml:space="preserve"> SNPs</w:t>
            </w:r>
          </w:p>
          <w:p w14:paraId="21C50DD2" w14:textId="04D6DB9F" w:rsidR="004748D4" w:rsidRPr="00093B7A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093B7A">
              <w:rPr>
                <w:rFonts w:asciiTheme="minorHAnsi" w:hAnsiTheme="minorHAnsi" w:cstheme="minorHAnsi"/>
                <w:sz w:val="22"/>
                <w:lang w:val="en-US"/>
              </w:rPr>
              <w:t>3</w:t>
            </w:r>
            <w:r w:rsidR="00727E21">
              <w:rPr>
                <w:rFonts w:asciiTheme="minorHAnsi" w:hAnsiTheme="minorHAnsi" w:cstheme="minorHAnsi"/>
                <w:sz w:val="22"/>
                <w:lang w:val="en-US"/>
              </w:rPr>
              <w:t>,</w:t>
            </w:r>
            <w:r w:rsidRPr="00093B7A">
              <w:rPr>
                <w:rFonts w:asciiTheme="minorHAnsi" w:hAnsiTheme="minorHAnsi" w:cstheme="minorHAnsi"/>
                <w:sz w:val="22"/>
                <w:lang w:val="en-US"/>
              </w:rPr>
              <w:t>5</w:t>
            </w:r>
            <w:r>
              <w:rPr>
                <w:rFonts w:asciiTheme="minorHAnsi" w:hAnsiTheme="minorHAnsi" w:cstheme="minorHAnsi"/>
                <w:sz w:val="22"/>
                <w:lang w:val="en-US"/>
              </w:rPr>
              <w:t>38</w:t>
            </w:r>
            <w:r w:rsidRPr="00093B7A">
              <w:rPr>
                <w:rFonts w:asciiTheme="minorHAnsi" w:hAnsiTheme="minorHAnsi" w:cstheme="minorHAnsi"/>
                <w:sz w:val="22"/>
                <w:lang w:val="en-US"/>
              </w:rPr>
              <w:t xml:space="preserve"> individuals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FD0B" w14:textId="77777777" w:rsidR="004748D4" w:rsidRPr="00C12A52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sz w:val="22"/>
                <w:u w:val="single"/>
                <w:lang w:val="en-US"/>
              </w:rPr>
            </w:pPr>
            <w:r w:rsidRPr="00C12A52">
              <w:rPr>
                <w:rFonts w:asciiTheme="minorHAnsi" w:hAnsiTheme="minorHAnsi" w:cstheme="minorHAnsi"/>
                <w:sz w:val="22"/>
                <w:u w:val="single"/>
                <w:lang w:val="en-US"/>
              </w:rPr>
              <w:t>Asian</w:t>
            </w:r>
          </w:p>
          <w:p w14:paraId="3D8B5AF9" w14:textId="180C47F3" w:rsidR="004748D4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sz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lang w:val="en-US"/>
              </w:rPr>
              <w:t>466</w:t>
            </w:r>
            <w:r w:rsidR="00727E21">
              <w:rPr>
                <w:rFonts w:asciiTheme="minorHAnsi" w:hAnsiTheme="minorHAnsi" w:cstheme="minorHAnsi"/>
                <w:sz w:val="22"/>
                <w:lang w:val="en-US"/>
              </w:rPr>
              <w:t>,</w:t>
            </w:r>
            <w:r>
              <w:rPr>
                <w:rFonts w:asciiTheme="minorHAnsi" w:hAnsiTheme="minorHAnsi" w:cstheme="minorHAnsi"/>
                <w:sz w:val="22"/>
                <w:lang w:val="en-US"/>
              </w:rPr>
              <w:t>210 SNPS</w:t>
            </w:r>
          </w:p>
          <w:p w14:paraId="262DE357" w14:textId="77777777" w:rsidR="004748D4" w:rsidRPr="00093B7A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093B7A">
              <w:rPr>
                <w:rFonts w:asciiTheme="minorHAnsi" w:hAnsiTheme="minorHAnsi" w:cstheme="minorHAnsi"/>
                <w:sz w:val="22"/>
                <w:lang w:val="en-US"/>
              </w:rPr>
              <w:t xml:space="preserve">649 </w:t>
            </w:r>
            <w:r>
              <w:rPr>
                <w:rFonts w:asciiTheme="minorHAnsi" w:hAnsiTheme="minorHAnsi" w:cstheme="minorHAnsi"/>
                <w:sz w:val="22"/>
                <w:lang w:val="en-US"/>
              </w:rPr>
              <w:t>individuals</w:t>
            </w:r>
          </w:p>
        </w:tc>
      </w:tr>
      <w:tr w:rsidR="004748D4" w:rsidRPr="00BB7537" w14:paraId="069CC54F" w14:textId="77777777" w:rsidTr="00E5741D"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098246" w14:textId="77777777" w:rsidR="004748D4" w:rsidRPr="005A01A3" w:rsidRDefault="004748D4" w:rsidP="00E5741D">
            <w:pPr>
              <w:tabs>
                <w:tab w:val="left" w:pos="5823"/>
              </w:tabs>
              <w:rPr>
                <w:rFonts w:cstheme="minorHAnsi"/>
              </w:rPr>
            </w:pPr>
            <w:r w:rsidRPr="005A01A3">
              <w:rPr>
                <w:rFonts w:cstheme="minorHAnsi"/>
              </w:rPr>
              <w:t xml:space="preserve"> 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D75C25" w14:textId="3DB93299" w:rsidR="004748D4" w:rsidRPr="007B62C7" w:rsidRDefault="004748D4" w:rsidP="00E5741D">
            <w:pPr>
              <w:tabs>
                <w:tab w:val="left" w:pos="5823"/>
              </w:tabs>
              <w:rPr>
                <w:rFonts w:asciiTheme="minorHAnsi" w:hAnsiTheme="minorHAnsi" w:cstheme="minorHAnsi"/>
                <w:sz w:val="18"/>
                <w:lang w:val="en-US"/>
              </w:rPr>
            </w:pPr>
            <w:r w:rsidRPr="007B62C7">
              <w:rPr>
                <w:noProof/>
                <w:sz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612DD8" wp14:editId="472895CE">
                      <wp:simplePos x="0" y="0"/>
                      <wp:positionH relativeFrom="column">
                        <wp:posOffset>-57481</wp:posOffset>
                      </wp:positionH>
                      <wp:positionV relativeFrom="paragraph">
                        <wp:posOffset>35229</wp:posOffset>
                      </wp:positionV>
                      <wp:extent cx="0" cy="771276"/>
                      <wp:effectExtent l="95250" t="0" r="76200" b="48260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12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F8F832" id="Connecteur droit avec flèche 2" o:spid="_x0000_s1026" type="#_x0000_t32" style="position:absolute;margin-left:-4.55pt;margin-top:2.75pt;width:0;height:6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" strokecolor="#4a7ebb">
                      <v:stroke endarrow="open"/>
                    </v:shape>
                  </w:pict>
                </mc:Fallback>
              </mc:AlternateContent>
            </w: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>-5</w:t>
            </w:r>
            <w:r w:rsidR="00727E21">
              <w:rPr>
                <w:rFonts w:asciiTheme="minorHAnsi" w:hAnsiTheme="minorHAnsi" w:cstheme="minorHAnsi"/>
                <w:sz w:val="18"/>
                <w:lang w:val="en-US"/>
              </w:rPr>
              <w:t>,</w:t>
            </w: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>210 monomorphic SNPs</w:t>
            </w:r>
          </w:p>
          <w:p w14:paraId="7DF6D16E" w14:textId="6F95C8B1" w:rsidR="004748D4" w:rsidRPr="007B62C7" w:rsidRDefault="004748D4" w:rsidP="00E5741D">
            <w:pPr>
              <w:tabs>
                <w:tab w:val="left" w:pos="5823"/>
              </w:tabs>
              <w:rPr>
                <w:rFonts w:asciiTheme="minorHAnsi" w:hAnsiTheme="minorHAnsi" w:cstheme="minorHAnsi"/>
                <w:sz w:val="18"/>
                <w:lang w:val="en-US"/>
              </w:rPr>
            </w:pP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>-58</w:t>
            </w:r>
            <w:r w:rsidR="00727E21">
              <w:rPr>
                <w:rFonts w:asciiTheme="minorHAnsi" w:hAnsiTheme="minorHAnsi" w:cstheme="minorHAnsi"/>
                <w:sz w:val="18"/>
                <w:lang w:val="en-US"/>
              </w:rPr>
              <w:t>,</w:t>
            </w: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>912 SNPs 0&lt;MAF&lt;1%</w:t>
            </w:r>
          </w:p>
          <w:p w14:paraId="00CD5F94" w14:textId="77777777" w:rsidR="004748D4" w:rsidRPr="007B62C7" w:rsidRDefault="004748D4" w:rsidP="00E5741D">
            <w:pPr>
              <w:tabs>
                <w:tab w:val="left" w:pos="5823"/>
              </w:tabs>
              <w:rPr>
                <w:rFonts w:asciiTheme="minorHAnsi" w:hAnsiTheme="minorHAnsi" w:cstheme="minorHAnsi"/>
                <w:sz w:val="18"/>
                <w:lang w:val="en-US"/>
              </w:rPr>
            </w:pP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>-563 SNPs not in HWE (p&lt;10</w:t>
            </w:r>
            <w:r w:rsidRPr="007B62C7">
              <w:rPr>
                <w:rFonts w:asciiTheme="minorHAnsi" w:hAnsiTheme="minorHAnsi" w:cstheme="minorHAnsi"/>
                <w:sz w:val="18"/>
                <w:vertAlign w:val="superscript"/>
                <w:lang w:val="en-US"/>
              </w:rPr>
              <w:t>-7</w:t>
            </w: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 xml:space="preserve"> in co, p&lt;10</w:t>
            </w:r>
            <w:r w:rsidRPr="007B62C7">
              <w:rPr>
                <w:rFonts w:asciiTheme="minorHAnsi" w:hAnsiTheme="minorHAnsi" w:cstheme="minorHAnsi"/>
                <w:sz w:val="18"/>
                <w:vertAlign w:val="superscript"/>
                <w:lang w:val="en-US"/>
              </w:rPr>
              <w:t>-12</w:t>
            </w: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 xml:space="preserve"> in ca)</w:t>
            </w:r>
          </w:p>
          <w:p w14:paraId="61D8528E" w14:textId="77777777" w:rsidR="004748D4" w:rsidRPr="005A01A3" w:rsidRDefault="004748D4" w:rsidP="00E5741D">
            <w:pPr>
              <w:tabs>
                <w:tab w:val="left" w:pos="5823"/>
              </w:tabs>
              <w:rPr>
                <w:rFonts w:cstheme="minorHAnsi"/>
                <w:u w:val="single"/>
                <w:lang w:val="en-US"/>
              </w:rPr>
            </w:pP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 xml:space="preserve">-11 individuals with </w:t>
            </w:r>
            <w:r w:rsidRPr="007B62C7">
              <w:rPr>
                <w:rFonts w:asciiTheme="minorHAnsi" w:hAnsiTheme="minorHAnsi" w:cstheme="minorHAnsi"/>
                <w:sz w:val="18"/>
              </w:rPr>
              <w:t>extreme heterozygosity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E40EB8" w14:textId="77777777" w:rsidR="004748D4" w:rsidRPr="005A01A3" w:rsidRDefault="004748D4" w:rsidP="00E5741D">
            <w:pPr>
              <w:tabs>
                <w:tab w:val="left" w:pos="5823"/>
              </w:tabs>
              <w:jc w:val="center"/>
              <w:rPr>
                <w:rFonts w:cstheme="minorHAnsi"/>
                <w:u w:val="single"/>
                <w:lang w:val="en-US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1574D2" w14:textId="77777777" w:rsidR="004748D4" w:rsidRDefault="004748D4" w:rsidP="00E5741D">
            <w:pPr>
              <w:tabs>
                <w:tab w:val="left" w:pos="5823"/>
              </w:tabs>
              <w:ind w:right="-249"/>
              <w:rPr>
                <w:rFonts w:asciiTheme="minorHAnsi" w:hAnsiTheme="minorHAnsi" w:cstheme="minorHAnsi"/>
                <w:lang w:val="en-US"/>
              </w:rPr>
            </w:pPr>
            <w:r w:rsidRPr="00B77782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07CD9C" wp14:editId="7567C857">
                      <wp:simplePos x="0" y="0"/>
                      <wp:positionH relativeFrom="column">
                        <wp:posOffset>-51214</wp:posOffset>
                      </wp:positionH>
                      <wp:positionV relativeFrom="paragraph">
                        <wp:posOffset>51131</wp:posOffset>
                      </wp:positionV>
                      <wp:extent cx="0" cy="754988"/>
                      <wp:effectExtent l="95250" t="0" r="57150" b="6477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49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D6BABC" id="Connecteur droit avec flèche 6" o:spid="_x0000_s1026" type="#_x0000_t32" style="position:absolute;margin-left:-4.05pt;margin-top:4.05pt;width:0;height:59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" strokecolor="#4a7ebb">
                      <v:stroke endarrow="open"/>
                    </v:shape>
                  </w:pict>
                </mc:Fallback>
              </mc:AlternateContent>
            </w:r>
          </w:p>
          <w:p w14:paraId="4C2F7D2C" w14:textId="32F99455" w:rsidR="004748D4" w:rsidRPr="007B62C7" w:rsidRDefault="004748D4" w:rsidP="00E5741D">
            <w:pPr>
              <w:tabs>
                <w:tab w:val="left" w:pos="5823"/>
              </w:tabs>
              <w:ind w:right="-249"/>
              <w:rPr>
                <w:rFonts w:asciiTheme="minorHAnsi" w:hAnsiTheme="minorHAnsi" w:cstheme="minorHAnsi"/>
                <w:sz w:val="18"/>
                <w:lang w:val="en-US"/>
              </w:rPr>
            </w:pP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>-37</w:t>
            </w:r>
            <w:r w:rsidR="00727E21">
              <w:rPr>
                <w:rFonts w:asciiTheme="minorHAnsi" w:hAnsiTheme="minorHAnsi" w:cstheme="minorHAnsi"/>
                <w:sz w:val="18"/>
                <w:lang w:val="en-US"/>
              </w:rPr>
              <w:t>,</w:t>
            </w: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 xml:space="preserve">513 monomorphic SNPs </w:t>
            </w:r>
          </w:p>
          <w:p w14:paraId="54E1D581" w14:textId="2BA6A1B0" w:rsidR="004748D4" w:rsidRPr="007B62C7" w:rsidRDefault="004748D4" w:rsidP="00E5741D">
            <w:pPr>
              <w:tabs>
                <w:tab w:val="left" w:pos="5823"/>
              </w:tabs>
              <w:ind w:right="-92"/>
              <w:rPr>
                <w:rFonts w:asciiTheme="minorHAnsi" w:hAnsiTheme="minorHAnsi" w:cstheme="minorHAnsi"/>
                <w:sz w:val="18"/>
                <w:lang w:val="en-US"/>
              </w:rPr>
            </w:pP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>-75</w:t>
            </w:r>
            <w:r w:rsidR="00727E21">
              <w:rPr>
                <w:rFonts w:asciiTheme="minorHAnsi" w:hAnsiTheme="minorHAnsi" w:cstheme="minorHAnsi"/>
                <w:sz w:val="18"/>
                <w:lang w:val="en-US"/>
              </w:rPr>
              <w:t>,</w:t>
            </w: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>177 SNPs 0&lt;MAF&lt;1%</w:t>
            </w:r>
          </w:p>
          <w:p w14:paraId="76C88B81" w14:textId="77777777" w:rsidR="004748D4" w:rsidRPr="005A01A3" w:rsidRDefault="004748D4" w:rsidP="00E5741D">
            <w:pPr>
              <w:tabs>
                <w:tab w:val="left" w:pos="5823"/>
              </w:tabs>
              <w:ind w:right="-249"/>
              <w:rPr>
                <w:rFonts w:cstheme="minorHAnsi"/>
                <w:u w:val="single"/>
                <w:lang w:val="en-US"/>
              </w:rPr>
            </w:pPr>
            <w:r w:rsidRPr="007B62C7">
              <w:rPr>
                <w:rFonts w:asciiTheme="minorHAnsi" w:hAnsiTheme="minorHAnsi" w:cstheme="minorHAnsi"/>
                <w:sz w:val="18"/>
                <w:lang w:val="en-US"/>
              </w:rPr>
              <w:t xml:space="preserve">-417 SNPs not in HWE </w:t>
            </w:r>
          </w:p>
        </w:tc>
      </w:tr>
      <w:tr w:rsidR="004748D4" w:rsidRPr="00093B7A" w14:paraId="73670260" w14:textId="77777777" w:rsidTr="00E5741D"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1B79" w14:textId="52FE1FA1" w:rsidR="004748D4" w:rsidRPr="00250814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250814">
              <w:rPr>
                <w:rFonts w:asciiTheme="minorHAnsi" w:hAnsiTheme="minorHAnsi" w:cstheme="minorHAnsi"/>
                <w:b/>
                <w:sz w:val="22"/>
                <w:lang w:val="en-US"/>
              </w:rPr>
              <w:t>401</w:t>
            </w:r>
            <w:r w:rsidR="00727E21">
              <w:rPr>
                <w:rFonts w:asciiTheme="minorHAnsi" w:hAnsiTheme="minorHAnsi" w:cstheme="minorHAnsi"/>
                <w:b/>
                <w:sz w:val="22"/>
                <w:lang w:val="en-US"/>
              </w:rPr>
              <w:t>,</w:t>
            </w:r>
            <w:r w:rsidRPr="00250814">
              <w:rPr>
                <w:rFonts w:asciiTheme="minorHAnsi" w:hAnsiTheme="minorHAnsi" w:cstheme="minorHAnsi"/>
                <w:b/>
                <w:sz w:val="22"/>
                <w:lang w:val="en-US"/>
              </w:rPr>
              <w:t>525 SNPs</w:t>
            </w: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 </w:t>
            </w:r>
          </w:p>
          <w:p w14:paraId="010CDE82" w14:textId="2D4637DB" w:rsidR="004748D4" w:rsidRPr="00093B7A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250814">
              <w:rPr>
                <w:rFonts w:asciiTheme="minorHAnsi" w:hAnsiTheme="minorHAnsi" w:cstheme="minorHAnsi"/>
                <w:b/>
                <w:sz w:val="22"/>
                <w:lang w:val="en-US"/>
              </w:rPr>
              <w:t>3</w:t>
            </w:r>
            <w:r w:rsidR="00727E21">
              <w:rPr>
                <w:rFonts w:asciiTheme="minorHAnsi" w:hAnsiTheme="minorHAnsi" w:cstheme="minorHAnsi"/>
                <w:b/>
                <w:sz w:val="22"/>
                <w:lang w:val="en-US"/>
              </w:rPr>
              <w:t>,</w:t>
            </w:r>
            <w:r w:rsidRPr="00250814">
              <w:rPr>
                <w:rFonts w:asciiTheme="minorHAnsi" w:hAnsiTheme="minorHAnsi" w:cstheme="minorHAnsi"/>
                <w:b/>
                <w:sz w:val="22"/>
                <w:lang w:val="en-US"/>
              </w:rPr>
              <w:t>5</w:t>
            </w:r>
            <w:r>
              <w:rPr>
                <w:rFonts w:asciiTheme="minorHAnsi" w:hAnsiTheme="minorHAnsi" w:cstheme="minorHAnsi"/>
                <w:b/>
                <w:sz w:val="22"/>
                <w:lang w:val="en-US"/>
              </w:rPr>
              <w:t>27</w:t>
            </w:r>
            <w:r w:rsidRPr="00250814">
              <w:rPr>
                <w:rFonts w:asciiTheme="minorHAnsi" w:hAnsiTheme="minorHAnsi" w:cstheme="minorHAnsi"/>
                <w:b/>
                <w:sz w:val="22"/>
                <w:lang w:val="en-US"/>
              </w:rPr>
              <w:t xml:space="preserve"> individuals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C3C4" w14:textId="5AD15F69" w:rsidR="004748D4" w:rsidRPr="00250814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250814">
              <w:rPr>
                <w:rFonts w:asciiTheme="minorHAnsi" w:hAnsiTheme="minorHAnsi" w:cstheme="minorHAnsi"/>
                <w:b/>
                <w:sz w:val="22"/>
                <w:lang w:val="en-US"/>
              </w:rPr>
              <w:t>353</w:t>
            </w:r>
            <w:r w:rsidR="00727E21">
              <w:rPr>
                <w:rFonts w:asciiTheme="minorHAnsi" w:hAnsiTheme="minorHAnsi" w:cstheme="minorHAnsi"/>
                <w:b/>
                <w:sz w:val="22"/>
                <w:lang w:val="en-US"/>
              </w:rPr>
              <w:t>,</w:t>
            </w:r>
            <w:r w:rsidRPr="00250814">
              <w:rPr>
                <w:rFonts w:asciiTheme="minorHAnsi" w:hAnsiTheme="minorHAnsi" w:cstheme="minorHAnsi"/>
                <w:b/>
                <w:sz w:val="22"/>
                <w:lang w:val="en-US"/>
              </w:rPr>
              <w:t>103 SNPS</w:t>
            </w:r>
          </w:p>
          <w:p w14:paraId="2F232C4B" w14:textId="77777777" w:rsidR="004748D4" w:rsidRPr="00093B7A" w:rsidRDefault="004748D4" w:rsidP="00E5741D">
            <w:pPr>
              <w:tabs>
                <w:tab w:val="left" w:pos="5823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250814">
              <w:rPr>
                <w:rFonts w:asciiTheme="minorHAnsi" w:hAnsiTheme="minorHAnsi" w:cstheme="minorHAnsi"/>
                <w:b/>
                <w:sz w:val="22"/>
                <w:lang w:val="en-US"/>
              </w:rPr>
              <w:t>649 individuals</w:t>
            </w:r>
          </w:p>
        </w:tc>
      </w:tr>
    </w:tbl>
    <w:p w14:paraId="51D30181" w14:textId="77777777" w:rsidR="004748D4" w:rsidRDefault="004748D4" w:rsidP="004748D4">
      <w:pPr>
        <w:tabs>
          <w:tab w:val="left" w:pos="5823"/>
        </w:tabs>
        <w:spacing w:after="0" w:line="240" w:lineRule="auto"/>
        <w:jc w:val="center"/>
      </w:pPr>
    </w:p>
    <w:p w14:paraId="26ED899B" w14:textId="77777777" w:rsidR="004748D4" w:rsidRDefault="004748D4" w:rsidP="004748D4">
      <w:pPr>
        <w:tabs>
          <w:tab w:val="left" w:pos="5823"/>
        </w:tabs>
        <w:spacing w:after="0" w:line="240" w:lineRule="auto"/>
        <w:jc w:val="center"/>
      </w:pPr>
    </w:p>
    <w:p w14:paraId="08E53D49" w14:textId="75E9A400" w:rsidR="004748D4" w:rsidRDefault="004748D4">
      <w:pPr>
        <w:rPr>
          <w:lang w:val="en-US"/>
        </w:rPr>
      </w:pPr>
      <w:r>
        <w:rPr>
          <w:lang w:val="en-US"/>
        </w:rPr>
        <w:br w:type="page"/>
      </w:r>
    </w:p>
    <w:p w14:paraId="1F459B2C" w14:textId="77777777" w:rsidR="005D1E20" w:rsidRDefault="005D1E20" w:rsidP="001C5813">
      <w:pPr>
        <w:spacing w:after="0" w:line="360" w:lineRule="auto"/>
        <w:jc w:val="both"/>
        <w:rPr>
          <w:lang w:val="en-US"/>
        </w:rPr>
      </w:pPr>
    </w:p>
    <w:p w14:paraId="200509F9" w14:textId="100DE3FA" w:rsidR="003B2FFB" w:rsidRPr="003B2FFB" w:rsidRDefault="005D1E20" w:rsidP="00C22345">
      <w:pPr>
        <w:spacing w:after="0" w:line="360" w:lineRule="auto"/>
        <w:rPr>
          <w:u w:val="single"/>
          <w:lang w:val="en-US"/>
        </w:rPr>
      </w:pPr>
      <w:r w:rsidRPr="005D1E20">
        <w:rPr>
          <w:b/>
          <w:lang w:val="en-US"/>
        </w:rPr>
        <w:t xml:space="preserve">Supplementary Figure </w:t>
      </w:r>
      <w:r w:rsidR="004748D4">
        <w:rPr>
          <w:b/>
          <w:lang w:val="en-US"/>
        </w:rPr>
        <w:t>8</w:t>
      </w:r>
      <w:r w:rsidRPr="005D1E20">
        <w:rPr>
          <w:b/>
          <w:lang w:val="en-US"/>
        </w:rPr>
        <w:t xml:space="preserve"> –</w:t>
      </w:r>
      <w:r>
        <w:rPr>
          <w:lang w:val="en-US"/>
        </w:rPr>
        <w:t xml:space="preserve"> </w:t>
      </w:r>
      <w:r w:rsidR="005A7F6A" w:rsidRPr="005A7F6A">
        <w:rPr>
          <w:b/>
          <w:lang w:val="en-US"/>
        </w:rPr>
        <w:t xml:space="preserve">Principal component analysis of the Oceanian population of </w:t>
      </w:r>
      <w:r w:rsidR="005A7F6A">
        <w:rPr>
          <w:b/>
          <w:lang w:val="en-US"/>
        </w:rPr>
        <w:t xml:space="preserve">EPITHYR, the Human Genome Diversity Project and Oceanians from the Simons Diversity Project. </w:t>
      </w:r>
      <w:r w:rsidR="005A7F6A" w:rsidRPr="005A7F6A">
        <w:rPr>
          <w:lang w:val="en-US"/>
        </w:rPr>
        <w:t xml:space="preserve">The x </w:t>
      </w:r>
      <w:r w:rsidR="005A7F6A">
        <w:rPr>
          <w:lang w:val="en-US"/>
        </w:rPr>
        <w:t xml:space="preserve">and y axes represent the two first principal components. POL: individuals from French Polynesia study, </w:t>
      </w:r>
      <w:r w:rsidR="00C22345">
        <w:rPr>
          <w:lang w:val="en-US"/>
        </w:rPr>
        <w:t xml:space="preserve">NC: individuals from New Caledonia study, </w:t>
      </w:r>
      <w:r w:rsidR="005A7F6A">
        <w:rPr>
          <w:lang w:val="en-US"/>
        </w:rPr>
        <w:t>YT : in</w:t>
      </w:r>
      <w:r w:rsidR="00C22345">
        <w:rPr>
          <w:lang w:val="en-US"/>
        </w:rPr>
        <w:t>dividuals from Young</w:t>
      </w:r>
      <w:r w:rsidR="00CA3269">
        <w:rPr>
          <w:lang w:val="en-US"/>
        </w:rPr>
        <w:t>-T</w:t>
      </w:r>
      <w:r w:rsidR="00C22345">
        <w:rPr>
          <w:lang w:val="en-US"/>
        </w:rPr>
        <w:t>hyr study</w:t>
      </w:r>
      <w:r w:rsidR="005A7F6A" w:rsidRPr="005A7F6A">
        <w:rPr>
          <w:lang w:val="en-US"/>
        </w:rPr>
        <w:t>.</w:t>
      </w:r>
      <w:r w:rsidR="006F66B4">
        <w:rPr>
          <w:noProof/>
          <w:lang w:eastAsia="fr-FR"/>
        </w:rPr>
        <w:drawing>
          <wp:inline distT="0" distB="0" distL="0" distR="0" wp14:anchorId="36A2ACE9" wp14:editId="00820019">
            <wp:extent cx="5984593" cy="5436870"/>
            <wp:effectExtent l="0" t="0" r="0" b="0"/>
            <wp:docPr id="2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" t="5432" r="-106" b="-333"/>
                    <a:stretch/>
                  </pic:blipFill>
                  <pic:spPr bwMode="auto">
                    <a:xfrm>
                      <a:off x="0" y="0"/>
                      <a:ext cx="5987986" cy="543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2FFB" w:rsidRPr="003B2FFB" w:rsidSect="006F66B4">
      <w:pgSz w:w="11906" w:h="16838"/>
      <w:pgMar w:top="1417" w:right="851" w:bottom="1417" w:left="7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90CFCD" w14:textId="77777777" w:rsidR="001E61B4" w:rsidRDefault="001E61B4" w:rsidP="00CD1979">
      <w:pPr>
        <w:spacing w:after="0" w:line="240" w:lineRule="auto"/>
      </w:pPr>
      <w:r>
        <w:separator/>
      </w:r>
    </w:p>
  </w:endnote>
  <w:endnote w:type="continuationSeparator" w:id="0">
    <w:p w14:paraId="793A7079" w14:textId="77777777" w:rsidR="001E61B4" w:rsidRDefault="001E61B4" w:rsidP="00CD1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9885066"/>
      <w:docPartObj>
        <w:docPartGallery w:val="Page Numbers (Bottom of Page)"/>
        <w:docPartUnique/>
      </w:docPartObj>
    </w:sdtPr>
    <w:sdtEndPr/>
    <w:sdtContent>
      <w:p w14:paraId="7FF8E589" w14:textId="0925E058" w:rsidR="00AB52E5" w:rsidRDefault="00AB52E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537">
          <w:rPr>
            <w:noProof/>
          </w:rPr>
          <w:t>10</w:t>
        </w:r>
        <w:r>
          <w:fldChar w:fldCharType="end"/>
        </w:r>
      </w:p>
    </w:sdtContent>
  </w:sdt>
  <w:p w14:paraId="4FE1E3AC" w14:textId="77777777" w:rsidR="009872E1" w:rsidRDefault="009872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FDB68" w14:textId="77777777" w:rsidR="001E61B4" w:rsidRDefault="001E61B4" w:rsidP="00CD1979">
      <w:pPr>
        <w:spacing w:after="0" w:line="240" w:lineRule="auto"/>
      </w:pPr>
      <w:r>
        <w:separator/>
      </w:r>
    </w:p>
  </w:footnote>
  <w:footnote w:type="continuationSeparator" w:id="0">
    <w:p w14:paraId="09F77631" w14:textId="77777777" w:rsidR="001E61B4" w:rsidRDefault="001E61B4" w:rsidP="00CD1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03C4B"/>
    <w:multiLevelType w:val="hybridMultilevel"/>
    <w:tmpl w:val="CB505D96"/>
    <w:lvl w:ilvl="0" w:tplc="247AAAD8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4138"/>
    <w:multiLevelType w:val="hybridMultilevel"/>
    <w:tmpl w:val="0D306A06"/>
    <w:lvl w:ilvl="0" w:tplc="58DA36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813"/>
    <w:rsid w:val="00017E03"/>
    <w:rsid w:val="0002408C"/>
    <w:rsid w:val="00030D6F"/>
    <w:rsid w:val="00045BF6"/>
    <w:rsid w:val="00060FDC"/>
    <w:rsid w:val="00085EC8"/>
    <w:rsid w:val="000B0496"/>
    <w:rsid w:val="000E69C3"/>
    <w:rsid w:val="001C5813"/>
    <w:rsid w:val="001C5B20"/>
    <w:rsid w:val="001C64D5"/>
    <w:rsid w:val="001E0E75"/>
    <w:rsid w:val="001E61B4"/>
    <w:rsid w:val="002141F7"/>
    <w:rsid w:val="002257A4"/>
    <w:rsid w:val="002457CE"/>
    <w:rsid w:val="002557F9"/>
    <w:rsid w:val="00286E7D"/>
    <w:rsid w:val="002C4293"/>
    <w:rsid w:val="002D7B8A"/>
    <w:rsid w:val="003305BE"/>
    <w:rsid w:val="00337035"/>
    <w:rsid w:val="00344FF8"/>
    <w:rsid w:val="003477E2"/>
    <w:rsid w:val="00372FFF"/>
    <w:rsid w:val="00373844"/>
    <w:rsid w:val="003907B4"/>
    <w:rsid w:val="003944CD"/>
    <w:rsid w:val="003B2FFB"/>
    <w:rsid w:val="003B68BD"/>
    <w:rsid w:val="003E0E58"/>
    <w:rsid w:val="003E319D"/>
    <w:rsid w:val="003E7D32"/>
    <w:rsid w:val="0040036F"/>
    <w:rsid w:val="00426D97"/>
    <w:rsid w:val="00436200"/>
    <w:rsid w:val="0045682B"/>
    <w:rsid w:val="004748D4"/>
    <w:rsid w:val="00487B38"/>
    <w:rsid w:val="00492711"/>
    <w:rsid w:val="004A3B16"/>
    <w:rsid w:val="00524290"/>
    <w:rsid w:val="005962BB"/>
    <w:rsid w:val="005A6ED2"/>
    <w:rsid w:val="005A7F6A"/>
    <w:rsid w:val="005C6C91"/>
    <w:rsid w:val="005D1E20"/>
    <w:rsid w:val="00643FA8"/>
    <w:rsid w:val="006506BF"/>
    <w:rsid w:val="00666A22"/>
    <w:rsid w:val="006A576D"/>
    <w:rsid w:val="006C4D61"/>
    <w:rsid w:val="006F66B4"/>
    <w:rsid w:val="00714ED7"/>
    <w:rsid w:val="00727E21"/>
    <w:rsid w:val="00764C5D"/>
    <w:rsid w:val="007B2CD0"/>
    <w:rsid w:val="0080615C"/>
    <w:rsid w:val="00826734"/>
    <w:rsid w:val="008710CF"/>
    <w:rsid w:val="00877BA0"/>
    <w:rsid w:val="008C65EE"/>
    <w:rsid w:val="00940CB9"/>
    <w:rsid w:val="009872E1"/>
    <w:rsid w:val="0099135C"/>
    <w:rsid w:val="00A53B79"/>
    <w:rsid w:val="00AA0A0D"/>
    <w:rsid w:val="00AB4935"/>
    <w:rsid w:val="00AB52E5"/>
    <w:rsid w:val="00AD6BFF"/>
    <w:rsid w:val="00B03AD1"/>
    <w:rsid w:val="00B11A46"/>
    <w:rsid w:val="00B17CB5"/>
    <w:rsid w:val="00B33558"/>
    <w:rsid w:val="00B346FC"/>
    <w:rsid w:val="00B72207"/>
    <w:rsid w:val="00BB7537"/>
    <w:rsid w:val="00BC0DF7"/>
    <w:rsid w:val="00BF55B8"/>
    <w:rsid w:val="00C22345"/>
    <w:rsid w:val="00CA27C3"/>
    <w:rsid w:val="00CA3269"/>
    <w:rsid w:val="00CA756F"/>
    <w:rsid w:val="00CD1979"/>
    <w:rsid w:val="00CD5D7D"/>
    <w:rsid w:val="00CD7346"/>
    <w:rsid w:val="00CE0230"/>
    <w:rsid w:val="00D16930"/>
    <w:rsid w:val="00D21BEB"/>
    <w:rsid w:val="00D909A1"/>
    <w:rsid w:val="00DD5BDE"/>
    <w:rsid w:val="00DE6511"/>
    <w:rsid w:val="00DF0B4A"/>
    <w:rsid w:val="00E040F8"/>
    <w:rsid w:val="00E07E45"/>
    <w:rsid w:val="00E86686"/>
    <w:rsid w:val="00EE5AD2"/>
    <w:rsid w:val="00F0039B"/>
    <w:rsid w:val="00F17875"/>
    <w:rsid w:val="00F34C58"/>
    <w:rsid w:val="00F37AA9"/>
    <w:rsid w:val="00F5793B"/>
    <w:rsid w:val="00F71525"/>
    <w:rsid w:val="00FC3513"/>
    <w:rsid w:val="00FF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5E8E4"/>
  <w15:chartTrackingRefBased/>
  <w15:docId w15:val="{12B03A32-73D3-4E6F-A783-5F67778C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C5813"/>
    <w:pPr>
      <w:spacing w:after="0" w:line="240" w:lineRule="auto"/>
    </w:pPr>
    <w:rPr>
      <w:rFonts w:ascii="Arial" w:hAnsi="Arial" w:cs="Times New Roman"/>
      <w:sz w:val="20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5813"/>
    <w:pPr>
      <w:spacing w:after="200" w:line="276" w:lineRule="auto"/>
      <w:ind w:left="720"/>
      <w:contextualSpacing/>
    </w:pPr>
    <w:rPr>
      <w:lang w:val="en-US"/>
    </w:rPr>
  </w:style>
  <w:style w:type="paragraph" w:styleId="En-tte">
    <w:name w:val="header"/>
    <w:basedOn w:val="Normal"/>
    <w:link w:val="En-tteCar"/>
    <w:uiPriority w:val="99"/>
    <w:unhideWhenUsed/>
    <w:rsid w:val="00CD1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1979"/>
  </w:style>
  <w:style w:type="paragraph" w:styleId="Pieddepage">
    <w:name w:val="footer"/>
    <w:basedOn w:val="Normal"/>
    <w:link w:val="PieddepageCar"/>
    <w:uiPriority w:val="99"/>
    <w:unhideWhenUsed/>
    <w:rsid w:val="00CD1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1979"/>
  </w:style>
  <w:style w:type="character" w:styleId="Marquedecommentaire">
    <w:name w:val="annotation reference"/>
    <w:basedOn w:val="Policepardfaut"/>
    <w:uiPriority w:val="99"/>
    <w:semiHidden/>
    <w:unhideWhenUsed/>
    <w:rsid w:val="00030D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30D6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30D6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30D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30D6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0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0D6F"/>
    <w:rPr>
      <w:rFonts w:ascii="Segoe UI" w:hAnsi="Segoe UI" w:cs="Segoe UI"/>
      <w:sz w:val="18"/>
      <w:szCs w:val="18"/>
    </w:rPr>
  </w:style>
  <w:style w:type="character" w:styleId="Accentuation">
    <w:name w:val="Emphasis"/>
    <w:basedOn w:val="Policepardfaut"/>
    <w:uiPriority w:val="20"/>
    <w:qFormat/>
    <w:rsid w:val="009872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9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5F285-0FD3-4FBF-BDB3-8BCD3AE11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626</Words>
  <Characters>3446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Truong</dc:creator>
  <cp:keywords/>
  <dc:description/>
  <cp:lastModifiedBy>Therese Truong</cp:lastModifiedBy>
  <cp:revision>2</cp:revision>
  <dcterms:created xsi:type="dcterms:W3CDTF">2020-07-16T18:04:00Z</dcterms:created>
  <dcterms:modified xsi:type="dcterms:W3CDTF">2020-07-16T18:04:00Z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http://www.zotero.org/styles/international-journal-of-cancer</vt:lpwstr>
  </property>
  <property fmtid="{D5CDD505-2E9C-101B-9397-08002B2CF9AE}" pid="15" name="Mendeley Recent Style Name 6_1">
    <vt:lpwstr>International Journal of Cancer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