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6DFE3" w14:textId="62D1F917" w:rsidR="0072493C" w:rsidRDefault="0072493C" w:rsidP="0072493C">
      <w:pPr>
        <w:keepNext/>
        <w:widowControl/>
        <w:ind w:left="720" w:hanging="720"/>
        <w:jc w:val="center"/>
        <w:rPr>
          <w:rFonts w:ascii="Times New Roman" w:eastAsia="SimSun" w:hAnsi="Times New Roman" w:cs="Times New Roman"/>
          <w:b/>
          <w:bCs/>
          <w:sz w:val="32"/>
          <w:szCs w:val="32"/>
          <w:lang w:val="en-US"/>
        </w:rPr>
      </w:pPr>
      <w:r w:rsidRPr="0072493C">
        <w:rPr>
          <w:rFonts w:ascii="Times New Roman" w:eastAsia="SimSun" w:hAnsi="Times New Roman" w:cs="Times New Roman"/>
          <w:b/>
          <w:bCs/>
          <w:sz w:val="32"/>
          <w:szCs w:val="32"/>
          <w:lang w:val="en-US"/>
        </w:rPr>
        <w:t>Links between gut microbiome composition and fatty liver disease in a large population sample</w:t>
      </w:r>
    </w:p>
    <w:p w14:paraId="2C4DD99F" w14:textId="41A282AD" w:rsidR="0072493C" w:rsidRDefault="0072493C" w:rsidP="0072493C">
      <w:pPr>
        <w:keepNext/>
        <w:widowControl/>
        <w:ind w:left="720" w:hanging="720"/>
        <w:jc w:val="center"/>
        <w:rPr>
          <w:rFonts w:ascii="Times New Roman" w:eastAsia="SimSun" w:hAnsi="Times New Roman" w:cs="Times New Roman"/>
          <w:b/>
          <w:bCs/>
          <w:sz w:val="32"/>
          <w:szCs w:val="32"/>
          <w:lang w:val="en-US"/>
        </w:rPr>
      </w:pPr>
    </w:p>
    <w:p w14:paraId="0667A9EB" w14:textId="42E12A5A" w:rsidR="0072493C" w:rsidRPr="0072493C" w:rsidRDefault="0072493C" w:rsidP="0072493C">
      <w:pPr>
        <w:keepNext/>
        <w:widowControl/>
        <w:ind w:left="720" w:hanging="720"/>
        <w:jc w:val="center"/>
        <w:rPr>
          <w:rFonts w:ascii="Times New Roman" w:eastAsia="SimSun" w:hAnsi="Times New Roman" w:cs="Times New Roman"/>
          <w:sz w:val="32"/>
          <w:szCs w:val="32"/>
          <w:lang w:val="en-US"/>
        </w:rPr>
      </w:pPr>
      <w:r>
        <w:rPr>
          <w:rFonts w:ascii="Times New Roman" w:eastAsia="SimSun" w:hAnsi="Times New Roman" w:cs="Times New Roman"/>
          <w:b/>
          <w:bCs/>
          <w:sz w:val="32"/>
          <w:szCs w:val="32"/>
          <w:lang w:val="en-US"/>
        </w:rPr>
        <w:t>Supplementary figures and tables</w:t>
      </w:r>
    </w:p>
    <w:p w14:paraId="127BFF7E" w14:textId="77777777" w:rsidR="0072493C" w:rsidRPr="0072493C" w:rsidRDefault="0072493C" w:rsidP="0072493C">
      <w:pPr>
        <w:keepNext/>
        <w:widowControl/>
        <w:ind w:left="720" w:hanging="720"/>
        <w:jc w:val="center"/>
        <w:rPr>
          <w:rFonts w:ascii="Times New Roman" w:eastAsia="SimSun" w:hAnsi="Times New Roman" w:cs="Times New Roman"/>
          <w:sz w:val="32"/>
          <w:szCs w:val="32"/>
          <w:lang w:val="en-US"/>
        </w:rPr>
      </w:pPr>
    </w:p>
    <w:p w14:paraId="55F7EF64" w14:textId="77777777" w:rsidR="0072493C" w:rsidRPr="0072493C" w:rsidRDefault="0072493C" w:rsidP="0072493C">
      <w:pPr>
        <w:widowControl/>
        <w:jc w:val="center"/>
        <w:rPr>
          <w:rFonts w:ascii="Times New Roman" w:eastAsia="SimSun" w:hAnsi="Times New Roman" w:cs="Times New Roman"/>
          <w:szCs w:val="21"/>
        </w:rPr>
      </w:pPr>
      <w:bookmarkStart w:id="0" w:name="OLE_LINK25"/>
      <w:bookmarkStart w:id="1" w:name="OLE_LINK8"/>
      <w:bookmarkEnd w:id="0"/>
      <w:bookmarkEnd w:id="1"/>
    </w:p>
    <w:p w14:paraId="23A7A6C6" w14:textId="77777777" w:rsidR="0072493C" w:rsidRPr="0072493C" w:rsidRDefault="0072493C" w:rsidP="0072493C">
      <w:pPr>
        <w:widowControl/>
        <w:jc w:val="center"/>
        <w:rPr>
          <w:rFonts w:ascii="Times New Roman" w:eastAsia="SimSun" w:hAnsi="Times New Roman" w:cs="Times New Roman"/>
          <w:szCs w:val="21"/>
        </w:rPr>
      </w:pPr>
      <w:r w:rsidRPr="0072493C">
        <w:rPr>
          <w:rFonts w:ascii="Times New Roman" w:eastAsia="SimSun" w:hAnsi="Times New Roman" w:cs="Times New Roman"/>
          <w:szCs w:val="21"/>
        </w:rPr>
        <w:t>Matti O. Ruuskanen</w:t>
      </w:r>
      <w:r w:rsidRPr="0072493C">
        <w:rPr>
          <w:rFonts w:ascii="Times New Roman" w:eastAsia="SimSun" w:hAnsi="Times New Roman" w:cs="Times New Roman"/>
          <w:szCs w:val="21"/>
          <w:vertAlign w:val="superscript"/>
        </w:rPr>
        <w:t>1,2</w:t>
      </w:r>
      <w:r w:rsidRPr="0072493C">
        <w:rPr>
          <w:rFonts w:ascii="Times New Roman" w:eastAsia="SimSun" w:hAnsi="Times New Roman" w:cs="Times New Roman"/>
          <w:szCs w:val="21"/>
        </w:rPr>
        <w:t>*, Fredrik Åberg</w:t>
      </w:r>
      <w:r w:rsidRPr="0072493C">
        <w:rPr>
          <w:rFonts w:ascii="Times New Roman" w:eastAsia="SimSun" w:hAnsi="Times New Roman" w:cs="Times New Roman"/>
          <w:szCs w:val="21"/>
          <w:vertAlign w:val="superscript"/>
        </w:rPr>
        <w:t>3,4</w:t>
      </w:r>
      <w:r w:rsidRPr="0072493C">
        <w:rPr>
          <w:rFonts w:ascii="Times New Roman" w:eastAsia="SimSun" w:hAnsi="Times New Roman" w:cs="Times New Roman"/>
          <w:szCs w:val="21"/>
        </w:rPr>
        <w:t>, Ville Männistö</w:t>
      </w:r>
      <w:r w:rsidRPr="0072493C">
        <w:rPr>
          <w:rFonts w:ascii="Times New Roman" w:eastAsia="SimSun" w:hAnsi="Times New Roman" w:cs="Times New Roman"/>
          <w:szCs w:val="21"/>
          <w:vertAlign w:val="superscript"/>
        </w:rPr>
        <w:t>5,6</w:t>
      </w:r>
      <w:r w:rsidRPr="0072493C">
        <w:rPr>
          <w:rFonts w:ascii="Times New Roman" w:eastAsia="SimSun" w:hAnsi="Times New Roman" w:cs="Times New Roman"/>
          <w:szCs w:val="21"/>
        </w:rPr>
        <w:t>, Aki S. Havulinna</w:t>
      </w:r>
      <w:r w:rsidRPr="0072493C">
        <w:rPr>
          <w:rFonts w:ascii="Times New Roman" w:eastAsia="SimSun" w:hAnsi="Times New Roman" w:cs="Times New Roman"/>
          <w:szCs w:val="21"/>
          <w:vertAlign w:val="superscript"/>
        </w:rPr>
        <w:t>2,7</w:t>
      </w:r>
      <w:r w:rsidRPr="0072493C">
        <w:rPr>
          <w:rFonts w:ascii="Times New Roman" w:eastAsia="SimSun" w:hAnsi="Times New Roman" w:cs="Times New Roman"/>
          <w:szCs w:val="21"/>
        </w:rPr>
        <w:t>, Guillaume Méric</w:t>
      </w:r>
      <w:r w:rsidRPr="0072493C">
        <w:rPr>
          <w:rFonts w:ascii="Times New Roman" w:eastAsia="SimSun" w:hAnsi="Times New Roman" w:cs="Times New Roman"/>
          <w:szCs w:val="21"/>
          <w:vertAlign w:val="superscript"/>
        </w:rPr>
        <w:t>8,9</w:t>
      </w:r>
      <w:r w:rsidRPr="0072493C">
        <w:rPr>
          <w:rFonts w:ascii="Times New Roman" w:eastAsia="SimSun" w:hAnsi="Times New Roman" w:cs="Times New Roman"/>
          <w:szCs w:val="21"/>
        </w:rPr>
        <w:t>, Yang Liu</w:t>
      </w:r>
      <w:r w:rsidRPr="0072493C">
        <w:rPr>
          <w:rFonts w:ascii="Times New Roman" w:eastAsia="SimSun" w:hAnsi="Times New Roman" w:cs="Times New Roman"/>
          <w:szCs w:val="21"/>
          <w:vertAlign w:val="superscript"/>
        </w:rPr>
        <w:t>8,10</w:t>
      </w:r>
      <w:r w:rsidRPr="0072493C">
        <w:rPr>
          <w:rFonts w:ascii="Times New Roman" w:eastAsia="SimSun" w:hAnsi="Times New Roman" w:cs="Times New Roman"/>
          <w:szCs w:val="21"/>
        </w:rPr>
        <w:t>, Rohit Loomba</w:t>
      </w:r>
      <w:r w:rsidRPr="0072493C">
        <w:rPr>
          <w:rFonts w:ascii="Times New Roman" w:eastAsia="SimSun" w:hAnsi="Times New Roman" w:cs="Times New Roman"/>
          <w:szCs w:val="21"/>
          <w:vertAlign w:val="superscript"/>
        </w:rPr>
        <w:t>11,12</w:t>
      </w:r>
      <w:r w:rsidRPr="0072493C">
        <w:rPr>
          <w:rFonts w:ascii="Times New Roman" w:eastAsia="SimSun" w:hAnsi="Times New Roman" w:cs="Times New Roman"/>
          <w:szCs w:val="21"/>
        </w:rPr>
        <w:t xml:space="preserve">, </w:t>
      </w:r>
      <w:proofErr w:type="spellStart"/>
      <w:r w:rsidRPr="0072493C">
        <w:rPr>
          <w:rFonts w:ascii="Times New Roman" w:eastAsia="SimSun" w:hAnsi="Times New Roman" w:cs="Times New Roman"/>
          <w:szCs w:val="21"/>
        </w:rPr>
        <w:t>Yoshiki</w:t>
      </w:r>
      <w:proofErr w:type="spellEnd"/>
      <w:r w:rsidRPr="0072493C">
        <w:rPr>
          <w:rFonts w:ascii="Times New Roman" w:eastAsia="SimSun" w:hAnsi="Times New Roman" w:cs="Times New Roman"/>
          <w:szCs w:val="21"/>
        </w:rPr>
        <w:t xml:space="preserve"> Vázquez-Baeza</w:t>
      </w:r>
      <w:r w:rsidRPr="0072493C">
        <w:rPr>
          <w:rFonts w:ascii="Times New Roman" w:eastAsia="SimSun" w:hAnsi="Times New Roman" w:cs="Times New Roman"/>
          <w:szCs w:val="21"/>
          <w:vertAlign w:val="superscript"/>
        </w:rPr>
        <w:t>13,14</w:t>
      </w:r>
      <w:r w:rsidRPr="0072493C">
        <w:rPr>
          <w:rFonts w:ascii="Times New Roman" w:eastAsia="SimSun" w:hAnsi="Times New Roman" w:cs="Times New Roman"/>
          <w:szCs w:val="21"/>
        </w:rPr>
        <w:t xml:space="preserve">, </w:t>
      </w:r>
      <w:proofErr w:type="spellStart"/>
      <w:r w:rsidRPr="0072493C">
        <w:rPr>
          <w:rFonts w:ascii="Times New Roman" w:eastAsia="SimSun" w:hAnsi="Times New Roman" w:cs="Times New Roman"/>
          <w:szCs w:val="21"/>
        </w:rPr>
        <w:t>Anupriya</w:t>
      </w:r>
      <w:proofErr w:type="spellEnd"/>
      <w:r w:rsidRPr="0072493C">
        <w:rPr>
          <w:rFonts w:ascii="Times New Roman" w:eastAsia="SimSun" w:hAnsi="Times New Roman" w:cs="Times New Roman"/>
          <w:szCs w:val="21"/>
        </w:rPr>
        <w:t xml:space="preserve"> Tripathi</w:t>
      </w:r>
      <w:r w:rsidRPr="0072493C">
        <w:rPr>
          <w:rFonts w:ascii="Times New Roman" w:eastAsia="SimSun" w:hAnsi="Times New Roman" w:cs="Times New Roman"/>
          <w:szCs w:val="21"/>
          <w:vertAlign w:val="superscript"/>
        </w:rPr>
        <w:t>15,16,17</w:t>
      </w:r>
      <w:r w:rsidRPr="0072493C">
        <w:rPr>
          <w:rFonts w:ascii="Times New Roman" w:eastAsia="SimSun" w:hAnsi="Times New Roman" w:cs="Times New Roman"/>
          <w:szCs w:val="21"/>
        </w:rPr>
        <w:t xml:space="preserve">, </w:t>
      </w:r>
      <w:proofErr w:type="spellStart"/>
      <w:r w:rsidRPr="0072493C">
        <w:rPr>
          <w:rFonts w:ascii="Times New Roman" w:eastAsia="SimSun" w:hAnsi="Times New Roman" w:cs="Times New Roman"/>
          <w:szCs w:val="21"/>
        </w:rPr>
        <w:t>Liisa</w:t>
      </w:r>
      <w:proofErr w:type="spellEnd"/>
      <w:r w:rsidRPr="0072493C">
        <w:rPr>
          <w:rFonts w:ascii="Times New Roman" w:eastAsia="SimSun" w:hAnsi="Times New Roman" w:cs="Times New Roman"/>
          <w:szCs w:val="21"/>
        </w:rPr>
        <w:t xml:space="preserve"> M. Valsta</w:t>
      </w:r>
      <w:r w:rsidRPr="0072493C">
        <w:rPr>
          <w:rFonts w:ascii="Times New Roman" w:eastAsia="SimSun" w:hAnsi="Times New Roman" w:cs="Times New Roman"/>
          <w:szCs w:val="21"/>
          <w:vertAlign w:val="superscript"/>
        </w:rPr>
        <w:t>2</w:t>
      </w:r>
      <w:r w:rsidRPr="0072493C">
        <w:rPr>
          <w:rFonts w:ascii="Times New Roman" w:eastAsia="SimSun" w:hAnsi="Times New Roman" w:cs="Times New Roman"/>
          <w:szCs w:val="21"/>
        </w:rPr>
        <w:t>, Michael Inouye</w:t>
      </w:r>
      <w:r w:rsidRPr="0072493C">
        <w:rPr>
          <w:rFonts w:ascii="Times New Roman" w:eastAsia="SimSun" w:hAnsi="Times New Roman" w:cs="Times New Roman"/>
          <w:szCs w:val="21"/>
          <w:vertAlign w:val="superscript"/>
        </w:rPr>
        <w:t>8,18</w:t>
      </w:r>
      <w:r w:rsidRPr="0072493C">
        <w:rPr>
          <w:rFonts w:ascii="Times New Roman" w:eastAsia="SimSun" w:hAnsi="Times New Roman" w:cs="Times New Roman"/>
          <w:szCs w:val="21"/>
        </w:rPr>
        <w:t xml:space="preserve">, </w:t>
      </w:r>
      <w:proofErr w:type="spellStart"/>
      <w:r w:rsidRPr="0072493C">
        <w:rPr>
          <w:rFonts w:ascii="Times New Roman" w:eastAsia="SimSun" w:hAnsi="Times New Roman" w:cs="Times New Roman"/>
          <w:szCs w:val="21"/>
        </w:rPr>
        <w:t>Pekka</w:t>
      </w:r>
      <w:proofErr w:type="spellEnd"/>
      <w:r w:rsidRPr="0072493C">
        <w:rPr>
          <w:rFonts w:ascii="Times New Roman" w:eastAsia="SimSun" w:hAnsi="Times New Roman" w:cs="Times New Roman"/>
          <w:szCs w:val="21"/>
        </w:rPr>
        <w:t xml:space="preserve"> Jousilahti</w:t>
      </w:r>
      <w:r w:rsidRPr="0072493C">
        <w:rPr>
          <w:rFonts w:ascii="Times New Roman" w:eastAsia="SimSun" w:hAnsi="Times New Roman" w:cs="Times New Roman"/>
          <w:szCs w:val="21"/>
          <w:vertAlign w:val="superscript"/>
        </w:rPr>
        <w:t>2</w:t>
      </w:r>
      <w:r w:rsidRPr="0072493C">
        <w:rPr>
          <w:rFonts w:ascii="Times New Roman" w:eastAsia="SimSun" w:hAnsi="Times New Roman" w:cs="Times New Roman"/>
          <w:szCs w:val="21"/>
        </w:rPr>
        <w:t xml:space="preserve">, </w:t>
      </w:r>
      <w:proofErr w:type="spellStart"/>
      <w:r w:rsidRPr="0072493C">
        <w:rPr>
          <w:rFonts w:ascii="Times New Roman" w:eastAsia="SimSun" w:hAnsi="Times New Roman" w:cs="Times New Roman"/>
          <w:szCs w:val="21"/>
        </w:rPr>
        <w:t>Veikko</w:t>
      </w:r>
      <w:proofErr w:type="spellEnd"/>
      <w:r w:rsidRPr="0072493C">
        <w:rPr>
          <w:rFonts w:ascii="Times New Roman" w:eastAsia="SimSun" w:hAnsi="Times New Roman" w:cs="Times New Roman"/>
          <w:szCs w:val="21"/>
        </w:rPr>
        <w:t xml:space="preserve"> Salomaa</w:t>
      </w:r>
      <w:r w:rsidRPr="0072493C">
        <w:rPr>
          <w:rFonts w:ascii="Times New Roman" w:eastAsia="SimSun" w:hAnsi="Times New Roman" w:cs="Times New Roman"/>
          <w:szCs w:val="21"/>
          <w:vertAlign w:val="superscript"/>
        </w:rPr>
        <w:t>2</w:t>
      </w:r>
      <w:r w:rsidRPr="0072493C">
        <w:rPr>
          <w:rFonts w:ascii="Times New Roman" w:eastAsia="SimSun" w:hAnsi="Times New Roman" w:cs="Times New Roman"/>
          <w:szCs w:val="21"/>
        </w:rPr>
        <w:t>, Mohit Jain</w:t>
      </w:r>
      <w:r w:rsidRPr="0072493C">
        <w:rPr>
          <w:rFonts w:ascii="Times New Roman" w:eastAsia="SimSun" w:hAnsi="Times New Roman" w:cs="Times New Roman"/>
          <w:szCs w:val="21"/>
          <w:vertAlign w:val="superscript"/>
        </w:rPr>
        <w:t>12,19</w:t>
      </w:r>
      <w:r w:rsidRPr="0072493C">
        <w:rPr>
          <w:rFonts w:ascii="Times New Roman" w:eastAsia="SimSun" w:hAnsi="Times New Roman" w:cs="Times New Roman"/>
          <w:szCs w:val="21"/>
        </w:rPr>
        <w:t>, Rob Knight</w:t>
      </w:r>
      <w:r w:rsidRPr="0072493C">
        <w:rPr>
          <w:rFonts w:ascii="Times New Roman" w:eastAsia="SimSun" w:hAnsi="Times New Roman" w:cs="Times New Roman"/>
          <w:szCs w:val="21"/>
          <w:vertAlign w:val="superscript"/>
        </w:rPr>
        <w:t>13,14,20,21</w:t>
      </w:r>
      <w:r w:rsidRPr="0072493C">
        <w:rPr>
          <w:rFonts w:ascii="Times New Roman" w:eastAsia="SimSun" w:hAnsi="Times New Roman" w:cs="Times New Roman"/>
          <w:szCs w:val="21"/>
        </w:rPr>
        <w:t>, Leo Lahti</w:t>
      </w:r>
      <w:r w:rsidRPr="0072493C">
        <w:rPr>
          <w:rFonts w:ascii="Times New Roman" w:eastAsia="SimSun" w:hAnsi="Times New Roman" w:cs="Times New Roman"/>
          <w:szCs w:val="21"/>
          <w:vertAlign w:val="superscript"/>
        </w:rPr>
        <w:t>22</w:t>
      </w:r>
      <w:r w:rsidRPr="0072493C">
        <w:rPr>
          <w:rFonts w:ascii="Times New Roman" w:eastAsia="SimSun" w:hAnsi="Times New Roman" w:cs="Times New Roman"/>
          <w:szCs w:val="21"/>
        </w:rPr>
        <w:t>, Teemu J. Niiranen</w:t>
      </w:r>
      <w:r w:rsidRPr="0072493C">
        <w:rPr>
          <w:rFonts w:ascii="Times New Roman" w:eastAsia="SimSun" w:hAnsi="Times New Roman" w:cs="Times New Roman"/>
          <w:szCs w:val="21"/>
          <w:vertAlign w:val="superscript"/>
        </w:rPr>
        <w:t>1,2,23</w:t>
      </w:r>
    </w:p>
    <w:p w14:paraId="71B5AC6E" w14:textId="77777777" w:rsidR="0072493C" w:rsidRPr="0072493C" w:rsidRDefault="0072493C" w:rsidP="0072493C">
      <w:pPr>
        <w:widowControl/>
        <w:jc w:val="center"/>
        <w:rPr>
          <w:rFonts w:ascii="Times New Roman" w:eastAsia="SimSun" w:hAnsi="Times New Roman" w:cs="Times New Roman"/>
          <w:sz w:val="20"/>
          <w:szCs w:val="20"/>
          <w:vertAlign w:val="superscript"/>
        </w:rPr>
      </w:pPr>
    </w:p>
    <w:p w14:paraId="61A4E222" w14:textId="77777777" w:rsidR="0072493C" w:rsidRPr="0072493C" w:rsidRDefault="0072493C" w:rsidP="0072493C">
      <w:pPr>
        <w:widowControl/>
        <w:jc w:val="center"/>
        <w:rPr>
          <w:rFonts w:ascii="Times New Roman" w:eastAsia="SimSun" w:hAnsi="Times New Roman" w:cs="Times New Roman"/>
          <w:sz w:val="20"/>
          <w:szCs w:val="20"/>
          <w:lang w:val="en-US"/>
        </w:rPr>
      </w:pPr>
      <w:r w:rsidRPr="0072493C">
        <w:rPr>
          <w:rFonts w:ascii="Times New Roman" w:eastAsia="SimSun" w:hAnsi="Times New Roman" w:cs="Times New Roman"/>
          <w:sz w:val="20"/>
          <w:szCs w:val="20"/>
          <w:vertAlign w:val="superscript"/>
          <w:lang w:val="en-US"/>
        </w:rPr>
        <w:t>1</w:t>
      </w:r>
      <w:r w:rsidRPr="0072493C">
        <w:rPr>
          <w:rFonts w:ascii="Times New Roman" w:eastAsia="SimSun" w:hAnsi="Times New Roman" w:cs="Times New Roman"/>
          <w:sz w:val="20"/>
          <w:szCs w:val="20"/>
          <w:lang w:val="en-US"/>
        </w:rPr>
        <w:t xml:space="preserve">Department of Internal Medicine, University of Turku, Turku, Finland </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2</w:t>
      </w:r>
      <w:r w:rsidRPr="0072493C">
        <w:rPr>
          <w:rFonts w:ascii="Times New Roman" w:eastAsia="SimSun" w:hAnsi="Times New Roman" w:cs="Times New Roman"/>
          <w:sz w:val="20"/>
          <w:szCs w:val="20"/>
          <w:lang w:val="en-US"/>
        </w:rPr>
        <w:t>Department of Public Health Solutions, Finnish Institute for Health and Welfare, Helsinki, Finland</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3</w:t>
      </w:r>
      <w:r w:rsidRPr="0072493C">
        <w:rPr>
          <w:rFonts w:ascii="Times New Roman" w:eastAsia="SimSun" w:hAnsi="Times New Roman" w:cs="Times New Roman"/>
          <w:sz w:val="20"/>
          <w:szCs w:val="20"/>
          <w:lang w:val="en-US"/>
        </w:rPr>
        <w:t>Transplantation and Liver Surgery Clinic, Helsinki University Hospital, University of Helsinki, Helsinki, Finland</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4</w:t>
      </w:r>
      <w:r w:rsidRPr="0072493C">
        <w:rPr>
          <w:rFonts w:ascii="Times New Roman" w:eastAsia="SimSun" w:hAnsi="Times New Roman" w:cs="Times New Roman"/>
          <w:sz w:val="20"/>
          <w:szCs w:val="20"/>
          <w:lang w:val="en-US"/>
        </w:rPr>
        <w:t xml:space="preserve">The Transplant Institute, </w:t>
      </w:r>
      <w:proofErr w:type="spellStart"/>
      <w:r w:rsidRPr="0072493C">
        <w:rPr>
          <w:rFonts w:ascii="Times New Roman" w:eastAsia="SimSun" w:hAnsi="Times New Roman" w:cs="Times New Roman"/>
          <w:sz w:val="20"/>
          <w:szCs w:val="20"/>
          <w:lang w:val="en-US"/>
        </w:rPr>
        <w:t>Sahlgrenska</w:t>
      </w:r>
      <w:proofErr w:type="spellEnd"/>
      <w:r w:rsidRPr="0072493C">
        <w:rPr>
          <w:rFonts w:ascii="Times New Roman" w:eastAsia="SimSun" w:hAnsi="Times New Roman" w:cs="Times New Roman"/>
          <w:sz w:val="20"/>
          <w:szCs w:val="20"/>
          <w:lang w:val="en-US"/>
        </w:rPr>
        <w:t xml:space="preserve"> University Hospital, Gothenburg, Sweden</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5</w:t>
      </w:r>
      <w:r w:rsidRPr="0072493C">
        <w:rPr>
          <w:rFonts w:ascii="Times New Roman" w:eastAsia="SimSun" w:hAnsi="Times New Roman" w:cs="Times New Roman"/>
          <w:sz w:val="20"/>
          <w:szCs w:val="20"/>
          <w:lang w:val="en-US"/>
        </w:rPr>
        <w:t>Department of Medicine, Kuopio University Hospital, University of Eastern Finland, Kuopio, Finland</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6</w:t>
      </w:r>
      <w:r w:rsidRPr="0072493C">
        <w:rPr>
          <w:rFonts w:ascii="Times New Roman" w:eastAsia="SimSun" w:hAnsi="Times New Roman" w:cs="Times New Roman"/>
          <w:sz w:val="20"/>
          <w:szCs w:val="20"/>
          <w:lang w:val="en-US"/>
        </w:rPr>
        <w:t>Department of Experimental Vascular Medicine, Amsterdam UMC, University of Amsterdam, Amsterdam, The Netherlands</w:t>
      </w:r>
      <w:r w:rsidRPr="0072493C">
        <w:rPr>
          <w:rFonts w:ascii="Times New Roman" w:eastAsia="SimSun" w:hAnsi="Times New Roman" w:cs="Times New Roman"/>
          <w:sz w:val="20"/>
          <w:szCs w:val="20"/>
          <w:lang w:val="en-US"/>
        </w:rPr>
        <w:br/>
      </w:r>
      <w:r w:rsidRPr="0072493C">
        <w:rPr>
          <w:rFonts w:ascii="Times New Roman" w:eastAsia="SimSun" w:hAnsi="Times New Roman" w:cs="Times New Roman"/>
          <w:sz w:val="20"/>
          <w:szCs w:val="20"/>
          <w:vertAlign w:val="superscript"/>
          <w:lang w:val="en-US"/>
        </w:rPr>
        <w:t>7</w:t>
      </w:r>
      <w:r w:rsidRPr="0072493C">
        <w:rPr>
          <w:rFonts w:ascii="Times New Roman" w:eastAsia="SimSun" w:hAnsi="Times New Roman" w:cs="Mangal"/>
          <w:sz w:val="20"/>
          <w:szCs w:val="18"/>
        </w:rPr>
        <w:t xml:space="preserve">Institute for Molecular Medicine Finland, FIMM - </w:t>
      </w:r>
      <w:proofErr w:type="spellStart"/>
      <w:r w:rsidRPr="0072493C">
        <w:rPr>
          <w:rFonts w:ascii="Times New Roman" w:eastAsia="SimSun" w:hAnsi="Times New Roman" w:cs="Mangal"/>
          <w:sz w:val="20"/>
          <w:szCs w:val="18"/>
        </w:rPr>
        <w:t>HiLIFE</w:t>
      </w:r>
      <w:proofErr w:type="spellEnd"/>
      <w:r w:rsidRPr="0072493C">
        <w:rPr>
          <w:rFonts w:ascii="Times New Roman" w:eastAsia="SimSun" w:hAnsi="Times New Roman" w:cs="Mangal"/>
          <w:sz w:val="20"/>
          <w:szCs w:val="18"/>
        </w:rPr>
        <w:t>, Helsinki, Finland.</w:t>
      </w:r>
      <w:r w:rsidRPr="0072493C">
        <w:rPr>
          <w:rFonts w:ascii="Times New Roman" w:eastAsia="SimSun" w:hAnsi="Times New Roman" w:cs="Mangal"/>
          <w:sz w:val="20"/>
          <w:szCs w:val="18"/>
        </w:rPr>
        <w:br/>
      </w:r>
      <w:r w:rsidRPr="0072493C">
        <w:rPr>
          <w:rFonts w:ascii="Times New Roman" w:eastAsia="SimSun" w:hAnsi="Times New Roman" w:cs="Times New Roman"/>
          <w:sz w:val="20"/>
          <w:szCs w:val="20"/>
          <w:vertAlign w:val="superscript"/>
        </w:rPr>
        <w:t>8</w:t>
      </w:r>
      <w:r w:rsidRPr="0072493C">
        <w:rPr>
          <w:rFonts w:ascii="Times New Roman" w:eastAsia="SimSun" w:hAnsi="Times New Roman" w:cs="Times New Roman"/>
          <w:sz w:val="20"/>
          <w:szCs w:val="20"/>
          <w:lang w:val="en-US"/>
        </w:rPr>
        <w:t>Cambridge Baker Systems Genomics Initiative, Baker Heart and Diabetes Institute, Melbourne, Victoria, Australia</w:t>
      </w:r>
    </w:p>
    <w:p w14:paraId="0D841B08" w14:textId="77777777" w:rsidR="0072493C" w:rsidRPr="0072493C" w:rsidRDefault="0072493C" w:rsidP="0072493C">
      <w:pPr>
        <w:widowControl/>
        <w:jc w:val="center"/>
        <w:rPr>
          <w:rFonts w:ascii="Times New Roman" w:eastAsia="SimSun" w:hAnsi="Times New Roman" w:cs="Mangal"/>
          <w:sz w:val="16"/>
          <w:szCs w:val="14"/>
        </w:rPr>
      </w:pPr>
      <w:r w:rsidRPr="0072493C">
        <w:rPr>
          <w:rFonts w:ascii="Times New Roman" w:eastAsia="SimSun" w:hAnsi="Times New Roman" w:cs="Mangal"/>
          <w:sz w:val="20"/>
          <w:szCs w:val="18"/>
          <w:vertAlign w:val="superscript"/>
        </w:rPr>
        <w:t>9</w:t>
      </w:r>
      <w:r w:rsidRPr="0072493C">
        <w:rPr>
          <w:rFonts w:ascii="Times New Roman" w:eastAsia="SimSun" w:hAnsi="Times New Roman" w:cs="Mangal"/>
          <w:sz w:val="20"/>
          <w:szCs w:val="18"/>
        </w:rPr>
        <w:t>Department of Infectious Diseases, Central Clinical School, Monash University, Melbourne, Victoria, Australia</w:t>
      </w:r>
    </w:p>
    <w:p w14:paraId="200DABDE"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10</w:t>
      </w:r>
      <w:r w:rsidRPr="0072493C">
        <w:rPr>
          <w:rFonts w:ascii="Times New Roman" w:eastAsia="SimSun" w:hAnsi="Times New Roman" w:cs="Mangal"/>
          <w:sz w:val="20"/>
          <w:szCs w:val="18"/>
        </w:rPr>
        <w:t>Department of Clinical Pathology, The University of Melbourne, Melbourne, Victoria, Australia</w:t>
      </w:r>
    </w:p>
    <w:p w14:paraId="478732B3"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11</w:t>
      </w:r>
      <w:r w:rsidRPr="0072493C">
        <w:rPr>
          <w:rFonts w:ascii="Times New Roman" w:eastAsia="SimSun" w:hAnsi="Times New Roman" w:cs="Mangal"/>
          <w:sz w:val="20"/>
          <w:szCs w:val="18"/>
        </w:rPr>
        <w:t>Department of Medicine, NAFLD Research Center, La Jolla, CA, USA</w:t>
      </w:r>
    </w:p>
    <w:p w14:paraId="28B0C8B5"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12</w:t>
      </w:r>
      <w:r w:rsidRPr="0072493C">
        <w:rPr>
          <w:rFonts w:ascii="Times New Roman" w:eastAsia="SimSun" w:hAnsi="Times New Roman" w:cs="Mangal"/>
          <w:sz w:val="20"/>
          <w:szCs w:val="18"/>
        </w:rPr>
        <w:t>Department of Medicine, University of California, San Diego, La Jolla, CA, USA</w:t>
      </w:r>
    </w:p>
    <w:p w14:paraId="21108CC4"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13</w:t>
      </w:r>
      <w:r w:rsidRPr="0072493C">
        <w:rPr>
          <w:rFonts w:ascii="Times New Roman" w:eastAsia="SimSun" w:hAnsi="Times New Roman" w:cs="Mangal"/>
          <w:sz w:val="20"/>
          <w:szCs w:val="18"/>
        </w:rPr>
        <w:t>Jacobs School of Engineering, University of California, San Diego, La Jolla, CA, USA</w:t>
      </w:r>
    </w:p>
    <w:p w14:paraId="12F4F9D9"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14</w:t>
      </w:r>
      <w:r w:rsidRPr="0072493C">
        <w:rPr>
          <w:rFonts w:ascii="Times New Roman" w:eastAsia="SimSun" w:hAnsi="Times New Roman" w:cs="Mangal"/>
          <w:sz w:val="20"/>
          <w:szCs w:val="18"/>
        </w:rPr>
        <w:t>Center for Microbiome Innovation, University of California San Diego, La Jolla, California, USA</w:t>
      </w:r>
    </w:p>
    <w:p w14:paraId="5B21A79D"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15</w:t>
      </w:r>
      <w:r w:rsidRPr="0072493C">
        <w:rPr>
          <w:rFonts w:ascii="Times New Roman" w:eastAsia="SimSun" w:hAnsi="Times New Roman" w:cs="Mangal"/>
          <w:sz w:val="20"/>
          <w:szCs w:val="18"/>
        </w:rPr>
        <w:t>Collaborative Mass Spectrometry Innovation Center, Skaggs School of Pharmacy and Pharmaceutical Sciences, University of California, San Diego, La Jolla, California, USA</w:t>
      </w:r>
    </w:p>
    <w:p w14:paraId="35280B33" w14:textId="77777777" w:rsidR="0072493C" w:rsidRPr="0072493C" w:rsidRDefault="0072493C" w:rsidP="0072493C">
      <w:pPr>
        <w:widowControl/>
        <w:jc w:val="center"/>
        <w:rPr>
          <w:rFonts w:ascii="Times New Roman" w:eastAsia="SimSun" w:hAnsi="Times New Roman" w:cs="Mangal"/>
          <w:sz w:val="20"/>
          <w:szCs w:val="18"/>
        </w:rPr>
      </w:pPr>
      <w:r w:rsidRPr="0072493C">
        <w:rPr>
          <w:rFonts w:ascii="Times New Roman" w:eastAsia="SimSun" w:hAnsi="Times New Roman" w:cs="Mangal"/>
          <w:sz w:val="20"/>
          <w:szCs w:val="18"/>
          <w:vertAlign w:val="superscript"/>
        </w:rPr>
        <w:t>16</w:t>
      </w:r>
      <w:r w:rsidRPr="0072493C">
        <w:rPr>
          <w:rFonts w:ascii="Times New Roman" w:eastAsia="SimSun" w:hAnsi="Times New Roman" w:cs="Mangal"/>
          <w:sz w:val="20"/>
          <w:szCs w:val="18"/>
        </w:rPr>
        <w:t>Skaggs School of Pharmacy and Pharmaceutical Sciences, University of California, San Diego, La Jolla, California, USA</w:t>
      </w:r>
    </w:p>
    <w:p w14:paraId="5C428336" w14:textId="77777777" w:rsidR="0072493C" w:rsidRPr="0072493C" w:rsidRDefault="0072493C" w:rsidP="0072493C">
      <w:pPr>
        <w:widowControl/>
        <w:jc w:val="center"/>
        <w:rPr>
          <w:rFonts w:ascii="Times New Roman" w:eastAsia="SimSun" w:hAnsi="Times New Roman" w:cs="Times New Roman"/>
          <w:sz w:val="20"/>
          <w:szCs w:val="20"/>
          <w:lang w:val="en-US"/>
        </w:rPr>
      </w:pPr>
      <w:r w:rsidRPr="0072493C">
        <w:rPr>
          <w:rFonts w:ascii="Times New Roman" w:eastAsia="SimSun" w:hAnsi="Times New Roman" w:cs="Mangal"/>
          <w:sz w:val="20"/>
          <w:szCs w:val="18"/>
          <w:vertAlign w:val="superscript"/>
        </w:rPr>
        <w:t>17</w:t>
      </w:r>
      <w:r w:rsidRPr="0072493C">
        <w:rPr>
          <w:rFonts w:ascii="Times New Roman" w:eastAsia="SimSun" w:hAnsi="Times New Roman" w:cs="Mangal"/>
          <w:sz w:val="20"/>
          <w:szCs w:val="18"/>
        </w:rPr>
        <w:t>Division of Biological Sciences, University of California, San Diego, La Jolla, California, USA</w:t>
      </w:r>
      <w:r w:rsidRPr="0072493C">
        <w:rPr>
          <w:rFonts w:ascii="Times New Roman" w:eastAsia="SimSun" w:hAnsi="Times New Roman" w:cs="Mangal"/>
          <w:sz w:val="20"/>
          <w:szCs w:val="18"/>
        </w:rPr>
        <w:br/>
      </w:r>
      <w:r w:rsidRPr="0072493C">
        <w:rPr>
          <w:rFonts w:ascii="Times New Roman" w:eastAsia="SimSun" w:hAnsi="Times New Roman" w:cs="Times New Roman"/>
          <w:sz w:val="20"/>
          <w:szCs w:val="20"/>
          <w:vertAlign w:val="superscript"/>
          <w:lang w:val="en-US"/>
        </w:rPr>
        <w:t>18</w:t>
      </w:r>
      <w:r w:rsidRPr="0072493C">
        <w:rPr>
          <w:rFonts w:ascii="Times New Roman" w:eastAsia="SimSun" w:hAnsi="Times New Roman" w:cs="Times New Roman"/>
          <w:sz w:val="20"/>
          <w:szCs w:val="20"/>
          <w:lang w:val="en-US"/>
        </w:rPr>
        <w:t>Department of Public Health and Primary Care, Cambridge University, Cambridge, United Kingdom</w:t>
      </w:r>
      <w:r w:rsidRPr="0072493C">
        <w:rPr>
          <w:rFonts w:ascii="Times New Roman" w:eastAsia="SimSun" w:hAnsi="Times New Roman" w:cs="Times New Roman"/>
          <w:sz w:val="20"/>
          <w:szCs w:val="20"/>
          <w:lang w:val="en-US"/>
        </w:rPr>
        <w:br/>
      </w:r>
      <w:r w:rsidRPr="0072493C">
        <w:rPr>
          <w:rFonts w:ascii="Times New Roman" w:eastAsia="SimSun" w:hAnsi="Times New Roman" w:cs="Times New Roman"/>
          <w:sz w:val="20"/>
          <w:szCs w:val="20"/>
          <w:vertAlign w:val="superscript"/>
          <w:lang w:val="en-US"/>
        </w:rPr>
        <w:t>19</w:t>
      </w:r>
      <w:r w:rsidRPr="0072493C">
        <w:rPr>
          <w:rFonts w:ascii="Times New Roman" w:eastAsia="SimSun" w:hAnsi="Times New Roman" w:cs="Times New Roman"/>
          <w:sz w:val="20"/>
          <w:szCs w:val="20"/>
          <w:lang w:val="en-US"/>
        </w:rPr>
        <w:t>Department of Pharmacology, University of California San Diego, La Jolla, California, USA</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rPr>
        <w:t>20</w:t>
      </w:r>
      <w:r w:rsidRPr="0072493C">
        <w:rPr>
          <w:rFonts w:ascii="Times New Roman" w:eastAsia="SimSun" w:hAnsi="Times New Roman" w:cs="Times New Roman"/>
          <w:sz w:val="20"/>
          <w:szCs w:val="20"/>
          <w:lang w:val="en-US"/>
        </w:rPr>
        <w:t>Department of Pediatrics, School of Medicine, University of California San Diego, La Jolla, California, USA</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21</w:t>
      </w:r>
      <w:r w:rsidRPr="0072493C">
        <w:rPr>
          <w:rFonts w:ascii="Times New Roman" w:eastAsia="SimSun" w:hAnsi="Times New Roman" w:cs="Times New Roman"/>
          <w:sz w:val="20"/>
          <w:szCs w:val="20"/>
          <w:lang w:val="en-US"/>
        </w:rPr>
        <w:t>Department of Computer Science &amp; Engineering, University of California San Diego, La Jolla, California, USA</w:t>
      </w:r>
      <w:r w:rsidRPr="0072493C">
        <w:rPr>
          <w:rFonts w:ascii="Times New Roman" w:eastAsia="SimSun" w:hAnsi="Times New Roman" w:cs="Mangal"/>
          <w:szCs w:val="21"/>
        </w:rPr>
        <w:br/>
      </w:r>
      <w:r w:rsidRPr="0072493C">
        <w:rPr>
          <w:rFonts w:ascii="Times New Roman" w:eastAsia="SimSun" w:hAnsi="Times New Roman" w:cs="Times New Roman"/>
          <w:sz w:val="20"/>
          <w:szCs w:val="20"/>
          <w:vertAlign w:val="superscript"/>
          <w:lang w:val="en-US"/>
        </w:rPr>
        <w:t>22</w:t>
      </w:r>
      <w:r w:rsidRPr="0072493C">
        <w:rPr>
          <w:rFonts w:ascii="Times New Roman" w:eastAsia="SimSun" w:hAnsi="Times New Roman" w:cs="Times New Roman"/>
          <w:sz w:val="20"/>
          <w:szCs w:val="20"/>
          <w:lang w:val="en-US"/>
        </w:rPr>
        <w:t>Department of Future Technologies, University of Turku, Turku, Finland</w:t>
      </w:r>
      <w:r w:rsidRPr="0072493C">
        <w:rPr>
          <w:rFonts w:ascii="Times New Roman" w:eastAsia="SimSun" w:hAnsi="Times New Roman" w:cs="Times New Roman"/>
          <w:sz w:val="20"/>
          <w:szCs w:val="20"/>
          <w:lang w:val="en-US"/>
        </w:rPr>
        <w:br/>
      </w:r>
      <w:r w:rsidRPr="0072493C">
        <w:rPr>
          <w:rFonts w:ascii="Times New Roman" w:eastAsia="SimSun" w:hAnsi="Times New Roman" w:cs="Times New Roman"/>
          <w:sz w:val="20"/>
          <w:szCs w:val="20"/>
          <w:vertAlign w:val="superscript"/>
          <w:lang w:val="en-US"/>
        </w:rPr>
        <w:t>23</w:t>
      </w:r>
      <w:r w:rsidRPr="0072493C">
        <w:rPr>
          <w:rFonts w:ascii="Times New Roman" w:eastAsia="SimSun" w:hAnsi="Times New Roman" w:cs="Times New Roman"/>
          <w:sz w:val="20"/>
          <w:szCs w:val="20"/>
          <w:lang w:val="en-US"/>
        </w:rPr>
        <w:t>Division of Medicine, Turku University Hospital, Turku, Finland</w:t>
      </w:r>
    </w:p>
    <w:p w14:paraId="75FCA29E" w14:textId="6290F51E" w:rsidR="00CA18C0" w:rsidRDefault="00AA7C0C">
      <w:pPr>
        <w:pStyle w:val="Lhdeluettelonotsikko"/>
        <w:spacing w:before="0" w:after="0"/>
        <w:rPr>
          <w:rFonts w:cs="Times New Roman"/>
          <w:b w:val="0"/>
          <w:bCs w:val="0"/>
          <w:color w:val="auto"/>
          <w:szCs w:val="24"/>
        </w:rPr>
      </w:pPr>
      <w:r>
        <w:rPr>
          <w:noProof/>
        </w:rPr>
        <w:lastRenderedPageBreak/>
        <w:drawing>
          <wp:anchor distT="0" distB="0" distL="114300" distR="114300" simplePos="0" relativeHeight="3" behindDoc="0" locked="0" layoutInCell="1" allowOverlap="1" wp14:anchorId="39FFA511" wp14:editId="2CAD0691">
            <wp:simplePos x="0" y="0"/>
            <wp:positionH relativeFrom="column">
              <wp:posOffset>628650</wp:posOffset>
            </wp:positionH>
            <wp:positionV relativeFrom="paragraph">
              <wp:posOffset>0</wp:posOffset>
            </wp:positionV>
            <wp:extent cx="5381271" cy="8072747"/>
            <wp:effectExtent l="0" t="0" r="0" b="5080"/>
            <wp:wrapTopAndBottom/>
            <wp:docPr id="2"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82965" cy="8075289"/>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auto"/>
          <w:szCs w:val="24"/>
        </w:rPr>
        <w:t>Figure S</w:t>
      </w:r>
      <w:r w:rsidR="000E4A9A">
        <w:rPr>
          <w:rFonts w:cs="Times New Roman"/>
          <w:color w:val="auto"/>
          <w:szCs w:val="24"/>
        </w:rPr>
        <w:t>1</w:t>
      </w:r>
      <w:r>
        <w:rPr>
          <w:rFonts w:cs="Times New Roman"/>
          <w:b w:val="0"/>
          <w:bCs w:val="0"/>
          <w:color w:val="auto"/>
          <w:szCs w:val="24"/>
        </w:rPr>
        <w:t>. Loadings of the top</w:t>
      </w:r>
      <w:r w:rsidR="00595B15">
        <w:rPr>
          <w:rFonts w:cs="Times New Roman"/>
          <w:b w:val="0"/>
          <w:bCs w:val="0"/>
          <w:color w:val="auto"/>
          <w:szCs w:val="24"/>
        </w:rPr>
        <w:t xml:space="preserve"> </w:t>
      </w:r>
      <w:r>
        <w:rPr>
          <w:rFonts w:cs="Times New Roman"/>
          <w:b w:val="0"/>
          <w:bCs w:val="0"/>
          <w:color w:val="auto"/>
          <w:szCs w:val="24"/>
        </w:rPr>
        <w:t>20 balances</w:t>
      </w:r>
      <w:r w:rsidR="00853E4B">
        <w:rPr>
          <w:rFonts w:cs="Times New Roman"/>
          <w:b w:val="0"/>
          <w:bCs w:val="0"/>
          <w:color w:val="auto"/>
          <w:szCs w:val="24"/>
        </w:rPr>
        <w:t xml:space="preserve"> in the bacterial phylogenetic tree</w:t>
      </w:r>
      <w:r>
        <w:rPr>
          <w:rFonts w:cs="Times New Roman"/>
          <w:b w:val="0"/>
          <w:bCs w:val="0"/>
          <w:color w:val="auto"/>
          <w:szCs w:val="24"/>
        </w:rPr>
        <w:t xml:space="preserve"> for the first principal component</w:t>
      </w:r>
      <w:r w:rsidR="000404B2">
        <w:rPr>
          <w:rFonts w:cs="Times New Roman"/>
          <w:b w:val="0"/>
          <w:bCs w:val="0"/>
          <w:color w:val="auto"/>
          <w:szCs w:val="24"/>
        </w:rPr>
        <w:t>s</w:t>
      </w:r>
      <w:r>
        <w:rPr>
          <w:rFonts w:cs="Times New Roman"/>
          <w:b w:val="0"/>
          <w:bCs w:val="0"/>
          <w:color w:val="auto"/>
          <w:szCs w:val="24"/>
        </w:rPr>
        <w:t xml:space="preserve">. </w:t>
      </w:r>
      <w:r w:rsidR="005364CE">
        <w:rPr>
          <w:rFonts w:cs="Times New Roman"/>
          <w:b w:val="0"/>
          <w:bCs w:val="0"/>
          <w:color w:val="auto"/>
          <w:szCs w:val="24"/>
        </w:rPr>
        <w:t xml:space="preserve">Taxonomic information is based on the GTDB standardized taxonomy (Parks et al., 2018) and the taxa are named based on </w:t>
      </w:r>
      <w:r w:rsidR="005364CE" w:rsidRPr="005364CE">
        <w:rPr>
          <w:rFonts w:cs="Times New Roman"/>
          <w:b w:val="0"/>
          <w:bCs w:val="0"/>
          <w:color w:val="auto"/>
          <w:szCs w:val="24"/>
        </w:rPr>
        <w:t xml:space="preserve">a simple voting scheme </w:t>
      </w:r>
      <w:r w:rsidR="005364CE">
        <w:rPr>
          <w:rFonts w:cs="Times New Roman"/>
          <w:b w:val="0"/>
          <w:bCs w:val="0"/>
          <w:color w:val="auto"/>
          <w:szCs w:val="24"/>
        </w:rPr>
        <w:t>of</w:t>
      </w:r>
      <w:r w:rsidR="005364CE" w:rsidRPr="005364CE">
        <w:rPr>
          <w:rFonts w:cs="Times New Roman"/>
          <w:b w:val="0"/>
          <w:bCs w:val="0"/>
          <w:color w:val="auto"/>
          <w:szCs w:val="24"/>
        </w:rPr>
        <w:t xml:space="preserve"> the two descendent clades of a given balance separately</w:t>
      </w:r>
      <w:r w:rsidR="005364CE">
        <w:rPr>
          <w:rFonts w:cs="Times New Roman"/>
          <w:b w:val="0"/>
          <w:bCs w:val="0"/>
          <w:color w:val="auto"/>
          <w:szCs w:val="24"/>
        </w:rPr>
        <w:t xml:space="preserve"> (in </w:t>
      </w:r>
      <w:proofErr w:type="spellStart"/>
      <w:r w:rsidR="005364CE">
        <w:rPr>
          <w:rFonts w:cs="Times New Roman"/>
          <w:b w:val="0"/>
          <w:bCs w:val="0"/>
          <w:color w:val="auto"/>
          <w:szCs w:val="24"/>
        </w:rPr>
        <w:t>PhILR</w:t>
      </w:r>
      <w:proofErr w:type="spellEnd"/>
      <w:r w:rsidR="005364CE">
        <w:rPr>
          <w:rFonts w:cs="Times New Roman"/>
          <w:b w:val="0"/>
          <w:bCs w:val="0"/>
          <w:color w:val="auto"/>
          <w:szCs w:val="24"/>
        </w:rPr>
        <w:t>; Silverman et al., 2017)</w:t>
      </w:r>
      <w:r w:rsidR="005364CE" w:rsidRPr="005364CE">
        <w:rPr>
          <w:rFonts w:cs="Times New Roman"/>
          <w:b w:val="0"/>
          <w:bCs w:val="0"/>
          <w:color w:val="auto"/>
          <w:szCs w:val="24"/>
        </w:rPr>
        <w:t>.</w:t>
      </w:r>
      <w:r w:rsidR="005364CE">
        <w:rPr>
          <w:rFonts w:cs="Times New Roman"/>
          <w:b w:val="0"/>
          <w:bCs w:val="0"/>
          <w:color w:val="auto"/>
          <w:szCs w:val="24"/>
        </w:rPr>
        <w:t xml:space="preserve"> </w:t>
      </w:r>
      <w:r w:rsidR="000404B2">
        <w:rPr>
          <w:rFonts w:cs="Times New Roman"/>
          <w:b w:val="0"/>
          <w:bCs w:val="0"/>
          <w:color w:val="auto"/>
          <w:szCs w:val="24"/>
        </w:rPr>
        <w:t>B</w:t>
      </w:r>
      <w:r>
        <w:rPr>
          <w:rFonts w:cs="Times New Roman"/>
          <w:b w:val="0"/>
          <w:bCs w:val="0"/>
          <w:color w:val="auto"/>
          <w:szCs w:val="24"/>
        </w:rPr>
        <w:t>alances</w:t>
      </w:r>
      <w:r w:rsidR="000404B2">
        <w:rPr>
          <w:rFonts w:cs="Times New Roman"/>
          <w:b w:val="0"/>
          <w:bCs w:val="0"/>
          <w:color w:val="auto"/>
          <w:szCs w:val="24"/>
        </w:rPr>
        <w:t xml:space="preserve"> have been rotated and the signs of their loadings on the PC axes have been switched accordingly, so that the indicated sides of the balances have a</w:t>
      </w:r>
      <w:r>
        <w:rPr>
          <w:rFonts w:cs="Times New Roman"/>
          <w:b w:val="0"/>
          <w:bCs w:val="0"/>
          <w:color w:val="auto"/>
          <w:szCs w:val="24"/>
        </w:rPr>
        <w:t xml:space="preserve"> positive associat</w:t>
      </w:r>
      <w:r w:rsidR="000404B2">
        <w:rPr>
          <w:rFonts w:cs="Times New Roman"/>
          <w:b w:val="0"/>
          <w:bCs w:val="0"/>
          <w:color w:val="auto"/>
          <w:szCs w:val="24"/>
        </w:rPr>
        <w:t>ion</w:t>
      </w:r>
      <w:r>
        <w:rPr>
          <w:rFonts w:cs="Times New Roman"/>
          <w:b w:val="0"/>
          <w:bCs w:val="0"/>
          <w:color w:val="auto"/>
          <w:szCs w:val="24"/>
        </w:rPr>
        <w:t xml:space="preserve"> with</w:t>
      </w:r>
      <w:r w:rsidR="000404B2">
        <w:rPr>
          <w:rFonts w:cs="Times New Roman"/>
          <w:b w:val="0"/>
          <w:bCs w:val="0"/>
          <w:color w:val="auto"/>
          <w:szCs w:val="24"/>
        </w:rPr>
        <w:t xml:space="preserve"> FLI</w:t>
      </w:r>
      <w:r>
        <w:rPr>
          <w:rFonts w:cs="Times New Roman"/>
          <w:b w:val="0"/>
          <w:bCs w:val="0"/>
          <w:color w:val="auto"/>
          <w:szCs w:val="24"/>
        </w:rPr>
        <w:t>.</w:t>
      </w:r>
    </w:p>
    <w:p w14:paraId="77F779BC" w14:textId="77777777" w:rsidR="00CA18C0" w:rsidRDefault="00AA7C0C">
      <w:pPr>
        <w:widowControl/>
        <w:rPr>
          <w:rFonts w:ascii="Times New Roman" w:hAnsi="Times New Roman" w:cs="Times New Roman"/>
          <w:color w:val="auto"/>
        </w:rPr>
      </w:pPr>
      <w:r>
        <w:br w:type="page"/>
      </w:r>
    </w:p>
    <w:p w14:paraId="6C0628B1" w14:textId="43201F7F" w:rsidR="00CA18C0" w:rsidRDefault="00AA7C0C">
      <w:pPr>
        <w:pStyle w:val="Lhdeluettelonotsikko"/>
        <w:spacing w:before="0" w:after="0"/>
        <w:rPr>
          <w:rFonts w:cs="Times New Roman"/>
          <w:b w:val="0"/>
          <w:bCs w:val="0"/>
          <w:color w:val="auto"/>
          <w:szCs w:val="24"/>
        </w:rPr>
      </w:pPr>
      <w:bookmarkStart w:id="2" w:name="_Hlk42515645"/>
      <w:r>
        <w:rPr>
          <w:noProof/>
        </w:rPr>
        <w:lastRenderedPageBreak/>
        <w:drawing>
          <wp:anchor distT="0" distB="0" distL="114300" distR="114300" simplePos="0" relativeHeight="4" behindDoc="0" locked="0" layoutInCell="1" allowOverlap="1" wp14:anchorId="196750BB" wp14:editId="56843439">
            <wp:simplePos x="0" y="0"/>
            <wp:positionH relativeFrom="column">
              <wp:posOffset>-87630</wp:posOffset>
            </wp:positionH>
            <wp:positionV relativeFrom="paragraph">
              <wp:posOffset>0</wp:posOffset>
            </wp:positionV>
            <wp:extent cx="6682740" cy="4174490"/>
            <wp:effectExtent l="0" t="0" r="3810" b="0"/>
            <wp:wrapTopAndBottom/>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82740" cy="4174490"/>
                    </a:xfrm>
                    <a:prstGeom prst="rect">
                      <a:avLst/>
                    </a:prstGeom>
                  </pic:spPr>
                </pic:pic>
              </a:graphicData>
            </a:graphic>
          </wp:anchor>
        </w:drawing>
      </w:r>
      <w:r>
        <w:rPr>
          <w:rFonts w:cs="Times New Roman"/>
          <w:color w:val="auto"/>
          <w:szCs w:val="24"/>
        </w:rPr>
        <w:t>Figure S</w:t>
      </w:r>
      <w:r w:rsidR="000E4A9A">
        <w:rPr>
          <w:rFonts w:cs="Times New Roman"/>
          <w:color w:val="auto"/>
          <w:szCs w:val="24"/>
        </w:rPr>
        <w:t>2</w:t>
      </w:r>
      <w:r>
        <w:rPr>
          <w:rFonts w:cs="Times New Roman"/>
          <w:b w:val="0"/>
          <w:bCs w:val="0"/>
          <w:color w:val="auto"/>
          <w:szCs w:val="24"/>
        </w:rPr>
        <w:t xml:space="preserve">. Partial dependence of features on the prediction outcome in the classification models discerning between the FLI &lt; 60 and FLI ≥ 60 groups. Relative predicted score indicates the probability of classification in the FLI ≥ 60 group calculated independently of other features. Individual lines for the features show the variability of the partial dependence in the 6 LOGOCV models. The medians of the relative predicted scores at the minimum and maximum values of each feature (used in </w:t>
      </w:r>
      <w:r>
        <w:rPr>
          <w:rFonts w:cs="Times New Roman"/>
          <w:color w:val="auto"/>
          <w:szCs w:val="24"/>
        </w:rPr>
        <w:t>Figure 2</w:t>
      </w:r>
      <w:r>
        <w:rPr>
          <w:rFonts w:cs="Times New Roman"/>
          <w:b w:val="0"/>
          <w:bCs w:val="0"/>
          <w:color w:val="auto"/>
          <w:szCs w:val="24"/>
        </w:rPr>
        <w:t xml:space="preserve">) are shown as black crosses. </w:t>
      </w:r>
      <w:r w:rsidR="00AA6E92" w:rsidRPr="00AA6E92">
        <w:rPr>
          <w:rFonts w:cs="Times New Roman"/>
          <w:b w:val="0"/>
          <w:bCs w:val="0"/>
          <w:color w:val="auto"/>
          <w:szCs w:val="24"/>
        </w:rPr>
        <w:t xml:space="preserve">The </w:t>
      </w:r>
      <w:r w:rsidR="009C383B">
        <w:rPr>
          <w:rFonts w:cs="Times New Roman"/>
          <w:b w:val="0"/>
          <w:bCs w:val="0"/>
          <w:color w:val="auto"/>
          <w:szCs w:val="24"/>
        </w:rPr>
        <w:t>liver-specific balances</w:t>
      </w:r>
      <w:r w:rsidR="00AA6E92" w:rsidRPr="00AA6E92">
        <w:rPr>
          <w:rFonts w:cs="Times New Roman"/>
          <w:b w:val="0"/>
          <w:bCs w:val="0"/>
          <w:color w:val="auto"/>
          <w:szCs w:val="24"/>
        </w:rPr>
        <w:t xml:space="preserve"> are indicated with bold font.</w:t>
      </w:r>
      <w:r w:rsidR="00AA6E92">
        <w:rPr>
          <w:rFonts w:cs="Times New Roman"/>
          <w:b w:val="0"/>
          <w:bCs w:val="0"/>
          <w:color w:val="auto"/>
          <w:szCs w:val="24"/>
        </w:rPr>
        <w:t xml:space="preserve"> </w:t>
      </w:r>
      <w:r>
        <w:rPr>
          <w:rFonts w:cs="Times New Roman"/>
          <w:b w:val="0"/>
          <w:bCs w:val="0"/>
          <w:color w:val="auto"/>
          <w:szCs w:val="24"/>
        </w:rPr>
        <w:t xml:space="preserve">Because the signs of the </w:t>
      </w:r>
      <w:proofErr w:type="spellStart"/>
      <w:r>
        <w:rPr>
          <w:rFonts w:cs="Times New Roman"/>
          <w:b w:val="0"/>
          <w:bCs w:val="0"/>
          <w:color w:val="auto"/>
          <w:szCs w:val="24"/>
        </w:rPr>
        <w:t>PhILR</w:t>
      </w:r>
      <w:proofErr w:type="spellEnd"/>
      <w:r>
        <w:rPr>
          <w:rFonts w:cs="Times New Roman"/>
          <w:b w:val="0"/>
          <w:bCs w:val="0"/>
          <w:color w:val="auto"/>
          <w:szCs w:val="24"/>
        </w:rPr>
        <w:t xml:space="preserve"> balance values are dependent on the orientation of the branches at each balance (and these can be freely rotated in a phylogenetic tree), all partial dependences of the balances are shown here in the positive direction. The changes in relative predicted scores for each feature and the specific clades under each balance in this figure are</w:t>
      </w:r>
      <w:r w:rsidR="00AA6E92">
        <w:rPr>
          <w:rFonts w:cs="Times New Roman"/>
          <w:b w:val="0"/>
          <w:bCs w:val="0"/>
          <w:color w:val="auto"/>
          <w:szCs w:val="24"/>
        </w:rPr>
        <w:t xml:space="preserve"> also</w:t>
      </w:r>
      <w:r>
        <w:rPr>
          <w:rFonts w:cs="Times New Roman"/>
          <w:b w:val="0"/>
          <w:bCs w:val="0"/>
          <w:color w:val="auto"/>
          <w:szCs w:val="24"/>
        </w:rPr>
        <w:t xml:space="preserve"> summarized in </w:t>
      </w:r>
      <w:r>
        <w:rPr>
          <w:rFonts w:cs="Times New Roman"/>
          <w:color w:val="auto"/>
          <w:szCs w:val="24"/>
        </w:rPr>
        <w:t>Figure 2</w:t>
      </w:r>
      <w:r>
        <w:rPr>
          <w:rFonts w:cs="Times New Roman"/>
          <w:b w:val="0"/>
          <w:bCs w:val="0"/>
          <w:color w:val="auto"/>
          <w:szCs w:val="24"/>
        </w:rPr>
        <w:t>.</w:t>
      </w:r>
    </w:p>
    <w:bookmarkEnd w:id="2"/>
    <w:p w14:paraId="4353F0D5" w14:textId="77777777" w:rsidR="00CA18C0" w:rsidRDefault="00AA7C0C">
      <w:pPr>
        <w:widowControl/>
        <w:rPr>
          <w:rFonts w:ascii="Times New Roman" w:hAnsi="Times New Roman" w:cs="Times New Roman"/>
          <w:color w:val="auto"/>
        </w:rPr>
      </w:pPr>
      <w:r>
        <w:br w:type="page"/>
      </w:r>
    </w:p>
    <w:p w14:paraId="064AEFD4" w14:textId="567785A0" w:rsidR="00CA18C0" w:rsidRDefault="00AA7C0C">
      <w:pPr>
        <w:widowControl/>
        <w:rPr>
          <w:rFonts w:ascii="Times New Roman" w:hAnsi="Times New Roman" w:cs="Times New Roman"/>
          <w:b/>
          <w:bCs/>
          <w:color w:val="auto"/>
        </w:rPr>
      </w:pPr>
      <w:r>
        <w:rPr>
          <w:rFonts w:ascii="Times New Roman" w:hAnsi="Times New Roman" w:cs="Times New Roman"/>
          <w:b/>
          <w:bCs/>
          <w:color w:val="auto"/>
        </w:rPr>
        <w:lastRenderedPageBreak/>
        <w:t>&lt;Because of its large size, Figure S</w:t>
      </w:r>
      <w:r w:rsidR="00050DDF">
        <w:rPr>
          <w:rFonts w:ascii="Times New Roman" w:hAnsi="Times New Roman" w:cs="Times New Roman"/>
          <w:b/>
          <w:bCs/>
          <w:color w:val="auto"/>
        </w:rPr>
        <w:t>3</w:t>
      </w:r>
      <w:r>
        <w:rPr>
          <w:rFonts w:ascii="Times New Roman" w:hAnsi="Times New Roman" w:cs="Times New Roman"/>
          <w:b/>
          <w:bCs/>
          <w:color w:val="auto"/>
        </w:rPr>
        <w:t xml:space="preserve"> is supplied as an external file to retain legibility: Figure_S</w:t>
      </w:r>
      <w:r w:rsidR="00050DDF">
        <w:rPr>
          <w:rFonts w:ascii="Times New Roman" w:hAnsi="Times New Roman" w:cs="Times New Roman"/>
          <w:b/>
          <w:bCs/>
          <w:color w:val="auto"/>
        </w:rPr>
        <w:t>3</w:t>
      </w:r>
      <w:r>
        <w:rPr>
          <w:rFonts w:ascii="Times New Roman" w:hAnsi="Times New Roman" w:cs="Times New Roman"/>
          <w:b/>
          <w:bCs/>
          <w:color w:val="auto"/>
        </w:rPr>
        <w:t>.pdf&gt;</w:t>
      </w:r>
    </w:p>
    <w:p w14:paraId="03DF4055" w14:textId="77777777" w:rsidR="00CA18C0" w:rsidRDefault="00CA18C0">
      <w:pPr>
        <w:widowControl/>
        <w:rPr>
          <w:rFonts w:ascii="Times New Roman" w:hAnsi="Times New Roman" w:cs="Times New Roman"/>
          <w:b/>
          <w:bCs/>
          <w:color w:val="auto"/>
        </w:rPr>
      </w:pPr>
    </w:p>
    <w:p w14:paraId="26B3A5B7" w14:textId="3ED50AA5" w:rsidR="00CA18C0" w:rsidRDefault="00AA7C0C">
      <w:pPr>
        <w:widowControl/>
        <w:rPr>
          <w:rFonts w:ascii="Times New Roman" w:hAnsi="Times New Roman" w:cs="Times New Roman"/>
          <w:color w:val="auto"/>
        </w:rPr>
      </w:pPr>
      <w:r>
        <w:rPr>
          <w:rFonts w:ascii="Times New Roman" w:hAnsi="Times New Roman" w:cs="Times New Roman"/>
          <w:b/>
          <w:bCs/>
          <w:color w:val="auto"/>
        </w:rPr>
        <w:t>Figure S</w:t>
      </w:r>
      <w:r w:rsidR="000E4A9A">
        <w:rPr>
          <w:rFonts w:ascii="Times New Roman" w:hAnsi="Times New Roman" w:cs="Times New Roman"/>
          <w:b/>
          <w:bCs/>
          <w:color w:val="auto"/>
        </w:rPr>
        <w:t>3</w:t>
      </w:r>
      <w:r>
        <w:rPr>
          <w:rFonts w:ascii="Times New Roman" w:hAnsi="Times New Roman" w:cs="Times New Roman"/>
          <w:color w:val="auto"/>
        </w:rPr>
        <w:t xml:space="preserve">. Complete phylogenetic </w:t>
      </w:r>
      <w:r w:rsidR="00D10EFB">
        <w:rPr>
          <w:rFonts w:ascii="Times New Roman" w:hAnsi="Times New Roman" w:cs="Times New Roman"/>
          <w:color w:val="auto"/>
        </w:rPr>
        <w:t>tree</w:t>
      </w:r>
      <w:r>
        <w:rPr>
          <w:rFonts w:ascii="Times New Roman" w:hAnsi="Times New Roman" w:cs="Times New Roman"/>
          <w:color w:val="auto"/>
        </w:rPr>
        <w:t xml:space="preserve"> of taxa covered by the 11 predictive balances of the FLI classification model</w:t>
      </w:r>
      <w:r w:rsidR="00D10EFB">
        <w:rPr>
          <w:rFonts w:ascii="Times New Roman" w:hAnsi="Times New Roman" w:cs="Times New Roman"/>
          <w:color w:val="auto"/>
        </w:rPr>
        <w:t>. R</w:t>
      </w:r>
      <w:r>
        <w:rPr>
          <w:rFonts w:ascii="Times New Roman" w:hAnsi="Times New Roman" w:cs="Times New Roman"/>
          <w:color w:val="auto"/>
        </w:rPr>
        <w:t>elative predicted scores in the models, number of pathways for relevant processes and presence of specific acetate and ethanol production pathways in the representative genomes</w:t>
      </w:r>
      <w:r w:rsidR="00D10EFB">
        <w:rPr>
          <w:rFonts w:ascii="Times New Roman" w:hAnsi="Times New Roman" w:cs="Times New Roman"/>
          <w:color w:val="auto"/>
        </w:rPr>
        <w:t xml:space="preserve"> are included</w:t>
      </w:r>
      <w:r>
        <w:rPr>
          <w:rFonts w:ascii="Times New Roman" w:hAnsi="Times New Roman" w:cs="Times New Roman"/>
          <w:color w:val="auto"/>
        </w:rPr>
        <w:t>.</w:t>
      </w:r>
      <w:r w:rsidR="00D10EFB">
        <w:rPr>
          <w:rFonts w:ascii="Times New Roman" w:hAnsi="Times New Roman" w:cs="Times New Roman"/>
          <w:color w:val="auto"/>
        </w:rPr>
        <w:t xml:space="preserve"> </w:t>
      </w:r>
      <w:r w:rsidR="00663FC6">
        <w:rPr>
          <w:rFonts w:ascii="Times New Roman" w:hAnsi="Times New Roman" w:cs="Times New Roman"/>
          <w:color w:val="auto"/>
        </w:rPr>
        <w:t xml:space="preserve">The maximum number of pathways is different per class of pathway. </w:t>
      </w:r>
      <w:r w:rsidR="00D10EFB">
        <w:rPr>
          <w:rFonts w:ascii="Times New Roman" w:hAnsi="Times New Roman" w:cs="Times New Roman"/>
          <w:color w:val="auto"/>
        </w:rPr>
        <w:t>Branch distance in this cladogram is not proportional to evolutionary distance. The figure is based on the GTDB standardized bacterial taxonomy (Parks et al., 2018), and includes species and other taxa not found in the NCBI taxonomy.</w:t>
      </w:r>
      <w:r>
        <w:rPr>
          <w:rFonts w:ascii="Times New Roman" w:hAnsi="Times New Roman" w:cs="Times New Roman"/>
          <w:color w:val="auto"/>
        </w:rPr>
        <w:t xml:space="preserve"> The liver-specific balances are indicated with bold font.</w:t>
      </w:r>
    </w:p>
    <w:p w14:paraId="3AF7EA4B" w14:textId="43A97028" w:rsidR="00926199" w:rsidRDefault="00AA7C0C" w:rsidP="00926199">
      <w:pPr>
        <w:pStyle w:val="Lhdeluettelonotsikko"/>
        <w:spacing w:before="0" w:after="0"/>
        <w:rPr>
          <w:rFonts w:cs="Times New Roman"/>
          <w:b w:val="0"/>
          <w:bCs w:val="0"/>
          <w:color w:val="auto"/>
          <w:szCs w:val="24"/>
        </w:rPr>
      </w:pPr>
      <w:r>
        <w:br w:type="page"/>
      </w:r>
      <w:r w:rsidR="00926199">
        <w:rPr>
          <w:noProof/>
        </w:rPr>
        <w:lastRenderedPageBreak/>
        <w:drawing>
          <wp:anchor distT="0" distB="0" distL="114300" distR="114300" simplePos="0" relativeHeight="251659264" behindDoc="0" locked="0" layoutInCell="1" allowOverlap="1" wp14:anchorId="70B471E3" wp14:editId="4D702126">
            <wp:simplePos x="0" y="0"/>
            <wp:positionH relativeFrom="column">
              <wp:posOffset>-88900</wp:posOffset>
            </wp:positionH>
            <wp:positionV relativeFrom="paragraph">
              <wp:posOffset>0</wp:posOffset>
            </wp:positionV>
            <wp:extent cx="6682105" cy="4174490"/>
            <wp:effectExtent l="0" t="0" r="4445" b="0"/>
            <wp:wrapTopAndBottom/>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82105" cy="4174490"/>
                    </a:xfrm>
                    <a:prstGeom prst="rect">
                      <a:avLst/>
                    </a:prstGeom>
                  </pic:spPr>
                </pic:pic>
              </a:graphicData>
            </a:graphic>
          </wp:anchor>
        </w:drawing>
      </w:r>
      <w:r w:rsidR="00926199">
        <w:rPr>
          <w:rFonts w:cs="Times New Roman"/>
          <w:color w:val="auto"/>
          <w:szCs w:val="24"/>
        </w:rPr>
        <w:t>Figure S4</w:t>
      </w:r>
      <w:r w:rsidR="00926199">
        <w:rPr>
          <w:rFonts w:cs="Times New Roman"/>
          <w:b w:val="0"/>
          <w:bCs w:val="0"/>
          <w:color w:val="auto"/>
          <w:szCs w:val="24"/>
        </w:rPr>
        <w:t>. Partial dependence of features on the prediction outcome in the classification models discerning between FLI &lt; 30 and FLI ≥ 60 groups. In these models, participants</w:t>
      </w:r>
      <w:r w:rsidR="000163C2">
        <w:rPr>
          <w:rFonts w:cs="Times New Roman"/>
          <w:b w:val="0"/>
          <w:bCs w:val="0"/>
          <w:color w:val="auto"/>
          <w:szCs w:val="24"/>
        </w:rPr>
        <w:t xml:space="preserve"> with FLI </w:t>
      </w:r>
      <w:r w:rsidR="000163C2" w:rsidRPr="000163C2">
        <w:rPr>
          <w:rFonts w:cs="Times New Roman"/>
          <w:b w:val="0"/>
          <w:bCs w:val="0"/>
          <w:color w:val="auto"/>
          <w:szCs w:val="24"/>
        </w:rPr>
        <w:t>≥</w:t>
      </w:r>
      <w:r w:rsidR="00926199">
        <w:rPr>
          <w:rFonts w:cs="Times New Roman"/>
          <w:b w:val="0"/>
          <w:bCs w:val="0"/>
          <w:color w:val="auto"/>
          <w:szCs w:val="24"/>
        </w:rPr>
        <w:t xml:space="preserve"> </w:t>
      </w:r>
      <w:r w:rsidR="000163C2">
        <w:rPr>
          <w:rFonts w:cs="Times New Roman"/>
          <w:b w:val="0"/>
          <w:bCs w:val="0"/>
          <w:color w:val="auto"/>
          <w:szCs w:val="24"/>
        </w:rPr>
        <w:t xml:space="preserve">30 but &lt; 60 have been </w:t>
      </w:r>
      <w:r w:rsidR="00F641A7">
        <w:rPr>
          <w:rFonts w:cs="Times New Roman"/>
          <w:b w:val="0"/>
          <w:bCs w:val="0"/>
          <w:color w:val="auto"/>
          <w:szCs w:val="24"/>
        </w:rPr>
        <w:t>excluded</w:t>
      </w:r>
      <w:r w:rsidR="000163C2">
        <w:rPr>
          <w:rFonts w:cs="Times New Roman"/>
          <w:b w:val="0"/>
          <w:bCs w:val="0"/>
          <w:color w:val="auto"/>
          <w:szCs w:val="24"/>
        </w:rPr>
        <w:t>.</w:t>
      </w:r>
      <w:r w:rsidR="00926199">
        <w:rPr>
          <w:rFonts w:cs="Times New Roman"/>
          <w:b w:val="0"/>
          <w:bCs w:val="0"/>
          <w:color w:val="auto"/>
          <w:szCs w:val="24"/>
        </w:rPr>
        <w:t xml:space="preserve"> Relative predicted score indicates the probability of classification in the FLI ≥ 60 group calculated independently of other features. Individual lines for the features show the variability of the partial dependence in the 6 LOGOCV models. The medians of the relative predicted scores at the minimum and maximum values of each feature are shown as black crosses. </w:t>
      </w:r>
      <w:r w:rsidR="00422163">
        <w:rPr>
          <w:rFonts w:cs="Times New Roman"/>
          <w:b w:val="0"/>
          <w:bCs w:val="0"/>
          <w:color w:val="auto"/>
          <w:szCs w:val="24"/>
        </w:rPr>
        <w:t xml:space="preserve">Features in these models common with the </w:t>
      </w:r>
      <w:r w:rsidR="00B37247">
        <w:rPr>
          <w:rFonts w:cs="Times New Roman"/>
          <w:b w:val="0"/>
          <w:bCs w:val="0"/>
          <w:color w:val="auto"/>
          <w:szCs w:val="24"/>
        </w:rPr>
        <w:t>main model</w:t>
      </w:r>
      <w:r w:rsidR="00422163">
        <w:rPr>
          <w:rFonts w:cs="Times New Roman"/>
          <w:b w:val="0"/>
          <w:bCs w:val="0"/>
          <w:color w:val="auto"/>
          <w:szCs w:val="24"/>
        </w:rPr>
        <w:t xml:space="preserve"> are indicated with red font</w:t>
      </w:r>
      <w:r w:rsidR="002F2055">
        <w:rPr>
          <w:rFonts w:cs="Times New Roman"/>
          <w:b w:val="0"/>
          <w:bCs w:val="0"/>
          <w:color w:val="auto"/>
          <w:szCs w:val="24"/>
        </w:rPr>
        <w:t xml:space="preserve"> (</w:t>
      </w:r>
      <w:r w:rsidR="00F3583B">
        <w:rPr>
          <w:rFonts w:cs="Times New Roman"/>
          <w:b w:val="0"/>
          <w:bCs w:val="0"/>
          <w:color w:val="auto"/>
          <w:szCs w:val="24"/>
        </w:rPr>
        <w:t>only</w:t>
      </w:r>
      <w:r w:rsidR="002F2055">
        <w:rPr>
          <w:rFonts w:cs="Times New Roman"/>
          <w:b w:val="0"/>
          <w:bCs w:val="0"/>
          <w:color w:val="auto"/>
          <w:szCs w:val="24"/>
        </w:rPr>
        <w:t xml:space="preserve"> balance n226 was not included in the selected features). T</w:t>
      </w:r>
      <w:r w:rsidR="00926199" w:rsidRPr="00AA6E92">
        <w:rPr>
          <w:rFonts w:cs="Times New Roman"/>
          <w:b w:val="0"/>
          <w:bCs w:val="0"/>
          <w:color w:val="auto"/>
          <w:szCs w:val="24"/>
        </w:rPr>
        <w:t xml:space="preserve">he </w:t>
      </w:r>
      <w:r w:rsidR="00926199">
        <w:rPr>
          <w:rFonts w:cs="Times New Roman"/>
          <w:b w:val="0"/>
          <w:bCs w:val="0"/>
          <w:color w:val="auto"/>
          <w:szCs w:val="24"/>
        </w:rPr>
        <w:t>liver-specific balances</w:t>
      </w:r>
      <w:r w:rsidR="00926199" w:rsidRPr="00AA6E92">
        <w:rPr>
          <w:rFonts w:cs="Times New Roman"/>
          <w:b w:val="0"/>
          <w:bCs w:val="0"/>
          <w:color w:val="auto"/>
          <w:szCs w:val="24"/>
        </w:rPr>
        <w:t xml:space="preserve"> are indicated with bold font.</w:t>
      </w:r>
      <w:r w:rsidR="00926199">
        <w:rPr>
          <w:rFonts w:cs="Times New Roman"/>
          <w:b w:val="0"/>
          <w:bCs w:val="0"/>
          <w:color w:val="auto"/>
          <w:szCs w:val="24"/>
        </w:rPr>
        <w:t xml:space="preserve"> Because the signs of the </w:t>
      </w:r>
      <w:proofErr w:type="spellStart"/>
      <w:r w:rsidR="00926199">
        <w:rPr>
          <w:rFonts w:cs="Times New Roman"/>
          <w:b w:val="0"/>
          <w:bCs w:val="0"/>
          <w:color w:val="auto"/>
          <w:szCs w:val="24"/>
        </w:rPr>
        <w:t>PhILR</w:t>
      </w:r>
      <w:proofErr w:type="spellEnd"/>
      <w:r w:rsidR="00926199">
        <w:rPr>
          <w:rFonts w:cs="Times New Roman"/>
          <w:b w:val="0"/>
          <w:bCs w:val="0"/>
          <w:color w:val="auto"/>
          <w:szCs w:val="24"/>
        </w:rPr>
        <w:t xml:space="preserve"> balance values are dependent on the orientation of the branches at each balance (and these can be freely rotated in a phylogenetic tree), all partial dependences of the balances are shown here in the positive direction.</w:t>
      </w:r>
    </w:p>
    <w:p w14:paraId="67774B2C" w14:textId="27B7EC44" w:rsidR="00926199" w:rsidRDefault="00926199">
      <w:pPr>
        <w:widowControl/>
        <w:rPr>
          <w:rFonts w:ascii="Times New Roman" w:hAnsi="Times New Roman" w:cs="Times New Roman"/>
          <w:color w:val="auto"/>
        </w:rPr>
      </w:pPr>
      <w:r>
        <w:rPr>
          <w:rFonts w:ascii="Times New Roman" w:hAnsi="Times New Roman" w:cs="Times New Roman"/>
          <w:color w:val="auto"/>
        </w:rPr>
        <w:br w:type="page"/>
      </w:r>
    </w:p>
    <w:p w14:paraId="753EC35E" w14:textId="38DACE86" w:rsidR="006F143C" w:rsidRDefault="006F143C" w:rsidP="006F143C">
      <w:pPr>
        <w:pStyle w:val="Leipteksti"/>
        <w:spacing w:after="0"/>
        <w:ind w:right="150"/>
        <w:rPr>
          <w:rFonts w:ascii="Times New Roman" w:hAnsi="Times New Roman" w:cs="Times New Roman"/>
          <w:color w:val="auto"/>
        </w:rPr>
      </w:pPr>
      <w:r>
        <w:rPr>
          <w:rFonts w:ascii="Times New Roman" w:hAnsi="Times New Roman" w:cs="Times New Roman"/>
          <w:b/>
          <w:bCs/>
          <w:color w:val="auto"/>
        </w:rPr>
        <w:lastRenderedPageBreak/>
        <w:t>Table S1</w:t>
      </w:r>
      <w:r w:rsidR="00593D2E" w:rsidRPr="00593D2E">
        <w:rPr>
          <w:rFonts w:ascii="Times New Roman" w:hAnsi="Times New Roman" w:cs="Times New Roman"/>
          <w:b/>
          <w:bCs/>
          <w:color w:val="auto"/>
        </w:rPr>
        <w:t>.</w:t>
      </w:r>
      <w:r>
        <w:rPr>
          <w:rFonts w:ascii="Times New Roman" w:hAnsi="Times New Roman" w:cs="Times New Roman"/>
          <w:color w:val="auto"/>
        </w:rPr>
        <w:t xml:space="preserve"> </w:t>
      </w:r>
      <w:r w:rsidR="00D16744">
        <w:rPr>
          <w:rFonts w:ascii="Times New Roman" w:hAnsi="Times New Roman" w:cs="Times New Roman"/>
          <w:color w:val="auto"/>
        </w:rPr>
        <w:t>Classification model validation results</w:t>
      </w:r>
      <w:r w:rsidR="00EA6A7C">
        <w:rPr>
          <w:rFonts w:ascii="Times New Roman" w:hAnsi="Times New Roman" w:cs="Times New Roman"/>
          <w:color w:val="auto"/>
        </w:rPr>
        <w:t xml:space="preserve"> with AUC</w:t>
      </w:r>
      <w:r>
        <w:rPr>
          <w:rFonts w:ascii="Times New Roman" w:hAnsi="Times New Roman" w:cs="Times New Roman"/>
          <w:color w:val="auto"/>
        </w:rPr>
        <w:t xml:space="preserve">. </w:t>
      </w:r>
      <w:r w:rsidR="00D16744">
        <w:rPr>
          <w:rFonts w:ascii="Times New Roman" w:hAnsi="Times New Roman" w:cs="Times New Roman"/>
          <w:color w:val="auto"/>
        </w:rPr>
        <w:t>AUC are shown for all classification models and summarized per region omitted in training of the model but used for its validation.</w:t>
      </w:r>
      <w:r w:rsidR="00271789">
        <w:rPr>
          <w:rFonts w:ascii="Times New Roman" w:hAnsi="Times New Roman" w:cs="Times New Roman"/>
          <w:color w:val="auto"/>
        </w:rPr>
        <w:t xml:space="preserve"> T</w:t>
      </w:r>
      <w:r w:rsidR="00215B6B">
        <w:rPr>
          <w:rFonts w:ascii="Times New Roman" w:hAnsi="Times New Roman" w:cs="Times New Roman"/>
          <w:color w:val="auto"/>
        </w:rPr>
        <w:t>he n</w:t>
      </w:r>
      <w:r w:rsidR="00D16744">
        <w:rPr>
          <w:rFonts w:ascii="Times New Roman" w:hAnsi="Times New Roman" w:cs="Times New Roman"/>
          <w:color w:val="auto"/>
        </w:rPr>
        <w:t xml:space="preserve">umber of participants in these validation sets </w:t>
      </w:r>
      <w:r w:rsidR="00271789">
        <w:rPr>
          <w:rFonts w:ascii="Times New Roman" w:hAnsi="Times New Roman" w:cs="Times New Roman"/>
          <w:color w:val="auto"/>
        </w:rPr>
        <w:t>are</w:t>
      </w:r>
      <w:r w:rsidR="00D16744">
        <w:rPr>
          <w:rFonts w:ascii="Times New Roman" w:hAnsi="Times New Roman" w:cs="Times New Roman"/>
          <w:color w:val="auto"/>
        </w:rPr>
        <w:t xml:space="preserve"> </w:t>
      </w:r>
      <w:r w:rsidR="00215B6B">
        <w:rPr>
          <w:rFonts w:ascii="Times New Roman" w:hAnsi="Times New Roman" w:cs="Times New Roman"/>
          <w:color w:val="auto"/>
        </w:rPr>
        <w:t>indicated in bold, and their units differ from other columns</w:t>
      </w:r>
      <w:r w:rsidR="00D16744">
        <w:rPr>
          <w:rFonts w:ascii="Times New Roman" w:hAnsi="Times New Roman" w:cs="Times New Roman"/>
          <w:color w:val="auto"/>
        </w:rPr>
        <w:t>.</w:t>
      </w:r>
    </w:p>
    <w:p w14:paraId="03D9D77A" w14:textId="77777777" w:rsidR="006F143C" w:rsidRDefault="006F143C" w:rsidP="006F143C">
      <w:pPr>
        <w:pStyle w:val="Leipteksti"/>
        <w:spacing w:after="0"/>
        <w:ind w:right="150"/>
        <w:rPr>
          <w:rFonts w:ascii="Times New Roman" w:hAnsi="Times New Roman" w:cs="Times New Roman"/>
          <w:color w:val="auto"/>
        </w:rPr>
      </w:pPr>
    </w:p>
    <w:tbl>
      <w:tblPr>
        <w:tblW w:w="4989" w:type="pct"/>
        <w:tblLayout w:type="fixed"/>
        <w:tblCellMar>
          <w:top w:w="28" w:type="dxa"/>
          <w:left w:w="0" w:type="dxa"/>
          <w:right w:w="0" w:type="dxa"/>
        </w:tblCellMar>
        <w:tblLook w:val="04A0" w:firstRow="1" w:lastRow="0" w:firstColumn="1" w:lastColumn="0" w:noHBand="0" w:noVBand="1"/>
      </w:tblPr>
      <w:tblGrid>
        <w:gridCol w:w="1418"/>
        <w:gridCol w:w="1137"/>
        <w:gridCol w:w="1137"/>
        <w:gridCol w:w="1137"/>
        <w:gridCol w:w="1138"/>
        <w:gridCol w:w="1137"/>
        <w:gridCol w:w="1137"/>
        <w:gridCol w:w="1137"/>
        <w:gridCol w:w="1138"/>
      </w:tblGrid>
      <w:tr w:rsidR="00D16744" w14:paraId="339D5D26" w14:textId="77777777" w:rsidTr="00230FEE">
        <w:trPr>
          <w:trHeight w:val="460"/>
        </w:trPr>
        <w:tc>
          <w:tcPr>
            <w:tcW w:w="1418" w:type="dxa"/>
            <w:tcBorders>
              <w:top w:val="single" w:sz="12" w:space="0" w:color="000000"/>
              <w:right w:val="single" w:sz="4" w:space="0" w:color="E7E6E6" w:themeColor="background2"/>
            </w:tcBorders>
            <w:shd w:val="clear" w:color="auto" w:fill="auto"/>
            <w:vAlign w:val="center"/>
          </w:tcPr>
          <w:p w14:paraId="30E377E2" w14:textId="77777777" w:rsidR="00D16744" w:rsidRPr="00BE338E" w:rsidRDefault="00D16744" w:rsidP="00BE338E">
            <w:pPr>
              <w:pStyle w:val="TableContents"/>
              <w:spacing w:after="0"/>
              <w:jc w:val="center"/>
              <w:rPr>
                <w:rFonts w:ascii="Times New Roman" w:hAnsi="Times New Roman" w:cs="Times New Roman"/>
                <w:color w:val="auto"/>
                <w:sz w:val="20"/>
                <w:szCs w:val="20"/>
              </w:rPr>
            </w:pPr>
          </w:p>
        </w:tc>
        <w:tc>
          <w:tcPr>
            <w:tcW w:w="4549" w:type="dxa"/>
            <w:gridSpan w:val="4"/>
            <w:tcBorders>
              <w:top w:val="single" w:sz="12" w:space="0" w:color="000000"/>
              <w:left w:val="single" w:sz="4" w:space="0" w:color="E7E6E6" w:themeColor="background2"/>
              <w:right w:val="single" w:sz="4" w:space="0" w:color="E7E6E6" w:themeColor="background2"/>
            </w:tcBorders>
            <w:shd w:val="clear" w:color="auto" w:fill="auto"/>
            <w:vAlign w:val="center"/>
          </w:tcPr>
          <w:p w14:paraId="7CED10E2" w14:textId="2C30CF5E" w:rsidR="00D16744" w:rsidRPr="00BE338E" w:rsidRDefault="00D16744" w:rsidP="00BE338E">
            <w:pPr>
              <w:pStyle w:val="TableContents"/>
              <w:spacing w:after="0"/>
              <w:jc w:val="center"/>
              <w:rPr>
                <w:rFonts w:ascii="Times New Roman" w:hAnsi="Times New Roman" w:cs="Times New Roman"/>
                <w:color w:val="auto"/>
                <w:sz w:val="20"/>
                <w:szCs w:val="20"/>
              </w:rPr>
            </w:pPr>
            <w:r w:rsidRPr="00D16744">
              <w:rPr>
                <w:rFonts w:ascii="Times New Roman" w:hAnsi="Times New Roman" w:cs="Times New Roman"/>
                <w:color w:val="auto"/>
                <w:sz w:val="20"/>
                <w:szCs w:val="20"/>
              </w:rPr>
              <w:t>Main model</w:t>
            </w:r>
            <w:r>
              <w:rPr>
                <w:rFonts w:ascii="Times New Roman" w:hAnsi="Times New Roman" w:cs="Times New Roman"/>
                <w:color w:val="auto"/>
                <w:sz w:val="20"/>
                <w:szCs w:val="20"/>
              </w:rPr>
              <w:t xml:space="preserve"> (FLI &lt; 60 / FLI ≥ 60)</w:t>
            </w:r>
          </w:p>
        </w:tc>
        <w:tc>
          <w:tcPr>
            <w:tcW w:w="4549" w:type="dxa"/>
            <w:gridSpan w:val="4"/>
            <w:tcBorders>
              <w:top w:val="single" w:sz="12" w:space="0" w:color="000000"/>
              <w:left w:val="single" w:sz="4" w:space="0" w:color="E7E6E6" w:themeColor="background2"/>
            </w:tcBorders>
            <w:vAlign w:val="center"/>
          </w:tcPr>
          <w:p w14:paraId="0E10BFDE" w14:textId="164E0F3D" w:rsidR="00D16744" w:rsidRPr="00BE338E" w:rsidRDefault="00D16744" w:rsidP="00BE338E">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Alternative model </w:t>
            </w:r>
            <w:r w:rsidRPr="00D16744">
              <w:rPr>
                <w:rFonts w:ascii="Times New Roman" w:hAnsi="Times New Roman" w:cs="Times New Roman"/>
                <w:color w:val="auto"/>
                <w:sz w:val="20"/>
                <w:szCs w:val="20"/>
              </w:rPr>
              <w:t xml:space="preserve">(FLI &lt; </w:t>
            </w:r>
            <w:r>
              <w:rPr>
                <w:rFonts w:ascii="Times New Roman" w:hAnsi="Times New Roman" w:cs="Times New Roman"/>
                <w:color w:val="auto"/>
                <w:sz w:val="20"/>
                <w:szCs w:val="20"/>
              </w:rPr>
              <w:t>3</w:t>
            </w:r>
            <w:r w:rsidRPr="00D16744">
              <w:rPr>
                <w:rFonts w:ascii="Times New Roman" w:hAnsi="Times New Roman" w:cs="Times New Roman"/>
                <w:color w:val="auto"/>
                <w:sz w:val="20"/>
                <w:szCs w:val="20"/>
              </w:rPr>
              <w:t>0 / FLI ≥ 60)</w:t>
            </w:r>
          </w:p>
        </w:tc>
      </w:tr>
      <w:tr w:rsidR="00230FEE" w14:paraId="09716BD8" w14:textId="01FC5CB6" w:rsidTr="00230FEE">
        <w:trPr>
          <w:trHeight w:val="460"/>
        </w:trPr>
        <w:tc>
          <w:tcPr>
            <w:tcW w:w="1418" w:type="dxa"/>
            <w:tcBorders>
              <w:bottom w:val="single" w:sz="12" w:space="0" w:color="000000"/>
              <w:right w:val="single" w:sz="4" w:space="0" w:color="E7E6E6" w:themeColor="background2"/>
            </w:tcBorders>
            <w:shd w:val="clear" w:color="auto" w:fill="auto"/>
            <w:vAlign w:val="center"/>
          </w:tcPr>
          <w:p w14:paraId="572C0D34" w14:textId="01D8DC78" w:rsidR="00D16744" w:rsidRPr="00BE338E" w:rsidRDefault="00D16744" w:rsidP="00D16744">
            <w:pPr>
              <w:pStyle w:val="TableContents"/>
              <w:spacing w:after="0"/>
              <w:jc w:val="center"/>
              <w:rPr>
                <w:rFonts w:ascii="Times New Roman" w:hAnsi="Times New Roman" w:cs="Times New Roman"/>
                <w:color w:val="auto"/>
                <w:sz w:val="20"/>
                <w:szCs w:val="20"/>
              </w:rPr>
            </w:pPr>
            <w:r w:rsidRPr="00BE338E">
              <w:rPr>
                <w:rFonts w:ascii="Times New Roman" w:hAnsi="Times New Roman" w:cs="Times New Roman"/>
                <w:color w:val="auto"/>
                <w:sz w:val="20"/>
                <w:szCs w:val="20"/>
              </w:rPr>
              <w:t>CV</w:t>
            </w:r>
            <w:r>
              <w:rPr>
                <w:rFonts w:ascii="Times New Roman" w:hAnsi="Times New Roman" w:cs="Times New Roman"/>
                <w:color w:val="auto"/>
                <w:sz w:val="20"/>
                <w:szCs w:val="20"/>
              </w:rPr>
              <w:t xml:space="preserve"> </w:t>
            </w:r>
            <w:r w:rsidRPr="00BE338E">
              <w:rPr>
                <w:rFonts w:ascii="Times New Roman" w:hAnsi="Times New Roman" w:cs="Times New Roman"/>
                <w:color w:val="auto"/>
                <w:sz w:val="20"/>
                <w:szCs w:val="20"/>
              </w:rPr>
              <w:t>region</w:t>
            </w:r>
          </w:p>
        </w:tc>
        <w:tc>
          <w:tcPr>
            <w:tcW w:w="1137" w:type="dxa"/>
            <w:tcBorders>
              <w:left w:val="single" w:sz="4" w:space="0" w:color="E7E6E6" w:themeColor="background2"/>
              <w:bottom w:val="single" w:sz="12" w:space="0" w:color="000000"/>
            </w:tcBorders>
            <w:shd w:val="clear" w:color="auto" w:fill="auto"/>
            <w:vAlign w:val="center"/>
          </w:tcPr>
          <w:p w14:paraId="50037256" w14:textId="662EEB2E"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Full model</w:t>
            </w:r>
          </w:p>
        </w:tc>
        <w:tc>
          <w:tcPr>
            <w:tcW w:w="1137" w:type="dxa"/>
            <w:tcBorders>
              <w:bottom w:val="single" w:sz="12" w:space="0" w:color="000000"/>
            </w:tcBorders>
            <w:shd w:val="clear" w:color="auto" w:fill="auto"/>
            <w:vAlign w:val="center"/>
          </w:tcPr>
          <w:p w14:paraId="2F461D0B" w14:textId="1101DAED"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w:t>
            </w:r>
            <w:r w:rsidRPr="00BE338E">
              <w:rPr>
                <w:rFonts w:ascii="Times New Roman" w:hAnsi="Times New Roman" w:cs="Times New Roman"/>
                <w:color w:val="auto"/>
                <w:sz w:val="20"/>
                <w:szCs w:val="20"/>
              </w:rPr>
              <w:t>ovariates</w:t>
            </w:r>
            <w:r>
              <w:rPr>
                <w:rFonts w:ascii="Times New Roman" w:hAnsi="Times New Roman" w:cs="Times New Roman"/>
                <w:color w:val="auto"/>
                <w:sz w:val="20"/>
                <w:szCs w:val="20"/>
              </w:rPr>
              <w:t xml:space="preserve"> only</w:t>
            </w:r>
          </w:p>
        </w:tc>
        <w:tc>
          <w:tcPr>
            <w:tcW w:w="1137" w:type="dxa"/>
            <w:tcBorders>
              <w:bottom w:val="single" w:sz="12" w:space="0" w:color="000000"/>
            </w:tcBorders>
            <w:shd w:val="clear" w:color="auto" w:fill="auto"/>
            <w:vAlign w:val="center"/>
          </w:tcPr>
          <w:p w14:paraId="2FD4F3A2" w14:textId="1E9CD959"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B</w:t>
            </w:r>
            <w:r w:rsidRPr="00BE338E">
              <w:rPr>
                <w:rFonts w:ascii="Times New Roman" w:hAnsi="Times New Roman" w:cs="Times New Roman"/>
                <w:color w:val="auto"/>
                <w:sz w:val="20"/>
                <w:szCs w:val="20"/>
              </w:rPr>
              <w:t>alances</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only</w:t>
            </w:r>
          </w:p>
        </w:tc>
        <w:tc>
          <w:tcPr>
            <w:tcW w:w="1138" w:type="dxa"/>
            <w:tcBorders>
              <w:bottom w:val="single" w:sz="12" w:space="0" w:color="000000"/>
              <w:right w:val="single" w:sz="4" w:space="0" w:color="E7E6E6" w:themeColor="background2"/>
            </w:tcBorders>
            <w:shd w:val="clear" w:color="auto" w:fill="auto"/>
            <w:vAlign w:val="center"/>
          </w:tcPr>
          <w:p w14:paraId="17935004" w14:textId="6399D78F" w:rsidR="00D16744" w:rsidRPr="00D16744" w:rsidRDefault="00D16744" w:rsidP="00D16744">
            <w:pPr>
              <w:pStyle w:val="TableContents"/>
              <w:spacing w:after="0"/>
              <w:jc w:val="center"/>
              <w:rPr>
                <w:rFonts w:ascii="Times New Roman" w:hAnsi="Times New Roman" w:cs="Times New Roman"/>
                <w:color w:val="auto"/>
                <w:sz w:val="20"/>
                <w:szCs w:val="20"/>
              </w:rPr>
            </w:pPr>
            <w:r w:rsidRPr="00D16744">
              <w:rPr>
                <w:rFonts w:ascii="Times New Roman" w:hAnsi="Times New Roman" w:cs="Times New Roman"/>
                <w:i/>
                <w:iCs/>
                <w:color w:val="auto"/>
                <w:sz w:val="20"/>
                <w:szCs w:val="20"/>
              </w:rPr>
              <w:t>N</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 xml:space="preserve">participants </w:t>
            </w:r>
          </w:p>
        </w:tc>
        <w:tc>
          <w:tcPr>
            <w:tcW w:w="1137" w:type="dxa"/>
            <w:tcBorders>
              <w:left w:val="single" w:sz="4" w:space="0" w:color="E7E6E6" w:themeColor="background2"/>
              <w:bottom w:val="single" w:sz="12" w:space="0" w:color="000000"/>
            </w:tcBorders>
            <w:vAlign w:val="center"/>
          </w:tcPr>
          <w:p w14:paraId="245F244E" w14:textId="7CDA0FF1"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Full model</w:t>
            </w:r>
          </w:p>
        </w:tc>
        <w:tc>
          <w:tcPr>
            <w:tcW w:w="1137" w:type="dxa"/>
            <w:tcBorders>
              <w:bottom w:val="single" w:sz="12" w:space="0" w:color="000000"/>
            </w:tcBorders>
            <w:vAlign w:val="center"/>
          </w:tcPr>
          <w:p w14:paraId="0E3694AA" w14:textId="7D07FD4E"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w:t>
            </w:r>
            <w:r w:rsidRPr="00BE338E">
              <w:rPr>
                <w:rFonts w:ascii="Times New Roman" w:hAnsi="Times New Roman" w:cs="Times New Roman"/>
                <w:color w:val="auto"/>
                <w:sz w:val="20"/>
                <w:szCs w:val="20"/>
              </w:rPr>
              <w:t>ovariates</w:t>
            </w:r>
            <w:r>
              <w:rPr>
                <w:rFonts w:ascii="Times New Roman" w:hAnsi="Times New Roman" w:cs="Times New Roman"/>
                <w:color w:val="auto"/>
                <w:sz w:val="20"/>
                <w:szCs w:val="20"/>
              </w:rPr>
              <w:t xml:space="preserve"> only</w:t>
            </w:r>
          </w:p>
        </w:tc>
        <w:tc>
          <w:tcPr>
            <w:tcW w:w="1137" w:type="dxa"/>
            <w:tcBorders>
              <w:bottom w:val="single" w:sz="12" w:space="0" w:color="000000"/>
            </w:tcBorders>
            <w:vAlign w:val="center"/>
          </w:tcPr>
          <w:p w14:paraId="4F87ABC5" w14:textId="6DF25B5D" w:rsidR="00D16744" w:rsidRPr="00BE338E" w:rsidRDefault="00D16744" w:rsidP="00D16744">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B</w:t>
            </w:r>
            <w:r w:rsidRPr="00BE338E">
              <w:rPr>
                <w:rFonts w:ascii="Times New Roman" w:hAnsi="Times New Roman" w:cs="Times New Roman"/>
                <w:color w:val="auto"/>
                <w:sz w:val="20"/>
                <w:szCs w:val="20"/>
              </w:rPr>
              <w:t>alances</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only</w:t>
            </w:r>
          </w:p>
        </w:tc>
        <w:tc>
          <w:tcPr>
            <w:tcW w:w="1138" w:type="dxa"/>
            <w:tcBorders>
              <w:bottom w:val="single" w:sz="12" w:space="0" w:color="000000"/>
            </w:tcBorders>
            <w:vAlign w:val="center"/>
          </w:tcPr>
          <w:p w14:paraId="497D51D0" w14:textId="14A6D302" w:rsidR="00D16744" w:rsidRPr="00BE338E" w:rsidRDefault="00D16744" w:rsidP="00D16744">
            <w:pPr>
              <w:pStyle w:val="TableContents"/>
              <w:spacing w:after="0"/>
              <w:jc w:val="center"/>
              <w:rPr>
                <w:rFonts w:ascii="Times New Roman" w:hAnsi="Times New Roman" w:cs="Times New Roman"/>
                <w:color w:val="auto"/>
                <w:sz w:val="20"/>
                <w:szCs w:val="20"/>
              </w:rPr>
            </w:pPr>
            <w:r w:rsidRPr="00D16744">
              <w:rPr>
                <w:rFonts w:ascii="Times New Roman" w:hAnsi="Times New Roman" w:cs="Times New Roman"/>
                <w:i/>
                <w:iCs/>
                <w:color w:val="auto"/>
                <w:sz w:val="20"/>
                <w:szCs w:val="20"/>
              </w:rPr>
              <w:t>N</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br/>
              <w:t xml:space="preserve">participants </w:t>
            </w:r>
          </w:p>
        </w:tc>
      </w:tr>
      <w:tr w:rsidR="00BE338E" w:rsidRPr="00BE338E" w14:paraId="502DDA4D" w14:textId="67B86C08" w:rsidTr="00230FEE">
        <w:trPr>
          <w:trHeight w:val="460"/>
        </w:trPr>
        <w:tc>
          <w:tcPr>
            <w:tcW w:w="1418" w:type="dxa"/>
            <w:tcBorders>
              <w:top w:val="single" w:sz="12" w:space="0" w:color="000000"/>
              <w:right w:val="single" w:sz="4" w:space="0" w:color="E7E6E6" w:themeColor="background2"/>
            </w:tcBorders>
            <w:shd w:val="clear" w:color="auto" w:fill="auto"/>
            <w:vAlign w:val="center"/>
          </w:tcPr>
          <w:p w14:paraId="5F42EE65" w14:textId="1ED8DF7F" w:rsidR="00BE338E" w:rsidRPr="00BE338E" w:rsidRDefault="00BE338E" w:rsidP="00BE338E">
            <w:pPr>
              <w:pStyle w:val="TableContents"/>
              <w:spacing w:after="0"/>
              <w:jc w:val="center"/>
              <w:rPr>
                <w:rFonts w:ascii="Times New Roman" w:hAnsi="Times New Roman" w:cs="Times New Roman"/>
                <w:color w:val="auto"/>
                <w:sz w:val="20"/>
                <w:szCs w:val="20"/>
              </w:rPr>
            </w:pPr>
            <w:r w:rsidRPr="00BE338E">
              <w:rPr>
                <w:rFonts w:ascii="Times New Roman" w:hAnsi="Times New Roman" w:cs="Times New Roman"/>
                <w:color w:val="auto"/>
                <w:sz w:val="20"/>
                <w:szCs w:val="20"/>
              </w:rPr>
              <w:t>North Karelia</w:t>
            </w:r>
          </w:p>
        </w:tc>
        <w:tc>
          <w:tcPr>
            <w:tcW w:w="1137" w:type="dxa"/>
            <w:tcBorders>
              <w:top w:val="single" w:sz="12" w:space="0" w:color="000000"/>
              <w:left w:val="single" w:sz="4" w:space="0" w:color="E7E6E6" w:themeColor="background2"/>
            </w:tcBorders>
            <w:shd w:val="clear" w:color="auto" w:fill="auto"/>
            <w:vAlign w:val="center"/>
          </w:tcPr>
          <w:p w14:paraId="25C089FC" w14:textId="4B51D9B5"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0.761</w:t>
            </w:r>
          </w:p>
        </w:tc>
        <w:tc>
          <w:tcPr>
            <w:tcW w:w="1137" w:type="dxa"/>
            <w:tcBorders>
              <w:top w:val="single" w:sz="12" w:space="0" w:color="000000"/>
            </w:tcBorders>
            <w:shd w:val="clear" w:color="auto" w:fill="auto"/>
            <w:vAlign w:val="center"/>
          </w:tcPr>
          <w:p w14:paraId="667A5499" w14:textId="0D0C3BC2"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0.712</w:t>
            </w:r>
          </w:p>
        </w:tc>
        <w:tc>
          <w:tcPr>
            <w:tcW w:w="1137" w:type="dxa"/>
            <w:tcBorders>
              <w:top w:val="single" w:sz="12" w:space="0" w:color="000000"/>
            </w:tcBorders>
            <w:shd w:val="clear" w:color="auto" w:fill="auto"/>
            <w:vAlign w:val="center"/>
          </w:tcPr>
          <w:p w14:paraId="7E0C596E" w14:textId="306480DA"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0.671</w:t>
            </w:r>
          </w:p>
        </w:tc>
        <w:tc>
          <w:tcPr>
            <w:tcW w:w="1138" w:type="dxa"/>
            <w:tcBorders>
              <w:top w:val="single" w:sz="12" w:space="0" w:color="000000"/>
              <w:right w:val="single" w:sz="4" w:space="0" w:color="E7E6E6" w:themeColor="background2"/>
            </w:tcBorders>
            <w:shd w:val="clear" w:color="auto" w:fill="auto"/>
            <w:vAlign w:val="center"/>
          </w:tcPr>
          <w:p w14:paraId="3ACFC7B9" w14:textId="1F9BCD0B"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379</w:t>
            </w:r>
          </w:p>
        </w:tc>
        <w:tc>
          <w:tcPr>
            <w:tcW w:w="1137" w:type="dxa"/>
            <w:tcBorders>
              <w:top w:val="single" w:sz="12" w:space="0" w:color="000000"/>
              <w:left w:val="single" w:sz="4" w:space="0" w:color="E7E6E6" w:themeColor="background2"/>
            </w:tcBorders>
            <w:vAlign w:val="center"/>
          </w:tcPr>
          <w:p w14:paraId="3BD2E349" w14:textId="3ECEF818"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0.801</w:t>
            </w:r>
          </w:p>
        </w:tc>
        <w:tc>
          <w:tcPr>
            <w:tcW w:w="1137" w:type="dxa"/>
            <w:tcBorders>
              <w:top w:val="single" w:sz="12" w:space="0" w:color="000000"/>
            </w:tcBorders>
            <w:vAlign w:val="center"/>
          </w:tcPr>
          <w:p w14:paraId="0535E026" w14:textId="3907163C"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0.762</w:t>
            </w:r>
          </w:p>
        </w:tc>
        <w:tc>
          <w:tcPr>
            <w:tcW w:w="1137" w:type="dxa"/>
            <w:tcBorders>
              <w:top w:val="single" w:sz="12" w:space="0" w:color="000000"/>
            </w:tcBorders>
            <w:vAlign w:val="center"/>
          </w:tcPr>
          <w:p w14:paraId="73A14A7A" w14:textId="50754E36"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0.719</w:t>
            </w:r>
          </w:p>
        </w:tc>
        <w:tc>
          <w:tcPr>
            <w:tcW w:w="1138" w:type="dxa"/>
            <w:tcBorders>
              <w:top w:val="single" w:sz="12" w:space="0" w:color="000000"/>
            </w:tcBorders>
            <w:vAlign w:val="center"/>
          </w:tcPr>
          <w:p w14:paraId="29156D16" w14:textId="7C512268"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282</w:t>
            </w:r>
          </w:p>
        </w:tc>
      </w:tr>
      <w:tr w:rsidR="00BE338E" w:rsidRPr="00BE338E" w14:paraId="26E5EFB2" w14:textId="3606BA56" w:rsidTr="00230FEE">
        <w:trPr>
          <w:trHeight w:val="460"/>
        </w:trPr>
        <w:tc>
          <w:tcPr>
            <w:tcW w:w="1418" w:type="dxa"/>
            <w:tcBorders>
              <w:right w:val="single" w:sz="4" w:space="0" w:color="E7E6E6" w:themeColor="background2"/>
            </w:tcBorders>
            <w:shd w:val="clear" w:color="auto" w:fill="auto"/>
            <w:vAlign w:val="center"/>
          </w:tcPr>
          <w:p w14:paraId="0A1C8A80" w14:textId="4E2913DB" w:rsidR="00BE338E" w:rsidRPr="00BE338E" w:rsidRDefault="00BE338E" w:rsidP="00BE338E">
            <w:pPr>
              <w:pStyle w:val="TableContents"/>
              <w:spacing w:after="0"/>
              <w:jc w:val="center"/>
              <w:rPr>
                <w:rFonts w:ascii="Times New Roman" w:hAnsi="Times New Roman" w:cs="Times New Roman"/>
                <w:color w:val="auto"/>
                <w:sz w:val="20"/>
                <w:szCs w:val="20"/>
                <w:lang w:val="fi-FI"/>
              </w:rPr>
            </w:pPr>
            <w:proofErr w:type="spellStart"/>
            <w:r w:rsidRPr="00BE338E">
              <w:rPr>
                <w:rFonts w:ascii="Times New Roman" w:hAnsi="Times New Roman" w:cs="Times New Roman"/>
                <w:color w:val="auto"/>
                <w:sz w:val="20"/>
                <w:szCs w:val="20"/>
                <w:lang w:val="fi-FI"/>
              </w:rPr>
              <w:t>Lapland</w:t>
            </w:r>
            <w:proofErr w:type="spellEnd"/>
          </w:p>
        </w:tc>
        <w:tc>
          <w:tcPr>
            <w:tcW w:w="1137" w:type="dxa"/>
            <w:tcBorders>
              <w:left w:val="single" w:sz="4" w:space="0" w:color="E7E6E6" w:themeColor="background2"/>
            </w:tcBorders>
            <w:shd w:val="clear" w:color="auto" w:fill="auto"/>
            <w:vAlign w:val="center"/>
          </w:tcPr>
          <w:p w14:paraId="03FA11C4" w14:textId="03260E4B"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0.734</w:t>
            </w:r>
          </w:p>
        </w:tc>
        <w:tc>
          <w:tcPr>
            <w:tcW w:w="1137" w:type="dxa"/>
            <w:shd w:val="clear" w:color="auto" w:fill="auto"/>
            <w:vAlign w:val="center"/>
          </w:tcPr>
          <w:p w14:paraId="2B8847B3" w14:textId="2D0449A3"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0.664</w:t>
            </w:r>
          </w:p>
        </w:tc>
        <w:tc>
          <w:tcPr>
            <w:tcW w:w="1137" w:type="dxa"/>
            <w:shd w:val="clear" w:color="auto" w:fill="auto"/>
            <w:vAlign w:val="center"/>
          </w:tcPr>
          <w:p w14:paraId="26335A0C" w14:textId="748259C1"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0.676</w:t>
            </w:r>
          </w:p>
        </w:tc>
        <w:tc>
          <w:tcPr>
            <w:tcW w:w="1138" w:type="dxa"/>
            <w:tcBorders>
              <w:right w:val="single" w:sz="4" w:space="0" w:color="E7E6E6" w:themeColor="background2"/>
            </w:tcBorders>
            <w:shd w:val="clear" w:color="auto" w:fill="auto"/>
            <w:vAlign w:val="center"/>
          </w:tcPr>
          <w:p w14:paraId="1B1244CB" w14:textId="329E48E6"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389</w:t>
            </w:r>
          </w:p>
        </w:tc>
        <w:tc>
          <w:tcPr>
            <w:tcW w:w="1137" w:type="dxa"/>
            <w:tcBorders>
              <w:left w:val="single" w:sz="4" w:space="0" w:color="E7E6E6" w:themeColor="background2"/>
            </w:tcBorders>
            <w:vAlign w:val="center"/>
          </w:tcPr>
          <w:p w14:paraId="7F84D382" w14:textId="51718AE5"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0.772</w:t>
            </w:r>
          </w:p>
        </w:tc>
        <w:tc>
          <w:tcPr>
            <w:tcW w:w="1137" w:type="dxa"/>
            <w:vAlign w:val="center"/>
          </w:tcPr>
          <w:p w14:paraId="2C1A6E2E" w14:textId="606F42BA"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0.722</w:t>
            </w:r>
          </w:p>
        </w:tc>
        <w:tc>
          <w:tcPr>
            <w:tcW w:w="1137" w:type="dxa"/>
            <w:vAlign w:val="center"/>
          </w:tcPr>
          <w:p w14:paraId="2AAD284C" w14:textId="4B6887EB"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0.715</w:t>
            </w:r>
          </w:p>
        </w:tc>
        <w:tc>
          <w:tcPr>
            <w:tcW w:w="1138" w:type="dxa"/>
            <w:vAlign w:val="center"/>
          </w:tcPr>
          <w:p w14:paraId="3B274AD0" w14:textId="2CCDC695"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288</w:t>
            </w:r>
          </w:p>
        </w:tc>
      </w:tr>
      <w:tr w:rsidR="00BE338E" w:rsidRPr="00BE338E" w14:paraId="0F4D3382" w14:textId="6D6DD1AB" w:rsidTr="00230FEE">
        <w:trPr>
          <w:trHeight w:val="460"/>
        </w:trPr>
        <w:tc>
          <w:tcPr>
            <w:tcW w:w="1418" w:type="dxa"/>
            <w:tcBorders>
              <w:right w:val="single" w:sz="4" w:space="0" w:color="E7E6E6" w:themeColor="background2"/>
            </w:tcBorders>
            <w:shd w:val="clear" w:color="auto" w:fill="auto"/>
            <w:vAlign w:val="center"/>
          </w:tcPr>
          <w:p w14:paraId="5E29523C" w14:textId="3FED3A73"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North Savonia</w:t>
            </w:r>
          </w:p>
        </w:tc>
        <w:tc>
          <w:tcPr>
            <w:tcW w:w="1137" w:type="dxa"/>
            <w:tcBorders>
              <w:left w:val="single" w:sz="4" w:space="0" w:color="E7E6E6" w:themeColor="background2"/>
            </w:tcBorders>
            <w:shd w:val="clear" w:color="auto" w:fill="auto"/>
            <w:vAlign w:val="center"/>
          </w:tcPr>
          <w:p w14:paraId="7244A814" w14:textId="4C05F9E2"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0.788</w:t>
            </w:r>
          </w:p>
        </w:tc>
        <w:tc>
          <w:tcPr>
            <w:tcW w:w="1137" w:type="dxa"/>
            <w:shd w:val="clear" w:color="auto" w:fill="auto"/>
            <w:vAlign w:val="center"/>
          </w:tcPr>
          <w:p w14:paraId="4EF0F0C4" w14:textId="3BA3C4F2"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0.74</w:t>
            </w:r>
            <w:r w:rsidR="00D16744">
              <w:rPr>
                <w:rFonts w:ascii="Times New Roman" w:hAnsi="Times New Roman" w:cs="Times New Roman"/>
                <w:color w:val="auto"/>
                <w:sz w:val="20"/>
                <w:szCs w:val="20"/>
                <w:lang w:val="fi-FI"/>
              </w:rPr>
              <w:t>0</w:t>
            </w:r>
          </w:p>
        </w:tc>
        <w:tc>
          <w:tcPr>
            <w:tcW w:w="1137" w:type="dxa"/>
            <w:shd w:val="clear" w:color="auto" w:fill="auto"/>
            <w:vAlign w:val="center"/>
          </w:tcPr>
          <w:p w14:paraId="0C515F74" w14:textId="616A416A"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0.681</w:t>
            </w:r>
          </w:p>
        </w:tc>
        <w:tc>
          <w:tcPr>
            <w:tcW w:w="1138" w:type="dxa"/>
            <w:tcBorders>
              <w:right w:val="single" w:sz="4" w:space="0" w:color="E7E6E6" w:themeColor="background2"/>
            </w:tcBorders>
            <w:shd w:val="clear" w:color="auto" w:fill="auto"/>
            <w:vAlign w:val="center"/>
          </w:tcPr>
          <w:p w14:paraId="28C7AD39" w14:textId="2BF73AEE"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288</w:t>
            </w:r>
          </w:p>
        </w:tc>
        <w:tc>
          <w:tcPr>
            <w:tcW w:w="1137" w:type="dxa"/>
            <w:tcBorders>
              <w:left w:val="single" w:sz="4" w:space="0" w:color="E7E6E6" w:themeColor="background2"/>
            </w:tcBorders>
            <w:vAlign w:val="center"/>
          </w:tcPr>
          <w:p w14:paraId="62DDF77C" w14:textId="0EC80490"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0.8</w:t>
            </w:r>
            <w:r w:rsidR="00D16744">
              <w:rPr>
                <w:rFonts w:ascii="Times New Roman" w:hAnsi="Times New Roman" w:cs="Times New Roman"/>
                <w:color w:val="auto"/>
                <w:sz w:val="20"/>
                <w:szCs w:val="20"/>
                <w:lang w:val="fi-FI"/>
              </w:rPr>
              <w:t>00</w:t>
            </w:r>
          </w:p>
        </w:tc>
        <w:tc>
          <w:tcPr>
            <w:tcW w:w="1137" w:type="dxa"/>
            <w:vAlign w:val="center"/>
          </w:tcPr>
          <w:p w14:paraId="12C675F0" w14:textId="2A63CBE6"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0.75</w:t>
            </w:r>
            <w:r w:rsidR="00D16744">
              <w:rPr>
                <w:rFonts w:ascii="Times New Roman" w:hAnsi="Times New Roman" w:cs="Times New Roman"/>
                <w:color w:val="auto"/>
                <w:sz w:val="20"/>
                <w:szCs w:val="20"/>
                <w:lang w:val="fi-FI"/>
              </w:rPr>
              <w:t>0</w:t>
            </w:r>
          </w:p>
        </w:tc>
        <w:tc>
          <w:tcPr>
            <w:tcW w:w="1137" w:type="dxa"/>
            <w:vAlign w:val="center"/>
          </w:tcPr>
          <w:p w14:paraId="39B65E22" w14:textId="69C5F1B0"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0.673</w:t>
            </w:r>
          </w:p>
        </w:tc>
        <w:tc>
          <w:tcPr>
            <w:tcW w:w="1138" w:type="dxa"/>
            <w:vAlign w:val="center"/>
          </w:tcPr>
          <w:p w14:paraId="29119199" w14:textId="647871BC"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213</w:t>
            </w:r>
          </w:p>
        </w:tc>
      </w:tr>
      <w:tr w:rsidR="00BE338E" w:rsidRPr="00BE338E" w14:paraId="093F3639" w14:textId="220B5374" w:rsidTr="00230FEE">
        <w:trPr>
          <w:trHeight w:val="460"/>
        </w:trPr>
        <w:tc>
          <w:tcPr>
            <w:tcW w:w="1418" w:type="dxa"/>
            <w:tcBorders>
              <w:right w:val="single" w:sz="4" w:space="0" w:color="E7E6E6" w:themeColor="background2"/>
            </w:tcBorders>
            <w:shd w:val="clear" w:color="auto" w:fill="auto"/>
            <w:vAlign w:val="center"/>
          </w:tcPr>
          <w:p w14:paraId="1FBDC6DD" w14:textId="1E13B977"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 xml:space="preserve">Oulu </w:t>
            </w:r>
            <w:proofErr w:type="spellStart"/>
            <w:r w:rsidRPr="00BE338E">
              <w:rPr>
                <w:rFonts w:ascii="Times New Roman" w:hAnsi="Times New Roman" w:cs="Times New Roman"/>
                <w:color w:val="auto"/>
                <w:sz w:val="20"/>
                <w:szCs w:val="20"/>
                <w:lang w:val="fi-FI"/>
              </w:rPr>
              <w:t>province</w:t>
            </w:r>
            <w:proofErr w:type="spellEnd"/>
          </w:p>
        </w:tc>
        <w:tc>
          <w:tcPr>
            <w:tcW w:w="1137" w:type="dxa"/>
            <w:tcBorders>
              <w:left w:val="single" w:sz="4" w:space="0" w:color="E7E6E6" w:themeColor="background2"/>
            </w:tcBorders>
            <w:shd w:val="clear" w:color="auto" w:fill="auto"/>
            <w:vAlign w:val="center"/>
          </w:tcPr>
          <w:p w14:paraId="4E82CE72" w14:textId="42BB899D"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0.730</w:t>
            </w:r>
          </w:p>
        </w:tc>
        <w:tc>
          <w:tcPr>
            <w:tcW w:w="1137" w:type="dxa"/>
            <w:shd w:val="clear" w:color="auto" w:fill="auto"/>
            <w:vAlign w:val="center"/>
          </w:tcPr>
          <w:p w14:paraId="0B36D42B" w14:textId="3C5E66B7"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0.661</w:t>
            </w:r>
          </w:p>
        </w:tc>
        <w:tc>
          <w:tcPr>
            <w:tcW w:w="1137" w:type="dxa"/>
            <w:shd w:val="clear" w:color="auto" w:fill="auto"/>
            <w:vAlign w:val="center"/>
          </w:tcPr>
          <w:p w14:paraId="5176268C" w14:textId="6AF6DC83"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0.669</w:t>
            </w:r>
          </w:p>
        </w:tc>
        <w:tc>
          <w:tcPr>
            <w:tcW w:w="1138" w:type="dxa"/>
            <w:tcBorders>
              <w:right w:val="single" w:sz="4" w:space="0" w:color="E7E6E6" w:themeColor="background2"/>
            </w:tcBorders>
            <w:shd w:val="clear" w:color="auto" w:fill="auto"/>
            <w:vAlign w:val="center"/>
          </w:tcPr>
          <w:p w14:paraId="3CB1BA27" w14:textId="29651337" w:rsidR="00BE338E" w:rsidRPr="002E3CAB" w:rsidRDefault="00BE338E" w:rsidP="00BE338E">
            <w:pPr>
              <w:pStyle w:val="TableContents"/>
              <w:spacing w:after="0"/>
              <w:jc w:val="center"/>
              <w:rPr>
                <w:rFonts w:ascii="Times New Roman" w:hAnsi="Times New Roman" w:cs="Times New Roman"/>
                <w:b/>
                <w:bCs/>
                <w:sz w:val="20"/>
                <w:szCs w:val="20"/>
                <w:lang w:val="fi-FI"/>
              </w:rPr>
            </w:pPr>
            <w:r w:rsidRPr="002E3CAB">
              <w:rPr>
                <w:rFonts w:ascii="Times New Roman" w:hAnsi="Times New Roman" w:cs="Times New Roman"/>
                <w:b/>
                <w:bCs/>
                <w:sz w:val="20"/>
                <w:szCs w:val="20"/>
                <w:lang w:val="fi-FI"/>
              </w:rPr>
              <w:t>249</w:t>
            </w:r>
          </w:p>
        </w:tc>
        <w:tc>
          <w:tcPr>
            <w:tcW w:w="1137" w:type="dxa"/>
            <w:tcBorders>
              <w:left w:val="single" w:sz="4" w:space="0" w:color="E7E6E6" w:themeColor="background2"/>
            </w:tcBorders>
            <w:vAlign w:val="center"/>
          </w:tcPr>
          <w:p w14:paraId="6A2508E6" w14:textId="39982725" w:rsidR="00BE338E" w:rsidRPr="00BE338E" w:rsidRDefault="00BE338E" w:rsidP="00BE338E">
            <w:pPr>
              <w:pStyle w:val="TableContents"/>
              <w:spacing w:after="0"/>
              <w:jc w:val="center"/>
              <w:rPr>
                <w:rFonts w:ascii="Times New Roman" w:hAnsi="Times New Roman" w:cs="Times New Roman"/>
                <w:sz w:val="20"/>
                <w:szCs w:val="20"/>
                <w:lang w:val="fi-FI"/>
              </w:rPr>
            </w:pPr>
            <w:r w:rsidRPr="00BE338E">
              <w:rPr>
                <w:rFonts w:ascii="Times New Roman" w:hAnsi="Times New Roman" w:cs="Times New Roman"/>
                <w:sz w:val="20"/>
                <w:szCs w:val="20"/>
                <w:lang w:val="fi-FI"/>
              </w:rPr>
              <w:t>0.773</w:t>
            </w:r>
          </w:p>
        </w:tc>
        <w:tc>
          <w:tcPr>
            <w:tcW w:w="1137" w:type="dxa"/>
            <w:vAlign w:val="center"/>
          </w:tcPr>
          <w:p w14:paraId="40EFB9B1" w14:textId="7492AB74" w:rsidR="00BE338E" w:rsidRPr="00BE338E" w:rsidRDefault="00BE338E" w:rsidP="00BE338E">
            <w:pPr>
              <w:pStyle w:val="TableContents"/>
              <w:spacing w:after="0"/>
              <w:jc w:val="center"/>
              <w:rPr>
                <w:rFonts w:ascii="Times New Roman" w:hAnsi="Times New Roman" w:cs="Times New Roman"/>
                <w:sz w:val="20"/>
                <w:szCs w:val="20"/>
                <w:lang w:val="fi-FI"/>
              </w:rPr>
            </w:pPr>
            <w:r w:rsidRPr="00BE338E">
              <w:rPr>
                <w:rFonts w:ascii="Times New Roman" w:hAnsi="Times New Roman" w:cs="Times New Roman"/>
                <w:sz w:val="20"/>
                <w:szCs w:val="20"/>
                <w:lang w:val="fi-FI"/>
              </w:rPr>
              <w:t>0.721</w:t>
            </w:r>
          </w:p>
        </w:tc>
        <w:tc>
          <w:tcPr>
            <w:tcW w:w="1137" w:type="dxa"/>
            <w:vAlign w:val="center"/>
          </w:tcPr>
          <w:p w14:paraId="31DE2D2B" w14:textId="51920A40" w:rsidR="00BE338E" w:rsidRPr="00BE338E" w:rsidRDefault="00BE338E" w:rsidP="00BE338E">
            <w:pPr>
              <w:pStyle w:val="TableContents"/>
              <w:spacing w:after="0"/>
              <w:jc w:val="center"/>
              <w:rPr>
                <w:rFonts w:ascii="Times New Roman" w:hAnsi="Times New Roman" w:cs="Times New Roman"/>
                <w:sz w:val="20"/>
                <w:szCs w:val="20"/>
                <w:lang w:val="fi-FI"/>
              </w:rPr>
            </w:pPr>
            <w:r w:rsidRPr="00BE338E">
              <w:rPr>
                <w:rFonts w:ascii="Times New Roman" w:hAnsi="Times New Roman" w:cs="Times New Roman"/>
                <w:sz w:val="20"/>
                <w:szCs w:val="20"/>
                <w:lang w:val="fi-FI"/>
              </w:rPr>
              <w:t>0.72</w:t>
            </w:r>
            <w:r w:rsidR="00D16744">
              <w:rPr>
                <w:rFonts w:ascii="Times New Roman" w:hAnsi="Times New Roman" w:cs="Times New Roman"/>
                <w:sz w:val="20"/>
                <w:szCs w:val="20"/>
                <w:lang w:val="fi-FI"/>
              </w:rPr>
              <w:t>0</w:t>
            </w:r>
          </w:p>
        </w:tc>
        <w:tc>
          <w:tcPr>
            <w:tcW w:w="1138" w:type="dxa"/>
            <w:vAlign w:val="center"/>
          </w:tcPr>
          <w:p w14:paraId="278D5DD0" w14:textId="6DE54FB9" w:rsidR="00BE338E" w:rsidRPr="002E3CAB" w:rsidRDefault="00BE338E" w:rsidP="00BE338E">
            <w:pPr>
              <w:pStyle w:val="TableContents"/>
              <w:spacing w:after="0"/>
              <w:jc w:val="center"/>
              <w:rPr>
                <w:rFonts w:ascii="Times New Roman" w:hAnsi="Times New Roman" w:cs="Times New Roman"/>
                <w:b/>
                <w:bCs/>
                <w:sz w:val="20"/>
                <w:szCs w:val="20"/>
                <w:lang w:val="fi-FI"/>
              </w:rPr>
            </w:pPr>
            <w:r w:rsidRPr="002E3CAB">
              <w:rPr>
                <w:rFonts w:ascii="Times New Roman" w:hAnsi="Times New Roman" w:cs="Times New Roman"/>
                <w:b/>
                <w:bCs/>
                <w:sz w:val="20"/>
                <w:szCs w:val="20"/>
                <w:lang w:val="fi-FI"/>
              </w:rPr>
              <w:t>190</w:t>
            </w:r>
          </w:p>
        </w:tc>
      </w:tr>
      <w:tr w:rsidR="00BE338E" w:rsidRPr="00BE338E" w14:paraId="70623005" w14:textId="7554B1C7" w:rsidTr="00230FEE">
        <w:trPr>
          <w:trHeight w:val="460"/>
        </w:trPr>
        <w:tc>
          <w:tcPr>
            <w:tcW w:w="1418" w:type="dxa"/>
            <w:tcBorders>
              <w:right w:val="single" w:sz="4" w:space="0" w:color="E7E6E6" w:themeColor="background2"/>
            </w:tcBorders>
            <w:shd w:val="clear" w:color="auto" w:fill="auto"/>
            <w:vAlign w:val="center"/>
          </w:tcPr>
          <w:p w14:paraId="590FEA31" w14:textId="59908583"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Turku/Loimaa</w:t>
            </w:r>
          </w:p>
        </w:tc>
        <w:tc>
          <w:tcPr>
            <w:tcW w:w="1137" w:type="dxa"/>
            <w:tcBorders>
              <w:left w:val="single" w:sz="4" w:space="0" w:color="E7E6E6" w:themeColor="background2"/>
            </w:tcBorders>
            <w:shd w:val="clear" w:color="auto" w:fill="auto"/>
            <w:vAlign w:val="center"/>
          </w:tcPr>
          <w:p w14:paraId="52985090" w14:textId="0CEA1A7E"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0.755</w:t>
            </w:r>
          </w:p>
        </w:tc>
        <w:tc>
          <w:tcPr>
            <w:tcW w:w="1137" w:type="dxa"/>
            <w:shd w:val="clear" w:color="auto" w:fill="auto"/>
            <w:vAlign w:val="center"/>
          </w:tcPr>
          <w:p w14:paraId="38577A55" w14:textId="196B1225"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0.76</w:t>
            </w:r>
            <w:r w:rsidR="00D16744">
              <w:rPr>
                <w:rFonts w:ascii="Times New Roman" w:hAnsi="Times New Roman" w:cs="Times New Roman"/>
                <w:color w:val="auto"/>
                <w:sz w:val="20"/>
                <w:szCs w:val="20"/>
                <w:lang w:val="fi-FI"/>
              </w:rPr>
              <w:t>0</w:t>
            </w:r>
          </w:p>
        </w:tc>
        <w:tc>
          <w:tcPr>
            <w:tcW w:w="1137" w:type="dxa"/>
            <w:shd w:val="clear" w:color="auto" w:fill="auto"/>
            <w:vAlign w:val="center"/>
          </w:tcPr>
          <w:p w14:paraId="0EFCD670" w14:textId="22C37651"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0.598</w:t>
            </w:r>
          </w:p>
        </w:tc>
        <w:tc>
          <w:tcPr>
            <w:tcW w:w="1138" w:type="dxa"/>
            <w:tcBorders>
              <w:right w:val="single" w:sz="4" w:space="0" w:color="E7E6E6" w:themeColor="background2"/>
            </w:tcBorders>
            <w:shd w:val="clear" w:color="auto" w:fill="auto"/>
            <w:vAlign w:val="center"/>
          </w:tcPr>
          <w:p w14:paraId="14BB4C13" w14:textId="2A34CA90"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245</w:t>
            </w:r>
          </w:p>
        </w:tc>
        <w:tc>
          <w:tcPr>
            <w:tcW w:w="1137" w:type="dxa"/>
            <w:tcBorders>
              <w:left w:val="single" w:sz="4" w:space="0" w:color="E7E6E6" w:themeColor="background2"/>
            </w:tcBorders>
            <w:vAlign w:val="center"/>
          </w:tcPr>
          <w:p w14:paraId="2C27717F" w14:textId="0A4D8CBA"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0.784</w:t>
            </w:r>
          </w:p>
        </w:tc>
        <w:tc>
          <w:tcPr>
            <w:tcW w:w="1137" w:type="dxa"/>
            <w:vAlign w:val="center"/>
          </w:tcPr>
          <w:p w14:paraId="4D7EEDFE" w14:textId="0C48DBFE"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0.781</w:t>
            </w:r>
          </w:p>
        </w:tc>
        <w:tc>
          <w:tcPr>
            <w:tcW w:w="1137" w:type="dxa"/>
            <w:vAlign w:val="center"/>
          </w:tcPr>
          <w:p w14:paraId="10A22C65" w14:textId="6AA00EF7"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0.63</w:t>
            </w:r>
            <w:r w:rsidR="00D16744">
              <w:rPr>
                <w:rFonts w:ascii="Times New Roman" w:hAnsi="Times New Roman" w:cs="Times New Roman"/>
                <w:color w:val="auto"/>
                <w:sz w:val="20"/>
                <w:szCs w:val="20"/>
                <w:lang w:val="fi-FI"/>
              </w:rPr>
              <w:t>0</w:t>
            </w:r>
          </w:p>
        </w:tc>
        <w:tc>
          <w:tcPr>
            <w:tcW w:w="1138" w:type="dxa"/>
            <w:vAlign w:val="center"/>
          </w:tcPr>
          <w:p w14:paraId="4D35087E" w14:textId="33528A89"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186</w:t>
            </w:r>
          </w:p>
        </w:tc>
      </w:tr>
      <w:tr w:rsidR="00BE338E" w:rsidRPr="00BE338E" w14:paraId="6D22D42F" w14:textId="0693A484" w:rsidTr="00230FEE">
        <w:trPr>
          <w:trHeight w:val="460"/>
        </w:trPr>
        <w:tc>
          <w:tcPr>
            <w:tcW w:w="1418" w:type="dxa"/>
            <w:tcBorders>
              <w:bottom w:val="single" w:sz="4" w:space="0" w:color="auto"/>
              <w:right w:val="single" w:sz="4" w:space="0" w:color="E7E6E6" w:themeColor="background2"/>
            </w:tcBorders>
            <w:shd w:val="clear" w:color="auto" w:fill="auto"/>
            <w:vAlign w:val="center"/>
          </w:tcPr>
          <w:p w14:paraId="01D915B9" w14:textId="69665E7F"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Helsinki/Vantaa</w:t>
            </w:r>
          </w:p>
        </w:tc>
        <w:tc>
          <w:tcPr>
            <w:tcW w:w="1137" w:type="dxa"/>
            <w:tcBorders>
              <w:left w:val="single" w:sz="4" w:space="0" w:color="E7E6E6" w:themeColor="background2"/>
              <w:bottom w:val="single" w:sz="4" w:space="0" w:color="auto"/>
            </w:tcBorders>
            <w:shd w:val="clear" w:color="auto" w:fill="auto"/>
            <w:vAlign w:val="center"/>
          </w:tcPr>
          <w:p w14:paraId="00230EE3" w14:textId="6CD82B72"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0.743</w:t>
            </w:r>
          </w:p>
        </w:tc>
        <w:tc>
          <w:tcPr>
            <w:tcW w:w="1137" w:type="dxa"/>
            <w:tcBorders>
              <w:bottom w:val="single" w:sz="4" w:space="0" w:color="auto"/>
            </w:tcBorders>
            <w:shd w:val="clear" w:color="auto" w:fill="auto"/>
            <w:vAlign w:val="center"/>
          </w:tcPr>
          <w:p w14:paraId="5BFEC22E" w14:textId="68D6F912"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0.731</w:t>
            </w:r>
          </w:p>
        </w:tc>
        <w:tc>
          <w:tcPr>
            <w:tcW w:w="1137" w:type="dxa"/>
            <w:tcBorders>
              <w:bottom w:val="single" w:sz="4" w:space="0" w:color="auto"/>
            </w:tcBorders>
            <w:shd w:val="clear" w:color="auto" w:fill="auto"/>
            <w:vAlign w:val="center"/>
          </w:tcPr>
          <w:p w14:paraId="576C3386" w14:textId="314FB2E9"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0.647</w:t>
            </w:r>
          </w:p>
        </w:tc>
        <w:tc>
          <w:tcPr>
            <w:tcW w:w="1138" w:type="dxa"/>
            <w:tcBorders>
              <w:bottom w:val="single" w:sz="4" w:space="0" w:color="auto"/>
              <w:right w:val="single" w:sz="4" w:space="0" w:color="E7E6E6" w:themeColor="background2"/>
            </w:tcBorders>
            <w:shd w:val="clear" w:color="auto" w:fill="auto"/>
            <w:vAlign w:val="center"/>
          </w:tcPr>
          <w:p w14:paraId="6D017CEF" w14:textId="4A014730"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326</w:t>
            </w:r>
          </w:p>
        </w:tc>
        <w:tc>
          <w:tcPr>
            <w:tcW w:w="1137" w:type="dxa"/>
            <w:tcBorders>
              <w:left w:val="single" w:sz="4" w:space="0" w:color="E7E6E6" w:themeColor="background2"/>
              <w:bottom w:val="single" w:sz="4" w:space="0" w:color="auto"/>
            </w:tcBorders>
            <w:vAlign w:val="center"/>
          </w:tcPr>
          <w:p w14:paraId="472A9A2B" w14:textId="62FB99F8"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0.891</w:t>
            </w:r>
          </w:p>
        </w:tc>
        <w:tc>
          <w:tcPr>
            <w:tcW w:w="1137" w:type="dxa"/>
            <w:tcBorders>
              <w:bottom w:val="single" w:sz="4" w:space="0" w:color="auto"/>
            </w:tcBorders>
            <w:vAlign w:val="center"/>
          </w:tcPr>
          <w:p w14:paraId="6E99626D" w14:textId="04A2689D"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0.839</w:t>
            </w:r>
          </w:p>
        </w:tc>
        <w:tc>
          <w:tcPr>
            <w:tcW w:w="1137" w:type="dxa"/>
            <w:tcBorders>
              <w:bottom w:val="single" w:sz="4" w:space="0" w:color="auto"/>
            </w:tcBorders>
            <w:vAlign w:val="center"/>
          </w:tcPr>
          <w:p w14:paraId="35095EAE" w14:textId="636D3607" w:rsidR="00BE338E" w:rsidRPr="00BE338E" w:rsidRDefault="00BE338E" w:rsidP="00BE338E">
            <w:pPr>
              <w:pStyle w:val="TableContents"/>
              <w:spacing w:after="0"/>
              <w:jc w:val="center"/>
              <w:rPr>
                <w:rFonts w:ascii="Times New Roman" w:hAnsi="Times New Roman" w:cs="Times New Roman"/>
                <w:color w:val="auto"/>
                <w:sz w:val="20"/>
                <w:szCs w:val="20"/>
                <w:lang w:val="fi-FI"/>
              </w:rPr>
            </w:pPr>
            <w:r w:rsidRPr="00BE338E">
              <w:rPr>
                <w:rFonts w:ascii="Times New Roman" w:hAnsi="Times New Roman" w:cs="Times New Roman"/>
                <w:color w:val="auto"/>
                <w:sz w:val="20"/>
                <w:szCs w:val="20"/>
                <w:lang w:val="fi-FI"/>
              </w:rPr>
              <w:t>0.753</w:t>
            </w:r>
          </w:p>
        </w:tc>
        <w:tc>
          <w:tcPr>
            <w:tcW w:w="1138" w:type="dxa"/>
            <w:tcBorders>
              <w:bottom w:val="single" w:sz="4" w:space="0" w:color="auto"/>
            </w:tcBorders>
            <w:vAlign w:val="center"/>
          </w:tcPr>
          <w:p w14:paraId="691B0E27" w14:textId="6A474BBC" w:rsidR="00BE338E" w:rsidRPr="002E3CAB" w:rsidRDefault="00BE338E" w:rsidP="00BE338E">
            <w:pPr>
              <w:pStyle w:val="TableContents"/>
              <w:spacing w:after="0"/>
              <w:jc w:val="center"/>
              <w:rPr>
                <w:rFonts w:ascii="Times New Roman" w:hAnsi="Times New Roman" w:cs="Times New Roman"/>
                <w:b/>
                <w:bCs/>
                <w:color w:val="auto"/>
                <w:sz w:val="20"/>
                <w:szCs w:val="20"/>
                <w:lang w:val="fi-FI"/>
              </w:rPr>
            </w:pPr>
            <w:r w:rsidRPr="002E3CAB">
              <w:rPr>
                <w:rFonts w:ascii="Times New Roman" w:hAnsi="Times New Roman" w:cs="Times New Roman"/>
                <w:b/>
                <w:bCs/>
                <w:color w:val="auto"/>
                <w:sz w:val="20"/>
                <w:szCs w:val="20"/>
                <w:lang w:val="fi-FI"/>
              </w:rPr>
              <w:t>242</w:t>
            </w:r>
          </w:p>
        </w:tc>
      </w:tr>
      <w:tr w:rsidR="00BE338E" w:rsidRPr="00BE338E" w14:paraId="157C9013" w14:textId="4DFAE2D5" w:rsidTr="00230FEE">
        <w:trPr>
          <w:trHeight w:val="460"/>
        </w:trPr>
        <w:tc>
          <w:tcPr>
            <w:tcW w:w="1418" w:type="dxa"/>
            <w:tcBorders>
              <w:top w:val="single" w:sz="4" w:space="0" w:color="auto"/>
              <w:right w:val="single" w:sz="4" w:space="0" w:color="E7E6E6" w:themeColor="background2"/>
            </w:tcBorders>
            <w:shd w:val="clear" w:color="auto" w:fill="auto"/>
            <w:vAlign w:val="center"/>
          </w:tcPr>
          <w:p w14:paraId="6C32F68C" w14:textId="6FBEE0AB" w:rsidR="00BE338E" w:rsidRPr="00230FEE" w:rsidRDefault="00BE338E" w:rsidP="00BE338E">
            <w:pPr>
              <w:pStyle w:val="TableContents"/>
              <w:spacing w:after="0"/>
              <w:jc w:val="center"/>
              <w:rPr>
                <w:rFonts w:ascii="Times New Roman" w:hAnsi="Times New Roman" w:cs="Times New Roman"/>
                <w:color w:val="auto"/>
                <w:sz w:val="20"/>
                <w:szCs w:val="20"/>
                <w:lang w:val="fi-FI"/>
              </w:rPr>
            </w:pPr>
            <w:proofErr w:type="spellStart"/>
            <w:r w:rsidRPr="00230FEE">
              <w:rPr>
                <w:rFonts w:ascii="Times New Roman" w:hAnsi="Times New Roman" w:cs="Times New Roman"/>
                <w:color w:val="auto"/>
                <w:sz w:val="20"/>
                <w:szCs w:val="20"/>
                <w:lang w:val="fi-FI"/>
              </w:rPr>
              <w:t>Mean</w:t>
            </w:r>
            <w:proofErr w:type="spellEnd"/>
          </w:p>
        </w:tc>
        <w:tc>
          <w:tcPr>
            <w:tcW w:w="1137" w:type="dxa"/>
            <w:tcBorders>
              <w:top w:val="single" w:sz="4" w:space="0" w:color="auto"/>
              <w:left w:val="single" w:sz="4" w:space="0" w:color="E7E6E6" w:themeColor="background2"/>
            </w:tcBorders>
            <w:shd w:val="clear" w:color="auto" w:fill="auto"/>
            <w:vAlign w:val="center"/>
          </w:tcPr>
          <w:p w14:paraId="7A295337" w14:textId="423FCD2F"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0.752</w:t>
            </w:r>
          </w:p>
        </w:tc>
        <w:tc>
          <w:tcPr>
            <w:tcW w:w="1137" w:type="dxa"/>
            <w:tcBorders>
              <w:top w:val="single" w:sz="4" w:space="0" w:color="auto"/>
            </w:tcBorders>
            <w:shd w:val="clear" w:color="auto" w:fill="auto"/>
            <w:vAlign w:val="center"/>
          </w:tcPr>
          <w:p w14:paraId="1E6A56A6" w14:textId="53DB573F"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0.711</w:t>
            </w:r>
          </w:p>
        </w:tc>
        <w:tc>
          <w:tcPr>
            <w:tcW w:w="1137" w:type="dxa"/>
            <w:tcBorders>
              <w:top w:val="single" w:sz="4" w:space="0" w:color="auto"/>
            </w:tcBorders>
            <w:shd w:val="clear" w:color="auto" w:fill="auto"/>
            <w:vAlign w:val="center"/>
          </w:tcPr>
          <w:p w14:paraId="708AE6E8" w14:textId="1E03EDCF"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0.657</w:t>
            </w:r>
          </w:p>
        </w:tc>
        <w:tc>
          <w:tcPr>
            <w:tcW w:w="1138" w:type="dxa"/>
            <w:tcBorders>
              <w:top w:val="single" w:sz="4" w:space="0" w:color="auto"/>
              <w:right w:val="single" w:sz="4" w:space="0" w:color="E7E6E6" w:themeColor="background2"/>
            </w:tcBorders>
            <w:shd w:val="clear" w:color="auto" w:fill="auto"/>
            <w:vAlign w:val="center"/>
          </w:tcPr>
          <w:p w14:paraId="1BC952DC" w14:textId="3230EB04" w:rsidR="00BE338E" w:rsidRPr="00230FEE" w:rsidRDefault="00BE338E" w:rsidP="00BE338E">
            <w:pPr>
              <w:pStyle w:val="TableContents"/>
              <w:spacing w:after="0"/>
              <w:jc w:val="center"/>
              <w:rPr>
                <w:rFonts w:ascii="Times New Roman" w:hAnsi="Times New Roman" w:cs="Times New Roman"/>
                <w:b/>
                <w:bCs/>
                <w:color w:val="auto"/>
                <w:sz w:val="20"/>
                <w:szCs w:val="20"/>
                <w:lang w:val="fi-FI"/>
              </w:rPr>
            </w:pPr>
            <w:r w:rsidRPr="00230FEE">
              <w:rPr>
                <w:rFonts w:ascii="Times New Roman" w:hAnsi="Times New Roman" w:cs="Times New Roman"/>
                <w:b/>
                <w:bCs/>
                <w:color w:val="auto"/>
                <w:sz w:val="20"/>
                <w:szCs w:val="20"/>
                <w:lang w:val="fi-FI"/>
              </w:rPr>
              <w:t>312.7</w:t>
            </w:r>
          </w:p>
        </w:tc>
        <w:tc>
          <w:tcPr>
            <w:tcW w:w="1137" w:type="dxa"/>
            <w:tcBorders>
              <w:top w:val="single" w:sz="4" w:space="0" w:color="auto"/>
              <w:left w:val="single" w:sz="4" w:space="0" w:color="E7E6E6" w:themeColor="background2"/>
            </w:tcBorders>
            <w:vAlign w:val="center"/>
          </w:tcPr>
          <w:p w14:paraId="0845397B" w14:textId="00C3A5D4"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0.804</w:t>
            </w:r>
          </w:p>
        </w:tc>
        <w:tc>
          <w:tcPr>
            <w:tcW w:w="1137" w:type="dxa"/>
            <w:tcBorders>
              <w:top w:val="single" w:sz="4" w:space="0" w:color="auto"/>
            </w:tcBorders>
            <w:vAlign w:val="center"/>
          </w:tcPr>
          <w:p w14:paraId="7DE6837F" w14:textId="71C0CE2B"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0.763</w:t>
            </w:r>
          </w:p>
        </w:tc>
        <w:tc>
          <w:tcPr>
            <w:tcW w:w="1137" w:type="dxa"/>
            <w:tcBorders>
              <w:top w:val="single" w:sz="4" w:space="0" w:color="auto"/>
            </w:tcBorders>
            <w:vAlign w:val="center"/>
          </w:tcPr>
          <w:p w14:paraId="6F44555A" w14:textId="5A72B9D9" w:rsidR="00BE338E" w:rsidRPr="00230FEE" w:rsidRDefault="00BE338E" w:rsidP="00BE338E">
            <w:pPr>
              <w:pStyle w:val="TableContents"/>
              <w:spacing w:after="0"/>
              <w:jc w:val="center"/>
              <w:rPr>
                <w:rFonts w:ascii="Times New Roman" w:hAnsi="Times New Roman" w:cs="Times New Roman"/>
                <w:color w:val="auto"/>
                <w:sz w:val="20"/>
                <w:szCs w:val="20"/>
                <w:lang w:val="fi-FI"/>
              </w:rPr>
            </w:pPr>
            <w:r w:rsidRPr="00230FEE">
              <w:rPr>
                <w:rFonts w:ascii="Times New Roman" w:hAnsi="Times New Roman" w:cs="Times New Roman"/>
                <w:color w:val="auto"/>
                <w:sz w:val="20"/>
                <w:szCs w:val="20"/>
                <w:lang w:val="fi-FI"/>
              </w:rPr>
              <w:t>0.702</w:t>
            </w:r>
          </w:p>
        </w:tc>
        <w:tc>
          <w:tcPr>
            <w:tcW w:w="1138" w:type="dxa"/>
            <w:tcBorders>
              <w:top w:val="single" w:sz="4" w:space="0" w:color="auto"/>
            </w:tcBorders>
            <w:vAlign w:val="center"/>
          </w:tcPr>
          <w:p w14:paraId="2CDCD81A" w14:textId="23B2D605" w:rsidR="00BE338E" w:rsidRPr="00230FEE" w:rsidRDefault="00BE338E" w:rsidP="00BE338E">
            <w:pPr>
              <w:pStyle w:val="TableContents"/>
              <w:spacing w:after="0"/>
              <w:jc w:val="center"/>
              <w:rPr>
                <w:rFonts w:ascii="Times New Roman" w:hAnsi="Times New Roman" w:cs="Times New Roman"/>
                <w:b/>
                <w:bCs/>
                <w:color w:val="auto"/>
                <w:sz w:val="20"/>
                <w:szCs w:val="20"/>
                <w:lang w:val="fi-FI"/>
              </w:rPr>
            </w:pPr>
            <w:r w:rsidRPr="00230FEE">
              <w:rPr>
                <w:rFonts w:ascii="Times New Roman" w:hAnsi="Times New Roman" w:cs="Times New Roman"/>
                <w:b/>
                <w:bCs/>
                <w:color w:val="auto"/>
                <w:sz w:val="20"/>
                <w:szCs w:val="20"/>
                <w:lang w:val="fi-FI"/>
              </w:rPr>
              <w:t>233.5</w:t>
            </w:r>
          </w:p>
        </w:tc>
      </w:tr>
    </w:tbl>
    <w:p w14:paraId="70CF1C8E" w14:textId="2B8F30BE" w:rsidR="006F143C" w:rsidRDefault="006F143C">
      <w:pPr>
        <w:pStyle w:val="Leipteksti"/>
        <w:spacing w:after="0"/>
        <w:ind w:right="150"/>
        <w:rPr>
          <w:rFonts w:ascii="Times New Roman" w:hAnsi="Times New Roman" w:cs="Times New Roman"/>
          <w:b/>
          <w:bCs/>
          <w:color w:val="auto"/>
          <w:lang w:val="fi-FI"/>
        </w:rPr>
      </w:pPr>
    </w:p>
    <w:p w14:paraId="56601C3C" w14:textId="77777777" w:rsidR="00271789" w:rsidRDefault="00271789" w:rsidP="00EA6A7C">
      <w:pPr>
        <w:ind w:right="150"/>
        <w:rPr>
          <w:rFonts w:ascii="Times New Roman" w:hAnsi="Times New Roman" w:cs="Times New Roman"/>
          <w:b/>
          <w:bCs/>
          <w:color w:val="auto"/>
        </w:rPr>
      </w:pPr>
    </w:p>
    <w:p w14:paraId="61599FE2" w14:textId="01A48DF1" w:rsidR="00EA6A7C" w:rsidRPr="00EA6A7C" w:rsidRDefault="00EA6A7C" w:rsidP="00EA6A7C">
      <w:pPr>
        <w:ind w:right="150"/>
        <w:rPr>
          <w:rFonts w:ascii="Times New Roman" w:hAnsi="Times New Roman" w:cs="Times New Roman"/>
          <w:color w:val="auto"/>
        </w:rPr>
      </w:pPr>
      <w:r w:rsidRPr="00EA6A7C">
        <w:rPr>
          <w:rFonts w:ascii="Times New Roman" w:hAnsi="Times New Roman" w:cs="Times New Roman"/>
          <w:b/>
          <w:bCs/>
          <w:color w:val="auto"/>
        </w:rPr>
        <w:t>Table S</w:t>
      </w:r>
      <w:r>
        <w:rPr>
          <w:rFonts w:ascii="Times New Roman" w:hAnsi="Times New Roman" w:cs="Times New Roman"/>
          <w:b/>
          <w:bCs/>
          <w:color w:val="auto"/>
        </w:rPr>
        <w:t>2</w:t>
      </w:r>
      <w:r w:rsidR="00593D2E" w:rsidRPr="00593D2E">
        <w:rPr>
          <w:rFonts w:ascii="Times New Roman" w:hAnsi="Times New Roman" w:cs="Times New Roman"/>
          <w:b/>
          <w:bCs/>
          <w:color w:val="auto"/>
        </w:rPr>
        <w:t>.</w:t>
      </w:r>
      <w:r w:rsidRPr="00EA6A7C">
        <w:rPr>
          <w:rFonts w:ascii="Times New Roman" w:hAnsi="Times New Roman" w:cs="Times New Roman"/>
          <w:color w:val="auto"/>
        </w:rPr>
        <w:t xml:space="preserve"> Classification model validation results</w:t>
      </w:r>
      <w:r>
        <w:rPr>
          <w:rFonts w:ascii="Times New Roman" w:hAnsi="Times New Roman" w:cs="Times New Roman"/>
          <w:color w:val="auto"/>
        </w:rPr>
        <w:t xml:space="preserve"> with AUPRC</w:t>
      </w:r>
      <w:r w:rsidRPr="00EA6A7C">
        <w:rPr>
          <w:rFonts w:ascii="Times New Roman" w:hAnsi="Times New Roman" w:cs="Times New Roman"/>
          <w:color w:val="auto"/>
        </w:rPr>
        <w:t>. AU</w:t>
      </w:r>
      <w:r>
        <w:rPr>
          <w:rFonts w:ascii="Times New Roman" w:hAnsi="Times New Roman" w:cs="Times New Roman"/>
          <w:color w:val="auto"/>
        </w:rPr>
        <w:t>PRC</w:t>
      </w:r>
      <w:r w:rsidRPr="00EA6A7C">
        <w:rPr>
          <w:rFonts w:ascii="Times New Roman" w:hAnsi="Times New Roman" w:cs="Times New Roman"/>
          <w:color w:val="auto"/>
        </w:rPr>
        <w:t xml:space="preserve"> are shown for all classification models and summarized per region omitted in training of the model but used for its validation. </w:t>
      </w:r>
      <w:r w:rsidR="00271789">
        <w:rPr>
          <w:rFonts w:ascii="Times New Roman" w:hAnsi="Times New Roman" w:cs="Times New Roman"/>
          <w:color w:val="auto"/>
        </w:rPr>
        <w:t>T</w:t>
      </w:r>
      <w:r w:rsidRPr="00EA6A7C">
        <w:rPr>
          <w:rFonts w:ascii="Times New Roman" w:hAnsi="Times New Roman" w:cs="Times New Roman"/>
          <w:color w:val="auto"/>
        </w:rPr>
        <w:t xml:space="preserve">he number of participants </w:t>
      </w:r>
      <w:r w:rsidR="00271789">
        <w:rPr>
          <w:rFonts w:ascii="Times New Roman" w:hAnsi="Times New Roman" w:cs="Times New Roman"/>
          <w:color w:val="auto"/>
        </w:rPr>
        <w:t>in the validation sets are</w:t>
      </w:r>
      <w:r w:rsidRPr="00EA6A7C">
        <w:rPr>
          <w:rFonts w:ascii="Times New Roman" w:hAnsi="Times New Roman" w:cs="Times New Roman"/>
          <w:color w:val="auto"/>
        </w:rPr>
        <w:t xml:space="preserve"> indicated in bold, and</w:t>
      </w:r>
      <w:r w:rsidR="003216A6">
        <w:rPr>
          <w:rFonts w:ascii="Times New Roman" w:hAnsi="Times New Roman" w:cs="Times New Roman"/>
          <w:color w:val="auto"/>
        </w:rPr>
        <w:t xml:space="preserve"> the proportion of them in the FLI </w:t>
      </w:r>
      <w:r w:rsidR="00271789">
        <w:rPr>
          <w:rFonts w:ascii="Times New Roman" w:hAnsi="Times New Roman" w:cs="Times New Roman"/>
          <w:color w:val="auto"/>
        </w:rPr>
        <w:t>≥</w:t>
      </w:r>
      <w:r w:rsidR="003216A6">
        <w:rPr>
          <w:rFonts w:ascii="Times New Roman" w:hAnsi="Times New Roman" w:cs="Times New Roman"/>
          <w:color w:val="auto"/>
        </w:rPr>
        <w:t xml:space="preserve"> 60 group </w:t>
      </w:r>
      <w:r w:rsidR="00271789">
        <w:rPr>
          <w:rFonts w:ascii="Times New Roman" w:hAnsi="Times New Roman" w:cs="Times New Roman"/>
          <w:color w:val="auto"/>
        </w:rPr>
        <w:t>are</w:t>
      </w:r>
      <w:r w:rsidR="003216A6">
        <w:rPr>
          <w:rFonts w:ascii="Times New Roman" w:hAnsi="Times New Roman" w:cs="Times New Roman"/>
          <w:color w:val="auto"/>
        </w:rPr>
        <w:t xml:space="preserve"> indicated in italic</w:t>
      </w:r>
      <w:r w:rsidRPr="00EA6A7C">
        <w:rPr>
          <w:rFonts w:ascii="Times New Roman" w:hAnsi="Times New Roman" w:cs="Times New Roman"/>
          <w:color w:val="auto"/>
        </w:rPr>
        <w:t>.</w:t>
      </w:r>
    </w:p>
    <w:p w14:paraId="46577B3E" w14:textId="77777777" w:rsidR="00EA6A7C" w:rsidRPr="00EA6A7C" w:rsidRDefault="00EA6A7C" w:rsidP="00EA6A7C">
      <w:pPr>
        <w:ind w:right="150"/>
        <w:rPr>
          <w:rFonts w:ascii="Times New Roman" w:hAnsi="Times New Roman" w:cs="Times New Roman"/>
          <w:color w:val="auto"/>
        </w:rPr>
      </w:pPr>
    </w:p>
    <w:tbl>
      <w:tblPr>
        <w:tblW w:w="4977" w:type="pct"/>
        <w:tblLayout w:type="fixed"/>
        <w:tblCellMar>
          <w:top w:w="28" w:type="dxa"/>
          <w:left w:w="0" w:type="dxa"/>
          <w:right w:w="0" w:type="dxa"/>
        </w:tblCellMar>
        <w:tblLook w:val="04A0" w:firstRow="1" w:lastRow="0" w:firstColumn="1" w:lastColumn="0" w:noHBand="0" w:noVBand="1"/>
      </w:tblPr>
      <w:tblGrid>
        <w:gridCol w:w="1407"/>
        <w:gridCol w:w="578"/>
        <w:gridCol w:w="992"/>
        <w:gridCol w:w="851"/>
        <w:gridCol w:w="992"/>
        <w:gridCol w:w="1134"/>
        <w:gridCol w:w="567"/>
        <w:gridCol w:w="992"/>
        <w:gridCol w:w="851"/>
        <w:gridCol w:w="992"/>
        <w:gridCol w:w="1135"/>
      </w:tblGrid>
      <w:tr w:rsidR="003216A6" w:rsidRPr="00EA6A7C" w14:paraId="228B1CBB" w14:textId="77777777" w:rsidTr="00380E6B">
        <w:trPr>
          <w:trHeight w:val="472"/>
        </w:trPr>
        <w:tc>
          <w:tcPr>
            <w:tcW w:w="1407" w:type="dxa"/>
            <w:tcBorders>
              <w:top w:val="single" w:sz="12" w:space="0" w:color="auto"/>
              <w:right w:val="single" w:sz="4" w:space="0" w:color="E7E6E6" w:themeColor="background2"/>
            </w:tcBorders>
            <w:shd w:val="clear" w:color="auto" w:fill="auto"/>
            <w:vAlign w:val="center"/>
          </w:tcPr>
          <w:p w14:paraId="76E4988C" w14:textId="77777777" w:rsidR="003216A6" w:rsidRPr="00EA6A7C" w:rsidRDefault="003216A6" w:rsidP="00380E6B">
            <w:pPr>
              <w:jc w:val="center"/>
              <w:rPr>
                <w:rFonts w:ascii="Times New Roman" w:hAnsi="Times New Roman" w:cs="Times New Roman"/>
                <w:color w:val="auto"/>
                <w:sz w:val="20"/>
                <w:szCs w:val="20"/>
              </w:rPr>
            </w:pPr>
          </w:p>
        </w:tc>
        <w:tc>
          <w:tcPr>
            <w:tcW w:w="4547" w:type="dxa"/>
            <w:gridSpan w:val="5"/>
            <w:tcBorders>
              <w:top w:val="single" w:sz="12" w:space="0" w:color="auto"/>
              <w:left w:val="single" w:sz="4" w:space="0" w:color="E7E6E6" w:themeColor="background2"/>
              <w:right w:val="single" w:sz="4" w:space="0" w:color="E7E6E6" w:themeColor="background2"/>
            </w:tcBorders>
            <w:shd w:val="clear" w:color="auto" w:fill="auto"/>
            <w:vAlign w:val="center"/>
          </w:tcPr>
          <w:p w14:paraId="680B30B4" w14:textId="7E7ED763" w:rsidR="003216A6" w:rsidRDefault="003216A6" w:rsidP="00380E6B">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Main model (FLI &lt; 60 / FLI ≥ 60)</w:t>
            </w:r>
          </w:p>
        </w:tc>
        <w:tc>
          <w:tcPr>
            <w:tcW w:w="4537" w:type="dxa"/>
            <w:gridSpan w:val="5"/>
            <w:tcBorders>
              <w:top w:val="single" w:sz="12" w:space="0" w:color="auto"/>
              <w:left w:val="single" w:sz="4" w:space="0" w:color="E7E6E6" w:themeColor="background2"/>
            </w:tcBorders>
            <w:vAlign w:val="center"/>
          </w:tcPr>
          <w:p w14:paraId="353A8EF5" w14:textId="7397C8A7" w:rsidR="003216A6" w:rsidRPr="003216A6" w:rsidRDefault="003216A6" w:rsidP="00380E6B">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Alternative model (FLI &lt; 30 / FLI ≥ 60)</w:t>
            </w:r>
          </w:p>
        </w:tc>
      </w:tr>
      <w:tr w:rsidR="00380E6B" w:rsidRPr="00EA6A7C" w14:paraId="5F319757" w14:textId="2FF0590F" w:rsidTr="00380E6B">
        <w:trPr>
          <w:trHeight w:val="472"/>
        </w:trPr>
        <w:tc>
          <w:tcPr>
            <w:tcW w:w="1407" w:type="dxa"/>
            <w:tcBorders>
              <w:bottom w:val="single" w:sz="12" w:space="0" w:color="000000"/>
              <w:right w:val="single" w:sz="4" w:space="0" w:color="E7E6E6" w:themeColor="background2"/>
            </w:tcBorders>
            <w:shd w:val="clear" w:color="auto" w:fill="auto"/>
            <w:vAlign w:val="center"/>
          </w:tcPr>
          <w:p w14:paraId="1D08CDBF"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CV region</w:t>
            </w:r>
          </w:p>
        </w:tc>
        <w:tc>
          <w:tcPr>
            <w:tcW w:w="578" w:type="dxa"/>
            <w:tcBorders>
              <w:left w:val="single" w:sz="4" w:space="0" w:color="E7E6E6" w:themeColor="background2"/>
              <w:bottom w:val="single" w:sz="12" w:space="0" w:color="000000"/>
            </w:tcBorders>
            <w:shd w:val="clear" w:color="auto" w:fill="auto"/>
            <w:vAlign w:val="center"/>
          </w:tcPr>
          <w:p w14:paraId="75C9DA65"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Full model</w:t>
            </w:r>
          </w:p>
        </w:tc>
        <w:tc>
          <w:tcPr>
            <w:tcW w:w="992" w:type="dxa"/>
            <w:tcBorders>
              <w:bottom w:val="single" w:sz="12" w:space="0" w:color="000000"/>
            </w:tcBorders>
            <w:shd w:val="clear" w:color="auto" w:fill="auto"/>
            <w:vAlign w:val="center"/>
          </w:tcPr>
          <w:p w14:paraId="5BCC55DE"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Covariates only</w:t>
            </w:r>
          </w:p>
        </w:tc>
        <w:tc>
          <w:tcPr>
            <w:tcW w:w="851" w:type="dxa"/>
            <w:tcBorders>
              <w:bottom w:val="single" w:sz="12" w:space="0" w:color="000000"/>
            </w:tcBorders>
            <w:shd w:val="clear" w:color="auto" w:fill="auto"/>
            <w:vAlign w:val="center"/>
          </w:tcPr>
          <w:p w14:paraId="4907052F"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 xml:space="preserve">Balances </w:t>
            </w:r>
            <w:r w:rsidRPr="00EA6A7C">
              <w:rPr>
                <w:rFonts w:ascii="Times New Roman" w:hAnsi="Times New Roman" w:cs="Times New Roman"/>
                <w:color w:val="auto"/>
                <w:sz w:val="20"/>
                <w:szCs w:val="20"/>
              </w:rPr>
              <w:br/>
              <w:t>only</w:t>
            </w:r>
          </w:p>
        </w:tc>
        <w:tc>
          <w:tcPr>
            <w:tcW w:w="992" w:type="dxa"/>
            <w:tcBorders>
              <w:bottom w:val="single" w:sz="12" w:space="0" w:color="000000"/>
            </w:tcBorders>
            <w:shd w:val="clear" w:color="auto" w:fill="auto"/>
            <w:vAlign w:val="center"/>
          </w:tcPr>
          <w:p w14:paraId="2D5EA641" w14:textId="55965052"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i/>
                <w:iCs/>
                <w:color w:val="auto"/>
                <w:sz w:val="20"/>
                <w:szCs w:val="20"/>
              </w:rPr>
              <w:t>N</w:t>
            </w:r>
            <w:r w:rsidRPr="00EA6A7C">
              <w:rPr>
                <w:rFonts w:ascii="Times New Roman" w:hAnsi="Times New Roman" w:cs="Times New Roman"/>
                <w:color w:val="auto"/>
                <w:sz w:val="20"/>
                <w:szCs w:val="20"/>
              </w:rPr>
              <w:t xml:space="preserve"> </w:t>
            </w:r>
            <w:r w:rsidRPr="00EA6A7C">
              <w:rPr>
                <w:rFonts w:ascii="Times New Roman" w:hAnsi="Times New Roman" w:cs="Times New Roman"/>
                <w:color w:val="auto"/>
                <w:sz w:val="20"/>
                <w:szCs w:val="20"/>
              </w:rPr>
              <w:br/>
              <w:t>participants</w:t>
            </w:r>
          </w:p>
        </w:tc>
        <w:tc>
          <w:tcPr>
            <w:tcW w:w="1134" w:type="dxa"/>
            <w:tcBorders>
              <w:left w:val="nil"/>
              <w:bottom w:val="single" w:sz="12" w:space="0" w:color="000000"/>
              <w:right w:val="single" w:sz="4" w:space="0" w:color="E7E6E6" w:themeColor="background2"/>
            </w:tcBorders>
            <w:vAlign w:val="center"/>
          </w:tcPr>
          <w:p w14:paraId="53E25872" w14:textId="2C9AF8EC" w:rsidR="003216A6" w:rsidRPr="00EA6A7C" w:rsidRDefault="003216A6" w:rsidP="00380E6B">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Proportion of </w:t>
            </w:r>
            <w:r>
              <w:rPr>
                <w:rFonts w:ascii="Times New Roman" w:hAnsi="Times New Roman" w:cs="Times New Roman"/>
                <w:color w:val="auto"/>
                <w:sz w:val="20"/>
                <w:szCs w:val="20"/>
              </w:rPr>
              <w:br/>
            </w:r>
            <w:r w:rsidRPr="00EA6A7C">
              <w:rPr>
                <w:rFonts w:ascii="Times New Roman" w:hAnsi="Times New Roman" w:cs="Times New Roman"/>
                <w:color w:val="auto"/>
                <w:sz w:val="20"/>
                <w:szCs w:val="20"/>
              </w:rPr>
              <w:t>FLI ≥ 60</w:t>
            </w:r>
          </w:p>
        </w:tc>
        <w:tc>
          <w:tcPr>
            <w:tcW w:w="567" w:type="dxa"/>
            <w:tcBorders>
              <w:left w:val="single" w:sz="4" w:space="0" w:color="E7E6E6" w:themeColor="background2"/>
              <w:bottom w:val="single" w:sz="12" w:space="0" w:color="000000"/>
            </w:tcBorders>
            <w:vAlign w:val="center"/>
          </w:tcPr>
          <w:p w14:paraId="231CDEB6" w14:textId="05817E99"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Full model</w:t>
            </w:r>
          </w:p>
        </w:tc>
        <w:tc>
          <w:tcPr>
            <w:tcW w:w="992" w:type="dxa"/>
            <w:tcBorders>
              <w:bottom w:val="single" w:sz="12" w:space="0" w:color="000000"/>
            </w:tcBorders>
            <w:vAlign w:val="center"/>
          </w:tcPr>
          <w:p w14:paraId="2598B074"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Covariates only</w:t>
            </w:r>
          </w:p>
        </w:tc>
        <w:tc>
          <w:tcPr>
            <w:tcW w:w="851" w:type="dxa"/>
            <w:tcBorders>
              <w:bottom w:val="single" w:sz="12" w:space="0" w:color="000000"/>
            </w:tcBorders>
            <w:vAlign w:val="center"/>
          </w:tcPr>
          <w:p w14:paraId="6DB61ECA"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 xml:space="preserve">Balances </w:t>
            </w:r>
            <w:r w:rsidRPr="00EA6A7C">
              <w:rPr>
                <w:rFonts w:ascii="Times New Roman" w:hAnsi="Times New Roman" w:cs="Times New Roman"/>
                <w:color w:val="auto"/>
                <w:sz w:val="20"/>
                <w:szCs w:val="20"/>
              </w:rPr>
              <w:br/>
              <w:t>only</w:t>
            </w:r>
          </w:p>
        </w:tc>
        <w:tc>
          <w:tcPr>
            <w:tcW w:w="992" w:type="dxa"/>
            <w:tcBorders>
              <w:bottom w:val="single" w:sz="12" w:space="0" w:color="000000"/>
            </w:tcBorders>
            <w:vAlign w:val="center"/>
          </w:tcPr>
          <w:p w14:paraId="7EC8249D" w14:textId="02943B0D"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i/>
                <w:iCs/>
                <w:color w:val="auto"/>
                <w:sz w:val="20"/>
                <w:szCs w:val="20"/>
              </w:rPr>
              <w:t>N</w:t>
            </w:r>
            <w:r w:rsidRPr="00EA6A7C">
              <w:rPr>
                <w:rFonts w:ascii="Times New Roman" w:hAnsi="Times New Roman" w:cs="Times New Roman"/>
                <w:color w:val="auto"/>
                <w:sz w:val="20"/>
                <w:szCs w:val="20"/>
              </w:rPr>
              <w:t xml:space="preserve"> </w:t>
            </w:r>
            <w:r w:rsidRPr="00EA6A7C">
              <w:rPr>
                <w:rFonts w:ascii="Times New Roman" w:hAnsi="Times New Roman" w:cs="Times New Roman"/>
                <w:color w:val="auto"/>
                <w:sz w:val="20"/>
                <w:szCs w:val="20"/>
              </w:rPr>
              <w:br/>
              <w:t>participants</w:t>
            </w:r>
          </w:p>
        </w:tc>
        <w:tc>
          <w:tcPr>
            <w:tcW w:w="1135" w:type="dxa"/>
            <w:tcBorders>
              <w:bottom w:val="single" w:sz="12" w:space="0" w:color="000000"/>
            </w:tcBorders>
            <w:vAlign w:val="center"/>
          </w:tcPr>
          <w:p w14:paraId="142B1147" w14:textId="0BAA0C5C" w:rsidR="003216A6" w:rsidRPr="003216A6" w:rsidRDefault="003216A6" w:rsidP="00380E6B">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Proportion of</w:t>
            </w:r>
          </w:p>
          <w:p w14:paraId="3295569D" w14:textId="534299FF" w:rsidR="003216A6" w:rsidRPr="003216A6" w:rsidRDefault="003216A6" w:rsidP="00380E6B">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FLI ≥ 60</w:t>
            </w:r>
          </w:p>
        </w:tc>
      </w:tr>
      <w:tr w:rsidR="00380E6B" w:rsidRPr="00EA6A7C" w14:paraId="72FC9602" w14:textId="2628876C" w:rsidTr="00380E6B">
        <w:trPr>
          <w:trHeight w:val="472"/>
        </w:trPr>
        <w:tc>
          <w:tcPr>
            <w:tcW w:w="1407" w:type="dxa"/>
            <w:tcBorders>
              <w:top w:val="single" w:sz="12" w:space="0" w:color="000000"/>
              <w:right w:val="single" w:sz="4" w:space="0" w:color="E7E6E6" w:themeColor="background2"/>
            </w:tcBorders>
            <w:shd w:val="clear" w:color="auto" w:fill="auto"/>
            <w:vAlign w:val="center"/>
          </w:tcPr>
          <w:p w14:paraId="0C87CBA3" w14:textId="77777777" w:rsidR="003216A6" w:rsidRPr="00EA6A7C" w:rsidRDefault="003216A6" w:rsidP="00380E6B">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North Karelia</w:t>
            </w:r>
          </w:p>
        </w:tc>
        <w:tc>
          <w:tcPr>
            <w:tcW w:w="578" w:type="dxa"/>
            <w:tcBorders>
              <w:top w:val="single" w:sz="12" w:space="0" w:color="000000"/>
              <w:left w:val="single" w:sz="4" w:space="0" w:color="E7E6E6" w:themeColor="background2"/>
            </w:tcBorders>
            <w:shd w:val="clear" w:color="auto" w:fill="auto"/>
            <w:vAlign w:val="center"/>
          </w:tcPr>
          <w:p w14:paraId="509BD653" w14:textId="24BAB8E2"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602</w:t>
            </w:r>
          </w:p>
        </w:tc>
        <w:tc>
          <w:tcPr>
            <w:tcW w:w="992" w:type="dxa"/>
            <w:tcBorders>
              <w:top w:val="single" w:sz="12" w:space="0" w:color="000000"/>
            </w:tcBorders>
            <w:shd w:val="clear" w:color="auto" w:fill="auto"/>
            <w:vAlign w:val="center"/>
          </w:tcPr>
          <w:p w14:paraId="057A0B24" w14:textId="188F7FE8"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494</w:t>
            </w:r>
          </w:p>
        </w:tc>
        <w:tc>
          <w:tcPr>
            <w:tcW w:w="851" w:type="dxa"/>
            <w:tcBorders>
              <w:top w:val="single" w:sz="12" w:space="0" w:color="000000"/>
            </w:tcBorders>
            <w:shd w:val="clear" w:color="auto" w:fill="auto"/>
            <w:vAlign w:val="center"/>
          </w:tcPr>
          <w:p w14:paraId="360A2784" w14:textId="2E2E557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496</w:t>
            </w:r>
          </w:p>
        </w:tc>
        <w:tc>
          <w:tcPr>
            <w:tcW w:w="992" w:type="dxa"/>
            <w:tcBorders>
              <w:top w:val="single" w:sz="12" w:space="0" w:color="000000"/>
            </w:tcBorders>
            <w:shd w:val="clear" w:color="auto" w:fill="auto"/>
            <w:vAlign w:val="center"/>
          </w:tcPr>
          <w:p w14:paraId="3E9AB8B6"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379</w:t>
            </w:r>
          </w:p>
        </w:tc>
        <w:tc>
          <w:tcPr>
            <w:tcW w:w="1134" w:type="dxa"/>
            <w:tcBorders>
              <w:top w:val="single" w:sz="12" w:space="0" w:color="000000"/>
              <w:left w:val="nil"/>
              <w:right w:val="single" w:sz="4" w:space="0" w:color="E7E6E6" w:themeColor="background2"/>
            </w:tcBorders>
            <w:vAlign w:val="center"/>
          </w:tcPr>
          <w:p w14:paraId="083BE1FA" w14:textId="11025435"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0.311</w:t>
            </w:r>
          </w:p>
        </w:tc>
        <w:tc>
          <w:tcPr>
            <w:tcW w:w="567" w:type="dxa"/>
            <w:tcBorders>
              <w:top w:val="single" w:sz="12" w:space="0" w:color="000000"/>
              <w:left w:val="single" w:sz="4" w:space="0" w:color="E7E6E6" w:themeColor="background2"/>
            </w:tcBorders>
            <w:vAlign w:val="center"/>
          </w:tcPr>
          <w:p w14:paraId="50ACFC14" w14:textId="5ABEB6A9"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765</w:t>
            </w:r>
          </w:p>
        </w:tc>
        <w:tc>
          <w:tcPr>
            <w:tcW w:w="992" w:type="dxa"/>
            <w:tcBorders>
              <w:top w:val="single" w:sz="12" w:space="0" w:color="000000"/>
            </w:tcBorders>
            <w:vAlign w:val="center"/>
          </w:tcPr>
          <w:p w14:paraId="174F5C91" w14:textId="0B0F3DD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717</w:t>
            </w:r>
          </w:p>
        </w:tc>
        <w:tc>
          <w:tcPr>
            <w:tcW w:w="851" w:type="dxa"/>
            <w:tcBorders>
              <w:top w:val="single" w:sz="12" w:space="0" w:color="000000"/>
            </w:tcBorders>
            <w:vAlign w:val="center"/>
          </w:tcPr>
          <w:p w14:paraId="5A9EDD39" w14:textId="0E28D1FA"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686</w:t>
            </w:r>
          </w:p>
        </w:tc>
        <w:tc>
          <w:tcPr>
            <w:tcW w:w="992" w:type="dxa"/>
            <w:tcBorders>
              <w:top w:val="single" w:sz="12" w:space="0" w:color="000000"/>
            </w:tcBorders>
            <w:vAlign w:val="center"/>
          </w:tcPr>
          <w:p w14:paraId="1B99B68A"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282</w:t>
            </w:r>
          </w:p>
        </w:tc>
        <w:tc>
          <w:tcPr>
            <w:tcW w:w="1135" w:type="dxa"/>
            <w:tcBorders>
              <w:top w:val="single" w:sz="12" w:space="0" w:color="000000"/>
            </w:tcBorders>
            <w:vAlign w:val="center"/>
          </w:tcPr>
          <w:p w14:paraId="7BE01186" w14:textId="07D68051"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0.440</w:t>
            </w:r>
          </w:p>
        </w:tc>
      </w:tr>
      <w:tr w:rsidR="00380E6B" w:rsidRPr="00EA6A7C" w14:paraId="5D4D7066" w14:textId="5E0D32F8" w:rsidTr="00380E6B">
        <w:trPr>
          <w:trHeight w:val="472"/>
        </w:trPr>
        <w:tc>
          <w:tcPr>
            <w:tcW w:w="1407" w:type="dxa"/>
            <w:tcBorders>
              <w:right w:val="single" w:sz="4" w:space="0" w:color="E7E6E6" w:themeColor="background2"/>
            </w:tcBorders>
            <w:shd w:val="clear" w:color="auto" w:fill="auto"/>
            <w:vAlign w:val="center"/>
          </w:tcPr>
          <w:p w14:paraId="5F13CEAC" w14:textId="77777777" w:rsidR="003216A6" w:rsidRPr="00EA6A7C" w:rsidRDefault="003216A6" w:rsidP="00380E6B">
            <w:pPr>
              <w:jc w:val="center"/>
              <w:rPr>
                <w:rFonts w:ascii="Times New Roman" w:hAnsi="Times New Roman" w:cs="Times New Roman"/>
                <w:color w:val="auto"/>
                <w:sz w:val="20"/>
                <w:szCs w:val="20"/>
                <w:lang w:val="fi-FI"/>
              </w:rPr>
            </w:pPr>
            <w:proofErr w:type="spellStart"/>
            <w:r w:rsidRPr="00EA6A7C">
              <w:rPr>
                <w:rFonts w:ascii="Times New Roman" w:hAnsi="Times New Roman" w:cs="Times New Roman"/>
                <w:color w:val="auto"/>
                <w:sz w:val="20"/>
                <w:szCs w:val="20"/>
                <w:lang w:val="fi-FI"/>
              </w:rPr>
              <w:t>Lapland</w:t>
            </w:r>
            <w:proofErr w:type="spellEnd"/>
          </w:p>
        </w:tc>
        <w:tc>
          <w:tcPr>
            <w:tcW w:w="578" w:type="dxa"/>
            <w:tcBorders>
              <w:left w:val="single" w:sz="4" w:space="0" w:color="E7E6E6" w:themeColor="background2"/>
            </w:tcBorders>
            <w:shd w:val="clear" w:color="auto" w:fill="auto"/>
            <w:vAlign w:val="center"/>
          </w:tcPr>
          <w:p w14:paraId="15EC97BF" w14:textId="09051680"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576</w:t>
            </w:r>
          </w:p>
        </w:tc>
        <w:tc>
          <w:tcPr>
            <w:tcW w:w="992" w:type="dxa"/>
            <w:shd w:val="clear" w:color="auto" w:fill="auto"/>
            <w:vAlign w:val="center"/>
          </w:tcPr>
          <w:p w14:paraId="30862625" w14:textId="6E5C9168"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456</w:t>
            </w:r>
          </w:p>
        </w:tc>
        <w:tc>
          <w:tcPr>
            <w:tcW w:w="851" w:type="dxa"/>
            <w:shd w:val="clear" w:color="auto" w:fill="auto"/>
            <w:vAlign w:val="center"/>
          </w:tcPr>
          <w:p w14:paraId="25723648" w14:textId="61768BB1"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470</w:t>
            </w:r>
          </w:p>
        </w:tc>
        <w:tc>
          <w:tcPr>
            <w:tcW w:w="992" w:type="dxa"/>
            <w:shd w:val="clear" w:color="auto" w:fill="auto"/>
            <w:vAlign w:val="center"/>
          </w:tcPr>
          <w:p w14:paraId="29991DA8"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389</w:t>
            </w:r>
          </w:p>
        </w:tc>
        <w:tc>
          <w:tcPr>
            <w:tcW w:w="1134" w:type="dxa"/>
            <w:tcBorders>
              <w:left w:val="nil"/>
              <w:right w:val="single" w:sz="4" w:space="0" w:color="E7E6E6" w:themeColor="background2"/>
            </w:tcBorders>
            <w:vAlign w:val="center"/>
          </w:tcPr>
          <w:p w14:paraId="787D6DFD" w14:textId="5547C8DF"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0.314</w:t>
            </w:r>
          </w:p>
        </w:tc>
        <w:tc>
          <w:tcPr>
            <w:tcW w:w="567" w:type="dxa"/>
            <w:tcBorders>
              <w:left w:val="single" w:sz="4" w:space="0" w:color="E7E6E6" w:themeColor="background2"/>
            </w:tcBorders>
            <w:vAlign w:val="center"/>
          </w:tcPr>
          <w:p w14:paraId="72138407" w14:textId="041322DC"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0.7</w:t>
            </w:r>
            <w:r>
              <w:rPr>
                <w:rFonts w:ascii="Times New Roman" w:hAnsi="Times New Roman" w:cs="Times New Roman"/>
                <w:color w:val="auto"/>
                <w:sz w:val="20"/>
                <w:szCs w:val="20"/>
                <w:lang w:val="fi-FI"/>
              </w:rPr>
              <w:t>37</w:t>
            </w:r>
          </w:p>
        </w:tc>
        <w:tc>
          <w:tcPr>
            <w:tcW w:w="992" w:type="dxa"/>
            <w:vAlign w:val="center"/>
          </w:tcPr>
          <w:p w14:paraId="71BD041D" w14:textId="1124E53E"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643</w:t>
            </w:r>
          </w:p>
        </w:tc>
        <w:tc>
          <w:tcPr>
            <w:tcW w:w="851" w:type="dxa"/>
            <w:vAlign w:val="center"/>
          </w:tcPr>
          <w:p w14:paraId="7B53CB3C" w14:textId="45423A43"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642</w:t>
            </w:r>
          </w:p>
        </w:tc>
        <w:tc>
          <w:tcPr>
            <w:tcW w:w="992" w:type="dxa"/>
            <w:vAlign w:val="center"/>
          </w:tcPr>
          <w:p w14:paraId="58A8C2FE"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288</w:t>
            </w:r>
          </w:p>
        </w:tc>
        <w:tc>
          <w:tcPr>
            <w:tcW w:w="1135" w:type="dxa"/>
            <w:vAlign w:val="center"/>
          </w:tcPr>
          <w:p w14:paraId="3B694683" w14:textId="200CFDF0"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0.424</w:t>
            </w:r>
          </w:p>
        </w:tc>
      </w:tr>
      <w:tr w:rsidR="00380E6B" w:rsidRPr="00EA6A7C" w14:paraId="32366B08" w14:textId="50C2D114" w:rsidTr="00380E6B">
        <w:trPr>
          <w:trHeight w:val="472"/>
        </w:trPr>
        <w:tc>
          <w:tcPr>
            <w:tcW w:w="1407" w:type="dxa"/>
            <w:tcBorders>
              <w:right w:val="single" w:sz="4" w:space="0" w:color="E7E6E6" w:themeColor="background2"/>
            </w:tcBorders>
            <w:shd w:val="clear" w:color="auto" w:fill="auto"/>
            <w:vAlign w:val="center"/>
          </w:tcPr>
          <w:p w14:paraId="7EDDE8FE" w14:textId="7777777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North Savonia</w:t>
            </w:r>
          </w:p>
        </w:tc>
        <w:tc>
          <w:tcPr>
            <w:tcW w:w="578" w:type="dxa"/>
            <w:tcBorders>
              <w:left w:val="single" w:sz="4" w:space="0" w:color="E7E6E6" w:themeColor="background2"/>
            </w:tcBorders>
            <w:shd w:val="clear" w:color="auto" w:fill="auto"/>
            <w:vAlign w:val="center"/>
          </w:tcPr>
          <w:p w14:paraId="224066B7" w14:textId="612E132B"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597</w:t>
            </w:r>
          </w:p>
        </w:tc>
        <w:tc>
          <w:tcPr>
            <w:tcW w:w="992" w:type="dxa"/>
            <w:shd w:val="clear" w:color="auto" w:fill="auto"/>
            <w:vAlign w:val="center"/>
          </w:tcPr>
          <w:p w14:paraId="1BB1397F" w14:textId="66D49241"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469</w:t>
            </w:r>
          </w:p>
        </w:tc>
        <w:tc>
          <w:tcPr>
            <w:tcW w:w="851" w:type="dxa"/>
            <w:shd w:val="clear" w:color="auto" w:fill="auto"/>
            <w:vAlign w:val="center"/>
          </w:tcPr>
          <w:p w14:paraId="78F78DC2" w14:textId="5DC3C92F"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500</w:t>
            </w:r>
          </w:p>
        </w:tc>
        <w:tc>
          <w:tcPr>
            <w:tcW w:w="992" w:type="dxa"/>
            <w:shd w:val="clear" w:color="auto" w:fill="auto"/>
            <w:vAlign w:val="center"/>
          </w:tcPr>
          <w:p w14:paraId="4C063666"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288</w:t>
            </w:r>
          </w:p>
        </w:tc>
        <w:tc>
          <w:tcPr>
            <w:tcW w:w="1134" w:type="dxa"/>
            <w:tcBorders>
              <w:left w:val="nil"/>
              <w:right w:val="single" w:sz="4" w:space="0" w:color="E7E6E6" w:themeColor="background2"/>
            </w:tcBorders>
            <w:vAlign w:val="center"/>
          </w:tcPr>
          <w:p w14:paraId="0EA7EAAB" w14:textId="4B7A10EB"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0.285</w:t>
            </w:r>
          </w:p>
        </w:tc>
        <w:tc>
          <w:tcPr>
            <w:tcW w:w="567" w:type="dxa"/>
            <w:tcBorders>
              <w:left w:val="single" w:sz="4" w:space="0" w:color="E7E6E6" w:themeColor="background2"/>
            </w:tcBorders>
            <w:vAlign w:val="center"/>
          </w:tcPr>
          <w:p w14:paraId="2561C8B0" w14:textId="58BF6643"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770</w:t>
            </w:r>
          </w:p>
        </w:tc>
        <w:tc>
          <w:tcPr>
            <w:tcW w:w="992" w:type="dxa"/>
            <w:vAlign w:val="center"/>
          </w:tcPr>
          <w:p w14:paraId="335CD56A" w14:textId="7E4848A0"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680</w:t>
            </w:r>
          </w:p>
        </w:tc>
        <w:tc>
          <w:tcPr>
            <w:tcW w:w="851" w:type="dxa"/>
            <w:vAlign w:val="center"/>
          </w:tcPr>
          <w:p w14:paraId="0B74164F" w14:textId="5FDB0AA5"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646</w:t>
            </w:r>
          </w:p>
        </w:tc>
        <w:tc>
          <w:tcPr>
            <w:tcW w:w="992" w:type="dxa"/>
            <w:vAlign w:val="center"/>
          </w:tcPr>
          <w:p w14:paraId="7F887D28"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213</w:t>
            </w:r>
          </w:p>
        </w:tc>
        <w:tc>
          <w:tcPr>
            <w:tcW w:w="1135" w:type="dxa"/>
            <w:vAlign w:val="center"/>
          </w:tcPr>
          <w:p w14:paraId="5CDBBCAA" w14:textId="466390FE"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0.446</w:t>
            </w:r>
          </w:p>
        </w:tc>
      </w:tr>
      <w:tr w:rsidR="00380E6B" w:rsidRPr="00EA6A7C" w14:paraId="06EE7DB2" w14:textId="74E19BC6" w:rsidTr="00380E6B">
        <w:trPr>
          <w:trHeight w:val="472"/>
        </w:trPr>
        <w:tc>
          <w:tcPr>
            <w:tcW w:w="1407" w:type="dxa"/>
            <w:tcBorders>
              <w:right w:val="single" w:sz="4" w:space="0" w:color="E7E6E6" w:themeColor="background2"/>
            </w:tcBorders>
            <w:shd w:val="clear" w:color="auto" w:fill="auto"/>
            <w:vAlign w:val="center"/>
          </w:tcPr>
          <w:p w14:paraId="6CB4E35A" w14:textId="7777777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 xml:space="preserve">Oulu </w:t>
            </w:r>
            <w:proofErr w:type="spellStart"/>
            <w:r w:rsidRPr="00EA6A7C">
              <w:rPr>
                <w:rFonts w:ascii="Times New Roman" w:hAnsi="Times New Roman" w:cs="Times New Roman"/>
                <w:color w:val="auto"/>
                <w:sz w:val="20"/>
                <w:szCs w:val="20"/>
                <w:lang w:val="fi-FI"/>
              </w:rPr>
              <w:t>province</w:t>
            </w:r>
            <w:proofErr w:type="spellEnd"/>
          </w:p>
        </w:tc>
        <w:tc>
          <w:tcPr>
            <w:tcW w:w="578" w:type="dxa"/>
            <w:tcBorders>
              <w:left w:val="single" w:sz="4" w:space="0" w:color="E7E6E6" w:themeColor="background2"/>
            </w:tcBorders>
            <w:shd w:val="clear" w:color="auto" w:fill="auto"/>
            <w:vAlign w:val="center"/>
          </w:tcPr>
          <w:p w14:paraId="7282DE8A" w14:textId="088A0112"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524</w:t>
            </w:r>
          </w:p>
        </w:tc>
        <w:tc>
          <w:tcPr>
            <w:tcW w:w="992" w:type="dxa"/>
            <w:shd w:val="clear" w:color="auto" w:fill="auto"/>
            <w:vAlign w:val="center"/>
          </w:tcPr>
          <w:p w14:paraId="21A0553D" w14:textId="7FFEB1E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385</w:t>
            </w:r>
          </w:p>
        </w:tc>
        <w:tc>
          <w:tcPr>
            <w:tcW w:w="851" w:type="dxa"/>
            <w:shd w:val="clear" w:color="auto" w:fill="auto"/>
            <w:vAlign w:val="center"/>
          </w:tcPr>
          <w:p w14:paraId="1EF2B770" w14:textId="55BBC271"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534</w:t>
            </w:r>
          </w:p>
        </w:tc>
        <w:tc>
          <w:tcPr>
            <w:tcW w:w="992" w:type="dxa"/>
            <w:shd w:val="clear" w:color="auto" w:fill="auto"/>
            <w:vAlign w:val="center"/>
          </w:tcPr>
          <w:p w14:paraId="607418F4" w14:textId="77777777" w:rsidR="003216A6" w:rsidRPr="00EA6A7C" w:rsidRDefault="003216A6" w:rsidP="00380E6B">
            <w:pPr>
              <w:jc w:val="center"/>
              <w:rPr>
                <w:rFonts w:ascii="Times New Roman" w:hAnsi="Times New Roman" w:cs="Times New Roman"/>
                <w:b/>
                <w:bCs/>
                <w:sz w:val="20"/>
                <w:szCs w:val="20"/>
                <w:lang w:val="fi-FI"/>
              </w:rPr>
            </w:pPr>
            <w:r w:rsidRPr="00EA6A7C">
              <w:rPr>
                <w:rFonts w:ascii="Times New Roman" w:hAnsi="Times New Roman" w:cs="Times New Roman"/>
                <w:b/>
                <w:bCs/>
                <w:sz w:val="20"/>
                <w:szCs w:val="20"/>
                <w:lang w:val="fi-FI"/>
              </w:rPr>
              <w:t>249</w:t>
            </w:r>
          </w:p>
        </w:tc>
        <w:tc>
          <w:tcPr>
            <w:tcW w:w="1134" w:type="dxa"/>
            <w:tcBorders>
              <w:left w:val="nil"/>
              <w:right w:val="single" w:sz="4" w:space="0" w:color="E7E6E6" w:themeColor="background2"/>
            </w:tcBorders>
            <w:vAlign w:val="center"/>
          </w:tcPr>
          <w:p w14:paraId="3B1F7C0B" w14:textId="0E47602C" w:rsidR="003216A6" w:rsidRPr="003216A6" w:rsidRDefault="003216A6" w:rsidP="00380E6B">
            <w:pPr>
              <w:jc w:val="center"/>
              <w:rPr>
                <w:rFonts w:ascii="Times New Roman" w:hAnsi="Times New Roman" w:cs="Times New Roman"/>
                <w:i/>
                <w:iCs/>
                <w:sz w:val="20"/>
                <w:szCs w:val="20"/>
                <w:lang w:val="fi-FI"/>
              </w:rPr>
            </w:pPr>
            <w:r w:rsidRPr="003216A6">
              <w:rPr>
                <w:rFonts w:ascii="Times New Roman" w:hAnsi="Times New Roman" w:cs="Times New Roman"/>
                <w:i/>
                <w:iCs/>
                <w:sz w:val="20"/>
                <w:szCs w:val="20"/>
                <w:lang w:val="fi-FI"/>
              </w:rPr>
              <w:t>0.273</w:t>
            </w:r>
          </w:p>
        </w:tc>
        <w:tc>
          <w:tcPr>
            <w:tcW w:w="567" w:type="dxa"/>
            <w:tcBorders>
              <w:left w:val="single" w:sz="4" w:space="0" w:color="E7E6E6" w:themeColor="background2"/>
            </w:tcBorders>
            <w:vAlign w:val="center"/>
          </w:tcPr>
          <w:p w14:paraId="60EE3D9A" w14:textId="3019E693" w:rsidR="003216A6" w:rsidRPr="00EA6A7C" w:rsidRDefault="003216A6" w:rsidP="00380E6B">
            <w:pPr>
              <w:jc w:val="center"/>
              <w:rPr>
                <w:rFonts w:ascii="Times New Roman" w:hAnsi="Times New Roman" w:cs="Times New Roman"/>
                <w:sz w:val="20"/>
                <w:szCs w:val="20"/>
                <w:lang w:val="fi-FI"/>
              </w:rPr>
            </w:pPr>
            <w:r w:rsidRPr="00EA6A7C">
              <w:rPr>
                <w:rFonts w:ascii="Times New Roman" w:hAnsi="Times New Roman" w:cs="Times New Roman"/>
                <w:sz w:val="20"/>
                <w:szCs w:val="20"/>
                <w:lang w:val="fi-FI"/>
              </w:rPr>
              <w:t>0.</w:t>
            </w:r>
            <w:r>
              <w:rPr>
                <w:rFonts w:ascii="Times New Roman" w:hAnsi="Times New Roman" w:cs="Times New Roman"/>
                <w:sz w:val="20"/>
                <w:szCs w:val="20"/>
                <w:lang w:val="fi-FI"/>
              </w:rPr>
              <w:t>695</w:t>
            </w:r>
          </w:p>
        </w:tc>
        <w:tc>
          <w:tcPr>
            <w:tcW w:w="992" w:type="dxa"/>
            <w:vAlign w:val="center"/>
          </w:tcPr>
          <w:p w14:paraId="2EBE2B8A" w14:textId="3F6F3387" w:rsidR="003216A6" w:rsidRPr="00EA6A7C" w:rsidRDefault="003216A6" w:rsidP="00380E6B">
            <w:pPr>
              <w:jc w:val="center"/>
              <w:rPr>
                <w:rFonts w:ascii="Times New Roman" w:hAnsi="Times New Roman" w:cs="Times New Roman"/>
                <w:sz w:val="20"/>
                <w:szCs w:val="20"/>
                <w:lang w:val="fi-FI"/>
              </w:rPr>
            </w:pPr>
            <w:r w:rsidRPr="00EA6A7C">
              <w:rPr>
                <w:rFonts w:ascii="Times New Roman" w:hAnsi="Times New Roman" w:cs="Times New Roman"/>
                <w:sz w:val="20"/>
                <w:szCs w:val="20"/>
                <w:lang w:val="fi-FI"/>
              </w:rPr>
              <w:t>0.</w:t>
            </w:r>
            <w:r>
              <w:rPr>
                <w:rFonts w:ascii="Times New Roman" w:hAnsi="Times New Roman" w:cs="Times New Roman"/>
                <w:sz w:val="20"/>
                <w:szCs w:val="20"/>
                <w:lang w:val="fi-FI"/>
              </w:rPr>
              <w:t>570</w:t>
            </w:r>
          </w:p>
        </w:tc>
        <w:tc>
          <w:tcPr>
            <w:tcW w:w="851" w:type="dxa"/>
            <w:vAlign w:val="center"/>
          </w:tcPr>
          <w:p w14:paraId="50992ADE" w14:textId="49B76363" w:rsidR="003216A6" w:rsidRPr="00EA6A7C" w:rsidRDefault="003216A6" w:rsidP="00380E6B">
            <w:pPr>
              <w:jc w:val="center"/>
              <w:rPr>
                <w:rFonts w:ascii="Times New Roman" w:hAnsi="Times New Roman" w:cs="Times New Roman"/>
                <w:sz w:val="20"/>
                <w:szCs w:val="20"/>
                <w:lang w:val="fi-FI"/>
              </w:rPr>
            </w:pPr>
            <w:r w:rsidRPr="00EA6A7C">
              <w:rPr>
                <w:rFonts w:ascii="Times New Roman" w:hAnsi="Times New Roman" w:cs="Times New Roman"/>
                <w:sz w:val="20"/>
                <w:szCs w:val="20"/>
                <w:lang w:val="fi-FI"/>
              </w:rPr>
              <w:t>0.</w:t>
            </w:r>
            <w:r>
              <w:rPr>
                <w:rFonts w:ascii="Times New Roman" w:hAnsi="Times New Roman" w:cs="Times New Roman"/>
                <w:sz w:val="20"/>
                <w:szCs w:val="20"/>
                <w:lang w:val="fi-FI"/>
              </w:rPr>
              <w:t>651</w:t>
            </w:r>
          </w:p>
        </w:tc>
        <w:tc>
          <w:tcPr>
            <w:tcW w:w="992" w:type="dxa"/>
            <w:vAlign w:val="center"/>
          </w:tcPr>
          <w:p w14:paraId="1F0E6968" w14:textId="77777777" w:rsidR="003216A6" w:rsidRPr="00EA6A7C" w:rsidRDefault="003216A6" w:rsidP="00380E6B">
            <w:pPr>
              <w:jc w:val="center"/>
              <w:rPr>
                <w:rFonts w:ascii="Times New Roman" w:hAnsi="Times New Roman" w:cs="Times New Roman"/>
                <w:b/>
                <w:bCs/>
                <w:sz w:val="20"/>
                <w:szCs w:val="20"/>
                <w:lang w:val="fi-FI"/>
              </w:rPr>
            </w:pPr>
            <w:r w:rsidRPr="00EA6A7C">
              <w:rPr>
                <w:rFonts w:ascii="Times New Roman" w:hAnsi="Times New Roman" w:cs="Times New Roman"/>
                <w:b/>
                <w:bCs/>
                <w:sz w:val="20"/>
                <w:szCs w:val="20"/>
                <w:lang w:val="fi-FI"/>
              </w:rPr>
              <w:t>190</w:t>
            </w:r>
          </w:p>
        </w:tc>
        <w:tc>
          <w:tcPr>
            <w:tcW w:w="1135" w:type="dxa"/>
            <w:vAlign w:val="center"/>
          </w:tcPr>
          <w:p w14:paraId="0E21E8DA" w14:textId="29D2F66A" w:rsidR="003216A6" w:rsidRPr="003216A6" w:rsidRDefault="003216A6" w:rsidP="00380E6B">
            <w:pPr>
              <w:jc w:val="center"/>
              <w:rPr>
                <w:rFonts w:ascii="Times New Roman" w:hAnsi="Times New Roman" w:cs="Times New Roman"/>
                <w:i/>
                <w:iCs/>
                <w:sz w:val="20"/>
                <w:szCs w:val="20"/>
                <w:lang w:val="fi-FI"/>
              </w:rPr>
            </w:pPr>
            <w:r w:rsidRPr="003216A6">
              <w:rPr>
                <w:rFonts w:ascii="Times New Roman" w:hAnsi="Times New Roman" w:cs="Times New Roman"/>
                <w:i/>
                <w:iCs/>
                <w:sz w:val="20"/>
                <w:szCs w:val="20"/>
                <w:lang w:val="fi-FI"/>
              </w:rPr>
              <w:t>0.384</w:t>
            </w:r>
          </w:p>
        </w:tc>
      </w:tr>
      <w:tr w:rsidR="00380E6B" w:rsidRPr="00EA6A7C" w14:paraId="14259CF5" w14:textId="45EEB8A7" w:rsidTr="00380E6B">
        <w:trPr>
          <w:trHeight w:val="472"/>
        </w:trPr>
        <w:tc>
          <w:tcPr>
            <w:tcW w:w="1407" w:type="dxa"/>
            <w:tcBorders>
              <w:right w:val="single" w:sz="4" w:space="0" w:color="E7E6E6" w:themeColor="background2"/>
            </w:tcBorders>
            <w:shd w:val="clear" w:color="auto" w:fill="auto"/>
            <w:vAlign w:val="center"/>
          </w:tcPr>
          <w:p w14:paraId="0658D103" w14:textId="7777777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Turku/Loimaa</w:t>
            </w:r>
          </w:p>
        </w:tc>
        <w:tc>
          <w:tcPr>
            <w:tcW w:w="578" w:type="dxa"/>
            <w:tcBorders>
              <w:left w:val="single" w:sz="4" w:space="0" w:color="E7E6E6" w:themeColor="background2"/>
            </w:tcBorders>
            <w:shd w:val="clear" w:color="auto" w:fill="auto"/>
            <w:vAlign w:val="center"/>
          </w:tcPr>
          <w:p w14:paraId="18570E2C" w14:textId="498B2AAE"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533</w:t>
            </w:r>
          </w:p>
        </w:tc>
        <w:tc>
          <w:tcPr>
            <w:tcW w:w="992" w:type="dxa"/>
            <w:shd w:val="clear" w:color="auto" w:fill="auto"/>
            <w:vAlign w:val="center"/>
          </w:tcPr>
          <w:p w14:paraId="5EC77CA8" w14:textId="16E257FA"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522</w:t>
            </w:r>
          </w:p>
        </w:tc>
        <w:tc>
          <w:tcPr>
            <w:tcW w:w="851" w:type="dxa"/>
            <w:shd w:val="clear" w:color="auto" w:fill="auto"/>
            <w:vAlign w:val="center"/>
          </w:tcPr>
          <w:p w14:paraId="26062E98" w14:textId="4F87239A"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400</w:t>
            </w:r>
          </w:p>
        </w:tc>
        <w:tc>
          <w:tcPr>
            <w:tcW w:w="992" w:type="dxa"/>
            <w:shd w:val="clear" w:color="auto" w:fill="auto"/>
            <w:vAlign w:val="center"/>
          </w:tcPr>
          <w:p w14:paraId="563656D5"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245</w:t>
            </w:r>
          </w:p>
        </w:tc>
        <w:tc>
          <w:tcPr>
            <w:tcW w:w="1134" w:type="dxa"/>
            <w:tcBorders>
              <w:left w:val="nil"/>
              <w:right w:val="single" w:sz="4" w:space="0" w:color="E7E6E6" w:themeColor="background2"/>
            </w:tcBorders>
            <w:vAlign w:val="center"/>
          </w:tcPr>
          <w:p w14:paraId="440B285D" w14:textId="44BE4942"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0.298</w:t>
            </w:r>
          </w:p>
        </w:tc>
        <w:tc>
          <w:tcPr>
            <w:tcW w:w="567" w:type="dxa"/>
            <w:tcBorders>
              <w:left w:val="single" w:sz="4" w:space="0" w:color="E7E6E6" w:themeColor="background2"/>
            </w:tcBorders>
            <w:vAlign w:val="center"/>
          </w:tcPr>
          <w:p w14:paraId="7DAE0C81" w14:textId="669764C0"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729</w:t>
            </w:r>
          </w:p>
        </w:tc>
        <w:tc>
          <w:tcPr>
            <w:tcW w:w="992" w:type="dxa"/>
            <w:vAlign w:val="center"/>
          </w:tcPr>
          <w:p w14:paraId="1922BCFB" w14:textId="37920BAE"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739</w:t>
            </w:r>
          </w:p>
        </w:tc>
        <w:tc>
          <w:tcPr>
            <w:tcW w:w="851" w:type="dxa"/>
            <w:vAlign w:val="center"/>
          </w:tcPr>
          <w:p w14:paraId="64B8B66F" w14:textId="0B1A8856"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524</w:t>
            </w:r>
          </w:p>
        </w:tc>
        <w:tc>
          <w:tcPr>
            <w:tcW w:w="992" w:type="dxa"/>
            <w:vAlign w:val="center"/>
          </w:tcPr>
          <w:p w14:paraId="1D3BA495"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186</w:t>
            </w:r>
          </w:p>
        </w:tc>
        <w:tc>
          <w:tcPr>
            <w:tcW w:w="1135" w:type="dxa"/>
            <w:vAlign w:val="center"/>
          </w:tcPr>
          <w:p w14:paraId="722EC71E" w14:textId="15DF6921"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0.366</w:t>
            </w:r>
          </w:p>
        </w:tc>
      </w:tr>
      <w:tr w:rsidR="00380E6B" w:rsidRPr="00EA6A7C" w14:paraId="427B7AF6" w14:textId="0799ABAF" w:rsidTr="00380E6B">
        <w:trPr>
          <w:trHeight w:val="472"/>
        </w:trPr>
        <w:tc>
          <w:tcPr>
            <w:tcW w:w="1407" w:type="dxa"/>
            <w:tcBorders>
              <w:bottom w:val="single" w:sz="4" w:space="0" w:color="auto"/>
              <w:right w:val="single" w:sz="4" w:space="0" w:color="E7E6E6" w:themeColor="background2"/>
            </w:tcBorders>
            <w:shd w:val="clear" w:color="auto" w:fill="auto"/>
            <w:vAlign w:val="center"/>
          </w:tcPr>
          <w:p w14:paraId="020318A8" w14:textId="77777777"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Helsinki/Vantaa</w:t>
            </w:r>
          </w:p>
        </w:tc>
        <w:tc>
          <w:tcPr>
            <w:tcW w:w="578" w:type="dxa"/>
            <w:tcBorders>
              <w:left w:val="single" w:sz="4" w:space="0" w:color="E7E6E6" w:themeColor="background2"/>
              <w:bottom w:val="single" w:sz="4" w:space="0" w:color="auto"/>
            </w:tcBorders>
            <w:shd w:val="clear" w:color="auto" w:fill="auto"/>
            <w:vAlign w:val="center"/>
          </w:tcPr>
          <w:p w14:paraId="4BD59A9B" w14:textId="2157287A"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553</w:t>
            </w:r>
          </w:p>
        </w:tc>
        <w:tc>
          <w:tcPr>
            <w:tcW w:w="992" w:type="dxa"/>
            <w:tcBorders>
              <w:bottom w:val="single" w:sz="4" w:space="0" w:color="auto"/>
            </w:tcBorders>
            <w:shd w:val="clear" w:color="auto" w:fill="auto"/>
            <w:vAlign w:val="center"/>
          </w:tcPr>
          <w:p w14:paraId="5C990147" w14:textId="2445F6E1"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498</w:t>
            </w:r>
          </w:p>
        </w:tc>
        <w:tc>
          <w:tcPr>
            <w:tcW w:w="851" w:type="dxa"/>
            <w:tcBorders>
              <w:bottom w:val="single" w:sz="4" w:space="0" w:color="auto"/>
            </w:tcBorders>
            <w:shd w:val="clear" w:color="auto" w:fill="auto"/>
            <w:vAlign w:val="center"/>
          </w:tcPr>
          <w:p w14:paraId="74D2F0E2" w14:textId="7B74C2D2"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430</w:t>
            </w:r>
          </w:p>
        </w:tc>
        <w:tc>
          <w:tcPr>
            <w:tcW w:w="992" w:type="dxa"/>
            <w:tcBorders>
              <w:bottom w:val="single" w:sz="4" w:space="0" w:color="auto"/>
            </w:tcBorders>
            <w:shd w:val="clear" w:color="auto" w:fill="auto"/>
            <w:vAlign w:val="center"/>
          </w:tcPr>
          <w:p w14:paraId="5B70041D"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326</w:t>
            </w:r>
          </w:p>
        </w:tc>
        <w:tc>
          <w:tcPr>
            <w:tcW w:w="1134" w:type="dxa"/>
            <w:tcBorders>
              <w:left w:val="nil"/>
              <w:bottom w:val="single" w:sz="4" w:space="0" w:color="auto"/>
              <w:right w:val="single" w:sz="4" w:space="0" w:color="E7E6E6" w:themeColor="background2"/>
            </w:tcBorders>
            <w:vAlign w:val="center"/>
          </w:tcPr>
          <w:p w14:paraId="6E98BD73" w14:textId="7C178B78"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0.304</w:t>
            </w:r>
          </w:p>
        </w:tc>
        <w:tc>
          <w:tcPr>
            <w:tcW w:w="567" w:type="dxa"/>
            <w:tcBorders>
              <w:left w:val="single" w:sz="4" w:space="0" w:color="E7E6E6" w:themeColor="background2"/>
              <w:bottom w:val="single" w:sz="4" w:space="0" w:color="auto"/>
            </w:tcBorders>
            <w:vAlign w:val="center"/>
          </w:tcPr>
          <w:p w14:paraId="735AA9AB" w14:textId="64E6F0B8"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813</w:t>
            </w:r>
          </w:p>
        </w:tc>
        <w:tc>
          <w:tcPr>
            <w:tcW w:w="992" w:type="dxa"/>
            <w:tcBorders>
              <w:bottom w:val="single" w:sz="4" w:space="0" w:color="auto"/>
            </w:tcBorders>
            <w:vAlign w:val="center"/>
          </w:tcPr>
          <w:p w14:paraId="782BFCDA" w14:textId="1D7B1E0D"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751</w:t>
            </w:r>
          </w:p>
        </w:tc>
        <w:tc>
          <w:tcPr>
            <w:tcW w:w="851" w:type="dxa"/>
            <w:tcBorders>
              <w:bottom w:val="single" w:sz="4" w:space="0" w:color="auto"/>
            </w:tcBorders>
            <w:vAlign w:val="center"/>
          </w:tcPr>
          <w:p w14:paraId="4A904196" w14:textId="3CE58161"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646</w:t>
            </w:r>
          </w:p>
        </w:tc>
        <w:tc>
          <w:tcPr>
            <w:tcW w:w="992" w:type="dxa"/>
            <w:tcBorders>
              <w:bottom w:val="single" w:sz="4" w:space="0" w:color="auto"/>
            </w:tcBorders>
            <w:vAlign w:val="center"/>
          </w:tcPr>
          <w:p w14:paraId="1B310437"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242</w:t>
            </w:r>
          </w:p>
        </w:tc>
        <w:tc>
          <w:tcPr>
            <w:tcW w:w="1135" w:type="dxa"/>
            <w:tcBorders>
              <w:bottom w:val="single" w:sz="4" w:space="0" w:color="auto"/>
            </w:tcBorders>
            <w:vAlign w:val="center"/>
          </w:tcPr>
          <w:p w14:paraId="2D5C0DB3" w14:textId="2A452E91"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0.376</w:t>
            </w:r>
          </w:p>
        </w:tc>
      </w:tr>
      <w:tr w:rsidR="00380E6B" w:rsidRPr="00EA6A7C" w14:paraId="1596CB18" w14:textId="3F865D8D" w:rsidTr="00380E6B">
        <w:trPr>
          <w:trHeight w:val="472"/>
        </w:trPr>
        <w:tc>
          <w:tcPr>
            <w:tcW w:w="1407" w:type="dxa"/>
            <w:tcBorders>
              <w:top w:val="single" w:sz="4" w:space="0" w:color="auto"/>
              <w:right w:val="single" w:sz="4" w:space="0" w:color="E7E6E6" w:themeColor="background2"/>
            </w:tcBorders>
            <w:shd w:val="clear" w:color="auto" w:fill="auto"/>
            <w:vAlign w:val="center"/>
          </w:tcPr>
          <w:p w14:paraId="16290610" w14:textId="77777777" w:rsidR="003216A6" w:rsidRPr="00EA6A7C" w:rsidRDefault="003216A6" w:rsidP="00380E6B">
            <w:pPr>
              <w:jc w:val="center"/>
              <w:rPr>
                <w:rFonts w:ascii="Times New Roman" w:hAnsi="Times New Roman" w:cs="Times New Roman"/>
                <w:color w:val="auto"/>
                <w:sz w:val="20"/>
                <w:szCs w:val="20"/>
                <w:lang w:val="fi-FI"/>
              </w:rPr>
            </w:pPr>
            <w:proofErr w:type="spellStart"/>
            <w:r w:rsidRPr="00EA6A7C">
              <w:rPr>
                <w:rFonts w:ascii="Times New Roman" w:hAnsi="Times New Roman" w:cs="Times New Roman"/>
                <w:color w:val="auto"/>
                <w:sz w:val="20"/>
                <w:szCs w:val="20"/>
                <w:lang w:val="fi-FI"/>
              </w:rPr>
              <w:t>Mean</w:t>
            </w:r>
            <w:proofErr w:type="spellEnd"/>
          </w:p>
        </w:tc>
        <w:tc>
          <w:tcPr>
            <w:tcW w:w="578" w:type="dxa"/>
            <w:tcBorders>
              <w:top w:val="single" w:sz="4" w:space="0" w:color="auto"/>
              <w:left w:val="single" w:sz="4" w:space="0" w:color="E7E6E6" w:themeColor="background2"/>
            </w:tcBorders>
            <w:shd w:val="clear" w:color="auto" w:fill="auto"/>
            <w:vAlign w:val="center"/>
          </w:tcPr>
          <w:p w14:paraId="3EDA4D5C" w14:textId="6A0794D0"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564</w:t>
            </w:r>
          </w:p>
        </w:tc>
        <w:tc>
          <w:tcPr>
            <w:tcW w:w="992" w:type="dxa"/>
            <w:tcBorders>
              <w:top w:val="single" w:sz="4" w:space="0" w:color="auto"/>
            </w:tcBorders>
            <w:shd w:val="clear" w:color="auto" w:fill="auto"/>
            <w:vAlign w:val="center"/>
          </w:tcPr>
          <w:p w14:paraId="57D68914" w14:textId="0490779D"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471</w:t>
            </w:r>
          </w:p>
        </w:tc>
        <w:tc>
          <w:tcPr>
            <w:tcW w:w="851" w:type="dxa"/>
            <w:tcBorders>
              <w:top w:val="single" w:sz="4" w:space="0" w:color="auto"/>
            </w:tcBorders>
            <w:shd w:val="clear" w:color="auto" w:fill="auto"/>
            <w:vAlign w:val="center"/>
          </w:tcPr>
          <w:p w14:paraId="5C55A91E" w14:textId="70C3742A"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472</w:t>
            </w:r>
          </w:p>
        </w:tc>
        <w:tc>
          <w:tcPr>
            <w:tcW w:w="992" w:type="dxa"/>
            <w:tcBorders>
              <w:top w:val="single" w:sz="4" w:space="0" w:color="auto"/>
            </w:tcBorders>
            <w:shd w:val="clear" w:color="auto" w:fill="auto"/>
            <w:vAlign w:val="center"/>
          </w:tcPr>
          <w:p w14:paraId="5D45D078"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312.7</w:t>
            </w:r>
          </w:p>
        </w:tc>
        <w:tc>
          <w:tcPr>
            <w:tcW w:w="1134" w:type="dxa"/>
            <w:tcBorders>
              <w:top w:val="single" w:sz="4" w:space="0" w:color="auto"/>
              <w:left w:val="nil"/>
              <w:right w:val="single" w:sz="4" w:space="0" w:color="E7E6E6" w:themeColor="background2"/>
            </w:tcBorders>
            <w:vAlign w:val="center"/>
          </w:tcPr>
          <w:p w14:paraId="0D964C3F" w14:textId="7195BD50"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0.297</w:t>
            </w:r>
          </w:p>
        </w:tc>
        <w:tc>
          <w:tcPr>
            <w:tcW w:w="567" w:type="dxa"/>
            <w:tcBorders>
              <w:top w:val="single" w:sz="4" w:space="0" w:color="auto"/>
              <w:left w:val="single" w:sz="4" w:space="0" w:color="E7E6E6" w:themeColor="background2"/>
            </w:tcBorders>
            <w:vAlign w:val="center"/>
          </w:tcPr>
          <w:p w14:paraId="5A5B6D00" w14:textId="36E4457D"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752</w:t>
            </w:r>
          </w:p>
        </w:tc>
        <w:tc>
          <w:tcPr>
            <w:tcW w:w="992" w:type="dxa"/>
            <w:tcBorders>
              <w:top w:val="single" w:sz="4" w:space="0" w:color="auto"/>
            </w:tcBorders>
            <w:vAlign w:val="center"/>
          </w:tcPr>
          <w:p w14:paraId="007177F0" w14:textId="244F5238"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Pr>
                <w:rFonts w:ascii="Times New Roman" w:hAnsi="Times New Roman" w:cs="Times New Roman"/>
                <w:color w:val="auto"/>
                <w:sz w:val="20"/>
                <w:szCs w:val="20"/>
                <w:lang w:val="fi-FI"/>
              </w:rPr>
              <w:t>683</w:t>
            </w:r>
          </w:p>
        </w:tc>
        <w:tc>
          <w:tcPr>
            <w:tcW w:w="851" w:type="dxa"/>
            <w:tcBorders>
              <w:top w:val="single" w:sz="4" w:space="0" w:color="auto"/>
            </w:tcBorders>
            <w:vAlign w:val="center"/>
          </w:tcPr>
          <w:p w14:paraId="1C12EAFC" w14:textId="11C376ED" w:rsidR="003216A6" w:rsidRPr="00EA6A7C" w:rsidRDefault="003216A6" w:rsidP="00380E6B">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0.</w:t>
            </w:r>
            <w:r w:rsidR="004C40BC">
              <w:rPr>
                <w:rFonts w:ascii="Times New Roman" w:hAnsi="Times New Roman" w:cs="Times New Roman"/>
                <w:color w:val="auto"/>
                <w:sz w:val="20"/>
                <w:szCs w:val="20"/>
                <w:lang w:val="fi-FI"/>
              </w:rPr>
              <w:t>633</w:t>
            </w:r>
          </w:p>
        </w:tc>
        <w:tc>
          <w:tcPr>
            <w:tcW w:w="992" w:type="dxa"/>
            <w:tcBorders>
              <w:top w:val="single" w:sz="4" w:space="0" w:color="auto"/>
            </w:tcBorders>
            <w:vAlign w:val="center"/>
          </w:tcPr>
          <w:p w14:paraId="1CCD9340" w14:textId="77777777" w:rsidR="003216A6" w:rsidRPr="00EA6A7C" w:rsidRDefault="003216A6" w:rsidP="00380E6B">
            <w:pPr>
              <w:jc w:val="center"/>
              <w:rPr>
                <w:rFonts w:ascii="Times New Roman" w:hAnsi="Times New Roman" w:cs="Times New Roman"/>
                <w:b/>
                <w:bCs/>
                <w:color w:val="auto"/>
                <w:sz w:val="20"/>
                <w:szCs w:val="20"/>
                <w:lang w:val="fi-FI"/>
              </w:rPr>
            </w:pPr>
            <w:r w:rsidRPr="00EA6A7C">
              <w:rPr>
                <w:rFonts w:ascii="Times New Roman" w:hAnsi="Times New Roman" w:cs="Times New Roman"/>
                <w:b/>
                <w:bCs/>
                <w:color w:val="auto"/>
                <w:sz w:val="20"/>
                <w:szCs w:val="20"/>
                <w:lang w:val="fi-FI"/>
              </w:rPr>
              <w:t>233.5</w:t>
            </w:r>
          </w:p>
        </w:tc>
        <w:tc>
          <w:tcPr>
            <w:tcW w:w="1135" w:type="dxa"/>
            <w:tcBorders>
              <w:top w:val="single" w:sz="4" w:space="0" w:color="auto"/>
            </w:tcBorders>
            <w:vAlign w:val="center"/>
          </w:tcPr>
          <w:p w14:paraId="20BFB5AD" w14:textId="63886EC1" w:rsidR="003216A6" w:rsidRPr="003216A6" w:rsidRDefault="003216A6" w:rsidP="00380E6B">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0.406</w:t>
            </w:r>
          </w:p>
        </w:tc>
      </w:tr>
    </w:tbl>
    <w:p w14:paraId="2F4DA27F" w14:textId="77777777" w:rsidR="00EA6A7C" w:rsidRPr="00BE338E" w:rsidRDefault="00EA6A7C">
      <w:pPr>
        <w:pStyle w:val="Leipteksti"/>
        <w:spacing w:after="0"/>
        <w:ind w:right="150"/>
        <w:rPr>
          <w:rFonts w:ascii="Times New Roman" w:hAnsi="Times New Roman" w:cs="Times New Roman"/>
          <w:b/>
          <w:bCs/>
          <w:color w:val="auto"/>
          <w:lang w:val="fi-FI"/>
        </w:rPr>
      </w:pPr>
    </w:p>
    <w:p w14:paraId="4C772198" w14:textId="13AB6BAD" w:rsidR="000464ED" w:rsidRPr="00EA6A7C" w:rsidRDefault="00230FEE" w:rsidP="000464ED">
      <w:pPr>
        <w:ind w:right="150"/>
        <w:rPr>
          <w:rFonts w:ascii="Times New Roman" w:hAnsi="Times New Roman" w:cs="Times New Roman"/>
          <w:color w:val="auto"/>
        </w:rPr>
      </w:pPr>
      <w:r w:rsidRPr="000464ED">
        <w:rPr>
          <w:rFonts w:ascii="Times New Roman" w:hAnsi="Times New Roman" w:cs="Times New Roman"/>
          <w:b/>
          <w:bCs/>
          <w:color w:val="auto"/>
        </w:rPr>
        <w:br w:type="page"/>
      </w:r>
      <w:r w:rsidR="000464ED" w:rsidRPr="00EA6A7C">
        <w:rPr>
          <w:rFonts w:ascii="Times New Roman" w:hAnsi="Times New Roman" w:cs="Times New Roman"/>
          <w:b/>
          <w:bCs/>
          <w:color w:val="auto"/>
        </w:rPr>
        <w:lastRenderedPageBreak/>
        <w:t>Table S</w:t>
      </w:r>
      <w:r w:rsidR="000464ED">
        <w:rPr>
          <w:rFonts w:ascii="Times New Roman" w:hAnsi="Times New Roman" w:cs="Times New Roman"/>
          <w:b/>
          <w:bCs/>
          <w:color w:val="auto"/>
        </w:rPr>
        <w:t>3</w:t>
      </w:r>
      <w:r w:rsidR="000464ED" w:rsidRPr="00593D2E">
        <w:rPr>
          <w:rFonts w:ascii="Times New Roman" w:hAnsi="Times New Roman" w:cs="Times New Roman"/>
          <w:b/>
          <w:bCs/>
          <w:color w:val="auto"/>
        </w:rPr>
        <w:t>.</w:t>
      </w:r>
      <w:r w:rsidR="000464ED" w:rsidRPr="00EA6A7C">
        <w:rPr>
          <w:rFonts w:ascii="Times New Roman" w:hAnsi="Times New Roman" w:cs="Times New Roman"/>
          <w:color w:val="auto"/>
        </w:rPr>
        <w:t xml:space="preserve"> </w:t>
      </w:r>
      <w:r w:rsidR="00271789">
        <w:rPr>
          <w:rFonts w:ascii="Times New Roman" w:hAnsi="Times New Roman" w:cs="Times New Roman"/>
          <w:color w:val="auto"/>
        </w:rPr>
        <w:t>Performance of classification models discerning between FLI ≥ 60 and FLI &lt; 60 groups, with data from the validation region excluded from feature selection and hyperparameter optimization.</w:t>
      </w:r>
      <w:r w:rsidR="000464ED" w:rsidRPr="00EA6A7C">
        <w:rPr>
          <w:rFonts w:ascii="Times New Roman" w:hAnsi="Times New Roman" w:cs="Times New Roman"/>
          <w:color w:val="auto"/>
        </w:rPr>
        <w:t xml:space="preserve"> </w:t>
      </w:r>
      <w:r w:rsidR="00271789">
        <w:rPr>
          <w:rFonts w:ascii="Times New Roman" w:hAnsi="Times New Roman" w:cs="Times New Roman"/>
          <w:color w:val="auto"/>
        </w:rPr>
        <w:t>T</w:t>
      </w:r>
      <w:r w:rsidR="000464ED" w:rsidRPr="00EA6A7C">
        <w:rPr>
          <w:rFonts w:ascii="Times New Roman" w:hAnsi="Times New Roman" w:cs="Times New Roman"/>
          <w:color w:val="auto"/>
        </w:rPr>
        <w:t>he number of participants</w:t>
      </w:r>
      <w:r w:rsidR="00271789">
        <w:rPr>
          <w:rFonts w:ascii="Times New Roman" w:hAnsi="Times New Roman" w:cs="Times New Roman"/>
          <w:color w:val="auto"/>
        </w:rPr>
        <w:t xml:space="preserve"> in the validation sets</w:t>
      </w:r>
      <w:r w:rsidR="000464ED" w:rsidRPr="00EA6A7C">
        <w:rPr>
          <w:rFonts w:ascii="Times New Roman" w:hAnsi="Times New Roman" w:cs="Times New Roman"/>
          <w:color w:val="auto"/>
        </w:rPr>
        <w:t xml:space="preserve"> </w:t>
      </w:r>
      <w:r w:rsidR="00271789">
        <w:rPr>
          <w:rFonts w:ascii="Times New Roman" w:hAnsi="Times New Roman" w:cs="Times New Roman"/>
          <w:color w:val="auto"/>
        </w:rPr>
        <w:t>are</w:t>
      </w:r>
      <w:r w:rsidR="000464ED" w:rsidRPr="00EA6A7C">
        <w:rPr>
          <w:rFonts w:ascii="Times New Roman" w:hAnsi="Times New Roman" w:cs="Times New Roman"/>
          <w:color w:val="auto"/>
        </w:rPr>
        <w:t xml:space="preserve"> indicated in bold, and</w:t>
      </w:r>
      <w:r w:rsidR="000464ED">
        <w:rPr>
          <w:rFonts w:ascii="Times New Roman" w:hAnsi="Times New Roman" w:cs="Times New Roman"/>
          <w:color w:val="auto"/>
        </w:rPr>
        <w:t xml:space="preserve"> the proportion of them in the FLI </w:t>
      </w:r>
      <w:r w:rsidR="00271789">
        <w:rPr>
          <w:rFonts w:ascii="Times New Roman" w:hAnsi="Times New Roman" w:cs="Times New Roman"/>
          <w:color w:val="auto"/>
        </w:rPr>
        <w:t>≥</w:t>
      </w:r>
      <w:r w:rsidR="000464ED">
        <w:rPr>
          <w:rFonts w:ascii="Times New Roman" w:hAnsi="Times New Roman" w:cs="Times New Roman"/>
          <w:color w:val="auto"/>
        </w:rPr>
        <w:t xml:space="preserve"> 60 group </w:t>
      </w:r>
      <w:r w:rsidR="00271789">
        <w:rPr>
          <w:rFonts w:ascii="Times New Roman" w:hAnsi="Times New Roman" w:cs="Times New Roman"/>
          <w:color w:val="auto"/>
        </w:rPr>
        <w:t>are</w:t>
      </w:r>
      <w:r w:rsidR="000464ED">
        <w:rPr>
          <w:rFonts w:ascii="Times New Roman" w:hAnsi="Times New Roman" w:cs="Times New Roman"/>
          <w:color w:val="auto"/>
        </w:rPr>
        <w:t xml:space="preserve"> indicated in italic</w:t>
      </w:r>
      <w:r w:rsidR="000464ED" w:rsidRPr="00EA6A7C">
        <w:rPr>
          <w:rFonts w:ascii="Times New Roman" w:hAnsi="Times New Roman" w:cs="Times New Roman"/>
          <w:color w:val="auto"/>
        </w:rPr>
        <w:t>.</w:t>
      </w:r>
    </w:p>
    <w:p w14:paraId="1150955F" w14:textId="77777777" w:rsidR="000464ED" w:rsidRPr="00EA6A7C" w:rsidRDefault="000464ED" w:rsidP="000464ED">
      <w:pPr>
        <w:ind w:right="150"/>
        <w:rPr>
          <w:rFonts w:ascii="Times New Roman" w:hAnsi="Times New Roman" w:cs="Times New Roman"/>
          <w:color w:val="auto"/>
        </w:rPr>
      </w:pPr>
    </w:p>
    <w:tbl>
      <w:tblPr>
        <w:tblW w:w="4977" w:type="pct"/>
        <w:tblLayout w:type="fixed"/>
        <w:tblCellMar>
          <w:top w:w="28" w:type="dxa"/>
          <w:left w:w="0" w:type="dxa"/>
          <w:right w:w="0" w:type="dxa"/>
        </w:tblCellMar>
        <w:tblLook w:val="04A0" w:firstRow="1" w:lastRow="0" w:firstColumn="1" w:lastColumn="0" w:noHBand="0" w:noVBand="1"/>
      </w:tblPr>
      <w:tblGrid>
        <w:gridCol w:w="1418"/>
        <w:gridCol w:w="1119"/>
        <w:gridCol w:w="1136"/>
        <w:gridCol w:w="1135"/>
        <w:gridCol w:w="8"/>
        <w:gridCol w:w="1128"/>
        <w:gridCol w:w="1140"/>
        <w:gridCol w:w="1135"/>
        <w:gridCol w:w="1136"/>
        <w:gridCol w:w="1136"/>
      </w:tblGrid>
      <w:tr w:rsidR="000464ED" w:rsidRPr="00EA6A7C" w14:paraId="633BCB23" w14:textId="77777777" w:rsidTr="00271789">
        <w:trPr>
          <w:trHeight w:val="472"/>
        </w:trPr>
        <w:tc>
          <w:tcPr>
            <w:tcW w:w="1418" w:type="dxa"/>
            <w:tcBorders>
              <w:top w:val="single" w:sz="12" w:space="0" w:color="auto"/>
              <w:right w:val="single" w:sz="4" w:space="0" w:color="E7E6E6" w:themeColor="background2"/>
            </w:tcBorders>
            <w:shd w:val="clear" w:color="auto" w:fill="auto"/>
            <w:vAlign w:val="center"/>
          </w:tcPr>
          <w:p w14:paraId="25B6C1A6" w14:textId="77777777" w:rsidR="000464ED" w:rsidRPr="003216A6" w:rsidRDefault="000464ED" w:rsidP="000464ED">
            <w:pPr>
              <w:jc w:val="center"/>
              <w:rPr>
                <w:rFonts w:ascii="Times New Roman" w:hAnsi="Times New Roman" w:cs="Times New Roman"/>
                <w:color w:val="auto"/>
                <w:sz w:val="20"/>
                <w:szCs w:val="20"/>
              </w:rPr>
            </w:pPr>
          </w:p>
        </w:tc>
        <w:tc>
          <w:tcPr>
            <w:tcW w:w="3398" w:type="dxa"/>
            <w:gridSpan w:val="4"/>
            <w:tcBorders>
              <w:top w:val="single" w:sz="12" w:space="0" w:color="auto"/>
              <w:left w:val="single" w:sz="4" w:space="0" w:color="E7E6E6" w:themeColor="background2"/>
              <w:right w:val="single" w:sz="4" w:space="0" w:color="E7E6E6" w:themeColor="background2"/>
            </w:tcBorders>
            <w:shd w:val="clear" w:color="auto" w:fill="auto"/>
            <w:vAlign w:val="center"/>
          </w:tcPr>
          <w:p w14:paraId="1087BC23" w14:textId="226C4FEB" w:rsidR="000464ED" w:rsidRPr="003216A6" w:rsidRDefault="000464ED" w:rsidP="000464ED">
            <w:pPr>
              <w:jc w:val="center"/>
              <w:rPr>
                <w:rFonts w:ascii="Times New Roman" w:hAnsi="Times New Roman" w:cs="Times New Roman"/>
                <w:color w:val="auto"/>
                <w:sz w:val="20"/>
                <w:szCs w:val="20"/>
              </w:rPr>
            </w:pPr>
            <w:r>
              <w:rPr>
                <w:rFonts w:ascii="Times New Roman" w:hAnsi="Times New Roman" w:cs="Times New Roman"/>
                <w:color w:val="auto"/>
                <w:sz w:val="20"/>
                <w:szCs w:val="20"/>
              </w:rPr>
              <w:t>AUC</w:t>
            </w:r>
          </w:p>
        </w:tc>
        <w:tc>
          <w:tcPr>
            <w:tcW w:w="3403" w:type="dxa"/>
            <w:gridSpan w:val="3"/>
            <w:tcBorders>
              <w:top w:val="single" w:sz="12" w:space="0" w:color="auto"/>
              <w:left w:val="single" w:sz="4" w:space="0" w:color="E7E6E6" w:themeColor="background2"/>
              <w:right w:val="single" w:sz="4" w:space="0" w:color="E7E6E6" w:themeColor="background2"/>
            </w:tcBorders>
            <w:shd w:val="clear" w:color="auto" w:fill="auto"/>
            <w:vAlign w:val="center"/>
          </w:tcPr>
          <w:p w14:paraId="08454AD4" w14:textId="499CDBC5" w:rsidR="000464ED" w:rsidRPr="003216A6" w:rsidRDefault="000464ED" w:rsidP="000464ED">
            <w:pPr>
              <w:jc w:val="center"/>
              <w:rPr>
                <w:rFonts w:ascii="Times New Roman" w:hAnsi="Times New Roman" w:cs="Times New Roman"/>
                <w:color w:val="auto"/>
                <w:sz w:val="20"/>
                <w:szCs w:val="20"/>
              </w:rPr>
            </w:pPr>
            <w:r>
              <w:rPr>
                <w:rFonts w:ascii="Times New Roman" w:hAnsi="Times New Roman" w:cs="Times New Roman"/>
                <w:color w:val="auto"/>
                <w:sz w:val="20"/>
                <w:szCs w:val="20"/>
              </w:rPr>
              <w:t>AUPRC</w:t>
            </w:r>
          </w:p>
        </w:tc>
        <w:tc>
          <w:tcPr>
            <w:tcW w:w="2272" w:type="dxa"/>
            <w:gridSpan w:val="2"/>
            <w:tcBorders>
              <w:top w:val="single" w:sz="12" w:space="0" w:color="auto"/>
              <w:left w:val="single" w:sz="4" w:space="0" w:color="E7E6E6" w:themeColor="background2"/>
            </w:tcBorders>
            <w:shd w:val="clear" w:color="auto" w:fill="auto"/>
            <w:vAlign w:val="center"/>
          </w:tcPr>
          <w:p w14:paraId="2404B260" w14:textId="6C05E074" w:rsidR="000464ED" w:rsidRPr="003216A6" w:rsidRDefault="000464ED" w:rsidP="000464ED">
            <w:pPr>
              <w:jc w:val="center"/>
              <w:rPr>
                <w:rFonts w:ascii="Times New Roman" w:hAnsi="Times New Roman" w:cs="Times New Roman"/>
                <w:color w:val="auto"/>
                <w:sz w:val="20"/>
                <w:szCs w:val="20"/>
              </w:rPr>
            </w:pPr>
          </w:p>
        </w:tc>
      </w:tr>
      <w:tr w:rsidR="000464ED" w:rsidRPr="00EA6A7C" w14:paraId="59D4EDD7" w14:textId="77777777" w:rsidTr="00271789">
        <w:trPr>
          <w:trHeight w:val="472"/>
        </w:trPr>
        <w:tc>
          <w:tcPr>
            <w:tcW w:w="1418" w:type="dxa"/>
            <w:tcBorders>
              <w:bottom w:val="single" w:sz="12" w:space="0" w:color="000000"/>
              <w:right w:val="single" w:sz="4" w:space="0" w:color="E7E6E6" w:themeColor="background2"/>
            </w:tcBorders>
            <w:shd w:val="clear" w:color="auto" w:fill="auto"/>
            <w:vAlign w:val="center"/>
          </w:tcPr>
          <w:p w14:paraId="07ECFBBF"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CV region</w:t>
            </w:r>
          </w:p>
        </w:tc>
        <w:tc>
          <w:tcPr>
            <w:tcW w:w="1119" w:type="dxa"/>
            <w:tcBorders>
              <w:left w:val="single" w:sz="4" w:space="0" w:color="E7E6E6" w:themeColor="background2"/>
              <w:bottom w:val="single" w:sz="12" w:space="0" w:color="000000"/>
            </w:tcBorders>
            <w:shd w:val="clear" w:color="auto" w:fill="auto"/>
            <w:vAlign w:val="center"/>
          </w:tcPr>
          <w:p w14:paraId="298295CC"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Full model</w:t>
            </w:r>
          </w:p>
        </w:tc>
        <w:tc>
          <w:tcPr>
            <w:tcW w:w="1136" w:type="dxa"/>
            <w:tcBorders>
              <w:bottom w:val="single" w:sz="12" w:space="0" w:color="000000"/>
            </w:tcBorders>
            <w:shd w:val="clear" w:color="auto" w:fill="auto"/>
            <w:vAlign w:val="center"/>
          </w:tcPr>
          <w:p w14:paraId="11B96A8F"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Covariates only</w:t>
            </w:r>
          </w:p>
        </w:tc>
        <w:tc>
          <w:tcPr>
            <w:tcW w:w="1135" w:type="dxa"/>
            <w:tcBorders>
              <w:bottom w:val="single" w:sz="12" w:space="0" w:color="000000"/>
              <w:right w:val="single" w:sz="4" w:space="0" w:color="E7E6E6" w:themeColor="background2"/>
            </w:tcBorders>
            <w:shd w:val="clear" w:color="auto" w:fill="auto"/>
            <w:vAlign w:val="center"/>
          </w:tcPr>
          <w:p w14:paraId="4B600747" w14:textId="6890EE60"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 xml:space="preserve">Balances </w:t>
            </w:r>
            <w:r w:rsidRPr="00EA6A7C">
              <w:rPr>
                <w:rFonts w:ascii="Times New Roman" w:hAnsi="Times New Roman" w:cs="Times New Roman"/>
                <w:color w:val="auto"/>
                <w:sz w:val="20"/>
                <w:szCs w:val="20"/>
              </w:rPr>
              <w:br/>
              <w:t>only</w:t>
            </w:r>
          </w:p>
        </w:tc>
        <w:tc>
          <w:tcPr>
            <w:tcW w:w="1136" w:type="dxa"/>
            <w:gridSpan w:val="2"/>
            <w:tcBorders>
              <w:left w:val="single" w:sz="4" w:space="0" w:color="E7E6E6" w:themeColor="background2"/>
              <w:bottom w:val="single" w:sz="12" w:space="0" w:color="000000"/>
            </w:tcBorders>
            <w:vAlign w:val="center"/>
          </w:tcPr>
          <w:p w14:paraId="3E03FFCA"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Full model</w:t>
            </w:r>
          </w:p>
        </w:tc>
        <w:tc>
          <w:tcPr>
            <w:tcW w:w="1140" w:type="dxa"/>
            <w:tcBorders>
              <w:bottom w:val="single" w:sz="12" w:space="0" w:color="000000"/>
            </w:tcBorders>
            <w:vAlign w:val="center"/>
          </w:tcPr>
          <w:p w14:paraId="3A78CFC9"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Covariates only</w:t>
            </w:r>
          </w:p>
        </w:tc>
        <w:tc>
          <w:tcPr>
            <w:tcW w:w="1135" w:type="dxa"/>
            <w:tcBorders>
              <w:bottom w:val="single" w:sz="12" w:space="0" w:color="000000"/>
              <w:right w:val="single" w:sz="4" w:space="0" w:color="E7E6E6" w:themeColor="background2"/>
            </w:tcBorders>
            <w:vAlign w:val="center"/>
          </w:tcPr>
          <w:p w14:paraId="47C81EF9"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 xml:space="preserve">Balances </w:t>
            </w:r>
            <w:r w:rsidRPr="00EA6A7C">
              <w:rPr>
                <w:rFonts w:ascii="Times New Roman" w:hAnsi="Times New Roman" w:cs="Times New Roman"/>
                <w:color w:val="auto"/>
                <w:sz w:val="20"/>
                <w:szCs w:val="20"/>
              </w:rPr>
              <w:br/>
              <w:t>only</w:t>
            </w:r>
          </w:p>
        </w:tc>
        <w:tc>
          <w:tcPr>
            <w:tcW w:w="1136" w:type="dxa"/>
            <w:tcBorders>
              <w:left w:val="single" w:sz="4" w:space="0" w:color="E7E6E6" w:themeColor="background2"/>
              <w:bottom w:val="single" w:sz="12" w:space="0" w:color="000000"/>
            </w:tcBorders>
            <w:vAlign w:val="center"/>
          </w:tcPr>
          <w:p w14:paraId="6358FED6"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i/>
                <w:iCs/>
                <w:color w:val="auto"/>
                <w:sz w:val="20"/>
                <w:szCs w:val="20"/>
              </w:rPr>
              <w:t>N</w:t>
            </w:r>
            <w:r w:rsidRPr="00EA6A7C">
              <w:rPr>
                <w:rFonts w:ascii="Times New Roman" w:hAnsi="Times New Roman" w:cs="Times New Roman"/>
                <w:color w:val="auto"/>
                <w:sz w:val="20"/>
                <w:szCs w:val="20"/>
              </w:rPr>
              <w:t xml:space="preserve"> </w:t>
            </w:r>
            <w:r w:rsidRPr="00EA6A7C">
              <w:rPr>
                <w:rFonts w:ascii="Times New Roman" w:hAnsi="Times New Roman" w:cs="Times New Roman"/>
                <w:color w:val="auto"/>
                <w:sz w:val="20"/>
                <w:szCs w:val="20"/>
              </w:rPr>
              <w:br/>
              <w:t>participants</w:t>
            </w:r>
          </w:p>
        </w:tc>
        <w:tc>
          <w:tcPr>
            <w:tcW w:w="1136" w:type="dxa"/>
            <w:tcBorders>
              <w:bottom w:val="single" w:sz="12" w:space="0" w:color="000000"/>
            </w:tcBorders>
            <w:vAlign w:val="center"/>
          </w:tcPr>
          <w:p w14:paraId="68354369" w14:textId="77777777" w:rsidR="000464ED" w:rsidRPr="003216A6" w:rsidRDefault="000464ED" w:rsidP="000464ED">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Proportion of</w:t>
            </w:r>
          </w:p>
          <w:p w14:paraId="5E681405" w14:textId="77777777" w:rsidR="000464ED" w:rsidRPr="003216A6" w:rsidRDefault="000464ED" w:rsidP="000464ED">
            <w:pPr>
              <w:jc w:val="center"/>
              <w:rPr>
                <w:rFonts w:ascii="Times New Roman" w:hAnsi="Times New Roman" w:cs="Times New Roman"/>
                <w:color w:val="auto"/>
                <w:sz w:val="20"/>
                <w:szCs w:val="20"/>
              </w:rPr>
            </w:pPr>
            <w:r w:rsidRPr="003216A6">
              <w:rPr>
                <w:rFonts w:ascii="Times New Roman" w:hAnsi="Times New Roman" w:cs="Times New Roman"/>
                <w:color w:val="auto"/>
                <w:sz w:val="20"/>
                <w:szCs w:val="20"/>
              </w:rPr>
              <w:t>FLI ≥ 60</w:t>
            </w:r>
          </w:p>
        </w:tc>
      </w:tr>
      <w:tr w:rsidR="000464ED" w:rsidRPr="00EA6A7C" w14:paraId="3069ED55" w14:textId="77777777" w:rsidTr="00271789">
        <w:trPr>
          <w:trHeight w:val="472"/>
        </w:trPr>
        <w:tc>
          <w:tcPr>
            <w:tcW w:w="1418" w:type="dxa"/>
            <w:tcBorders>
              <w:top w:val="single" w:sz="12" w:space="0" w:color="000000"/>
              <w:right w:val="single" w:sz="4" w:space="0" w:color="E7E6E6" w:themeColor="background2"/>
            </w:tcBorders>
            <w:shd w:val="clear" w:color="auto" w:fill="auto"/>
            <w:vAlign w:val="center"/>
          </w:tcPr>
          <w:p w14:paraId="58B52BC4" w14:textId="77777777" w:rsidR="000464ED" w:rsidRPr="00EA6A7C" w:rsidRDefault="000464ED" w:rsidP="000464ED">
            <w:pPr>
              <w:jc w:val="center"/>
              <w:rPr>
                <w:rFonts w:ascii="Times New Roman" w:hAnsi="Times New Roman" w:cs="Times New Roman"/>
                <w:color w:val="auto"/>
                <w:sz w:val="20"/>
                <w:szCs w:val="20"/>
              </w:rPr>
            </w:pPr>
            <w:r w:rsidRPr="00EA6A7C">
              <w:rPr>
                <w:rFonts w:ascii="Times New Roman" w:hAnsi="Times New Roman" w:cs="Times New Roman"/>
                <w:color w:val="auto"/>
                <w:sz w:val="20"/>
                <w:szCs w:val="20"/>
              </w:rPr>
              <w:t>North Karelia</w:t>
            </w:r>
          </w:p>
        </w:tc>
        <w:tc>
          <w:tcPr>
            <w:tcW w:w="1119" w:type="dxa"/>
            <w:tcBorders>
              <w:top w:val="single" w:sz="12" w:space="0" w:color="000000"/>
              <w:left w:val="single" w:sz="4" w:space="0" w:color="E7E6E6" w:themeColor="background2"/>
            </w:tcBorders>
            <w:shd w:val="clear" w:color="auto" w:fill="auto"/>
            <w:vAlign w:val="center"/>
          </w:tcPr>
          <w:p w14:paraId="395CF62A" w14:textId="75C846BE"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0.755</w:t>
            </w:r>
          </w:p>
        </w:tc>
        <w:tc>
          <w:tcPr>
            <w:tcW w:w="1136" w:type="dxa"/>
            <w:tcBorders>
              <w:top w:val="single" w:sz="12" w:space="0" w:color="000000"/>
            </w:tcBorders>
            <w:shd w:val="clear" w:color="auto" w:fill="auto"/>
            <w:vAlign w:val="center"/>
          </w:tcPr>
          <w:p w14:paraId="3E5C7BAE" w14:textId="60436892"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0.712</w:t>
            </w:r>
          </w:p>
        </w:tc>
        <w:tc>
          <w:tcPr>
            <w:tcW w:w="1135" w:type="dxa"/>
            <w:tcBorders>
              <w:top w:val="single" w:sz="12" w:space="0" w:color="000000"/>
              <w:right w:val="single" w:sz="4" w:space="0" w:color="E7E6E6" w:themeColor="background2"/>
            </w:tcBorders>
            <w:shd w:val="clear" w:color="auto" w:fill="auto"/>
            <w:vAlign w:val="center"/>
          </w:tcPr>
          <w:p w14:paraId="477F4F2A" w14:textId="345F996A"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0.670</w:t>
            </w:r>
          </w:p>
        </w:tc>
        <w:tc>
          <w:tcPr>
            <w:tcW w:w="1136" w:type="dxa"/>
            <w:gridSpan w:val="2"/>
            <w:tcBorders>
              <w:top w:val="single" w:sz="12" w:space="0" w:color="000000"/>
              <w:left w:val="single" w:sz="4" w:space="0" w:color="E7E6E6" w:themeColor="background2"/>
            </w:tcBorders>
            <w:vAlign w:val="center"/>
          </w:tcPr>
          <w:p w14:paraId="7A0CDB51" w14:textId="65BBE83F"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0.602</w:t>
            </w:r>
          </w:p>
        </w:tc>
        <w:tc>
          <w:tcPr>
            <w:tcW w:w="1140" w:type="dxa"/>
            <w:tcBorders>
              <w:top w:val="single" w:sz="12" w:space="0" w:color="000000"/>
            </w:tcBorders>
            <w:vAlign w:val="center"/>
          </w:tcPr>
          <w:p w14:paraId="5A46A331" w14:textId="22A843E7"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0.493</w:t>
            </w:r>
          </w:p>
        </w:tc>
        <w:tc>
          <w:tcPr>
            <w:tcW w:w="1135" w:type="dxa"/>
            <w:tcBorders>
              <w:top w:val="single" w:sz="12" w:space="0" w:color="000000"/>
              <w:right w:val="single" w:sz="4" w:space="0" w:color="E7E6E6" w:themeColor="background2"/>
            </w:tcBorders>
            <w:vAlign w:val="center"/>
          </w:tcPr>
          <w:p w14:paraId="62EF76E0" w14:textId="505DB173"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0.485</w:t>
            </w:r>
          </w:p>
        </w:tc>
        <w:tc>
          <w:tcPr>
            <w:tcW w:w="1136" w:type="dxa"/>
            <w:tcBorders>
              <w:top w:val="single" w:sz="12" w:space="0" w:color="000000"/>
              <w:left w:val="single" w:sz="4" w:space="0" w:color="E7E6E6" w:themeColor="background2"/>
            </w:tcBorders>
            <w:vAlign w:val="center"/>
          </w:tcPr>
          <w:p w14:paraId="17B054AE" w14:textId="4A485FE9"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379</w:t>
            </w:r>
          </w:p>
        </w:tc>
        <w:tc>
          <w:tcPr>
            <w:tcW w:w="1136" w:type="dxa"/>
            <w:tcBorders>
              <w:top w:val="single" w:sz="12" w:space="0" w:color="000000"/>
            </w:tcBorders>
            <w:vAlign w:val="center"/>
          </w:tcPr>
          <w:p w14:paraId="62AD60DD" w14:textId="6FEA58B0"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311</w:t>
            </w:r>
          </w:p>
        </w:tc>
      </w:tr>
      <w:tr w:rsidR="000464ED" w:rsidRPr="00EA6A7C" w14:paraId="054C5F99" w14:textId="77777777" w:rsidTr="00271789">
        <w:trPr>
          <w:trHeight w:val="472"/>
        </w:trPr>
        <w:tc>
          <w:tcPr>
            <w:tcW w:w="1418" w:type="dxa"/>
            <w:tcBorders>
              <w:right w:val="single" w:sz="4" w:space="0" w:color="E7E6E6" w:themeColor="background2"/>
            </w:tcBorders>
            <w:shd w:val="clear" w:color="auto" w:fill="auto"/>
            <w:vAlign w:val="center"/>
          </w:tcPr>
          <w:p w14:paraId="6AC290B2" w14:textId="77777777" w:rsidR="000464ED" w:rsidRPr="00EA6A7C" w:rsidRDefault="000464ED" w:rsidP="000464ED">
            <w:pPr>
              <w:jc w:val="center"/>
              <w:rPr>
                <w:rFonts w:ascii="Times New Roman" w:hAnsi="Times New Roman" w:cs="Times New Roman"/>
                <w:color w:val="auto"/>
                <w:sz w:val="20"/>
                <w:szCs w:val="20"/>
                <w:lang w:val="fi-FI"/>
              </w:rPr>
            </w:pPr>
            <w:proofErr w:type="spellStart"/>
            <w:r w:rsidRPr="00EA6A7C">
              <w:rPr>
                <w:rFonts w:ascii="Times New Roman" w:hAnsi="Times New Roman" w:cs="Times New Roman"/>
                <w:color w:val="auto"/>
                <w:sz w:val="20"/>
                <w:szCs w:val="20"/>
                <w:lang w:val="fi-FI"/>
              </w:rPr>
              <w:t>Lapland</w:t>
            </w:r>
            <w:proofErr w:type="spellEnd"/>
          </w:p>
        </w:tc>
        <w:tc>
          <w:tcPr>
            <w:tcW w:w="1119" w:type="dxa"/>
            <w:tcBorders>
              <w:left w:val="single" w:sz="4" w:space="0" w:color="E7E6E6" w:themeColor="background2"/>
            </w:tcBorders>
            <w:shd w:val="clear" w:color="auto" w:fill="auto"/>
            <w:vAlign w:val="center"/>
          </w:tcPr>
          <w:p w14:paraId="4535ED0E" w14:textId="7C46456B"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0.742</w:t>
            </w:r>
          </w:p>
        </w:tc>
        <w:tc>
          <w:tcPr>
            <w:tcW w:w="1136" w:type="dxa"/>
            <w:shd w:val="clear" w:color="auto" w:fill="auto"/>
            <w:vAlign w:val="center"/>
          </w:tcPr>
          <w:p w14:paraId="40D41D9C" w14:textId="438CB8AE"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0.670</w:t>
            </w:r>
          </w:p>
        </w:tc>
        <w:tc>
          <w:tcPr>
            <w:tcW w:w="1135" w:type="dxa"/>
            <w:tcBorders>
              <w:right w:val="single" w:sz="4" w:space="0" w:color="E7E6E6" w:themeColor="background2"/>
            </w:tcBorders>
            <w:shd w:val="clear" w:color="auto" w:fill="auto"/>
            <w:vAlign w:val="center"/>
          </w:tcPr>
          <w:p w14:paraId="3E538F15" w14:textId="4743AF7F"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0.700</w:t>
            </w:r>
          </w:p>
        </w:tc>
        <w:tc>
          <w:tcPr>
            <w:tcW w:w="1136" w:type="dxa"/>
            <w:gridSpan w:val="2"/>
            <w:tcBorders>
              <w:left w:val="single" w:sz="4" w:space="0" w:color="E7E6E6" w:themeColor="background2"/>
            </w:tcBorders>
            <w:vAlign w:val="center"/>
          </w:tcPr>
          <w:p w14:paraId="26A4F145" w14:textId="78D48255"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0.585</w:t>
            </w:r>
          </w:p>
        </w:tc>
        <w:tc>
          <w:tcPr>
            <w:tcW w:w="1140" w:type="dxa"/>
            <w:vAlign w:val="center"/>
          </w:tcPr>
          <w:p w14:paraId="20C8B956" w14:textId="17321DA3"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0.495</w:t>
            </w:r>
          </w:p>
        </w:tc>
        <w:tc>
          <w:tcPr>
            <w:tcW w:w="1135" w:type="dxa"/>
            <w:tcBorders>
              <w:right w:val="single" w:sz="4" w:space="0" w:color="E7E6E6" w:themeColor="background2"/>
            </w:tcBorders>
            <w:vAlign w:val="center"/>
          </w:tcPr>
          <w:p w14:paraId="4F7AE6D7" w14:textId="7F797423"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0.504</w:t>
            </w:r>
          </w:p>
        </w:tc>
        <w:tc>
          <w:tcPr>
            <w:tcW w:w="1136" w:type="dxa"/>
            <w:tcBorders>
              <w:left w:val="single" w:sz="4" w:space="0" w:color="E7E6E6" w:themeColor="background2"/>
            </w:tcBorders>
            <w:vAlign w:val="center"/>
          </w:tcPr>
          <w:p w14:paraId="38F6B4B3" w14:textId="64E73DCB"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389</w:t>
            </w:r>
          </w:p>
        </w:tc>
        <w:tc>
          <w:tcPr>
            <w:tcW w:w="1136" w:type="dxa"/>
            <w:vAlign w:val="center"/>
          </w:tcPr>
          <w:p w14:paraId="6B7F14C3" w14:textId="74C5DB9D"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314</w:t>
            </w:r>
          </w:p>
        </w:tc>
      </w:tr>
      <w:tr w:rsidR="000464ED" w:rsidRPr="00EA6A7C" w14:paraId="09D20841" w14:textId="77777777" w:rsidTr="00271789">
        <w:trPr>
          <w:trHeight w:val="472"/>
        </w:trPr>
        <w:tc>
          <w:tcPr>
            <w:tcW w:w="1418" w:type="dxa"/>
            <w:tcBorders>
              <w:right w:val="single" w:sz="4" w:space="0" w:color="E7E6E6" w:themeColor="background2"/>
            </w:tcBorders>
            <w:shd w:val="clear" w:color="auto" w:fill="auto"/>
            <w:vAlign w:val="center"/>
          </w:tcPr>
          <w:p w14:paraId="5DFC33A4" w14:textId="77777777" w:rsidR="000464ED" w:rsidRPr="00EA6A7C" w:rsidRDefault="000464ED" w:rsidP="000464ED">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North Savonia</w:t>
            </w:r>
          </w:p>
        </w:tc>
        <w:tc>
          <w:tcPr>
            <w:tcW w:w="1119" w:type="dxa"/>
            <w:tcBorders>
              <w:left w:val="single" w:sz="4" w:space="0" w:color="E7E6E6" w:themeColor="background2"/>
            </w:tcBorders>
            <w:shd w:val="clear" w:color="auto" w:fill="auto"/>
            <w:vAlign w:val="center"/>
          </w:tcPr>
          <w:p w14:paraId="2F560A39" w14:textId="679C477A"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0.791</w:t>
            </w:r>
          </w:p>
        </w:tc>
        <w:tc>
          <w:tcPr>
            <w:tcW w:w="1136" w:type="dxa"/>
            <w:shd w:val="clear" w:color="auto" w:fill="auto"/>
            <w:vAlign w:val="center"/>
          </w:tcPr>
          <w:p w14:paraId="12D2F8EA" w14:textId="2CEF804C"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0.729</w:t>
            </w:r>
          </w:p>
        </w:tc>
        <w:tc>
          <w:tcPr>
            <w:tcW w:w="1135" w:type="dxa"/>
            <w:tcBorders>
              <w:right w:val="single" w:sz="4" w:space="0" w:color="E7E6E6" w:themeColor="background2"/>
            </w:tcBorders>
            <w:shd w:val="clear" w:color="auto" w:fill="auto"/>
            <w:vAlign w:val="center"/>
          </w:tcPr>
          <w:p w14:paraId="2E8CB76F" w14:textId="6DF474C1"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0.686</w:t>
            </w:r>
          </w:p>
        </w:tc>
        <w:tc>
          <w:tcPr>
            <w:tcW w:w="1136" w:type="dxa"/>
            <w:gridSpan w:val="2"/>
            <w:tcBorders>
              <w:left w:val="single" w:sz="4" w:space="0" w:color="E7E6E6" w:themeColor="background2"/>
            </w:tcBorders>
            <w:vAlign w:val="center"/>
          </w:tcPr>
          <w:p w14:paraId="6765DDD6" w14:textId="74C6DDBE"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0.611</w:t>
            </w:r>
          </w:p>
        </w:tc>
        <w:tc>
          <w:tcPr>
            <w:tcW w:w="1140" w:type="dxa"/>
            <w:vAlign w:val="center"/>
          </w:tcPr>
          <w:p w14:paraId="49FC43A4" w14:textId="6C034966"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0.458</w:t>
            </w:r>
          </w:p>
        </w:tc>
        <w:tc>
          <w:tcPr>
            <w:tcW w:w="1135" w:type="dxa"/>
            <w:tcBorders>
              <w:right w:val="single" w:sz="4" w:space="0" w:color="E7E6E6" w:themeColor="background2"/>
            </w:tcBorders>
            <w:vAlign w:val="center"/>
          </w:tcPr>
          <w:p w14:paraId="6DBBCFCE" w14:textId="0796855C"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0.494</w:t>
            </w:r>
          </w:p>
        </w:tc>
        <w:tc>
          <w:tcPr>
            <w:tcW w:w="1136" w:type="dxa"/>
            <w:tcBorders>
              <w:left w:val="single" w:sz="4" w:space="0" w:color="E7E6E6" w:themeColor="background2"/>
            </w:tcBorders>
            <w:vAlign w:val="center"/>
          </w:tcPr>
          <w:p w14:paraId="591FFAE2" w14:textId="3404DCBC"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288</w:t>
            </w:r>
          </w:p>
        </w:tc>
        <w:tc>
          <w:tcPr>
            <w:tcW w:w="1136" w:type="dxa"/>
            <w:vAlign w:val="center"/>
          </w:tcPr>
          <w:p w14:paraId="3AE8A36B" w14:textId="4FA91A9E"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285</w:t>
            </w:r>
          </w:p>
        </w:tc>
      </w:tr>
      <w:tr w:rsidR="000464ED" w:rsidRPr="00EA6A7C" w14:paraId="1DCD1231" w14:textId="77777777" w:rsidTr="00271789">
        <w:trPr>
          <w:trHeight w:val="472"/>
        </w:trPr>
        <w:tc>
          <w:tcPr>
            <w:tcW w:w="1418" w:type="dxa"/>
            <w:tcBorders>
              <w:right w:val="single" w:sz="4" w:space="0" w:color="E7E6E6" w:themeColor="background2"/>
            </w:tcBorders>
            <w:shd w:val="clear" w:color="auto" w:fill="auto"/>
            <w:vAlign w:val="center"/>
          </w:tcPr>
          <w:p w14:paraId="59936AEC" w14:textId="77777777" w:rsidR="000464ED" w:rsidRPr="00EA6A7C" w:rsidRDefault="000464ED" w:rsidP="000464ED">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 xml:space="preserve">Oulu </w:t>
            </w:r>
            <w:proofErr w:type="spellStart"/>
            <w:r w:rsidRPr="00EA6A7C">
              <w:rPr>
                <w:rFonts w:ascii="Times New Roman" w:hAnsi="Times New Roman" w:cs="Times New Roman"/>
                <w:color w:val="auto"/>
                <w:sz w:val="20"/>
                <w:szCs w:val="20"/>
                <w:lang w:val="fi-FI"/>
              </w:rPr>
              <w:t>province</w:t>
            </w:r>
            <w:proofErr w:type="spellEnd"/>
          </w:p>
        </w:tc>
        <w:tc>
          <w:tcPr>
            <w:tcW w:w="1119" w:type="dxa"/>
            <w:tcBorders>
              <w:left w:val="single" w:sz="4" w:space="0" w:color="E7E6E6" w:themeColor="background2"/>
            </w:tcBorders>
            <w:shd w:val="clear" w:color="auto" w:fill="auto"/>
            <w:vAlign w:val="center"/>
          </w:tcPr>
          <w:p w14:paraId="0779BA40" w14:textId="33D19143"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0.737</w:t>
            </w:r>
          </w:p>
        </w:tc>
        <w:tc>
          <w:tcPr>
            <w:tcW w:w="1136" w:type="dxa"/>
            <w:shd w:val="clear" w:color="auto" w:fill="auto"/>
            <w:vAlign w:val="center"/>
          </w:tcPr>
          <w:p w14:paraId="63EAECE9" w14:textId="17BE45A0"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0.656</w:t>
            </w:r>
          </w:p>
        </w:tc>
        <w:tc>
          <w:tcPr>
            <w:tcW w:w="1135" w:type="dxa"/>
            <w:tcBorders>
              <w:right w:val="single" w:sz="4" w:space="0" w:color="E7E6E6" w:themeColor="background2"/>
            </w:tcBorders>
            <w:shd w:val="clear" w:color="auto" w:fill="auto"/>
            <w:vAlign w:val="center"/>
          </w:tcPr>
          <w:p w14:paraId="33E68708" w14:textId="7951CF18" w:rsidR="000464ED" w:rsidRPr="000464ED" w:rsidRDefault="000464ED" w:rsidP="000464ED">
            <w:pPr>
              <w:jc w:val="center"/>
              <w:rPr>
                <w:rFonts w:ascii="Times New Roman" w:hAnsi="Times New Roman" w:cs="Times New Roman"/>
                <w:sz w:val="20"/>
                <w:szCs w:val="20"/>
                <w:lang w:val="fi-FI"/>
              </w:rPr>
            </w:pPr>
            <w:r>
              <w:rPr>
                <w:rFonts w:ascii="Times New Roman" w:hAnsi="Times New Roman" w:cs="Times New Roman"/>
                <w:sz w:val="20"/>
                <w:szCs w:val="20"/>
                <w:lang w:val="fi-FI"/>
              </w:rPr>
              <w:t>0.676</w:t>
            </w:r>
          </w:p>
        </w:tc>
        <w:tc>
          <w:tcPr>
            <w:tcW w:w="1136" w:type="dxa"/>
            <w:gridSpan w:val="2"/>
            <w:tcBorders>
              <w:left w:val="single" w:sz="4" w:space="0" w:color="E7E6E6" w:themeColor="background2"/>
            </w:tcBorders>
            <w:vAlign w:val="center"/>
          </w:tcPr>
          <w:p w14:paraId="2DD71041" w14:textId="7F639079" w:rsidR="000464ED" w:rsidRPr="00EA6A7C" w:rsidRDefault="00B447E7" w:rsidP="000464ED">
            <w:pPr>
              <w:jc w:val="center"/>
              <w:rPr>
                <w:rFonts w:ascii="Times New Roman" w:hAnsi="Times New Roman" w:cs="Times New Roman"/>
                <w:sz w:val="20"/>
                <w:szCs w:val="20"/>
                <w:lang w:val="fi-FI"/>
              </w:rPr>
            </w:pPr>
            <w:r>
              <w:rPr>
                <w:rFonts w:ascii="Times New Roman" w:hAnsi="Times New Roman" w:cs="Times New Roman"/>
                <w:sz w:val="20"/>
                <w:szCs w:val="20"/>
                <w:lang w:val="fi-FI"/>
              </w:rPr>
              <w:t>0.543</w:t>
            </w:r>
          </w:p>
        </w:tc>
        <w:tc>
          <w:tcPr>
            <w:tcW w:w="1140" w:type="dxa"/>
            <w:vAlign w:val="center"/>
          </w:tcPr>
          <w:p w14:paraId="2E9758FE" w14:textId="09EAC878" w:rsidR="000464ED" w:rsidRPr="00EA6A7C" w:rsidRDefault="00B447E7" w:rsidP="000464ED">
            <w:pPr>
              <w:jc w:val="center"/>
              <w:rPr>
                <w:rFonts w:ascii="Times New Roman" w:hAnsi="Times New Roman" w:cs="Times New Roman"/>
                <w:sz w:val="20"/>
                <w:szCs w:val="20"/>
                <w:lang w:val="fi-FI"/>
              </w:rPr>
            </w:pPr>
            <w:r>
              <w:rPr>
                <w:rFonts w:ascii="Times New Roman" w:hAnsi="Times New Roman" w:cs="Times New Roman"/>
                <w:sz w:val="20"/>
                <w:szCs w:val="20"/>
                <w:lang w:val="fi-FI"/>
              </w:rPr>
              <w:t>0.375</w:t>
            </w:r>
          </w:p>
        </w:tc>
        <w:tc>
          <w:tcPr>
            <w:tcW w:w="1135" w:type="dxa"/>
            <w:tcBorders>
              <w:right w:val="single" w:sz="4" w:space="0" w:color="E7E6E6" w:themeColor="background2"/>
            </w:tcBorders>
            <w:vAlign w:val="center"/>
          </w:tcPr>
          <w:p w14:paraId="7F3DD7C5" w14:textId="551A57DF" w:rsidR="000464ED" w:rsidRPr="00EA6A7C" w:rsidRDefault="00B447E7" w:rsidP="000464ED">
            <w:pPr>
              <w:jc w:val="center"/>
              <w:rPr>
                <w:rFonts w:ascii="Times New Roman" w:hAnsi="Times New Roman" w:cs="Times New Roman"/>
                <w:sz w:val="20"/>
                <w:szCs w:val="20"/>
                <w:lang w:val="fi-FI"/>
              </w:rPr>
            </w:pPr>
            <w:r>
              <w:rPr>
                <w:rFonts w:ascii="Times New Roman" w:hAnsi="Times New Roman" w:cs="Times New Roman"/>
                <w:sz w:val="20"/>
                <w:szCs w:val="20"/>
                <w:lang w:val="fi-FI"/>
              </w:rPr>
              <w:t>0.536</w:t>
            </w:r>
          </w:p>
        </w:tc>
        <w:tc>
          <w:tcPr>
            <w:tcW w:w="1136" w:type="dxa"/>
            <w:tcBorders>
              <w:left w:val="single" w:sz="4" w:space="0" w:color="E7E6E6" w:themeColor="background2"/>
            </w:tcBorders>
            <w:vAlign w:val="center"/>
          </w:tcPr>
          <w:p w14:paraId="028B960F" w14:textId="117E5F43" w:rsidR="000464ED" w:rsidRPr="00EA6A7C" w:rsidRDefault="00B447E7" w:rsidP="000464ED">
            <w:pPr>
              <w:jc w:val="center"/>
              <w:rPr>
                <w:rFonts w:ascii="Times New Roman" w:hAnsi="Times New Roman" w:cs="Times New Roman"/>
                <w:b/>
                <w:bCs/>
                <w:sz w:val="20"/>
                <w:szCs w:val="20"/>
                <w:lang w:val="fi-FI"/>
              </w:rPr>
            </w:pPr>
            <w:r>
              <w:rPr>
                <w:rFonts w:ascii="Times New Roman" w:hAnsi="Times New Roman" w:cs="Times New Roman"/>
                <w:b/>
                <w:bCs/>
                <w:sz w:val="20"/>
                <w:szCs w:val="20"/>
                <w:lang w:val="fi-FI"/>
              </w:rPr>
              <w:t>249</w:t>
            </w:r>
          </w:p>
        </w:tc>
        <w:tc>
          <w:tcPr>
            <w:tcW w:w="1136" w:type="dxa"/>
            <w:vAlign w:val="center"/>
          </w:tcPr>
          <w:p w14:paraId="400869BB" w14:textId="7A2D187B" w:rsidR="000464ED" w:rsidRPr="003216A6" w:rsidRDefault="000464ED" w:rsidP="000464ED">
            <w:pPr>
              <w:jc w:val="center"/>
              <w:rPr>
                <w:rFonts w:ascii="Times New Roman" w:hAnsi="Times New Roman" w:cs="Times New Roman"/>
                <w:i/>
                <w:iCs/>
                <w:sz w:val="20"/>
                <w:szCs w:val="20"/>
                <w:lang w:val="fi-FI"/>
              </w:rPr>
            </w:pPr>
            <w:r w:rsidRPr="003216A6">
              <w:rPr>
                <w:rFonts w:ascii="Times New Roman" w:hAnsi="Times New Roman" w:cs="Times New Roman"/>
                <w:i/>
                <w:iCs/>
                <w:sz w:val="20"/>
                <w:szCs w:val="20"/>
                <w:lang w:val="fi-FI"/>
              </w:rPr>
              <w:t>0.</w:t>
            </w:r>
            <w:r w:rsidR="00B447E7">
              <w:rPr>
                <w:rFonts w:ascii="Times New Roman" w:hAnsi="Times New Roman" w:cs="Times New Roman"/>
                <w:i/>
                <w:iCs/>
                <w:sz w:val="20"/>
                <w:szCs w:val="20"/>
                <w:lang w:val="fi-FI"/>
              </w:rPr>
              <w:t>273</w:t>
            </w:r>
          </w:p>
        </w:tc>
      </w:tr>
      <w:tr w:rsidR="000464ED" w:rsidRPr="00EA6A7C" w14:paraId="17A54896" w14:textId="77777777" w:rsidTr="00271789">
        <w:trPr>
          <w:trHeight w:val="472"/>
        </w:trPr>
        <w:tc>
          <w:tcPr>
            <w:tcW w:w="1418" w:type="dxa"/>
            <w:tcBorders>
              <w:right w:val="single" w:sz="4" w:space="0" w:color="E7E6E6" w:themeColor="background2"/>
            </w:tcBorders>
            <w:shd w:val="clear" w:color="auto" w:fill="auto"/>
            <w:vAlign w:val="center"/>
          </w:tcPr>
          <w:p w14:paraId="5F3F9174" w14:textId="77777777" w:rsidR="000464ED" w:rsidRPr="00EA6A7C" w:rsidRDefault="000464ED" w:rsidP="000464ED">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Turku/Loimaa</w:t>
            </w:r>
          </w:p>
        </w:tc>
        <w:tc>
          <w:tcPr>
            <w:tcW w:w="1119" w:type="dxa"/>
            <w:tcBorders>
              <w:left w:val="single" w:sz="4" w:space="0" w:color="E7E6E6" w:themeColor="background2"/>
            </w:tcBorders>
            <w:shd w:val="clear" w:color="auto" w:fill="auto"/>
            <w:vAlign w:val="center"/>
          </w:tcPr>
          <w:p w14:paraId="24BBFD10" w14:textId="5BA0DC5F"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0.737</w:t>
            </w:r>
          </w:p>
        </w:tc>
        <w:tc>
          <w:tcPr>
            <w:tcW w:w="1136" w:type="dxa"/>
            <w:shd w:val="clear" w:color="auto" w:fill="auto"/>
            <w:vAlign w:val="center"/>
          </w:tcPr>
          <w:p w14:paraId="5AE81432" w14:textId="7D9C6135"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0.755</w:t>
            </w:r>
          </w:p>
        </w:tc>
        <w:tc>
          <w:tcPr>
            <w:tcW w:w="1135" w:type="dxa"/>
            <w:tcBorders>
              <w:right w:val="single" w:sz="4" w:space="0" w:color="E7E6E6" w:themeColor="background2"/>
            </w:tcBorders>
            <w:shd w:val="clear" w:color="auto" w:fill="auto"/>
            <w:vAlign w:val="center"/>
          </w:tcPr>
          <w:p w14:paraId="4DBBF782" w14:textId="72D2F2C7"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0.590</w:t>
            </w:r>
          </w:p>
        </w:tc>
        <w:tc>
          <w:tcPr>
            <w:tcW w:w="1136" w:type="dxa"/>
            <w:gridSpan w:val="2"/>
            <w:tcBorders>
              <w:left w:val="single" w:sz="4" w:space="0" w:color="E7E6E6" w:themeColor="background2"/>
            </w:tcBorders>
            <w:vAlign w:val="center"/>
          </w:tcPr>
          <w:p w14:paraId="3F13044D" w14:textId="28D9EEAD"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0.531</w:t>
            </w:r>
          </w:p>
        </w:tc>
        <w:tc>
          <w:tcPr>
            <w:tcW w:w="1140" w:type="dxa"/>
            <w:vAlign w:val="center"/>
          </w:tcPr>
          <w:p w14:paraId="5798E227" w14:textId="637AFFC2"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0.495</w:t>
            </w:r>
          </w:p>
        </w:tc>
        <w:tc>
          <w:tcPr>
            <w:tcW w:w="1135" w:type="dxa"/>
            <w:tcBorders>
              <w:right w:val="single" w:sz="4" w:space="0" w:color="E7E6E6" w:themeColor="background2"/>
            </w:tcBorders>
            <w:vAlign w:val="center"/>
          </w:tcPr>
          <w:p w14:paraId="1F28C664" w14:textId="5CF39D3E"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0.407</w:t>
            </w:r>
          </w:p>
        </w:tc>
        <w:tc>
          <w:tcPr>
            <w:tcW w:w="1136" w:type="dxa"/>
            <w:tcBorders>
              <w:left w:val="single" w:sz="4" w:space="0" w:color="E7E6E6" w:themeColor="background2"/>
            </w:tcBorders>
            <w:vAlign w:val="center"/>
          </w:tcPr>
          <w:p w14:paraId="7A4FA418" w14:textId="5D4ECE3E"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245</w:t>
            </w:r>
          </w:p>
        </w:tc>
        <w:tc>
          <w:tcPr>
            <w:tcW w:w="1136" w:type="dxa"/>
            <w:vAlign w:val="center"/>
          </w:tcPr>
          <w:p w14:paraId="5C572EA5" w14:textId="3B79BCDF"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298</w:t>
            </w:r>
          </w:p>
        </w:tc>
      </w:tr>
      <w:tr w:rsidR="000464ED" w:rsidRPr="00EA6A7C" w14:paraId="124387D8" w14:textId="77777777" w:rsidTr="00271789">
        <w:trPr>
          <w:trHeight w:val="472"/>
        </w:trPr>
        <w:tc>
          <w:tcPr>
            <w:tcW w:w="1418" w:type="dxa"/>
            <w:tcBorders>
              <w:bottom w:val="single" w:sz="4" w:space="0" w:color="auto"/>
              <w:right w:val="single" w:sz="4" w:space="0" w:color="E7E6E6" w:themeColor="background2"/>
            </w:tcBorders>
            <w:shd w:val="clear" w:color="auto" w:fill="auto"/>
            <w:vAlign w:val="center"/>
          </w:tcPr>
          <w:p w14:paraId="3ADE5166" w14:textId="77777777" w:rsidR="000464ED" w:rsidRPr="00EA6A7C" w:rsidRDefault="000464ED" w:rsidP="000464ED">
            <w:pPr>
              <w:jc w:val="center"/>
              <w:rPr>
                <w:rFonts w:ascii="Times New Roman" w:hAnsi="Times New Roman" w:cs="Times New Roman"/>
                <w:color w:val="auto"/>
                <w:sz w:val="20"/>
                <w:szCs w:val="20"/>
                <w:lang w:val="fi-FI"/>
              </w:rPr>
            </w:pPr>
            <w:r w:rsidRPr="00EA6A7C">
              <w:rPr>
                <w:rFonts w:ascii="Times New Roman" w:hAnsi="Times New Roman" w:cs="Times New Roman"/>
                <w:color w:val="auto"/>
                <w:sz w:val="20"/>
                <w:szCs w:val="20"/>
                <w:lang w:val="fi-FI"/>
              </w:rPr>
              <w:t>Helsinki/Vantaa</w:t>
            </w:r>
          </w:p>
        </w:tc>
        <w:tc>
          <w:tcPr>
            <w:tcW w:w="1119" w:type="dxa"/>
            <w:tcBorders>
              <w:left w:val="single" w:sz="4" w:space="0" w:color="E7E6E6" w:themeColor="background2"/>
              <w:bottom w:val="single" w:sz="4" w:space="0" w:color="auto"/>
            </w:tcBorders>
            <w:shd w:val="clear" w:color="auto" w:fill="auto"/>
            <w:vAlign w:val="center"/>
          </w:tcPr>
          <w:p w14:paraId="7DE584A7" w14:textId="130EA5C3"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0.749</w:t>
            </w:r>
          </w:p>
        </w:tc>
        <w:tc>
          <w:tcPr>
            <w:tcW w:w="1136" w:type="dxa"/>
            <w:tcBorders>
              <w:bottom w:val="single" w:sz="4" w:space="0" w:color="auto"/>
            </w:tcBorders>
            <w:shd w:val="clear" w:color="auto" w:fill="auto"/>
            <w:vAlign w:val="center"/>
          </w:tcPr>
          <w:p w14:paraId="691EE943" w14:textId="6A1E7D28"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0.729</w:t>
            </w:r>
          </w:p>
        </w:tc>
        <w:tc>
          <w:tcPr>
            <w:tcW w:w="1135" w:type="dxa"/>
            <w:tcBorders>
              <w:bottom w:val="single" w:sz="4" w:space="0" w:color="auto"/>
              <w:right w:val="single" w:sz="4" w:space="0" w:color="E7E6E6" w:themeColor="background2"/>
            </w:tcBorders>
            <w:shd w:val="clear" w:color="auto" w:fill="auto"/>
            <w:vAlign w:val="center"/>
          </w:tcPr>
          <w:p w14:paraId="4A85BA4E" w14:textId="0633B417"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0.668</w:t>
            </w:r>
          </w:p>
        </w:tc>
        <w:tc>
          <w:tcPr>
            <w:tcW w:w="1136" w:type="dxa"/>
            <w:gridSpan w:val="2"/>
            <w:tcBorders>
              <w:left w:val="single" w:sz="4" w:space="0" w:color="E7E6E6" w:themeColor="background2"/>
              <w:bottom w:val="single" w:sz="4" w:space="0" w:color="auto"/>
            </w:tcBorders>
            <w:vAlign w:val="center"/>
          </w:tcPr>
          <w:p w14:paraId="0749240C" w14:textId="746CB1DE"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0.571</w:t>
            </w:r>
          </w:p>
        </w:tc>
        <w:tc>
          <w:tcPr>
            <w:tcW w:w="1140" w:type="dxa"/>
            <w:tcBorders>
              <w:bottom w:val="single" w:sz="4" w:space="0" w:color="auto"/>
            </w:tcBorders>
            <w:vAlign w:val="center"/>
          </w:tcPr>
          <w:p w14:paraId="1BF88E71" w14:textId="3DDAFF79"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0.488</w:t>
            </w:r>
          </w:p>
        </w:tc>
        <w:tc>
          <w:tcPr>
            <w:tcW w:w="1135" w:type="dxa"/>
            <w:tcBorders>
              <w:bottom w:val="single" w:sz="4" w:space="0" w:color="auto"/>
              <w:right w:val="single" w:sz="4" w:space="0" w:color="E7E6E6" w:themeColor="background2"/>
            </w:tcBorders>
            <w:vAlign w:val="center"/>
          </w:tcPr>
          <w:p w14:paraId="297D53BA" w14:textId="282D8EC4"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0.448</w:t>
            </w:r>
          </w:p>
        </w:tc>
        <w:tc>
          <w:tcPr>
            <w:tcW w:w="1136" w:type="dxa"/>
            <w:tcBorders>
              <w:left w:val="single" w:sz="4" w:space="0" w:color="E7E6E6" w:themeColor="background2"/>
              <w:bottom w:val="single" w:sz="4" w:space="0" w:color="auto"/>
            </w:tcBorders>
            <w:vAlign w:val="center"/>
          </w:tcPr>
          <w:p w14:paraId="4801D5C5" w14:textId="29D20ECB"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326</w:t>
            </w:r>
          </w:p>
        </w:tc>
        <w:tc>
          <w:tcPr>
            <w:tcW w:w="1136" w:type="dxa"/>
            <w:tcBorders>
              <w:bottom w:val="single" w:sz="4" w:space="0" w:color="auto"/>
            </w:tcBorders>
            <w:vAlign w:val="center"/>
          </w:tcPr>
          <w:p w14:paraId="0972C02F" w14:textId="4BB69BD7"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304</w:t>
            </w:r>
          </w:p>
        </w:tc>
      </w:tr>
      <w:tr w:rsidR="000464ED" w:rsidRPr="00EA6A7C" w14:paraId="0C61C6B3" w14:textId="77777777" w:rsidTr="00271789">
        <w:trPr>
          <w:trHeight w:val="472"/>
        </w:trPr>
        <w:tc>
          <w:tcPr>
            <w:tcW w:w="1418" w:type="dxa"/>
            <w:tcBorders>
              <w:top w:val="single" w:sz="4" w:space="0" w:color="auto"/>
              <w:right w:val="single" w:sz="4" w:space="0" w:color="E7E6E6" w:themeColor="background2"/>
            </w:tcBorders>
            <w:shd w:val="clear" w:color="auto" w:fill="auto"/>
            <w:vAlign w:val="center"/>
          </w:tcPr>
          <w:p w14:paraId="43BF28DC" w14:textId="77777777" w:rsidR="000464ED" w:rsidRPr="00EA6A7C" w:rsidRDefault="000464ED" w:rsidP="000464ED">
            <w:pPr>
              <w:jc w:val="center"/>
              <w:rPr>
                <w:rFonts w:ascii="Times New Roman" w:hAnsi="Times New Roman" w:cs="Times New Roman"/>
                <w:color w:val="auto"/>
                <w:sz w:val="20"/>
                <w:szCs w:val="20"/>
                <w:lang w:val="fi-FI"/>
              </w:rPr>
            </w:pPr>
            <w:proofErr w:type="spellStart"/>
            <w:r w:rsidRPr="00EA6A7C">
              <w:rPr>
                <w:rFonts w:ascii="Times New Roman" w:hAnsi="Times New Roman" w:cs="Times New Roman"/>
                <w:color w:val="auto"/>
                <w:sz w:val="20"/>
                <w:szCs w:val="20"/>
                <w:lang w:val="fi-FI"/>
              </w:rPr>
              <w:t>Mean</w:t>
            </w:r>
            <w:proofErr w:type="spellEnd"/>
          </w:p>
        </w:tc>
        <w:tc>
          <w:tcPr>
            <w:tcW w:w="1119" w:type="dxa"/>
            <w:tcBorders>
              <w:top w:val="single" w:sz="4" w:space="0" w:color="auto"/>
              <w:left w:val="single" w:sz="4" w:space="0" w:color="E7E6E6" w:themeColor="background2"/>
            </w:tcBorders>
            <w:shd w:val="clear" w:color="auto" w:fill="auto"/>
            <w:vAlign w:val="center"/>
          </w:tcPr>
          <w:p w14:paraId="178F4D07" w14:textId="555ADEDA"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0.752</w:t>
            </w:r>
          </w:p>
        </w:tc>
        <w:tc>
          <w:tcPr>
            <w:tcW w:w="1136" w:type="dxa"/>
            <w:tcBorders>
              <w:top w:val="single" w:sz="4" w:space="0" w:color="auto"/>
            </w:tcBorders>
            <w:shd w:val="clear" w:color="auto" w:fill="auto"/>
            <w:vAlign w:val="center"/>
          </w:tcPr>
          <w:p w14:paraId="6F8AB57F" w14:textId="76F41410" w:rsidR="000464ED" w:rsidRPr="00EA6A7C"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0.709</w:t>
            </w:r>
          </w:p>
        </w:tc>
        <w:tc>
          <w:tcPr>
            <w:tcW w:w="1135" w:type="dxa"/>
            <w:tcBorders>
              <w:top w:val="single" w:sz="4" w:space="0" w:color="auto"/>
              <w:right w:val="single" w:sz="4" w:space="0" w:color="E7E6E6" w:themeColor="background2"/>
            </w:tcBorders>
            <w:shd w:val="clear" w:color="auto" w:fill="auto"/>
            <w:vAlign w:val="center"/>
          </w:tcPr>
          <w:p w14:paraId="048DE70B" w14:textId="24038519" w:rsidR="000464ED" w:rsidRPr="000464ED" w:rsidRDefault="000464ED"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0.665</w:t>
            </w:r>
          </w:p>
        </w:tc>
        <w:tc>
          <w:tcPr>
            <w:tcW w:w="1136" w:type="dxa"/>
            <w:gridSpan w:val="2"/>
            <w:tcBorders>
              <w:top w:val="single" w:sz="4" w:space="0" w:color="auto"/>
              <w:left w:val="single" w:sz="4" w:space="0" w:color="E7E6E6" w:themeColor="background2"/>
            </w:tcBorders>
            <w:vAlign w:val="center"/>
          </w:tcPr>
          <w:p w14:paraId="52E53E54" w14:textId="2FAC190E"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0.574</w:t>
            </w:r>
          </w:p>
        </w:tc>
        <w:tc>
          <w:tcPr>
            <w:tcW w:w="1140" w:type="dxa"/>
            <w:tcBorders>
              <w:top w:val="single" w:sz="4" w:space="0" w:color="auto"/>
            </w:tcBorders>
            <w:vAlign w:val="center"/>
          </w:tcPr>
          <w:p w14:paraId="3F94F23C" w14:textId="6143FC77"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0.467</w:t>
            </w:r>
          </w:p>
        </w:tc>
        <w:tc>
          <w:tcPr>
            <w:tcW w:w="1135" w:type="dxa"/>
            <w:tcBorders>
              <w:top w:val="single" w:sz="4" w:space="0" w:color="auto"/>
              <w:right w:val="single" w:sz="4" w:space="0" w:color="E7E6E6" w:themeColor="background2"/>
            </w:tcBorders>
            <w:vAlign w:val="center"/>
          </w:tcPr>
          <w:p w14:paraId="501DB9D8" w14:textId="4748FCA9" w:rsidR="000464ED" w:rsidRPr="00EA6A7C" w:rsidRDefault="00B447E7" w:rsidP="000464ED">
            <w:pPr>
              <w:jc w:val="center"/>
              <w:rPr>
                <w:rFonts w:ascii="Times New Roman" w:hAnsi="Times New Roman" w:cs="Times New Roman"/>
                <w:color w:val="auto"/>
                <w:sz w:val="20"/>
                <w:szCs w:val="20"/>
                <w:lang w:val="fi-FI"/>
              </w:rPr>
            </w:pPr>
            <w:r>
              <w:rPr>
                <w:rFonts w:ascii="Times New Roman" w:hAnsi="Times New Roman" w:cs="Times New Roman"/>
                <w:color w:val="auto"/>
                <w:sz w:val="20"/>
                <w:szCs w:val="20"/>
                <w:lang w:val="fi-FI"/>
              </w:rPr>
              <w:t>0.479</w:t>
            </w:r>
          </w:p>
        </w:tc>
        <w:tc>
          <w:tcPr>
            <w:tcW w:w="1136" w:type="dxa"/>
            <w:tcBorders>
              <w:top w:val="single" w:sz="4" w:space="0" w:color="auto"/>
              <w:left w:val="single" w:sz="4" w:space="0" w:color="E7E6E6" w:themeColor="background2"/>
            </w:tcBorders>
            <w:vAlign w:val="center"/>
          </w:tcPr>
          <w:p w14:paraId="1F6F6957" w14:textId="4FF293E9" w:rsidR="000464ED" w:rsidRPr="00EA6A7C" w:rsidRDefault="00B447E7" w:rsidP="000464ED">
            <w:pPr>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312,7</w:t>
            </w:r>
          </w:p>
        </w:tc>
        <w:tc>
          <w:tcPr>
            <w:tcW w:w="1136" w:type="dxa"/>
            <w:tcBorders>
              <w:top w:val="single" w:sz="4" w:space="0" w:color="auto"/>
            </w:tcBorders>
            <w:vAlign w:val="center"/>
          </w:tcPr>
          <w:p w14:paraId="1028E83B" w14:textId="239D8CAE" w:rsidR="000464ED" w:rsidRPr="003216A6" w:rsidRDefault="000464ED" w:rsidP="000464ED">
            <w:pPr>
              <w:jc w:val="center"/>
              <w:rPr>
                <w:rFonts w:ascii="Times New Roman" w:hAnsi="Times New Roman" w:cs="Times New Roman"/>
                <w:i/>
                <w:iCs/>
                <w:color w:val="auto"/>
                <w:sz w:val="20"/>
                <w:szCs w:val="20"/>
                <w:lang w:val="fi-FI"/>
              </w:rPr>
            </w:pPr>
            <w:r w:rsidRPr="003216A6">
              <w:rPr>
                <w:rFonts w:ascii="Times New Roman" w:hAnsi="Times New Roman" w:cs="Times New Roman"/>
                <w:i/>
                <w:iCs/>
                <w:color w:val="auto"/>
                <w:sz w:val="20"/>
                <w:szCs w:val="20"/>
                <w:lang w:val="fi-FI"/>
              </w:rPr>
              <w:t>0.</w:t>
            </w:r>
            <w:r w:rsidR="00B447E7">
              <w:rPr>
                <w:rFonts w:ascii="Times New Roman" w:hAnsi="Times New Roman" w:cs="Times New Roman"/>
                <w:i/>
                <w:iCs/>
                <w:color w:val="auto"/>
                <w:sz w:val="20"/>
                <w:szCs w:val="20"/>
                <w:lang w:val="fi-FI"/>
              </w:rPr>
              <w:t>297</w:t>
            </w:r>
          </w:p>
        </w:tc>
      </w:tr>
    </w:tbl>
    <w:p w14:paraId="1E107B66" w14:textId="77777777" w:rsidR="000464ED" w:rsidRPr="00BE338E" w:rsidRDefault="000464ED" w:rsidP="000464ED">
      <w:pPr>
        <w:pStyle w:val="Leipteksti"/>
        <w:spacing w:after="0"/>
        <w:ind w:right="150"/>
        <w:rPr>
          <w:rFonts w:ascii="Times New Roman" w:hAnsi="Times New Roman" w:cs="Times New Roman"/>
          <w:b/>
          <w:bCs/>
          <w:color w:val="auto"/>
          <w:lang w:val="fi-FI"/>
        </w:rPr>
      </w:pPr>
    </w:p>
    <w:p w14:paraId="16EF9490" w14:textId="4F008748" w:rsidR="00230FEE" w:rsidRDefault="000464ED">
      <w:pPr>
        <w:widowControl/>
        <w:rPr>
          <w:rFonts w:ascii="Times New Roman" w:hAnsi="Times New Roman" w:cs="Times New Roman"/>
          <w:b/>
          <w:bCs/>
          <w:color w:val="auto"/>
          <w:lang w:val="fi-FI"/>
        </w:rPr>
      </w:pPr>
      <w:r>
        <w:rPr>
          <w:rFonts w:ascii="Times New Roman" w:hAnsi="Times New Roman" w:cs="Times New Roman"/>
          <w:b/>
          <w:bCs/>
          <w:color w:val="auto"/>
          <w:lang w:val="fi-FI"/>
        </w:rPr>
        <w:br w:type="page"/>
      </w:r>
    </w:p>
    <w:p w14:paraId="11F376DA" w14:textId="0BDD9742" w:rsidR="00CA18C0" w:rsidRDefault="00AA7C0C">
      <w:pPr>
        <w:pStyle w:val="Leipteksti"/>
        <w:spacing w:after="0"/>
        <w:ind w:right="150"/>
        <w:rPr>
          <w:rFonts w:ascii="Times New Roman" w:hAnsi="Times New Roman" w:cs="Times New Roman"/>
          <w:color w:val="auto"/>
        </w:rPr>
      </w:pPr>
      <w:r>
        <w:rPr>
          <w:rFonts w:ascii="Times New Roman" w:hAnsi="Times New Roman" w:cs="Times New Roman"/>
          <w:b/>
          <w:bCs/>
          <w:color w:val="auto"/>
        </w:rPr>
        <w:lastRenderedPageBreak/>
        <w:t>Table S</w:t>
      </w:r>
      <w:r w:rsidR="000464ED">
        <w:rPr>
          <w:rFonts w:ascii="Times New Roman" w:hAnsi="Times New Roman" w:cs="Times New Roman"/>
          <w:b/>
          <w:bCs/>
          <w:color w:val="auto"/>
        </w:rPr>
        <w:t>4</w:t>
      </w:r>
      <w:r w:rsidR="00593D2E" w:rsidRPr="00593D2E">
        <w:rPr>
          <w:rFonts w:ascii="Times New Roman" w:hAnsi="Times New Roman" w:cs="Times New Roman"/>
          <w:color w:val="auto"/>
        </w:rPr>
        <w:t>.</w:t>
      </w:r>
      <w:r>
        <w:rPr>
          <w:rFonts w:ascii="Times New Roman" w:hAnsi="Times New Roman" w:cs="Times New Roman"/>
          <w:color w:val="auto"/>
        </w:rPr>
        <w:t xml:space="preserve"> </w:t>
      </w:r>
      <w:proofErr w:type="spellStart"/>
      <w:r>
        <w:rPr>
          <w:rFonts w:ascii="Times New Roman" w:hAnsi="Times New Roman" w:cs="Times New Roman"/>
          <w:color w:val="auto"/>
        </w:rPr>
        <w:t>MetaCyc</w:t>
      </w:r>
      <w:proofErr w:type="spellEnd"/>
      <w:r>
        <w:rPr>
          <w:rFonts w:ascii="Times New Roman" w:hAnsi="Times New Roman" w:cs="Times New Roman"/>
          <w:color w:val="auto"/>
        </w:rPr>
        <w:t xml:space="preserve"> pathways analyzed in the representative</w:t>
      </w:r>
      <w:r w:rsidR="003263C2">
        <w:rPr>
          <w:rFonts w:ascii="Times New Roman" w:hAnsi="Times New Roman" w:cs="Times New Roman"/>
          <w:color w:val="auto"/>
        </w:rPr>
        <w:t xml:space="preserve"> genomes of</w:t>
      </w:r>
      <w:r>
        <w:rPr>
          <w:rFonts w:ascii="Times New Roman" w:hAnsi="Times New Roman" w:cs="Times New Roman"/>
          <w:color w:val="auto"/>
        </w:rPr>
        <w:t xml:space="preserve"> GTDB taxa for production of ethanol and short chain fatty acids (acetate, butyrate, propionate), bile acid metabolism, and choline degradation to trimethylamine. One pathway might be included under multiple processes, based on its classification in </w:t>
      </w:r>
      <w:proofErr w:type="spellStart"/>
      <w:r>
        <w:rPr>
          <w:rFonts w:ascii="Times New Roman" w:hAnsi="Times New Roman" w:cs="Times New Roman"/>
          <w:color w:val="auto"/>
        </w:rPr>
        <w:t>MetaCyc</w:t>
      </w:r>
      <w:proofErr w:type="spellEnd"/>
      <w:r>
        <w:rPr>
          <w:rFonts w:ascii="Times New Roman" w:hAnsi="Times New Roman" w:cs="Times New Roman"/>
          <w:color w:val="auto"/>
        </w:rPr>
        <w:t xml:space="preserve">. </w:t>
      </w:r>
    </w:p>
    <w:p w14:paraId="44234896" w14:textId="77777777" w:rsidR="00CA18C0" w:rsidRDefault="00CA18C0">
      <w:pPr>
        <w:pStyle w:val="Leipteksti"/>
        <w:spacing w:after="0"/>
        <w:ind w:right="150"/>
        <w:rPr>
          <w:rFonts w:ascii="Times New Roman" w:hAnsi="Times New Roman" w:cs="Times New Roman"/>
          <w:color w:val="auto"/>
        </w:rPr>
      </w:pPr>
    </w:p>
    <w:tbl>
      <w:tblPr>
        <w:tblW w:w="5000" w:type="pct"/>
        <w:tblCellMar>
          <w:top w:w="28" w:type="dxa"/>
          <w:left w:w="0" w:type="dxa"/>
          <w:right w:w="0" w:type="dxa"/>
        </w:tblCellMar>
        <w:tblLook w:val="04A0" w:firstRow="1" w:lastRow="0" w:firstColumn="1" w:lastColumn="0" w:noHBand="0" w:noVBand="1"/>
      </w:tblPr>
      <w:tblGrid>
        <w:gridCol w:w="2409"/>
        <w:gridCol w:w="2126"/>
        <w:gridCol w:w="1843"/>
        <w:gridCol w:w="3119"/>
        <w:gridCol w:w="1042"/>
      </w:tblGrid>
      <w:tr w:rsidR="00CA18C0" w14:paraId="6A15777D" w14:textId="77777777">
        <w:tc>
          <w:tcPr>
            <w:tcW w:w="2409" w:type="dxa"/>
            <w:tcBorders>
              <w:top w:val="single" w:sz="12" w:space="0" w:color="000000"/>
              <w:bottom w:val="single" w:sz="12" w:space="0" w:color="000000"/>
            </w:tcBorders>
            <w:shd w:val="clear" w:color="auto" w:fill="auto"/>
            <w:vAlign w:val="center"/>
          </w:tcPr>
          <w:p w14:paraId="18A46F9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Process classification</w:t>
            </w:r>
          </w:p>
        </w:tc>
        <w:tc>
          <w:tcPr>
            <w:tcW w:w="2126" w:type="dxa"/>
            <w:tcBorders>
              <w:top w:val="single" w:sz="12" w:space="0" w:color="000000"/>
              <w:bottom w:val="single" w:sz="12" w:space="0" w:color="000000"/>
            </w:tcBorders>
            <w:shd w:val="clear" w:color="auto" w:fill="auto"/>
            <w:vAlign w:val="center"/>
          </w:tcPr>
          <w:p w14:paraId="7759F088" w14:textId="77777777" w:rsidR="00CA18C0" w:rsidRDefault="00AA7C0C">
            <w:pPr>
              <w:pStyle w:val="TableContents"/>
              <w:spacing w:after="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MetaCyC</w:t>
            </w:r>
            <w:proofErr w:type="spellEnd"/>
            <w:r>
              <w:rPr>
                <w:rFonts w:ascii="Times New Roman" w:hAnsi="Times New Roman" w:cs="Times New Roman"/>
                <w:color w:val="auto"/>
                <w:sz w:val="20"/>
                <w:szCs w:val="20"/>
              </w:rPr>
              <w:t xml:space="preserve"> pathway</w:t>
            </w:r>
          </w:p>
        </w:tc>
        <w:tc>
          <w:tcPr>
            <w:tcW w:w="1843" w:type="dxa"/>
            <w:tcBorders>
              <w:top w:val="single" w:sz="12" w:space="0" w:color="000000"/>
              <w:bottom w:val="single" w:sz="12" w:space="0" w:color="000000"/>
            </w:tcBorders>
            <w:shd w:val="clear" w:color="auto" w:fill="auto"/>
            <w:vAlign w:val="center"/>
          </w:tcPr>
          <w:p w14:paraId="506D9B3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Main substrate(s)</w:t>
            </w:r>
          </w:p>
        </w:tc>
        <w:tc>
          <w:tcPr>
            <w:tcW w:w="3119" w:type="dxa"/>
            <w:tcBorders>
              <w:top w:val="single" w:sz="12" w:space="0" w:color="000000"/>
              <w:bottom w:val="single" w:sz="12" w:space="0" w:color="000000"/>
            </w:tcBorders>
            <w:shd w:val="clear" w:color="auto" w:fill="auto"/>
            <w:vAlign w:val="center"/>
          </w:tcPr>
          <w:p w14:paraId="17E7CED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Product(s)</w:t>
            </w:r>
          </w:p>
        </w:tc>
        <w:tc>
          <w:tcPr>
            <w:tcW w:w="1042" w:type="dxa"/>
            <w:tcBorders>
              <w:top w:val="single" w:sz="12" w:space="0" w:color="000000"/>
              <w:bottom w:val="single" w:sz="12" w:space="0" w:color="000000"/>
            </w:tcBorders>
            <w:shd w:val="clear" w:color="auto" w:fill="auto"/>
            <w:vAlign w:val="center"/>
          </w:tcPr>
          <w:p w14:paraId="32F7DE3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In </w:t>
            </w:r>
            <w:r>
              <w:rPr>
                <w:rFonts w:ascii="Times New Roman" w:hAnsi="Times New Roman" w:cs="Times New Roman"/>
                <w:i/>
                <w:iCs/>
                <w:color w:val="auto"/>
                <w:sz w:val="20"/>
                <w:szCs w:val="20"/>
              </w:rPr>
              <w:t>N</w:t>
            </w:r>
            <w:r>
              <w:rPr>
                <w:rFonts w:ascii="Times New Roman" w:hAnsi="Times New Roman" w:cs="Times New Roman"/>
                <w:color w:val="auto"/>
                <w:sz w:val="20"/>
                <w:szCs w:val="20"/>
              </w:rPr>
              <w:t xml:space="preserve"> genomes</w:t>
            </w:r>
          </w:p>
        </w:tc>
      </w:tr>
      <w:tr w:rsidR="00CA18C0" w14:paraId="3B0A3080" w14:textId="77777777">
        <w:tc>
          <w:tcPr>
            <w:tcW w:w="2409" w:type="dxa"/>
            <w:tcBorders>
              <w:top w:val="single" w:sz="12" w:space="0" w:color="000000"/>
            </w:tcBorders>
            <w:shd w:val="clear" w:color="auto" w:fill="auto"/>
            <w:vAlign w:val="center"/>
          </w:tcPr>
          <w:p w14:paraId="5495F27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Fermentation to Acetate</w:t>
            </w:r>
          </w:p>
        </w:tc>
        <w:tc>
          <w:tcPr>
            <w:tcW w:w="2126" w:type="dxa"/>
            <w:tcBorders>
              <w:top w:val="single" w:sz="12" w:space="0" w:color="000000"/>
            </w:tcBorders>
            <w:shd w:val="clear" w:color="auto" w:fill="auto"/>
            <w:vAlign w:val="center"/>
          </w:tcPr>
          <w:p w14:paraId="17849DD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P41-PWY</w:t>
            </w:r>
          </w:p>
        </w:tc>
        <w:tc>
          <w:tcPr>
            <w:tcW w:w="1843" w:type="dxa"/>
            <w:tcBorders>
              <w:top w:val="single" w:sz="12" w:space="0" w:color="000000"/>
            </w:tcBorders>
            <w:shd w:val="clear" w:color="auto" w:fill="auto"/>
            <w:vAlign w:val="center"/>
          </w:tcPr>
          <w:p w14:paraId="55A7572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tcBorders>
              <w:top w:val="single" w:sz="12" w:space="0" w:color="000000"/>
            </w:tcBorders>
            <w:shd w:val="clear" w:color="auto" w:fill="auto"/>
            <w:vAlign w:val="center"/>
          </w:tcPr>
          <w:p w14:paraId="0FC7798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(S)-lactate</w:t>
            </w:r>
          </w:p>
        </w:tc>
        <w:tc>
          <w:tcPr>
            <w:tcW w:w="1042" w:type="dxa"/>
            <w:tcBorders>
              <w:top w:val="single" w:sz="12" w:space="0" w:color="000000"/>
            </w:tcBorders>
            <w:shd w:val="clear" w:color="auto" w:fill="auto"/>
            <w:vAlign w:val="center"/>
          </w:tcPr>
          <w:p w14:paraId="728D8A93"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r>
      <w:tr w:rsidR="00CA18C0" w14:paraId="5701597F" w14:textId="77777777">
        <w:tc>
          <w:tcPr>
            <w:tcW w:w="2409" w:type="dxa"/>
            <w:shd w:val="clear" w:color="auto" w:fill="auto"/>
            <w:vAlign w:val="center"/>
          </w:tcPr>
          <w:p w14:paraId="10F36529"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47C946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PWY-5096</w:t>
            </w:r>
          </w:p>
        </w:tc>
        <w:tc>
          <w:tcPr>
            <w:tcW w:w="1843" w:type="dxa"/>
            <w:shd w:val="clear" w:color="auto" w:fill="auto"/>
            <w:vAlign w:val="center"/>
          </w:tcPr>
          <w:p w14:paraId="1A55602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5857596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L-alanine</w:t>
            </w:r>
          </w:p>
        </w:tc>
        <w:tc>
          <w:tcPr>
            <w:tcW w:w="1042" w:type="dxa"/>
            <w:shd w:val="clear" w:color="auto" w:fill="auto"/>
            <w:vAlign w:val="center"/>
          </w:tcPr>
          <w:p w14:paraId="2A0D3044"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r>
      <w:tr w:rsidR="00CA18C0" w14:paraId="344755BF" w14:textId="77777777">
        <w:tc>
          <w:tcPr>
            <w:tcW w:w="2409" w:type="dxa"/>
            <w:shd w:val="clear" w:color="auto" w:fill="auto"/>
            <w:vAlign w:val="center"/>
          </w:tcPr>
          <w:p w14:paraId="69D35133"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ADEF93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PWY-5100</w:t>
            </w:r>
          </w:p>
        </w:tc>
        <w:tc>
          <w:tcPr>
            <w:tcW w:w="1843" w:type="dxa"/>
            <w:shd w:val="clear" w:color="auto" w:fill="auto"/>
            <w:vAlign w:val="center"/>
          </w:tcPr>
          <w:p w14:paraId="070C0EE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74A4458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(S)-lactate, CO</w:t>
            </w:r>
            <w:r>
              <w:rPr>
                <w:rFonts w:ascii="Times New Roman" w:hAnsi="Times New Roman" w:cs="Times New Roman"/>
                <w:color w:val="auto"/>
                <w:sz w:val="20"/>
                <w:szCs w:val="20"/>
                <w:vertAlign w:val="subscript"/>
              </w:rPr>
              <w:t>2</w:t>
            </w:r>
          </w:p>
        </w:tc>
        <w:tc>
          <w:tcPr>
            <w:tcW w:w="1042" w:type="dxa"/>
            <w:shd w:val="clear" w:color="auto" w:fill="auto"/>
            <w:vAlign w:val="center"/>
          </w:tcPr>
          <w:p w14:paraId="5D0C19D1"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r>
      <w:tr w:rsidR="00CA18C0" w14:paraId="1FEDC6A3" w14:textId="77777777">
        <w:tc>
          <w:tcPr>
            <w:tcW w:w="2409" w:type="dxa"/>
            <w:shd w:val="clear" w:color="auto" w:fill="auto"/>
            <w:vAlign w:val="center"/>
          </w:tcPr>
          <w:p w14:paraId="2FB14CAA"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FD6EC2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P142-PWY</w:t>
            </w:r>
          </w:p>
        </w:tc>
        <w:tc>
          <w:tcPr>
            <w:tcW w:w="1843" w:type="dxa"/>
            <w:shd w:val="clear" w:color="auto" w:fill="auto"/>
            <w:vAlign w:val="center"/>
          </w:tcPr>
          <w:p w14:paraId="332E583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13FA9A0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sz w:val="20"/>
                <w:szCs w:val="20"/>
              </w:rPr>
              <w:t>acetate</w:t>
            </w:r>
            <w:r>
              <w:rPr>
                <w:rFonts w:ascii="Times New Roman" w:hAnsi="Times New Roman" w:cs="Times New Roman"/>
                <w:sz w:val="20"/>
                <w:szCs w:val="20"/>
              </w:rPr>
              <w:t>,</w:t>
            </w:r>
            <w:r>
              <w:rPr>
                <w:rFonts w:ascii="Times New Roman" w:hAnsi="Times New Roman" w:cs="Times New Roman"/>
                <w:b/>
                <w:bCs/>
                <w:sz w:val="20"/>
                <w:szCs w:val="20"/>
              </w:rPr>
              <w:t xml:space="preserve"> </w:t>
            </w:r>
            <w:r>
              <w:rPr>
                <w:rFonts w:ascii="Times New Roman" w:hAnsi="Times New Roman" w:cs="Times New Roman"/>
                <w:color w:val="auto"/>
                <w:sz w:val="20"/>
                <w:szCs w:val="20"/>
              </w:rPr>
              <w:t>CO</w:t>
            </w:r>
            <w:r>
              <w:rPr>
                <w:rFonts w:ascii="Times New Roman" w:hAnsi="Times New Roman" w:cs="Times New Roman"/>
                <w:color w:val="auto"/>
                <w:sz w:val="20"/>
                <w:szCs w:val="20"/>
                <w:vertAlign w:val="subscript"/>
              </w:rPr>
              <w:t>2</w:t>
            </w:r>
          </w:p>
        </w:tc>
        <w:tc>
          <w:tcPr>
            <w:tcW w:w="1042" w:type="dxa"/>
            <w:shd w:val="clear" w:color="auto" w:fill="auto"/>
            <w:vAlign w:val="center"/>
          </w:tcPr>
          <w:p w14:paraId="0FF40844" w14:textId="77777777" w:rsidR="00CA18C0" w:rsidRDefault="00AA7C0C">
            <w:pPr>
              <w:pStyle w:val="TableContents"/>
              <w:spacing w:after="0"/>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CA18C0" w14:paraId="2B241D83" w14:textId="77777777">
        <w:tc>
          <w:tcPr>
            <w:tcW w:w="2409" w:type="dxa"/>
            <w:shd w:val="clear" w:color="auto" w:fill="auto"/>
            <w:vAlign w:val="center"/>
          </w:tcPr>
          <w:p w14:paraId="7FEA1BF3"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533F371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PWY-5482</w:t>
            </w:r>
          </w:p>
        </w:tc>
        <w:tc>
          <w:tcPr>
            <w:tcW w:w="1843" w:type="dxa"/>
            <w:shd w:val="clear" w:color="auto" w:fill="auto"/>
            <w:vAlign w:val="center"/>
          </w:tcPr>
          <w:p w14:paraId="3B30F99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60E320D1"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046ED66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r>
      <w:tr w:rsidR="00CA18C0" w14:paraId="3EE0B575" w14:textId="77777777">
        <w:tc>
          <w:tcPr>
            <w:tcW w:w="2409" w:type="dxa"/>
            <w:shd w:val="clear" w:color="auto" w:fill="auto"/>
            <w:vAlign w:val="center"/>
          </w:tcPr>
          <w:p w14:paraId="238CFA3E"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7268D33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PWY-5483</w:t>
            </w:r>
          </w:p>
        </w:tc>
        <w:tc>
          <w:tcPr>
            <w:tcW w:w="1843" w:type="dxa"/>
            <w:shd w:val="clear" w:color="auto" w:fill="auto"/>
            <w:vAlign w:val="center"/>
          </w:tcPr>
          <w:p w14:paraId="3A7BFC1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4183A63F"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728DA43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3D73B6CE" w14:textId="77777777">
        <w:tc>
          <w:tcPr>
            <w:tcW w:w="2409" w:type="dxa"/>
            <w:shd w:val="clear" w:color="auto" w:fill="auto"/>
            <w:vAlign w:val="center"/>
          </w:tcPr>
          <w:p w14:paraId="4D9E1242"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442F562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PWY-5485</w:t>
            </w:r>
          </w:p>
        </w:tc>
        <w:tc>
          <w:tcPr>
            <w:tcW w:w="1843" w:type="dxa"/>
            <w:shd w:val="clear" w:color="auto" w:fill="auto"/>
            <w:vAlign w:val="center"/>
          </w:tcPr>
          <w:p w14:paraId="6707F5E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37713E1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formate</w:t>
            </w:r>
            <w:proofErr w:type="spellEnd"/>
          </w:p>
        </w:tc>
        <w:tc>
          <w:tcPr>
            <w:tcW w:w="1042" w:type="dxa"/>
            <w:shd w:val="clear" w:color="auto" w:fill="auto"/>
            <w:vAlign w:val="center"/>
          </w:tcPr>
          <w:p w14:paraId="0E67C16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DE3D47E" w14:textId="77777777">
        <w:tc>
          <w:tcPr>
            <w:tcW w:w="2409" w:type="dxa"/>
            <w:shd w:val="clear" w:color="auto" w:fill="auto"/>
            <w:vAlign w:val="center"/>
          </w:tcPr>
          <w:p w14:paraId="1B38D8A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EDB392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PWY-5537</w:t>
            </w:r>
          </w:p>
        </w:tc>
        <w:tc>
          <w:tcPr>
            <w:tcW w:w="1843" w:type="dxa"/>
            <w:shd w:val="clear" w:color="auto" w:fill="auto"/>
            <w:vAlign w:val="center"/>
          </w:tcPr>
          <w:p w14:paraId="6B2C94D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2857BA5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succinate</w:t>
            </w:r>
          </w:p>
        </w:tc>
        <w:tc>
          <w:tcPr>
            <w:tcW w:w="1042" w:type="dxa"/>
            <w:shd w:val="clear" w:color="auto" w:fill="auto"/>
            <w:vAlign w:val="center"/>
          </w:tcPr>
          <w:p w14:paraId="4893EC7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240E0DB2" w14:textId="77777777">
        <w:tc>
          <w:tcPr>
            <w:tcW w:w="2409" w:type="dxa"/>
            <w:shd w:val="clear" w:color="auto" w:fill="auto"/>
            <w:vAlign w:val="center"/>
          </w:tcPr>
          <w:p w14:paraId="585BCD4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54DDE43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PWY-5538</w:t>
            </w:r>
          </w:p>
        </w:tc>
        <w:tc>
          <w:tcPr>
            <w:tcW w:w="1843" w:type="dxa"/>
            <w:shd w:val="clear" w:color="auto" w:fill="auto"/>
            <w:vAlign w:val="center"/>
          </w:tcPr>
          <w:p w14:paraId="5F8A101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4E99107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succinate, CO</w:t>
            </w:r>
            <w:r>
              <w:rPr>
                <w:rFonts w:ascii="Times New Roman" w:hAnsi="Times New Roman" w:cs="Times New Roman"/>
                <w:color w:val="auto"/>
                <w:sz w:val="20"/>
                <w:szCs w:val="20"/>
                <w:vertAlign w:val="subscript"/>
              </w:rPr>
              <w:t>2</w:t>
            </w:r>
          </w:p>
        </w:tc>
        <w:tc>
          <w:tcPr>
            <w:tcW w:w="1042" w:type="dxa"/>
            <w:shd w:val="clear" w:color="auto" w:fill="auto"/>
            <w:vAlign w:val="center"/>
          </w:tcPr>
          <w:p w14:paraId="6119563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4DDF04CA" w14:textId="77777777">
        <w:tc>
          <w:tcPr>
            <w:tcW w:w="2409" w:type="dxa"/>
            <w:shd w:val="clear" w:color="auto" w:fill="auto"/>
            <w:vAlign w:val="center"/>
          </w:tcPr>
          <w:p w14:paraId="4A302D98"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552087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PWY-5600</w:t>
            </w:r>
          </w:p>
        </w:tc>
        <w:tc>
          <w:tcPr>
            <w:tcW w:w="1843" w:type="dxa"/>
            <w:shd w:val="clear" w:color="auto" w:fill="auto"/>
            <w:vAlign w:val="center"/>
          </w:tcPr>
          <w:p w14:paraId="271ACA4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49CF60A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sz w:val="20"/>
                <w:szCs w:val="20"/>
              </w:rPr>
              <w:t>acetate</w:t>
            </w:r>
            <w:r>
              <w:rPr>
                <w:rFonts w:ascii="Times New Roman" w:hAnsi="Times New Roman" w:cs="Times New Roman"/>
                <w:sz w:val="20"/>
                <w:szCs w:val="20"/>
              </w:rPr>
              <w:t>,</w:t>
            </w:r>
            <w:r>
              <w:rPr>
                <w:rFonts w:ascii="Times New Roman" w:hAnsi="Times New Roman" w:cs="Times New Roman"/>
                <w:b/>
                <w:bCs/>
                <w:sz w:val="20"/>
                <w:szCs w:val="20"/>
              </w:rPr>
              <w:t xml:space="preserve"> </w:t>
            </w:r>
            <w:r>
              <w:rPr>
                <w:rFonts w:ascii="Times New Roman" w:hAnsi="Times New Roman" w:cs="Times New Roman"/>
                <w:color w:val="auto"/>
                <w:sz w:val="20"/>
                <w:szCs w:val="20"/>
              </w:rPr>
              <w:t>CO</w:t>
            </w:r>
            <w:r>
              <w:rPr>
                <w:rFonts w:ascii="Times New Roman" w:hAnsi="Times New Roman" w:cs="Times New Roman"/>
                <w:color w:val="auto"/>
                <w:sz w:val="20"/>
                <w:szCs w:val="20"/>
                <w:vertAlign w:val="subscript"/>
              </w:rPr>
              <w:t>2</w:t>
            </w:r>
          </w:p>
        </w:tc>
        <w:tc>
          <w:tcPr>
            <w:tcW w:w="1042" w:type="dxa"/>
            <w:shd w:val="clear" w:color="auto" w:fill="auto"/>
            <w:vAlign w:val="center"/>
          </w:tcPr>
          <w:p w14:paraId="33BBFCD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2756295F" w14:textId="77777777">
        <w:tc>
          <w:tcPr>
            <w:tcW w:w="2409" w:type="dxa"/>
            <w:shd w:val="clear" w:color="auto" w:fill="auto"/>
            <w:vAlign w:val="center"/>
          </w:tcPr>
          <w:p w14:paraId="7FC7A6ED"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295BC15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PWY-5768</w:t>
            </w:r>
          </w:p>
        </w:tc>
        <w:tc>
          <w:tcPr>
            <w:tcW w:w="1843" w:type="dxa"/>
            <w:shd w:val="clear" w:color="auto" w:fill="auto"/>
            <w:vAlign w:val="center"/>
          </w:tcPr>
          <w:p w14:paraId="401602F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277BE8EA"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57A31B2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D2ADC81" w14:textId="77777777">
        <w:tc>
          <w:tcPr>
            <w:tcW w:w="2409" w:type="dxa"/>
            <w:shd w:val="clear" w:color="auto" w:fill="auto"/>
            <w:vAlign w:val="center"/>
          </w:tcPr>
          <w:p w14:paraId="2F7DF8CE"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0EBEC1C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PWY0-1312</w:t>
            </w:r>
          </w:p>
        </w:tc>
        <w:tc>
          <w:tcPr>
            <w:tcW w:w="1843" w:type="dxa"/>
            <w:shd w:val="clear" w:color="auto" w:fill="auto"/>
            <w:vAlign w:val="center"/>
          </w:tcPr>
          <w:p w14:paraId="471C484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acetyl-CoA</w:t>
            </w:r>
          </w:p>
        </w:tc>
        <w:tc>
          <w:tcPr>
            <w:tcW w:w="3119" w:type="dxa"/>
            <w:shd w:val="clear" w:color="auto" w:fill="auto"/>
            <w:vAlign w:val="center"/>
          </w:tcPr>
          <w:p w14:paraId="230CCD77"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3D331EA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204</w:t>
            </w:r>
          </w:p>
        </w:tc>
      </w:tr>
      <w:tr w:rsidR="00CA18C0" w14:paraId="2869BFF1" w14:textId="77777777">
        <w:tc>
          <w:tcPr>
            <w:tcW w:w="2409" w:type="dxa"/>
            <w:shd w:val="clear" w:color="auto" w:fill="auto"/>
            <w:vAlign w:val="center"/>
          </w:tcPr>
          <w:p w14:paraId="205A2EC9"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EC19A7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PWY-5535</w:t>
            </w:r>
          </w:p>
        </w:tc>
        <w:tc>
          <w:tcPr>
            <w:tcW w:w="1843" w:type="dxa"/>
            <w:shd w:val="clear" w:color="auto" w:fill="auto"/>
            <w:vAlign w:val="center"/>
          </w:tcPr>
          <w:p w14:paraId="245022C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acetyl-CoA</w:t>
            </w:r>
          </w:p>
        </w:tc>
        <w:tc>
          <w:tcPr>
            <w:tcW w:w="3119" w:type="dxa"/>
            <w:shd w:val="clear" w:color="auto" w:fill="auto"/>
            <w:vAlign w:val="center"/>
          </w:tcPr>
          <w:p w14:paraId="3152C15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4ED04EB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66C959A" w14:textId="77777777">
        <w:tc>
          <w:tcPr>
            <w:tcW w:w="2409" w:type="dxa"/>
            <w:shd w:val="clear" w:color="auto" w:fill="auto"/>
            <w:vAlign w:val="center"/>
          </w:tcPr>
          <w:p w14:paraId="7BF5501F"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0D0FB1B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PWY-5536</w:t>
            </w:r>
          </w:p>
        </w:tc>
        <w:tc>
          <w:tcPr>
            <w:tcW w:w="1843" w:type="dxa"/>
            <w:shd w:val="clear" w:color="auto" w:fill="auto"/>
            <w:vAlign w:val="center"/>
          </w:tcPr>
          <w:p w14:paraId="2E21AE7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acetyl-CoA</w:t>
            </w:r>
          </w:p>
        </w:tc>
        <w:tc>
          <w:tcPr>
            <w:tcW w:w="3119" w:type="dxa"/>
            <w:shd w:val="clear" w:color="auto" w:fill="auto"/>
            <w:vAlign w:val="center"/>
          </w:tcPr>
          <w:p w14:paraId="5D2E13A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p>
        </w:tc>
        <w:tc>
          <w:tcPr>
            <w:tcW w:w="1042" w:type="dxa"/>
            <w:shd w:val="clear" w:color="auto" w:fill="auto"/>
            <w:vAlign w:val="center"/>
          </w:tcPr>
          <w:p w14:paraId="4BB47EA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CD117E3" w14:textId="77777777">
        <w:tc>
          <w:tcPr>
            <w:tcW w:w="2409" w:type="dxa"/>
            <w:shd w:val="clear" w:color="auto" w:fill="auto"/>
            <w:vAlign w:val="center"/>
          </w:tcPr>
          <w:p w14:paraId="6EB41E38"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0EF82C0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P161-PWY</w:t>
            </w:r>
          </w:p>
        </w:tc>
        <w:tc>
          <w:tcPr>
            <w:tcW w:w="1843" w:type="dxa"/>
            <w:shd w:val="clear" w:color="auto" w:fill="auto"/>
            <w:vAlign w:val="center"/>
          </w:tcPr>
          <w:p w14:paraId="61BEC32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acetylene</w:t>
            </w:r>
          </w:p>
        </w:tc>
        <w:tc>
          <w:tcPr>
            <w:tcW w:w="3119" w:type="dxa"/>
            <w:shd w:val="clear" w:color="auto" w:fill="auto"/>
            <w:vAlign w:val="center"/>
          </w:tcPr>
          <w:p w14:paraId="6E52174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ethanol</w:t>
            </w:r>
          </w:p>
        </w:tc>
        <w:tc>
          <w:tcPr>
            <w:tcW w:w="1042" w:type="dxa"/>
            <w:shd w:val="clear" w:color="auto" w:fill="auto"/>
            <w:vAlign w:val="center"/>
          </w:tcPr>
          <w:p w14:paraId="5E548DCF"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CA18C0" w14:paraId="2ECF00EA" w14:textId="77777777">
        <w:tc>
          <w:tcPr>
            <w:tcW w:w="2409" w:type="dxa"/>
            <w:shd w:val="clear" w:color="auto" w:fill="auto"/>
            <w:vAlign w:val="center"/>
          </w:tcPr>
          <w:p w14:paraId="2C8E4991"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9A8FAF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P124-PWY</w:t>
            </w:r>
          </w:p>
        </w:tc>
        <w:tc>
          <w:tcPr>
            <w:tcW w:w="1843" w:type="dxa"/>
            <w:shd w:val="clear" w:color="auto" w:fill="auto"/>
            <w:vAlign w:val="center"/>
          </w:tcPr>
          <w:p w14:paraId="12AFE36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D-glucopyranose</w:t>
            </w:r>
          </w:p>
        </w:tc>
        <w:tc>
          <w:tcPr>
            <w:tcW w:w="3119" w:type="dxa"/>
            <w:shd w:val="clear" w:color="auto" w:fill="auto"/>
            <w:vAlign w:val="center"/>
          </w:tcPr>
          <w:p w14:paraId="00B3462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(S)-lactate</w:t>
            </w:r>
          </w:p>
        </w:tc>
        <w:tc>
          <w:tcPr>
            <w:tcW w:w="1042" w:type="dxa"/>
            <w:shd w:val="clear" w:color="auto" w:fill="auto"/>
            <w:vAlign w:val="center"/>
          </w:tcPr>
          <w:p w14:paraId="7896087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14ABB5F9" w14:textId="77777777">
        <w:tc>
          <w:tcPr>
            <w:tcW w:w="2409" w:type="dxa"/>
            <w:shd w:val="clear" w:color="auto" w:fill="auto"/>
            <w:vAlign w:val="center"/>
          </w:tcPr>
          <w:p w14:paraId="5662EDFE"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2C51131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P461-PWY</w:t>
            </w:r>
          </w:p>
        </w:tc>
        <w:tc>
          <w:tcPr>
            <w:tcW w:w="1843" w:type="dxa"/>
            <w:shd w:val="clear" w:color="auto" w:fill="auto"/>
            <w:vAlign w:val="center"/>
          </w:tcPr>
          <w:p w14:paraId="3D5585A9" w14:textId="77777777" w:rsidR="00CA18C0" w:rsidRDefault="00AA7C0C">
            <w:pPr>
              <w:pStyle w:val="TableContents"/>
              <w:spacing w:after="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hexitols</w:t>
            </w:r>
            <w:proofErr w:type="spellEnd"/>
          </w:p>
        </w:tc>
        <w:tc>
          <w:tcPr>
            <w:tcW w:w="3119" w:type="dxa"/>
            <w:shd w:val="clear" w:color="auto" w:fill="auto"/>
            <w:vAlign w:val="center"/>
          </w:tcPr>
          <w:p w14:paraId="14F5825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ethanol, (S)-lactate</w:t>
            </w:r>
          </w:p>
        </w:tc>
        <w:tc>
          <w:tcPr>
            <w:tcW w:w="1042" w:type="dxa"/>
            <w:shd w:val="clear" w:color="auto" w:fill="auto"/>
            <w:vAlign w:val="center"/>
          </w:tcPr>
          <w:p w14:paraId="2996AE5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100990EF" w14:textId="77777777">
        <w:tc>
          <w:tcPr>
            <w:tcW w:w="2409" w:type="dxa"/>
            <w:shd w:val="clear" w:color="auto" w:fill="auto"/>
            <w:vAlign w:val="center"/>
          </w:tcPr>
          <w:p w14:paraId="1A70CDED"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7498C6F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PROPFERM-PWY</w:t>
            </w:r>
          </w:p>
        </w:tc>
        <w:tc>
          <w:tcPr>
            <w:tcW w:w="1843" w:type="dxa"/>
            <w:shd w:val="clear" w:color="auto" w:fill="auto"/>
            <w:vAlign w:val="center"/>
          </w:tcPr>
          <w:p w14:paraId="2416426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L-alanine</w:t>
            </w:r>
          </w:p>
        </w:tc>
        <w:tc>
          <w:tcPr>
            <w:tcW w:w="3119" w:type="dxa"/>
            <w:shd w:val="clear" w:color="auto" w:fill="auto"/>
            <w:vAlign w:val="center"/>
          </w:tcPr>
          <w:p w14:paraId="04FE64A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propanoate, ammonium, CO</w:t>
            </w:r>
            <w:r>
              <w:rPr>
                <w:rFonts w:ascii="Times New Roman" w:hAnsi="Times New Roman" w:cs="Times New Roman"/>
                <w:color w:val="auto"/>
                <w:sz w:val="20"/>
                <w:szCs w:val="20"/>
                <w:vertAlign w:val="subscript"/>
              </w:rPr>
              <w:t>2</w:t>
            </w:r>
          </w:p>
        </w:tc>
        <w:tc>
          <w:tcPr>
            <w:tcW w:w="1042" w:type="dxa"/>
            <w:shd w:val="clear" w:color="auto" w:fill="auto"/>
            <w:vAlign w:val="center"/>
          </w:tcPr>
          <w:p w14:paraId="2E6912F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C7D1AC3" w14:textId="77777777">
        <w:tc>
          <w:tcPr>
            <w:tcW w:w="2409" w:type="dxa"/>
            <w:shd w:val="clear" w:color="auto" w:fill="auto"/>
            <w:vAlign w:val="center"/>
          </w:tcPr>
          <w:p w14:paraId="5A09D652"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466FFC2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P162-PWY</w:t>
            </w:r>
          </w:p>
        </w:tc>
        <w:tc>
          <w:tcPr>
            <w:tcW w:w="1843" w:type="dxa"/>
            <w:shd w:val="clear" w:color="auto" w:fill="auto"/>
            <w:vAlign w:val="center"/>
          </w:tcPr>
          <w:p w14:paraId="5129416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L-glutamate</w:t>
            </w:r>
          </w:p>
        </w:tc>
        <w:tc>
          <w:tcPr>
            <w:tcW w:w="3119" w:type="dxa"/>
            <w:shd w:val="clear" w:color="auto" w:fill="auto"/>
            <w:vAlign w:val="center"/>
          </w:tcPr>
          <w:p w14:paraId="36BDFE9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butanoate</w:t>
            </w:r>
          </w:p>
        </w:tc>
        <w:tc>
          <w:tcPr>
            <w:tcW w:w="1042" w:type="dxa"/>
            <w:shd w:val="clear" w:color="auto" w:fill="auto"/>
            <w:vAlign w:val="center"/>
          </w:tcPr>
          <w:p w14:paraId="31DC538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r>
      <w:tr w:rsidR="00CA18C0" w14:paraId="374BBD0C" w14:textId="77777777">
        <w:tc>
          <w:tcPr>
            <w:tcW w:w="2409" w:type="dxa"/>
            <w:tcBorders>
              <w:bottom w:val="single" w:sz="4" w:space="0" w:color="000000"/>
            </w:tcBorders>
            <w:shd w:val="clear" w:color="auto" w:fill="auto"/>
            <w:vAlign w:val="center"/>
          </w:tcPr>
          <w:p w14:paraId="167897F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4" w:space="0" w:color="000000"/>
            </w:tcBorders>
            <w:shd w:val="clear" w:color="auto" w:fill="auto"/>
            <w:vAlign w:val="center"/>
          </w:tcPr>
          <w:p w14:paraId="2B6997A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sz w:val="20"/>
                <w:szCs w:val="20"/>
              </w:rPr>
              <w:t>P163-PWY</w:t>
            </w:r>
          </w:p>
        </w:tc>
        <w:tc>
          <w:tcPr>
            <w:tcW w:w="1843" w:type="dxa"/>
            <w:tcBorders>
              <w:bottom w:val="single" w:sz="4" w:space="0" w:color="000000"/>
            </w:tcBorders>
            <w:shd w:val="clear" w:color="auto" w:fill="auto"/>
            <w:vAlign w:val="center"/>
          </w:tcPr>
          <w:p w14:paraId="0CEB7D6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L-lysine</w:t>
            </w:r>
          </w:p>
        </w:tc>
        <w:tc>
          <w:tcPr>
            <w:tcW w:w="3119" w:type="dxa"/>
            <w:tcBorders>
              <w:bottom w:val="single" w:sz="4" w:space="0" w:color="000000"/>
            </w:tcBorders>
            <w:shd w:val="clear" w:color="auto" w:fill="auto"/>
            <w:vAlign w:val="center"/>
          </w:tcPr>
          <w:p w14:paraId="4136471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acetate</w:t>
            </w:r>
            <w:r>
              <w:rPr>
                <w:rFonts w:ascii="Times New Roman" w:hAnsi="Times New Roman" w:cs="Times New Roman"/>
                <w:color w:val="auto"/>
                <w:sz w:val="20"/>
                <w:szCs w:val="20"/>
              </w:rPr>
              <w:t>, butanoate</w:t>
            </w:r>
          </w:p>
        </w:tc>
        <w:tc>
          <w:tcPr>
            <w:tcW w:w="1042" w:type="dxa"/>
            <w:tcBorders>
              <w:bottom w:val="single" w:sz="4" w:space="0" w:color="000000"/>
            </w:tcBorders>
            <w:shd w:val="clear" w:color="auto" w:fill="auto"/>
            <w:vAlign w:val="center"/>
          </w:tcPr>
          <w:p w14:paraId="5A52D89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r>
      <w:tr w:rsidR="00CA18C0" w14:paraId="6971A721" w14:textId="77777777">
        <w:tc>
          <w:tcPr>
            <w:tcW w:w="2409" w:type="dxa"/>
            <w:tcBorders>
              <w:top w:val="single" w:sz="4" w:space="0" w:color="000000"/>
            </w:tcBorders>
            <w:shd w:val="clear" w:color="auto" w:fill="auto"/>
            <w:vAlign w:val="center"/>
          </w:tcPr>
          <w:p w14:paraId="6FA044E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Fermentation to Butanoate</w:t>
            </w:r>
          </w:p>
        </w:tc>
        <w:tc>
          <w:tcPr>
            <w:tcW w:w="2126" w:type="dxa"/>
            <w:tcBorders>
              <w:top w:val="single" w:sz="4" w:space="0" w:color="000000"/>
            </w:tcBorders>
            <w:shd w:val="clear" w:color="auto" w:fill="auto"/>
            <w:vAlign w:val="center"/>
          </w:tcPr>
          <w:p w14:paraId="72815AEA"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CENTFERM-PWY</w:t>
            </w:r>
          </w:p>
        </w:tc>
        <w:tc>
          <w:tcPr>
            <w:tcW w:w="1843" w:type="dxa"/>
            <w:tcBorders>
              <w:top w:val="single" w:sz="4" w:space="0" w:color="000000"/>
            </w:tcBorders>
            <w:shd w:val="clear" w:color="auto" w:fill="auto"/>
            <w:vAlign w:val="center"/>
          </w:tcPr>
          <w:p w14:paraId="6789B7F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tcBorders>
              <w:top w:val="single" w:sz="4" w:space="0" w:color="000000"/>
            </w:tcBorders>
            <w:shd w:val="clear" w:color="auto" w:fill="auto"/>
            <w:vAlign w:val="center"/>
          </w:tcPr>
          <w:p w14:paraId="296393C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butanoate</w:t>
            </w:r>
          </w:p>
        </w:tc>
        <w:tc>
          <w:tcPr>
            <w:tcW w:w="1042" w:type="dxa"/>
            <w:tcBorders>
              <w:top w:val="single" w:sz="4" w:space="0" w:color="000000"/>
            </w:tcBorders>
            <w:shd w:val="clear" w:color="auto" w:fill="auto"/>
            <w:vAlign w:val="center"/>
          </w:tcPr>
          <w:p w14:paraId="6C28848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CA18C0" w14:paraId="38160F70" w14:textId="77777777">
        <w:tc>
          <w:tcPr>
            <w:tcW w:w="2409" w:type="dxa"/>
            <w:shd w:val="clear" w:color="auto" w:fill="auto"/>
            <w:vAlign w:val="center"/>
          </w:tcPr>
          <w:p w14:paraId="482586B6"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2ADD945"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PWY-5677</w:t>
            </w:r>
          </w:p>
        </w:tc>
        <w:tc>
          <w:tcPr>
            <w:tcW w:w="1843" w:type="dxa"/>
            <w:shd w:val="clear" w:color="auto" w:fill="auto"/>
            <w:vAlign w:val="center"/>
          </w:tcPr>
          <w:p w14:paraId="42750E2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succinate</w:t>
            </w:r>
          </w:p>
        </w:tc>
        <w:tc>
          <w:tcPr>
            <w:tcW w:w="3119" w:type="dxa"/>
            <w:shd w:val="clear" w:color="auto" w:fill="auto"/>
            <w:vAlign w:val="center"/>
          </w:tcPr>
          <w:p w14:paraId="1FAC98BB"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butanoate</w:t>
            </w:r>
          </w:p>
        </w:tc>
        <w:tc>
          <w:tcPr>
            <w:tcW w:w="1042" w:type="dxa"/>
            <w:shd w:val="clear" w:color="auto" w:fill="auto"/>
            <w:vAlign w:val="center"/>
          </w:tcPr>
          <w:p w14:paraId="3B6BF80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CA18C0" w14:paraId="5C2DD340" w14:textId="77777777">
        <w:tc>
          <w:tcPr>
            <w:tcW w:w="2409" w:type="dxa"/>
            <w:shd w:val="clear" w:color="auto" w:fill="auto"/>
            <w:vAlign w:val="center"/>
          </w:tcPr>
          <w:p w14:paraId="415B03B2"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5BA98C7E"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PWY-5022</w:t>
            </w:r>
          </w:p>
        </w:tc>
        <w:tc>
          <w:tcPr>
            <w:tcW w:w="1843" w:type="dxa"/>
            <w:shd w:val="clear" w:color="auto" w:fill="auto"/>
            <w:vAlign w:val="center"/>
          </w:tcPr>
          <w:p w14:paraId="127FACE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4-aminobutanoate</w:t>
            </w:r>
          </w:p>
        </w:tc>
        <w:tc>
          <w:tcPr>
            <w:tcW w:w="3119" w:type="dxa"/>
            <w:shd w:val="clear" w:color="auto" w:fill="auto"/>
            <w:vAlign w:val="center"/>
          </w:tcPr>
          <w:p w14:paraId="47188EF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butanoate</w:t>
            </w:r>
            <w:r>
              <w:rPr>
                <w:rFonts w:ascii="Times New Roman" w:hAnsi="Times New Roman" w:cs="Times New Roman"/>
                <w:color w:val="auto"/>
                <w:sz w:val="20"/>
                <w:szCs w:val="20"/>
              </w:rPr>
              <w:t>, acetate, ammonium</w:t>
            </w:r>
          </w:p>
        </w:tc>
        <w:tc>
          <w:tcPr>
            <w:tcW w:w="1042" w:type="dxa"/>
            <w:shd w:val="clear" w:color="auto" w:fill="auto"/>
            <w:vAlign w:val="center"/>
          </w:tcPr>
          <w:p w14:paraId="1431F91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r>
      <w:tr w:rsidR="00CA18C0" w14:paraId="5D0CD53E" w14:textId="77777777">
        <w:tc>
          <w:tcPr>
            <w:tcW w:w="2409" w:type="dxa"/>
            <w:shd w:val="clear" w:color="auto" w:fill="auto"/>
            <w:vAlign w:val="center"/>
          </w:tcPr>
          <w:p w14:paraId="650E2DAB"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BFAD6C7"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PWY-5676</w:t>
            </w:r>
          </w:p>
        </w:tc>
        <w:tc>
          <w:tcPr>
            <w:tcW w:w="1843" w:type="dxa"/>
            <w:shd w:val="clear" w:color="auto" w:fill="auto"/>
            <w:vAlign w:val="center"/>
          </w:tcPr>
          <w:p w14:paraId="110E927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acetyl-CoA</w:t>
            </w:r>
          </w:p>
        </w:tc>
        <w:tc>
          <w:tcPr>
            <w:tcW w:w="3119" w:type="dxa"/>
            <w:shd w:val="clear" w:color="auto" w:fill="auto"/>
            <w:vAlign w:val="center"/>
          </w:tcPr>
          <w:p w14:paraId="7714E68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butanoate</w:t>
            </w:r>
          </w:p>
        </w:tc>
        <w:tc>
          <w:tcPr>
            <w:tcW w:w="1042" w:type="dxa"/>
            <w:shd w:val="clear" w:color="auto" w:fill="auto"/>
            <w:vAlign w:val="center"/>
          </w:tcPr>
          <w:p w14:paraId="77DC649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08D137D5" w14:textId="77777777">
        <w:tc>
          <w:tcPr>
            <w:tcW w:w="2409" w:type="dxa"/>
            <w:shd w:val="clear" w:color="auto" w:fill="auto"/>
            <w:vAlign w:val="center"/>
          </w:tcPr>
          <w:p w14:paraId="505D8F41"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04D8163"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P162-PWY</w:t>
            </w:r>
          </w:p>
        </w:tc>
        <w:tc>
          <w:tcPr>
            <w:tcW w:w="1843" w:type="dxa"/>
            <w:shd w:val="clear" w:color="auto" w:fill="auto"/>
            <w:vAlign w:val="center"/>
          </w:tcPr>
          <w:p w14:paraId="2869857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L-glutamate</w:t>
            </w:r>
          </w:p>
        </w:tc>
        <w:tc>
          <w:tcPr>
            <w:tcW w:w="3119" w:type="dxa"/>
            <w:shd w:val="clear" w:color="auto" w:fill="auto"/>
            <w:vAlign w:val="center"/>
          </w:tcPr>
          <w:p w14:paraId="7331D92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butanoate</w:t>
            </w:r>
            <w:r>
              <w:rPr>
                <w:rFonts w:ascii="Times New Roman" w:hAnsi="Times New Roman" w:cs="Times New Roman"/>
                <w:color w:val="auto"/>
                <w:sz w:val="20"/>
                <w:szCs w:val="20"/>
              </w:rPr>
              <w:t>, acetate</w:t>
            </w:r>
          </w:p>
        </w:tc>
        <w:tc>
          <w:tcPr>
            <w:tcW w:w="1042" w:type="dxa"/>
            <w:shd w:val="clear" w:color="auto" w:fill="auto"/>
            <w:vAlign w:val="center"/>
          </w:tcPr>
          <w:p w14:paraId="5A65A754"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42*</w:t>
            </w:r>
          </w:p>
        </w:tc>
      </w:tr>
      <w:tr w:rsidR="00CA18C0" w14:paraId="5B8CDEF9" w14:textId="77777777">
        <w:tc>
          <w:tcPr>
            <w:tcW w:w="2409" w:type="dxa"/>
            <w:shd w:val="clear" w:color="auto" w:fill="auto"/>
            <w:vAlign w:val="center"/>
          </w:tcPr>
          <w:p w14:paraId="5D579296"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039F64C7"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GLUDEG-II-PWY</w:t>
            </w:r>
          </w:p>
        </w:tc>
        <w:tc>
          <w:tcPr>
            <w:tcW w:w="1843" w:type="dxa"/>
            <w:shd w:val="clear" w:color="auto" w:fill="auto"/>
            <w:vAlign w:val="center"/>
          </w:tcPr>
          <w:p w14:paraId="14E9E96F"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L-glutamate</w:t>
            </w:r>
          </w:p>
        </w:tc>
        <w:tc>
          <w:tcPr>
            <w:tcW w:w="3119" w:type="dxa"/>
            <w:shd w:val="clear" w:color="auto" w:fill="auto"/>
            <w:vAlign w:val="center"/>
          </w:tcPr>
          <w:p w14:paraId="6CACF135"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butanoate</w:t>
            </w:r>
            <w:r>
              <w:rPr>
                <w:rFonts w:ascii="Times New Roman" w:hAnsi="Times New Roman" w:cs="Times New Roman"/>
                <w:color w:val="auto"/>
                <w:sz w:val="20"/>
                <w:szCs w:val="20"/>
              </w:rPr>
              <w:t>, H</w:t>
            </w:r>
            <w:r>
              <w:rPr>
                <w:rFonts w:ascii="Times New Roman" w:hAnsi="Times New Roman" w:cs="Times New Roman"/>
                <w:color w:val="auto"/>
                <w:sz w:val="20"/>
                <w:szCs w:val="20"/>
                <w:vertAlign w:val="subscript"/>
              </w:rPr>
              <w:t>2</w:t>
            </w:r>
          </w:p>
        </w:tc>
        <w:tc>
          <w:tcPr>
            <w:tcW w:w="1042" w:type="dxa"/>
            <w:shd w:val="clear" w:color="auto" w:fill="auto"/>
            <w:vAlign w:val="center"/>
          </w:tcPr>
          <w:p w14:paraId="41AE6CB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066D11B1" w14:textId="77777777">
        <w:tc>
          <w:tcPr>
            <w:tcW w:w="2409" w:type="dxa"/>
            <w:tcBorders>
              <w:bottom w:val="single" w:sz="4" w:space="0" w:color="000000"/>
            </w:tcBorders>
            <w:shd w:val="clear" w:color="auto" w:fill="auto"/>
            <w:vAlign w:val="center"/>
          </w:tcPr>
          <w:p w14:paraId="4652EF64"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4" w:space="0" w:color="000000"/>
            </w:tcBorders>
            <w:shd w:val="clear" w:color="auto" w:fill="auto"/>
            <w:vAlign w:val="center"/>
          </w:tcPr>
          <w:p w14:paraId="76B6AF9C"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P163-PWY</w:t>
            </w:r>
          </w:p>
        </w:tc>
        <w:tc>
          <w:tcPr>
            <w:tcW w:w="1843" w:type="dxa"/>
            <w:tcBorders>
              <w:bottom w:val="single" w:sz="4" w:space="0" w:color="000000"/>
            </w:tcBorders>
            <w:shd w:val="clear" w:color="auto" w:fill="auto"/>
            <w:vAlign w:val="center"/>
          </w:tcPr>
          <w:p w14:paraId="597BDD2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L-lysine</w:t>
            </w:r>
          </w:p>
        </w:tc>
        <w:tc>
          <w:tcPr>
            <w:tcW w:w="3119" w:type="dxa"/>
            <w:tcBorders>
              <w:bottom w:val="single" w:sz="4" w:space="0" w:color="000000"/>
            </w:tcBorders>
            <w:shd w:val="clear" w:color="auto" w:fill="auto"/>
            <w:vAlign w:val="center"/>
          </w:tcPr>
          <w:p w14:paraId="7FE0B13B"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butanoate</w:t>
            </w:r>
            <w:r>
              <w:rPr>
                <w:rFonts w:ascii="Times New Roman" w:hAnsi="Times New Roman" w:cs="Times New Roman"/>
                <w:color w:val="auto"/>
                <w:sz w:val="20"/>
                <w:szCs w:val="20"/>
              </w:rPr>
              <w:t>, acetate</w:t>
            </w:r>
          </w:p>
        </w:tc>
        <w:tc>
          <w:tcPr>
            <w:tcW w:w="1042" w:type="dxa"/>
            <w:tcBorders>
              <w:bottom w:val="single" w:sz="4" w:space="0" w:color="000000"/>
            </w:tcBorders>
            <w:shd w:val="clear" w:color="auto" w:fill="auto"/>
            <w:vAlign w:val="center"/>
          </w:tcPr>
          <w:p w14:paraId="69FC12E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r>
      <w:tr w:rsidR="00CA18C0" w14:paraId="4013E576" w14:textId="77777777">
        <w:tc>
          <w:tcPr>
            <w:tcW w:w="2409" w:type="dxa"/>
            <w:tcBorders>
              <w:top w:val="single" w:sz="4" w:space="0" w:color="000000"/>
            </w:tcBorders>
            <w:shd w:val="clear" w:color="auto" w:fill="auto"/>
            <w:vAlign w:val="center"/>
          </w:tcPr>
          <w:p w14:paraId="214C5F8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Fermentation to Propanoate</w:t>
            </w:r>
          </w:p>
        </w:tc>
        <w:tc>
          <w:tcPr>
            <w:tcW w:w="2126" w:type="dxa"/>
            <w:tcBorders>
              <w:top w:val="single" w:sz="4" w:space="0" w:color="000000"/>
            </w:tcBorders>
            <w:shd w:val="clear" w:color="auto" w:fill="auto"/>
            <w:vAlign w:val="center"/>
          </w:tcPr>
          <w:p w14:paraId="09F8DE83"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P108-PWY</w:t>
            </w:r>
          </w:p>
        </w:tc>
        <w:tc>
          <w:tcPr>
            <w:tcW w:w="1843" w:type="dxa"/>
            <w:tcBorders>
              <w:top w:val="single" w:sz="4" w:space="0" w:color="000000"/>
            </w:tcBorders>
            <w:shd w:val="clear" w:color="auto" w:fill="auto"/>
            <w:vAlign w:val="center"/>
          </w:tcPr>
          <w:p w14:paraId="2B7D0AB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tcBorders>
              <w:top w:val="single" w:sz="4" w:space="0" w:color="000000"/>
            </w:tcBorders>
            <w:shd w:val="clear" w:color="auto" w:fill="auto"/>
            <w:vAlign w:val="center"/>
          </w:tcPr>
          <w:p w14:paraId="771151D1"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propanoate</w:t>
            </w:r>
          </w:p>
        </w:tc>
        <w:tc>
          <w:tcPr>
            <w:tcW w:w="1042" w:type="dxa"/>
            <w:tcBorders>
              <w:top w:val="single" w:sz="4" w:space="0" w:color="000000"/>
            </w:tcBorders>
            <w:shd w:val="clear" w:color="auto" w:fill="auto"/>
            <w:vAlign w:val="center"/>
          </w:tcPr>
          <w:p w14:paraId="6E7CAD5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r>
      <w:tr w:rsidR="00CA18C0" w14:paraId="03B3B68F" w14:textId="77777777">
        <w:tc>
          <w:tcPr>
            <w:tcW w:w="2409" w:type="dxa"/>
            <w:shd w:val="clear" w:color="auto" w:fill="auto"/>
            <w:vAlign w:val="center"/>
          </w:tcPr>
          <w:p w14:paraId="5656B283"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570B32D7"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PWY-5494</w:t>
            </w:r>
          </w:p>
        </w:tc>
        <w:tc>
          <w:tcPr>
            <w:tcW w:w="1843" w:type="dxa"/>
            <w:shd w:val="clear" w:color="auto" w:fill="auto"/>
            <w:vAlign w:val="center"/>
          </w:tcPr>
          <w:p w14:paraId="63AA477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(R)-lactate</w:t>
            </w:r>
          </w:p>
        </w:tc>
        <w:tc>
          <w:tcPr>
            <w:tcW w:w="3119" w:type="dxa"/>
            <w:shd w:val="clear" w:color="auto" w:fill="auto"/>
            <w:vAlign w:val="center"/>
          </w:tcPr>
          <w:p w14:paraId="168530AC"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propanoate</w:t>
            </w:r>
          </w:p>
        </w:tc>
        <w:tc>
          <w:tcPr>
            <w:tcW w:w="1042" w:type="dxa"/>
            <w:shd w:val="clear" w:color="auto" w:fill="auto"/>
            <w:vAlign w:val="center"/>
          </w:tcPr>
          <w:p w14:paraId="0EA8FB0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8F44B20" w14:textId="77777777">
        <w:tc>
          <w:tcPr>
            <w:tcW w:w="2409" w:type="dxa"/>
            <w:shd w:val="clear" w:color="auto" w:fill="auto"/>
            <w:vAlign w:val="center"/>
          </w:tcPr>
          <w:p w14:paraId="206F2C19"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63FB6BA2"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PWY-8086</w:t>
            </w:r>
          </w:p>
        </w:tc>
        <w:tc>
          <w:tcPr>
            <w:tcW w:w="1843" w:type="dxa"/>
            <w:shd w:val="clear" w:color="auto" w:fill="auto"/>
            <w:vAlign w:val="center"/>
          </w:tcPr>
          <w:p w14:paraId="3F5D1AA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(S)-lactate</w:t>
            </w:r>
          </w:p>
        </w:tc>
        <w:tc>
          <w:tcPr>
            <w:tcW w:w="3119" w:type="dxa"/>
            <w:shd w:val="clear" w:color="auto" w:fill="auto"/>
            <w:vAlign w:val="center"/>
          </w:tcPr>
          <w:p w14:paraId="71D4CC6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propanoate</w:t>
            </w:r>
            <w:r>
              <w:rPr>
                <w:rFonts w:ascii="Times New Roman" w:hAnsi="Times New Roman" w:cs="Times New Roman"/>
                <w:color w:val="auto"/>
                <w:sz w:val="20"/>
                <w:szCs w:val="20"/>
              </w:rPr>
              <w:t>, acetate, H</w:t>
            </w:r>
            <w:r>
              <w:rPr>
                <w:rFonts w:ascii="Times New Roman" w:hAnsi="Times New Roman" w:cs="Times New Roman"/>
                <w:color w:val="auto"/>
                <w:sz w:val="20"/>
                <w:szCs w:val="20"/>
                <w:vertAlign w:val="subscript"/>
              </w:rPr>
              <w:t>2</w:t>
            </w:r>
          </w:p>
        </w:tc>
        <w:tc>
          <w:tcPr>
            <w:tcW w:w="1042" w:type="dxa"/>
            <w:shd w:val="clear" w:color="auto" w:fill="auto"/>
            <w:vAlign w:val="center"/>
          </w:tcPr>
          <w:p w14:paraId="0BB2E47D"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CA18C0" w14:paraId="6C2BE19B" w14:textId="77777777">
        <w:tc>
          <w:tcPr>
            <w:tcW w:w="2409" w:type="dxa"/>
            <w:shd w:val="clear" w:color="auto" w:fill="auto"/>
            <w:vAlign w:val="center"/>
          </w:tcPr>
          <w:p w14:paraId="7EF301E8"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4B9D2814"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PWY-7013</w:t>
            </w:r>
          </w:p>
        </w:tc>
        <w:tc>
          <w:tcPr>
            <w:tcW w:w="1843" w:type="dxa"/>
            <w:shd w:val="clear" w:color="auto" w:fill="auto"/>
            <w:vAlign w:val="center"/>
          </w:tcPr>
          <w:p w14:paraId="6717586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propylene glycol</w:t>
            </w:r>
          </w:p>
        </w:tc>
        <w:tc>
          <w:tcPr>
            <w:tcW w:w="3119" w:type="dxa"/>
            <w:shd w:val="clear" w:color="auto" w:fill="auto"/>
            <w:vAlign w:val="center"/>
          </w:tcPr>
          <w:p w14:paraId="05A7A97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propanoate</w:t>
            </w:r>
            <w:r>
              <w:rPr>
                <w:rFonts w:ascii="Times New Roman" w:hAnsi="Times New Roman" w:cs="Times New Roman"/>
                <w:color w:val="auto"/>
                <w:sz w:val="20"/>
                <w:szCs w:val="20"/>
              </w:rPr>
              <w:t>, propan-1-ol</w:t>
            </w:r>
          </w:p>
        </w:tc>
        <w:tc>
          <w:tcPr>
            <w:tcW w:w="1042" w:type="dxa"/>
            <w:shd w:val="clear" w:color="auto" w:fill="auto"/>
            <w:vAlign w:val="center"/>
          </w:tcPr>
          <w:p w14:paraId="0C1DBEC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r>
      <w:tr w:rsidR="00CA18C0" w14:paraId="30A4D6F4" w14:textId="77777777">
        <w:tc>
          <w:tcPr>
            <w:tcW w:w="2409" w:type="dxa"/>
            <w:shd w:val="clear" w:color="auto" w:fill="auto"/>
            <w:vAlign w:val="center"/>
          </w:tcPr>
          <w:p w14:paraId="6A7ADBEF"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06545DEF"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PROPFERM-PWY</w:t>
            </w:r>
          </w:p>
        </w:tc>
        <w:tc>
          <w:tcPr>
            <w:tcW w:w="1843" w:type="dxa"/>
            <w:shd w:val="clear" w:color="auto" w:fill="auto"/>
            <w:vAlign w:val="center"/>
          </w:tcPr>
          <w:p w14:paraId="6DA441D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L-alanine</w:t>
            </w:r>
          </w:p>
        </w:tc>
        <w:tc>
          <w:tcPr>
            <w:tcW w:w="3119" w:type="dxa"/>
            <w:shd w:val="clear" w:color="auto" w:fill="auto"/>
            <w:vAlign w:val="center"/>
          </w:tcPr>
          <w:p w14:paraId="517E886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propanoate</w:t>
            </w:r>
            <w:r>
              <w:rPr>
                <w:rFonts w:ascii="Times New Roman" w:hAnsi="Times New Roman" w:cs="Times New Roman"/>
                <w:color w:val="auto"/>
                <w:sz w:val="20"/>
                <w:szCs w:val="20"/>
              </w:rPr>
              <w:t>, acetate, ammonium, CO</w:t>
            </w:r>
            <w:r>
              <w:rPr>
                <w:rFonts w:ascii="Times New Roman" w:hAnsi="Times New Roman" w:cs="Times New Roman"/>
                <w:color w:val="auto"/>
                <w:sz w:val="20"/>
                <w:szCs w:val="20"/>
                <w:vertAlign w:val="subscript"/>
              </w:rPr>
              <w:t>2</w:t>
            </w:r>
          </w:p>
        </w:tc>
        <w:tc>
          <w:tcPr>
            <w:tcW w:w="1042" w:type="dxa"/>
            <w:shd w:val="clear" w:color="auto" w:fill="auto"/>
            <w:vAlign w:val="center"/>
          </w:tcPr>
          <w:p w14:paraId="7E44CE2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12FF4389" w14:textId="77777777">
        <w:tc>
          <w:tcPr>
            <w:tcW w:w="2409" w:type="dxa"/>
            <w:tcBorders>
              <w:bottom w:val="single" w:sz="4" w:space="0" w:color="000000"/>
            </w:tcBorders>
            <w:shd w:val="clear" w:color="auto" w:fill="auto"/>
            <w:vAlign w:val="center"/>
          </w:tcPr>
          <w:p w14:paraId="3ED717FF"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4" w:space="0" w:color="000000"/>
            </w:tcBorders>
            <w:shd w:val="clear" w:color="auto" w:fill="auto"/>
            <w:vAlign w:val="center"/>
          </w:tcPr>
          <w:p w14:paraId="5CC064CE"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PWY-5088</w:t>
            </w:r>
          </w:p>
        </w:tc>
        <w:tc>
          <w:tcPr>
            <w:tcW w:w="1843" w:type="dxa"/>
            <w:tcBorders>
              <w:bottom w:val="single" w:sz="4" w:space="0" w:color="000000"/>
            </w:tcBorders>
            <w:shd w:val="clear" w:color="auto" w:fill="auto"/>
            <w:vAlign w:val="center"/>
          </w:tcPr>
          <w:p w14:paraId="5BE8248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L-glutamate</w:t>
            </w:r>
          </w:p>
        </w:tc>
        <w:tc>
          <w:tcPr>
            <w:tcW w:w="3119" w:type="dxa"/>
            <w:tcBorders>
              <w:bottom w:val="single" w:sz="4" w:space="0" w:color="000000"/>
            </w:tcBorders>
            <w:shd w:val="clear" w:color="auto" w:fill="auto"/>
            <w:vAlign w:val="center"/>
          </w:tcPr>
          <w:p w14:paraId="73CD3164"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propanoate</w:t>
            </w:r>
          </w:p>
        </w:tc>
        <w:tc>
          <w:tcPr>
            <w:tcW w:w="1042" w:type="dxa"/>
            <w:tcBorders>
              <w:bottom w:val="single" w:sz="4" w:space="0" w:color="000000"/>
            </w:tcBorders>
            <w:shd w:val="clear" w:color="auto" w:fill="auto"/>
            <w:vAlign w:val="center"/>
          </w:tcPr>
          <w:p w14:paraId="21ECC2F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6E3EFC7B" w14:textId="77777777">
        <w:tc>
          <w:tcPr>
            <w:tcW w:w="2409" w:type="dxa"/>
            <w:tcBorders>
              <w:top w:val="single" w:sz="4" w:space="0" w:color="000000"/>
            </w:tcBorders>
            <w:shd w:val="clear" w:color="auto" w:fill="auto"/>
            <w:vAlign w:val="center"/>
          </w:tcPr>
          <w:p w14:paraId="65CEAA2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Fermentation to Ethanol</w:t>
            </w:r>
          </w:p>
        </w:tc>
        <w:tc>
          <w:tcPr>
            <w:tcW w:w="2126" w:type="dxa"/>
            <w:tcBorders>
              <w:top w:val="single" w:sz="4" w:space="0" w:color="000000"/>
            </w:tcBorders>
            <w:shd w:val="clear" w:color="auto" w:fill="auto"/>
            <w:vAlign w:val="center"/>
          </w:tcPr>
          <w:p w14:paraId="4462434E"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PWY-5480</w:t>
            </w:r>
          </w:p>
        </w:tc>
        <w:tc>
          <w:tcPr>
            <w:tcW w:w="1843" w:type="dxa"/>
            <w:tcBorders>
              <w:top w:val="single" w:sz="4" w:space="0" w:color="000000"/>
            </w:tcBorders>
            <w:shd w:val="clear" w:color="auto" w:fill="auto"/>
            <w:vAlign w:val="center"/>
          </w:tcPr>
          <w:p w14:paraId="08BCD67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tcBorders>
              <w:top w:val="single" w:sz="4" w:space="0" w:color="000000"/>
            </w:tcBorders>
            <w:shd w:val="clear" w:color="auto" w:fill="auto"/>
            <w:vAlign w:val="center"/>
          </w:tcPr>
          <w:p w14:paraId="4F7C3F8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ethanol</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formate</w:t>
            </w:r>
            <w:proofErr w:type="spellEnd"/>
          </w:p>
        </w:tc>
        <w:tc>
          <w:tcPr>
            <w:tcW w:w="1042" w:type="dxa"/>
            <w:tcBorders>
              <w:top w:val="single" w:sz="4" w:space="0" w:color="000000"/>
            </w:tcBorders>
            <w:shd w:val="clear" w:color="auto" w:fill="auto"/>
            <w:vAlign w:val="center"/>
          </w:tcPr>
          <w:p w14:paraId="6C9D6BD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68</w:t>
            </w:r>
          </w:p>
        </w:tc>
      </w:tr>
      <w:tr w:rsidR="00CA18C0" w14:paraId="1232772A" w14:textId="77777777">
        <w:tc>
          <w:tcPr>
            <w:tcW w:w="2409" w:type="dxa"/>
            <w:shd w:val="clear" w:color="auto" w:fill="auto"/>
            <w:vAlign w:val="center"/>
          </w:tcPr>
          <w:p w14:paraId="0168F1C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20EF7FE"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PWY-5486</w:t>
            </w:r>
          </w:p>
        </w:tc>
        <w:tc>
          <w:tcPr>
            <w:tcW w:w="1843" w:type="dxa"/>
            <w:shd w:val="clear" w:color="auto" w:fill="auto"/>
            <w:vAlign w:val="center"/>
          </w:tcPr>
          <w:p w14:paraId="034C8952"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2A3CB6B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ethanol</w:t>
            </w:r>
          </w:p>
        </w:tc>
        <w:tc>
          <w:tcPr>
            <w:tcW w:w="1042" w:type="dxa"/>
            <w:shd w:val="clear" w:color="auto" w:fill="auto"/>
            <w:vAlign w:val="center"/>
          </w:tcPr>
          <w:p w14:paraId="7639605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11D3324D" w14:textId="77777777">
        <w:tc>
          <w:tcPr>
            <w:tcW w:w="2409" w:type="dxa"/>
            <w:shd w:val="clear" w:color="auto" w:fill="auto"/>
            <w:vAlign w:val="center"/>
          </w:tcPr>
          <w:p w14:paraId="351237F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16F8B613"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PWY-6587</w:t>
            </w:r>
          </w:p>
        </w:tc>
        <w:tc>
          <w:tcPr>
            <w:tcW w:w="1843" w:type="dxa"/>
            <w:shd w:val="clear" w:color="auto" w:fill="auto"/>
            <w:vAlign w:val="center"/>
          </w:tcPr>
          <w:p w14:paraId="5E6DC01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pyruvate</w:t>
            </w:r>
          </w:p>
        </w:tc>
        <w:tc>
          <w:tcPr>
            <w:tcW w:w="3119" w:type="dxa"/>
            <w:shd w:val="clear" w:color="auto" w:fill="auto"/>
            <w:vAlign w:val="center"/>
          </w:tcPr>
          <w:p w14:paraId="336FB76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ethanol</w:t>
            </w:r>
          </w:p>
        </w:tc>
        <w:tc>
          <w:tcPr>
            <w:tcW w:w="1042" w:type="dxa"/>
            <w:shd w:val="clear" w:color="auto" w:fill="auto"/>
            <w:vAlign w:val="center"/>
          </w:tcPr>
          <w:p w14:paraId="5FDBE45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25</w:t>
            </w:r>
          </w:p>
        </w:tc>
      </w:tr>
      <w:tr w:rsidR="00CA18C0" w14:paraId="39BCBFE9" w14:textId="77777777">
        <w:tc>
          <w:tcPr>
            <w:tcW w:w="2409" w:type="dxa"/>
            <w:shd w:val="clear" w:color="auto" w:fill="auto"/>
            <w:vAlign w:val="center"/>
          </w:tcPr>
          <w:p w14:paraId="6E3D67E5"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44C7B7AC"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FERMENTATION-PWY</w:t>
            </w:r>
          </w:p>
        </w:tc>
        <w:tc>
          <w:tcPr>
            <w:tcW w:w="1843" w:type="dxa"/>
            <w:shd w:val="clear" w:color="auto" w:fill="auto"/>
            <w:vAlign w:val="center"/>
          </w:tcPr>
          <w:p w14:paraId="3CDE2883"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phosphoenolpyruvate</w:t>
            </w:r>
          </w:p>
        </w:tc>
        <w:tc>
          <w:tcPr>
            <w:tcW w:w="3119" w:type="dxa"/>
            <w:shd w:val="clear" w:color="auto" w:fill="auto"/>
            <w:vAlign w:val="center"/>
          </w:tcPr>
          <w:p w14:paraId="31C4FA1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ethanol</w:t>
            </w:r>
            <w:r>
              <w:rPr>
                <w:rFonts w:ascii="Times New Roman" w:hAnsi="Times New Roman" w:cs="Times New Roman"/>
                <w:color w:val="auto"/>
                <w:sz w:val="20"/>
                <w:szCs w:val="20"/>
              </w:rPr>
              <w:t>, acetate, succinate, 2-oxoglutarate, (R)-lactate, CO</w:t>
            </w:r>
            <w:r>
              <w:rPr>
                <w:rFonts w:ascii="Times New Roman" w:hAnsi="Times New Roman" w:cs="Times New Roman"/>
                <w:color w:val="auto"/>
                <w:sz w:val="20"/>
                <w:szCs w:val="20"/>
                <w:vertAlign w:val="subscript"/>
              </w:rPr>
              <w:t>2</w:t>
            </w:r>
            <w:r>
              <w:rPr>
                <w:rFonts w:ascii="Times New Roman" w:hAnsi="Times New Roman" w:cs="Times New Roman"/>
                <w:color w:val="auto"/>
                <w:sz w:val="20"/>
                <w:szCs w:val="20"/>
              </w:rPr>
              <w:t>, H</w:t>
            </w:r>
            <w:r>
              <w:rPr>
                <w:rFonts w:ascii="Times New Roman" w:hAnsi="Times New Roman" w:cs="Times New Roman"/>
                <w:color w:val="auto"/>
                <w:sz w:val="20"/>
                <w:szCs w:val="20"/>
                <w:vertAlign w:val="subscript"/>
              </w:rPr>
              <w:t>2</w:t>
            </w:r>
          </w:p>
        </w:tc>
        <w:tc>
          <w:tcPr>
            <w:tcW w:w="1042" w:type="dxa"/>
            <w:shd w:val="clear" w:color="auto" w:fill="auto"/>
            <w:vAlign w:val="center"/>
          </w:tcPr>
          <w:p w14:paraId="6CBA14C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r>
      <w:tr w:rsidR="00CA18C0" w14:paraId="13B887F4" w14:textId="77777777">
        <w:tc>
          <w:tcPr>
            <w:tcW w:w="2409" w:type="dxa"/>
            <w:shd w:val="clear" w:color="auto" w:fill="auto"/>
            <w:vAlign w:val="center"/>
          </w:tcPr>
          <w:p w14:paraId="191B1368"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EC43461"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P161-PWY</w:t>
            </w:r>
          </w:p>
        </w:tc>
        <w:tc>
          <w:tcPr>
            <w:tcW w:w="1843" w:type="dxa"/>
            <w:shd w:val="clear" w:color="auto" w:fill="auto"/>
            <w:vAlign w:val="center"/>
          </w:tcPr>
          <w:p w14:paraId="081A3E8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acetylene</w:t>
            </w:r>
          </w:p>
        </w:tc>
        <w:tc>
          <w:tcPr>
            <w:tcW w:w="3119" w:type="dxa"/>
            <w:shd w:val="clear" w:color="auto" w:fill="auto"/>
            <w:vAlign w:val="center"/>
          </w:tcPr>
          <w:p w14:paraId="71DDEAAE"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ethanol</w:t>
            </w:r>
            <w:r>
              <w:rPr>
                <w:rFonts w:ascii="Times New Roman" w:hAnsi="Times New Roman" w:cs="Times New Roman"/>
                <w:color w:val="auto"/>
                <w:sz w:val="20"/>
                <w:szCs w:val="20"/>
              </w:rPr>
              <w:t>, acetate</w:t>
            </w:r>
          </w:p>
        </w:tc>
        <w:tc>
          <w:tcPr>
            <w:tcW w:w="1042" w:type="dxa"/>
            <w:shd w:val="clear" w:color="auto" w:fill="auto"/>
            <w:vAlign w:val="center"/>
          </w:tcPr>
          <w:p w14:paraId="6980F80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CA18C0" w14:paraId="11369B8D" w14:textId="77777777">
        <w:tc>
          <w:tcPr>
            <w:tcW w:w="2409" w:type="dxa"/>
            <w:shd w:val="clear" w:color="auto" w:fill="auto"/>
            <w:vAlign w:val="center"/>
          </w:tcPr>
          <w:p w14:paraId="294459D5"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shd w:val="clear" w:color="auto" w:fill="auto"/>
            <w:vAlign w:val="center"/>
          </w:tcPr>
          <w:p w14:paraId="3E371114"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P122-PWY</w:t>
            </w:r>
          </w:p>
        </w:tc>
        <w:tc>
          <w:tcPr>
            <w:tcW w:w="1843" w:type="dxa"/>
            <w:shd w:val="clear" w:color="auto" w:fill="auto"/>
            <w:vAlign w:val="center"/>
          </w:tcPr>
          <w:p w14:paraId="6196F7CB"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β-D-</w:t>
            </w:r>
            <w:proofErr w:type="spellStart"/>
            <w:r>
              <w:rPr>
                <w:rFonts w:ascii="Times New Roman" w:hAnsi="Times New Roman" w:cs="Times New Roman"/>
                <w:color w:val="auto"/>
                <w:sz w:val="20"/>
                <w:szCs w:val="20"/>
              </w:rPr>
              <w:t>fructofuranose</w:t>
            </w:r>
            <w:proofErr w:type="spellEnd"/>
            <w:r>
              <w:rPr>
                <w:rFonts w:ascii="Times New Roman" w:hAnsi="Times New Roman" w:cs="Times New Roman"/>
                <w:color w:val="auto"/>
                <w:sz w:val="20"/>
                <w:szCs w:val="20"/>
              </w:rPr>
              <w:t>, D-glucopyranose</w:t>
            </w:r>
          </w:p>
        </w:tc>
        <w:tc>
          <w:tcPr>
            <w:tcW w:w="3119" w:type="dxa"/>
            <w:shd w:val="clear" w:color="auto" w:fill="auto"/>
            <w:vAlign w:val="center"/>
          </w:tcPr>
          <w:p w14:paraId="77AD042E"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ethanol</w:t>
            </w:r>
            <w:r>
              <w:rPr>
                <w:rFonts w:ascii="Times New Roman" w:hAnsi="Times New Roman" w:cs="Times New Roman"/>
                <w:color w:val="auto"/>
                <w:sz w:val="20"/>
                <w:szCs w:val="20"/>
              </w:rPr>
              <w:t>, (S/R)-lactate, CO</w:t>
            </w:r>
            <w:r>
              <w:rPr>
                <w:rFonts w:ascii="Times New Roman" w:hAnsi="Times New Roman" w:cs="Times New Roman"/>
                <w:color w:val="auto"/>
                <w:sz w:val="20"/>
                <w:szCs w:val="20"/>
                <w:vertAlign w:val="subscript"/>
              </w:rPr>
              <w:t>2</w:t>
            </w:r>
          </w:p>
        </w:tc>
        <w:tc>
          <w:tcPr>
            <w:tcW w:w="1042" w:type="dxa"/>
            <w:shd w:val="clear" w:color="auto" w:fill="auto"/>
            <w:vAlign w:val="center"/>
          </w:tcPr>
          <w:p w14:paraId="438645F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CA18C0" w14:paraId="01A40376" w14:textId="77777777">
        <w:tc>
          <w:tcPr>
            <w:tcW w:w="2409" w:type="dxa"/>
            <w:tcBorders>
              <w:bottom w:val="single" w:sz="4" w:space="0" w:color="000000"/>
            </w:tcBorders>
            <w:shd w:val="clear" w:color="auto" w:fill="auto"/>
            <w:vAlign w:val="center"/>
          </w:tcPr>
          <w:p w14:paraId="76FA3800"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4" w:space="0" w:color="000000"/>
            </w:tcBorders>
            <w:shd w:val="clear" w:color="auto" w:fill="auto"/>
            <w:vAlign w:val="center"/>
          </w:tcPr>
          <w:p w14:paraId="784358A6"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P461-PWY</w:t>
            </w:r>
          </w:p>
        </w:tc>
        <w:tc>
          <w:tcPr>
            <w:tcW w:w="1843" w:type="dxa"/>
            <w:tcBorders>
              <w:bottom w:val="single" w:sz="4" w:space="0" w:color="000000"/>
            </w:tcBorders>
            <w:shd w:val="clear" w:color="auto" w:fill="auto"/>
            <w:vAlign w:val="center"/>
          </w:tcPr>
          <w:p w14:paraId="4AACD3DC" w14:textId="77777777" w:rsidR="00CA18C0" w:rsidRDefault="00AA7C0C">
            <w:pPr>
              <w:pStyle w:val="TableContents"/>
              <w:spacing w:after="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hexitols</w:t>
            </w:r>
            <w:proofErr w:type="spellEnd"/>
          </w:p>
        </w:tc>
        <w:tc>
          <w:tcPr>
            <w:tcW w:w="3119" w:type="dxa"/>
            <w:tcBorders>
              <w:bottom w:val="single" w:sz="4" w:space="0" w:color="000000"/>
            </w:tcBorders>
            <w:shd w:val="clear" w:color="auto" w:fill="auto"/>
            <w:vAlign w:val="center"/>
          </w:tcPr>
          <w:p w14:paraId="63488CFD"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ethanol</w:t>
            </w:r>
            <w:r>
              <w:rPr>
                <w:rFonts w:ascii="Times New Roman" w:hAnsi="Times New Roman" w:cs="Times New Roman"/>
                <w:color w:val="auto"/>
                <w:sz w:val="20"/>
                <w:szCs w:val="20"/>
              </w:rPr>
              <w:t>, acetate, (S)-lactate</w:t>
            </w:r>
          </w:p>
        </w:tc>
        <w:tc>
          <w:tcPr>
            <w:tcW w:w="1042" w:type="dxa"/>
            <w:tcBorders>
              <w:bottom w:val="single" w:sz="4" w:space="0" w:color="000000"/>
            </w:tcBorders>
            <w:shd w:val="clear" w:color="auto" w:fill="auto"/>
            <w:vAlign w:val="center"/>
          </w:tcPr>
          <w:p w14:paraId="7155BF9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A18C0" w14:paraId="51EF8692" w14:textId="77777777">
        <w:tc>
          <w:tcPr>
            <w:tcW w:w="2409" w:type="dxa"/>
            <w:tcBorders>
              <w:top w:val="single" w:sz="4" w:space="0" w:color="000000"/>
            </w:tcBorders>
            <w:shd w:val="clear" w:color="auto" w:fill="auto"/>
            <w:vAlign w:val="center"/>
          </w:tcPr>
          <w:p w14:paraId="0C25863C"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Bile Acid Degradation</w:t>
            </w:r>
          </w:p>
        </w:tc>
        <w:tc>
          <w:tcPr>
            <w:tcW w:w="2126" w:type="dxa"/>
            <w:tcBorders>
              <w:top w:val="single" w:sz="4" w:space="0" w:color="000000"/>
            </w:tcBorders>
            <w:shd w:val="clear" w:color="auto" w:fill="auto"/>
            <w:vAlign w:val="center"/>
          </w:tcPr>
          <w:p w14:paraId="169B6067"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PWY-7754</w:t>
            </w:r>
          </w:p>
        </w:tc>
        <w:tc>
          <w:tcPr>
            <w:tcW w:w="1843" w:type="dxa"/>
            <w:tcBorders>
              <w:top w:val="single" w:sz="4" w:space="0" w:color="000000"/>
            </w:tcBorders>
            <w:shd w:val="clear" w:color="auto" w:fill="auto"/>
            <w:vAlign w:val="center"/>
          </w:tcPr>
          <w:p w14:paraId="61CDFBA9"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cholate / chenodeoxycholate</w:t>
            </w:r>
          </w:p>
        </w:tc>
        <w:tc>
          <w:tcPr>
            <w:tcW w:w="3119" w:type="dxa"/>
            <w:tcBorders>
              <w:top w:val="single" w:sz="4" w:space="0" w:color="000000"/>
            </w:tcBorders>
            <w:shd w:val="clear" w:color="auto" w:fill="auto"/>
            <w:vAlign w:val="center"/>
          </w:tcPr>
          <w:p w14:paraId="363C7958"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deoxycholate /</w:t>
            </w:r>
            <w:r>
              <w:rPr>
                <w:rFonts w:ascii="Times New Roman" w:hAnsi="Times New Roman" w:cs="Times New Roman"/>
                <w:b/>
                <w:bCs/>
                <w:color w:val="auto"/>
                <w:sz w:val="20"/>
                <w:szCs w:val="20"/>
              </w:rPr>
              <w:br/>
              <w:t xml:space="preserve"> </w:t>
            </w:r>
            <w:proofErr w:type="spellStart"/>
            <w:r>
              <w:rPr>
                <w:rFonts w:ascii="Times New Roman" w:hAnsi="Times New Roman" w:cs="Times New Roman"/>
                <w:b/>
                <w:bCs/>
                <w:color w:val="auto"/>
                <w:sz w:val="20"/>
                <w:szCs w:val="20"/>
              </w:rPr>
              <w:t>lithocholate</w:t>
            </w:r>
            <w:proofErr w:type="spellEnd"/>
          </w:p>
        </w:tc>
        <w:tc>
          <w:tcPr>
            <w:tcW w:w="1042" w:type="dxa"/>
            <w:tcBorders>
              <w:top w:val="single" w:sz="4" w:space="0" w:color="000000"/>
            </w:tcBorders>
            <w:shd w:val="clear" w:color="auto" w:fill="auto"/>
            <w:vAlign w:val="center"/>
          </w:tcPr>
          <w:p w14:paraId="4907F93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98</w:t>
            </w:r>
          </w:p>
        </w:tc>
      </w:tr>
      <w:tr w:rsidR="00CA18C0" w14:paraId="636E9C5B" w14:textId="77777777">
        <w:tc>
          <w:tcPr>
            <w:tcW w:w="2409" w:type="dxa"/>
            <w:tcBorders>
              <w:bottom w:val="single" w:sz="4" w:space="0" w:color="000000"/>
            </w:tcBorders>
            <w:shd w:val="clear" w:color="auto" w:fill="auto"/>
            <w:vAlign w:val="center"/>
          </w:tcPr>
          <w:p w14:paraId="6D0A6A99"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4" w:space="0" w:color="000000"/>
            </w:tcBorders>
            <w:shd w:val="clear" w:color="auto" w:fill="auto"/>
            <w:vAlign w:val="center"/>
          </w:tcPr>
          <w:p w14:paraId="43A86E70"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PWY-6518</w:t>
            </w:r>
          </w:p>
        </w:tc>
        <w:tc>
          <w:tcPr>
            <w:tcW w:w="1843" w:type="dxa"/>
            <w:tcBorders>
              <w:bottom w:val="single" w:sz="4" w:space="0" w:color="000000"/>
            </w:tcBorders>
            <w:shd w:val="clear" w:color="auto" w:fill="auto"/>
            <w:vAlign w:val="center"/>
          </w:tcPr>
          <w:p w14:paraId="2FA18618"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cholate</w:t>
            </w:r>
          </w:p>
        </w:tc>
        <w:tc>
          <w:tcPr>
            <w:tcW w:w="3119" w:type="dxa"/>
            <w:tcBorders>
              <w:bottom w:val="single" w:sz="4" w:space="0" w:color="000000"/>
            </w:tcBorders>
            <w:shd w:val="clear" w:color="auto" w:fill="auto"/>
            <w:vAlign w:val="center"/>
          </w:tcPr>
          <w:p w14:paraId="62A22487"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7-epicholate</w:t>
            </w:r>
            <w:r>
              <w:rPr>
                <w:rFonts w:ascii="Times New Roman" w:hAnsi="Times New Roman" w:cs="Times New Roman"/>
                <w:color w:val="auto"/>
                <w:sz w:val="20"/>
                <w:szCs w:val="20"/>
              </w:rPr>
              <w:t xml:space="preserve">, </w:t>
            </w:r>
            <w:r>
              <w:rPr>
                <w:rFonts w:ascii="Times New Roman" w:hAnsi="Times New Roman" w:cs="Times New Roman"/>
                <w:b/>
                <w:bCs/>
                <w:color w:val="auto"/>
                <w:sz w:val="20"/>
                <w:szCs w:val="20"/>
              </w:rPr>
              <w:t xml:space="preserve">12-epicholate, </w:t>
            </w:r>
            <w:proofErr w:type="spellStart"/>
            <w:r>
              <w:rPr>
                <w:rFonts w:ascii="Times New Roman" w:hAnsi="Times New Roman" w:cs="Times New Roman"/>
                <w:b/>
                <w:bCs/>
                <w:color w:val="auto"/>
                <w:sz w:val="20"/>
                <w:szCs w:val="20"/>
              </w:rPr>
              <w:t>isocholate</w:t>
            </w:r>
            <w:proofErr w:type="spellEnd"/>
          </w:p>
        </w:tc>
        <w:tc>
          <w:tcPr>
            <w:tcW w:w="1042" w:type="dxa"/>
            <w:tcBorders>
              <w:bottom w:val="single" w:sz="4" w:space="0" w:color="000000"/>
            </w:tcBorders>
            <w:shd w:val="clear" w:color="auto" w:fill="auto"/>
            <w:vAlign w:val="center"/>
          </w:tcPr>
          <w:p w14:paraId="016038C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r>
      <w:tr w:rsidR="00CA18C0" w14:paraId="68FFA965" w14:textId="77777777">
        <w:tc>
          <w:tcPr>
            <w:tcW w:w="2409" w:type="dxa"/>
            <w:tcBorders>
              <w:top w:val="single" w:sz="4" w:space="0" w:color="000000"/>
            </w:tcBorders>
            <w:shd w:val="clear" w:color="auto" w:fill="auto"/>
            <w:vAlign w:val="center"/>
          </w:tcPr>
          <w:p w14:paraId="25713125"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Choline Degradation to TMA</w:t>
            </w:r>
          </w:p>
        </w:tc>
        <w:tc>
          <w:tcPr>
            <w:tcW w:w="2126" w:type="dxa"/>
            <w:tcBorders>
              <w:top w:val="single" w:sz="4" w:space="0" w:color="000000"/>
            </w:tcBorders>
            <w:shd w:val="clear" w:color="auto" w:fill="auto"/>
            <w:vAlign w:val="center"/>
          </w:tcPr>
          <w:p w14:paraId="02770E78"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PWY-7167</w:t>
            </w:r>
          </w:p>
        </w:tc>
        <w:tc>
          <w:tcPr>
            <w:tcW w:w="1843" w:type="dxa"/>
            <w:tcBorders>
              <w:top w:val="single" w:sz="4" w:space="0" w:color="000000"/>
            </w:tcBorders>
            <w:shd w:val="clear" w:color="auto" w:fill="auto"/>
            <w:vAlign w:val="center"/>
          </w:tcPr>
          <w:p w14:paraId="2C72C3A6"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choline</w:t>
            </w:r>
          </w:p>
        </w:tc>
        <w:tc>
          <w:tcPr>
            <w:tcW w:w="3119" w:type="dxa"/>
            <w:tcBorders>
              <w:top w:val="single" w:sz="4" w:space="0" w:color="000000"/>
            </w:tcBorders>
            <w:shd w:val="clear" w:color="auto" w:fill="auto"/>
            <w:vAlign w:val="center"/>
          </w:tcPr>
          <w:p w14:paraId="49C877AC" w14:textId="77777777" w:rsidR="00CA18C0" w:rsidRDefault="00AA7C0C">
            <w:pPr>
              <w:pStyle w:val="TableContents"/>
              <w:spacing w:after="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trimethylamine</w:t>
            </w:r>
          </w:p>
        </w:tc>
        <w:tc>
          <w:tcPr>
            <w:tcW w:w="1042" w:type="dxa"/>
            <w:tcBorders>
              <w:top w:val="single" w:sz="4" w:space="0" w:color="000000"/>
            </w:tcBorders>
            <w:shd w:val="clear" w:color="auto" w:fill="auto"/>
            <w:vAlign w:val="center"/>
          </w:tcPr>
          <w:p w14:paraId="2AA3CD17"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24</w:t>
            </w:r>
          </w:p>
        </w:tc>
      </w:tr>
      <w:tr w:rsidR="00CA18C0" w14:paraId="28ED70D4" w14:textId="77777777">
        <w:tc>
          <w:tcPr>
            <w:tcW w:w="2409" w:type="dxa"/>
            <w:tcBorders>
              <w:bottom w:val="single" w:sz="12" w:space="0" w:color="000000"/>
            </w:tcBorders>
            <w:shd w:val="clear" w:color="auto" w:fill="auto"/>
            <w:vAlign w:val="center"/>
          </w:tcPr>
          <w:p w14:paraId="331270D1" w14:textId="77777777" w:rsidR="00CA18C0" w:rsidRDefault="00CA18C0">
            <w:pPr>
              <w:pStyle w:val="TableContents"/>
              <w:spacing w:after="0"/>
              <w:jc w:val="center"/>
              <w:rPr>
                <w:rFonts w:ascii="Times New Roman" w:hAnsi="Times New Roman" w:cs="Times New Roman"/>
                <w:color w:val="auto"/>
                <w:sz w:val="20"/>
                <w:szCs w:val="20"/>
              </w:rPr>
            </w:pPr>
          </w:p>
        </w:tc>
        <w:tc>
          <w:tcPr>
            <w:tcW w:w="2126" w:type="dxa"/>
            <w:tcBorders>
              <w:bottom w:val="single" w:sz="12" w:space="0" w:color="000000"/>
            </w:tcBorders>
            <w:shd w:val="clear" w:color="auto" w:fill="auto"/>
            <w:vAlign w:val="center"/>
          </w:tcPr>
          <w:p w14:paraId="657ED5B2" w14:textId="77777777" w:rsidR="00CA18C0" w:rsidRDefault="00AA7C0C">
            <w:pPr>
              <w:pStyle w:val="TableContents"/>
              <w:spacing w:after="0"/>
              <w:jc w:val="center"/>
              <w:rPr>
                <w:rFonts w:ascii="Times New Roman" w:hAnsi="Times New Roman" w:cs="Times New Roman"/>
                <w:sz w:val="20"/>
                <w:szCs w:val="20"/>
              </w:rPr>
            </w:pPr>
            <w:r>
              <w:rPr>
                <w:rFonts w:ascii="Times New Roman" w:hAnsi="Times New Roman" w:cs="Times New Roman"/>
                <w:sz w:val="20"/>
                <w:szCs w:val="20"/>
              </w:rPr>
              <w:t>PWY-3641</w:t>
            </w:r>
          </w:p>
        </w:tc>
        <w:tc>
          <w:tcPr>
            <w:tcW w:w="1843" w:type="dxa"/>
            <w:tcBorders>
              <w:bottom w:val="single" w:sz="12" w:space="0" w:color="000000"/>
            </w:tcBorders>
            <w:shd w:val="clear" w:color="auto" w:fill="auto"/>
            <w:vAlign w:val="center"/>
          </w:tcPr>
          <w:p w14:paraId="4DD8EA5A"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L-carnitine</w:t>
            </w:r>
          </w:p>
        </w:tc>
        <w:tc>
          <w:tcPr>
            <w:tcW w:w="3119" w:type="dxa"/>
            <w:tcBorders>
              <w:bottom w:val="single" w:sz="12" w:space="0" w:color="000000"/>
            </w:tcBorders>
            <w:shd w:val="clear" w:color="auto" w:fill="auto"/>
            <w:vAlign w:val="center"/>
          </w:tcPr>
          <w:p w14:paraId="15A34CA0"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b/>
                <w:bCs/>
                <w:color w:val="auto"/>
                <w:sz w:val="20"/>
                <w:szCs w:val="20"/>
              </w:rPr>
              <w:t>trimethylamine</w:t>
            </w:r>
            <w:r>
              <w:rPr>
                <w:rFonts w:ascii="Times New Roman" w:hAnsi="Times New Roman" w:cs="Times New Roman"/>
                <w:color w:val="auto"/>
                <w:sz w:val="20"/>
                <w:szCs w:val="20"/>
              </w:rPr>
              <w:t>, pyruvate</w:t>
            </w:r>
          </w:p>
        </w:tc>
        <w:tc>
          <w:tcPr>
            <w:tcW w:w="1042" w:type="dxa"/>
            <w:tcBorders>
              <w:bottom w:val="single" w:sz="12" w:space="0" w:color="000000"/>
            </w:tcBorders>
            <w:shd w:val="clear" w:color="auto" w:fill="auto"/>
            <w:vAlign w:val="center"/>
          </w:tcPr>
          <w:p w14:paraId="34BF4601" w14:textId="77777777" w:rsidR="00CA18C0" w:rsidRDefault="00AA7C0C">
            <w:pPr>
              <w:pStyle w:val="TableContents"/>
              <w:spacing w:after="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bl>
    <w:p w14:paraId="380E2E09" w14:textId="77777777" w:rsidR="00CA18C0" w:rsidRDefault="00AA7C0C">
      <w:pPr>
        <w:pStyle w:val="Leipteksti"/>
        <w:spacing w:after="0"/>
        <w:ind w:right="150"/>
      </w:pPr>
      <w:r>
        <w:rPr>
          <w:rFonts w:ascii="Times New Roman" w:hAnsi="Times New Roman" w:cs="Times New Roman"/>
          <w:color w:val="auto"/>
          <w:sz w:val="20"/>
          <w:szCs w:val="20"/>
        </w:rPr>
        <w:t xml:space="preserve">*Count </w:t>
      </w:r>
      <w:proofErr w:type="gramStart"/>
      <w:r>
        <w:rPr>
          <w:rFonts w:ascii="Times New Roman" w:hAnsi="Times New Roman" w:cs="Times New Roman"/>
          <w:color w:val="auto"/>
          <w:sz w:val="20"/>
          <w:szCs w:val="20"/>
        </w:rPr>
        <w:t>duplicated, because</w:t>
      </w:r>
      <w:proofErr w:type="gramEnd"/>
      <w:r>
        <w:rPr>
          <w:rFonts w:ascii="Times New Roman" w:hAnsi="Times New Roman" w:cs="Times New Roman"/>
          <w:color w:val="auto"/>
          <w:sz w:val="20"/>
          <w:szCs w:val="20"/>
        </w:rPr>
        <w:t xml:space="preserve"> pathway is included under more than one process classification.</w:t>
      </w:r>
    </w:p>
    <w:sectPr w:rsidR="00CA18C0">
      <w:footerReference w:type="default" r:id="rId10"/>
      <w:pgSz w:w="12240" w:h="15840"/>
      <w:pgMar w:top="567" w:right="567" w:bottom="567" w:left="1134" w:header="0" w:footer="0" w:gutter="0"/>
      <w:cols w:space="720"/>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45D23" w14:textId="77777777" w:rsidR="00C8251D" w:rsidRDefault="00C8251D">
      <w:r>
        <w:separator/>
      </w:r>
    </w:p>
  </w:endnote>
  <w:endnote w:type="continuationSeparator" w:id="0">
    <w:p w14:paraId="77409C26" w14:textId="77777777" w:rsidR="00C8251D" w:rsidRDefault="00C8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Arial"/>
    <w:charset w:val="01"/>
    <w:family w:val="roman"/>
    <w:pitch w:val="variable"/>
  </w:font>
  <w:font w:name="Thorndale">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lbany">
    <w:altName w:val="Arial"/>
    <w:charset w:val="01"/>
    <w:family w:val="roman"/>
    <w:pitch w:val="variable"/>
  </w:font>
  <w:font w:name="monospace">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858877"/>
      <w:docPartObj>
        <w:docPartGallery w:val="Page Numbers (Bottom of Page)"/>
        <w:docPartUnique/>
      </w:docPartObj>
    </w:sdtPr>
    <w:sdtContent>
      <w:p w14:paraId="3CFC336C" w14:textId="77777777" w:rsidR="000464ED" w:rsidRDefault="000464ED">
        <w:pPr>
          <w:pStyle w:val="Alatunniste"/>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p w14:paraId="324D9E16" w14:textId="77777777" w:rsidR="000464ED" w:rsidRDefault="000464E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38F60" w14:textId="77777777" w:rsidR="00C8251D" w:rsidRDefault="00C8251D">
      <w:r>
        <w:separator/>
      </w:r>
    </w:p>
  </w:footnote>
  <w:footnote w:type="continuationSeparator" w:id="0">
    <w:p w14:paraId="1EEAF1EF" w14:textId="77777777" w:rsidR="00C8251D" w:rsidRDefault="00C8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C0"/>
    <w:rsid w:val="000163C2"/>
    <w:rsid w:val="000404B2"/>
    <w:rsid w:val="000464ED"/>
    <w:rsid w:val="00050DDF"/>
    <w:rsid w:val="000E4A9A"/>
    <w:rsid w:val="001E3382"/>
    <w:rsid w:val="00215B6B"/>
    <w:rsid w:val="00230FEE"/>
    <w:rsid w:val="00271789"/>
    <w:rsid w:val="002E3CAB"/>
    <w:rsid w:val="002F2055"/>
    <w:rsid w:val="003216A6"/>
    <w:rsid w:val="003263C2"/>
    <w:rsid w:val="003367BC"/>
    <w:rsid w:val="00380E6B"/>
    <w:rsid w:val="00422163"/>
    <w:rsid w:val="004C40BC"/>
    <w:rsid w:val="004E49CF"/>
    <w:rsid w:val="004F3047"/>
    <w:rsid w:val="005364CE"/>
    <w:rsid w:val="00593D2E"/>
    <w:rsid w:val="00595B15"/>
    <w:rsid w:val="005E26BC"/>
    <w:rsid w:val="005E4FE8"/>
    <w:rsid w:val="0063545F"/>
    <w:rsid w:val="00661573"/>
    <w:rsid w:val="00663FC6"/>
    <w:rsid w:val="006F143C"/>
    <w:rsid w:val="00703E34"/>
    <w:rsid w:val="0071190B"/>
    <w:rsid w:val="0072493C"/>
    <w:rsid w:val="00853E4B"/>
    <w:rsid w:val="00926199"/>
    <w:rsid w:val="009C383B"/>
    <w:rsid w:val="009C6DEA"/>
    <w:rsid w:val="009E4AAF"/>
    <w:rsid w:val="009F5A66"/>
    <w:rsid w:val="00A26B65"/>
    <w:rsid w:val="00A375DA"/>
    <w:rsid w:val="00A55344"/>
    <w:rsid w:val="00AA6E92"/>
    <w:rsid w:val="00AA7C0C"/>
    <w:rsid w:val="00AF7A1A"/>
    <w:rsid w:val="00B07F09"/>
    <w:rsid w:val="00B37247"/>
    <w:rsid w:val="00B447E7"/>
    <w:rsid w:val="00BA3D52"/>
    <w:rsid w:val="00BE338E"/>
    <w:rsid w:val="00C02E4D"/>
    <w:rsid w:val="00C14964"/>
    <w:rsid w:val="00C653DC"/>
    <w:rsid w:val="00C8251D"/>
    <w:rsid w:val="00CA18C0"/>
    <w:rsid w:val="00CC0955"/>
    <w:rsid w:val="00D00018"/>
    <w:rsid w:val="00D10EFB"/>
    <w:rsid w:val="00D16744"/>
    <w:rsid w:val="00D812FE"/>
    <w:rsid w:val="00DF0A83"/>
    <w:rsid w:val="00E86091"/>
    <w:rsid w:val="00EA45C2"/>
    <w:rsid w:val="00EA6A7C"/>
    <w:rsid w:val="00EF38D6"/>
    <w:rsid w:val="00F0267F"/>
    <w:rsid w:val="00F17214"/>
    <w:rsid w:val="00F3583B"/>
    <w:rsid w:val="00F641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E538"/>
  <w15:docId w15:val="{3BDD84B6-94ED-D64E-988C-EF9A357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Cs w:val="24"/>
        <w:lang w:val="en-C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pPr>
      <w:widowControl w:val="0"/>
    </w:pPr>
    <w:rPr>
      <w:rFonts w:ascii="sans-serif" w:eastAsia="sans-serif" w:hAnsi="sans-serif" w:cs="sans-serif"/>
      <w:color w:val="000000"/>
      <w:sz w:val="24"/>
    </w:rPr>
  </w:style>
  <w:style w:type="paragraph" w:styleId="Otsikko1">
    <w:name w:val="heading 1"/>
    <w:basedOn w:val="Heading"/>
    <w:qFormat/>
    <w:pPr>
      <w:outlineLvl w:val="0"/>
    </w:pPr>
    <w:rPr>
      <w:rFonts w:ascii="Thorndale" w:hAnsi="Thorndale"/>
      <w:b/>
      <w:bCs/>
      <w:sz w:val="48"/>
      <w:szCs w:val="44"/>
    </w:rPr>
  </w:style>
  <w:style w:type="paragraph" w:styleId="Otsikko2">
    <w:name w:val="heading 2"/>
    <w:basedOn w:val="Heading"/>
    <w:link w:val="Otsikko2Char"/>
    <w:qFormat/>
    <w:pPr>
      <w:spacing w:before="200" w:after="120"/>
      <w:outlineLvl w:val="1"/>
    </w:pPr>
    <w:rPr>
      <w:rFonts w:ascii="Liberation Serif" w:eastAsia="SimSun" w:hAnsi="Liberation Serif" w:cs="Arial"/>
      <w:b/>
      <w:bCs/>
      <w:sz w:val="36"/>
      <w:szCs w:val="36"/>
    </w:rPr>
  </w:style>
  <w:style w:type="paragraph" w:styleId="Otsikko3">
    <w:name w:val="heading 3"/>
    <w:basedOn w:val="Heading"/>
    <w:qFormat/>
    <w:pPr>
      <w:spacing w:before="140" w:after="120"/>
      <w:outlineLvl w:val="2"/>
    </w:pPr>
    <w:rPr>
      <w:rFonts w:ascii="Liberation Serif" w:eastAsia="SimSun" w:hAnsi="Liberation Serif" w:cs="Arial"/>
      <w:b/>
      <w:bCs/>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basedOn w:val="Kappaleenoletusfontti"/>
    <w:uiPriority w:val="99"/>
    <w:unhideWhenUsed/>
    <w:rsid w:val="00D33396"/>
    <w:rPr>
      <w:color w:val="0563C1" w:themeColor="hyperlink"/>
      <w:u w:val="single"/>
    </w:rPr>
  </w:style>
  <w:style w:type="character" w:customStyle="1" w:styleId="VisitedInternetLink">
    <w:name w:val="Visited Internet Link"/>
    <w:rPr>
      <w:strike w:val="0"/>
      <w:dstrike w:val="0"/>
      <w:color w:val="603090"/>
      <w:u w:val="none"/>
      <w:effect w:val="none"/>
    </w:rPr>
  </w:style>
  <w:style w:type="character" w:customStyle="1" w:styleId="IndexLink">
    <w:name w:val="Index Link"/>
    <w:qFormat/>
  </w:style>
  <w:style w:type="character" w:customStyle="1" w:styleId="SelitetekstiChar">
    <w:name w:val="Seliteteksti Char"/>
    <w:basedOn w:val="Kappaleenoletusfontti"/>
    <w:link w:val="Seliteteksti"/>
    <w:uiPriority w:val="99"/>
    <w:semiHidden/>
    <w:qFormat/>
    <w:rsid w:val="009A1F93"/>
    <w:rPr>
      <w:rFonts w:ascii="Segoe UI" w:eastAsia="sans-serif" w:hAnsi="Segoe UI" w:cs="Mangal"/>
      <w:color w:val="000000"/>
      <w:sz w:val="18"/>
      <w:szCs w:val="16"/>
    </w:rPr>
  </w:style>
  <w:style w:type="character" w:styleId="Rivinumero">
    <w:name w:val="line number"/>
    <w:basedOn w:val="Kappaleenoletusfontti"/>
    <w:uiPriority w:val="99"/>
    <w:semiHidden/>
    <w:unhideWhenUsed/>
    <w:qFormat/>
    <w:rsid w:val="00625523"/>
  </w:style>
  <w:style w:type="character" w:customStyle="1" w:styleId="AlatunnisteChar">
    <w:name w:val="Alatunniste Char"/>
    <w:basedOn w:val="Kappaleenoletusfontti"/>
    <w:link w:val="Alatunniste"/>
    <w:uiPriority w:val="99"/>
    <w:qFormat/>
    <w:rsid w:val="00460BDF"/>
    <w:rPr>
      <w:rFonts w:ascii="sans-serif" w:eastAsia="sans-serif" w:hAnsi="sans-serif" w:cs="sans-serif"/>
      <w:color w:val="000000"/>
      <w:sz w:val="24"/>
    </w:rPr>
  </w:style>
  <w:style w:type="character" w:styleId="Kommentinviite">
    <w:name w:val="annotation reference"/>
    <w:basedOn w:val="Kappaleenoletusfontti"/>
    <w:uiPriority w:val="99"/>
    <w:semiHidden/>
    <w:unhideWhenUsed/>
    <w:qFormat/>
    <w:rsid w:val="0032036D"/>
    <w:rPr>
      <w:sz w:val="18"/>
      <w:szCs w:val="18"/>
    </w:rPr>
  </w:style>
  <w:style w:type="character" w:customStyle="1" w:styleId="KommentintekstiChar">
    <w:name w:val="Kommentin teksti Char"/>
    <w:basedOn w:val="Kappaleenoletusfontti"/>
    <w:link w:val="Kommentinteksti"/>
    <w:uiPriority w:val="99"/>
    <w:semiHidden/>
    <w:qFormat/>
    <w:rsid w:val="0032036D"/>
    <w:rPr>
      <w:rFonts w:ascii="sans-serif" w:eastAsia="sans-serif" w:hAnsi="sans-serif" w:cs="Mangal"/>
      <w:color w:val="000000"/>
      <w:sz w:val="24"/>
      <w:szCs w:val="21"/>
    </w:rPr>
  </w:style>
  <w:style w:type="character" w:customStyle="1" w:styleId="KommentinotsikkoChar">
    <w:name w:val="Kommentin otsikko Char"/>
    <w:basedOn w:val="KommentintekstiChar"/>
    <w:link w:val="Kommentinotsikko"/>
    <w:uiPriority w:val="99"/>
    <w:semiHidden/>
    <w:qFormat/>
    <w:rsid w:val="0032036D"/>
    <w:rPr>
      <w:rFonts w:ascii="sans-serif" w:eastAsia="sans-serif" w:hAnsi="sans-serif" w:cs="Mangal"/>
      <w:b/>
      <w:bCs/>
      <w:color w:val="000000"/>
      <w:sz w:val="24"/>
      <w:szCs w:val="18"/>
    </w:rPr>
  </w:style>
  <w:style w:type="character" w:customStyle="1" w:styleId="Ratkaisematonmaininta1">
    <w:name w:val="Ratkaisematon maininta1"/>
    <w:basedOn w:val="Kappaleenoletusfontti"/>
    <w:uiPriority w:val="99"/>
    <w:qFormat/>
    <w:rsid w:val="0007747A"/>
    <w:rPr>
      <w:color w:val="808080"/>
      <w:shd w:val="clear" w:color="auto" w:fill="E6E6E6"/>
    </w:rPr>
  </w:style>
  <w:style w:type="character" w:customStyle="1" w:styleId="LeiptekstiChar">
    <w:name w:val="Leipäteksti Char"/>
    <w:basedOn w:val="Kappaleenoletusfontti"/>
    <w:link w:val="Leipteksti"/>
    <w:qFormat/>
    <w:rsid w:val="00A024CC"/>
    <w:rPr>
      <w:rFonts w:ascii="sans-serif" w:eastAsia="sans-serif" w:hAnsi="sans-serif" w:cs="sans-serif"/>
      <w:color w:val="000000"/>
      <w:sz w:val="24"/>
    </w:rPr>
  </w:style>
  <w:style w:type="character" w:customStyle="1" w:styleId="LineNumbering">
    <w:name w:val="Line Numbering"/>
    <w:qFormat/>
    <w:rsid w:val="00EB18CA"/>
  </w:style>
  <w:style w:type="character" w:styleId="Ratkaisematonmaininta">
    <w:name w:val="Unresolved Mention"/>
    <w:basedOn w:val="Kappaleenoletusfontti"/>
    <w:uiPriority w:val="99"/>
    <w:qFormat/>
    <w:rsid w:val="002D31E9"/>
    <w:rPr>
      <w:color w:val="808080"/>
      <w:shd w:val="clear" w:color="auto" w:fill="E6E6E6"/>
    </w:rPr>
  </w:style>
  <w:style w:type="character" w:customStyle="1" w:styleId="Otsikko2Char">
    <w:name w:val="Otsikko 2 Char"/>
    <w:basedOn w:val="Kappaleenoletusfontti"/>
    <w:link w:val="Otsikko2"/>
    <w:qFormat/>
    <w:rsid w:val="00257C69"/>
    <w:rPr>
      <w:b/>
      <w:bCs/>
      <w:color w:val="000000"/>
      <w:sz w:val="36"/>
      <w:szCs w:val="36"/>
    </w:rPr>
  </w:style>
  <w:style w:type="paragraph" w:customStyle="1" w:styleId="Heading">
    <w:name w:val="Heading"/>
    <w:basedOn w:val="Normaali"/>
    <w:next w:val="Leipteksti"/>
    <w:qFormat/>
    <w:pPr>
      <w:keepNext/>
      <w:spacing w:before="240" w:after="283"/>
    </w:pPr>
    <w:rPr>
      <w:rFonts w:ascii="Albany" w:hAnsi="Albany"/>
      <w:sz w:val="28"/>
      <w:szCs w:val="26"/>
    </w:rPr>
  </w:style>
  <w:style w:type="paragraph" w:styleId="Leipteksti">
    <w:name w:val="Body Text"/>
    <w:basedOn w:val="Normaali"/>
    <w:link w:val="LeiptekstiChar"/>
    <w:pPr>
      <w:spacing w:after="283"/>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rPr>
  </w:style>
  <w:style w:type="paragraph" w:customStyle="1" w:styleId="Index">
    <w:name w:val="Index"/>
    <w:basedOn w:val="Normaali"/>
    <w:qFormat/>
    <w:pPr>
      <w:suppressLineNumbers/>
    </w:pPr>
    <w:rPr>
      <w:rFonts w:cs="Arial"/>
    </w:rPr>
  </w:style>
  <w:style w:type="paragraph" w:customStyle="1" w:styleId="HorizontalLine">
    <w:name w:val="Horizontal Line"/>
    <w:basedOn w:val="Normaali"/>
    <w:qFormat/>
    <w:pPr>
      <w:pBdr>
        <w:bottom w:val="double" w:sz="2" w:space="0" w:color="808080"/>
      </w:pBdr>
      <w:spacing w:after="283"/>
    </w:pPr>
    <w:rPr>
      <w:sz w:val="12"/>
    </w:rPr>
  </w:style>
  <w:style w:type="paragraph" w:styleId="Kirjekuorenpalautusosoite">
    <w:name w:val="envelope return"/>
    <w:basedOn w:val="Normaali"/>
    <w:qFormat/>
    <w:rPr>
      <w:i/>
    </w:rPr>
  </w:style>
  <w:style w:type="paragraph" w:customStyle="1" w:styleId="TableContents">
    <w:name w:val="Table Contents"/>
    <w:basedOn w:val="Leipteksti"/>
    <w:qFormat/>
  </w:style>
  <w:style w:type="paragraph" w:customStyle="1" w:styleId="HeaderandFooter">
    <w:name w:val="Header and Footer"/>
    <w:basedOn w:val="Normaali"/>
    <w:qFormat/>
  </w:style>
  <w:style w:type="paragraph" w:styleId="Alatunniste">
    <w:name w:val="footer"/>
    <w:basedOn w:val="Normaali"/>
    <w:link w:val="AlatunnisteChar"/>
    <w:uiPriority w:val="99"/>
    <w:pPr>
      <w:suppressLineNumbers/>
      <w:tabs>
        <w:tab w:val="center" w:pos="4818"/>
        <w:tab w:val="right" w:pos="9637"/>
      </w:tabs>
    </w:pPr>
  </w:style>
  <w:style w:type="paragraph" w:styleId="Yltunniste">
    <w:name w:val="header"/>
    <w:basedOn w:val="Normaali"/>
    <w:pPr>
      <w:suppressLineNumbers/>
      <w:tabs>
        <w:tab w:val="center" w:pos="4818"/>
        <w:tab w:val="right" w:pos="9637"/>
      </w:tabs>
    </w:pPr>
  </w:style>
  <w:style w:type="paragraph" w:customStyle="1" w:styleId="Heading1Part">
    <w:name w:val="Heading 1.Part"/>
    <w:basedOn w:val="Otsikko1"/>
    <w:qFormat/>
    <w:pPr>
      <w:jc w:val="center"/>
    </w:pPr>
  </w:style>
  <w:style w:type="paragraph" w:customStyle="1" w:styleId="Heading1Part-">
    <w:name w:val="Heading 1.Part-"/>
    <w:basedOn w:val="Otsikko1"/>
    <w:qFormat/>
    <w:pPr>
      <w:jc w:val="center"/>
    </w:pPr>
  </w:style>
  <w:style w:type="paragraph" w:customStyle="1" w:styleId="TextBodydir">
    <w:name w:val="Text Body.dir"/>
    <w:basedOn w:val="Leipteksti"/>
    <w:qFormat/>
  </w:style>
  <w:style w:type="paragraph" w:customStyle="1" w:styleId="TextBodyprintindex">
    <w:name w:val="Text Body.printindex"/>
    <w:basedOn w:val="Leipteksti"/>
    <w:qFormat/>
  </w:style>
  <w:style w:type="paragraph" w:customStyle="1" w:styleId="TextBodybiblio">
    <w:name w:val="Text Body.biblio"/>
    <w:basedOn w:val="Leipteksti"/>
    <w:qFormat/>
  </w:style>
  <w:style w:type="paragraph" w:customStyle="1" w:styleId="Heading1biblio">
    <w:name w:val="Heading 1.biblio"/>
    <w:basedOn w:val="Otsikko1"/>
    <w:qFormat/>
  </w:style>
  <w:style w:type="paragraph" w:customStyle="1" w:styleId="PreformattedText">
    <w:name w:val="Preformatted Text"/>
    <w:basedOn w:val="Normaali"/>
    <w:qFormat/>
    <w:rPr>
      <w:rFonts w:ascii="monospace" w:eastAsia="monospace" w:hAnsi="monospace" w:cs="monospace"/>
      <w:sz w:val="20"/>
      <w:szCs w:val="20"/>
    </w:rPr>
  </w:style>
  <w:style w:type="paragraph" w:customStyle="1" w:styleId="PreformattedTextLyX-Code">
    <w:name w:val="Preformatted Text.LyX-Code"/>
    <w:basedOn w:val="PreformattedText"/>
    <w:qFormat/>
  </w:style>
  <w:style w:type="paragraph" w:customStyle="1" w:styleId="Heading1title">
    <w:name w:val="Heading 1.title"/>
    <w:basedOn w:val="Otsikko1"/>
    <w:qFormat/>
    <w:pPr>
      <w:jc w:val="center"/>
    </w:pPr>
  </w:style>
  <w:style w:type="paragraph" w:customStyle="1" w:styleId="Heading2author">
    <w:name w:val="Heading 2.author"/>
    <w:basedOn w:val="Otsikko2"/>
    <w:qFormat/>
    <w:pPr>
      <w:jc w:val="center"/>
    </w:pPr>
  </w:style>
  <w:style w:type="paragraph" w:customStyle="1" w:styleId="Heading2Date">
    <w:name w:val="Heading 2.Date"/>
    <w:basedOn w:val="Otsikko2"/>
    <w:qFormat/>
    <w:pPr>
      <w:jc w:val="center"/>
    </w:pPr>
  </w:style>
  <w:style w:type="paragraph" w:customStyle="1" w:styleId="TextBodyabstract-message">
    <w:name w:val="Text Body.abstract-message"/>
    <w:basedOn w:val="Leipteksti"/>
    <w:qFormat/>
    <w:pPr>
      <w:jc w:val="center"/>
    </w:pPr>
    <w:rPr>
      <w:b/>
      <w:bCs/>
    </w:rPr>
  </w:style>
  <w:style w:type="paragraph" w:customStyle="1" w:styleId="TableHeading">
    <w:name w:val="Table Heading"/>
    <w:basedOn w:val="TableContents"/>
    <w:qFormat/>
    <w:pPr>
      <w:suppressLineNumbers/>
      <w:jc w:val="center"/>
    </w:pPr>
    <w:rPr>
      <w:b/>
      <w:bCs/>
    </w:rPr>
  </w:style>
  <w:style w:type="paragraph" w:styleId="Lhdeluettelonotsikko">
    <w:name w:val="toa heading"/>
    <w:basedOn w:val="Heading"/>
    <w:qFormat/>
    <w:pPr>
      <w:suppressLineNumbers/>
    </w:pPr>
    <w:rPr>
      <w:rFonts w:ascii="Times New Roman" w:hAnsi="Times New Roman"/>
      <w:b/>
      <w:bCs/>
      <w:sz w:val="24"/>
      <w:szCs w:val="32"/>
    </w:rPr>
  </w:style>
  <w:style w:type="paragraph" w:styleId="Sisluet2">
    <w:name w:val="toc 2"/>
    <w:basedOn w:val="Index"/>
    <w:uiPriority w:val="39"/>
    <w:pPr>
      <w:tabs>
        <w:tab w:val="right" w:leader="dot" w:pos="9689"/>
      </w:tabs>
      <w:ind w:left="283"/>
    </w:pPr>
    <w:rPr>
      <w:rFonts w:ascii="Times New Roman" w:hAnsi="Times New Roman"/>
    </w:rPr>
  </w:style>
  <w:style w:type="paragraph" w:styleId="Sisluet3">
    <w:name w:val="toc 3"/>
    <w:basedOn w:val="Index"/>
    <w:uiPriority w:val="39"/>
    <w:pPr>
      <w:tabs>
        <w:tab w:val="right" w:leader="dot" w:pos="9406"/>
      </w:tabs>
      <w:ind w:left="566"/>
    </w:pPr>
    <w:rPr>
      <w:rFonts w:ascii="Times New Roman" w:hAnsi="Times New Roman"/>
    </w:rPr>
  </w:style>
  <w:style w:type="paragraph" w:styleId="Lhdeluettelo">
    <w:name w:val="Bibliography"/>
    <w:basedOn w:val="Normaali"/>
    <w:next w:val="Normaali"/>
    <w:uiPriority w:val="37"/>
    <w:unhideWhenUsed/>
    <w:qFormat/>
    <w:rsid w:val="007A19FD"/>
    <w:pPr>
      <w:spacing w:after="240"/>
      <w:ind w:left="720" w:hanging="720"/>
    </w:pPr>
    <w:rPr>
      <w:rFonts w:cs="Mangal"/>
      <w:szCs w:val="21"/>
    </w:rPr>
  </w:style>
  <w:style w:type="paragraph" w:styleId="Seliteteksti">
    <w:name w:val="Balloon Text"/>
    <w:basedOn w:val="Normaali"/>
    <w:link w:val="SelitetekstiChar"/>
    <w:uiPriority w:val="99"/>
    <w:semiHidden/>
    <w:unhideWhenUsed/>
    <w:qFormat/>
    <w:rsid w:val="009A1F93"/>
    <w:rPr>
      <w:rFonts w:ascii="Segoe UI" w:hAnsi="Segoe UI" w:cs="Mangal"/>
      <w:sz w:val="18"/>
      <w:szCs w:val="16"/>
    </w:rPr>
  </w:style>
  <w:style w:type="paragraph" w:styleId="Kommentinteksti">
    <w:name w:val="annotation text"/>
    <w:basedOn w:val="Normaali"/>
    <w:link w:val="KommentintekstiChar"/>
    <w:uiPriority w:val="99"/>
    <w:semiHidden/>
    <w:unhideWhenUsed/>
    <w:qFormat/>
    <w:rsid w:val="0032036D"/>
    <w:rPr>
      <w:rFonts w:cs="Mangal"/>
      <w:szCs w:val="21"/>
    </w:rPr>
  </w:style>
  <w:style w:type="paragraph" w:styleId="Kommentinotsikko">
    <w:name w:val="annotation subject"/>
    <w:basedOn w:val="Kommentinteksti"/>
    <w:next w:val="Kommentinteksti"/>
    <w:link w:val="KommentinotsikkoChar"/>
    <w:uiPriority w:val="99"/>
    <w:semiHidden/>
    <w:unhideWhenUsed/>
    <w:qFormat/>
    <w:rsid w:val="0032036D"/>
    <w:rPr>
      <w:b/>
      <w:bCs/>
      <w:sz w:val="20"/>
      <w:szCs w:val="18"/>
    </w:rPr>
  </w:style>
  <w:style w:type="paragraph" w:customStyle="1" w:styleId="Leipteksti1">
    <w:name w:val="Leipäteksti1"/>
    <w:basedOn w:val="Normaali"/>
    <w:qFormat/>
    <w:rsid w:val="0058693D"/>
    <w:pPr>
      <w:suppressLineNumbers/>
      <w:spacing w:after="283"/>
    </w:pPr>
  </w:style>
  <w:style w:type="paragraph" w:styleId="Sisllysluettelonotsikko">
    <w:name w:val="TOC Heading"/>
    <w:basedOn w:val="Otsikko1"/>
    <w:next w:val="Normaali"/>
    <w:uiPriority w:val="39"/>
    <w:unhideWhenUsed/>
    <w:qFormat/>
    <w:rsid w:val="00D33396"/>
    <w:pPr>
      <w:keepLines/>
      <w:widowControl/>
      <w:spacing w:after="0" w:line="259" w:lineRule="auto"/>
    </w:pPr>
    <w:rPr>
      <w:rFonts w:asciiTheme="majorHAnsi" w:eastAsiaTheme="majorEastAsia" w:hAnsiTheme="majorHAnsi" w:cstheme="majorBidi"/>
      <w:b w:val="0"/>
      <w:bCs w:val="0"/>
      <w:color w:val="2F5496" w:themeColor="accent1" w:themeShade="BF"/>
      <w:sz w:val="32"/>
      <w:szCs w:val="32"/>
      <w:lang w:eastAsia="en-CA" w:bidi="ar-SA"/>
    </w:rPr>
  </w:style>
  <w:style w:type="paragraph" w:styleId="Sisluet1">
    <w:name w:val="toc 1"/>
    <w:basedOn w:val="Normaali"/>
    <w:next w:val="Normaali"/>
    <w:autoRedefine/>
    <w:uiPriority w:val="39"/>
    <w:unhideWhenUsed/>
    <w:rsid w:val="00DD7677"/>
    <w:pPr>
      <w:tabs>
        <w:tab w:val="right" w:leader="dot" w:pos="10529"/>
      </w:tabs>
      <w:spacing w:after="100"/>
      <w:jc w:val="right"/>
    </w:pPr>
    <w:rPr>
      <w:rFonts w:cs="Mangal"/>
      <w:szCs w:val="21"/>
    </w:rPr>
  </w:style>
  <w:style w:type="paragraph" w:customStyle="1" w:styleId="Otsikko21">
    <w:name w:val="Otsikko 21"/>
    <w:basedOn w:val="Normaali"/>
    <w:qFormat/>
    <w:rsid w:val="0046756E"/>
    <w:pPr>
      <w:keepNext/>
      <w:suppressLineNumbers/>
      <w:spacing w:before="200" w:after="120"/>
      <w:outlineLvl w:val="1"/>
    </w:pPr>
    <w:rPr>
      <w:rFonts w:ascii="Liberation Serif" w:eastAsia="SimSun" w:hAnsi="Liberation Serif" w:cs="Arial"/>
      <w:b/>
      <w:bCs/>
      <w:sz w:val="36"/>
      <w:szCs w:val="36"/>
    </w:rPr>
  </w:style>
  <w:style w:type="paragraph" w:customStyle="1" w:styleId="Otsikko11">
    <w:name w:val="Otsikko 11"/>
    <w:basedOn w:val="Normaali"/>
    <w:qFormat/>
    <w:rsid w:val="006B41D7"/>
    <w:pPr>
      <w:keepNext/>
      <w:widowControl/>
      <w:spacing w:before="240" w:after="283" w:line="480" w:lineRule="auto"/>
    </w:pPr>
    <w:rPr>
      <w:rFonts w:ascii="Thorndale" w:eastAsia="SimSun" w:hAnsi="Thorndale" w:cs="Mangal"/>
      <w:b/>
      <w:bCs/>
      <w:sz w:val="4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58">
      <w:bodyDiv w:val="1"/>
      <w:marLeft w:val="0"/>
      <w:marRight w:val="0"/>
      <w:marTop w:val="0"/>
      <w:marBottom w:val="0"/>
      <w:divBdr>
        <w:top w:val="none" w:sz="0" w:space="0" w:color="auto"/>
        <w:left w:val="none" w:sz="0" w:space="0" w:color="auto"/>
        <w:bottom w:val="none" w:sz="0" w:space="0" w:color="auto"/>
        <w:right w:val="none" w:sz="0" w:space="0" w:color="auto"/>
      </w:divBdr>
    </w:div>
    <w:div w:id="2632799">
      <w:bodyDiv w:val="1"/>
      <w:marLeft w:val="0"/>
      <w:marRight w:val="0"/>
      <w:marTop w:val="0"/>
      <w:marBottom w:val="0"/>
      <w:divBdr>
        <w:top w:val="none" w:sz="0" w:space="0" w:color="auto"/>
        <w:left w:val="none" w:sz="0" w:space="0" w:color="auto"/>
        <w:bottom w:val="none" w:sz="0" w:space="0" w:color="auto"/>
        <w:right w:val="none" w:sz="0" w:space="0" w:color="auto"/>
      </w:divBdr>
    </w:div>
    <w:div w:id="18169627">
      <w:bodyDiv w:val="1"/>
      <w:marLeft w:val="0"/>
      <w:marRight w:val="0"/>
      <w:marTop w:val="0"/>
      <w:marBottom w:val="0"/>
      <w:divBdr>
        <w:top w:val="none" w:sz="0" w:space="0" w:color="auto"/>
        <w:left w:val="none" w:sz="0" w:space="0" w:color="auto"/>
        <w:bottom w:val="none" w:sz="0" w:space="0" w:color="auto"/>
        <w:right w:val="none" w:sz="0" w:space="0" w:color="auto"/>
      </w:divBdr>
    </w:div>
    <w:div w:id="27688677">
      <w:bodyDiv w:val="1"/>
      <w:marLeft w:val="0"/>
      <w:marRight w:val="0"/>
      <w:marTop w:val="0"/>
      <w:marBottom w:val="0"/>
      <w:divBdr>
        <w:top w:val="none" w:sz="0" w:space="0" w:color="auto"/>
        <w:left w:val="none" w:sz="0" w:space="0" w:color="auto"/>
        <w:bottom w:val="none" w:sz="0" w:space="0" w:color="auto"/>
        <w:right w:val="none" w:sz="0" w:space="0" w:color="auto"/>
      </w:divBdr>
    </w:div>
    <w:div w:id="37317295">
      <w:bodyDiv w:val="1"/>
      <w:marLeft w:val="0"/>
      <w:marRight w:val="0"/>
      <w:marTop w:val="0"/>
      <w:marBottom w:val="0"/>
      <w:divBdr>
        <w:top w:val="none" w:sz="0" w:space="0" w:color="auto"/>
        <w:left w:val="none" w:sz="0" w:space="0" w:color="auto"/>
        <w:bottom w:val="none" w:sz="0" w:space="0" w:color="auto"/>
        <w:right w:val="none" w:sz="0" w:space="0" w:color="auto"/>
      </w:divBdr>
    </w:div>
    <w:div w:id="74859387">
      <w:bodyDiv w:val="1"/>
      <w:marLeft w:val="0"/>
      <w:marRight w:val="0"/>
      <w:marTop w:val="0"/>
      <w:marBottom w:val="0"/>
      <w:divBdr>
        <w:top w:val="none" w:sz="0" w:space="0" w:color="auto"/>
        <w:left w:val="none" w:sz="0" w:space="0" w:color="auto"/>
        <w:bottom w:val="none" w:sz="0" w:space="0" w:color="auto"/>
        <w:right w:val="none" w:sz="0" w:space="0" w:color="auto"/>
      </w:divBdr>
    </w:div>
    <w:div w:id="84158943">
      <w:bodyDiv w:val="1"/>
      <w:marLeft w:val="0"/>
      <w:marRight w:val="0"/>
      <w:marTop w:val="0"/>
      <w:marBottom w:val="0"/>
      <w:divBdr>
        <w:top w:val="none" w:sz="0" w:space="0" w:color="auto"/>
        <w:left w:val="none" w:sz="0" w:space="0" w:color="auto"/>
        <w:bottom w:val="none" w:sz="0" w:space="0" w:color="auto"/>
        <w:right w:val="none" w:sz="0" w:space="0" w:color="auto"/>
      </w:divBdr>
    </w:div>
    <w:div w:id="88553313">
      <w:bodyDiv w:val="1"/>
      <w:marLeft w:val="0"/>
      <w:marRight w:val="0"/>
      <w:marTop w:val="0"/>
      <w:marBottom w:val="0"/>
      <w:divBdr>
        <w:top w:val="none" w:sz="0" w:space="0" w:color="auto"/>
        <w:left w:val="none" w:sz="0" w:space="0" w:color="auto"/>
        <w:bottom w:val="none" w:sz="0" w:space="0" w:color="auto"/>
        <w:right w:val="none" w:sz="0" w:space="0" w:color="auto"/>
      </w:divBdr>
    </w:div>
    <w:div w:id="164444984">
      <w:bodyDiv w:val="1"/>
      <w:marLeft w:val="0"/>
      <w:marRight w:val="0"/>
      <w:marTop w:val="0"/>
      <w:marBottom w:val="0"/>
      <w:divBdr>
        <w:top w:val="none" w:sz="0" w:space="0" w:color="auto"/>
        <w:left w:val="none" w:sz="0" w:space="0" w:color="auto"/>
        <w:bottom w:val="none" w:sz="0" w:space="0" w:color="auto"/>
        <w:right w:val="none" w:sz="0" w:space="0" w:color="auto"/>
      </w:divBdr>
    </w:div>
    <w:div w:id="191844213">
      <w:bodyDiv w:val="1"/>
      <w:marLeft w:val="0"/>
      <w:marRight w:val="0"/>
      <w:marTop w:val="0"/>
      <w:marBottom w:val="0"/>
      <w:divBdr>
        <w:top w:val="none" w:sz="0" w:space="0" w:color="auto"/>
        <w:left w:val="none" w:sz="0" w:space="0" w:color="auto"/>
        <w:bottom w:val="none" w:sz="0" w:space="0" w:color="auto"/>
        <w:right w:val="none" w:sz="0" w:space="0" w:color="auto"/>
      </w:divBdr>
    </w:div>
    <w:div w:id="198593695">
      <w:bodyDiv w:val="1"/>
      <w:marLeft w:val="0"/>
      <w:marRight w:val="0"/>
      <w:marTop w:val="0"/>
      <w:marBottom w:val="0"/>
      <w:divBdr>
        <w:top w:val="none" w:sz="0" w:space="0" w:color="auto"/>
        <w:left w:val="none" w:sz="0" w:space="0" w:color="auto"/>
        <w:bottom w:val="none" w:sz="0" w:space="0" w:color="auto"/>
        <w:right w:val="none" w:sz="0" w:space="0" w:color="auto"/>
      </w:divBdr>
    </w:div>
    <w:div w:id="214393658">
      <w:bodyDiv w:val="1"/>
      <w:marLeft w:val="0"/>
      <w:marRight w:val="0"/>
      <w:marTop w:val="0"/>
      <w:marBottom w:val="0"/>
      <w:divBdr>
        <w:top w:val="none" w:sz="0" w:space="0" w:color="auto"/>
        <w:left w:val="none" w:sz="0" w:space="0" w:color="auto"/>
        <w:bottom w:val="none" w:sz="0" w:space="0" w:color="auto"/>
        <w:right w:val="none" w:sz="0" w:space="0" w:color="auto"/>
      </w:divBdr>
    </w:div>
    <w:div w:id="240484182">
      <w:bodyDiv w:val="1"/>
      <w:marLeft w:val="0"/>
      <w:marRight w:val="0"/>
      <w:marTop w:val="0"/>
      <w:marBottom w:val="0"/>
      <w:divBdr>
        <w:top w:val="none" w:sz="0" w:space="0" w:color="auto"/>
        <w:left w:val="none" w:sz="0" w:space="0" w:color="auto"/>
        <w:bottom w:val="none" w:sz="0" w:space="0" w:color="auto"/>
        <w:right w:val="none" w:sz="0" w:space="0" w:color="auto"/>
      </w:divBdr>
    </w:div>
    <w:div w:id="240797233">
      <w:bodyDiv w:val="1"/>
      <w:marLeft w:val="0"/>
      <w:marRight w:val="0"/>
      <w:marTop w:val="0"/>
      <w:marBottom w:val="0"/>
      <w:divBdr>
        <w:top w:val="none" w:sz="0" w:space="0" w:color="auto"/>
        <w:left w:val="none" w:sz="0" w:space="0" w:color="auto"/>
        <w:bottom w:val="none" w:sz="0" w:space="0" w:color="auto"/>
        <w:right w:val="none" w:sz="0" w:space="0" w:color="auto"/>
      </w:divBdr>
    </w:div>
    <w:div w:id="243535813">
      <w:bodyDiv w:val="1"/>
      <w:marLeft w:val="0"/>
      <w:marRight w:val="0"/>
      <w:marTop w:val="0"/>
      <w:marBottom w:val="0"/>
      <w:divBdr>
        <w:top w:val="none" w:sz="0" w:space="0" w:color="auto"/>
        <w:left w:val="none" w:sz="0" w:space="0" w:color="auto"/>
        <w:bottom w:val="none" w:sz="0" w:space="0" w:color="auto"/>
        <w:right w:val="none" w:sz="0" w:space="0" w:color="auto"/>
      </w:divBdr>
    </w:div>
    <w:div w:id="293219339">
      <w:bodyDiv w:val="1"/>
      <w:marLeft w:val="0"/>
      <w:marRight w:val="0"/>
      <w:marTop w:val="0"/>
      <w:marBottom w:val="0"/>
      <w:divBdr>
        <w:top w:val="none" w:sz="0" w:space="0" w:color="auto"/>
        <w:left w:val="none" w:sz="0" w:space="0" w:color="auto"/>
        <w:bottom w:val="none" w:sz="0" w:space="0" w:color="auto"/>
        <w:right w:val="none" w:sz="0" w:space="0" w:color="auto"/>
      </w:divBdr>
    </w:div>
    <w:div w:id="299114404">
      <w:bodyDiv w:val="1"/>
      <w:marLeft w:val="0"/>
      <w:marRight w:val="0"/>
      <w:marTop w:val="0"/>
      <w:marBottom w:val="0"/>
      <w:divBdr>
        <w:top w:val="none" w:sz="0" w:space="0" w:color="auto"/>
        <w:left w:val="none" w:sz="0" w:space="0" w:color="auto"/>
        <w:bottom w:val="none" w:sz="0" w:space="0" w:color="auto"/>
        <w:right w:val="none" w:sz="0" w:space="0" w:color="auto"/>
      </w:divBdr>
    </w:div>
    <w:div w:id="380709151">
      <w:bodyDiv w:val="1"/>
      <w:marLeft w:val="0"/>
      <w:marRight w:val="0"/>
      <w:marTop w:val="0"/>
      <w:marBottom w:val="0"/>
      <w:divBdr>
        <w:top w:val="none" w:sz="0" w:space="0" w:color="auto"/>
        <w:left w:val="none" w:sz="0" w:space="0" w:color="auto"/>
        <w:bottom w:val="none" w:sz="0" w:space="0" w:color="auto"/>
        <w:right w:val="none" w:sz="0" w:space="0" w:color="auto"/>
      </w:divBdr>
    </w:div>
    <w:div w:id="450322809">
      <w:bodyDiv w:val="1"/>
      <w:marLeft w:val="0"/>
      <w:marRight w:val="0"/>
      <w:marTop w:val="0"/>
      <w:marBottom w:val="0"/>
      <w:divBdr>
        <w:top w:val="none" w:sz="0" w:space="0" w:color="auto"/>
        <w:left w:val="none" w:sz="0" w:space="0" w:color="auto"/>
        <w:bottom w:val="none" w:sz="0" w:space="0" w:color="auto"/>
        <w:right w:val="none" w:sz="0" w:space="0" w:color="auto"/>
      </w:divBdr>
    </w:div>
    <w:div w:id="461387921">
      <w:bodyDiv w:val="1"/>
      <w:marLeft w:val="0"/>
      <w:marRight w:val="0"/>
      <w:marTop w:val="0"/>
      <w:marBottom w:val="0"/>
      <w:divBdr>
        <w:top w:val="none" w:sz="0" w:space="0" w:color="auto"/>
        <w:left w:val="none" w:sz="0" w:space="0" w:color="auto"/>
        <w:bottom w:val="none" w:sz="0" w:space="0" w:color="auto"/>
        <w:right w:val="none" w:sz="0" w:space="0" w:color="auto"/>
      </w:divBdr>
    </w:div>
    <w:div w:id="516120409">
      <w:bodyDiv w:val="1"/>
      <w:marLeft w:val="0"/>
      <w:marRight w:val="0"/>
      <w:marTop w:val="0"/>
      <w:marBottom w:val="0"/>
      <w:divBdr>
        <w:top w:val="none" w:sz="0" w:space="0" w:color="auto"/>
        <w:left w:val="none" w:sz="0" w:space="0" w:color="auto"/>
        <w:bottom w:val="none" w:sz="0" w:space="0" w:color="auto"/>
        <w:right w:val="none" w:sz="0" w:space="0" w:color="auto"/>
      </w:divBdr>
    </w:div>
    <w:div w:id="518083051">
      <w:bodyDiv w:val="1"/>
      <w:marLeft w:val="0"/>
      <w:marRight w:val="0"/>
      <w:marTop w:val="0"/>
      <w:marBottom w:val="0"/>
      <w:divBdr>
        <w:top w:val="none" w:sz="0" w:space="0" w:color="auto"/>
        <w:left w:val="none" w:sz="0" w:space="0" w:color="auto"/>
        <w:bottom w:val="none" w:sz="0" w:space="0" w:color="auto"/>
        <w:right w:val="none" w:sz="0" w:space="0" w:color="auto"/>
      </w:divBdr>
    </w:div>
    <w:div w:id="551159465">
      <w:bodyDiv w:val="1"/>
      <w:marLeft w:val="0"/>
      <w:marRight w:val="0"/>
      <w:marTop w:val="0"/>
      <w:marBottom w:val="0"/>
      <w:divBdr>
        <w:top w:val="none" w:sz="0" w:space="0" w:color="auto"/>
        <w:left w:val="none" w:sz="0" w:space="0" w:color="auto"/>
        <w:bottom w:val="none" w:sz="0" w:space="0" w:color="auto"/>
        <w:right w:val="none" w:sz="0" w:space="0" w:color="auto"/>
      </w:divBdr>
    </w:div>
    <w:div w:id="551573984">
      <w:bodyDiv w:val="1"/>
      <w:marLeft w:val="0"/>
      <w:marRight w:val="0"/>
      <w:marTop w:val="0"/>
      <w:marBottom w:val="0"/>
      <w:divBdr>
        <w:top w:val="none" w:sz="0" w:space="0" w:color="auto"/>
        <w:left w:val="none" w:sz="0" w:space="0" w:color="auto"/>
        <w:bottom w:val="none" w:sz="0" w:space="0" w:color="auto"/>
        <w:right w:val="none" w:sz="0" w:space="0" w:color="auto"/>
      </w:divBdr>
    </w:div>
    <w:div w:id="610092981">
      <w:bodyDiv w:val="1"/>
      <w:marLeft w:val="0"/>
      <w:marRight w:val="0"/>
      <w:marTop w:val="0"/>
      <w:marBottom w:val="0"/>
      <w:divBdr>
        <w:top w:val="none" w:sz="0" w:space="0" w:color="auto"/>
        <w:left w:val="none" w:sz="0" w:space="0" w:color="auto"/>
        <w:bottom w:val="none" w:sz="0" w:space="0" w:color="auto"/>
        <w:right w:val="none" w:sz="0" w:space="0" w:color="auto"/>
      </w:divBdr>
    </w:div>
    <w:div w:id="630986942">
      <w:bodyDiv w:val="1"/>
      <w:marLeft w:val="0"/>
      <w:marRight w:val="0"/>
      <w:marTop w:val="0"/>
      <w:marBottom w:val="0"/>
      <w:divBdr>
        <w:top w:val="none" w:sz="0" w:space="0" w:color="auto"/>
        <w:left w:val="none" w:sz="0" w:space="0" w:color="auto"/>
        <w:bottom w:val="none" w:sz="0" w:space="0" w:color="auto"/>
        <w:right w:val="none" w:sz="0" w:space="0" w:color="auto"/>
      </w:divBdr>
    </w:div>
    <w:div w:id="637996386">
      <w:bodyDiv w:val="1"/>
      <w:marLeft w:val="0"/>
      <w:marRight w:val="0"/>
      <w:marTop w:val="0"/>
      <w:marBottom w:val="0"/>
      <w:divBdr>
        <w:top w:val="none" w:sz="0" w:space="0" w:color="auto"/>
        <w:left w:val="none" w:sz="0" w:space="0" w:color="auto"/>
        <w:bottom w:val="none" w:sz="0" w:space="0" w:color="auto"/>
        <w:right w:val="none" w:sz="0" w:space="0" w:color="auto"/>
      </w:divBdr>
    </w:div>
    <w:div w:id="643437845">
      <w:bodyDiv w:val="1"/>
      <w:marLeft w:val="0"/>
      <w:marRight w:val="0"/>
      <w:marTop w:val="0"/>
      <w:marBottom w:val="0"/>
      <w:divBdr>
        <w:top w:val="none" w:sz="0" w:space="0" w:color="auto"/>
        <w:left w:val="none" w:sz="0" w:space="0" w:color="auto"/>
        <w:bottom w:val="none" w:sz="0" w:space="0" w:color="auto"/>
        <w:right w:val="none" w:sz="0" w:space="0" w:color="auto"/>
      </w:divBdr>
    </w:div>
    <w:div w:id="649945915">
      <w:bodyDiv w:val="1"/>
      <w:marLeft w:val="0"/>
      <w:marRight w:val="0"/>
      <w:marTop w:val="0"/>
      <w:marBottom w:val="0"/>
      <w:divBdr>
        <w:top w:val="none" w:sz="0" w:space="0" w:color="auto"/>
        <w:left w:val="none" w:sz="0" w:space="0" w:color="auto"/>
        <w:bottom w:val="none" w:sz="0" w:space="0" w:color="auto"/>
        <w:right w:val="none" w:sz="0" w:space="0" w:color="auto"/>
      </w:divBdr>
    </w:div>
    <w:div w:id="665983607">
      <w:bodyDiv w:val="1"/>
      <w:marLeft w:val="0"/>
      <w:marRight w:val="0"/>
      <w:marTop w:val="0"/>
      <w:marBottom w:val="0"/>
      <w:divBdr>
        <w:top w:val="none" w:sz="0" w:space="0" w:color="auto"/>
        <w:left w:val="none" w:sz="0" w:space="0" w:color="auto"/>
        <w:bottom w:val="none" w:sz="0" w:space="0" w:color="auto"/>
        <w:right w:val="none" w:sz="0" w:space="0" w:color="auto"/>
      </w:divBdr>
    </w:div>
    <w:div w:id="682442842">
      <w:bodyDiv w:val="1"/>
      <w:marLeft w:val="0"/>
      <w:marRight w:val="0"/>
      <w:marTop w:val="0"/>
      <w:marBottom w:val="0"/>
      <w:divBdr>
        <w:top w:val="none" w:sz="0" w:space="0" w:color="auto"/>
        <w:left w:val="none" w:sz="0" w:space="0" w:color="auto"/>
        <w:bottom w:val="none" w:sz="0" w:space="0" w:color="auto"/>
        <w:right w:val="none" w:sz="0" w:space="0" w:color="auto"/>
      </w:divBdr>
    </w:div>
    <w:div w:id="694618591">
      <w:bodyDiv w:val="1"/>
      <w:marLeft w:val="0"/>
      <w:marRight w:val="0"/>
      <w:marTop w:val="0"/>
      <w:marBottom w:val="0"/>
      <w:divBdr>
        <w:top w:val="none" w:sz="0" w:space="0" w:color="auto"/>
        <w:left w:val="none" w:sz="0" w:space="0" w:color="auto"/>
        <w:bottom w:val="none" w:sz="0" w:space="0" w:color="auto"/>
        <w:right w:val="none" w:sz="0" w:space="0" w:color="auto"/>
      </w:divBdr>
    </w:div>
    <w:div w:id="764228844">
      <w:bodyDiv w:val="1"/>
      <w:marLeft w:val="0"/>
      <w:marRight w:val="0"/>
      <w:marTop w:val="0"/>
      <w:marBottom w:val="0"/>
      <w:divBdr>
        <w:top w:val="none" w:sz="0" w:space="0" w:color="auto"/>
        <w:left w:val="none" w:sz="0" w:space="0" w:color="auto"/>
        <w:bottom w:val="none" w:sz="0" w:space="0" w:color="auto"/>
        <w:right w:val="none" w:sz="0" w:space="0" w:color="auto"/>
      </w:divBdr>
    </w:div>
    <w:div w:id="787044413">
      <w:bodyDiv w:val="1"/>
      <w:marLeft w:val="0"/>
      <w:marRight w:val="0"/>
      <w:marTop w:val="0"/>
      <w:marBottom w:val="0"/>
      <w:divBdr>
        <w:top w:val="none" w:sz="0" w:space="0" w:color="auto"/>
        <w:left w:val="none" w:sz="0" w:space="0" w:color="auto"/>
        <w:bottom w:val="none" w:sz="0" w:space="0" w:color="auto"/>
        <w:right w:val="none" w:sz="0" w:space="0" w:color="auto"/>
      </w:divBdr>
    </w:div>
    <w:div w:id="789595500">
      <w:bodyDiv w:val="1"/>
      <w:marLeft w:val="0"/>
      <w:marRight w:val="0"/>
      <w:marTop w:val="0"/>
      <w:marBottom w:val="0"/>
      <w:divBdr>
        <w:top w:val="none" w:sz="0" w:space="0" w:color="auto"/>
        <w:left w:val="none" w:sz="0" w:space="0" w:color="auto"/>
        <w:bottom w:val="none" w:sz="0" w:space="0" w:color="auto"/>
        <w:right w:val="none" w:sz="0" w:space="0" w:color="auto"/>
      </w:divBdr>
    </w:div>
    <w:div w:id="839543761">
      <w:bodyDiv w:val="1"/>
      <w:marLeft w:val="0"/>
      <w:marRight w:val="0"/>
      <w:marTop w:val="0"/>
      <w:marBottom w:val="0"/>
      <w:divBdr>
        <w:top w:val="none" w:sz="0" w:space="0" w:color="auto"/>
        <w:left w:val="none" w:sz="0" w:space="0" w:color="auto"/>
        <w:bottom w:val="none" w:sz="0" w:space="0" w:color="auto"/>
        <w:right w:val="none" w:sz="0" w:space="0" w:color="auto"/>
      </w:divBdr>
    </w:div>
    <w:div w:id="851844354">
      <w:bodyDiv w:val="1"/>
      <w:marLeft w:val="0"/>
      <w:marRight w:val="0"/>
      <w:marTop w:val="0"/>
      <w:marBottom w:val="0"/>
      <w:divBdr>
        <w:top w:val="none" w:sz="0" w:space="0" w:color="auto"/>
        <w:left w:val="none" w:sz="0" w:space="0" w:color="auto"/>
        <w:bottom w:val="none" w:sz="0" w:space="0" w:color="auto"/>
        <w:right w:val="none" w:sz="0" w:space="0" w:color="auto"/>
      </w:divBdr>
    </w:div>
    <w:div w:id="878931674">
      <w:bodyDiv w:val="1"/>
      <w:marLeft w:val="0"/>
      <w:marRight w:val="0"/>
      <w:marTop w:val="0"/>
      <w:marBottom w:val="0"/>
      <w:divBdr>
        <w:top w:val="none" w:sz="0" w:space="0" w:color="auto"/>
        <w:left w:val="none" w:sz="0" w:space="0" w:color="auto"/>
        <w:bottom w:val="none" w:sz="0" w:space="0" w:color="auto"/>
        <w:right w:val="none" w:sz="0" w:space="0" w:color="auto"/>
      </w:divBdr>
    </w:div>
    <w:div w:id="897596485">
      <w:bodyDiv w:val="1"/>
      <w:marLeft w:val="0"/>
      <w:marRight w:val="0"/>
      <w:marTop w:val="0"/>
      <w:marBottom w:val="0"/>
      <w:divBdr>
        <w:top w:val="none" w:sz="0" w:space="0" w:color="auto"/>
        <w:left w:val="none" w:sz="0" w:space="0" w:color="auto"/>
        <w:bottom w:val="none" w:sz="0" w:space="0" w:color="auto"/>
        <w:right w:val="none" w:sz="0" w:space="0" w:color="auto"/>
      </w:divBdr>
    </w:div>
    <w:div w:id="1004627980">
      <w:bodyDiv w:val="1"/>
      <w:marLeft w:val="0"/>
      <w:marRight w:val="0"/>
      <w:marTop w:val="0"/>
      <w:marBottom w:val="0"/>
      <w:divBdr>
        <w:top w:val="none" w:sz="0" w:space="0" w:color="auto"/>
        <w:left w:val="none" w:sz="0" w:space="0" w:color="auto"/>
        <w:bottom w:val="none" w:sz="0" w:space="0" w:color="auto"/>
        <w:right w:val="none" w:sz="0" w:space="0" w:color="auto"/>
      </w:divBdr>
    </w:div>
    <w:div w:id="1011181200">
      <w:bodyDiv w:val="1"/>
      <w:marLeft w:val="0"/>
      <w:marRight w:val="0"/>
      <w:marTop w:val="0"/>
      <w:marBottom w:val="0"/>
      <w:divBdr>
        <w:top w:val="none" w:sz="0" w:space="0" w:color="auto"/>
        <w:left w:val="none" w:sz="0" w:space="0" w:color="auto"/>
        <w:bottom w:val="none" w:sz="0" w:space="0" w:color="auto"/>
        <w:right w:val="none" w:sz="0" w:space="0" w:color="auto"/>
      </w:divBdr>
    </w:div>
    <w:div w:id="1012997972">
      <w:bodyDiv w:val="1"/>
      <w:marLeft w:val="0"/>
      <w:marRight w:val="0"/>
      <w:marTop w:val="0"/>
      <w:marBottom w:val="0"/>
      <w:divBdr>
        <w:top w:val="none" w:sz="0" w:space="0" w:color="auto"/>
        <w:left w:val="none" w:sz="0" w:space="0" w:color="auto"/>
        <w:bottom w:val="none" w:sz="0" w:space="0" w:color="auto"/>
        <w:right w:val="none" w:sz="0" w:space="0" w:color="auto"/>
      </w:divBdr>
    </w:div>
    <w:div w:id="1040663095">
      <w:bodyDiv w:val="1"/>
      <w:marLeft w:val="0"/>
      <w:marRight w:val="0"/>
      <w:marTop w:val="0"/>
      <w:marBottom w:val="0"/>
      <w:divBdr>
        <w:top w:val="none" w:sz="0" w:space="0" w:color="auto"/>
        <w:left w:val="none" w:sz="0" w:space="0" w:color="auto"/>
        <w:bottom w:val="none" w:sz="0" w:space="0" w:color="auto"/>
        <w:right w:val="none" w:sz="0" w:space="0" w:color="auto"/>
      </w:divBdr>
    </w:div>
    <w:div w:id="1044870158">
      <w:bodyDiv w:val="1"/>
      <w:marLeft w:val="0"/>
      <w:marRight w:val="0"/>
      <w:marTop w:val="0"/>
      <w:marBottom w:val="0"/>
      <w:divBdr>
        <w:top w:val="none" w:sz="0" w:space="0" w:color="auto"/>
        <w:left w:val="none" w:sz="0" w:space="0" w:color="auto"/>
        <w:bottom w:val="none" w:sz="0" w:space="0" w:color="auto"/>
        <w:right w:val="none" w:sz="0" w:space="0" w:color="auto"/>
      </w:divBdr>
    </w:div>
    <w:div w:id="1063718995">
      <w:bodyDiv w:val="1"/>
      <w:marLeft w:val="0"/>
      <w:marRight w:val="0"/>
      <w:marTop w:val="0"/>
      <w:marBottom w:val="0"/>
      <w:divBdr>
        <w:top w:val="none" w:sz="0" w:space="0" w:color="auto"/>
        <w:left w:val="none" w:sz="0" w:space="0" w:color="auto"/>
        <w:bottom w:val="none" w:sz="0" w:space="0" w:color="auto"/>
        <w:right w:val="none" w:sz="0" w:space="0" w:color="auto"/>
      </w:divBdr>
    </w:div>
    <w:div w:id="1089428080">
      <w:bodyDiv w:val="1"/>
      <w:marLeft w:val="0"/>
      <w:marRight w:val="0"/>
      <w:marTop w:val="0"/>
      <w:marBottom w:val="0"/>
      <w:divBdr>
        <w:top w:val="none" w:sz="0" w:space="0" w:color="auto"/>
        <w:left w:val="none" w:sz="0" w:space="0" w:color="auto"/>
        <w:bottom w:val="none" w:sz="0" w:space="0" w:color="auto"/>
        <w:right w:val="none" w:sz="0" w:space="0" w:color="auto"/>
      </w:divBdr>
    </w:div>
    <w:div w:id="1132214539">
      <w:bodyDiv w:val="1"/>
      <w:marLeft w:val="0"/>
      <w:marRight w:val="0"/>
      <w:marTop w:val="0"/>
      <w:marBottom w:val="0"/>
      <w:divBdr>
        <w:top w:val="none" w:sz="0" w:space="0" w:color="auto"/>
        <w:left w:val="none" w:sz="0" w:space="0" w:color="auto"/>
        <w:bottom w:val="none" w:sz="0" w:space="0" w:color="auto"/>
        <w:right w:val="none" w:sz="0" w:space="0" w:color="auto"/>
      </w:divBdr>
    </w:div>
    <w:div w:id="1150713584">
      <w:bodyDiv w:val="1"/>
      <w:marLeft w:val="0"/>
      <w:marRight w:val="0"/>
      <w:marTop w:val="0"/>
      <w:marBottom w:val="0"/>
      <w:divBdr>
        <w:top w:val="none" w:sz="0" w:space="0" w:color="auto"/>
        <w:left w:val="none" w:sz="0" w:space="0" w:color="auto"/>
        <w:bottom w:val="none" w:sz="0" w:space="0" w:color="auto"/>
        <w:right w:val="none" w:sz="0" w:space="0" w:color="auto"/>
      </w:divBdr>
    </w:div>
    <w:div w:id="1224677954">
      <w:bodyDiv w:val="1"/>
      <w:marLeft w:val="0"/>
      <w:marRight w:val="0"/>
      <w:marTop w:val="0"/>
      <w:marBottom w:val="0"/>
      <w:divBdr>
        <w:top w:val="none" w:sz="0" w:space="0" w:color="auto"/>
        <w:left w:val="none" w:sz="0" w:space="0" w:color="auto"/>
        <w:bottom w:val="none" w:sz="0" w:space="0" w:color="auto"/>
        <w:right w:val="none" w:sz="0" w:space="0" w:color="auto"/>
      </w:divBdr>
    </w:div>
    <w:div w:id="1246955487">
      <w:bodyDiv w:val="1"/>
      <w:marLeft w:val="0"/>
      <w:marRight w:val="0"/>
      <w:marTop w:val="0"/>
      <w:marBottom w:val="0"/>
      <w:divBdr>
        <w:top w:val="none" w:sz="0" w:space="0" w:color="auto"/>
        <w:left w:val="none" w:sz="0" w:space="0" w:color="auto"/>
        <w:bottom w:val="none" w:sz="0" w:space="0" w:color="auto"/>
        <w:right w:val="none" w:sz="0" w:space="0" w:color="auto"/>
      </w:divBdr>
    </w:div>
    <w:div w:id="1260062982">
      <w:bodyDiv w:val="1"/>
      <w:marLeft w:val="0"/>
      <w:marRight w:val="0"/>
      <w:marTop w:val="0"/>
      <w:marBottom w:val="0"/>
      <w:divBdr>
        <w:top w:val="none" w:sz="0" w:space="0" w:color="auto"/>
        <w:left w:val="none" w:sz="0" w:space="0" w:color="auto"/>
        <w:bottom w:val="none" w:sz="0" w:space="0" w:color="auto"/>
        <w:right w:val="none" w:sz="0" w:space="0" w:color="auto"/>
      </w:divBdr>
    </w:div>
    <w:div w:id="1261403683">
      <w:bodyDiv w:val="1"/>
      <w:marLeft w:val="0"/>
      <w:marRight w:val="0"/>
      <w:marTop w:val="0"/>
      <w:marBottom w:val="0"/>
      <w:divBdr>
        <w:top w:val="none" w:sz="0" w:space="0" w:color="auto"/>
        <w:left w:val="none" w:sz="0" w:space="0" w:color="auto"/>
        <w:bottom w:val="none" w:sz="0" w:space="0" w:color="auto"/>
        <w:right w:val="none" w:sz="0" w:space="0" w:color="auto"/>
      </w:divBdr>
    </w:div>
    <w:div w:id="1284769213">
      <w:bodyDiv w:val="1"/>
      <w:marLeft w:val="0"/>
      <w:marRight w:val="0"/>
      <w:marTop w:val="0"/>
      <w:marBottom w:val="0"/>
      <w:divBdr>
        <w:top w:val="none" w:sz="0" w:space="0" w:color="auto"/>
        <w:left w:val="none" w:sz="0" w:space="0" w:color="auto"/>
        <w:bottom w:val="none" w:sz="0" w:space="0" w:color="auto"/>
        <w:right w:val="none" w:sz="0" w:space="0" w:color="auto"/>
      </w:divBdr>
    </w:div>
    <w:div w:id="1313633183">
      <w:bodyDiv w:val="1"/>
      <w:marLeft w:val="0"/>
      <w:marRight w:val="0"/>
      <w:marTop w:val="0"/>
      <w:marBottom w:val="0"/>
      <w:divBdr>
        <w:top w:val="none" w:sz="0" w:space="0" w:color="auto"/>
        <w:left w:val="none" w:sz="0" w:space="0" w:color="auto"/>
        <w:bottom w:val="none" w:sz="0" w:space="0" w:color="auto"/>
        <w:right w:val="none" w:sz="0" w:space="0" w:color="auto"/>
      </w:divBdr>
    </w:div>
    <w:div w:id="1330525461">
      <w:bodyDiv w:val="1"/>
      <w:marLeft w:val="0"/>
      <w:marRight w:val="0"/>
      <w:marTop w:val="0"/>
      <w:marBottom w:val="0"/>
      <w:divBdr>
        <w:top w:val="none" w:sz="0" w:space="0" w:color="auto"/>
        <w:left w:val="none" w:sz="0" w:space="0" w:color="auto"/>
        <w:bottom w:val="none" w:sz="0" w:space="0" w:color="auto"/>
        <w:right w:val="none" w:sz="0" w:space="0" w:color="auto"/>
      </w:divBdr>
    </w:div>
    <w:div w:id="1336113089">
      <w:bodyDiv w:val="1"/>
      <w:marLeft w:val="0"/>
      <w:marRight w:val="0"/>
      <w:marTop w:val="0"/>
      <w:marBottom w:val="0"/>
      <w:divBdr>
        <w:top w:val="none" w:sz="0" w:space="0" w:color="auto"/>
        <w:left w:val="none" w:sz="0" w:space="0" w:color="auto"/>
        <w:bottom w:val="none" w:sz="0" w:space="0" w:color="auto"/>
        <w:right w:val="none" w:sz="0" w:space="0" w:color="auto"/>
      </w:divBdr>
    </w:div>
    <w:div w:id="1360815479">
      <w:bodyDiv w:val="1"/>
      <w:marLeft w:val="0"/>
      <w:marRight w:val="0"/>
      <w:marTop w:val="0"/>
      <w:marBottom w:val="0"/>
      <w:divBdr>
        <w:top w:val="none" w:sz="0" w:space="0" w:color="auto"/>
        <w:left w:val="none" w:sz="0" w:space="0" w:color="auto"/>
        <w:bottom w:val="none" w:sz="0" w:space="0" w:color="auto"/>
        <w:right w:val="none" w:sz="0" w:space="0" w:color="auto"/>
      </w:divBdr>
    </w:div>
    <w:div w:id="1394960243">
      <w:bodyDiv w:val="1"/>
      <w:marLeft w:val="0"/>
      <w:marRight w:val="0"/>
      <w:marTop w:val="0"/>
      <w:marBottom w:val="0"/>
      <w:divBdr>
        <w:top w:val="none" w:sz="0" w:space="0" w:color="auto"/>
        <w:left w:val="none" w:sz="0" w:space="0" w:color="auto"/>
        <w:bottom w:val="none" w:sz="0" w:space="0" w:color="auto"/>
        <w:right w:val="none" w:sz="0" w:space="0" w:color="auto"/>
      </w:divBdr>
    </w:div>
    <w:div w:id="1434471868">
      <w:bodyDiv w:val="1"/>
      <w:marLeft w:val="0"/>
      <w:marRight w:val="0"/>
      <w:marTop w:val="0"/>
      <w:marBottom w:val="0"/>
      <w:divBdr>
        <w:top w:val="none" w:sz="0" w:space="0" w:color="auto"/>
        <w:left w:val="none" w:sz="0" w:space="0" w:color="auto"/>
        <w:bottom w:val="none" w:sz="0" w:space="0" w:color="auto"/>
        <w:right w:val="none" w:sz="0" w:space="0" w:color="auto"/>
      </w:divBdr>
    </w:div>
    <w:div w:id="1439373328">
      <w:bodyDiv w:val="1"/>
      <w:marLeft w:val="0"/>
      <w:marRight w:val="0"/>
      <w:marTop w:val="0"/>
      <w:marBottom w:val="0"/>
      <w:divBdr>
        <w:top w:val="none" w:sz="0" w:space="0" w:color="auto"/>
        <w:left w:val="none" w:sz="0" w:space="0" w:color="auto"/>
        <w:bottom w:val="none" w:sz="0" w:space="0" w:color="auto"/>
        <w:right w:val="none" w:sz="0" w:space="0" w:color="auto"/>
      </w:divBdr>
    </w:div>
    <w:div w:id="1492603325">
      <w:bodyDiv w:val="1"/>
      <w:marLeft w:val="0"/>
      <w:marRight w:val="0"/>
      <w:marTop w:val="0"/>
      <w:marBottom w:val="0"/>
      <w:divBdr>
        <w:top w:val="none" w:sz="0" w:space="0" w:color="auto"/>
        <w:left w:val="none" w:sz="0" w:space="0" w:color="auto"/>
        <w:bottom w:val="none" w:sz="0" w:space="0" w:color="auto"/>
        <w:right w:val="none" w:sz="0" w:space="0" w:color="auto"/>
      </w:divBdr>
    </w:div>
    <w:div w:id="1498301749">
      <w:bodyDiv w:val="1"/>
      <w:marLeft w:val="0"/>
      <w:marRight w:val="0"/>
      <w:marTop w:val="0"/>
      <w:marBottom w:val="0"/>
      <w:divBdr>
        <w:top w:val="none" w:sz="0" w:space="0" w:color="auto"/>
        <w:left w:val="none" w:sz="0" w:space="0" w:color="auto"/>
        <w:bottom w:val="none" w:sz="0" w:space="0" w:color="auto"/>
        <w:right w:val="none" w:sz="0" w:space="0" w:color="auto"/>
      </w:divBdr>
    </w:div>
    <w:div w:id="1499538805">
      <w:bodyDiv w:val="1"/>
      <w:marLeft w:val="0"/>
      <w:marRight w:val="0"/>
      <w:marTop w:val="0"/>
      <w:marBottom w:val="0"/>
      <w:divBdr>
        <w:top w:val="none" w:sz="0" w:space="0" w:color="auto"/>
        <w:left w:val="none" w:sz="0" w:space="0" w:color="auto"/>
        <w:bottom w:val="none" w:sz="0" w:space="0" w:color="auto"/>
        <w:right w:val="none" w:sz="0" w:space="0" w:color="auto"/>
      </w:divBdr>
    </w:div>
    <w:div w:id="1537810086">
      <w:bodyDiv w:val="1"/>
      <w:marLeft w:val="0"/>
      <w:marRight w:val="0"/>
      <w:marTop w:val="0"/>
      <w:marBottom w:val="0"/>
      <w:divBdr>
        <w:top w:val="none" w:sz="0" w:space="0" w:color="auto"/>
        <w:left w:val="none" w:sz="0" w:space="0" w:color="auto"/>
        <w:bottom w:val="none" w:sz="0" w:space="0" w:color="auto"/>
        <w:right w:val="none" w:sz="0" w:space="0" w:color="auto"/>
      </w:divBdr>
    </w:div>
    <w:div w:id="1538084120">
      <w:bodyDiv w:val="1"/>
      <w:marLeft w:val="0"/>
      <w:marRight w:val="0"/>
      <w:marTop w:val="0"/>
      <w:marBottom w:val="0"/>
      <w:divBdr>
        <w:top w:val="none" w:sz="0" w:space="0" w:color="auto"/>
        <w:left w:val="none" w:sz="0" w:space="0" w:color="auto"/>
        <w:bottom w:val="none" w:sz="0" w:space="0" w:color="auto"/>
        <w:right w:val="none" w:sz="0" w:space="0" w:color="auto"/>
      </w:divBdr>
    </w:div>
    <w:div w:id="1568417232">
      <w:bodyDiv w:val="1"/>
      <w:marLeft w:val="0"/>
      <w:marRight w:val="0"/>
      <w:marTop w:val="0"/>
      <w:marBottom w:val="0"/>
      <w:divBdr>
        <w:top w:val="none" w:sz="0" w:space="0" w:color="auto"/>
        <w:left w:val="none" w:sz="0" w:space="0" w:color="auto"/>
        <w:bottom w:val="none" w:sz="0" w:space="0" w:color="auto"/>
        <w:right w:val="none" w:sz="0" w:space="0" w:color="auto"/>
      </w:divBdr>
    </w:div>
    <w:div w:id="1595362805">
      <w:bodyDiv w:val="1"/>
      <w:marLeft w:val="0"/>
      <w:marRight w:val="0"/>
      <w:marTop w:val="0"/>
      <w:marBottom w:val="0"/>
      <w:divBdr>
        <w:top w:val="none" w:sz="0" w:space="0" w:color="auto"/>
        <w:left w:val="none" w:sz="0" w:space="0" w:color="auto"/>
        <w:bottom w:val="none" w:sz="0" w:space="0" w:color="auto"/>
        <w:right w:val="none" w:sz="0" w:space="0" w:color="auto"/>
      </w:divBdr>
    </w:div>
    <w:div w:id="1622875903">
      <w:bodyDiv w:val="1"/>
      <w:marLeft w:val="0"/>
      <w:marRight w:val="0"/>
      <w:marTop w:val="0"/>
      <w:marBottom w:val="0"/>
      <w:divBdr>
        <w:top w:val="none" w:sz="0" w:space="0" w:color="auto"/>
        <w:left w:val="none" w:sz="0" w:space="0" w:color="auto"/>
        <w:bottom w:val="none" w:sz="0" w:space="0" w:color="auto"/>
        <w:right w:val="none" w:sz="0" w:space="0" w:color="auto"/>
      </w:divBdr>
    </w:div>
    <w:div w:id="1701853833">
      <w:bodyDiv w:val="1"/>
      <w:marLeft w:val="0"/>
      <w:marRight w:val="0"/>
      <w:marTop w:val="0"/>
      <w:marBottom w:val="0"/>
      <w:divBdr>
        <w:top w:val="none" w:sz="0" w:space="0" w:color="auto"/>
        <w:left w:val="none" w:sz="0" w:space="0" w:color="auto"/>
        <w:bottom w:val="none" w:sz="0" w:space="0" w:color="auto"/>
        <w:right w:val="none" w:sz="0" w:space="0" w:color="auto"/>
      </w:divBdr>
    </w:div>
    <w:div w:id="1730424803">
      <w:bodyDiv w:val="1"/>
      <w:marLeft w:val="0"/>
      <w:marRight w:val="0"/>
      <w:marTop w:val="0"/>
      <w:marBottom w:val="0"/>
      <w:divBdr>
        <w:top w:val="none" w:sz="0" w:space="0" w:color="auto"/>
        <w:left w:val="none" w:sz="0" w:space="0" w:color="auto"/>
        <w:bottom w:val="none" w:sz="0" w:space="0" w:color="auto"/>
        <w:right w:val="none" w:sz="0" w:space="0" w:color="auto"/>
      </w:divBdr>
    </w:div>
    <w:div w:id="1746024339">
      <w:bodyDiv w:val="1"/>
      <w:marLeft w:val="0"/>
      <w:marRight w:val="0"/>
      <w:marTop w:val="0"/>
      <w:marBottom w:val="0"/>
      <w:divBdr>
        <w:top w:val="none" w:sz="0" w:space="0" w:color="auto"/>
        <w:left w:val="none" w:sz="0" w:space="0" w:color="auto"/>
        <w:bottom w:val="none" w:sz="0" w:space="0" w:color="auto"/>
        <w:right w:val="none" w:sz="0" w:space="0" w:color="auto"/>
      </w:divBdr>
    </w:div>
    <w:div w:id="1746337938">
      <w:bodyDiv w:val="1"/>
      <w:marLeft w:val="0"/>
      <w:marRight w:val="0"/>
      <w:marTop w:val="0"/>
      <w:marBottom w:val="0"/>
      <w:divBdr>
        <w:top w:val="none" w:sz="0" w:space="0" w:color="auto"/>
        <w:left w:val="none" w:sz="0" w:space="0" w:color="auto"/>
        <w:bottom w:val="none" w:sz="0" w:space="0" w:color="auto"/>
        <w:right w:val="none" w:sz="0" w:space="0" w:color="auto"/>
      </w:divBdr>
    </w:div>
    <w:div w:id="1766880806">
      <w:bodyDiv w:val="1"/>
      <w:marLeft w:val="0"/>
      <w:marRight w:val="0"/>
      <w:marTop w:val="0"/>
      <w:marBottom w:val="0"/>
      <w:divBdr>
        <w:top w:val="none" w:sz="0" w:space="0" w:color="auto"/>
        <w:left w:val="none" w:sz="0" w:space="0" w:color="auto"/>
        <w:bottom w:val="none" w:sz="0" w:space="0" w:color="auto"/>
        <w:right w:val="none" w:sz="0" w:space="0" w:color="auto"/>
      </w:divBdr>
    </w:div>
    <w:div w:id="1774550325">
      <w:bodyDiv w:val="1"/>
      <w:marLeft w:val="0"/>
      <w:marRight w:val="0"/>
      <w:marTop w:val="0"/>
      <w:marBottom w:val="0"/>
      <w:divBdr>
        <w:top w:val="none" w:sz="0" w:space="0" w:color="auto"/>
        <w:left w:val="none" w:sz="0" w:space="0" w:color="auto"/>
        <w:bottom w:val="none" w:sz="0" w:space="0" w:color="auto"/>
        <w:right w:val="none" w:sz="0" w:space="0" w:color="auto"/>
      </w:divBdr>
    </w:div>
    <w:div w:id="1848011298">
      <w:bodyDiv w:val="1"/>
      <w:marLeft w:val="0"/>
      <w:marRight w:val="0"/>
      <w:marTop w:val="0"/>
      <w:marBottom w:val="0"/>
      <w:divBdr>
        <w:top w:val="none" w:sz="0" w:space="0" w:color="auto"/>
        <w:left w:val="none" w:sz="0" w:space="0" w:color="auto"/>
        <w:bottom w:val="none" w:sz="0" w:space="0" w:color="auto"/>
        <w:right w:val="none" w:sz="0" w:space="0" w:color="auto"/>
      </w:divBdr>
    </w:div>
    <w:div w:id="1851524165">
      <w:bodyDiv w:val="1"/>
      <w:marLeft w:val="0"/>
      <w:marRight w:val="0"/>
      <w:marTop w:val="0"/>
      <w:marBottom w:val="0"/>
      <w:divBdr>
        <w:top w:val="none" w:sz="0" w:space="0" w:color="auto"/>
        <w:left w:val="none" w:sz="0" w:space="0" w:color="auto"/>
        <w:bottom w:val="none" w:sz="0" w:space="0" w:color="auto"/>
        <w:right w:val="none" w:sz="0" w:space="0" w:color="auto"/>
      </w:divBdr>
    </w:div>
    <w:div w:id="1860968182">
      <w:bodyDiv w:val="1"/>
      <w:marLeft w:val="0"/>
      <w:marRight w:val="0"/>
      <w:marTop w:val="0"/>
      <w:marBottom w:val="0"/>
      <w:divBdr>
        <w:top w:val="none" w:sz="0" w:space="0" w:color="auto"/>
        <w:left w:val="none" w:sz="0" w:space="0" w:color="auto"/>
        <w:bottom w:val="none" w:sz="0" w:space="0" w:color="auto"/>
        <w:right w:val="none" w:sz="0" w:space="0" w:color="auto"/>
      </w:divBdr>
    </w:div>
    <w:div w:id="1862429320">
      <w:bodyDiv w:val="1"/>
      <w:marLeft w:val="0"/>
      <w:marRight w:val="0"/>
      <w:marTop w:val="0"/>
      <w:marBottom w:val="0"/>
      <w:divBdr>
        <w:top w:val="none" w:sz="0" w:space="0" w:color="auto"/>
        <w:left w:val="none" w:sz="0" w:space="0" w:color="auto"/>
        <w:bottom w:val="none" w:sz="0" w:space="0" w:color="auto"/>
        <w:right w:val="none" w:sz="0" w:space="0" w:color="auto"/>
      </w:divBdr>
    </w:div>
    <w:div w:id="1882400929">
      <w:bodyDiv w:val="1"/>
      <w:marLeft w:val="0"/>
      <w:marRight w:val="0"/>
      <w:marTop w:val="0"/>
      <w:marBottom w:val="0"/>
      <w:divBdr>
        <w:top w:val="none" w:sz="0" w:space="0" w:color="auto"/>
        <w:left w:val="none" w:sz="0" w:space="0" w:color="auto"/>
        <w:bottom w:val="none" w:sz="0" w:space="0" w:color="auto"/>
        <w:right w:val="none" w:sz="0" w:space="0" w:color="auto"/>
      </w:divBdr>
    </w:div>
    <w:div w:id="1920091776">
      <w:bodyDiv w:val="1"/>
      <w:marLeft w:val="0"/>
      <w:marRight w:val="0"/>
      <w:marTop w:val="0"/>
      <w:marBottom w:val="0"/>
      <w:divBdr>
        <w:top w:val="none" w:sz="0" w:space="0" w:color="auto"/>
        <w:left w:val="none" w:sz="0" w:space="0" w:color="auto"/>
        <w:bottom w:val="none" w:sz="0" w:space="0" w:color="auto"/>
        <w:right w:val="none" w:sz="0" w:space="0" w:color="auto"/>
      </w:divBdr>
    </w:div>
    <w:div w:id="1923446051">
      <w:bodyDiv w:val="1"/>
      <w:marLeft w:val="0"/>
      <w:marRight w:val="0"/>
      <w:marTop w:val="0"/>
      <w:marBottom w:val="0"/>
      <w:divBdr>
        <w:top w:val="none" w:sz="0" w:space="0" w:color="auto"/>
        <w:left w:val="none" w:sz="0" w:space="0" w:color="auto"/>
        <w:bottom w:val="none" w:sz="0" w:space="0" w:color="auto"/>
        <w:right w:val="none" w:sz="0" w:space="0" w:color="auto"/>
      </w:divBdr>
    </w:div>
    <w:div w:id="1938828663">
      <w:bodyDiv w:val="1"/>
      <w:marLeft w:val="0"/>
      <w:marRight w:val="0"/>
      <w:marTop w:val="0"/>
      <w:marBottom w:val="0"/>
      <w:divBdr>
        <w:top w:val="none" w:sz="0" w:space="0" w:color="auto"/>
        <w:left w:val="none" w:sz="0" w:space="0" w:color="auto"/>
        <w:bottom w:val="none" w:sz="0" w:space="0" w:color="auto"/>
        <w:right w:val="none" w:sz="0" w:space="0" w:color="auto"/>
      </w:divBdr>
    </w:div>
    <w:div w:id="1957981150">
      <w:bodyDiv w:val="1"/>
      <w:marLeft w:val="0"/>
      <w:marRight w:val="0"/>
      <w:marTop w:val="0"/>
      <w:marBottom w:val="0"/>
      <w:divBdr>
        <w:top w:val="none" w:sz="0" w:space="0" w:color="auto"/>
        <w:left w:val="none" w:sz="0" w:space="0" w:color="auto"/>
        <w:bottom w:val="none" w:sz="0" w:space="0" w:color="auto"/>
        <w:right w:val="none" w:sz="0" w:space="0" w:color="auto"/>
      </w:divBdr>
    </w:div>
    <w:div w:id="1964731328">
      <w:bodyDiv w:val="1"/>
      <w:marLeft w:val="0"/>
      <w:marRight w:val="0"/>
      <w:marTop w:val="0"/>
      <w:marBottom w:val="0"/>
      <w:divBdr>
        <w:top w:val="none" w:sz="0" w:space="0" w:color="auto"/>
        <w:left w:val="none" w:sz="0" w:space="0" w:color="auto"/>
        <w:bottom w:val="none" w:sz="0" w:space="0" w:color="auto"/>
        <w:right w:val="none" w:sz="0" w:space="0" w:color="auto"/>
      </w:divBdr>
    </w:div>
    <w:div w:id="2013945249">
      <w:bodyDiv w:val="1"/>
      <w:marLeft w:val="0"/>
      <w:marRight w:val="0"/>
      <w:marTop w:val="0"/>
      <w:marBottom w:val="0"/>
      <w:divBdr>
        <w:top w:val="none" w:sz="0" w:space="0" w:color="auto"/>
        <w:left w:val="none" w:sz="0" w:space="0" w:color="auto"/>
        <w:bottom w:val="none" w:sz="0" w:space="0" w:color="auto"/>
        <w:right w:val="none" w:sz="0" w:space="0" w:color="auto"/>
      </w:divBdr>
    </w:div>
    <w:div w:id="2028095353">
      <w:bodyDiv w:val="1"/>
      <w:marLeft w:val="0"/>
      <w:marRight w:val="0"/>
      <w:marTop w:val="0"/>
      <w:marBottom w:val="0"/>
      <w:divBdr>
        <w:top w:val="none" w:sz="0" w:space="0" w:color="auto"/>
        <w:left w:val="none" w:sz="0" w:space="0" w:color="auto"/>
        <w:bottom w:val="none" w:sz="0" w:space="0" w:color="auto"/>
        <w:right w:val="none" w:sz="0" w:space="0" w:color="auto"/>
      </w:divBdr>
    </w:div>
    <w:div w:id="2051999199">
      <w:bodyDiv w:val="1"/>
      <w:marLeft w:val="0"/>
      <w:marRight w:val="0"/>
      <w:marTop w:val="0"/>
      <w:marBottom w:val="0"/>
      <w:divBdr>
        <w:top w:val="none" w:sz="0" w:space="0" w:color="auto"/>
        <w:left w:val="none" w:sz="0" w:space="0" w:color="auto"/>
        <w:bottom w:val="none" w:sz="0" w:space="0" w:color="auto"/>
        <w:right w:val="none" w:sz="0" w:space="0" w:color="auto"/>
      </w:divBdr>
    </w:div>
    <w:div w:id="2055154240">
      <w:bodyDiv w:val="1"/>
      <w:marLeft w:val="0"/>
      <w:marRight w:val="0"/>
      <w:marTop w:val="0"/>
      <w:marBottom w:val="0"/>
      <w:divBdr>
        <w:top w:val="none" w:sz="0" w:space="0" w:color="auto"/>
        <w:left w:val="none" w:sz="0" w:space="0" w:color="auto"/>
        <w:bottom w:val="none" w:sz="0" w:space="0" w:color="auto"/>
        <w:right w:val="none" w:sz="0" w:space="0" w:color="auto"/>
      </w:divBdr>
    </w:div>
    <w:div w:id="2069450558">
      <w:bodyDiv w:val="1"/>
      <w:marLeft w:val="0"/>
      <w:marRight w:val="0"/>
      <w:marTop w:val="0"/>
      <w:marBottom w:val="0"/>
      <w:divBdr>
        <w:top w:val="none" w:sz="0" w:space="0" w:color="auto"/>
        <w:left w:val="none" w:sz="0" w:space="0" w:color="auto"/>
        <w:bottom w:val="none" w:sz="0" w:space="0" w:color="auto"/>
        <w:right w:val="none" w:sz="0" w:space="0" w:color="auto"/>
      </w:divBdr>
    </w:div>
    <w:div w:id="2090612018">
      <w:bodyDiv w:val="1"/>
      <w:marLeft w:val="0"/>
      <w:marRight w:val="0"/>
      <w:marTop w:val="0"/>
      <w:marBottom w:val="0"/>
      <w:divBdr>
        <w:top w:val="none" w:sz="0" w:space="0" w:color="auto"/>
        <w:left w:val="none" w:sz="0" w:space="0" w:color="auto"/>
        <w:bottom w:val="none" w:sz="0" w:space="0" w:color="auto"/>
        <w:right w:val="none" w:sz="0" w:space="0" w:color="auto"/>
      </w:divBdr>
    </w:div>
    <w:div w:id="2099906765">
      <w:bodyDiv w:val="1"/>
      <w:marLeft w:val="0"/>
      <w:marRight w:val="0"/>
      <w:marTop w:val="0"/>
      <w:marBottom w:val="0"/>
      <w:divBdr>
        <w:top w:val="none" w:sz="0" w:space="0" w:color="auto"/>
        <w:left w:val="none" w:sz="0" w:space="0" w:color="auto"/>
        <w:bottom w:val="none" w:sz="0" w:space="0" w:color="auto"/>
        <w:right w:val="none" w:sz="0" w:space="0" w:color="auto"/>
      </w:divBdr>
    </w:div>
    <w:div w:id="2139298292">
      <w:bodyDiv w:val="1"/>
      <w:marLeft w:val="0"/>
      <w:marRight w:val="0"/>
      <w:marTop w:val="0"/>
      <w:marBottom w:val="0"/>
      <w:divBdr>
        <w:top w:val="none" w:sz="0" w:space="0" w:color="auto"/>
        <w:left w:val="none" w:sz="0" w:space="0" w:color="auto"/>
        <w:bottom w:val="none" w:sz="0" w:space="0" w:color="auto"/>
        <w:right w:val="none" w:sz="0" w:space="0" w:color="auto"/>
      </w:divBdr>
    </w:div>
    <w:div w:id="21411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9C36-56EB-41A5-85C5-03319112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1731</Words>
  <Characters>9868</Characters>
  <Application>Microsoft Office Word</Application>
  <DocSecurity>0</DocSecurity>
  <Lines>82</Lines>
  <Paragraphs>23</Paragraphs>
  <ScaleCrop>false</ScaleCrop>
  <HeadingPairs>
    <vt:vector size="2" baseType="variant">
      <vt:variant>
        <vt:lpstr>Otsikko</vt:lpstr>
      </vt:variant>
      <vt:variant>
        <vt:i4>1</vt:i4>
      </vt:variant>
    </vt:vector>
  </HeadingPairs>
  <TitlesOfParts>
    <vt:vector size="1" baseType="lpstr">
      <vt:lpstr>Redox chemistry controls the structure of lake sediment microbial communities in the Canadian High Arctic - Supplementary material</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Redox chemistry controls the structure of lake sediment microbial communities in the Canadian High Arctic - Supplementary material</dc:title>
  <dc:subject/>
  <dc:creator>Matti Ruuskanen</dc:creator>
  <dc:description/>
  <cp:lastModifiedBy>Matti</cp:lastModifiedBy>
  <cp:revision>9</cp:revision>
  <cp:lastPrinted>2017-08-16T17:55:00Z</cp:lastPrinted>
  <dcterms:created xsi:type="dcterms:W3CDTF">2020-07-20T16:30:00Z</dcterms:created>
  <dcterms:modified xsi:type="dcterms:W3CDTF">2020-07-28T11:37:00Z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BREF_0CINKjnQ5qkI_1">
    <vt:lpwstr>ZOTERO_ITEM CSL_CITATION {"citationID":"a22t9alsjcl","properties":{"formattedCitation":"(Takai and Horikoshi, 2000)","plainCitation":"(Takai and Horikoshi, 2000)","dontUpdate":true,"noteIndex":0},"citationItems":[{"id":669,"uris":["http://zotero.org/users</vt:lpwstr>
  </property>
  <property fmtid="{D5CDD505-2E9C-101B-9397-08002B2CF9AE}" pid="9" name="ZOTERO_BREF_0CINKjnQ5qkI_2">
    <vt:lpwstr>/local/nSlpH3T3/items/GWX2NZTP"],"uri":["http://zotero.org/users/local/nSlpH3T3/items/GWX2NZTP"],"itemData":{"id":669,"type":"article-journal","title":"Rapid detection and quantification of members of the archaeal community by quantitative PCR using fluor</vt:lpwstr>
  </property>
  <property fmtid="{D5CDD505-2E9C-101B-9397-08002B2CF9AE}" pid="10" name="ZOTERO_BREF_0CINKjnQ5qkI_3">
    <vt:lpwstr>ogenic probes","container-title":"Applied and Environmental Microbiology","page":"5066-5072","volume":"66","issue":"11","source":"PubMed Central","abstract":"We describe a rapid, reproducible, and sensitive method for detection and quantification of archa</vt:lpwstr>
  </property>
  <property fmtid="{D5CDD505-2E9C-101B-9397-08002B2CF9AE}" pid="11" name="ZOTERO_BREF_0CINKjnQ5qkI_4">
    <vt:lpwstr>ea in naturally occurring microbial communities. A domain-specific PCR primer set and a domain-specific fluorogenic probe having strong and weak selectivity, respectively, for archaeal rRNA genes (rDNAs) were designed. A universal PCR primer set and a uni</vt:lpwstr>
  </property>
  <property fmtid="{D5CDD505-2E9C-101B-9397-08002B2CF9AE}" pid="12" name="ZOTERO_BREF_0CINKjnQ5qkI_5">
    <vt:lpwstr>versal fluorogenic probe for both bacterial and archaeal rDNAs were also designed. Using these primers and probes, we demonstrated that detection and quantification of archaeal rDNAs in controlled microbial rDNA assemblages can be successfully achieved. T</vt:lpwstr>
  </property>
  <property fmtid="{D5CDD505-2E9C-101B-9397-08002B2CF9AE}" pid="13" name="ZOTERO_BREF_0CINKjnQ5qkI_6">
    <vt:lpwstr>he system which we designed was also able to detect and quantify archaeal rDNAs in DNA samples obtained not only from environments in which thermophilic archaea are abundant but also from environments in which methanogenic archaea are abundant. Our findin</vt:lpwstr>
  </property>
  <property fmtid="{D5CDD505-2E9C-101B-9397-08002B2CF9AE}" pid="14" name="ZOTERO_BREF_0CINKjnQ5qkI_7">
    <vt:lpwstr>gs indicate that this method is applicable to culture-independent molecular analysis of microbial communities in various environments.","ISSN":"0099-2240","note":"PMID: 11055964\nPMCID: PMC92420","journalAbbreviation":"Appl Environ Microbiol","author":[{"</vt:lpwstr>
  </property>
  <property fmtid="{D5CDD505-2E9C-101B-9397-08002B2CF9AE}" pid="15" name="ZOTERO_BREF_0CINKjnQ5qkI_8">
    <vt:lpwstr>family":"Takai","given":"Ken"},{"family":"Horikoshi","given":"Koki"}],"issued":{"date-parts":[["2000",11]]}}}],"schema":"https://github.com/citation-style-language/schema/raw/master/csl-citation.json"}</vt:lpwstr>
  </property>
  <property fmtid="{D5CDD505-2E9C-101B-9397-08002B2CF9AE}" pid="16" name="ZOTERO_BREF_2CIonOcmfurd_1">
    <vt:lpwstr>ZOTERO_ITEM CSL_CITATION {"citationID":"abvq3qn9bd","properties":{"formattedCitation":"(K\\uc0\\u246{}ck et al., 2012)","plainCitation":"(Köck et al., 2012)\r(Köck et al., 2012)","dontUpdate":true,"noteIndex":0},"citationItems":[{"id":969,"uris":["http://</vt:lpwstr>
  </property>
  <property fmtid="{D5CDD505-2E9C-101B-9397-08002B2CF9AE}" pid="17" name="ZOTERO_BREF_2CIonOcmfurd_2">
    <vt:lpwstr>zotero.org/users/local/nSlpH3T3/items/TB46WAB5"],"uri":["http://zotero.org/users/local/nSlpH3T3/items/TB46WAB5"],"itemData":{"id":969,"type":"article-journal","title":"Bathymetry and Sediment Geochemistry of Lake Hazen (Quttinirpaaq National Park, Ellesme</vt:lpwstr>
  </property>
  <property fmtid="{D5CDD505-2E9C-101B-9397-08002B2CF9AE}" pid="18" name="ZOTERO_BREF_2CIonOcmfurd_3">
    <vt:lpwstr>re Island, Nunavut)","container-title":"Arctic","page":"56–66","source":"Google Scholar","author":[{"family":"Köck","given":"G."},{"family":"Muir","given":"D."},{"family":"Yang","given":"F."},{"family":"Wang","given":"X."},{"family":"Talbot","given":"C."}</vt:lpwstr>
  </property>
  <property fmtid="{D5CDD505-2E9C-101B-9397-08002B2CF9AE}" pid="19" name="ZOTERO_BREF_2CIonOcmfurd_4">
    <vt:lpwstr>,{"family":"Gantner","given":"N."},{"family":"Moser","given":"D."}],"issued":{"date-parts":[["2012"]]}}}],"schema":"https://github.com/citation-style-language/schema/raw/master/csl-citation.json"}</vt:lpwstr>
  </property>
  <property fmtid="{D5CDD505-2E9C-101B-9397-08002B2CF9AE}" pid="20" name="ZOTERO_BREF_34iqmipcq0Di_1">
    <vt:lpwstr>ZOTERO_TEMP</vt:lpwstr>
  </property>
  <property fmtid="{D5CDD505-2E9C-101B-9397-08002B2CF9AE}" pid="21" name="ZOTERO_BREF_4vydYqI9kkkd_1">
    <vt:lpwstr>ZOTERO_ITEM CSL_CITATION {"citationID":"ag7m8l2tvg","properties":{"formattedCitation":"(Wrighton et al., 2012)","plainCitation":"(Wrighton et al., 2012)"},"citationItems":[{"id":782,"uris":["http://zotero.org/users/local/nSlpH3T3/items/HN34SKU5"],"uri":["</vt:lpwstr>
  </property>
  <property fmtid="{D5CDD505-2E9C-101B-9397-08002B2CF9AE}" pid="22" name="ZOTERO_BREF_4vydYqI9kkkd_10">
    <vt:lpwstr>ily":"Lipton","given":"Mary S."},{"family":"Williams","given":"Kenneth H."},{"family":"Long","given":"Philip E."},{"family":"Banfield","given":"Jillian F."}],"issued":{"date-parts":[["2012",9,28]]}}}],"schema":"https://github.com/citation-style-language/s</vt:lpwstr>
  </property>
  <property fmtid="{D5CDD505-2E9C-101B-9397-08002B2CF9AE}" pid="23" name="ZOTERO_BREF_4vydYqI9kkkd_11">
    <vt:lpwstr>chema/raw/master/csl-citation.json"}</vt:lpwstr>
  </property>
  <property fmtid="{D5CDD505-2E9C-101B-9397-08002B2CF9AE}" pid="24" name="ZOTERO_BREF_4vydYqI9kkkd_2">
    <vt:lpwstr>http://zotero.org/users/local/nSlpH3T3/items/HN34SKU5"],"itemData":{"id":782,"type":"article-journal","title":"Fermentation, hydrogen, and sulfur metabolism in multiple uncultivated bacterial phyla","container-title":"Science","page":"1661-1665","volume":</vt:lpwstr>
  </property>
  <property fmtid="{D5CDD505-2E9C-101B-9397-08002B2CF9AE}" pid="25" name="ZOTERO_BREF_4vydYqI9kkkd_3">
    <vt:lpwstr>"337","issue":"6102","source":"science.sciencemag.org.proxy.bib.uottawa.ca","abstract":"BD1-5, OP11, and OD1 bacteria have been widely detected in anaerobic environments, but their metabolisms remain unclear owing to lack of cultivated representatives and</vt:lpwstr>
  </property>
  <property fmtid="{D5CDD505-2E9C-101B-9397-08002B2CF9AE}" pid="26" name="ZOTERO_BREF_4vydYqI9kkkd_4">
    <vt:lpwstr> minimal genomic sampling. We uncovered metabolic characteristics for members of these phyla, and a new lineage, PER, via cultivation-independent recovery of 49 partial to near-complete genomes from an acetate-amended aquifer. All organisms were nonrespir</vt:lpwstr>
  </property>
  <property fmtid="{D5CDD505-2E9C-101B-9397-08002B2CF9AE}" pid="27" name="ZOTERO_BREF_4vydYqI9kkkd_5">
    <vt:lpwstr>ing anaerobes predicted to ferment. Three augment fermentation with archaeal-like hybrid type II/III ribulose-1,5-bisphosphate carboxylase-oxygenase (RuBisCO) that couples adenosine monophosphate salvage with CO2 fixation, a pathway not previously describ</vt:lpwstr>
  </property>
  <property fmtid="{D5CDD505-2E9C-101B-9397-08002B2CF9AE}" pid="28" name="ZOTERO_BREF_4vydYqI9kkkd_6">
    <vt:lpwstr>ed in Bacteria. Members of OD1 reduce sulfur and may pump protons using archaeal-type hydrogenases. For six organisms, the UGA stop codon is translated as tryptophan. All bacteria studied here may play previously unrecognized roles in hydrogen production,</vt:lpwstr>
  </property>
  <property fmtid="{D5CDD505-2E9C-101B-9397-08002B2CF9AE}" pid="29" name="ZOTERO_BREF_4vydYqI9kkkd_7">
    <vt:lpwstr> sulfur cycling, and fermentation of refractory sedimentary carbon.\nNear-complete reconstruction of the genomes of 21 widespread uncultured environmental bacteria reveals metabolic novelties.\nNear-complete reconstruction of the genomes of 21 widespread </vt:lpwstr>
  </property>
  <property fmtid="{D5CDD505-2E9C-101B-9397-08002B2CF9AE}" pid="30" name="ZOTERO_BREF_4vydYqI9kkkd_8">
    <vt:lpwstr>uncultured environmental bacteria reveals metabolic novelties.","DOI":"10.1126/science.1224041","ISSN":"0036-8075, 1095-9203","note":"PMID: 23019650","language":"en","author":[{"family":"Wrighton","given":"Kelly C."},{"family":"Thomas","given":"Brian C."}</vt:lpwstr>
  </property>
  <property fmtid="{D5CDD505-2E9C-101B-9397-08002B2CF9AE}" pid="31" name="ZOTERO_BREF_4vydYqI9kkkd_9">
    <vt:lpwstr>,{"family":"Sharon","given":"Itai"},{"family":"Miller","given":"Christopher S."},{"family":"Castelle","given":"Cindy J."},{"family":"VerBerkmoes","given":"Nathan C."},{"family":"Wilkins","given":"Michael J."},{"family":"Hettich","given":"Robert L."},{"fam</vt:lpwstr>
  </property>
  <property fmtid="{D5CDD505-2E9C-101B-9397-08002B2CF9AE}" pid="32" name="ZOTERO_BREF_5r3NMUKBa6Ru_1">
    <vt:lpwstr>ZOTERO_ITEM CSL_CITATION {"citationID":"a1sb9kkgqc0","properties":{"formattedCitation":"(Chu et al., 2010)","plainCitation":"(Chu et al., 2010)"},"citationItems":[{"id":906,"uris":["http://zotero.org/users/local/nSlpH3T3/items/WG4GN2ZH"],"uri":["http://zo</vt:lpwstr>
  </property>
  <property fmtid="{D5CDD505-2E9C-101B-9397-08002B2CF9AE}" pid="33" name="ZOTERO_BREF_5r3NMUKBa6Ru_10">
    <vt:lpwstr>mily":"Knight","given":"Rob"},{"family":"Grogan","given":"Paul"}],"issued":{"date-parts":[["2010",11,1]]}}}],"schema":"https://github.com/citation-style-language/schema/raw/master/csl-citation.json"}</vt:lpwstr>
  </property>
  <property fmtid="{D5CDD505-2E9C-101B-9397-08002B2CF9AE}" pid="34" name="ZOTERO_BREF_5r3NMUKBa6Ru_2">
    <vt:lpwstr>tero.org/users/local/nSlpH3T3/items/WG4GN2ZH"],"itemData":{"id":906,"type":"article-journal","title":"Soil bacterial diversity in the Arctic is not fundamentally different from that found in other biomes","container-title":"Environmental Microbiology","pa</vt:lpwstr>
  </property>
  <property fmtid="{D5CDD505-2E9C-101B-9397-08002B2CF9AE}" pid="35" name="ZOTERO_BREF_5r3NMUKBa6Ru_3">
    <vt:lpwstr>ge":"2998-3006","volume":"12","issue":"11","source":"Wiley Online Library","abstract":"The severe environmental stresses of the Arctic may have promoted unique soil bacterial communities compared with those found in lower latitude environments. Here, we p</vt:lpwstr>
  </property>
  <property fmtid="{D5CDD505-2E9C-101B-9397-08002B2CF9AE}" pid="36" name="ZOTERO_BREF_5r3NMUKBa6Ru_4">
    <vt:lpwstr>resent a comprehensive analysis of the biogeography of soil bacterial communities in the Arctic using a high resolution bar-coded pyrosequencing technique. We also compared arctic soils with soils from a wide range of more temperate biomes to characterize</vt:lpwstr>
  </property>
  <property fmtid="{D5CDD505-2E9C-101B-9397-08002B2CF9AE}" pid="37" name="ZOTERO_BREF_5r3NMUKBa6Ru_5">
    <vt:lpwstr> variability in soil bacterial communities across the globe. We show that arctic soil bacterial community composition and diversity are structured according to local variation in soil pH rather than geographical proximity to neighboring sites, suggesting </vt:lpwstr>
  </property>
  <property fmtid="{D5CDD505-2E9C-101B-9397-08002B2CF9AE}" pid="38" name="ZOTERO_BREF_5r3NMUKBa6Ru_6">
    <vt:lpwstr>that local environmental heterogeneity is far more important than dispersal limitation in determining community-level differences. Furthermore, bacterial community composition had similar levels of variability, richness and phylogenetic diversity within a</vt:lpwstr>
  </property>
  <property fmtid="{D5CDD505-2E9C-101B-9397-08002B2CF9AE}" pid="39" name="ZOTERO_BREF_5r3NMUKBa6Ru_7">
    <vt:lpwstr>rctic soils as across soils from a wide range of lower latitudes, strongly suggesting a common diversity structure within soil bacterial communities around the globe. These results contrast with the well-established latitudinal gradients in animal and pla</vt:lpwstr>
  </property>
  <property fmtid="{D5CDD505-2E9C-101B-9397-08002B2CF9AE}" pid="40" name="ZOTERO_BREF_5r3NMUKBa6Ru_8">
    <vt:lpwstr>nt diversity, suggesting that the controls on bacterial community distributions are fundamentally different from those observed for macro-organisms and that our biome definitions are not useful for predicting variability in soil bacterial communities acro</vt:lpwstr>
  </property>
  <property fmtid="{D5CDD505-2E9C-101B-9397-08002B2CF9AE}" pid="41" name="ZOTERO_BREF_5r3NMUKBa6Ru_9">
    <vt:lpwstr>ss the globe.","DOI":"10.1111/j.1462-2920.2010.02277.x","ISSN":"1462-2920","language":"en","author":[{"family":"Chu","given":"Haiyan"},{"family":"Fierer","given":"Noah"},{"family":"Lauber","given":"Christian L."},{"family":"Caporaso","given":"J. G."},{"fa</vt:lpwstr>
  </property>
  <property fmtid="{D5CDD505-2E9C-101B-9397-08002B2CF9AE}" pid="42" name="ZOTERO_BREF_9JIEZAJRp5ma_1">
    <vt:lpwstr>ZOTERO_ITEM CSL_CITATION {"citationID":"a22bnumv6fi","properties":{"formattedCitation":"(Chistoserdova and Lidstrom, 2013)","plainCitation":"(Chistoserdova and Lidstrom, 2013)"},"citationItems":[{"id":917,"uris":["http://zotero.org/users/local/nSlpH3T3/it</vt:lpwstr>
  </property>
  <property fmtid="{D5CDD505-2E9C-101B-9397-08002B2CF9AE}" pid="43" name="ZOTERO_BREF_9JIEZAJRp5ma_2">
    <vt:lpwstr>ems/K43GIUD9"],"uri":["http://zotero.org/users/local/nSlpH3T3/items/K43GIUD9"],"itemData":{"id":917,"type":"chapter","title":"Aerobic methylotrophic prokaryotes","container-title":"The Prokaryotes","publisher":"Springer Berlin Heidelberg","page":"267-285"</vt:lpwstr>
  </property>
  <property fmtid="{D5CDD505-2E9C-101B-9397-08002B2CF9AE}" pid="44" name="ZOTERO_BREF_9JIEZAJRp5ma_3">
    <vt:lpwstr>,"source":"link.springer.com","abstract":"This chapter describes biochemical pathways operating in aerobic methylotrophic bacteria. We first define aerobic methylotrophy as a specific metabolic capability and describe the phylogenetic diversity of these b</vt:lpwstr>
  </property>
  <property fmtid="{D5CDD505-2E9C-101B-9397-08002B2CF9AE}" pid="45" name="ZOTERO_BREF_9JIEZAJRp5ma_4">
    <vt:lpwstr>acteria. We then describe enzymes involved in primary oxidation of different single carbon substrates, resulting in formaldehyde or methyl or methylene radical, and describe the variety of pathways used for their assimilation and dissimilation. We also gi</vt:lpwstr>
  </property>
  <property fmtid="{D5CDD505-2E9C-101B-9397-08002B2CF9AE}" pid="46" name="ZOTERO_BREF_9JIEZAJRp5ma_5">
    <vt:lpwstr>ve a brief account of genetic manipulation tools in methylotrophic bacteria and examples of systems approaches for studying their metabolism, including availability of whole genome sequence information.","ISBN":"978-3-642-30140-7","note":"DOI: 10.1007/978</vt:lpwstr>
  </property>
  <property fmtid="{D5CDD505-2E9C-101B-9397-08002B2CF9AE}" pid="47" name="ZOTERO_BREF_9JIEZAJRp5ma_6">
    <vt:lpwstr>-3-642-30141-4_68","language":"en","author":[{"family":"Chistoserdova","given":"Ludmila"},{"family":"Lidstrom","given":"Prof Mary E."}],"editor":[{"family":"Rosenberg","given":"Eugene"},{"family":"DeLong","given":"Edward F."},{"family":"Lory","given":"Ste</vt:lpwstr>
  </property>
  <property fmtid="{D5CDD505-2E9C-101B-9397-08002B2CF9AE}" pid="48" name="ZOTERO_BREF_9JIEZAJRp5ma_7">
    <vt:lpwstr>phen"},{"family":"Stackebrandt","given":"Erko"},{"family":"Thompson","given":"Fabiano"}],"issued":{"date-parts":[["2013"]]},"accessed":{"date-parts":[["2017",7,25]]}}}],"schema":"https://github.com/citation-style-language/schema/raw/master/csl-citation.js</vt:lpwstr>
  </property>
  <property fmtid="{D5CDD505-2E9C-101B-9397-08002B2CF9AE}" pid="49" name="ZOTERO_BREF_9JIEZAJRp5ma_8">
    <vt:lpwstr>on"}</vt:lpwstr>
  </property>
  <property fmtid="{D5CDD505-2E9C-101B-9397-08002B2CF9AE}" pid="50" name="ZOTERO_BREF_9m6ifQ48s6Ca_1">
    <vt:lpwstr>ZOTERO_ITEM CSL_CITATION {"citationID":"a2jm5t187iv","properties":{"formattedCitation":"(Ferry, 2012; Hao et al., 1996)","plainCitation":"(Ferry, 2012; Hao et al., 1996)"},"citationItems":[{"id":912,"uris":["http://zotero.org/users/local/nSlpH3T3/items/UH</vt:lpwstr>
  </property>
  <property fmtid="{D5CDD505-2E9C-101B-9397-08002B2CF9AE}" pid="51" name="ZOTERO_BREF_9m6ifQ48s6Ca_10">
    <vt:lpwstr>er collection systems. The generation of hydrogen sulfide and subsequent sulfuric acid results from microbially mediated reactions, by sulfate‐reducing bacteria (SBR) and sulfide‐oxidizing bacteria. This review covers pertinent information about sulfate r</vt:lpwstr>
  </property>
  <property fmtid="{D5CDD505-2E9C-101B-9397-08002B2CF9AE}" pid="52" name="ZOTERO_BREF_9m6ifQ48s6Ca_11">
    <vt:lpwstr>eduction‐induced problems in general and SBR in particular. Metabolism with respect to carbon, energy, and sulfur sources, ecology, growth factors (dissolved oxygen, temperature, pH, and sulfide), and the competitive effects of methane‐producing bacteria </vt:lpwstr>
  </property>
  <property fmtid="{D5CDD505-2E9C-101B-9397-08002B2CF9AE}" pid="53" name="ZOTERO_BREF_9m6ifQ48s6Ca_12">
    <vt:lpwstr>on SBR are discussed. Because metals react with sulfide to form metal sulfide precipitates with extremely low solubilities, metal interactions in sulfate reduction environments are discussed.","DOI":"10.1080/10643389609388489","ISSN":"1064-3389","author":</vt:lpwstr>
  </property>
  <property fmtid="{D5CDD505-2E9C-101B-9397-08002B2CF9AE}" pid="54" name="ZOTERO_BREF_9m6ifQ48s6Ca_13">
    <vt:lpwstr>[{"family":"Hao","given":"Oliver J."},{"family":"Chen","given":"Jin M."},{"family":"Huang","given":"Li"},{"family":"Buglass","given":"Robert L."}],"issued":{"date-parts":[["1996",5,1]]}}}],"schema":"https://github.com/citation-style-language/schema/raw/ma</vt:lpwstr>
  </property>
  <property fmtid="{D5CDD505-2E9C-101B-9397-08002B2CF9AE}" pid="55" name="ZOTERO_BREF_9m6ifQ48s6Ca_14">
    <vt:lpwstr>ster/csl-citation.json"}</vt:lpwstr>
  </property>
  <property fmtid="{D5CDD505-2E9C-101B-9397-08002B2CF9AE}" pid="56" name="ZOTERO_BREF_9m6ifQ48s6Ca_2">
    <vt:lpwstr>5PTVCN"],"uri":["http://zotero.org/users/local/nSlpH3T3/items/UH5PTVCN"],"itemData":{"id":912,"type":"book","title":"Methanogenesis: Ecology, physiology, biochemistry &amp; genetics","publisher":"Springer Science &amp; Business Media","number-of-pages":"541","sou</vt:lpwstr>
  </property>
  <property fmtid="{D5CDD505-2E9C-101B-9397-08002B2CF9AE}" pid="57" name="ZOTERO_BREF_9m6ifQ48s6Ca_3">
    <vt:lpwstr>rce":"Google Books","abstract":"Since the general recognition of the Archaebacteria, research into the evolution, metabolism, molecular biology and ecological roles of these fastidious anaerobes has proceeded at an ever-increasing pace. All possess a very</vt:lpwstr>
  </property>
  <property fmtid="{D5CDD505-2E9C-101B-9397-08002B2CF9AE}" pid="58" name="ZOTERO_BREF_9m6ifQ48s6Ca_4">
    <vt:lpwstr> novel biochemistry and many exploit unique ecological niches. Methanogens, which convert one-and-two carbon compounds into the important atmospheric gas methane, are the largest group among the Archaebacteria. Of all microbial groups, methanogens provide</vt:lpwstr>
  </property>
  <property fmtid="{D5CDD505-2E9C-101B-9397-08002B2CF9AE}" pid="59" name="ZOTERO_BREF_9m6ifQ48s6Ca_5">
    <vt:lpwstr> perhaps the best opportunity to study evolution because of their phyologenetic diversity and unique biochemistry. Today, the analysis of methanogens is at a threshold. Molecular-biological studies of these microorganisms are revealing more and more proce</vt:lpwstr>
  </property>
  <property fmtid="{D5CDD505-2E9C-101B-9397-08002B2CF9AE}" pid="60" name="ZOTERO_BREF_9m6ifQ48s6Ca_6">
    <vt:lpwstr>sses unique to this group, and in turn, studies of methanogens are providing new perspectives to the broader fields of biochemistry and molecular biology. This volume is the first book to be published on methanogenesis, and it will provide the reader with</vt:lpwstr>
  </property>
  <property fmtid="{D5CDD505-2E9C-101B-9397-08002B2CF9AE}" pid="61" name="ZOTERO_BREF_9m6ifQ48s6Ca_7">
    <vt:lpwstr> a comprehensive view of the field and point to future trends.","ISBN":"978-1-4615-2391-8","note":"Google-Books-ID: JqLfBwAAQBAJ","shortTitle":"Methanogenesis","language":"en","author":[{"family":"Ferry","given":"James G."}],"issued":{"date-parts":[["2012</vt:lpwstr>
  </property>
  <property fmtid="{D5CDD505-2E9C-101B-9397-08002B2CF9AE}" pid="62" name="ZOTERO_BREF_9m6ifQ48s6Ca_8">
    <vt:lpwstr>",12,6]]}}},{"id":914,"uris":["http://zotero.org/users/local/nSlpH3T3/items/PMFC2CX9"],"uri":["http://zotero.org/users/local/nSlpH3T3/items/PMFC2CX9"],"itemData":{"id":914,"type":"article-journal","title":"Sulfate‐reducing bacteria","container-title":"Cri</vt:lpwstr>
  </property>
  <property fmtid="{D5CDD505-2E9C-101B-9397-08002B2CF9AE}" pid="63" name="ZOTERO_BREF_9m6ifQ48s6Ca_9">
    <vt:lpwstr>tical Reviews in Environmental Science and Technology","page":"155-187","volume":"26","issue":"2","source":"Taylor and Francis+NEJM","abstract":"The corrosion of sewers and the control of odor are the major operational and maintenance problems in wastewat</vt:lpwstr>
  </property>
  <property fmtid="{D5CDD505-2E9C-101B-9397-08002B2CF9AE}" pid="64" name="ZOTERO_BREF_C6sJehKJyA3D_1">
    <vt:lpwstr>ZOTERO_ITEM CSL_CITATION {"citationID":"a2ooggkdcgh","properties":{"formattedCitation":"(Ortiz-Alvarez and Casamayor, 2016)","plainCitation":"(Ortiz-Alvarez and Casamayor, 2016)"},"citationItems":[{"id":691,"uris":["http://zotero.org/users/local/nSlpH3T3/</vt:lpwstr>
  </property>
  <property fmtid="{D5CDD505-2E9C-101B-9397-08002B2CF9AE}" pid="65" name="ZOTERO_BREF_C6sJehKJyA3D_10">
    <vt:lpwstr>,"DOI":"10.1111/1758-2229.12370","ISSN":"1758-2229","journalAbbreviation":"Environmental Microbiology Reports","language":"en","author":[{"family":"Ortiz-Alvarez","given":"Rudiger"},{"family":"Casamayor","given":"Emilio O."}],"issued":{"date-parts":[["201</vt:lpwstr>
  </property>
  <property fmtid="{D5CDD505-2E9C-101B-9397-08002B2CF9AE}" pid="66" name="ZOTERO_BREF_C6sJehKJyA3D_11">
    <vt:lpwstr>6",4,1]]}}}],"schema":"https://github.com/citation-style-language/schema/raw/master/csl-citation.json"}</vt:lpwstr>
  </property>
  <property fmtid="{D5CDD505-2E9C-101B-9397-08002B2CF9AE}" pid="67" name="ZOTERO_BREF_C6sJehKJyA3D_2">
    <vt:lpwstr>items/7B6PFFIP"],"uri":["http://zotero.org/users/local/nSlpH3T3/items/7B6PFFIP"],"itemData":{"id":691,"type":"article-journal","title":"High occurrence of Pacearchaeota and Woesearchaeota (Archaea superphylum DPANN) in the surface waters of oligotrophic h</vt:lpwstr>
  </property>
  <property fmtid="{D5CDD505-2E9C-101B-9397-08002B2CF9AE}" pid="68" name="ZOTERO_BREF_C6sJehKJyA3D_3">
    <vt:lpwstr>igh-altitude lakes","container-title":"Environmental Microbiology Reports","page":"210-217","volume":"8","issue":"2","source":"Wiley Online Library","abstract":"We carried out a regional survey on the archaea composition from surface waters of &gt; 300 high-</vt:lpwstr>
  </property>
  <property fmtid="{D5CDD505-2E9C-101B-9397-08002B2CF9AE}" pid="69" name="ZOTERO_BREF_C6sJehKJyA3D_4">
    <vt:lpwstr>altitude Pyrenean lakes (average altitude 2300 m, pH range 4.4–10.1) by 16S rRNA gene tag sequencing. Relative Archaea abundances ranged between 0% and 6.3% of total prokaryotes amplicons in the polymerase chain reaction (PCR) mixture, and we detected 769</vt:lpwstr>
  </property>
  <property fmtid="{D5CDD505-2E9C-101B-9397-08002B2CF9AE}" pid="70" name="ZOTERO_BREF_C6sJehKJyA3D_5">
    <vt:lpwstr> operational taxonomic units (OTUs; grouped at 97% identity) that split into 13 different lineages, with altitude and pH having a significant effect on the community composition. Woesearchaeota and Pacearchaeota (formerly Euryarchaeota DHVEG-6 cluster) do</vt:lpwstr>
  </property>
  <property fmtid="{D5CDD505-2E9C-101B-9397-08002B2CF9AE}" pid="71" name="ZOTERO_BREF_C6sJehKJyA3D_6">
    <vt:lpwstr>minated the data set (83% of total OTUS), showed a high occurrence (presence in c. 75% of the lakes) and had relative abundances significantly and positively correlated with the phylogenetic diversity of bacterial communities. Micrarchaeota–Diapherotrites</vt:lpwstr>
  </property>
  <property fmtid="{D5CDD505-2E9C-101B-9397-08002B2CF9AE}" pid="72" name="ZOTERO_BREF_C6sJehKJyA3D_7">
    <vt:lpwstr> (formerly Euryarchaeota MEG cluster), Methanomicrobia, Thermoplasmata and ammonia-oxidizing thaumarchaeota (AOA) showed relative abundances between 1% and 3% and occurrences between 14% and 26%. Minor lineages were SM1K20, Aenigmarchaeota (formerly Eurya</vt:lpwstr>
  </property>
  <property fmtid="{D5CDD505-2E9C-101B-9397-08002B2CF9AE}" pid="73" name="ZOTERO_BREF_C6sJehKJyA3D_8">
    <vt:lpwstr>rchaeota DSEG cluster), Methanobacteria, Bathyarchaeota and SCG. Environmental preferences substantially differed among lineages, with Aenigmarchaeota and Methanomicrobia having the largest habitat breadth, and Thermoplasmata, AOA and Micrarchaeota having</vt:lpwstr>
  </property>
  <property fmtid="{D5CDD505-2E9C-101B-9397-08002B2CF9AE}" pid="74" name="ZOTERO_BREF_C6sJehKJyA3D_9">
    <vt:lpwstr> the smallest. Pacearchaeota and Woesearchaeota had been mostly reported from saline habitats and sediments, but surface waters of oligotrophic alpine lakes are suitable environments for such ecologically spread and genetically diverse archaeal lineages."</vt:lpwstr>
  </property>
  <property fmtid="{D5CDD505-2E9C-101B-9397-08002B2CF9AE}" pid="75" name="ZOTERO_BREF_Fho5c23utfTS_1">
    <vt:lpwstr>ZOTERO_ITEM CSL_CITATION {"citationID":"aoqfvevl1p","properties":{"formattedCitation":"(Lane, 1991)","plainCitation":"(Lane, 1991)","noteIndex":0},"citationItems":[{"id":1089,"uris":["http://zotero.org/users/local/nSlpH3T3/items/IXKE32MY"],"uri":["http://</vt:lpwstr>
  </property>
  <property fmtid="{D5CDD505-2E9C-101B-9397-08002B2CF9AE}" pid="76" name="ZOTERO_BREF_Fho5c23utfTS_2">
    <vt:lpwstr>zotero.org/users/local/nSlpH3T3/items/IXKE32MY"],"itemData":{"id":1089,"type":"chapter","title":"16S/23S rRNA sequencing","container-title":"Nucleic acid techniques in bacterial systematics","publisher":"John Wiley and Sons","publisher-place":"New York, N</vt:lpwstr>
  </property>
  <property fmtid="{D5CDD505-2E9C-101B-9397-08002B2CF9AE}" pid="77" name="ZOTERO_BREF_Fho5c23utfTS_3">
    <vt:lpwstr>Y","page":"115-175","event-place":"New York, NY","author":[{"family":"Lane","given":"D. J."}],"editor":[{"family":"Stackebrandt","given":"E"},{"family":"Goodfellow","given":"M"}],"issued":{"date-parts":[["1991"]]}}}],"schema":"https://github.com/citation-</vt:lpwstr>
  </property>
  <property fmtid="{D5CDD505-2E9C-101B-9397-08002B2CF9AE}" pid="78" name="ZOTERO_BREF_Fho5c23utfTS_4">
    <vt:lpwstr>style-language/schema/raw/master/csl-citation.json"}</vt:lpwstr>
  </property>
  <property fmtid="{D5CDD505-2E9C-101B-9397-08002B2CF9AE}" pid="79" name="ZOTERO_BREF_GNqxY2tcu06j_1">
    <vt:lpwstr>ZOTERO_ITEM CSL_CITATION {"citationID":"a1ck133p4mt","properties":{"formattedCitation":"(Ozuolmez et al., 2015)","plainCitation":"(Ozuolmez et al., 2015)"},"citationItems":[{"id":900,"uris":["http://zotero.org/users/local/nSlpH3T3/items/AUWS6QMP"],"uri":[</vt:lpwstr>
  </property>
  <property fmtid="{D5CDD505-2E9C-101B-9397-08002B2CF9AE}" pid="80" name="ZOTERO_BREF_GNqxY2tcu06j_10">
    <vt:lpwstr>to unravel the occurrence of less obvious interactions between marine methanogens and sulfate-reducing bacteria.","DOI":"10.3389/fmicb.2015.00492","ISSN":"1664-302X","note":"PMID: 26074892\nPMCID: PMC4445324","shortTitle":"Methanogenic archaea and sulfate</vt:lpwstr>
  </property>
  <property fmtid="{D5CDD505-2E9C-101B-9397-08002B2CF9AE}" pid="81" name="ZOTERO_BREF_GNqxY2tcu06j_11">
    <vt:lpwstr> reducing bacteria co-cultured on acetate","journalAbbreviation":"Front Microbiol","author":[{"family":"Ozuolmez","given":"Derya"},{"family":"Na","given":"Hyunsoo"},{"family":"Lever","given":"Mark A."},{"family":"Kjeldsen","given":"Kasper U."},{"family":"</vt:lpwstr>
  </property>
  <property fmtid="{D5CDD505-2E9C-101B-9397-08002B2CF9AE}" pid="82" name="ZOTERO_BREF_GNqxY2tcu06j_12">
    <vt:lpwstr>Jørgensen","given":"Bo B."},{"family":"Plugge","given":"Caroline M."}],"issued":{"date-parts":[["2015",5,27]]}}}],"schema":"https://github.com/citation-style-language/schema/raw/master/csl-citation.json"}</vt:lpwstr>
  </property>
  <property fmtid="{D5CDD505-2E9C-101B-9397-08002B2CF9AE}" pid="83" name="ZOTERO_BREF_GNqxY2tcu06j_2">
    <vt:lpwstr>"http://zotero.org/users/local/nSlpH3T3/items/AUWS6QMP"],"itemData":{"id":900,"type":"article-journal","title":"Methanogenic archaea and sulfate reducing bacteria co-cultured on acetate: teamwork or coexistence?","container-title":"Frontiers in Microbiolo</vt:lpwstr>
  </property>
  <property fmtid="{D5CDD505-2E9C-101B-9397-08002B2CF9AE}" pid="84" name="ZOTERO_BREF_GNqxY2tcu06j_3">
    <vt:lpwstr>gy","volume":"6","source":"PubMed Central","abstract":"Acetate is a major product of fermentation processes and an important substrate for sulfate reducing bacteria and methanogenic archaea. Most studies on acetate catabolism by sulfate reducers and metha</vt:lpwstr>
  </property>
  <property fmtid="{D5CDD505-2E9C-101B-9397-08002B2CF9AE}" pid="85" name="ZOTERO_BREF_GNqxY2tcu06j_4">
    <vt:lpwstr>nogens have used pure cultures. Less is known about acetate conversion by mixed pure cultures and the interactions between both groups. We tested interspecies hydrogen transfer and coexistence between marine methanogens and sulfate reducers using mixed pu</vt:lpwstr>
  </property>
  <property fmtid="{D5CDD505-2E9C-101B-9397-08002B2CF9AE}" pid="86" name="ZOTERO_BREF_GNqxY2tcu06j_5">
    <vt:lpwstr>re cultures of two types of microorganisms. First, Desulfovibrio vulgaris subsp. vulgaris (DSM 1744), a hydrogenotrophic sulfate reducer, was cocultured together with the obligate aceticlastic methanogen Methanosaeta concilii using acetate as carbon and e</vt:lpwstr>
  </property>
  <property fmtid="{D5CDD505-2E9C-101B-9397-08002B2CF9AE}" pid="87" name="ZOTERO_BREF_GNqxY2tcu06j_6">
    <vt:lpwstr>nergy source. Next, Methanococcus maripaludis S2, an obligate H2- and formate-utilizing methanogen, was used as a partner organism to M. concilii in the presence of acetate. Finally, we performed a coexistence experiment between M. concilii and an acetotr</vt:lpwstr>
  </property>
  <property fmtid="{D5CDD505-2E9C-101B-9397-08002B2CF9AE}" pid="88" name="ZOTERO_BREF_GNqxY2tcu06j_7">
    <vt:lpwstr>ophic sulfate reducer Desulfobacter latus AcSR2. Our results showed that D. vulgaris was able to reduce sulfate and grow from hydrogen leaked by M. concilii. In the other coculture, M. maripaludis was sustained by hydrogen leaked by M. concilii as reveale</vt:lpwstr>
  </property>
  <property fmtid="{D5CDD505-2E9C-101B-9397-08002B2CF9AE}" pid="89" name="ZOTERO_BREF_GNqxY2tcu06j_8">
    <vt:lpwstr>d by qPCR. The growth of the two aceticlastic microbes indicated co-existence rather than competition. Altogether, our results indicate that H2 leaking from M. concilii could be used by efficient H2-scavengers. This metabolic trait, revealed from cocultur</vt:lpwstr>
  </property>
  <property fmtid="{D5CDD505-2E9C-101B-9397-08002B2CF9AE}" pid="90" name="ZOTERO_BREF_GNqxY2tcu06j_9">
    <vt:lpwstr>e studies, brings new insight to the metabolic flexibility of methanogens and sulfate reducers residing in marine environments in response to changing environmental conditions and community compositions. Using dedicated physiological studies we were able </vt:lpwstr>
  </property>
  <property fmtid="{D5CDD505-2E9C-101B-9397-08002B2CF9AE}" pid="91" name="ZOTERO_BREF_I3Q7OBs8uEmO_1">
    <vt:lpwstr>ZOTERO_ITEM CSL_CITATION {"citationID":"a26fd0sagpi","properties":{"formattedCitation":"(Mohit et al., 2017)","plainCitation":"(Mohit et al., 2017)"},"citationItems":[{"id":938,"uris":["http://zotero.org/users/local/nSlpH3T3/items/8QV47FSG"],"uri":["http:</vt:lpwstr>
  </property>
  <property fmtid="{D5CDD505-2E9C-101B-9397-08002B2CF9AE}" pid="92" name="ZOTERO_BREF_I3Q7OBs8uEmO_10">
    <vt:lpwstr>hema":"https://github.com/citation-style-language/schema/raw/master/csl-citation.json"}</vt:lpwstr>
  </property>
  <property fmtid="{D5CDD505-2E9C-101B-9397-08002B2CF9AE}" pid="93" name="ZOTERO_BREF_I3Q7OBs8uEmO_2">
    <vt:lpwstr>//zotero.org/users/local/nSlpH3T3/items/8QV47FSG"],"itemData":{"id":938,"type":"article-journal","title":"Hidden biofilms in a far northern lake and implications for the changing Arctic","container-title":"NPJ Biofilms and Microbiomes","volume":"3","sourc</vt:lpwstr>
  </property>
  <property fmtid="{D5CDD505-2E9C-101B-9397-08002B2CF9AE}" pid="94" name="ZOTERO_BREF_I3Q7OBs8uEmO_3">
    <vt:lpwstr>e":"PubMed Central","abstract":"Shallow lakes are common across the Arctic landscape and their ecosystem productivity is often dominated by benthic, cyanobacterial biofilms. Many of these water bodies freeze to the bottom and are biologically inactive dur</vt:lpwstr>
  </property>
  <property fmtid="{D5CDD505-2E9C-101B-9397-08002B2CF9AE}" pid="95" name="ZOTERO_BREF_I3Q7OBs8uEmO_4">
    <vt:lpwstr>ing winter, but full freeze-up is becoming less common with Arctic warming. Here we analyzed the microbiome structure of newly discovered biofilms at the deepest site of a perennially ice-covered High Arctic lake as a model of polar microbial communities </vt:lpwstr>
  </property>
  <property fmtid="{D5CDD505-2E9C-101B-9397-08002B2CF9AE}" pid="96" name="ZOTERO_BREF_I3Q7OBs8uEmO_5">
    <vt:lpwstr>that remain unfrozen throughout the year. Biofilms were also sampled from the lake’s shallow moat region that melts out and refreezes to the bottom annually. Using high throughput small subunit ribosomal RNA sequencing, we found more taxonomic richness in</vt:lpwstr>
  </property>
  <property fmtid="{D5CDD505-2E9C-101B-9397-08002B2CF9AE}" pid="97" name="ZOTERO_BREF_I3Q7OBs8uEmO_6">
    <vt:lpwstr> Bacteria, Archaea and microbial eukaryotes in the perennially unfrozen biofilms compared to moat communities. The deep communities contained both aerobic and anaerobic taxa including denitrifiers, sulfate reducers, and methanogenic Archaea. The water ove</vt:lpwstr>
  </property>
  <property fmtid="{D5CDD505-2E9C-101B-9397-08002B2CF9AE}" pid="98" name="ZOTERO_BREF_I3Q7OBs8uEmO_7">
    <vt:lpwstr>rlying the deep biofilms was well oxygenated in mid-summer but almost devoid of oxygen in spring, indicating anoxia during winter. Seasonally alternating oxic-anoxic regimes may become increasingly widespread in polar biofilms as fewer lakes and ponds fre</vt:lpwstr>
  </property>
  <property fmtid="{D5CDD505-2E9C-101B-9397-08002B2CF9AE}" pid="99" name="ZOTERO_BREF_I3Q7OBs8uEmO_8">
    <vt:lpwstr>eze to the bottom, favoring prolonged anaerobic metabolism and greenhouse gas production during winter darkness.","DOI":"10.1038/s41522-017-0024-3","ISSN":"2055-5008","note":"PMID: 28702216\nPMCID: PMC5500582","journalAbbreviation":"NPJ Biofilms Microbiom</vt:lpwstr>
  </property>
  <property fmtid="{D5CDD505-2E9C-101B-9397-08002B2CF9AE}" pid="100" name="ZOTERO_BREF_I3Q7OBs8uEmO_9">
    <vt:lpwstr>es","author":[{"family":"Mohit","given":"Vani"},{"family":"Culley","given":"Alexander"},{"family":"Lovejoy","given":"Connie"},{"family":"Bouchard","given":"Frédéric"},{"family":"Vincent","given":"Warwick F."}],"issued":{"date-parts":[["2017",7,6]]}}}],"sc</vt:lpwstr>
  </property>
  <property fmtid="{D5CDD505-2E9C-101B-9397-08002B2CF9AE}" pid="101" name="ZOTERO_BREF_KoMKP8RC7L05_1">
    <vt:lpwstr>ZOTERO_ITEM CSL_CITATION {"citationID":"a2e589r97he","properties":{"formattedCitation":"(Herlemann et al., 2011)","plainCitation":"(Herlemann et al., 2011)","dontUpdate":true,"noteIndex":0},"citationItems":[{"id":679,"uris":["http://zotero.org/users/local</vt:lpwstr>
  </property>
  <property fmtid="{D5CDD505-2E9C-101B-9397-08002B2CF9AE}" pid="102" name="ZOTERO_BREF_KoMKP8RC7L05_10">
    <vt:lpwstr>hallenging and relatively unoccupied ecological niche.","DOI":"10.1038/ismej.2011.41","ISSN":"1751-7362","journalAbbreviation":"ISME J","language":"en","author":[{"family":"Herlemann","given":"Daniel PR"},{"family":"Labrenz","given":"Matthias"},{"family":</vt:lpwstr>
  </property>
  <property fmtid="{D5CDD505-2E9C-101B-9397-08002B2CF9AE}" pid="103" name="ZOTERO_BREF_KoMKP8RC7L05_11">
    <vt:lpwstr>"Jürgens","given":"Klaus"},{"family":"Bertilsson","given":"Stefan"},{"family":"Waniek","given":"Joanna J."},{"family":"Andersson","given":"Anders F."}],"issued":{"date-parts":[["2011",10]]}}}],"schema":"https://github.com/citation-style-language/schema/ra</vt:lpwstr>
  </property>
  <property fmtid="{D5CDD505-2E9C-101B-9397-08002B2CF9AE}" pid="104" name="ZOTERO_BREF_KoMKP8RC7L05_12">
    <vt:lpwstr>w/master/csl-citation.json"}</vt:lpwstr>
  </property>
  <property fmtid="{D5CDD505-2E9C-101B-9397-08002B2CF9AE}" pid="105" name="ZOTERO_BREF_KoMKP8RC7L05_2">
    <vt:lpwstr>/nSlpH3T3/items/6N62H7XA"],"uri":["http://zotero.org/users/local/nSlpH3T3/items/6N62H7XA"],"itemData":{"id":679,"type":"article-journal","title":"Transitions in bacterial communities along the 2000 km salinity gradient of the Baltic Sea","container-title"</vt:lpwstr>
  </property>
  <property fmtid="{D5CDD505-2E9C-101B-9397-08002B2CF9AE}" pid="106" name="ZOTERO_BREF_KoMKP8RC7L05_3">
    <vt:lpwstr>:"The ISME Journal","page":"1571-1579","volume":"5","issue":"10","source":"www.nature.com","abstract":"Salinity is a major factor controlling the distribution of biota in aquatic systems, and most aquatic multicellular organisms are either adapted to life</vt:lpwstr>
  </property>
  <property fmtid="{D5CDD505-2E9C-101B-9397-08002B2CF9AE}" pid="107" name="ZOTERO_BREF_KoMKP8RC7L05_4">
    <vt:lpwstr> in saltwater or freshwater conditions. Consequently, the saltwater–freshwater mixing zones in coastal or estuarine areas are characterized by limited faunal and floral diversity. Although changes in diversity and decline in species richness in brackish w</vt:lpwstr>
  </property>
  <property fmtid="{D5CDD505-2E9C-101B-9397-08002B2CF9AE}" pid="108" name="ZOTERO_BREF_KoMKP8RC7L05_5">
    <vt:lpwstr>aters is well documented in aquatic ecology, it is unknown to what extent this applies to bacterial communities. Here, we report a first detailed bacterial inventory from vertical profiles of 60 sampling stations distributed along the salinity gradient of</vt:lpwstr>
  </property>
  <property fmtid="{D5CDD505-2E9C-101B-9397-08002B2CF9AE}" pid="109" name="ZOTERO_BREF_KoMKP8RC7L05_6">
    <vt:lpwstr> the Baltic Sea, one of world's largest brackish water environments, generated using 454 pyrosequencing of partial (400 bp) 16S rRNA genes. Within the salinity gradient, bacterial community composition altered at broad and finer-scale phylogenetic levels.</vt:lpwstr>
  </property>
  <property fmtid="{D5CDD505-2E9C-101B-9397-08002B2CF9AE}" pid="110" name="ZOTERO_BREF_KoMKP8RC7L05_7">
    <vt:lpwstr> Analogous to faunal communities within brackish conditions, we identified a bacterial brackish water community comprising a diverse combination of freshwater and marine groups, along with populations unique to this environment. As water residence times i</vt:lpwstr>
  </property>
  <property fmtid="{D5CDD505-2E9C-101B-9397-08002B2CF9AE}" pid="111" name="ZOTERO_BREF_KoMKP8RC7L05_8">
    <vt:lpwstr>n the Baltic Sea exceed 3 years, the observed bacterial community cannot be the result of mixing of fresh water and saltwater, but our study represents the first detailed description of an autochthonous brackish microbiome. In contrast to the decline in t</vt:lpwstr>
  </property>
  <property fmtid="{D5CDD505-2E9C-101B-9397-08002B2CF9AE}" pid="112" name="ZOTERO_BREF_KoMKP8RC7L05_9">
    <vt:lpwstr>he diversity of multicellular organisms, reduced bacterial diversity at brackish conditions could not be established. It is possible that the rapid adaptation rate of bacteria has enabled a variety of lineages to fill what for higher organisms remains a c</vt:lpwstr>
  </property>
  <property fmtid="{D5CDD505-2E9C-101B-9397-08002B2CF9AE}" pid="113" name="ZOTERO_BREF_Kz27X4lOCtFS_1">
    <vt:lpwstr>ZOTERO_ITEM CSL_CITATION {"citationID":"a1kcc5h2dr6","properties":{"formattedCitation":"(Klindworth et al., 2013)","plainCitation":"(Klindworth et al., 2013)","noteIndex":0},"citationItems":[{"id":711,"uris":["http://zotero.org/users/local/nSlpH3T3/items/</vt:lpwstr>
  </property>
  <property fmtid="{D5CDD505-2E9C-101B-9397-08002B2CF9AE}" pid="114" name="ZOTERO_BREF_Kz27X4lOCtFS_2">
    <vt:lpwstr>CJ73JNS7"],"uri":["http://zotero.org/users/local/nSlpH3T3/items/CJ73JNS7"],"itemData":{"id":711,"type":"article-journal","title":"Evaluation of general 16S ribosomal RNA gene PCR primers for classical and next-generation sequencing-based diversity studies</vt:lpwstr>
  </property>
  <property fmtid="{D5CDD505-2E9C-101B-9397-08002B2CF9AE}" pid="115" name="ZOTERO_BREF_Kz27X4lOCtFS_3">
    <vt:lpwstr>","container-title":"Nucleic Acids Research","page":"e1-e1","volume":"41","issue":"1","source":"academic.oup.com","DOI":"10.1093/nar/gks808","ISSN":"0305-1048","journalAbbreviation":"Nucleic Acids Res","author":[{"family":"Klindworth","given":"Anna"},{"fa</vt:lpwstr>
  </property>
  <property fmtid="{D5CDD505-2E9C-101B-9397-08002B2CF9AE}" pid="116" name="ZOTERO_BREF_Kz27X4lOCtFS_4">
    <vt:lpwstr>mily":"Pruesse","given":"Elmar"},{"family":"Schweer","given":"Timmy"},{"family":"Peplies","given":"Jörg"},{"family":"Quast","given":"Christian"},{"family":"Horn","given":"Matthias"},{"family":"Glöckner","given":"Frank Oliver"}],"issued":{"date-parts":[["2</vt:lpwstr>
  </property>
  <property fmtid="{D5CDD505-2E9C-101B-9397-08002B2CF9AE}" pid="117" name="ZOTERO_BREF_Kz27X4lOCtFS_5">
    <vt:lpwstr>013",1,1]]}}}],"schema":"https://github.com/citation-style-language/schema/raw/master/csl-citation.json"}</vt:lpwstr>
  </property>
  <property fmtid="{D5CDD505-2E9C-101B-9397-08002B2CF9AE}" pid="118" name="ZOTERO_BREF_MCNhKevUts9R_1">
    <vt:lpwstr>ZOTERO_ITEM CSL_CITATION {"citationID":"a1igihmdqn","properties":{"formattedCitation":"(Florentino et al., 2017)","plainCitation":"(Florentino et al., 2017)"},"citationItems":[{"id":950,"uris":["http://zotero.org/users/local/nSlpH3T3/items/TZ5CHQJV"],"uri</vt:lpwstr>
  </property>
  <property fmtid="{D5CDD505-2E9C-101B-9397-08002B2CF9AE}" pid="119" name="ZOTERO_BREF_MCNhKevUts9R_2">
    <vt:lpwstr>":["http://zotero.org/users/local/nSlpH3T3/items/TZ5CHQJV"],"itemData":{"id":950,"type":"article-journal","title":"Genome sequence of &lt;i&gt;Desulfurella amilsii&lt;/i&gt; strain TR1 and comparative genomics of Desulfurellaceae family","container-title":"Frontiers </vt:lpwstr>
  </property>
  <property fmtid="{D5CDD505-2E9C-101B-9397-08002B2CF9AE}" pid="120" name="ZOTERO_BREF_MCNhKevUts9R_3">
    <vt:lpwstr>in Microbiology","volume":"8","source":"CrossRef","DOI":"10.3389/fmicb.2017.00222","ISSN":"1664-302X","author":[{"family":"Florentino","given":"Anna P."},{"family":"Stams","given":"Alfons J. M."},{"family":"Sánchez-Andrea","given":"Irene"}],"issued":{"dat</vt:lpwstr>
  </property>
  <property fmtid="{D5CDD505-2E9C-101B-9397-08002B2CF9AE}" pid="121" name="ZOTERO_BREF_MCNhKevUts9R_4">
    <vt:lpwstr>e-parts":[["2017",2,20]]},"accessed":{"date-parts":[["2017",8,10]]}}}],"schema":"https://github.com/citation-style-language/schema/raw/master/csl-citation.json"}</vt:lpwstr>
  </property>
  <property fmtid="{D5CDD505-2E9C-101B-9397-08002B2CF9AE}" pid="122" name="ZOTERO_BREF_NaVKweBthMMx_1">
    <vt:lpwstr>ZOTERO_ITEM CSL_CITATION {"citationID":"a2k8c3veia8","properties":{"formattedCitation":"(Thomas et al., 2011)","plainCitation":"(Thomas et al., 2011)"},"citationItems":[{"id":861,"uris":["http://zotero.org/users/local/nSlpH3T3/items/KWREC3SE"],"uri":["htt</vt:lpwstr>
  </property>
  <property fmtid="{D5CDD505-2E9C-101B-9397-08002B2CF9AE}" pid="123" name="ZOTERO_BREF_NaVKweBthMMx_10">
    <vt:lpwstr>ls’ symbionts. It also raises the question as to how the consumption of increasingly hygienic and processed food deprives our microbiota from useful environmental genes and possibly affects our health.","DOI":"10.3389/fmicb.2011.00093","ISSN":"1664-302X",</vt:lpwstr>
  </property>
  <property fmtid="{D5CDD505-2E9C-101B-9397-08002B2CF9AE}" pid="124" name="ZOTERO_BREF_NaVKweBthMMx_11">
    <vt:lpwstr>"note":"PMID: 21747801\nPMCID: PMC3129010","shortTitle":"Environmental and Gut Bacteroidetes","journalAbbreviation":"Front Microbiol","author":[{"family":"Thomas","given":"François"},{"family":"Hehemann","given":"Jan-Hendrik"},{"family":"Rebuffet","given"</vt:lpwstr>
  </property>
  <property fmtid="{D5CDD505-2E9C-101B-9397-08002B2CF9AE}" pid="125" name="ZOTERO_BREF_NaVKweBthMMx_12">
    <vt:lpwstr>:"Etienne"},{"family":"Czjzek","given":"Mirjam"},{"family":"Michel","given":"Gurvan"}],"issued":{"date-parts":[["2011",5,30]]}}}],"schema":"https://github.com/citation-style-language/schema/raw/master/csl-citation.json"}</vt:lpwstr>
  </property>
  <property fmtid="{D5CDD505-2E9C-101B-9397-08002B2CF9AE}" pid="126" name="ZOTERO_BREF_NaVKweBthMMx_2">
    <vt:lpwstr>p://zotero.org/users/local/nSlpH3T3/items/KWREC3SE"],"itemData":{"id":861,"type":"article-journal","title":"Environmental and gut Bacteroidetes: The food connection","container-title":"Frontiers in Microbiology","volume":"2","source":"PubMed Central","abs</vt:lpwstr>
  </property>
  <property fmtid="{D5CDD505-2E9C-101B-9397-08002B2CF9AE}" pid="127" name="ZOTERO_BREF_NaVKweBthMMx_3">
    <vt:lpwstr>tract":"Members of the diverse bacterial phylum Bacteroidetes have colonized virtually all types of habitats on Earth. They are among the major members of the microbiota of animals, especially in the gastrointestinal tract, can act as pathogens and are fr</vt:lpwstr>
  </property>
  <property fmtid="{D5CDD505-2E9C-101B-9397-08002B2CF9AE}" pid="128" name="ZOTERO_BREF_NaVKweBthMMx_4">
    <vt:lpwstr>equently found in soils, oceans and freshwater. In these contrasting ecological niches, Bacteroidetes are increasingly regarded as specialists for the degradation of high molecular weight organic matter, i.e., proteins and carbohydrates. This review prese</vt:lpwstr>
  </property>
  <property fmtid="{D5CDD505-2E9C-101B-9397-08002B2CF9AE}" pid="129" name="ZOTERO_BREF_NaVKweBthMMx_5">
    <vt:lpwstr>nts the current knowledge on the role and mechanisms of polysaccharide degradation by Bacteroidetes in their respective habitats. The recent sequencing of Bacteroidetes genomes confirms the presence of numerous carbohydrate-active enzymes covering a large</vt:lpwstr>
  </property>
  <property fmtid="{D5CDD505-2E9C-101B-9397-08002B2CF9AE}" pid="130" name="ZOTERO_BREF_NaVKweBthMMx_6">
    <vt:lpwstr> spectrum of substrates from plant, algal, and animal origin. Comparative genomics reveal specific Polysaccharide Utilization Loci shared between distantly related members of the phylum, either in environmental or gut-associated species. Moreover, Bactero</vt:lpwstr>
  </property>
  <property fmtid="{D5CDD505-2E9C-101B-9397-08002B2CF9AE}" pid="131" name="ZOTERO_BREF_NaVKweBthMMx_7">
    <vt:lpwstr>idetes genomes appear to be highly plastic and frequently reorganized through genetic rearrangements, gene duplications and lateral gene transfers (LGT), a feature that could have driven their adaptation to distinct ecological niches. Evidence is accumula</vt:lpwstr>
  </property>
  <property fmtid="{D5CDD505-2E9C-101B-9397-08002B2CF9AE}" pid="132" name="ZOTERO_BREF_NaVKweBthMMx_8">
    <vt:lpwstr>ting that the nature of the diet shapes the composition of the intestinal microbiota. We address the potential links between gut and environmental bacteria through food consumption. LGT can provide gut bacteria with original sets of utensils to degrade ot</vt:lpwstr>
  </property>
  <property fmtid="{D5CDD505-2E9C-101B-9397-08002B2CF9AE}" pid="133" name="ZOTERO_BREF_NaVKweBthMMx_9">
    <vt:lpwstr>herwise refractory substrates found in the diet. A more complete understanding of the genetic gateways between food-associated environmental species and intestinal microbial communities sheds new light on the origin and evolution of Bacteroidetes as anima</vt:lpwstr>
  </property>
  <property fmtid="{D5CDD505-2E9C-101B-9397-08002B2CF9AE}" pid="134" name="ZOTERO_BREF_ON9Oxr6p2ch7_1">
    <vt:lpwstr>ZOTERO_ITEM CSL_CITATION {"citationID":"a23837vkgkd","properties":{"formattedCitation":"(Xiong et al., 2012)","plainCitation":"(Xiong et al., 2012)","dontUpdate":true,"noteIndex":0},"citationItems":[{"id":903,"uris":["http://zotero.org/users/local/nSlpH3T</vt:lpwstr>
  </property>
  <property fmtid="{D5CDD505-2E9C-101B-9397-08002B2CF9AE}" pid="135" name="ZOTERO_BREF_ON9Oxr6p2ch7_10">
    <vt:lpwstr>ongqin"},{"family":"Lin","given":"Xiangui"},{"family":"Zhang","given":"Huayong"},{"family":"Zeng","given":"Jun"},{"family":"Hou","given":"Juzhi"},{"family":"Yang","given":"Yongping"},{"family":"Yao","given":"Tandong"},{"family":"Knight","given":"Rob"},{"f</vt:lpwstr>
  </property>
  <property fmtid="{D5CDD505-2E9C-101B-9397-08002B2CF9AE}" pid="136" name="ZOTERO_BREF_ON9Oxr6p2ch7_11">
    <vt:lpwstr>amily":"Chu","given":"Haiyan"}],"issued":{"date-parts":[["2012",9]]}}}],"schema":"https://github.com/citation-style-language/schema/raw/master/csl-citation.json"}</vt:lpwstr>
  </property>
  <property fmtid="{D5CDD505-2E9C-101B-9397-08002B2CF9AE}" pid="137" name="ZOTERO_BREF_ON9Oxr6p2ch7_2">
    <vt:lpwstr>3/items/RHC97EA6"],"uri":["http://zotero.org/users/local/nSlpH3T3/items/RHC97EA6"],"itemData":{"id":903,"type":"article-journal","title":"Geographic distance and pH drive bacterial distribution in alkaline lake sediments across Tibetan Plateau","container</vt:lpwstr>
  </property>
  <property fmtid="{D5CDD505-2E9C-101B-9397-08002B2CF9AE}" pid="138" name="ZOTERO_BREF_ON9Oxr6p2ch7_3">
    <vt:lpwstr>-title":"Environmental Microbiology","page":"2457-2466","volume":"14","issue":"9","source":"PubMed Central","abstract":"Continent-scale biogeography has been extensively studied in soils and marine systems, but little is known about biogeographical patter</vt:lpwstr>
  </property>
  <property fmtid="{D5CDD505-2E9C-101B-9397-08002B2CF9AE}" pid="139" name="ZOTERO_BREF_ON9Oxr6p2ch7_4">
    <vt:lpwstr>ns in non-marine sediments. We used barcode pyrosequencing to quantify the effects of local geochemical properties and geographic distance for bacterial community structure and membership, using sediment samples from 15 lakes on the Tibetan Plateau (4–167</vt:lpwstr>
  </property>
  <property fmtid="{D5CDD505-2E9C-101B-9397-08002B2CF9AE}" pid="140" name="ZOTERO_BREF_ON9Oxr6p2ch7_5">
    <vt:lpwstr>0 km apart). Bacterial communities were surprisingly diverse, and distinct from soil communities. Four of 26 phyla detected were dominant: Proteobacteria, Bacteroidetes, Firmicutes and Actinobacteria, albeit 20.2% of sequences were unclassified at the phy</vt:lpwstr>
  </property>
  <property fmtid="{D5CDD505-2E9C-101B-9397-08002B2CF9AE}" pid="141" name="ZOTERO_BREF_ON9Oxr6p2ch7_6">
    <vt:lpwstr>lum level. As previously observed in acidic soil, pH was the dominant factor influencing alkaline sediment community structure, phylotype richness and phylogenetic diversity. In contrast, archaeal communities were less affected by pH. More geographically </vt:lpwstr>
  </property>
  <property fmtid="{D5CDD505-2E9C-101B-9397-08002B2CF9AE}" pid="142" name="ZOTERO_BREF_ON9Oxr6p2ch7_7">
    <vt:lpwstr>distant sites had more dissimilar communities (r = 0.443, P = 0.030). Variance partitioning analysis showed that geographic distance (historical contingencies) contributed more to bacterial community variation (12.2%) than any other factor, although the e</vt:lpwstr>
  </property>
  <property fmtid="{D5CDD505-2E9C-101B-9397-08002B2CF9AE}" pid="143" name="ZOTERO_BREF_ON9Oxr6p2ch7_8">
    <vt:lpwstr>nvironmental factors explained more variance when combined (28.9%). Together, our results show that pH is the best predictor of bacterial community structure in alkaline sediments, and confirm that both geographic distance and chemical factors govern bact</vt:lpwstr>
  </property>
  <property fmtid="{D5CDD505-2E9C-101B-9397-08002B2CF9AE}" pid="144" name="ZOTERO_BREF_ON9Oxr6p2ch7_9">
    <vt:lpwstr>erial biogeography in lake sediments.","DOI":"10.1111/j.1462-2920.2012.02799.x","ISSN":"1462-2912","note":"PMID: 22676420\nPMCID: PMC3477592","journalAbbreviation":"Environ Microbiol","author":[{"family":"Xiong","given":"Jinbo"},{"family":"Liu","given":"Y</vt:lpwstr>
  </property>
  <property fmtid="{D5CDD505-2E9C-101B-9397-08002B2CF9AE}" pid="145" name="ZOTERO_BREF_OP9sXKjqjvfA_1">
    <vt:lpwstr>ZOTERO_ITEM CSL_CITATION {"citationID":"a2kbk3hco8m","properties":{"formattedCitation":"(Klatt et al., 2015)","plainCitation":"(Klatt et al., 2015)"},"citationItems":[{"id":897,"uris":["http://zotero.org/users/local/nSlpH3T3/items/HGQXSTCB"],"uri":["http:</vt:lpwstr>
  </property>
  <property fmtid="{D5CDD505-2E9C-101B-9397-08002B2CF9AE}" pid="146" name="ZOTERO_BREF_OP9sXKjqjvfA_10">
    <vt:lpwstr>","given":"Lubos"}],"issued":{"date-parts":[["2015",9,1]]}}}],"schema":"https://github.com/citation-style-language/schema/raw/master/csl-citation.json"}</vt:lpwstr>
  </property>
  <property fmtid="{D5CDD505-2E9C-101B-9397-08002B2CF9AE}" pid="147" name="ZOTERO_BREF_OP9sXKjqjvfA_2">
    <vt:lpwstr>//zotero.org/users/local/nSlpH3T3/items/HGQXSTCB"],"itemData":{"id":897,"type":"article-journal","title":"Hydrogen sulfide can inhibit and enhance oxygenic photosynthesis in a cyanobacterium from sulfidic springs","container-title":"Environmental Microbio</vt:lpwstr>
  </property>
  <property fmtid="{D5CDD505-2E9C-101B-9397-08002B2CF9AE}" pid="148" name="ZOTERO_BREF_OP9sXKjqjvfA_3">
    <vt:lpwstr>logy","page":"3301-3313","volume":"17","issue":"9","source":"Wiley Online Library","abstract":"We used microsensors to investigate the combinatory effect of hydrogen sulfide (H2S) and light on oxygenic photosynthesis in biofilms formed by a cyanobacterium</vt:lpwstr>
  </property>
  <property fmtid="{D5CDD505-2E9C-101B-9397-08002B2CF9AE}" pid="149" name="ZOTERO_BREF_OP9sXKjqjvfA_4">
    <vt:lpwstr> from sulfidic springs. We found that photosynthesis was both positively and negatively affected by H2S: (i) H2S accelerated the recovery of photosynthesis after prolonged exposure to darkness and anoxia. We suggest that this is possibly due to regulatory</vt:lpwstr>
  </property>
  <property fmtid="{D5CDD505-2E9C-101B-9397-08002B2CF9AE}" pid="150" name="ZOTERO_BREF_OP9sXKjqjvfA_5">
    <vt:lpwstr> effects of H2S on photosystem I components and/or on the Calvin cycle. (ii) H2S concentrations of up to 210 μM temporarily enhanced the photosynthetic rates at low irradiance. Modelling showed that this enhancement is plausibly based on changes in the li</vt:lpwstr>
  </property>
  <property fmtid="{D5CDD505-2E9C-101B-9397-08002B2CF9AE}" pid="151" name="ZOTERO_BREF_OP9sXKjqjvfA_6">
    <vt:lpwstr>ght-harvesting efficiency. (iii) Above a certain light-dependent concentration threshold H2S also acted as an inhibitor. Intriguingly, this inhibition was not instant but occurred only after a specific time interval that decreased with increasing light in</vt:lpwstr>
  </property>
  <property fmtid="{D5CDD505-2E9C-101B-9397-08002B2CF9AE}" pid="152" name="ZOTERO_BREF_OP9sXKjqjvfA_7">
    <vt:lpwstr>tensity. That photosynthesis is most sensitive to inhibition at high light intensities suggests that H2S inactivates an intermediate of the oxygen evolving complex that accumulates with increasing light intensity. We discuss the implications of these thre</vt:lpwstr>
  </property>
  <property fmtid="{D5CDD505-2E9C-101B-9397-08002B2CF9AE}" pid="153" name="ZOTERO_BREF_OP9sXKjqjvfA_8">
    <vt:lpwstr>e effects of H2S in the context of cyanobacterial photosynthesis under conditions with diurnally fluctuating light and H2S concentrations, such as those occurring in microbial mats and biofilms.","DOI":"10.1111/1462-2920.12791","ISSN":"1462-2920","journal</vt:lpwstr>
  </property>
  <property fmtid="{D5CDD505-2E9C-101B-9397-08002B2CF9AE}" pid="154" name="ZOTERO_BREF_OP9sXKjqjvfA_9">
    <vt:lpwstr>Abbreviation":"Environ Microbiol","language":"en","author":[{"family":"Klatt","given":"Judith M."},{"family":"Haas","given":"Sebastian"},{"family":"Yilmaz","given":"Pelin"},{"family":"Beer","given":"Dirk","non-dropping-particle":"de"},{"family":"Polerecky</vt:lpwstr>
  </property>
  <property fmtid="{D5CDD505-2E9C-101B-9397-08002B2CF9AE}" pid="155" name="ZOTERO_BREF_OY45v8DxMot3_1">
    <vt:lpwstr>ZOTERO_ITEM CSL_CITATION {"citationID":"av8lbs2ov9","properties":{"formattedCitation":"(Xiong et al., 2012)","plainCitation":"(Xiong et al., 2012)"},"citationItems":[{"id":903,"uris":["http://zotero.org/users/local/nSlpH3T3/items/RHC97EA6"],"uri":["http:/</vt:lpwstr>
  </property>
  <property fmtid="{D5CDD505-2E9C-101B-9397-08002B2CF9AE}" pid="156" name="ZOTERO_BREF_OY45v8DxMot3_10">
    <vt:lpwstr>"Xiangui"},{"family":"Zhang","given":"Huayong"},{"family":"Zeng","given":"Jun"},{"family":"Hou","given":"Juzhi"},{"family":"Yang","given":"Yongping"},{"family":"Yao","given":"Tandong"},{"family":"Knight","given":"Rob"},{"family":"Chu","given":"Haiyan"}],"</vt:lpwstr>
  </property>
  <property fmtid="{D5CDD505-2E9C-101B-9397-08002B2CF9AE}" pid="157" name="ZOTERO_BREF_OY45v8DxMot3_11">
    <vt:lpwstr>issued":{"date-parts":[["2012",9]]}}}],"schema":"https://github.com/citation-style-language/schema/raw/master/csl-citation.json"}</vt:lpwstr>
  </property>
  <property fmtid="{D5CDD505-2E9C-101B-9397-08002B2CF9AE}" pid="158" name="ZOTERO_BREF_OY45v8DxMot3_2">
    <vt:lpwstr>/zotero.org/users/local/nSlpH3T3/items/RHC97EA6"],"itemData":{"id":903,"type":"article-journal","title":"Geographic distance and pH drive bacterial distribution in alkaline lake sediments across Tibetan Plateau","container-title":"Environmental Microbiolo</vt:lpwstr>
  </property>
  <property fmtid="{D5CDD505-2E9C-101B-9397-08002B2CF9AE}" pid="159" name="ZOTERO_BREF_OY45v8DxMot3_3">
    <vt:lpwstr>gy","page":"2457-2466","volume":"14","issue":"9","source":"PubMed Central","abstract":"Continent-scale biogeography has been extensively studied in soils and marine systems, but little is known about biogeographical patterns in non-marine sediments. We us</vt:lpwstr>
  </property>
  <property fmtid="{D5CDD505-2E9C-101B-9397-08002B2CF9AE}" pid="160" name="ZOTERO_BREF_OY45v8DxMot3_4">
    <vt:lpwstr>ed barcode pyrosequencing to quantify the effects of local geochemical properties and geographic distance for bacterial community structure and membership, using sediment samples from 15 lakes on the Tibetan Plateau (4–1670 km apart). Bacterial communitie</vt:lpwstr>
  </property>
  <property fmtid="{D5CDD505-2E9C-101B-9397-08002B2CF9AE}" pid="161" name="ZOTERO_BREF_OY45v8DxMot3_5">
    <vt:lpwstr>s were surprisingly diverse, and distinct from soil communities. Four of 26 phyla detected were dominant: Proteobacteria, Bacteroidetes, Firmicutes and Actinobacteria, albeit 20.2% of sequences were unclassified at the phylum level. As previously observed</vt:lpwstr>
  </property>
  <property fmtid="{D5CDD505-2E9C-101B-9397-08002B2CF9AE}" pid="162" name="ZOTERO_BREF_OY45v8DxMot3_6">
    <vt:lpwstr> in acidic soil, pH was the dominant factor influencing alkaline sediment community structure, phylotype richness and phylogenetic diversity. In contrast, archaeal communities were less affected by pH. More geographically distant sites had more dissimilar</vt:lpwstr>
  </property>
  <property fmtid="{D5CDD505-2E9C-101B-9397-08002B2CF9AE}" pid="163" name="ZOTERO_BREF_OY45v8DxMot3_7">
    <vt:lpwstr> communities (r = 0.443, P = 0.030). Variance partitioning analysis showed that geographic distance (historical contingencies) contributed more to bacterial community variation (12.2%) than any other factor, although the environmental factors explained mo</vt:lpwstr>
  </property>
  <property fmtid="{D5CDD505-2E9C-101B-9397-08002B2CF9AE}" pid="164" name="ZOTERO_BREF_OY45v8DxMot3_8">
    <vt:lpwstr>re variance when combined (28.9%). Together, our results show that pH is the best predictor of bacterial community structure in alkaline sediments, and confirm that both geographic distance and chemical factors govern bacterial biogeography in lake sedime</vt:lpwstr>
  </property>
  <property fmtid="{D5CDD505-2E9C-101B-9397-08002B2CF9AE}" pid="165" name="ZOTERO_BREF_OY45v8DxMot3_9">
    <vt:lpwstr>nts.","DOI":"10.1111/j.1462-2920.2012.02799.x","ISSN":"1462-2912","note":"PMID: 22676420\nPMCID: PMC3477592","journalAbbreviation":"Environ Microbiol","author":[{"family":"Xiong","given":"Jinbo"},{"family":"Liu","given":"Yongqin"},{"family":"Lin","given":</vt:lpwstr>
  </property>
  <property fmtid="{D5CDD505-2E9C-101B-9397-08002B2CF9AE}" pid="166" name="ZOTERO_BREF_Oc9wJC0UHCA6_1">
    <vt:lpwstr>ZOTERO_ITEM CSL_CITATION {"citationID":"a7n65vb3uv","properties":{"formattedCitation":"(Tang et al., 2013; Wang et al., 2016; Zhang et al., 2014)","plainCitation":"(Tang et al., 2013; Wang et al., 2016; Zhang et al., 2014)"},"citationItems":[{"id":718,"ur</vt:lpwstr>
  </property>
  <property fmtid="{D5CDD505-2E9C-101B-9397-08002B2CF9AE}" pid="167" name="ZOTERO_BREF_Oc9wJC0UHCA6_10">
    <vt:lpwstr> Proteobacteria and Bacteroidetes were abundant phyla in the three sediment samples. Furthermore, Actinobacteria, Chlorobi, Chloroflexi, Elusimicrobia, Firmicutes, Gemmatimonadetes, Nitrospirae, Planctomycetes, Proteobacteria significantly varied in their</vt:lpwstr>
  </property>
  <property fmtid="{D5CDD505-2E9C-101B-9397-08002B2CF9AE}" pid="168" name="ZOTERO_BREF_Oc9wJC0UHCA6_11">
    <vt:lpwstr> abundance among the four sampling sites. Additionally, members of the dominant genera, such as Clostridium, Luteolibacter, Methylibium, Rhodococcus, and Rhodoplanes, were significantly different in their abundance among the four sampling sites. Besides, </vt:lpwstr>
  </property>
  <property fmtid="{D5CDD505-2E9C-101B-9397-08002B2CF9AE}" pid="169" name="ZOTERO_BREF_Oc9wJC0UHCA6_12">
    <vt:lpwstr>distance-based redundancy analysis revealed that pH (p &lt; 0.001), water content (p &lt; 0.01), ammonium nitrogen (NH4+-N, p &lt; 0.01), silicate silicon (SiO42--Si, p &lt; 0.01), nitrite nitrogen (NO2--N, p &lt; 0.05), organic carbon (p &lt; 0.05), and organic nitrogen (</vt:lpwstr>
  </property>
  <property fmtid="{D5CDD505-2E9C-101B-9397-08002B2CF9AE}" pid="170" name="ZOTERO_BREF_Oc9wJC0UHCA6_13">
    <vt:lpwstr>p &lt; 0.05) were the most significant factors that correlated with the bacterial community composition. The results suggest soils and sediments from a lake area in the Arctic harbor a high diversity of bacterial communities, which are influenced by many geo</vt:lpwstr>
  </property>
  <property fmtid="{D5CDD505-2E9C-101B-9397-08002B2CF9AE}" pid="171" name="ZOTERO_BREF_Oc9wJC0UHCA6_14">
    <vt:lpwstr>chemical factors of Arctic environments.","URL":"http://www.ncbi.nlm.nih.gov/pmc/articles/PMC4963411/","DOI":"10.3389/fmicb.2016.01170","ISSN":"1664-302X","note":"PMID: 27516761\nPMCID: PMC4963411","journalAbbreviation":"Front Microbiol","author":[{"famil</vt:lpwstr>
  </property>
  <property fmtid="{D5CDD505-2E9C-101B-9397-08002B2CF9AE}" pid="172" name="ZOTERO_BREF_Oc9wJC0UHCA6_15">
    <vt:lpwstr>y":"Wang","given":"Neng Fei"},{"family":"Zhang","given":"Tao"},{"family":"Yang","given":"Xiao"},{"family":"Wang","given":"Shuang"},{"family":"Yu","given":"Yong"},{"family":"Dong","given":"Long Long"},{"family":"Guo","given":"Yu Dong"},{"family":"Ma","give</vt:lpwstr>
  </property>
  <property fmtid="{D5CDD505-2E9C-101B-9397-08002B2CF9AE}" pid="173" name="ZOTERO_BREF_Oc9wJC0UHCA6_16">
    <vt:lpwstr>n":"Yong Xing"},{"family":"Zang","given":"Jia Ye"}],"issued":{"date-parts":[["2016",7,28]]},"accessed":{"date-parts":[["2016",9,9]]}}},{"id":400,"uris":["http://zotero.org/users/local/nSlpH3T3/items/WEDKJG5C"],"uri":["http://zotero.org/users/local/nSlpH3T</vt:lpwstr>
  </property>
  <property fmtid="{D5CDD505-2E9C-101B-9397-08002B2CF9AE}" pid="174" name="ZOTERO_BREF_Oc9wJC0UHCA6_17">
    <vt:lpwstr>3/items/WEDKJG5C"],"itemData":{"id":400,"type":"article-journal","title":"Distribution of sediment Bacterial and Archaeal communities in plateau freshwater lakes","container-title":"Applied Microbiology and Biotechnology","page":"3291-3302","volume":"99",</vt:lpwstr>
  </property>
  <property fmtid="{D5CDD505-2E9C-101B-9397-08002B2CF9AE}" pid="175" name="ZOTERO_BREF_Oc9wJC0UHCA6_18">
    <vt:lpwstr>"issue":"7","source":"link.springer.com","abstract":"Both Bacteria and Archaea might be involved in various biogeochemical processes in lacustrine sediment ecosystems. However, the factors governing the intra-lake distribution of sediment bacterial and ar</vt:lpwstr>
  </property>
  <property fmtid="{D5CDD505-2E9C-101B-9397-08002B2CF9AE}" pid="176" name="ZOTERO_BREF_Oc9wJC0UHCA6_19">
    <vt:lpwstr>chaeal communities in various freshwater lakes remain unclear. The present study investigated the sediment bacterial and archaeal communities in 13 freshwater lakes on the Yunnan Plateau. Quantitative PCR assay showed a large variation in bacterial and ar</vt:lpwstr>
  </property>
  <property fmtid="{D5CDD505-2E9C-101B-9397-08002B2CF9AE}" pid="177" name="ZOTERO_BREF_Oc9wJC0UHCA6_2">
    <vt:lpwstr>is":["http://zotero.org/users/local/nSlpH3T3/items/935P5DIJ"],"uri":["http://zotero.org/users/local/nSlpH3T3/items/935P5DIJ"],"itemData":{"id":718,"type":"article-journal","title":"Bacterial and Archaeal diversity in sediments of West Lake Bonney, McMurdo</vt:lpwstr>
  </property>
  <property fmtid="{D5CDD505-2E9C-101B-9397-08002B2CF9AE}" pid="178" name="ZOTERO_BREF_Oc9wJC0UHCA6_20">
    <vt:lpwstr>chaeal abundances. Illumina MiSeq sequencing illustrated high bacterial and archaeal diversities. Bacterial abundance was regulated by sediment total organic carbon and total nitrogen, and water depth, while nitrate nitrogen was an important determinant o</vt:lpwstr>
  </property>
  <property fmtid="{D5CDD505-2E9C-101B-9397-08002B2CF9AE}" pid="179" name="ZOTERO_BREF_Oc9wJC0UHCA6_21">
    <vt:lpwstr>f bacterial diversity. Proteobacteria, Acidobacteria, Actinobacteria, Bacteroidetes, Chlorobi, Chloroflexi, Cyanobacteria, Firmicutes, Gemmatimonadetes, Nitrospirae, Planctomycetes, and Verrucomicrobia were the major components of sediment bacterial commu</vt:lpwstr>
  </property>
  <property fmtid="{D5CDD505-2E9C-101B-9397-08002B2CF9AE}" pid="180" name="ZOTERO_BREF_Oc9wJC0UHCA6_22">
    <vt:lpwstr>nities. Proteobacteria was the largest phylum, but its major classes and their proportions varied greatly among different lakes, affected by sediment nitrate nitrogen. In addition, both Euryarchaeota and Crenarchaeota were important members in sediment ar</vt:lpwstr>
  </property>
  <property fmtid="{D5CDD505-2E9C-101B-9397-08002B2CF9AE}" pid="181" name="ZOTERO_BREF_Oc9wJC0UHCA6_23">
    <vt:lpwstr>chaeal communities, while unclassified Archaea usually showed the dominance.","DOI":"10.1007/s00253-014-6262-x","ISSN":"0175-7598, 1432-0614","journalAbbreviation":"Appl Microbiol Biotechnol","language":"en","author":[{"family":"Zhang","given":"Jingxu"},{</vt:lpwstr>
  </property>
  <property fmtid="{D5CDD505-2E9C-101B-9397-08002B2CF9AE}" pid="182" name="ZOTERO_BREF_Oc9wJC0UHCA6_24">
    <vt:lpwstr>"family":"Yang","given":"Yuyin"},{"family":"Zhao","given":"Lei"},{"family":"Li","given":"Yuzhao"},{"family":"Xie","given":"Shuguang"},{"family":"Liu","given":"Yong"}],"issued":{"date-parts":[["2014",11,30]]}}}],"schema":"https://github.com/citation-style-</vt:lpwstr>
  </property>
  <property fmtid="{D5CDD505-2E9C-101B-9397-08002B2CF9AE}" pid="183" name="ZOTERO_BREF_Oc9wJC0UHCA6_25">
    <vt:lpwstr>language/schema/raw/master/csl-citation.json"}</vt:lpwstr>
  </property>
  <property fmtid="{D5CDD505-2E9C-101B-9397-08002B2CF9AE}" pid="184" name="ZOTERO_BREF_Oc9wJC0UHCA6_3">
    <vt:lpwstr> Dry Valleys, Antarctica","container-title":"Applied and Environmental Microbiology","page":"1034-1038","volume":"79","issue":"3","source":"aem.asm.org.proxy.bib.uottawa.ca","abstract":"Bacterial and archaeal diversity was examined in a sediment core from</vt:lpwstr>
  </property>
  <property fmtid="{D5CDD505-2E9C-101B-9397-08002B2CF9AE}" pid="185" name="ZOTERO_BREF_Oc9wJC0UHCA6_4">
    <vt:lpwstr> Lake Bonney, Antarctica. Members of the Archaea showed both low abundance and diversity, whereas bacterial diversity was moderately high and some phyla were fairly abundant, even in geologically old samples. Microbial diversity correlated with sample tex</vt:lpwstr>
  </property>
  <property fmtid="{D5CDD505-2E9C-101B-9397-08002B2CF9AE}" pid="186" name="ZOTERO_BREF_Oc9wJC0UHCA6_5">
    <vt:lpwstr>ture and differed in silty and coarse samples.","DOI":"10.1128/AEM.02336-12","ISSN":"0099-2240, 1098-5336","note":"PMID: 23183970","journalAbbreviation":"Appl. Environ. Microbiol.","language":"en","author":[{"family":"Tang","given":"Chao"},{"family":"Madi</vt:lpwstr>
  </property>
  <property fmtid="{D5CDD505-2E9C-101B-9397-08002B2CF9AE}" pid="187" name="ZOTERO_BREF_Oc9wJC0UHCA6_6">
    <vt:lpwstr>gan","given":"Michael T."},{"family":"Lanoil","given":"Brian"}],"issued":{"date-parts":[["2013",2,1]]}}},{"id":406,"uris":["http://zotero.org/users/local/nSlpH3T3/items/6MI43KSZ"],"uri":["http://zotero.org/users/local/nSlpH3T3/items/6MI43KSZ"],"itemData":</vt:lpwstr>
  </property>
  <property fmtid="{D5CDD505-2E9C-101B-9397-08002B2CF9AE}" pid="188" name="ZOTERO_BREF_Oc9wJC0UHCA6_7">
    <vt:lpwstr>{"id":406,"type":"article-journal","title":"Diversity and composition of bacterial community in soils and lake sediments from an arctic lake area","container-title":"Frontiers in Microbiology","volume":"7","source":"PubMed Central","abstract":"This study </vt:lpwstr>
  </property>
  <property fmtid="{D5CDD505-2E9C-101B-9397-08002B2CF9AE}" pid="189" name="ZOTERO_BREF_Oc9wJC0UHCA6_8">
    <vt:lpwstr>assessed the diversity and composition of bacterial communities within soils and lake sediments from an Arctic lake area (London Island, Svalbard). A total of 2,987 operational taxonomic units were identified by high-throughput sequencing, targeting bacte</vt:lpwstr>
  </property>
  <property fmtid="{D5CDD505-2E9C-101B-9397-08002B2CF9AE}" pid="190" name="ZOTERO_BREF_Oc9wJC0UHCA6_9">
    <vt:lpwstr>rial 16S rRNA gene. The samples from four sites (three samples in each site) were significantly different in geochemical properties and bacterial community composition. Proteobacteria and Acidobacteria were abundant phyla in the nine soil samples, whereas</vt:lpwstr>
  </property>
  <property fmtid="{D5CDD505-2E9C-101B-9397-08002B2CF9AE}" pid="191" name="ZOTERO_BREF_Og6gSF6HvQF3_1">
    <vt:lpwstr>ZOTERO_ITEM CSL_CITATION {"citationID":"ad7pju7p76","properties":{"formattedCitation":"(Lionard et al., 2012)","plainCitation":"(Lionard et al., 2012)"},"citationItems":[{"id":694,"uris":["http://zotero.org/users/local/nSlpH3T3/items/JVQ9JJCX"],"uri":["ht</vt:lpwstr>
  </property>
  <property fmtid="{D5CDD505-2E9C-101B-9397-08002B2CF9AE}" pid="192" name="ZOTERO_BREF_Og6gSF6HvQF3_10">
    <vt:lpwstr>tures imply that cyanobacterial mats are resilient to ongoing climate change, and that in the absence of major biological perturbations, these vertically structured communities will continue to be a prominent feature of polar aquatic ecosystems.","DOI":"1</vt:lpwstr>
  </property>
  <property fmtid="{D5CDD505-2E9C-101B-9397-08002B2CF9AE}" pid="193" name="ZOTERO_BREF_Og6gSF6HvQF3_11">
    <vt:lpwstr>0.3389/fmicb.2012.00140","ISSN":"1664-302X","journalAbbreviation":"Front. Microbiol.","language":"English","author":[{"family":"Lionard","given":"Marie"},{"family":"Péquin","given":"Bérangère"},{"family":"Lovejoy","given":"Connie"},{"family":"Vincent","gi</vt:lpwstr>
  </property>
  <property fmtid="{D5CDD505-2E9C-101B-9397-08002B2CF9AE}" pid="194" name="ZOTERO_BREF_Og6gSF6HvQF3_12">
    <vt:lpwstr>ven":"Warwick F."}],"issued":{"date-parts":[["2012"]]},"accessed":{"date-parts":[["2017",3,7]]}}}],"schema":"https://github.com/citation-style-language/schema/raw/master/csl-citation.json"}</vt:lpwstr>
  </property>
  <property fmtid="{D5CDD505-2E9C-101B-9397-08002B2CF9AE}" pid="195" name="ZOTERO_BREF_Og6gSF6HvQF3_2">
    <vt:lpwstr>tp://zotero.org/users/local/nSlpH3T3/items/JVQ9JJCX"],"itemData":{"id":694,"type":"article-journal","title":"Benthic cyanobacterial mats in the High Arctic: Multi-layer structure and fluorescence responses to osmotic stress","container-title":"Frontiers i</vt:lpwstr>
  </property>
  <property fmtid="{D5CDD505-2E9C-101B-9397-08002B2CF9AE}" pid="196" name="ZOTERO_BREF_Og6gSF6HvQF3_3">
    <vt:lpwstr>n Microbiology","volume":"3","source":"Frontiers","abstract":"Cyanobacterial mats are often a major biological component of extreme aquatic ecosystems, and in polar lakes and streams they may account for the dominant fraction of total ecosystem biomass an</vt:lpwstr>
  </property>
  <property fmtid="{D5CDD505-2E9C-101B-9397-08002B2CF9AE}" pid="197" name="ZOTERO_BREF_Og6gSF6HvQF3_4">
    <vt:lpwstr>d productivity. In this study we examined the vertical structure and physiology of Arctic microbial mats relative to the question of how these communities may respond to ongoing environmental change. The mats were sampled from Ward Hunt Lake at the northe</vt:lpwstr>
  </property>
  <property fmtid="{D5CDD505-2E9C-101B-9397-08002B2CF9AE}" pid="198" name="ZOTERO_BREF_Og6gSF6HvQF3_5">
    <vt:lpwstr>rn coast of Arctic Canada, and were composed of three visibly distinct layers. Microsensor profiling showed that there were strong gradients in oxygen within each layer, with an overall decrease from 100 % saturation at the mat surface to 0 %, at the bott</vt:lpwstr>
  </property>
  <property fmtid="{D5CDD505-2E9C-101B-9397-08002B2CF9AE}" pid="199" name="ZOTERO_BREF_Og6gSF6HvQF3_6">
    <vt:lpwstr>om, accompanied by an increase of 0.6 pH units down the profile. 16S rRNA gene clone libraries revealed the presence of Oscillatorian sequences throughout the mat, while Nostoc related species dominated the two upper layers, and Nostocales and Synechococc</vt:lpwstr>
  </property>
  <property fmtid="{D5CDD505-2E9C-101B-9397-08002B2CF9AE}" pid="200" name="ZOTERO_BREF_Og6gSF6HvQF3_7">
    <vt:lpwstr>ales sequences were common in the bottom layer. HPLC analyses showed a parallel gradient in pigments, from high concentrations of scytonemin in the upper layer to increasing zeaxanthin and myxoxanthin in the bottom layer, and an overall shift from photopr</vt:lpwstr>
  </property>
  <property fmtid="{D5CDD505-2E9C-101B-9397-08002B2CF9AE}" pid="201" name="ZOTERO_BREF_Og6gSF6HvQF3_8">
    <vt:lpwstr>otective to photosynthetic carotenoids down the profile. Climate change is likely to be accompanied by increased evaporation and osmotic stress of the littoral mat communities. To assess their capacity to adjust to rising osmolarities, mat sections were e</vt:lpwstr>
  </property>
  <property fmtid="{D5CDD505-2E9C-101B-9397-08002B2CF9AE}" pid="202" name="ZOTERO_BREF_Og6gSF6HvQF3_9">
    <vt:lpwstr>xposed to a gradient of increasing salinities, and PAM measurements of in vivo chlorophyll fluorescence were made to assess changes in maximum quantum yield. The results showed that the mats were tolerant of up to a 46-fold increase in salinity. These fea</vt:lpwstr>
  </property>
  <property fmtid="{D5CDD505-2E9C-101B-9397-08002B2CF9AE}" pid="203" name="ZOTERO_BREF_P4BHJzKYiMge_1">
    <vt:lpwstr>ZOTERO_ITEM CSL_CITATION {"citationID":"a2ok039fjj","properties":{"formattedCitation":"(Lane, 1991)","plainCitation":"(Lane, 1991)","dontUpdate":true,"noteIndex":0},"citationItems":[{"id":1089,"uris":["http://zotero.org/users/local/nSlpH3T3/items/IXKE32MY</vt:lpwstr>
  </property>
  <property fmtid="{D5CDD505-2E9C-101B-9397-08002B2CF9AE}" pid="204" name="ZOTERO_BREF_P4BHJzKYiMge_2">
    <vt:lpwstr>"],"uri":["http://zotero.org/users/local/nSlpH3T3/items/IXKE32MY"],"itemData":{"id":1089,"type":"chapter","title":"16S/23S rRNA sequencing","container-title":"Nucleic acid techniques in bacterial systematics","publisher":"John Wiley and Sons","publisher-p</vt:lpwstr>
  </property>
  <property fmtid="{D5CDD505-2E9C-101B-9397-08002B2CF9AE}" pid="205" name="ZOTERO_BREF_P4BHJzKYiMge_3">
    <vt:lpwstr>lace":"New York, NY","page":"115-175","event-place":"New York, NY","author":[{"family":"Lane","given":"D. J."}],"editor":[{"family":"Stackebrandt","given":"E"},{"family":"Goodfellow","given":"M"}],"issued":{"date-parts":[["1991"]]}}}],"schema":"https://gi</vt:lpwstr>
  </property>
  <property fmtid="{D5CDD505-2E9C-101B-9397-08002B2CF9AE}" pid="206" name="ZOTERO_BREF_P4BHJzKYiMge_4">
    <vt:lpwstr>thub.com/citation-style-language/schema/raw/master/csl-citation.json"}</vt:lpwstr>
  </property>
  <property fmtid="{D5CDD505-2E9C-101B-9397-08002B2CF9AE}" pid="207" name="ZOTERO_BREF_QYXMzUFhaqH6_1">
    <vt:lpwstr>ZOTERO_ITEM CSL_CITATION {"citationID":"atmh18vo5r","properties":{"formattedCitation":"(Margesin and Miteva, 2011)","plainCitation":"(Margesin and Miteva, 2011)"},"citationItems":[{"id":962,"uris":["http://zotero.org/users/local/nSlpH3T3/items/263PZ22W"],</vt:lpwstr>
  </property>
  <property fmtid="{D5CDD505-2E9C-101B-9397-08002B2CF9AE}" pid="208" name="ZOTERO_BREF_QYXMzUFhaqH6_2">
    <vt:lpwstr>"uri":["http://zotero.org/users/local/nSlpH3T3/items/263PZ22W"],"itemData":{"id":962,"type":"article-journal","title":"Diversity and ecology of psychrophilic microorganisms","container-title":"Research in Microbiology","page":"346-361","volume":"162","iss</vt:lpwstr>
  </property>
  <property fmtid="{D5CDD505-2E9C-101B-9397-08002B2CF9AE}" pid="209" name="ZOTERO_BREF_QYXMzUFhaqH6_3">
    <vt:lpwstr>ue":"3","source":"ScienceDirect","abstract":"Cold environments represent the majority of the biosphere on Earth and have been successfully colonized by psychrophilic microorganisms that are able to thrive at low temperatures and to survive and even mainta</vt:lpwstr>
  </property>
  <property fmtid="{D5CDD505-2E9C-101B-9397-08002B2CF9AE}" pid="210" name="ZOTERO_BREF_QYXMzUFhaqH6_4">
    <vt:lpwstr>in metabolic activity at subzero temperatures. These microorganisms play key ecological roles in their habitats and include a wide diversity of representatives of all three domains (Bacteria, Archaea, Eukarya). In this review, we summarize recent knowledg</vt:lpwstr>
  </property>
  <property fmtid="{D5CDD505-2E9C-101B-9397-08002B2CF9AE}" pid="211" name="ZOTERO_BREF_QYXMzUFhaqH6_5">
    <vt:lpwstr>e on the abundance, on the taxonomic and functional biodiversity, on low temperature adaptation and on the biogeography of microbial communities in a range of aquatic and terrestrial cold environments.","DOI":"10.1016/j.resmic.2010.12.004","ISSN":"0923-25</vt:lpwstr>
  </property>
  <property fmtid="{D5CDD505-2E9C-101B-9397-08002B2CF9AE}" pid="212" name="ZOTERO_BREF_QYXMzUFhaqH6_6">
    <vt:lpwstr>08","journalAbbreviation":"Research in Microbiology","author":[{"family":"Margesin","given":"Rosa"},{"family":"Miteva","given":"Vanya"}],"issued":{"date-parts":[["2011",4,1]]}}}],"schema":"https://github.com/citation-style-language/schema/raw/master/csl-c</vt:lpwstr>
  </property>
  <property fmtid="{D5CDD505-2E9C-101B-9397-08002B2CF9AE}" pid="213" name="ZOTERO_BREF_QYXMzUFhaqH6_7">
    <vt:lpwstr>itation.json"}</vt:lpwstr>
  </property>
  <property fmtid="{D5CDD505-2E9C-101B-9397-08002B2CF9AE}" pid="214" name="ZOTERO_BREF_RPet5W5QfDxn_1">
    <vt:lpwstr>ZOTERO_ITEM CSL_CITATION {"citationID":"782MdoX3","properties":{"formattedCitation":"(Glassing et al., 2016)","plainCitation":"(Glassing et al., 2016)","noteIndex":0},"citationItems":[{"id":1103,"uris":["http://zotero.org/users/local/nSlpH3T3/items/K8VDXD</vt:lpwstr>
  </property>
  <property fmtid="{D5CDD505-2E9C-101B-9397-08002B2CF9AE}" pid="215" name="ZOTERO_BREF_RPet5W5QfDxn_10">
    <vt:lpwstr>ly":"Dowd","given":"Scot E."},{"family":"Galandiuk","given":"Susan"},{"family":"Davis","given":"Brian"},{"family":"Chiodini","given":"Rodrick J."}],"issued":{"date-parts":[["2016",5,26]]},"accessed":{"date-parts":[["2018",3,25]]}}}],"schema":"https://gith</vt:lpwstr>
  </property>
  <property fmtid="{D5CDD505-2E9C-101B-9397-08002B2CF9AE}" pid="216" name="ZOTERO_BREF_RPet5W5QfDxn_11">
    <vt:lpwstr>ub.com/citation-style-language/schema/raw/master/csl-citation.json"}</vt:lpwstr>
  </property>
  <property fmtid="{D5CDD505-2E9C-101B-9397-08002B2CF9AE}" pid="217" name="ZOTERO_BREF_RPet5W5QfDxn_2">
    <vt:lpwstr>FJ"],"uri":["http://zotero.org/users/local/nSlpH3T3/items/K8VDXDFJ"],"itemData":{"id":1103,"type":"article-journal","title":"Inherent bacterial DNA contamination of extraction and sequencing reagents may affect interpretation of microbiota in low bacteria</vt:lpwstr>
  </property>
  <property fmtid="{D5CDD505-2E9C-101B-9397-08002B2CF9AE}" pid="218" name="ZOTERO_BREF_RPet5W5QfDxn_3">
    <vt:lpwstr>l biomass samples","container-title":"Gut Pathogens","volume":"8","source":"PubMed Central","abstract":"Background\nThe advent and use of highly sensitive molecular biology techniques to explore the microbiota and microbiome in environmental and tissue sa</vt:lpwstr>
  </property>
  <property fmtid="{D5CDD505-2E9C-101B-9397-08002B2CF9AE}" pid="219" name="ZOTERO_BREF_RPet5W5QfDxn_4">
    <vt:lpwstr>mples have detected the presence of contaminating microbial DNA within reagents. These microbial DNA contaminants may distort taxonomic distributions and relative frequencies in microbial datasets, as well as contribute to erroneous interpretations and id</vt:lpwstr>
  </property>
  <property fmtid="{D5CDD505-2E9C-101B-9397-08002B2CF9AE}" pid="220" name="ZOTERO_BREF_RPet5W5QfDxn_5">
    <vt:lpwstr>entifications.\n\nResults\nWe herein report on the occurrence of bacterial DNA contamination within commonly used DNA extraction kits and PCR reagents and the effect of these contaminates on data interpretation. When compared to previous reports, we ident</vt:lpwstr>
  </property>
  <property fmtid="{D5CDD505-2E9C-101B-9397-08002B2CF9AE}" pid="221" name="ZOTERO_BREF_RPet5W5QfDxn_6">
    <vt:lpwstr>ified an additional 88 bacterial genera as potential contaminants of molecular biology grade reagents, bringing the total number of known contaminating microbes to 181 genera. Many of the contaminants detected are considered normal inhabitants of the huma</vt:lpwstr>
  </property>
  <property fmtid="{D5CDD505-2E9C-101B-9397-08002B2CF9AE}" pid="222" name="ZOTERO_BREF_RPet5W5QfDxn_7">
    <vt:lpwstr>n gastrointestinal tract and the environment and are often indistinguishable from those genuinely present in the sample.\n\nConclusions\nLaboratories working on bacterial populations need to define contaminants present in all extraction kits and reagents </vt:lpwstr>
  </property>
  <property fmtid="{D5CDD505-2E9C-101B-9397-08002B2CF9AE}" pid="223" name="ZOTERO_BREF_RPet5W5QfDxn_8">
    <vt:lpwstr>used in the processing of DNA. Any unusual and/or unexpected findings need to be viewed as possible contamination as opposed to unique findings.\n\nElectronic supplementary material\nThe online version of this article (doi:10.1186/s13099-016-0103-7) conta</vt:lpwstr>
  </property>
  <property fmtid="{D5CDD505-2E9C-101B-9397-08002B2CF9AE}" pid="224" name="ZOTERO_BREF_RPet5W5QfDxn_9">
    <vt:lpwstr>ins supplementary material, which is available to authorized users.","DOI":"10.1186/s13099-016-0103-7","ISSN":"1757-4749","note":"PMID: 27239228\nPMCID: PMC4882852","journalAbbreviation":"Gut Pathog","author":[{"family":"Glassing","given":"Angela"},{"fami</vt:lpwstr>
  </property>
  <property fmtid="{D5CDD505-2E9C-101B-9397-08002B2CF9AE}" pid="225" name="ZOTERO_BREF_VfzuXGEOGoDK_1">
    <vt:lpwstr>ZOTERO_TEMP</vt:lpwstr>
  </property>
  <property fmtid="{D5CDD505-2E9C-101B-9397-08002B2CF9AE}" pid="226" name="ZOTERO_BREF_VzPtosgAMO3O_1">
    <vt:lpwstr>ZOTERO_ITEM CSL_CITATION {"citationID":"a2mqfls4ncm","properties":{"formattedCitation":"(Chu et al., 2010)","plainCitation":"(Chu et al., 2010)","noteIndex":0},"citationItems":[{"id":906,"uris":["http://zotero.org/users/local/nSlpH3T3/items/WG4GN2ZH"],"ur</vt:lpwstr>
  </property>
  <property fmtid="{D5CDD505-2E9C-101B-9397-08002B2CF9AE}" pid="227" name="ZOTERO_BREF_VzPtosgAMO3O_10">
    <vt:lpwstr>:"J. G."},{"family":"Knight","given":"Rob"},{"family":"Grogan","given":"Paul"}],"issued":{"date-parts":[["2010",11,1]]}}}],"schema":"https://github.com/citation-style-language/schema/raw/master/csl-citation.json"}</vt:lpwstr>
  </property>
  <property fmtid="{D5CDD505-2E9C-101B-9397-08002B2CF9AE}" pid="228" name="ZOTERO_BREF_VzPtosgAMO3O_2">
    <vt:lpwstr>i":["http://zotero.org/users/local/nSlpH3T3/items/WG4GN2ZH"],"itemData":{"id":906,"type":"article-journal","title":"Soil bacterial diversity in the Arctic is not fundamentally different from that found in other biomes","container-title":"Environmental Mic</vt:lpwstr>
  </property>
  <property fmtid="{D5CDD505-2E9C-101B-9397-08002B2CF9AE}" pid="229" name="ZOTERO_BREF_VzPtosgAMO3O_3">
    <vt:lpwstr>robiology","page":"2998-3006","volume":"12","issue":"11","source":"Wiley Online Library","abstract":"The severe environmental stresses of the Arctic may have promoted unique soil bacterial communities compared with those found in lower latitude environmen</vt:lpwstr>
  </property>
  <property fmtid="{D5CDD505-2E9C-101B-9397-08002B2CF9AE}" pid="230" name="ZOTERO_BREF_VzPtosgAMO3O_4">
    <vt:lpwstr>ts. Here, we present a comprehensive analysis of the biogeography of soil bacterial communities in the Arctic using a high resolution bar-coded pyrosequencing technique. We also compared arctic soils with soils from a wide range of more temperate biomes t</vt:lpwstr>
  </property>
  <property fmtid="{D5CDD505-2E9C-101B-9397-08002B2CF9AE}" pid="231" name="ZOTERO_BREF_VzPtosgAMO3O_5">
    <vt:lpwstr>o characterize variability in soil bacterial communities across the globe. We show that arctic soil bacterial community composition and diversity are structured according to local variation in soil pH rather than geographical proximity to neighboring site</vt:lpwstr>
  </property>
  <property fmtid="{D5CDD505-2E9C-101B-9397-08002B2CF9AE}" pid="232" name="ZOTERO_BREF_VzPtosgAMO3O_6">
    <vt:lpwstr>s, suggesting that local environmental heterogeneity is far more important than dispersal limitation in determining community-level differences. Furthermore, bacterial community composition had similar levels of variability, richness and phylogenetic dive</vt:lpwstr>
  </property>
  <property fmtid="{D5CDD505-2E9C-101B-9397-08002B2CF9AE}" pid="233" name="ZOTERO_BREF_VzPtosgAMO3O_7">
    <vt:lpwstr>rsity within arctic soils as across soils from a wide range of lower latitudes, strongly suggesting a common diversity structure within soil bacterial communities around the globe. These results contrast with the well-established latitudinal gradients in </vt:lpwstr>
  </property>
  <property fmtid="{D5CDD505-2E9C-101B-9397-08002B2CF9AE}" pid="234" name="ZOTERO_BREF_VzPtosgAMO3O_8">
    <vt:lpwstr>animal and plant diversity, suggesting that the controls on bacterial community distributions are fundamentally different from those observed for macro-organisms and that our biome definitions are not useful for predicting variability in soil bacterial co</vt:lpwstr>
  </property>
  <property fmtid="{D5CDD505-2E9C-101B-9397-08002B2CF9AE}" pid="235" name="ZOTERO_BREF_VzPtosgAMO3O_9">
    <vt:lpwstr>mmunities across the globe.","DOI":"10.1111/j.1462-2920.2010.02277.x","ISSN":"1462-2920","language":"en","author":[{"family":"Chu","given":"Haiyan"},{"family":"Fierer","given":"Noah"},{"family":"Lauber","given":"Christian L."},{"family":"Caporaso","given"</vt:lpwstr>
  </property>
  <property fmtid="{D5CDD505-2E9C-101B-9397-08002B2CF9AE}" pid="236" name="ZOTERO_BREF_X5psqvB5l8Jd_1">
    <vt:lpwstr>ZOTERO_ITEM CSL_CITATION {"citationID":"aumtk2dbpc","properties":{"formattedCitation":"(Emmerton et al., 2016)","plainCitation":"(Emmerton et al., 2016)"},"citationItems":[{"id":806,"uris":["http://zotero.org/users/local/nSlpH3T3/items/KRV8W392"],"uri":["</vt:lpwstr>
  </property>
  <property fmtid="{D5CDD505-2E9C-101B-9397-08002B2CF9AE}" pid="237" name="ZOTERO_BREF_X5psqvB5l8Jd_2">
    <vt:lpwstr>http://zotero.org/users/local/nSlpH3T3/items/KRV8W392"],"itemData":{"id":806,"type":"article-journal","title":"The importance of freshwater systems to the net atmospheric exchange of carbon dioxide and methane with a rapidly changing high Arctic watershed</vt:lpwstr>
  </property>
  <property fmtid="{D5CDD505-2E9C-101B-9397-08002B2CF9AE}" pid="238" name="ZOTERO_BREF_X5psqvB5l8Jd_3">
    <vt:lpwstr>","container-title":"Biogeosciences","page":"5849-5863","volume":"13","issue":"20","source":"CrossRef","DOI":"10.5194/bg-13-5849-2016","ISSN":"1726-4189","language":"en","author":[{"family":"Emmerton","given":"Craig A."},{"family":"St. Louis","given":"Vin</vt:lpwstr>
  </property>
  <property fmtid="{D5CDD505-2E9C-101B-9397-08002B2CF9AE}" pid="239" name="ZOTERO_BREF_X5psqvB5l8Jd_4">
    <vt:lpwstr>cent L."},{"family":"Lehnherr","given":"Igor"},{"family":"Graydon","given":"Jennifer A."},{"family":"Kirk","given":"Jane L."},{"family":"Rondeau","given":"Kimberly J."}],"issued":{"date-parts":[["2016",10,26]]}}}],"schema":"https://github.com/citation-sty</vt:lpwstr>
  </property>
  <property fmtid="{D5CDD505-2E9C-101B-9397-08002B2CF9AE}" pid="240" name="ZOTERO_BREF_X5psqvB5l8Jd_5">
    <vt:lpwstr>le-language/schema/raw/master/csl-citation.json"}</vt:lpwstr>
  </property>
  <property fmtid="{D5CDD505-2E9C-101B-9397-08002B2CF9AE}" pid="241" name="ZOTERO_BREF_ZHuMvnpQv4Io_1">
    <vt:lpwstr>ZOTERO_BIBL {"uncited":[],"omitted":[],"custom":[]} CSL_BIBLIOGRAPHY</vt:lpwstr>
  </property>
  <property fmtid="{D5CDD505-2E9C-101B-9397-08002B2CF9AE}" pid="242" name="ZOTERO_BREF_aK2bXiw2Hb6L_1">
    <vt:lpwstr>ZOTERO_ITEM CSL_CITATION {"citationID":"ajjp237ems","properties":{"formattedCitation":"(Shivaji et al., 2011)","plainCitation":"(Shivaji et al., 2011)"},"citationItems":[{"id":715,"uris":["http://zotero.org/users/local/nSlpH3T3/items/Q3CHX5AP"],"uri":["ht</vt:lpwstr>
  </property>
  <property fmtid="{D5CDD505-2E9C-101B-9397-08002B2CF9AE}" pid="243" name="ZOTERO_BREF_aK2bXiw2Hb6L_10">
    <vt:lpwstr>ility to produce extracellular cold active enzymes, might play a key role in the transformation of complex organic compounds.","DOI":"10.1016/j.resmic.2010.09.020","ISSN":"0923-2508","journalAbbreviation":"Research in Microbiology","author":[{"family":"Sh</vt:lpwstr>
  </property>
  <property fmtid="{D5CDD505-2E9C-101B-9397-08002B2CF9AE}" pid="244" name="ZOTERO_BREF_aK2bXiw2Hb6L_11">
    <vt:lpwstr>ivaji","given":"Sisinthy"},{"family":"Kumari","given":"Kiran"},{"family":"Kishore","given":"Kankipati Hara"},{"family":"Pindi","given":"Pavan Kumar"},{"family":"Rao","given":"Pasupuleti Sreenivasa"},{"family":"Radha Srinivas","given":"Tanuku Naga"},{"fami</vt:lpwstr>
  </property>
  <property fmtid="{D5CDD505-2E9C-101B-9397-08002B2CF9AE}" pid="245" name="ZOTERO_BREF_aK2bXiw2Hb6L_12">
    <vt:lpwstr>ly":"Asthana","given":"Rajesh"},{"family":"Ravindra","given":"Rasik"}],"issued":{"date-parts":[["2011",2]]}}}],"schema":"https://github.com/citation-style-language/schema/raw/master/csl-citation.json"}</vt:lpwstr>
  </property>
  <property fmtid="{D5CDD505-2E9C-101B-9397-08002B2CF9AE}" pid="246" name="ZOTERO_BREF_aK2bXiw2Hb6L_2">
    <vt:lpwstr>tp://zotero.org/users/local/nSlpH3T3/items/Q3CHX5AP"],"itemData":{"id":715,"type":"article-journal","title":"Vertical distribution of bacteria in a lake sediment from Antarctica by culture-independent and culture-dependent approaches","container-title":"R</vt:lpwstr>
  </property>
  <property fmtid="{D5CDD505-2E9C-101B-9397-08002B2CF9AE}" pid="247" name="ZOTERO_BREF_aK2bXiw2Hb6L_3">
    <vt:lpwstr>esearch in Microbiology","page":"191-203","volume":"162","issue":"2","source":"ScienceDirect","abstract":"Bacterial diversity of the subsurface (18–22 cm), middle (60–64 cm) and bottom (100–104 cm) of a 136-cm-long sediment core sampled from a freshwater </vt:lpwstr>
  </property>
  <property fmtid="{D5CDD505-2E9C-101B-9397-08002B2CF9AE}" pid="248" name="ZOTERO_BREF_aK2bXiw2Hb6L_4">
    <vt:lpwstr>lake in Antarctica was determined by the culturable approach, T-RFLP and 16S rRNA gene clone libraries. Using the culturable approach, 41 strains were isolated and, based on phylogenetic analysis, they could be categorized into 14 groups. Representatives </vt:lpwstr>
  </property>
  <property fmtid="{D5CDD505-2E9C-101B-9397-08002B2CF9AE}" pid="249" name="ZOTERO_BREF_aK2bXiw2Hb6L_5">
    <vt:lpwstr>of the 14 groups varied in their growth temperature range (4–30 °C), in their tolerance to NaCl (0–2 M NaCl) and in the growth pH range (5–11). Eleven of fourteen representative strains exhibited either amylase, lipase, protease and (or) urease activities</vt:lpwstr>
  </property>
  <property fmtid="{D5CDD505-2E9C-101B-9397-08002B2CF9AE}" pid="250" name="ZOTERO_BREF_aK2bXiw2Hb6L_6">
    <vt:lpwstr> at 4 °C. Bacterial diversity at the phyla level using T-RFLP and 16S rRNA clone libraries was similar and clones were affiliated with Proteobacteria, Bacteroidetes, Actinobacteria and Firmicutes. TRFs affiliated with Spirochaetes were detected only by th</vt:lpwstr>
  </property>
  <property fmtid="{D5CDD505-2E9C-101B-9397-08002B2CF9AE}" pid="251" name="ZOTERO_BREF_aK2bXiw2Hb6L_7">
    <vt:lpwstr>e T-RFLP approach and clones affiliated with Caldiserica only in the clone libraries. Stratification of bacteria along the depth of the sediment was observed both with the T-RFLP and the 16S rRNA gene clone library methods, and results indicated that stra</vt:lpwstr>
  </property>
  <property fmtid="{D5CDD505-2E9C-101B-9397-08002B2CF9AE}" pid="252" name="ZOTERO_BREF_aK2bXiw2Hb6L_8">
    <vt:lpwstr>tification was dependent on the nature of the organism, aerobic or anaerobic. For instance, aerobic Janthinobacterium and Polaromonas were confined to the surface of the sediment, whereas anaerobic Caldisericum was present only in the bottom portion of th</vt:lpwstr>
  </property>
  <property fmtid="{D5CDD505-2E9C-101B-9397-08002B2CF9AE}" pid="253" name="ZOTERO_BREF_aK2bXiw2Hb6L_9">
    <vt:lpwstr>e core. It may be concluded that the bacterial diversity of an Antarctic lake sediment core sample varies throughout the length of the core depending on the oxic–anoxic conditions of the sediment. Furthermore, these psychrophilic bacteria, due to their ab</vt:lpwstr>
  </property>
  <property fmtid="{D5CDD505-2E9C-101B-9397-08002B2CF9AE}" pid="254" name="ZOTERO_BREF_aWWFNln2HT8S_1">
    <vt:lpwstr>ZOTERO_ITEM CSL_CITATION {"citationID":"aj44s36cur","properties":{"formattedCitation":"(Ward et al., 2009)","plainCitation":"(Ward et al., 2009)"},"citationItems":[{"id":875,"uris":["http://zotero.org/users/local/nSlpH3T3/items/R8QU9A8U"],"uri":["http://z</vt:lpwstr>
  </property>
  <property fmtid="{D5CDD505-2E9C-101B-9397-08002B2CF9AE}" pid="255" name="ZOTERO_BREF_aWWFNln2HT8S_10">
    <vt:lpwstr>bit slow metabolic rates under low-nutrient conditions, and are well equipped to tolerate fluctuations in soil hydration.","DOI":"10.1128/AEM.02294-08","ISSN":"0099-2240, 1098-5336","note":"PMID: 19201974","journalAbbreviation":"Appl. Environ. Microbiol."</vt:lpwstr>
  </property>
  <property fmtid="{D5CDD505-2E9C-101B-9397-08002B2CF9AE}" pid="256" name="ZOTERO_BREF_aWWFNln2HT8S_11">
    <vt:lpwstr>,"language":"en","author":[{"family":"Ward","given":"Naomi L."},{"family":"Challacombe","given":"Jean F."},{"family":"Janssen","given":"Peter H."},{"family":"Henrissat","given":"Bernard"},{"family":"Coutinho","given":"Pedro M."},{"family":"Wu","given":"Ma</vt:lpwstr>
  </property>
  <property fmtid="{D5CDD505-2E9C-101B-9397-08002B2CF9AE}" pid="257" name="ZOTERO_BREF_aWWFNln2HT8S_12">
    <vt:lpwstr>rtin"},{"family":"Xie","given":"Gary"},{"family":"Haft","given":"Daniel H."},{"family":"Sait","given":"Michelle"},{"family":"Badger","given":"Jonathan"},{"family":"Barabote","given":"Ravi D."},{"family":"Bradley","given":"Brent"},{"family":"Brettin","give</vt:lpwstr>
  </property>
  <property fmtid="{D5CDD505-2E9C-101B-9397-08002B2CF9AE}" pid="258" name="ZOTERO_BREF_aWWFNln2HT8S_13">
    <vt:lpwstr>n":"Thomas S."},{"family":"Brinkac","given":"Lauren M."},{"family":"Bruce","given":"David"},{"family":"Creasy","given":"Todd"},{"family":"Daugherty","given":"Sean C."},{"family":"Davidsen","given":"Tanja M."},{"family":"DeBoy","given":"Robert T."},{"famil</vt:lpwstr>
  </property>
  <property fmtid="{D5CDD505-2E9C-101B-9397-08002B2CF9AE}" pid="259" name="ZOTERO_BREF_aWWFNln2HT8S_14">
    <vt:lpwstr>y":"Detter","given":"J. Chris"},{"family":"Dodson","given":"Robert J."},{"family":"Durkin","given":"A. Scott"},{"family":"Ganapathy","given":"Anuradha"},{"family":"Gwinn-Giglio","given":"Michelle"},{"family":"Han","given":"Cliff S."},{"family":"Khouri","g</vt:lpwstr>
  </property>
  <property fmtid="{D5CDD505-2E9C-101B-9397-08002B2CF9AE}" pid="260" name="ZOTERO_BREF_aWWFNln2HT8S_15">
    <vt:lpwstr>iven":"Hoda"},{"family":"Kiss","given":"Hajnalka"},{"family":"Kothari","given":"Sagar P."},{"family":"Madupu","given":"Ramana"},{"family":"Nelson","given":"Karen E."},{"family":"Nelson","given":"William C."},{"family":"Paulsen","given":"Ian"},{"family":"P</vt:lpwstr>
  </property>
  <property fmtid="{D5CDD505-2E9C-101B-9397-08002B2CF9AE}" pid="261" name="ZOTERO_BREF_aWWFNln2HT8S_16">
    <vt:lpwstr>enn","given":"Kevin"},{"family":"Ren","given":"Qinghu"},{"family":"Rosovitz","given":"M. J."},{"family":"Selengut","given":"Jeremy D."},{"family":"Shrivastava","given":"Susmita"},{"family":"Sullivan","given":"Steven A."},{"family":"Tapia","given":"Roxanne</vt:lpwstr>
  </property>
  <property fmtid="{D5CDD505-2E9C-101B-9397-08002B2CF9AE}" pid="262" name="ZOTERO_BREF_aWWFNln2HT8S_17">
    <vt:lpwstr>"},{"family":"Thompson","given":"L. Sue"},{"family":"Watkins","given":"Kisha L."},{"family":"Yang","given":"Qi"},{"family":"Yu","given":"Chunhui"},{"family":"Zafar","given":"Nikhat"},{"family":"Zhou","given":"Liwei"},{"family":"Kuske","given":"Cheryl R."}</vt:lpwstr>
  </property>
  <property fmtid="{D5CDD505-2E9C-101B-9397-08002B2CF9AE}" pid="263" name="ZOTERO_BREF_aWWFNln2HT8S_18">
    <vt:lpwstr>],"issued":{"date-parts":[["2009",4,1]]}}}],"schema":"https://github.com/citation-style-language/schema/raw/master/csl-citation.json"}</vt:lpwstr>
  </property>
  <property fmtid="{D5CDD505-2E9C-101B-9397-08002B2CF9AE}" pid="264" name="ZOTERO_BREF_aWWFNln2HT8S_2">
    <vt:lpwstr>otero.org/users/local/nSlpH3T3/items/R8QU9A8U"],"itemData":{"id":875,"type":"article-journal","title":"Three genomes from the phylum Acidobacteria provide insight into the lifestyles of these microorganisms in soils","container-title":"Applied and Environ</vt:lpwstr>
  </property>
  <property fmtid="{D5CDD505-2E9C-101B-9397-08002B2CF9AE}" pid="265" name="ZOTERO_BREF_aWWFNln2HT8S_3">
    <vt:lpwstr>mental Microbiology","page":"2046-2056","volume":"75","issue":"7","source":"aem.asm.org","abstract":"The complete genomes of three strains from the phylum Acidobacteria were compared. Phylogenetic analysis placed them as a unique phylum. They share genomi</vt:lpwstr>
  </property>
  <property fmtid="{D5CDD505-2E9C-101B-9397-08002B2CF9AE}" pid="266" name="ZOTERO_BREF_aWWFNln2HT8S_4">
    <vt:lpwstr>c traits with members of the Proteobacteria, the Cyanobacteria, and the Fungi. The three strains appear to be versatile heterotrophs. Genomic and culture traits indicate the use of carbon sources that span simple sugars to more complex substrates such as </vt:lpwstr>
  </property>
  <property fmtid="{D5CDD505-2E9C-101B-9397-08002B2CF9AE}" pid="267" name="ZOTERO_BREF_aWWFNln2HT8S_5">
    <vt:lpwstr>hemicellulose, cellulose, and chitin. The genomes encode low-specificity major facilitator superfamily transporters and high-affinity ABC transporters for sugars, suggesting that they are best suited to low-nutrient conditions. They appear capable of nitr</vt:lpwstr>
  </property>
  <property fmtid="{D5CDD505-2E9C-101B-9397-08002B2CF9AE}" pid="268" name="ZOTERO_BREF_aWWFNln2HT8S_6">
    <vt:lpwstr>ate and nitrite reduction but not N2 fixation or denitrification. The genomes contained numerous genes that encode siderophore receptors, but no evidence of siderophore production was found, suggesting that they may obtain iron via interaction with other </vt:lpwstr>
  </property>
  <property fmtid="{D5CDD505-2E9C-101B-9397-08002B2CF9AE}" pid="269" name="ZOTERO_BREF_aWWFNln2HT8S_7">
    <vt:lpwstr>microorganisms. The presence of cellulose synthesis genes and a large class of novel high-molecular-weight excreted proteins suggests potential traits for desiccation resistance, biofilm formation, and/or contribution to soil structure. Polyketide synthas</vt:lpwstr>
  </property>
  <property fmtid="{D5CDD505-2E9C-101B-9397-08002B2CF9AE}" pid="270" name="ZOTERO_BREF_aWWFNln2HT8S_8">
    <vt:lpwstr>e and macrolide glycosylation genes suggest the production of novel antimicrobial compounds. Genes that encode a variety of novel proteins were also identified. The abundance of acidobacteria in soils worldwide and the breadth of potential carbon use by t</vt:lpwstr>
  </property>
  <property fmtid="{D5CDD505-2E9C-101B-9397-08002B2CF9AE}" pid="271" name="ZOTERO_BREF_aWWFNln2HT8S_9">
    <vt:lpwstr>he sequenced strains suggest significant and previously unrecognized contributions to the terrestrial carbon cycle. Combining our genomic evidence with available culture traits, we postulate that cells of these isolates are long-lived, divide slowly, exhi</vt:lpwstr>
  </property>
  <property fmtid="{D5CDD505-2E9C-101B-9397-08002B2CF9AE}" pid="272" name="ZOTERO_BREF_aX4ZXzsj5RJt_1">
    <vt:lpwstr>ZOTERO_ITEM CSL_CITATION {"citationID":"5tdWMkDM","properties":{"formattedCitation":"(Salter et al., 2014)","plainCitation":"(Salter et al., 2014)","noteIndex":0},"citationItems":[{"id":1117,"uris":["http://zotero.org/users/local/nSlpH3T3/items/F2F8SXG9"]</vt:lpwstr>
  </property>
  <property fmtid="{D5CDD505-2E9C-101B-9397-08002B2CF9AE}" pid="273" name="ZOTERO_BREF_aX4ZXzsj5RJt_2">
    <vt:lpwstr>,"uri":["http://zotero.org/users/local/nSlpH3T3/items/F2F8SXG9"],"itemData":{"id":1117,"type":"article-journal","title":"Reagent and laboratory contamination can critically impact sequence-based microbiome analyses","container-title":"BMC Biology","page":</vt:lpwstr>
  </property>
  <property fmtid="{D5CDD505-2E9C-101B-9397-08002B2CF9AE}" pid="274" name="ZOTERO_BREF_aX4ZXzsj5RJt_3">
    <vt:lpwstr>"87","volume":"12","source":"BioMed Central","abstract":"The study of microbial communities has been revolutionised in recent years by the widespread adoption of culture independent analytical techniques such as 16S rRNA gene sequencing and metagenomics. </vt:lpwstr>
  </property>
  <property fmtid="{D5CDD505-2E9C-101B-9397-08002B2CF9AE}" pid="275" name="ZOTERO_BREF_aX4ZXzsj5RJt_4">
    <vt:lpwstr>One potential confounder of these sequence-based approaches is the presence of contamination in DNA extraction kits and other laboratory reagents.","DOI":"10.1186/s12915-014-0087-z","ISSN":"1741-7007","journalAbbreviation":"BMC Biology","author":[{"family</vt:lpwstr>
  </property>
  <property fmtid="{D5CDD505-2E9C-101B-9397-08002B2CF9AE}" pid="276" name="ZOTERO_BREF_aX4ZXzsj5RJt_5">
    <vt:lpwstr>":"Salter","given":"Susannah J."},{"family":"Cox","given":"Michael J."},{"family":"Turek","given":"Elena M."},{"family":"Calus","given":"Szymon T."},{"family":"Cookson","given":"William O."},{"family":"Moffatt","given":"Miriam F."},{"family":"Turner","giv</vt:lpwstr>
  </property>
  <property fmtid="{D5CDD505-2E9C-101B-9397-08002B2CF9AE}" pid="277" name="ZOTERO_BREF_aX4ZXzsj5RJt_6">
    <vt:lpwstr>en":"Paul"},{"family":"Parkhill","given":"Julian"},{"family":"Loman","given":"Nicholas J."},{"family":"Walker","given":"Alan W."}],"issued":{"date-parts":[["2014",11,12]]}}}],"schema":"https://github.com/citation-style-language/schema/raw/master/csl-citat</vt:lpwstr>
  </property>
  <property fmtid="{D5CDD505-2E9C-101B-9397-08002B2CF9AE}" pid="278" name="ZOTERO_BREF_aX4ZXzsj5RJt_7">
    <vt:lpwstr>ion.json"}</vt:lpwstr>
  </property>
  <property fmtid="{D5CDD505-2E9C-101B-9397-08002B2CF9AE}" pid="279" name="ZOTERO_BREF_d5sv1q78iXsV_1">
    <vt:lpwstr>ZOTERO_ITEM CSL_CITATION {"citationID":"alj20uek9b","properties":{"formattedCitation":"(Xiong et al., 2012)","plainCitation":"(Xiong et al., 2012)","noteIndex":0},"citationItems":[{"id":903,"uris":["http://zotero.org/users/local/nSlpH3T3/items/RHC97EA6"],</vt:lpwstr>
  </property>
  <property fmtid="{D5CDD505-2E9C-101B-9397-08002B2CF9AE}" pid="280" name="ZOTERO_BREF_d5sv1q78iXsV_10">
    <vt:lpwstr>"Lin","given":"Xiangui"},{"family":"Zhang","given":"Huayong"},{"family":"Zeng","given":"Jun"},{"family":"Hou","given":"Juzhi"},{"family":"Yang","given":"Yongping"},{"family":"Yao","given":"Tandong"},{"family":"Knight","given":"Rob"},{"family":"Chu","given</vt:lpwstr>
  </property>
  <property fmtid="{D5CDD505-2E9C-101B-9397-08002B2CF9AE}" pid="281" name="ZOTERO_BREF_d5sv1q78iXsV_11">
    <vt:lpwstr>":"Haiyan"}],"issued":{"date-parts":[["2012",9]]}}}],"schema":"https://github.com/citation-style-language/schema/raw/master/csl-citation.json"}</vt:lpwstr>
  </property>
  <property fmtid="{D5CDD505-2E9C-101B-9397-08002B2CF9AE}" pid="282" name="ZOTERO_BREF_d5sv1q78iXsV_2">
    <vt:lpwstr>"uri":["http://zotero.org/users/local/nSlpH3T3/items/RHC97EA6"],"itemData":{"id":903,"type":"article-journal","title":"Geographic distance and pH drive bacterial distribution in alkaline lake sediments across Tibetan Plateau","container-title":"Environmen</vt:lpwstr>
  </property>
  <property fmtid="{D5CDD505-2E9C-101B-9397-08002B2CF9AE}" pid="283" name="ZOTERO_BREF_d5sv1q78iXsV_3">
    <vt:lpwstr>tal Microbiology","page":"2457-2466","volume":"14","issue":"9","source":"PubMed Central","abstract":"Continent-scale biogeography has been extensively studied in soils and marine systems, but little is known about biogeographical patterns in non-marine se</vt:lpwstr>
  </property>
  <property fmtid="{D5CDD505-2E9C-101B-9397-08002B2CF9AE}" pid="284" name="ZOTERO_BREF_d5sv1q78iXsV_4">
    <vt:lpwstr>diments. We used barcode pyrosequencing to quantify the effects of local geochemical properties and geographic distance for bacterial community structure and membership, using sediment samples from 15 lakes on the Tibetan Plateau (4–1670 km apart). Bacter</vt:lpwstr>
  </property>
  <property fmtid="{D5CDD505-2E9C-101B-9397-08002B2CF9AE}" pid="285" name="ZOTERO_BREF_d5sv1q78iXsV_5">
    <vt:lpwstr>ial communities were surprisingly diverse, and distinct from soil communities. Four of 26 phyla detected were dominant: Proteobacteria, Bacteroidetes, Firmicutes and Actinobacteria, albeit 20.2% of sequences were unclassified at the phylum level. As previ</vt:lpwstr>
  </property>
  <property fmtid="{D5CDD505-2E9C-101B-9397-08002B2CF9AE}" pid="286" name="ZOTERO_BREF_d5sv1q78iXsV_6">
    <vt:lpwstr>ously observed in acidic soil, pH was the dominant factor influencing alkaline sediment community structure, phylotype richness and phylogenetic diversity. In contrast, archaeal communities were less affected by pH. More geographically distant sites had m</vt:lpwstr>
  </property>
  <property fmtid="{D5CDD505-2E9C-101B-9397-08002B2CF9AE}" pid="287" name="ZOTERO_BREF_d5sv1q78iXsV_7">
    <vt:lpwstr>ore dissimilar communities (r = 0.443, P = 0.030). Variance partitioning analysis showed that geographic distance (historical contingencies) contributed more to bacterial community variation (12.2%) than any other factor, although the environmental factor</vt:lpwstr>
  </property>
  <property fmtid="{D5CDD505-2E9C-101B-9397-08002B2CF9AE}" pid="288" name="ZOTERO_BREF_d5sv1q78iXsV_8">
    <vt:lpwstr>s explained more variance when combined (28.9%). Together, our results show that pH is the best predictor of bacterial community structure in alkaline sediments, and confirm that both geographic distance and chemical factors govern bacterial biogeography </vt:lpwstr>
  </property>
  <property fmtid="{D5CDD505-2E9C-101B-9397-08002B2CF9AE}" pid="289" name="ZOTERO_BREF_d5sv1q78iXsV_9">
    <vt:lpwstr>in lake sediments.","DOI":"10.1111/j.1462-2920.2012.02799.x","ISSN":"1462-2912","note":"PMID: 22676420\nPMCID: PMC3477592","journalAbbreviation":"Environ Microbiol","author":[{"family":"Xiong","given":"Jinbo"},{"family":"Liu","given":"Yongqin"},{"family":</vt:lpwstr>
  </property>
  <property fmtid="{D5CDD505-2E9C-101B-9397-08002B2CF9AE}" pid="290" name="ZOTERO_BREF_dnP7ebX9LuHj_1">
    <vt:lpwstr>ZOTERO_ITEM CSL_CITATION {"citationID":"a2kbt3jn3js","properties":{"formattedCitation":"(Andreotti et al., 2011)","plainCitation":"(Andreotti et al., 2011)","dontUpdate":true,"noteIndex":0},"citationItems":[{"id":675,"uris":["http://zotero.org/users/local</vt:lpwstr>
  </property>
  <property fmtid="{D5CDD505-2E9C-101B-9397-08002B2CF9AE}" pid="291" name="ZOTERO_BREF_dnP7ebX9LuHj_2">
    <vt:lpwstr>/nSlpH3T3/items/DRFAPEH6"],"uri":["http://zotero.org/users/local/nSlpH3T3/items/DRFAPEH6"],"itemData":{"id":675,"type":"article-journal","title":"Assessment of bacterial diversity in the cattle tick &lt;i&gt;Rhipicephalus&lt;/i&gt; (&lt;i&gt;Boophilus&lt;/i&gt;) microplus throug</vt:lpwstr>
  </property>
  <property fmtid="{D5CDD505-2E9C-101B-9397-08002B2CF9AE}" pid="292" name="ZOTERO_BREF_dnP7ebX9LuHj_3">
    <vt:lpwstr>h tag-encoded pyrosequencing","container-title":"BMC Microbiology","page":"6","volume":"11","source":"BioMed Central","abstract":"Ticks are regarded as the most relevant vectors of disease-causing pathogens in domestic and wild animals. The cattle tick, R</vt:lpwstr>
  </property>
  <property fmtid="{D5CDD505-2E9C-101B-9397-08002B2CF9AE}" pid="293" name="ZOTERO_BREF_dnP7ebX9LuHj_4">
    <vt:lpwstr>hipicephalus (Boophilus) microplus, hinders livestock production in tropical and subtropical parts of the world where it is endemic. Tick microbiomes remain largely unexplored. The objective of this study was to explore the R. microplus microbiome by appl</vt:lpwstr>
  </property>
  <property fmtid="{D5CDD505-2E9C-101B-9397-08002B2CF9AE}" pid="294" name="ZOTERO_BREF_dnP7ebX9LuHj_5">
    <vt:lpwstr>ying the bacterial 16S tag-encoded FLX-titanium amplicon pyrosequencing (bTEFAP) technique to characterize its bacterial diversity. Pyrosequencing was performed on adult males and females, eggs, and gut and ovary tissues from adult females derived from sa</vt:lpwstr>
  </property>
  <property fmtid="{D5CDD505-2E9C-101B-9397-08002B2CF9AE}" pid="295" name="ZOTERO_BREF_dnP7ebX9LuHj_6">
    <vt:lpwstr>mples of R. microplus collected during outbreaks in southern Texas.","DOI":"10.1186/1471-2180-11-6","ISSN":"1471-2180","journalAbbreviation":"BMC Microbiology","author":[{"family":"Andreotti","given":"Renato"},{"family":"Pérez de León","given":"Adalberto </vt:lpwstr>
  </property>
  <property fmtid="{D5CDD505-2E9C-101B-9397-08002B2CF9AE}" pid="296" name="ZOTERO_BREF_dnP7ebX9LuHj_7">
    <vt:lpwstr>A."},{"family":"Dowd","given":"Scot E."},{"family":"Guerrero","given":"Felix D."},{"family":"Bendele","given":"Kylie G."},{"family":"Scoles","given":"Glen A."}],"issued":{"date-parts":[["2011"]]}}}],"schema":"https://github.com/citation-style-language/sch</vt:lpwstr>
  </property>
  <property fmtid="{D5CDD505-2E9C-101B-9397-08002B2CF9AE}" pid="297" name="ZOTERO_BREF_dnP7ebX9LuHj_8">
    <vt:lpwstr>ema/raw/master/csl-citation.json"}</vt:lpwstr>
  </property>
  <property fmtid="{D5CDD505-2E9C-101B-9397-08002B2CF9AE}" pid="298" name="ZOTERO_BREF_e5ovpacAzMnk_1">
    <vt:lpwstr>ZOTERO_ITEM CSL_CITATION {"citationID":"a2e22avejr4","properties":{"formattedCitation":"(Kraft et al., 2014)","plainCitation":"(Kraft et al., 2014)"},"citationItems":[{"id":920,"uris":["http://zotero.org/users/local/nSlpH3T3/items/3HW8DUBU"],"uri":["http:</vt:lpwstr>
  </property>
  <property fmtid="{D5CDD505-2E9C-101B-9397-08002B2CF9AE}" pid="299" name="ZOTERO_BREF_e5ovpacAzMnk_10">
    <vt:lpwstr>n and ammonification compete for nitrate based on environmental pressures.","DOI":"10.1126/science.1254070","ISSN":"0036-8075, 1095-9203","note":"PMID: 25104387","language":"en","author":[{"family":"Kraft","given":"Beate"},{"family":"Tegetmeyer","given":"</vt:lpwstr>
  </property>
  <property fmtid="{D5CDD505-2E9C-101B-9397-08002B2CF9AE}" pid="300" name="ZOTERO_BREF_e5ovpacAzMnk_11">
    <vt:lpwstr>Halina E."},{"family":"Sharma","given":"Ritin"},{"family":"Klotz","given":"Martin G."},{"family":"Ferdelman","given":"Timothy G."},{"family":"Hettich","given":"Robert L."},{"family":"Geelhoed","given":"Jeanine S."},{"family":"Strous","given":"Marc"}],"iss</vt:lpwstr>
  </property>
  <property fmtid="{D5CDD505-2E9C-101B-9397-08002B2CF9AE}" pid="301" name="ZOTERO_BREF_e5ovpacAzMnk_12">
    <vt:lpwstr>ued":{"date-parts":[["2014",8,8]]}}}],"schema":"https://github.com/citation-style-language/schema/raw/master/csl-citation.json"}</vt:lpwstr>
  </property>
  <property fmtid="{D5CDD505-2E9C-101B-9397-08002B2CF9AE}" pid="302" name="ZOTERO_BREF_e5ovpacAzMnk_2">
    <vt:lpwstr>//zotero.org/users/local/nSlpH3T3/items/3HW8DUBU"],"itemData":{"id":920,"type":"article-journal","title":"The environmental controls that govern the end product of bacterial nitrate respiration","container-title":"Science","page":"676-679","volume":"345",</vt:lpwstr>
  </property>
  <property fmtid="{D5CDD505-2E9C-101B-9397-08002B2CF9AE}" pid="303" name="ZOTERO_BREF_e5ovpacAzMnk_3">
    <vt:lpwstr>"issue":"6197","abstract":"How microbes compete for nitrate\nMuch of the ammonia fertilizer we use ends up in surface or coastal waters as nitrate. This runoff lowers water quality and damages ecosystems. Although microbial nitrogen respiration influences</vt:lpwstr>
  </property>
  <property fmtid="{D5CDD505-2E9C-101B-9397-08002B2CF9AE}" pid="304" name="ZOTERO_BREF_e5ovpacAzMnk_4">
    <vt:lpwstr> the fate of nitrate, it is unclear which environmental factors exert the most control. Kraft et al. performed multiple long-term incubation studies of microbial communities from marine sediments. The relative supply of nitrate and nitrite, as well as tot</vt:lpwstr>
  </property>
  <property fmtid="{D5CDD505-2E9C-101B-9397-08002B2CF9AE}" pid="305" name="ZOTERO_BREF_e5ovpacAzMnk_5">
    <vt:lpwstr>al carbon and nitrogen, provided selective pressures that drove communities toward denitrification or ammonification. The average generation time of the community also strongly influenced which respiration pathway dominated.\nScience, this issue p. 676\nI</vt:lpwstr>
  </property>
  <property fmtid="{D5CDD505-2E9C-101B-9397-08002B2CF9AE}" pid="306" name="ZOTERO_BREF_e5ovpacAzMnk_6">
    <vt:lpwstr>n the biogeochemical nitrogen cycle, microbial respiration processes compete for nitrate as an electron acceptor. Denitrification converts nitrate into nitrogenous gas and thus removes fixed nitrogen from the biosphere, whereas ammonification converts nit</vt:lpwstr>
  </property>
  <property fmtid="{D5CDD505-2E9C-101B-9397-08002B2CF9AE}" pid="307" name="ZOTERO_BREF_e5ovpacAzMnk_7">
    <vt:lpwstr>rate into ammonium, which is directly reusable by primary producers. We combined multiple parallel long-term incubations of marine microbial nitrate-respiring communities with isotope labeling and metagenomics to unravel how specific environmental conditi</vt:lpwstr>
  </property>
  <property fmtid="{D5CDD505-2E9C-101B-9397-08002B2CF9AE}" pid="308" name="ZOTERO_BREF_e5ovpacAzMnk_8">
    <vt:lpwstr>ons select for either process. Microbial generation time, supply of nitrite relative to nitrate, and the carbon/nitrogen ratio were identified as key environmental controls that determine whether nitrite will be reduced to nitrogenous gas or ammonium. Our</vt:lpwstr>
  </property>
  <property fmtid="{D5CDD505-2E9C-101B-9397-08002B2CF9AE}" pid="309" name="ZOTERO_BREF_e5ovpacAzMnk_9">
    <vt:lpwstr> results define the microbial ecophysiology of a biogeochemical feedback loop that is key to global change, eutrophication, and wastewater treatment.\nDenitrification and ammonification compete for nitrate based on environmental pressures.\nDenitrificatio</vt:lpwstr>
  </property>
  <property fmtid="{D5CDD505-2E9C-101B-9397-08002B2CF9AE}" pid="310" name="ZOTERO_BREF_goaM2ihpfpbv_1">
    <vt:lpwstr>ZOTERO_TEMP</vt:lpwstr>
  </property>
  <property fmtid="{D5CDD505-2E9C-101B-9397-08002B2CF9AE}" pid="311" name="ZOTERO_BREF_hW72u4FikDVc_1">
    <vt:lpwstr>ZOTERO_ITEM CSL_CITATION {"citationID":"a1efj00l6d2","properties":{"formattedCitation":"(Lane)","plainCitation":"(Lane)","noteIndex":0},"citationItems":[{"id":1089,"uris":["http://zotero.org/users/local/nSlpH3T3/items/IXKE32MY"],"uri":["http://zotero.org/</vt:lpwstr>
  </property>
  <property fmtid="{D5CDD505-2E9C-101B-9397-08002B2CF9AE}" pid="312" name="ZOTERO_BREF_hW72u4FikDVc_2">
    <vt:lpwstr>users/local/nSlpH3T3/items/IXKE32MY"],"itemData":{"id":1089,"type":"chapter","title":"16S/23S rRNA sequencing","container-title":"Nucleic acid techniques in bacterial systematics","publisher":"John Wiley and Sons","publisher-place":"New York, NY","page":"</vt:lpwstr>
  </property>
  <property fmtid="{D5CDD505-2E9C-101B-9397-08002B2CF9AE}" pid="313" name="ZOTERO_BREF_hW72u4FikDVc_3">
    <vt:lpwstr>115-175","event-place":"New York, NY","author":[{"family":"Lane","given":"D. J."}],"editor":[{"family":"Stackebrandt","given":"E"},{"family":"Goodfellow","given":"M"}]}}],"schema":"https://github.com/citation-style-language/schema/raw/master/csl-citation.</vt:lpwstr>
  </property>
  <property fmtid="{D5CDD505-2E9C-101B-9397-08002B2CF9AE}" pid="314" name="ZOTERO_BREF_hW72u4FikDVc_4">
    <vt:lpwstr>json"}</vt:lpwstr>
  </property>
  <property fmtid="{D5CDD505-2E9C-101B-9397-08002B2CF9AE}" pid="315" name="ZOTERO_BREF_laFvPBi17bVF_1">
    <vt:lpwstr>ZOTERO_ITEM CSL_CITATION {"citationID":"aek826h53","properties":{"formattedCitation":"(Steger et al., 2011)","plainCitation":"(Steger et al., 2011)"},"citationItems":[{"id":959,"uris":["http://zotero.org/users/local/nSlpH3T3/items/4TPF2SXZ"],"uri":["http:</vt:lpwstr>
  </property>
  <property fmtid="{D5CDD505-2E9C-101B-9397-08002B2CF9AE}" pid="316" name="ZOTERO_BREF_laFvPBi17bVF_2">
    <vt:lpwstr>//zotero.org/users/local/nSlpH3T3/items/4TPF2SXZ"],"itemData":{"id":959,"type":"article-journal","title":"Microbial biomass and community composition in boreal lake sediments","container-title":"Limnology and Oceanography","page":"725-733","volume":"56","</vt:lpwstr>
  </property>
  <property fmtid="{D5CDD505-2E9C-101B-9397-08002B2CF9AE}" pid="317" name="ZOTERO_BREF_laFvPBi17bVF_3">
    <vt:lpwstr>issue":"2","source":"Wiley Online Library","abstract":"We used phospholipid fatty acids (PLFA) to determine microbial biomass and community structure in the sediments of eight boreal lakes with different loadings of allochthonous organic carbon and total </vt:lpwstr>
  </property>
  <property fmtid="{D5CDD505-2E9C-101B-9397-08002B2CF9AE}" pid="318" name="ZOTERO_BREF_laFvPBi17bVF_4">
    <vt:lpwstr>phosphorus (TP) in the water during the course of a year. The total concentration of PLFA, an estimate of the microbial biomass, depended more on TP, a proxy for pelagic primary production, but not on dissolved organic carbon, a proxy for terrestrial orga</vt:lpwstr>
  </property>
  <property fmtid="{D5CDD505-2E9C-101B-9397-08002B2CF9AE}" pid="319" name="ZOTERO_BREF_laFvPBi17bVF_5">
    <vt:lpwstr>nic carbon input. The composition of PLFAs varied considerably over time, demonstrating seasonal dynamics in microbial community composition. When PLFA profiles in all lakes and seasons are compared, community composition is more similar within season tha</vt:lpwstr>
  </property>
  <property fmtid="{D5CDD505-2E9C-101B-9397-08002B2CF9AE}" pid="320" name="ZOTERO_BREF_laFvPBi17bVF_6">
    <vt:lpwstr>n within lakes.","DOI":"10.4319/lo.2011.56.2.0725","ISSN":"1939-5590","journalAbbreviation":"Limnol. Oceanogr.","language":"en","author":[{"family":"Steger","given":"Kristin"},{"family":"Premke","given":"Katrin"},{"family":"Gudasz","given":"Cristian"},{"f</vt:lpwstr>
  </property>
  <property fmtid="{D5CDD505-2E9C-101B-9397-08002B2CF9AE}" pid="321" name="ZOTERO_BREF_laFvPBi17bVF_7">
    <vt:lpwstr>amily":"Sundh","given":"Ingvar"},{"family":"Tranvik","given":"Lars J."}],"issued":{"date-parts":[["2011",3,1]]}}}],"schema":"https://github.com/citation-style-language/schema/raw/master/csl-citation.json"}</vt:lpwstr>
  </property>
  <property fmtid="{D5CDD505-2E9C-101B-9397-08002B2CF9AE}" pid="322" name="ZOTERO_BREF_nl0AcXaCXwZH_1">
    <vt:lpwstr>ZOTERO_ITEM CSL_CITATION {"citationID":"a236om79tav","properties":{"formattedCitation":"(Jenkins et al., 1987)","plainCitation":"(Jenkins et al., 1987)"},"citationItems":[{"id":947,"uris":["http://zotero.org/users/local/nSlpH3T3/items/AVTDWMF4"],"uri":["h</vt:lpwstr>
  </property>
  <property fmtid="{D5CDD505-2E9C-101B-9397-08002B2CF9AE}" pid="323" name="ZOTERO_BREF_nl0AcXaCXwZH_2">
    <vt:lpwstr>ttp://zotero.org/users/local/nSlpH3T3/items/AVTDWMF4"],"itemData":{"id":947,"type":"article-journal","title":"Methylophilus: a new genus of methanol-utilizing bacteria","container-title":"International Journal of Systematic and Evolutionary Microbiology",</vt:lpwstr>
  </property>
  <property fmtid="{D5CDD505-2E9C-101B-9397-08002B2CF9AE}" pid="324" name="ZOTERO_BREF_nl0AcXaCXwZH_3">
    <vt:lpwstr>"page":"446–448","volume":"37","issue":"4","source":"Google Scholar","shortTitle":"Methylophilus","author":[{"family":"Jenkins","given":"Owen"},{"family":"Byrom","given":"David"},{"family":"Jones","given":"Dorothy"}],"issued":{"date-parts":[["1987"]]}}}],</vt:lpwstr>
  </property>
  <property fmtid="{D5CDD505-2E9C-101B-9397-08002B2CF9AE}" pid="325" name="ZOTERO_BREF_nl0AcXaCXwZH_4">
    <vt:lpwstr>"schema":"https://github.com/citation-style-language/schema/raw/master/csl-citation.json"}</vt:lpwstr>
  </property>
  <property fmtid="{D5CDD505-2E9C-101B-9397-08002B2CF9AE}" pid="326" name="ZOTERO_BREF_qSiDjqoENaYn_1">
    <vt:lpwstr>ZOTERO_ITEM CSL_CITATION {"citationID":"a23cu8ail8t","properties":{"formattedCitation":"(K\\uc0\\u228{}mpfer, 2015; Rapp et al., 2016; Ward et al., 2009)","plainCitation":"(Kämpfer, 2015; Rapp et al., 2016; Ward et al., 2009)","noteIndex":0},"citationItem</vt:lpwstr>
  </property>
  <property fmtid="{D5CDD505-2E9C-101B-9397-08002B2CF9AE}" pid="327" name="ZOTERO_BREF_qSiDjqoENaYn_10">
    <vt:lpwstr>roteobacteria, the Cyanobacteria, and the Fungi. The three strains appear to be versatile heterotrophs. Genomic and culture traits indicate the use of carbon sources that span simple sugars to more complex substrates such as hemicellulose, cellulose, and </vt:lpwstr>
  </property>
  <property fmtid="{D5CDD505-2E9C-101B-9397-08002B2CF9AE}" pid="328" name="ZOTERO_BREF_qSiDjqoENaYn_11">
    <vt:lpwstr>chitin. The genomes encode low-specificity major facilitator superfamily transporters and high-affinity ABC transporters for sugars, suggesting that they are best suited to low-nutrient conditions. They appear capable of nitrate and nitrite reduction but </vt:lpwstr>
  </property>
  <property fmtid="{D5CDD505-2E9C-101B-9397-08002B2CF9AE}" pid="329" name="ZOTERO_BREF_qSiDjqoENaYn_12">
    <vt:lpwstr>not N2 fixation or denitrification. The genomes contained numerous genes that encode siderophore receptors, but no evidence of siderophore production was found, suggesting that they may obtain iron via interaction with other microorganisms. The presence o</vt:lpwstr>
  </property>
  <property fmtid="{D5CDD505-2E9C-101B-9397-08002B2CF9AE}" pid="330" name="ZOTERO_BREF_qSiDjqoENaYn_13">
    <vt:lpwstr>f cellulose synthesis genes and a large class of novel high-molecular-weight excreted proteins suggests potential traits for desiccation resistance, biofilm formation, and/or contribution to soil structure. Polyketide synthase and macrolide glycosylation </vt:lpwstr>
  </property>
  <property fmtid="{D5CDD505-2E9C-101B-9397-08002B2CF9AE}" pid="331" name="ZOTERO_BREF_qSiDjqoENaYn_14">
    <vt:lpwstr>genes suggest the production of novel antimicrobial compounds. Genes that encode a variety of novel proteins were also identified. The abundance of acidobacteria in soils worldwide and the breadth of potential carbon use by the sequenced strains suggest s</vt:lpwstr>
  </property>
  <property fmtid="{D5CDD505-2E9C-101B-9397-08002B2CF9AE}" pid="332" name="ZOTERO_BREF_qSiDjqoENaYn_15">
    <vt:lpwstr>ignificant and previously unrecognized contributions to the terrestrial carbon cycle. Combining our genomic evidence with available culture traits, we postulate that cells of these isolates are long-lived, divide slowly, exhibit slow metabolic rates under</vt:lpwstr>
  </property>
  <property fmtid="{D5CDD505-2E9C-101B-9397-08002B2CF9AE}" pid="333" name="ZOTERO_BREF_qSiDjqoENaYn_16">
    <vt:lpwstr> low-nutrient conditions, and are well equipped to tolerate fluctuations in soil hydration.","DOI":"10.1128/AEM.02294-08","ISSN":"0099-2240, 1098-5336","note":"PMID: 19201974","journalAbbreviation":"Appl. Environ. Microbiol.","language":"en","author":[{"f</vt:lpwstr>
  </property>
  <property fmtid="{D5CDD505-2E9C-101B-9397-08002B2CF9AE}" pid="334" name="ZOTERO_BREF_qSiDjqoENaYn_17">
    <vt:lpwstr>amily":"Ward","given":"Naomi L."},{"family":"Challacombe","given":"Jean F."},{"family":"Janssen","given":"Peter H."},{"family":"Henrissat","given":"Bernard"},{"family":"Coutinho","given":"Pedro M."},{"family":"Wu","given":"Martin"},{"family":"Xie","given"</vt:lpwstr>
  </property>
  <property fmtid="{D5CDD505-2E9C-101B-9397-08002B2CF9AE}" pid="335" name="ZOTERO_BREF_qSiDjqoENaYn_18">
    <vt:lpwstr>:"Gary"},{"family":"Haft","given":"Daniel H."},{"family":"Sait","given":"Michelle"},{"family":"Badger","given":"Jonathan"},{"family":"Barabote","given":"Ravi D."},{"family":"Bradley","given":"Brent"},{"family":"Brettin","given":"Thomas S."},{"family":"Bri</vt:lpwstr>
  </property>
  <property fmtid="{D5CDD505-2E9C-101B-9397-08002B2CF9AE}" pid="336" name="ZOTERO_BREF_qSiDjqoENaYn_19">
    <vt:lpwstr>nkac","given":"Lauren M."},{"family":"Bruce","given":"David"},{"family":"Creasy","given":"Todd"},{"family":"Daugherty","given":"Sean C."},{"family":"Davidsen","given":"Tanja M."},{"family":"DeBoy","given":"Robert T."},{"family":"Detter","given":"J. Chris"</vt:lpwstr>
  </property>
  <property fmtid="{D5CDD505-2E9C-101B-9397-08002B2CF9AE}" pid="337" name="ZOTERO_BREF_qSiDjqoENaYn_2">
    <vt:lpwstr>s":[{"id":871,"uris":["http://zotero.org/users/local/nSlpH3T3/items/KDVRIDS7"],"uri":["http://zotero.org/users/local/nSlpH3T3/items/KDVRIDS7"],"itemData":{"id":871,"type":"chapter","title":"&lt;i&gt;Sphingobacteriia class. nov.&lt;/i&gt;","container-title":"Bergey's </vt:lpwstr>
  </property>
  <property fmtid="{D5CDD505-2E9C-101B-9397-08002B2CF9AE}" pid="338" name="ZOTERO_BREF_qSiDjqoENaYn_20">
    <vt:lpwstr>},{"family":"Dodson","given":"Robert J."},{"family":"Durkin","given":"A. Scott"},{"family":"Ganapathy","given":"Anuradha"},{"family":"Gwinn-Giglio","given":"Michelle"},{"family":"Han","given":"Cliff S."},{"family":"Khouri","given":"Hoda"},{"family":"Kiss"</vt:lpwstr>
  </property>
  <property fmtid="{D5CDD505-2E9C-101B-9397-08002B2CF9AE}" pid="339" name="ZOTERO_BREF_qSiDjqoENaYn_21">
    <vt:lpwstr>,"given":"Hajnalka"},{"family":"Kothari","given":"Sagar P."},{"family":"Madupu","given":"Ramana"},{"family":"Nelson","given":"Karen E."},{"family":"Nelson","given":"William C."},{"family":"Paulsen","given":"Ian"},{"family":"Penn","given":"Kevin"},{"family</vt:lpwstr>
  </property>
  <property fmtid="{D5CDD505-2E9C-101B-9397-08002B2CF9AE}" pid="340" name="ZOTERO_BREF_qSiDjqoENaYn_22">
    <vt:lpwstr>":"Ren","given":"Qinghu"},{"family":"Rosovitz","given":"M. J."},{"family":"Selengut","given":"Jeremy D."},{"family":"Shrivastava","given":"Susmita"},{"family":"Sullivan","given":"Steven A."},{"family":"Tapia","given":"Roxanne"},{"family":"Thompson","given</vt:lpwstr>
  </property>
  <property fmtid="{D5CDD505-2E9C-101B-9397-08002B2CF9AE}" pid="341" name="ZOTERO_BREF_qSiDjqoENaYn_23">
    <vt:lpwstr>":"L. Sue"},{"family":"Watkins","given":"Kisha L."},{"family":"Yang","given":"Qi"},{"family":"Yu","given":"Chunhui"},{"family":"Zafar","given":"Nikhat"},{"family":"Zhou","given":"Liwei"},{"family":"Kuske","given":"Cheryl R."}],"issued":{"date-parts":[["20</vt:lpwstr>
  </property>
  <property fmtid="{D5CDD505-2E9C-101B-9397-08002B2CF9AE}" pid="342" name="ZOTERO_BREF_qSiDjqoENaYn_24">
    <vt:lpwstr>09",4,1]]}}}],"schema":"https://github.com/citation-style-language/schema/raw/master/csl-citation.json"}</vt:lpwstr>
  </property>
  <property fmtid="{D5CDD505-2E9C-101B-9397-08002B2CF9AE}" pid="343" name="ZOTERO_BREF_qSiDjqoENaYn_3">
    <vt:lpwstr>Manual of Systematics of Archaea and Bacteria","publisher":"John Wiley &amp; Sons, Ltd","source":"Wiley Online Library","abstract":"Sphin.go.bac.te.ri.i'a. N.L. neut. n. Sphingobacterium type genus of the type order; suff. -ia ending proposed by Gibbons and M</vt:lpwstr>
  </property>
  <property fmtid="{D5CDD505-2E9C-101B-9397-08002B2CF9AE}" pid="344" name="ZOTERO_BREF_qSiDjqoENaYn_4">
    <vt:lpwstr>urray and by Stackebrandt et al. to denote a class; N.L. neut. pl. n. Sphingobacteriia the Sphingobacterium class. Bacteroidetes / Sphingobacteriia","ISBN":"978-1-118-96060-8","note":"DOI: 10.1002/9781118960608.cbm00013","language":"en","author":[{"family</vt:lpwstr>
  </property>
  <property fmtid="{D5CDD505-2E9C-101B-9397-08002B2CF9AE}" pid="345" name="ZOTERO_BREF_qSiDjqoENaYn_5">
    <vt:lpwstr>":"Kämpfer","given":"Peter"}],"issued":{"date-parts":[["2015"]]}}},{"id":867,"uris":["http://zotero.org/users/local/nSlpH3T3/items/SNV72SMU"],"uri":["http://zotero.org/users/local/nSlpH3T3/items/SNV72SMU"],"itemData":{"id":867,"type":"paper-conference","t</vt:lpwstr>
  </property>
  <property fmtid="{D5CDD505-2E9C-101B-9397-08002B2CF9AE}" pid="346" name="ZOTERO_BREF_qSiDjqoENaYn_6">
    <vt:lpwstr>itle":"Polysaccharide degradation potential of bacterial communities in Arctic deep-sea sediments (1200-5500 m water depth)","source":"Google Scholar","URL":"http://epic.awi.de/41571/","author":[{"family":"Rapp","given":"Josephine Z."},{"family":"Bienhold</vt:lpwstr>
  </property>
  <property fmtid="{D5CDD505-2E9C-101B-9397-08002B2CF9AE}" pid="347" name="ZOTERO_BREF_qSiDjqoENaYn_7">
    <vt:lpwstr>","given":"Christina"},{"family":"Offre","given":"Pierre"},{"family":"Boetius","given":"Antje"}],"issued":{"date-parts":[["2016"]]}}},{"id":875,"uris":["http://zotero.org/users/local/nSlpH3T3/items/R8QU9A8U"],"uri":["http://zotero.org/users/local/nSlpH3T3</vt:lpwstr>
  </property>
  <property fmtid="{D5CDD505-2E9C-101B-9397-08002B2CF9AE}" pid="348" name="ZOTERO_BREF_qSiDjqoENaYn_8">
    <vt:lpwstr>/items/R8QU9A8U"],"itemData":{"id":875,"type":"article-journal","title":"Three genomes from the phylum Acidobacteria provide insight into the lifestyles of these microorganisms in soils","container-title":"Applied and Environmental Microbiology","page":"2</vt:lpwstr>
  </property>
  <property fmtid="{D5CDD505-2E9C-101B-9397-08002B2CF9AE}" pid="349" name="ZOTERO_BREF_qSiDjqoENaYn_9">
    <vt:lpwstr>046-2056","volume":"75","issue":"7","source":"aem.asm.org","abstract":"The complete genomes of three strains from the phylum Acidobacteria were compared. Phylogenetic analysis placed them as a unique phylum. They share genomic traits with members of the P</vt:lpwstr>
  </property>
  <property fmtid="{D5CDD505-2E9C-101B-9397-08002B2CF9AE}" pid="350" name="ZOTERO_BREF_tNB0IleyXEZq_1">
    <vt:lpwstr>ZOTERO_ITEM CSL_CITATION {"citationID":"a1l34p5ini6","properties":{"formattedCitation":"(Vergin et al., 1998)","plainCitation":"(Vergin et al., 1998)","dontUpdate":true,"noteIndex":0},"citationItems":[{"id":672,"uris":["http://zotero.org/users/local/nSlpH</vt:lpwstr>
  </property>
  <property fmtid="{D5CDD505-2E9C-101B-9397-08002B2CF9AE}" pid="351" name="ZOTERO_BREF_tNB0IleyXEZq_2">
    <vt:lpwstr>3T3/items/BDWVTGET"],"uri":["http://zotero.org/users/local/nSlpH3T3/items/BDWVTGET"],"itemData":{"id":672,"type":"article-journal","title":"Screening of a fosmid library of marine environmental genomic DNA fragments reveals four clones related to members </vt:lpwstr>
  </property>
  <property fmtid="{D5CDD505-2E9C-101B-9397-08002B2CF9AE}" pid="352" name="ZOTERO_BREF_tNB0IleyXEZq_3">
    <vt:lpwstr>of the order Planctomycetales","container-title":"Applied and Environmental Microbiology","page":"3075-3078","volume":"64","issue":"8","source":"PubMed Central","abstract":"A fosmid library with inserts containing approximately 40 kb of marine bacterial D</vt:lpwstr>
  </property>
  <property fmtid="{D5CDD505-2E9C-101B-9397-08002B2CF9AE}" pid="353" name="ZOTERO_BREF_tNB0IleyXEZq_4">
    <vt:lpwstr>NA (J. L. Stein, T. L. Marsh, K. Y. Wu, H. Shizuya, and E. F. DeLong, J. Bacteriol. 178:591–599, 1996) yielded four clones with 16S rRNA genes from the order Planctomycetales. Three of the clones belong to the Pirellula group and one clone belongs to the </vt:lpwstr>
  </property>
  <property fmtid="{D5CDD505-2E9C-101B-9397-08002B2CF9AE}" pid="354" name="ZOTERO_BREF_tNB0IleyXEZq_5">
    <vt:lpwstr>Planctomyces group, based on phylogenetic and signature nucleotide analyses of full-length 16S rRNA genes. Sequence analysis of the ends of the genes revealed a consistent mismatch in a widely used bacterium-specific 16S rRNA PCR amplification priming sit</vt:lpwstr>
  </property>
  <property fmtid="{D5CDD505-2E9C-101B-9397-08002B2CF9AE}" pid="355" name="ZOTERO_BREF_tNB0IleyXEZq_6">
    <vt:lpwstr>e (27F), which has also been reported in some thermophiles and spirochetes.","ISSN":"0099-2240","note":"PMID: 9687477\nPMCID: PMC106819","journalAbbreviation":"Appl Environ Microbiol","author":[{"family":"Vergin","given":"Kevin L."},{"family":"Urbach","gi</vt:lpwstr>
  </property>
  <property fmtid="{D5CDD505-2E9C-101B-9397-08002B2CF9AE}" pid="356" name="ZOTERO_BREF_tNB0IleyXEZq_7">
    <vt:lpwstr>ven":"Ena"},{"family":"Stein","given":"Jeffery L."},{"family":"DeLong","given":"Edward F."},{"family":"Lanoil","given":"Brian D."},{"family":"Giovannoni","given":"Stephen J."}],"issued":{"date-parts":[["1998",8]]}}}],"schema":"https://github.com/citation-</vt:lpwstr>
  </property>
  <property fmtid="{D5CDD505-2E9C-101B-9397-08002B2CF9AE}" pid="357" name="ZOTERO_BREF_tNB0IleyXEZq_8">
    <vt:lpwstr>style-language/schema/raw/master/csl-citation.json"}</vt:lpwstr>
  </property>
  <property fmtid="{D5CDD505-2E9C-101B-9397-08002B2CF9AE}" pid="358" name="ZOTERO_BREF_uBuq8PADFQ1t_1">
    <vt:lpwstr>ZOTERO_ITEM CSL_CITATION {"citationID":"a1hfkjetd66","properties":{"formattedCitation":"(Klatt et al., 2015; Ozuolmez et al., 2015)","plainCitation":"(Klatt et al., 2015; Ozuolmez et al., 2015)"},"citationItems":[{"id":897,"uris":["http://zotero.org/users</vt:lpwstr>
  </property>
  <property fmtid="{D5CDD505-2E9C-101B-9397-08002B2CF9AE}" pid="359" name="ZOTERO_BREF_uBuq8PADFQ1t_10">
    <vt:lpwstr>-dropping-particle":"de"},{"family":"Polerecky","given":"Lubos"}],"issued":{"date-parts":[["2015",9,1]]}}},{"id":900,"uris":["http://zotero.org/users/local/nSlpH3T3/items/AUWS6QMP"],"uri":["http://zotero.org/users/local/nSlpH3T3/items/AUWS6QMP"],"itemData</vt:lpwstr>
  </property>
  <property fmtid="{D5CDD505-2E9C-101B-9397-08002B2CF9AE}" pid="360" name="ZOTERO_BREF_uBuq8PADFQ1t_11">
    <vt:lpwstr>":{"id":900,"type":"article-journal","title":"Methanogenic archaea and sulfate reducing bacteria co-cultured on acetate: teamwork or coexistence?","container-title":"Frontiers in Microbiology","volume":"6","source":"PubMed Central","abstract":"Acetate is </vt:lpwstr>
  </property>
  <property fmtid="{D5CDD505-2E9C-101B-9397-08002B2CF9AE}" pid="361" name="ZOTERO_BREF_uBuq8PADFQ1t_12">
    <vt:lpwstr>a major product of fermentation processes and an important substrate for sulfate reducing bacteria and methanogenic archaea. Most studies on acetate catabolism by sulfate reducers and methanogens have used pure cultures. Less is known about acetate conver</vt:lpwstr>
  </property>
  <property fmtid="{D5CDD505-2E9C-101B-9397-08002B2CF9AE}" pid="362" name="ZOTERO_BREF_uBuq8PADFQ1t_13">
    <vt:lpwstr>sion by mixed pure cultures and the interactions between both groups. We tested interspecies hydrogen transfer and coexistence between marine methanogens and sulfate reducers using mixed pure cultures of two types of microorganisms. First, Desulfovibrio v</vt:lpwstr>
  </property>
  <property fmtid="{D5CDD505-2E9C-101B-9397-08002B2CF9AE}" pid="363" name="ZOTERO_BREF_uBuq8PADFQ1t_14">
    <vt:lpwstr>ulgaris subsp. vulgaris (DSM 1744), a hydrogenotrophic sulfate reducer, was cocultured together with the obligate aceticlastic methanogen Methanosaeta concilii using acetate as carbon and energy source. Next, Methanococcus maripaludis S2, an obligate H2- </vt:lpwstr>
  </property>
  <property fmtid="{D5CDD505-2E9C-101B-9397-08002B2CF9AE}" pid="364" name="ZOTERO_BREF_uBuq8PADFQ1t_15">
    <vt:lpwstr>and formate-utilizing methanogen, was used as a partner organism to M. concilii in the presence of acetate. Finally, we performed a coexistence experiment between M. concilii and an acetotrophic sulfate reducer Desulfobacter latus AcSR2. Our results showe</vt:lpwstr>
  </property>
  <property fmtid="{D5CDD505-2E9C-101B-9397-08002B2CF9AE}" pid="365" name="ZOTERO_BREF_uBuq8PADFQ1t_16">
    <vt:lpwstr>d that D. vulgaris was able to reduce sulfate and grow from hydrogen leaked by M. concilii. In the other coculture, M. maripaludis was sustained by hydrogen leaked by M. concilii as revealed by qPCR. The growth of the two aceticlastic microbes indicated c</vt:lpwstr>
  </property>
  <property fmtid="{D5CDD505-2E9C-101B-9397-08002B2CF9AE}" pid="366" name="ZOTERO_BREF_uBuq8PADFQ1t_17">
    <vt:lpwstr>o-existence rather than competition. Altogether, our results indicate that H2 leaking from M. concilii could be used by efficient H2-scavengers. This metabolic trait, revealed from coculture studies, brings new insight to the metabolic flexibility of meth</vt:lpwstr>
  </property>
  <property fmtid="{D5CDD505-2E9C-101B-9397-08002B2CF9AE}" pid="367" name="ZOTERO_BREF_uBuq8PADFQ1t_18">
    <vt:lpwstr>anogens and sulfate reducers residing in marine environments in response to changing environmental conditions and community compositions. Using dedicated physiological studies we were able to unravel the occurrence of less obvious interactions between mar</vt:lpwstr>
  </property>
  <property fmtid="{D5CDD505-2E9C-101B-9397-08002B2CF9AE}" pid="368" name="ZOTERO_BREF_uBuq8PADFQ1t_19">
    <vt:lpwstr>ine methanogens and sulfate-reducing bacteria.","DOI":"10.3389/fmicb.2015.00492","ISSN":"1664-302X","note":"PMID: 26074892\nPMCID: PMC4445324","shortTitle":"Methanogenic archaea and sulfate reducing bacteria co-cultured on acetate","journalAbbreviation":"</vt:lpwstr>
  </property>
  <property fmtid="{D5CDD505-2E9C-101B-9397-08002B2CF9AE}" pid="369" name="ZOTERO_BREF_uBuq8PADFQ1t_2">
    <vt:lpwstr>/local/nSlpH3T3/items/HGQXSTCB"],"uri":["http://zotero.org/users/local/nSlpH3T3/items/HGQXSTCB"],"itemData":{"id":897,"type":"article-journal","title":"Hydrogen sulfide can inhibit and enhance oxygenic photosynthesis in a cyanobacterium from sulfidic spri</vt:lpwstr>
  </property>
  <property fmtid="{D5CDD505-2E9C-101B-9397-08002B2CF9AE}" pid="370" name="ZOTERO_BREF_uBuq8PADFQ1t_20">
    <vt:lpwstr>Front Microbiol","author":[{"family":"Ozuolmez","given":"Derya"},{"family":"Na","given":"Hyunsoo"},{"family":"Lever","given":"Mark A."},{"family":"Kjeldsen","given":"Kasper U."},{"family":"Jørgensen","given":"Bo B."},{"family":"Plugge","given":"Caroline M</vt:lpwstr>
  </property>
  <property fmtid="{D5CDD505-2E9C-101B-9397-08002B2CF9AE}" pid="371" name="ZOTERO_BREF_uBuq8PADFQ1t_21">
    <vt:lpwstr>."}],"issued":{"date-parts":[["2015",5,27]]}}}],"schema":"https://github.com/citation-style-language/schema/raw/master/csl-citation.json"}</vt:lpwstr>
  </property>
  <property fmtid="{D5CDD505-2E9C-101B-9397-08002B2CF9AE}" pid="372" name="ZOTERO_BREF_uBuq8PADFQ1t_3">
    <vt:lpwstr>ngs","container-title":"Environmental Microbiology","page":"3301-3313","volume":"17","issue":"9","source":"Wiley Online Library","abstract":"We used microsensors to investigate the combinatory effect of hydrogen sulfide (H2S) and light on oxygenic photosy</vt:lpwstr>
  </property>
  <property fmtid="{D5CDD505-2E9C-101B-9397-08002B2CF9AE}" pid="373" name="ZOTERO_BREF_uBuq8PADFQ1t_4">
    <vt:lpwstr>nthesis in biofilms formed by a cyanobacterium from sulfidic springs. We found that photosynthesis was both positively and negatively affected by H2S: (i) H2S accelerated the recovery of photosynthesis after prolonged exposure to darkness and anoxia. We s</vt:lpwstr>
  </property>
  <property fmtid="{D5CDD505-2E9C-101B-9397-08002B2CF9AE}" pid="374" name="ZOTERO_BREF_uBuq8PADFQ1t_5">
    <vt:lpwstr>uggest that this is possibly due to regulatory effects of H2S on photosystem I components and/or on the Calvin cycle. (ii) H2S concentrations of up to 210 μM temporarily enhanced the photosynthetic rates at low irradiance. Modelling showed that this enhan</vt:lpwstr>
  </property>
  <property fmtid="{D5CDD505-2E9C-101B-9397-08002B2CF9AE}" pid="375" name="ZOTERO_BREF_uBuq8PADFQ1t_6">
    <vt:lpwstr>cement is plausibly based on changes in the light-harvesting efficiency. (iii) Above a certain light-dependent concentration threshold H2S also acted as an inhibitor. Intriguingly, this inhibition was not instant but occurred only after a specific time in</vt:lpwstr>
  </property>
  <property fmtid="{D5CDD505-2E9C-101B-9397-08002B2CF9AE}" pid="376" name="ZOTERO_BREF_uBuq8PADFQ1t_7">
    <vt:lpwstr>terval that decreased with increasing light intensity. That photosynthesis is most sensitive to inhibition at high light intensities suggests that H2S inactivates an intermediate of the oxygen evolving complex that accumulates with increasing light intens</vt:lpwstr>
  </property>
  <property fmtid="{D5CDD505-2E9C-101B-9397-08002B2CF9AE}" pid="377" name="ZOTERO_BREF_uBuq8PADFQ1t_8">
    <vt:lpwstr>ity. We discuss the implications of these three effects of H2S in the context of cyanobacterial photosynthesis under conditions with diurnally fluctuating light and H2S concentrations, such as those occurring in microbial mats and biofilms.","DOI":"10.111</vt:lpwstr>
  </property>
  <property fmtid="{D5CDD505-2E9C-101B-9397-08002B2CF9AE}" pid="378" name="ZOTERO_BREF_uBuq8PADFQ1t_9">
    <vt:lpwstr>1/1462-2920.12791","ISSN":"1462-2920","journalAbbreviation":"Environ Microbiol","language":"en","author":[{"family":"Klatt","given":"Judith M."},{"family":"Haas","given":"Sebastian"},{"family":"Yilmaz","given":"Pelin"},{"family":"Beer","given":"Dirk","non</vt:lpwstr>
  </property>
  <property fmtid="{D5CDD505-2E9C-101B-9397-08002B2CF9AE}" pid="379" name="ZOTERO_BREF_zCgvHWSOSxci_1">
    <vt:lpwstr>ZOTERO_ITEM CSL_CITATION {"citationID":"a1j2vm3k41c","properties":{"formattedCitation":"(Lamarche-Gagnon et al., 2015)","plainCitation":"(Lamarche-Gagnon et al., 2015)"},"citationItems":[{"id":891,"uris":["http://zotero.org/users/local/nSlpH3T3/items/WD8V</vt:lpwstr>
  </property>
  <property fmtid="{D5CDD505-2E9C-101B-9397-08002B2CF9AE}" pid="380" name="ZOTERO_BREF_zCgvHWSOSxci_10">
    <vt:lpwstr>agnon","given":"Guillaume"},{"family":"Comery","given":"Raven"},{"family":"Greer","given":"Charles W."},{"family":"Whyte","given":"Lyle G."}],"issued":{"date-parts":[["2015",1,1]]}}}],"schema":"https://github.com/citation-style-language/schema/raw/master/</vt:lpwstr>
  </property>
  <property fmtid="{D5CDD505-2E9C-101B-9397-08002B2CF9AE}" pid="381" name="ZOTERO_BREF_zCgvHWSOSxci_11">
    <vt:lpwstr>csl-citation.json"}</vt:lpwstr>
  </property>
  <property fmtid="{D5CDD505-2E9C-101B-9397-08002B2CF9AE}" pid="382" name="ZOTERO_BREF_zCgvHWSOSxci_2">
    <vt:lpwstr>W9AT"],"uri":["http://zotero.org/users/local/nSlpH3T3/items/WD8VW9AT"],"itemData":{"id":891,"type":"article-journal","title":"Evidence of in situ microbial activity and sulphidogenesis in perennially sub-0 °C and hypersaline sediments of a high Arctic per</vt:lpwstr>
  </property>
  <property fmtid="{D5CDD505-2E9C-101B-9397-08002B2CF9AE}" pid="383" name="ZOTERO_BREF_zCgvHWSOSxci_3">
    <vt:lpwstr>mafrost spring","container-title":"Extremophiles","page":"1-15","volume":"19","issue":"1","source":"link-springer-com.proxy.bib.uottawa.ca","abstract":"The lost hammer (LH) spring perennially discharges subzero hypersaline reducing brines through thick la</vt:lpwstr>
  </property>
  <property fmtid="{D5CDD505-2E9C-101B-9397-08002B2CF9AE}" pid="384" name="ZOTERO_BREF_zCgvHWSOSxci_4">
    <vt:lpwstr>yers of permafrost and is the only known terrestrial methane seep in frozen settings on Earth. The present study aimed to identify active microbial communities that populate the sediments of the spring outlet, and verify whether such communities vary seas</vt:lpwstr>
  </property>
  <property fmtid="{D5CDD505-2E9C-101B-9397-08002B2CF9AE}" pid="385" name="ZOTERO_BREF_zCgvHWSOSxci_5">
    <vt:lpwstr>onally and spatially. Microcosm experiments revealed that the biological reduction of sulfur compounds (SR) with hydrogen (e.g., sulfate reduction) was potentially carried out under combined hypersaline and subzero conditions, down to −20 °C, the coldest </vt:lpwstr>
  </property>
  <property fmtid="{D5CDD505-2E9C-101B-9397-08002B2CF9AE}" pid="386" name="ZOTERO_BREF_zCgvHWSOSxci_6">
    <vt:lpwstr>temperature ever recorded for SR. Pyrosequencing analyses of both 16S rRNA (i.e., cDNA) and 16S rRNA genes (i.e., DNA) of sediments retrieved in late winter and summer indicated fairly stable bacterial and archaeal communities at the phylum level. Potenti</vt:lpwstr>
  </property>
  <property fmtid="{D5CDD505-2E9C-101B-9397-08002B2CF9AE}" pid="387" name="ZOTERO_BREF_zCgvHWSOSxci_7">
    <vt:lpwstr>ally active bacterial and archaeal communities were dominated by clades related to the T78 Chloroflexi group and Halobacteria species, respectively. The present study indicated that SR, hydrogenotrophy (possibly coupled to autotrophy), and short-chain alk</vt:lpwstr>
  </property>
  <property fmtid="{D5CDD505-2E9C-101B-9397-08002B2CF9AE}" pid="388" name="ZOTERO_BREF_zCgvHWSOSxci_8">
    <vt:lpwstr>ane degradation (other than methane), most likely represent important, previously unaccounted for, metabolic processes carried out by LH microbial communities. Overall, the obtained findings provided additional evidence that the LH system hosts active com</vt:lpwstr>
  </property>
  <property fmtid="{D5CDD505-2E9C-101B-9397-08002B2CF9AE}" pid="389" name="ZOTERO_BREF_zCgvHWSOSxci_9">
    <vt:lpwstr>munities of anaerobic, halophilic, and cryophilic microorganisms despite the extreme conditions in situ.","DOI":"10.1007/s00792-014-0703-4","ISSN":"1431-0651, 1433-4909","journalAbbreviation":"Extremophiles","language":"en","author":[{"family":"Lamarche-G</vt:lpwstr>
  </property>
  <property fmtid="{D5CDD505-2E9C-101B-9397-08002B2CF9AE}" pid="390" name="ZOTERO_PREF_1">
    <vt:lpwstr>&lt;data data-version="3" zotero-version="5.0.44"&gt;&lt;session id="n5E4rs2T"/&gt;&lt;style id="http://www.zotero.org/styles/frontiers-in-microbiology" hasBibliography="1" bibliographyStyleHasBeenSet="1"/&gt;&lt;prefs&gt;&lt;pref name="fieldType" value="Bookmark"/&gt;&lt;pref name="auto</vt:lpwstr>
  </property>
  <property fmtid="{D5CDD505-2E9C-101B-9397-08002B2CF9AE}" pid="391" name="ZOTERO_PREF_2">
    <vt:lpwstr>maticJournalAbbreviations" value="true"/&gt;&lt;/prefs&gt;&lt;/data&gt;</vt:lpwstr>
  </property>
  <property fmtid="{D5CDD505-2E9C-101B-9397-08002B2CF9AE}" pid="392" name="create-date">
    <vt:lpwstr>2017-08-16</vt:lpwstr>
  </property>
</Properties>
</file>