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A82B8" w14:textId="77777777" w:rsidR="0027393C" w:rsidRPr="00755632" w:rsidRDefault="0027393C" w:rsidP="0027393C">
      <w:pPr>
        <w:jc w:val="center"/>
      </w:pPr>
      <w:bookmarkStart w:id="0" w:name="_Hlk35261346"/>
      <w:r w:rsidRPr="00755632">
        <w:t>Supplementary Appendix</w:t>
      </w:r>
    </w:p>
    <w:p w14:paraId="2F759740" w14:textId="77777777" w:rsidR="0027393C" w:rsidRDefault="0027393C" w:rsidP="0027393C"/>
    <w:p w14:paraId="4D3833E3" w14:textId="77777777" w:rsidR="0027393C" w:rsidRPr="00755632" w:rsidRDefault="0027393C" w:rsidP="0027393C">
      <w:pPr>
        <w:rPr>
          <w:sz w:val="20"/>
          <w:szCs w:val="20"/>
        </w:rPr>
      </w:pPr>
      <w:r w:rsidRPr="00755632">
        <w:rPr>
          <w:sz w:val="20"/>
          <w:szCs w:val="20"/>
        </w:rPr>
        <w:t>This appendix has been provided by the authors to give readers additional information about their work.</w:t>
      </w:r>
    </w:p>
    <w:p w14:paraId="002B69CE" w14:textId="77777777" w:rsidR="0027393C" w:rsidRPr="00755632" w:rsidRDefault="0027393C" w:rsidP="0027393C">
      <w:pPr>
        <w:rPr>
          <w:sz w:val="20"/>
          <w:szCs w:val="20"/>
        </w:rPr>
      </w:pPr>
    </w:p>
    <w:p w14:paraId="1C86AB40" w14:textId="64E2D228" w:rsidR="0027393C" w:rsidRDefault="007A0950" w:rsidP="0027393C">
      <w:pPr>
        <w:rPr>
          <w:sz w:val="20"/>
          <w:szCs w:val="20"/>
        </w:rPr>
      </w:pPr>
      <w:r w:rsidRPr="007A0950">
        <w:rPr>
          <w:sz w:val="20"/>
          <w:szCs w:val="20"/>
        </w:rPr>
        <w:t xml:space="preserve">Supplement to: </w:t>
      </w:r>
      <w:r w:rsidR="00B3271A" w:rsidRPr="007F72E1">
        <w:rPr>
          <w:sz w:val="20"/>
          <w:szCs w:val="20"/>
        </w:rPr>
        <w:t xml:space="preserve">Keech C, </w:t>
      </w:r>
      <w:r w:rsidR="007F72E1" w:rsidRPr="007F72E1">
        <w:rPr>
          <w:sz w:val="20"/>
          <w:szCs w:val="20"/>
        </w:rPr>
        <w:t>Glenn G</w:t>
      </w:r>
      <w:r w:rsidR="00806A4F">
        <w:rPr>
          <w:sz w:val="20"/>
          <w:szCs w:val="20"/>
        </w:rPr>
        <w:t>M</w:t>
      </w:r>
      <w:r w:rsidR="007F72E1" w:rsidRPr="007F72E1">
        <w:rPr>
          <w:sz w:val="20"/>
          <w:szCs w:val="20"/>
        </w:rPr>
        <w:t>, Albert G</w:t>
      </w:r>
      <w:r w:rsidR="0027393C" w:rsidRPr="007F72E1">
        <w:rPr>
          <w:sz w:val="20"/>
          <w:szCs w:val="20"/>
        </w:rPr>
        <w:t xml:space="preserve">, et al. </w:t>
      </w:r>
      <w:r w:rsidR="00CF7D86">
        <w:t>F</w:t>
      </w:r>
      <w:r w:rsidR="00CF7D86" w:rsidRPr="0028568F">
        <w:t>irst-in-</w:t>
      </w:r>
      <w:r w:rsidR="00CF7D86">
        <w:t>h</w:t>
      </w:r>
      <w:r w:rsidR="00CF7D86" w:rsidRPr="0028568F">
        <w:t xml:space="preserve">uman </w:t>
      </w:r>
      <w:r w:rsidR="00CF7D86">
        <w:t>t</w:t>
      </w:r>
      <w:r w:rsidR="00CF7D86" w:rsidRPr="0028568F">
        <w:t>rial of a SARS</w:t>
      </w:r>
      <w:r w:rsidR="00CF7D86">
        <w:t>-</w:t>
      </w:r>
      <w:r w:rsidR="00CF7D86" w:rsidRPr="0028568F">
        <w:t>CoV</w:t>
      </w:r>
      <w:r w:rsidR="00CF7D86">
        <w:t>-</w:t>
      </w:r>
      <w:r w:rsidR="00CF7D86" w:rsidRPr="0028568F">
        <w:t>2 Recombinant Spike Protein Nanoparticle Vaccine</w:t>
      </w:r>
      <w:r w:rsidR="0027393C" w:rsidRPr="007F72E1">
        <w:rPr>
          <w:sz w:val="20"/>
          <w:szCs w:val="20"/>
        </w:rPr>
        <w:t>. N Engl</w:t>
      </w:r>
      <w:r w:rsidR="0027393C" w:rsidRPr="00755632">
        <w:rPr>
          <w:sz w:val="20"/>
          <w:szCs w:val="20"/>
        </w:rPr>
        <w:t xml:space="preserve"> J Med. DOI:</w:t>
      </w:r>
    </w:p>
    <w:p w14:paraId="75647E8E" w14:textId="77777777" w:rsidR="0027393C" w:rsidRDefault="0027393C">
      <w:pPr>
        <w:spacing w:after="160"/>
        <w:rPr>
          <w:rFonts w:cstheme="minorHAnsi"/>
        </w:rPr>
      </w:pPr>
      <w:r>
        <w:rPr>
          <w:rFonts w:cstheme="minorHAnsi"/>
        </w:rPr>
        <w:br w:type="page"/>
      </w:r>
    </w:p>
    <w:p w14:paraId="2B5800AD" w14:textId="77777777" w:rsidR="0027393C" w:rsidRPr="00E22427" w:rsidRDefault="0027393C" w:rsidP="0027393C">
      <w:pPr>
        <w:jc w:val="center"/>
        <w:rPr>
          <w:rFonts w:asciiTheme="minorHAnsi" w:hAnsiTheme="minorHAnsi" w:cstheme="minorHAnsi"/>
          <w:szCs w:val="22"/>
        </w:rPr>
      </w:pPr>
      <w:r w:rsidRPr="00E22427">
        <w:rPr>
          <w:rFonts w:asciiTheme="minorHAnsi" w:hAnsiTheme="minorHAnsi" w:cstheme="minorHAnsi"/>
          <w:szCs w:val="22"/>
        </w:rPr>
        <w:lastRenderedPageBreak/>
        <w:t>Supplementary Appendix to Manuscript Entitled</w:t>
      </w:r>
    </w:p>
    <w:p w14:paraId="6A1EC6AF" w14:textId="77777777" w:rsidR="0027393C" w:rsidRPr="00E22427" w:rsidRDefault="0027393C" w:rsidP="0027393C">
      <w:pPr>
        <w:jc w:val="center"/>
        <w:rPr>
          <w:rFonts w:cstheme="minorHAnsi"/>
          <w:szCs w:val="22"/>
        </w:rPr>
      </w:pPr>
    </w:p>
    <w:p w14:paraId="39B91F9C" w14:textId="5A5A4979" w:rsidR="0027393C" w:rsidRPr="00CF7D86" w:rsidRDefault="00CF7D86" w:rsidP="0027393C">
      <w:pPr>
        <w:jc w:val="center"/>
        <w:rPr>
          <w:rFonts w:asciiTheme="minorHAnsi" w:hAnsiTheme="minorHAnsi" w:cstheme="minorHAnsi"/>
          <w:b/>
          <w:szCs w:val="22"/>
        </w:rPr>
      </w:pPr>
      <w:r w:rsidRPr="00CF7D86">
        <w:rPr>
          <w:b/>
        </w:rPr>
        <w:t>First-in-human trial of a SA</w:t>
      </w:r>
      <w:bookmarkStart w:id="1" w:name="_GoBack"/>
      <w:bookmarkEnd w:id="1"/>
      <w:r w:rsidRPr="00CF7D86">
        <w:rPr>
          <w:b/>
        </w:rPr>
        <w:t>RS-CoV-2 Recombinant Spike Protein Nanoparticle Vaccine</w:t>
      </w:r>
    </w:p>
    <w:p w14:paraId="0DFE7D11" w14:textId="77777777" w:rsidR="0027393C" w:rsidRDefault="0027393C" w:rsidP="0027393C">
      <w:pPr>
        <w:jc w:val="center"/>
        <w:rPr>
          <w:rFonts w:cstheme="minorHAnsi"/>
          <w:b/>
        </w:rPr>
      </w:pPr>
    </w:p>
    <w:p w14:paraId="77109D09" w14:textId="77777777" w:rsidR="0027393C" w:rsidRPr="001431B9" w:rsidRDefault="0027393C" w:rsidP="001431B9">
      <w:pPr>
        <w:spacing w:after="120"/>
        <w:rPr>
          <w:rFonts w:asciiTheme="minorHAnsi" w:hAnsiTheme="minorHAnsi" w:cstheme="minorHAnsi"/>
          <w:b/>
          <w:u w:val="single"/>
        </w:rPr>
      </w:pPr>
      <w:r w:rsidRPr="001431B9">
        <w:rPr>
          <w:rFonts w:asciiTheme="minorHAnsi" w:hAnsiTheme="minorHAnsi" w:cstheme="minorHAnsi"/>
          <w:b/>
          <w:u w:val="single"/>
        </w:rPr>
        <w:t>Table of Contents</w:t>
      </w:r>
    </w:p>
    <w:p w14:paraId="6D1CB5EA" w14:textId="39B98A45" w:rsidR="001102AF" w:rsidRDefault="0027393C">
      <w:pPr>
        <w:pStyle w:val="TOC1"/>
        <w:rPr>
          <w:rFonts w:asciiTheme="minorHAnsi" w:eastAsiaTheme="minorEastAsia" w:hAnsiTheme="minorHAnsi" w:cstheme="minorBidi"/>
          <w:noProof/>
          <w:kern w:val="0"/>
          <w:szCs w:val="22"/>
          <w:lang w:eastAsia="en-US"/>
        </w:rPr>
      </w:pPr>
      <w:r w:rsidRPr="00BB553D">
        <w:rPr>
          <w:highlight w:val="yellow"/>
        </w:rPr>
        <w:fldChar w:fldCharType="begin"/>
      </w:r>
      <w:r w:rsidRPr="00BB553D">
        <w:rPr>
          <w:highlight w:val="yellow"/>
        </w:rPr>
        <w:instrText xml:space="preserve"> TOC \o "1-4" \h \z \u </w:instrText>
      </w:r>
      <w:r w:rsidRPr="00BB553D">
        <w:rPr>
          <w:highlight w:val="yellow"/>
        </w:rPr>
        <w:fldChar w:fldCharType="separate"/>
      </w:r>
      <w:hyperlink w:anchor="_Toc47374190" w:history="1">
        <w:r w:rsidR="001102AF" w:rsidRPr="00D81AA0">
          <w:rPr>
            <w:rStyle w:val="Hyperlink"/>
            <w:noProof/>
          </w:rPr>
          <w:t>NVX-CoV2373 Study Team Members</w:t>
        </w:r>
        <w:r w:rsidR="001102AF">
          <w:rPr>
            <w:noProof/>
            <w:webHidden/>
          </w:rPr>
          <w:tab/>
        </w:r>
        <w:r w:rsidR="001102AF">
          <w:rPr>
            <w:noProof/>
            <w:webHidden/>
          </w:rPr>
          <w:fldChar w:fldCharType="begin"/>
        </w:r>
        <w:r w:rsidR="001102AF">
          <w:rPr>
            <w:noProof/>
            <w:webHidden/>
          </w:rPr>
          <w:instrText xml:space="preserve"> PAGEREF _Toc47374190 \h </w:instrText>
        </w:r>
        <w:r w:rsidR="001102AF">
          <w:rPr>
            <w:noProof/>
            <w:webHidden/>
          </w:rPr>
        </w:r>
        <w:r w:rsidR="001102AF">
          <w:rPr>
            <w:noProof/>
            <w:webHidden/>
          </w:rPr>
          <w:fldChar w:fldCharType="separate"/>
        </w:r>
        <w:r w:rsidR="001102AF">
          <w:rPr>
            <w:noProof/>
            <w:webHidden/>
          </w:rPr>
          <w:t>3</w:t>
        </w:r>
        <w:r w:rsidR="001102AF">
          <w:rPr>
            <w:noProof/>
            <w:webHidden/>
          </w:rPr>
          <w:fldChar w:fldCharType="end"/>
        </w:r>
      </w:hyperlink>
    </w:p>
    <w:p w14:paraId="017BB8E3" w14:textId="2C95CFC0" w:rsidR="001102AF" w:rsidRDefault="00937F1C">
      <w:pPr>
        <w:pStyle w:val="TOC1"/>
        <w:rPr>
          <w:rFonts w:asciiTheme="minorHAnsi" w:eastAsiaTheme="minorEastAsia" w:hAnsiTheme="minorHAnsi" w:cstheme="minorBidi"/>
          <w:noProof/>
          <w:kern w:val="0"/>
          <w:szCs w:val="22"/>
          <w:lang w:eastAsia="en-US"/>
        </w:rPr>
      </w:pPr>
      <w:hyperlink w:anchor="_Toc47374191" w:history="1">
        <w:r w:rsidR="001102AF" w:rsidRPr="00D81AA0">
          <w:rPr>
            <w:rStyle w:val="Hyperlink"/>
            <w:noProof/>
          </w:rPr>
          <w:t>Supplemental Methods:</w:t>
        </w:r>
        <w:r w:rsidR="001102AF">
          <w:rPr>
            <w:noProof/>
            <w:webHidden/>
          </w:rPr>
          <w:tab/>
        </w:r>
        <w:r w:rsidR="001102AF">
          <w:rPr>
            <w:noProof/>
            <w:webHidden/>
          </w:rPr>
          <w:fldChar w:fldCharType="begin"/>
        </w:r>
        <w:r w:rsidR="001102AF">
          <w:rPr>
            <w:noProof/>
            <w:webHidden/>
          </w:rPr>
          <w:instrText xml:space="preserve"> PAGEREF _Toc47374191 \h </w:instrText>
        </w:r>
        <w:r w:rsidR="001102AF">
          <w:rPr>
            <w:noProof/>
            <w:webHidden/>
          </w:rPr>
        </w:r>
        <w:r w:rsidR="001102AF">
          <w:rPr>
            <w:noProof/>
            <w:webHidden/>
          </w:rPr>
          <w:fldChar w:fldCharType="separate"/>
        </w:r>
        <w:r w:rsidR="001102AF">
          <w:rPr>
            <w:noProof/>
            <w:webHidden/>
          </w:rPr>
          <w:t>4</w:t>
        </w:r>
        <w:r w:rsidR="001102AF">
          <w:rPr>
            <w:noProof/>
            <w:webHidden/>
          </w:rPr>
          <w:fldChar w:fldCharType="end"/>
        </w:r>
      </w:hyperlink>
    </w:p>
    <w:p w14:paraId="02709F15" w14:textId="19DFD895" w:rsidR="001102AF" w:rsidRDefault="00937F1C">
      <w:pPr>
        <w:pStyle w:val="TOC2"/>
        <w:rPr>
          <w:rFonts w:asciiTheme="minorHAnsi" w:eastAsiaTheme="minorEastAsia" w:hAnsiTheme="minorHAnsi" w:cstheme="minorBidi"/>
          <w:noProof/>
          <w:kern w:val="0"/>
          <w:szCs w:val="22"/>
          <w:lang w:eastAsia="en-US"/>
        </w:rPr>
      </w:pPr>
      <w:hyperlink w:anchor="_Toc47374192" w:history="1">
        <w:r w:rsidR="001102AF" w:rsidRPr="00D81AA0">
          <w:rPr>
            <w:rStyle w:val="Hyperlink"/>
            <w:noProof/>
          </w:rPr>
          <w:t>Vaccination Pause Rules</w:t>
        </w:r>
        <w:r w:rsidR="001102AF">
          <w:rPr>
            <w:noProof/>
            <w:webHidden/>
          </w:rPr>
          <w:tab/>
        </w:r>
        <w:r w:rsidR="001102AF">
          <w:rPr>
            <w:noProof/>
            <w:webHidden/>
          </w:rPr>
          <w:fldChar w:fldCharType="begin"/>
        </w:r>
        <w:r w:rsidR="001102AF">
          <w:rPr>
            <w:noProof/>
            <w:webHidden/>
          </w:rPr>
          <w:instrText xml:space="preserve"> PAGEREF _Toc47374192 \h </w:instrText>
        </w:r>
        <w:r w:rsidR="001102AF">
          <w:rPr>
            <w:noProof/>
            <w:webHidden/>
          </w:rPr>
        </w:r>
        <w:r w:rsidR="001102AF">
          <w:rPr>
            <w:noProof/>
            <w:webHidden/>
          </w:rPr>
          <w:fldChar w:fldCharType="separate"/>
        </w:r>
        <w:r w:rsidR="001102AF">
          <w:rPr>
            <w:noProof/>
            <w:webHidden/>
          </w:rPr>
          <w:t>4</w:t>
        </w:r>
        <w:r w:rsidR="001102AF">
          <w:rPr>
            <w:noProof/>
            <w:webHidden/>
          </w:rPr>
          <w:fldChar w:fldCharType="end"/>
        </w:r>
      </w:hyperlink>
    </w:p>
    <w:p w14:paraId="3593881A" w14:textId="0681C1CE" w:rsidR="001102AF" w:rsidRDefault="00937F1C">
      <w:pPr>
        <w:pStyle w:val="TOC2"/>
        <w:rPr>
          <w:rFonts w:asciiTheme="minorHAnsi" w:eastAsiaTheme="minorEastAsia" w:hAnsiTheme="minorHAnsi" w:cstheme="minorBidi"/>
          <w:noProof/>
          <w:kern w:val="0"/>
          <w:szCs w:val="22"/>
          <w:lang w:eastAsia="en-US"/>
        </w:rPr>
      </w:pPr>
      <w:hyperlink w:anchor="_Toc47374193" w:history="1">
        <w:r w:rsidR="001102AF" w:rsidRPr="00D81AA0">
          <w:rPr>
            <w:rStyle w:val="Hyperlink"/>
            <w:noProof/>
          </w:rPr>
          <w:t>RT-PCR Testing Assays</w:t>
        </w:r>
        <w:r w:rsidR="001102AF">
          <w:rPr>
            <w:noProof/>
            <w:webHidden/>
          </w:rPr>
          <w:tab/>
        </w:r>
        <w:r w:rsidR="001102AF">
          <w:rPr>
            <w:noProof/>
            <w:webHidden/>
          </w:rPr>
          <w:fldChar w:fldCharType="begin"/>
        </w:r>
        <w:r w:rsidR="001102AF">
          <w:rPr>
            <w:noProof/>
            <w:webHidden/>
          </w:rPr>
          <w:instrText xml:space="preserve"> PAGEREF _Toc47374193 \h </w:instrText>
        </w:r>
        <w:r w:rsidR="001102AF">
          <w:rPr>
            <w:noProof/>
            <w:webHidden/>
          </w:rPr>
        </w:r>
        <w:r w:rsidR="001102AF">
          <w:rPr>
            <w:noProof/>
            <w:webHidden/>
          </w:rPr>
          <w:fldChar w:fldCharType="separate"/>
        </w:r>
        <w:r w:rsidR="001102AF">
          <w:rPr>
            <w:noProof/>
            <w:webHidden/>
          </w:rPr>
          <w:t>5</w:t>
        </w:r>
        <w:r w:rsidR="001102AF">
          <w:rPr>
            <w:noProof/>
            <w:webHidden/>
          </w:rPr>
          <w:fldChar w:fldCharType="end"/>
        </w:r>
      </w:hyperlink>
    </w:p>
    <w:p w14:paraId="77D91782" w14:textId="6B21B58B" w:rsidR="001102AF" w:rsidRDefault="00937F1C">
      <w:pPr>
        <w:pStyle w:val="TOC2"/>
        <w:rPr>
          <w:rFonts w:asciiTheme="minorHAnsi" w:eastAsiaTheme="minorEastAsia" w:hAnsiTheme="minorHAnsi" w:cstheme="minorBidi"/>
          <w:noProof/>
          <w:kern w:val="0"/>
          <w:szCs w:val="22"/>
          <w:lang w:eastAsia="en-US"/>
        </w:rPr>
      </w:pPr>
      <w:hyperlink w:anchor="_Toc47374194" w:history="1">
        <w:r w:rsidR="001102AF" w:rsidRPr="00D81AA0">
          <w:rPr>
            <w:rStyle w:val="Hyperlink"/>
            <w:noProof/>
          </w:rPr>
          <w:t>Immunologic Assay Method Details</w:t>
        </w:r>
        <w:r w:rsidR="001102AF">
          <w:rPr>
            <w:noProof/>
            <w:webHidden/>
          </w:rPr>
          <w:tab/>
        </w:r>
        <w:r w:rsidR="001102AF">
          <w:rPr>
            <w:noProof/>
            <w:webHidden/>
          </w:rPr>
          <w:fldChar w:fldCharType="begin"/>
        </w:r>
        <w:r w:rsidR="001102AF">
          <w:rPr>
            <w:noProof/>
            <w:webHidden/>
          </w:rPr>
          <w:instrText xml:space="preserve"> PAGEREF _Toc47374194 \h </w:instrText>
        </w:r>
        <w:r w:rsidR="001102AF">
          <w:rPr>
            <w:noProof/>
            <w:webHidden/>
          </w:rPr>
        </w:r>
        <w:r w:rsidR="001102AF">
          <w:rPr>
            <w:noProof/>
            <w:webHidden/>
          </w:rPr>
          <w:fldChar w:fldCharType="separate"/>
        </w:r>
        <w:r w:rsidR="001102AF">
          <w:rPr>
            <w:noProof/>
            <w:webHidden/>
          </w:rPr>
          <w:t>5</w:t>
        </w:r>
        <w:r w:rsidR="001102AF">
          <w:rPr>
            <w:noProof/>
            <w:webHidden/>
          </w:rPr>
          <w:fldChar w:fldCharType="end"/>
        </w:r>
      </w:hyperlink>
    </w:p>
    <w:p w14:paraId="5E67C173" w14:textId="0C9E5A41" w:rsidR="001102AF" w:rsidRDefault="00937F1C">
      <w:pPr>
        <w:pStyle w:val="TOC2"/>
        <w:rPr>
          <w:rFonts w:asciiTheme="minorHAnsi" w:eastAsiaTheme="minorEastAsia" w:hAnsiTheme="minorHAnsi" w:cstheme="minorBidi"/>
          <w:noProof/>
          <w:kern w:val="0"/>
          <w:szCs w:val="22"/>
          <w:lang w:eastAsia="en-US"/>
        </w:rPr>
      </w:pPr>
      <w:hyperlink w:anchor="_Toc47374195" w:history="1">
        <w:r w:rsidR="001102AF" w:rsidRPr="00D81AA0">
          <w:rPr>
            <w:rStyle w:val="Hyperlink"/>
            <w:noProof/>
          </w:rPr>
          <w:t>Convalescent Sera Description</w:t>
        </w:r>
        <w:r w:rsidR="001102AF">
          <w:rPr>
            <w:noProof/>
            <w:webHidden/>
          </w:rPr>
          <w:tab/>
        </w:r>
        <w:r w:rsidR="001102AF">
          <w:rPr>
            <w:noProof/>
            <w:webHidden/>
          </w:rPr>
          <w:fldChar w:fldCharType="begin"/>
        </w:r>
        <w:r w:rsidR="001102AF">
          <w:rPr>
            <w:noProof/>
            <w:webHidden/>
          </w:rPr>
          <w:instrText xml:space="preserve"> PAGEREF _Toc47374195 \h </w:instrText>
        </w:r>
        <w:r w:rsidR="001102AF">
          <w:rPr>
            <w:noProof/>
            <w:webHidden/>
          </w:rPr>
        </w:r>
        <w:r w:rsidR="001102AF">
          <w:rPr>
            <w:noProof/>
            <w:webHidden/>
          </w:rPr>
          <w:fldChar w:fldCharType="separate"/>
        </w:r>
        <w:r w:rsidR="001102AF">
          <w:rPr>
            <w:noProof/>
            <w:webHidden/>
          </w:rPr>
          <w:t>7</w:t>
        </w:r>
        <w:r w:rsidR="001102AF">
          <w:rPr>
            <w:noProof/>
            <w:webHidden/>
          </w:rPr>
          <w:fldChar w:fldCharType="end"/>
        </w:r>
      </w:hyperlink>
    </w:p>
    <w:p w14:paraId="4D752FEB" w14:textId="4F89E834" w:rsidR="001102AF" w:rsidRDefault="00937F1C">
      <w:pPr>
        <w:pStyle w:val="TOC3"/>
        <w:rPr>
          <w:rFonts w:asciiTheme="minorHAnsi" w:eastAsiaTheme="minorEastAsia" w:hAnsiTheme="minorHAnsi" w:cstheme="minorBidi"/>
          <w:noProof/>
          <w:kern w:val="0"/>
          <w:szCs w:val="22"/>
          <w:lang w:eastAsia="en-US"/>
        </w:rPr>
      </w:pPr>
      <w:hyperlink w:anchor="_Toc47374196" w:history="1">
        <w:r w:rsidR="001102AF" w:rsidRPr="00D81AA0">
          <w:rPr>
            <w:rStyle w:val="Hyperlink"/>
            <w:noProof/>
          </w:rPr>
          <w:t>Table S1. Characteristics of COVID-19 patients providing convalescent sera for comparative analyses</w:t>
        </w:r>
        <w:r w:rsidR="001102AF">
          <w:rPr>
            <w:noProof/>
            <w:webHidden/>
          </w:rPr>
          <w:tab/>
        </w:r>
        <w:r w:rsidR="001102AF">
          <w:rPr>
            <w:noProof/>
            <w:webHidden/>
          </w:rPr>
          <w:fldChar w:fldCharType="begin"/>
        </w:r>
        <w:r w:rsidR="001102AF">
          <w:rPr>
            <w:noProof/>
            <w:webHidden/>
          </w:rPr>
          <w:instrText xml:space="preserve"> PAGEREF _Toc47374196 \h </w:instrText>
        </w:r>
        <w:r w:rsidR="001102AF">
          <w:rPr>
            <w:noProof/>
            <w:webHidden/>
          </w:rPr>
        </w:r>
        <w:r w:rsidR="001102AF">
          <w:rPr>
            <w:noProof/>
            <w:webHidden/>
          </w:rPr>
          <w:fldChar w:fldCharType="separate"/>
        </w:r>
        <w:r w:rsidR="001102AF">
          <w:rPr>
            <w:noProof/>
            <w:webHidden/>
          </w:rPr>
          <w:t>8</w:t>
        </w:r>
        <w:r w:rsidR="001102AF">
          <w:rPr>
            <w:noProof/>
            <w:webHidden/>
          </w:rPr>
          <w:fldChar w:fldCharType="end"/>
        </w:r>
      </w:hyperlink>
    </w:p>
    <w:p w14:paraId="23BC2DBA" w14:textId="123E8AD4" w:rsidR="001102AF" w:rsidRDefault="00937F1C">
      <w:pPr>
        <w:pStyle w:val="TOC2"/>
        <w:rPr>
          <w:rFonts w:asciiTheme="minorHAnsi" w:eastAsiaTheme="minorEastAsia" w:hAnsiTheme="minorHAnsi" w:cstheme="minorBidi"/>
          <w:noProof/>
          <w:kern w:val="0"/>
          <w:szCs w:val="22"/>
          <w:lang w:eastAsia="en-US"/>
        </w:rPr>
      </w:pPr>
      <w:hyperlink w:anchor="_Toc47374197" w:history="1">
        <w:r w:rsidR="001102AF" w:rsidRPr="00D81AA0">
          <w:rPr>
            <w:rStyle w:val="Hyperlink"/>
            <w:noProof/>
          </w:rPr>
          <w:t>Standard Toxicity Criteria and Adverse Events of Special Interest</w:t>
        </w:r>
        <w:r w:rsidR="001102AF">
          <w:rPr>
            <w:noProof/>
            <w:webHidden/>
          </w:rPr>
          <w:tab/>
        </w:r>
        <w:r w:rsidR="001102AF">
          <w:rPr>
            <w:noProof/>
            <w:webHidden/>
          </w:rPr>
          <w:fldChar w:fldCharType="begin"/>
        </w:r>
        <w:r w:rsidR="001102AF">
          <w:rPr>
            <w:noProof/>
            <w:webHidden/>
          </w:rPr>
          <w:instrText xml:space="preserve"> PAGEREF _Toc47374197 \h </w:instrText>
        </w:r>
        <w:r w:rsidR="001102AF">
          <w:rPr>
            <w:noProof/>
            <w:webHidden/>
          </w:rPr>
        </w:r>
        <w:r w:rsidR="001102AF">
          <w:rPr>
            <w:noProof/>
            <w:webHidden/>
          </w:rPr>
          <w:fldChar w:fldCharType="separate"/>
        </w:r>
        <w:r w:rsidR="001102AF">
          <w:rPr>
            <w:noProof/>
            <w:webHidden/>
          </w:rPr>
          <w:t>9</w:t>
        </w:r>
        <w:r w:rsidR="001102AF">
          <w:rPr>
            <w:noProof/>
            <w:webHidden/>
          </w:rPr>
          <w:fldChar w:fldCharType="end"/>
        </w:r>
      </w:hyperlink>
    </w:p>
    <w:p w14:paraId="05330CDE" w14:textId="32638B42" w:rsidR="001102AF" w:rsidRDefault="00937F1C">
      <w:pPr>
        <w:pStyle w:val="TOC3"/>
        <w:rPr>
          <w:rFonts w:asciiTheme="minorHAnsi" w:eastAsiaTheme="minorEastAsia" w:hAnsiTheme="minorHAnsi" w:cstheme="minorBidi"/>
          <w:noProof/>
          <w:kern w:val="0"/>
          <w:szCs w:val="22"/>
          <w:lang w:eastAsia="en-US"/>
        </w:rPr>
      </w:pPr>
      <w:hyperlink w:anchor="_Toc47374198" w:history="1">
        <w:r w:rsidR="001102AF" w:rsidRPr="00D81AA0">
          <w:rPr>
            <w:rStyle w:val="Hyperlink"/>
            <w:noProof/>
          </w:rPr>
          <w:t>Table S2. Toxicity grading scales for solicited local and systemic adverse events.</w:t>
        </w:r>
        <w:r w:rsidR="001102AF">
          <w:rPr>
            <w:noProof/>
            <w:webHidden/>
          </w:rPr>
          <w:tab/>
        </w:r>
        <w:r w:rsidR="001102AF">
          <w:rPr>
            <w:noProof/>
            <w:webHidden/>
          </w:rPr>
          <w:fldChar w:fldCharType="begin"/>
        </w:r>
        <w:r w:rsidR="001102AF">
          <w:rPr>
            <w:noProof/>
            <w:webHidden/>
          </w:rPr>
          <w:instrText xml:space="preserve"> PAGEREF _Toc47374198 \h </w:instrText>
        </w:r>
        <w:r w:rsidR="001102AF">
          <w:rPr>
            <w:noProof/>
            <w:webHidden/>
          </w:rPr>
        </w:r>
        <w:r w:rsidR="001102AF">
          <w:rPr>
            <w:noProof/>
            <w:webHidden/>
          </w:rPr>
          <w:fldChar w:fldCharType="separate"/>
        </w:r>
        <w:r w:rsidR="001102AF">
          <w:rPr>
            <w:noProof/>
            <w:webHidden/>
          </w:rPr>
          <w:t>9</w:t>
        </w:r>
        <w:r w:rsidR="001102AF">
          <w:rPr>
            <w:noProof/>
            <w:webHidden/>
          </w:rPr>
          <w:fldChar w:fldCharType="end"/>
        </w:r>
      </w:hyperlink>
    </w:p>
    <w:p w14:paraId="12816164" w14:textId="238490F5" w:rsidR="001102AF" w:rsidRDefault="00937F1C">
      <w:pPr>
        <w:pStyle w:val="TOC3"/>
        <w:rPr>
          <w:rFonts w:asciiTheme="minorHAnsi" w:eastAsiaTheme="minorEastAsia" w:hAnsiTheme="minorHAnsi" w:cstheme="minorBidi"/>
          <w:noProof/>
          <w:kern w:val="0"/>
          <w:szCs w:val="22"/>
          <w:lang w:eastAsia="en-US"/>
        </w:rPr>
      </w:pPr>
      <w:hyperlink w:anchor="_Toc47374199" w:history="1">
        <w:r w:rsidR="001102AF" w:rsidRPr="00D81AA0">
          <w:rPr>
            <w:rStyle w:val="Hyperlink"/>
            <w:noProof/>
          </w:rPr>
          <w:t>Table S3. Adverse events of special interest relevant to COVID-19.*</w:t>
        </w:r>
        <w:r w:rsidR="001102AF">
          <w:rPr>
            <w:noProof/>
            <w:webHidden/>
          </w:rPr>
          <w:tab/>
        </w:r>
        <w:r w:rsidR="001102AF">
          <w:rPr>
            <w:noProof/>
            <w:webHidden/>
          </w:rPr>
          <w:fldChar w:fldCharType="begin"/>
        </w:r>
        <w:r w:rsidR="001102AF">
          <w:rPr>
            <w:noProof/>
            <w:webHidden/>
          </w:rPr>
          <w:instrText xml:space="preserve"> PAGEREF _Toc47374199 \h </w:instrText>
        </w:r>
        <w:r w:rsidR="001102AF">
          <w:rPr>
            <w:noProof/>
            <w:webHidden/>
          </w:rPr>
        </w:r>
        <w:r w:rsidR="001102AF">
          <w:rPr>
            <w:noProof/>
            <w:webHidden/>
          </w:rPr>
          <w:fldChar w:fldCharType="separate"/>
        </w:r>
        <w:r w:rsidR="001102AF">
          <w:rPr>
            <w:noProof/>
            <w:webHidden/>
          </w:rPr>
          <w:t>10</w:t>
        </w:r>
        <w:r w:rsidR="001102AF">
          <w:rPr>
            <w:noProof/>
            <w:webHidden/>
          </w:rPr>
          <w:fldChar w:fldCharType="end"/>
        </w:r>
      </w:hyperlink>
    </w:p>
    <w:p w14:paraId="0881EA69" w14:textId="1F749873" w:rsidR="001102AF" w:rsidRDefault="00937F1C">
      <w:pPr>
        <w:pStyle w:val="TOC3"/>
        <w:rPr>
          <w:rFonts w:asciiTheme="minorHAnsi" w:eastAsiaTheme="minorEastAsia" w:hAnsiTheme="minorHAnsi" w:cstheme="minorBidi"/>
          <w:noProof/>
          <w:kern w:val="0"/>
          <w:szCs w:val="22"/>
          <w:lang w:eastAsia="en-US"/>
        </w:rPr>
      </w:pPr>
      <w:hyperlink w:anchor="_Toc47374200" w:history="1">
        <w:r w:rsidR="001102AF" w:rsidRPr="00D81AA0">
          <w:rPr>
            <w:rStyle w:val="Hyperlink"/>
            <w:noProof/>
          </w:rPr>
          <w:t>Table S4. Potential immune-mediated medical conditions.</w:t>
        </w:r>
        <w:r w:rsidR="001102AF">
          <w:rPr>
            <w:noProof/>
            <w:webHidden/>
          </w:rPr>
          <w:tab/>
        </w:r>
        <w:r w:rsidR="001102AF">
          <w:rPr>
            <w:noProof/>
            <w:webHidden/>
          </w:rPr>
          <w:fldChar w:fldCharType="begin"/>
        </w:r>
        <w:r w:rsidR="001102AF">
          <w:rPr>
            <w:noProof/>
            <w:webHidden/>
          </w:rPr>
          <w:instrText xml:space="preserve"> PAGEREF _Toc47374200 \h </w:instrText>
        </w:r>
        <w:r w:rsidR="001102AF">
          <w:rPr>
            <w:noProof/>
            <w:webHidden/>
          </w:rPr>
        </w:r>
        <w:r w:rsidR="001102AF">
          <w:rPr>
            <w:noProof/>
            <w:webHidden/>
          </w:rPr>
          <w:fldChar w:fldCharType="separate"/>
        </w:r>
        <w:r w:rsidR="001102AF">
          <w:rPr>
            <w:noProof/>
            <w:webHidden/>
          </w:rPr>
          <w:t>11</w:t>
        </w:r>
        <w:r w:rsidR="001102AF">
          <w:rPr>
            <w:noProof/>
            <w:webHidden/>
          </w:rPr>
          <w:fldChar w:fldCharType="end"/>
        </w:r>
      </w:hyperlink>
    </w:p>
    <w:p w14:paraId="7B0A70A5" w14:textId="711AC80B" w:rsidR="001102AF" w:rsidRDefault="00937F1C">
      <w:pPr>
        <w:pStyle w:val="TOC3"/>
        <w:rPr>
          <w:rFonts w:asciiTheme="minorHAnsi" w:eastAsiaTheme="minorEastAsia" w:hAnsiTheme="minorHAnsi" w:cstheme="minorBidi"/>
          <w:noProof/>
          <w:kern w:val="0"/>
          <w:szCs w:val="22"/>
          <w:lang w:eastAsia="en-US"/>
        </w:rPr>
      </w:pPr>
      <w:hyperlink w:anchor="_Toc47374201" w:history="1">
        <w:r w:rsidR="001102AF" w:rsidRPr="00D81AA0">
          <w:rPr>
            <w:rStyle w:val="Hyperlink"/>
            <w:noProof/>
          </w:rPr>
          <w:t>Table S5. Toxicity grading scales for clinical laboratory abnormalities.</w:t>
        </w:r>
        <w:r w:rsidR="001102AF">
          <w:rPr>
            <w:noProof/>
            <w:webHidden/>
          </w:rPr>
          <w:tab/>
        </w:r>
        <w:r w:rsidR="001102AF">
          <w:rPr>
            <w:noProof/>
            <w:webHidden/>
          </w:rPr>
          <w:fldChar w:fldCharType="begin"/>
        </w:r>
        <w:r w:rsidR="001102AF">
          <w:rPr>
            <w:noProof/>
            <w:webHidden/>
          </w:rPr>
          <w:instrText xml:space="preserve"> PAGEREF _Toc47374201 \h </w:instrText>
        </w:r>
        <w:r w:rsidR="001102AF">
          <w:rPr>
            <w:noProof/>
            <w:webHidden/>
          </w:rPr>
        </w:r>
        <w:r w:rsidR="001102AF">
          <w:rPr>
            <w:noProof/>
            <w:webHidden/>
          </w:rPr>
          <w:fldChar w:fldCharType="separate"/>
        </w:r>
        <w:r w:rsidR="001102AF">
          <w:rPr>
            <w:noProof/>
            <w:webHidden/>
          </w:rPr>
          <w:t>12</w:t>
        </w:r>
        <w:r w:rsidR="001102AF">
          <w:rPr>
            <w:noProof/>
            <w:webHidden/>
          </w:rPr>
          <w:fldChar w:fldCharType="end"/>
        </w:r>
      </w:hyperlink>
    </w:p>
    <w:p w14:paraId="5A90541D" w14:textId="3A529D92" w:rsidR="001102AF" w:rsidRDefault="00937F1C">
      <w:pPr>
        <w:pStyle w:val="TOC3"/>
        <w:rPr>
          <w:rFonts w:asciiTheme="minorHAnsi" w:eastAsiaTheme="minorEastAsia" w:hAnsiTheme="minorHAnsi" w:cstheme="minorBidi"/>
          <w:noProof/>
          <w:kern w:val="0"/>
          <w:szCs w:val="22"/>
          <w:lang w:eastAsia="en-US"/>
        </w:rPr>
      </w:pPr>
      <w:hyperlink w:anchor="_Toc47374202" w:history="1">
        <w:r w:rsidR="001102AF" w:rsidRPr="00D81AA0">
          <w:rPr>
            <w:rStyle w:val="Hyperlink"/>
            <w:noProof/>
          </w:rPr>
          <w:t>Table S6. Toxicity grading scale for vital sign abnormalities.</w:t>
        </w:r>
        <w:r w:rsidR="001102AF">
          <w:rPr>
            <w:noProof/>
            <w:webHidden/>
          </w:rPr>
          <w:tab/>
        </w:r>
        <w:r w:rsidR="001102AF">
          <w:rPr>
            <w:noProof/>
            <w:webHidden/>
          </w:rPr>
          <w:fldChar w:fldCharType="begin"/>
        </w:r>
        <w:r w:rsidR="001102AF">
          <w:rPr>
            <w:noProof/>
            <w:webHidden/>
          </w:rPr>
          <w:instrText xml:space="preserve"> PAGEREF _Toc47374202 \h </w:instrText>
        </w:r>
        <w:r w:rsidR="001102AF">
          <w:rPr>
            <w:noProof/>
            <w:webHidden/>
          </w:rPr>
        </w:r>
        <w:r w:rsidR="001102AF">
          <w:rPr>
            <w:noProof/>
            <w:webHidden/>
          </w:rPr>
          <w:fldChar w:fldCharType="separate"/>
        </w:r>
        <w:r w:rsidR="001102AF">
          <w:rPr>
            <w:noProof/>
            <w:webHidden/>
          </w:rPr>
          <w:t>13</w:t>
        </w:r>
        <w:r w:rsidR="001102AF">
          <w:rPr>
            <w:noProof/>
            <w:webHidden/>
          </w:rPr>
          <w:fldChar w:fldCharType="end"/>
        </w:r>
      </w:hyperlink>
    </w:p>
    <w:p w14:paraId="6DF7C535" w14:textId="2EF7DBB9" w:rsidR="001102AF" w:rsidRDefault="00937F1C">
      <w:pPr>
        <w:pStyle w:val="TOC1"/>
        <w:rPr>
          <w:rFonts w:asciiTheme="minorHAnsi" w:eastAsiaTheme="minorEastAsia" w:hAnsiTheme="minorHAnsi" w:cstheme="minorBidi"/>
          <w:noProof/>
          <w:kern w:val="0"/>
          <w:szCs w:val="22"/>
          <w:lang w:eastAsia="en-US"/>
        </w:rPr>
      </w:pPr>
      <w:hyperlink w:anchor="_Toc47374203" w:history="1">
        <w:r w:rsidR="001102AF" w:rsidRPr="00D81AA0">
          <w:rPr>
            <w:rStyle w:val="Hyperlink"/>
            <w:noProof/>
          </w:rPr>
          <w:t>Supplemental Study Results:</w:t>
        </w:r>
        <w:r w:rsidR="001102AF">
          <w:rPr>
            <w:noProof/>
            <w:webHidden/>
          </w:rPr>
          <w:tab/>
        </w:r>
        <w:r w:rsidR="001102AF">
          <w:rPr>
            <w:noProof/>
            <w:webHidden/>
          </w:rPr>
          <w:fldChar w:fldCharType="begin"/>
        </w:r>
        <w:r w:rsidR="001102AF">
          <w:rPr>
            <w:noProof/>
            <w:webHidden/>
          </w:rPr>
          <w:instrText xml:space="preserve"> PAGEREF _Toc47374203 \h </w:instrText>
        </w:r>
        <w:r w:rsidR="001102AF">
          <w:rPr>
            <w:noProof/>
            <w:webHidden/>
          </w:rPr>
        </w:r>
        <w:r w:rsidR="001102AF">
          <w:rPr>
            <w:noProof/>
            <w:webHidden/>
          </w:rPr>
          <w:fldChar w:fldCharType="separate"/>
        </w:r>
        <w:r w:rsidR="001102AF">
          <w:rPr>
            <w:noProof/>
            <w:webHidden/>
          </w:rPr>
          <w:t>13</w:t>
        </w:r>
        <w:r w:rsidR="001102AF">
          <w:rPr>
            <w:noProof/>
            <w:webHidden/>
          </w:rPr>
          <w:fldChar w:fldCharType="end"/>
        </w:r>
      </w:hyperlink>
    </w:p>
    <w:p w14:paraId="555578F0" w14:textId="49F95029" w:rsidR="001102AF" w:rsidRDefault="00937F1C">
      <w:pPr>
        <w:pStyle w:val="TOC1"/>
        <w:rPr>
          <w:rFonts w:asciiTheme="minorHAnsi" w:eastAsiaTheme="minorEastAsia" w:hAnsiTheme="minorHAnsi" w:cstheme="minorBidi"/>
          <w:noProof/>
          <w:kern w:val="0"/>
          <w:szCs w:val="22"/>
          <w:lang w:eastAsia="en-US"/>
        </w:rPr>
      </w:pPr>
      <w:hyperlink w:anchor="_Toc47374204" w:history="1">
        <w:r w:rsidR="001102AF" w:rsidRPr="00D81AA0">
          <w:rPr>
            <w:rStyle w:val="Hyperlink"/>
            <w:noProof/>
          </w:rPr>
          <w:t>Supplemental Figures and Tables:</w:t>
        </w:r>
        <w:r w:rsidR="001102AF">
          <w:rPr>
            <w:noProof/>
            <w:webHidden/>
          </w:rPr>
          <w:tab/>
        </w:r>
        <w:r w:rsidR="001102AF">
          <w:rPr>
            <w:noProof/>
            <w:webHidden/>
          </w:rPr>
          <w:fldChar w:fldCharType="begin"/>
        </w:r>
        <w:r w:rsidR="001102AF">
          <w:rPr>
            <w:noProof/>
            <w:webHidden/>
          </w:rPr>
          <w:instrText xml:space="preserve"> PAGEREF _Toc47374204 \h </w:instrText>
        </w:r>
        <w:r w:rsidR="001102AF">
          <w:rPr>
            <w:noProof/>
            <w:webHidden/>
          </w:rPr>
        </w:r>
        <w:r w:rsidR="001102AF">
          <w:rPr>
            <w:noProof/>
            <w:webHidden/>
          </w:rPr>
          <w:fldChar w:fldCharType="separate"/>
        </w:r>
        <w:r w:rsidR="001102AF">
          <w:rPr>
            <w:noProof/>
            <w:webHidden/>
          </w:rPr>
          <w:t>14</w:t>
        </w:r>
        <w:r w:rsidR="001102AF">
          <w:rPr>
            <w:noProof/>
            <w:webHidden/>
          </w:rPr>
          <w:fldChar w:fldCharType="end"/>
        </w:r>
      </w:hyperlink>
    </w:p>
    <w:p w14:paraId="4B0D849A" w14:textId="0D1174BA" w:rsidR="001102AF" w:rsidRDefault="00937F1C">
      <w:pPr>
        <w:pStyle w:val="TOC3"/>
        <w:rPr>
          <w:rFonts w:asciiTheme="minorHAnsi" w:eastAsiaTheme="minorEastAsia" w:hAnsiTheme="minorHAnsi" w:cstheme="minorBidi"/>
          <w:noProof/>
          <w:kern w:val="0"/>
          <w:szCs w:val="22"/>
          <w:lang w:eastAsia="en-US"/>
        </w:rPr>
      </w:pPr>
      <w:hyperlink w:anchor="_Toc47374205" w:history="1">
        <w:r w:rsidR="001102AF" w:rsidRPr="00D81AA0">
          <w:rPr>
            <w:rStyle w:val="Hyperlink"/>
            <w:noProof/>
          </w:rPr>
          <w:t>Figure S1. Consort Flow Diagram.</w:t>
        </w:r>
        <w:r w:rsidR="001102AF">
          <w:rPr>
            <w:noProof/>
            <w:webHidden/>
          </w:rPr>
          <w:tab/>
        </w:r>
        <w:r w:rsidR="001102AF">
          <w:rPr>
            <w:noProof/>
            <w:webHidden/>
          </w:rPr>
          <w:fldChar w:fldCharType="begin"/>
        </w:r>
        <w:r w:rsidR="001102AF">
          <w:rPr>
            <w:noProof/>
            <w:webHidden/>
          </w:rPr>
          <w:instrText xml:space="preserve"> PAGEREF _Toc47374205 \h </w:instrText>
        </w:r>
        <w:r w:rsidR="001102AF">
          <w:rPr>
            <w:noProof/>
            <w:webHidden/>
          </w:rPr>
        </w:r>
        <w:r w:rsidR="001102AF">
          <w:rPr>
            <w:noProof/>
            <w:webHidden/>
          </w:rPr>
          <w:fldChar w:fldCharType="separate"/>
        </w:r>
        <w:r w:rsidR="001102AF">
          <w:rPr>
            <w:noProof/>
            <w:webHidden/>
          </w:rPr>
          <w:t>14</w:t>
        </w:r>
        <w:r w:rsidR="001102AF">
          <w:rPr>
            <w:noProof/>
            <w:webHidden/>
          </w:rPr>
          <w:fldChar w:fldCharType="end"/>
        </w:r>
      </w:hyperlink>
    </w:p>
    <w:p w14:paraId="60A4D39F" w14:textId="25A7DD3A" w:rsidR="001102AF" w:rsidRDefault="00937F1C">
      <w:pPr>
        <w:pStyle w:val="TOC3"/>
        <w:rPr>
          <w:rFonts w:asciiTheme="minorHAnsi" w:eastAsiaTheme="minorEastAsia" w:hAnsiTheme="minorHAnsi" w:cstheme="minorBidi"/>
          <w:noProof/>
          <w:kern w:val="0"/>
          <w:szCs w:val="22"/>
          <w:lang w:eastAsia="en-US"/>
        </w:rPr>
      </w:pPr>
      <w:hyperlink w:anchor="_Toc47374206" w:history="1">
        <w:r w:rsidR="001102AF" w:rsidRPr="00D81AA0">
          <w:rPr>
            <w:rStyle w:val="Hyperlink"/>
            <w:noProof/>
          </w:rPr>
          <w:t>Table S7. Percentage of subjects experiencing solicited local and systemic adverse events by symptom, vaccination dose, vaccine group, and maximum toxicity grade.*</w:t>
        </w:r>
        <w:r w:rsidR="001102AF">
          <w:rPr>
            <w:noProof/>
            <w:webHidden/>
          </w:rPr>
          <w:tab/>
        </w:r>
        <w:r w:rsidR="001102AF">
          <w:rPr>
            <w:noProof/>
            <w:webHidden/>
          </w:rPr>
          <w:fldChar w:fldCharType="begin"/>
        </w:r>
        <w:r w:rsidR="001102AF">
          <w:rPr>
            <w:noProof/>
            <w:webHidden/>
          </w:rPr>
          <w:instrText xml:space="preserve"> PAGEREF _Toc47374206 \h </w:instrText>
        </w:r>
        <w:r w:rsidR="001102AF">
          <w:rPr>
            <w:noProof/>
            <w:webHidden/>
          </w:rPr>
        </w:r>
        <w:r w:rsidR="001102AF">
          <w:rPr>
            <w:noProof/>
            <w:webHidden/>
          </w:rPr>
          <w:fldChar w:fldCharType="separate"/>
        </w:r>
        <w:r w:rsidR="001102AF">
          <w:rPr>
            <w:noProof/>
            <w:webHidden/>
          </w:rPr>
          <w:t>15</w:t>
        </w:r>
        <w:r w:rsidR="001102AF">
          <w:rPr>
            <w:noProof/>
            <w:webHidden/>
          </w:rPr>
          <w:fldChar w:fldCharType="end"/>
        </w:r>
      </w:hyperlink>
    </w:p>
    <w:p w14:paraId="2E576623" w14:textId="5E7F98C5" w:rsidR="001102AF" w:rsidRDefault="00937F1C">
      <w:pPr>
        <w:pStyle w:val="TOC3"/>
        <w:rPr>
          <w:rFonts w:asciiTheme="minorHAnsi" w:eastAsiaTheme="minorEastAsia" w:hAnsiTheme="minorHAnsi" w:cstheme="minorBidi"/>
          <w:noProof/>
          <w:kern w:val="0"/>
          <w:szCs w:val="22"/>
          <w:lang w:eastAsia="en-US"/>
        </w:rPr>
      </w:pPr>
      <w:hyperlink w:anchor="_Toc47374207" w:history="1">
        <w:r w:rsidR="001102AF" w:rsidRPr="00D81AA0">
          <w:rPr>
            <w:rStyle w:val="Hyperlink"/>
            <w:noProof/>
          </w:rPr>
          <w:t>Table S8. Number and percentages of subjects experiencing a grade 2 or higher acute safety laboratory toxicity.*</w:t>
        </w:r>
        <w:r w:rsidR="001102AF">
          <w:rPr>
            <w:noProof/>
            <w:webHidden/>
          </w:rPr>
          <w:tab/>
        </w:r>
        <w:r w:rsidR="001102AF">
          <w:rPr>
            <w:noProof/>
            <w:webHidden/>
          </w:rPr>
          <w:fldChar w:fldCharType="begin"/>
        </w:r>
        <w:r w:rsidR="001102AF">
          <w:rPr>
            <w:noProof/>
            <w:webHidden/>
          </w:rPr>
          <w:instrText xml:space="preserve"> PAGEREF _Toc47374207 \h </w:instrText>
        </w:r>
        <w:r w:rsidR="001102AF">
          <w:rPr>
            <w:noProof/>
            <w:webHidden/>
          </w:rPr>
        </w:r>
        <w:r w:rsidR="001102AF">
          <w:rPr>
            <w:noProof/>
            <w:webHidden/>
          </w:rPr>
          <w:fldChar w:fldCharType="separate"/>
        </w:r>
        <w:r w:rsidR="001102AF">
          <w:rPr>
            <w:noProof/>
            <w:webHidden/>
          </w:rPr>
          <w:t>20</w:t>
        </w:r>
        <w:r w:rsidR="001102AF">
          <w:rPr>
            <w:noProof/>
            <w:webHidden/>
          </w:rPr>
          <w:fldChar w:fldCharType="end"/>
        </w:r>
      </w:hyperlink>
    </w:p>
    <w:p w14:paraId="69F60B5A" w14:textId="29AD0BE4" w:rsidR="001102AF" w:rsidRDefault="00937F1C">
      <w:pPr>
        <w:pStyle w:val="TOC3"/>
        <w:rPr>
          <w:rFonts w:asciiTheme="minorHAnsi" w:eastAsiaTheme="minorEastAsia" w:hAnsiTheme="minorHAnsi" w:cstheme="minorBidi"/>
          <w:noProof/>
          <w:kern w:val="0"/>
          <w:szCs w:val="22"/>
          <w:lang w:eastAsia="en-US"/>
        </w:rPr>
      </w:pPr>
      <w:hyperlink w:anchor="_Toc47374208" w:history="1">
        <w:r w:rsidR="001102AF" w:rsidRPr="00D81AA0">
          <w:rPr>
            <w:rStyle w:val="Hyperlink"/>
            <w:noProof/>
          </w:rPr>
          <w:t>Table S9. Treatment-emergent adverse events by system organ class and preferred term reported in 1% or more participants in the total group.*</w:t>
        </w:r>
        <w:r w:rsidR="001102AF">
          <w:rPr>
            <w:noProof/>
            <w:webHidden/>
          </w:rPr>
          <w:tab/>
        </w:r>
        <w:r w:rsidR="001102AF">
          <w:rPr>
            <w:noProof/>
            <w:webHidden/>
          </w:rPr>
          <w:fldChar w:fldCharType="begin"/>
        </w:r>
        <w:r w:rsidR="001102AF">
          <w:rPr>
            <w:noProof/>
            <w:webHidden/>
          </w:rPr>
          <w:instrText xml:space="preserve"> PAGEREF _Toc47374208 \h </w:instrText>
        </w:r>
        <w:r w:rsidR="001102AF">
          <w:rPr>
            <w:noProof/>
            <w:webHidden/>
          </w:rPr>
        </w:r>
        <w:r w:rsidR="001102AF">
          <w:rPr>
            <w:noProof/>
            <w:webHidden/>
          </w:rPr>
          <w:fldChar w:fldCharType="separate"/>
        </w:r>
        <w:r w:rsidR="001102AF">
          <w:rPr>
            <w:noProof/>
            <w:webHidden/>
          </w:rPr>
          <w:t>26</w:t>
        </w:r>
        <w:r w:rsidR="001102AF">
          <w:rPr>
            <w:noProof/>
            <w:webHidden/>
          </w:rPr>
          <w:fldChar w:fldCharType="end"/>
        </w:r>
      </w:hyperlink>
    </w:p>
    <w:p w14:paraId="1F1E7635" w14:textId="77A06EDE" w:rsidR="001102AF" w:rsidRDefault="00937F1C">
      <w:pPr>
        <w:pStyle w:val="TOC3"/>
        <w:rPr>
          <w:rFonts w:asciiTheme="minorHAnsi" w:eastAsiaTheme="minorEastAsia" w:hAnsiTheme="minorHAnsi" w:cstheme="minorBidi"/>
          <w:noProof/>
          <w:kern w:val="0"/>
          <w:szCs w:val="22"/>
          <w:lang w:eastAsia="en-US"/>
        </w:rPr>
      </w:pPr>
      <w:hyperlink w:anchor="_Toc47374209" w:history="1">
        <w:r w:rsidR="001102AF" w:rsidRPr="00D81AA0">
          <w:rPr>
            <w:rStyle w:val="Hyperlink"/>
            <w:noProof/>
          </w:rPr>
          <w:t>Table S10. Geometric mean titer IgG responses to NVX-CoV2373 with or without Matrix-M1 adjuvant in participants and compared to cconvalescent serum specimens.</w:t>
        </w:r>
        <w:r w:rsidR="001102AF">
          <w:rPr>
            <w:noProof/>
            <w:webHidden/>
          </w:rPr>
          <w:tab/>
        </w:r>
        <w:r w:rsidR="001102AF">
          <w:rPr>
            <w:noProof/>
            <w:webHidden/>
          </w:rPr>
          <w:fldChar w:fldCharType="begin"/>
        </w:r>
        <w:r w:rsidR="001102AF">
          <w:rPr>
            <w:noProof/>
            <w:webHidden/>
          </w:rPr>
          <w:instrText xml:space="preserve"> PAGEREF _Toc47374209 \h </w:instrText>
        </w:r>
        <w:r w:rsidR="001102AF">
          <w:rPr>
            <w:noProof/>
            <w:webHidden/>
          </w:rPr>
        </w:r>
        <w:r w:rsidR="001102AF">
          <w:rPr>
            <w:noProof/>
            <w:webHidden/>
          </w:rPr>
          <w:fldChar w:fldCharType="separate"/>
        </w:r>
        <w:r w:rsidR="001102AF">
          <w:rPr>
            <w:noProof/>
            <w:webHidden/>
          </w:rPr>
          <w:t>27</w:t>
        </w:r>
        <w:r w:rsidR="001102AF">
          <w:rPr>
            <w:noProof/>
            <w:webHidden/>
          </w:rPr>
          <w:fldChar w:fldCharType="end"/>
        </w:r>
      </w:hyperlink>
    </w:p>
    <w:p w14:paraId="6EA9820E" w14:textId="56B8CDFD" w:rsidR="001102AF" w:rsidRDefault="00937F1C">
      <w:pPr>
        <w:pStyle w:val="TOC3"/>
        <w:rPr>
          <w:rFonts w:asciiTheme="minorHAnsi" w:eastAsiaTheme="minorEastAsia" w:hAnsiTheme="minorHAnsi" w:cstheme="minorBidi"/>
          <w:noProof/>
          <w:kern w:val="0"/>
          <w:szCs w:val="22"/>
          <w:lang w:eastAsia="en-US"/>
        </w:rPr>
      </w:pPr>
      <w:hyperlink w:anchor="_Toc47374210" w:history="1">
        <w:r w:rsidR="001102AF" w:rsidRPr="00D81AA0">
          <w:rPr>
            <w:rStyle w:val="Hyperlink"/>
            <w:noProof/>
          </w:rPr>
          <w:t>Table S11. Geometric mean titer neutralizing antibody responses to NVX-CoV2373 with or without Matrix-M1 adjuvant in participants and compared to convalescent serum specimens.</w:t>
        </w:r>
        <w:r w:rsidR="001102AF">
          <w:rPr>
            <w:noProof/>
            <w:webHidden/>
          </w:rPr>
          <w:tab/>
        </w:r>
        <w:r w:rsidR="001102AF">
          <w:rPr>
            <w:noProof/>
            <w:webHidden/>
          </w:rPr>
          <w:fldChar w:fldCharType="begin"/>
        </w:r>
        <w:r w:rsidR="001102AF">
          <w:rPr>
            <w:noProof/>
            <w:webHidden/>
          </w:rPr>
          <w:instrText xml:space="preserve"> PAGEREF _Toc47374210 \h </w:instrText>
        </w:r>
        <w:r w:rsidR="001102AF">
          <w:rPr>
            <w:noProof/>
            <w:webHidden/>
          </w:rPr>
        </w:r>
        <w:r w:rsidR="001102AF">
          <w:rPr>
            <w:noProof/>
            <w:webHidden/>
          </w:rPr>
          <w:fldChar w:fldCharType="separate"/>
        </w:r>
        <w:r w:rsidR="001102AF">
          <w:rPr>
            <w:noProof/>
            <w:webHidden/>
          </w:rPr>
          <w:t>29</w:t>
        </w:r>
        <w:r w:rsidR="001102AF">
          <w:rPr>
            <w:noProof/>
            <w:webHidden/>
          </w:rPr>
          <w:fldChar w:fldCharType="end"/>
        </w:r>
      </w:hyperlink>
    </w:p>
    <w:p w14:paraId="2F3485F9" w14:textId="2F3A5D5E" w:rsidR="0027393C" w:rsidRPr="00BB553D" w:rsidRDefault="0027393C" w:rsidP="0027393C">
      <w:pPr>
        <w:pStyle w:val="DocumentText"/>
      </w:pPr>
      <w:r w:rsidRPr="00BB553D">
        <w:rPr>
          <w:rFonts w:eastAsia="Times New Roman"/>
          <w:b/>
          <w:caps/>
          <w:highlight w:val="yellow"/>
        </w:rPr>
        <w:fldChar w:fldCharType="end"/>
      </w:r>
      <w:bookmarkStart w:id="2" w:name="_Toc240717548"/>
      <w:bookmarkStart w:id="3" w:name="_Toc289258231"/>
      <w:bookmarkStart w:id="4" w:name="_Hlk35261375"/>
    </w:p>
    <w:bookmarkEnd w:id="2"/>
    <w:bookmarkEnd w:id="3"/>
    <w:bookmarkEnd w:id="4"/>
    <w:p w14:paraId="0D045DB4" w14:textId="77777777" w:rsidR="0027393C" w:rsidRPr="00BB553D" w:rsidRDefault="0027393C" w:rsidP="0027393C">
      <w:pPr>
        <w:spacing w:after="0" w:line="240" w:lineRule="auto"/>
        <w:rPr>
          <w:rFonts w:eastAsia="MS Mincho" w:cs="Arial"/>
          <w:b/>
          <w:bCs/>
          <w:caps/>
          <w:kern w:val="28"/>
          <w:sz w:val="28"/>
          <w:szCs w:val="28"/>
        </w:rPr>
      </w:pPr>
      <w:r w:rsidRPr="00BB553D">
        <w:br w:type="page"/>
      </w:r>
    </w:p>
    <w:p w14:paraId="6D42C667" w14:textId="77777777" w:rsidR="00C332E8" w:rsidRDefault="00C332E8" w:rsidP="001B07ED">
      <w:pPr>
        <w:pStyle w:val="Heading1"/>
      </w:pPr>
      <w:bookmarkStart w:id="5" w:name="_Toc47374190"/>
      <w:r>
        <w:lastRenderedPageBreak/>
        <w:t>NVX-CoV2373 Study Team Members</w:t>
      </w:r>
      <w:bookmarkEnd w:id="5"/>
    </w:p>
    <w:p w14:paraId="35C24100" w14:textId="77777777" w:rsidR="00C332E8" w:rsidRDefault="00C332E8" w:rsidP="001B07ED">
      <w:pPr>
        <w:rPr>
          <w:rFonts w:cstheme="minorHAnsi"/>
        </w:rPr>
      </w:pPr>
      <w:r>
        <w:rPr>
          <w:rFonts w:cstheme="minorHAnsi"/>
        </w:rPr>
        <w:t>The NVX-CoV2373 clinical trial was a collective group effort across multiple institutions and locations. Below is a list of sites and staff that significantly contributed to the implementation and conduct of the Phase 1 part of the NVX-CoV2373-2019nCoV-101 clinical trial.</w:t>
      </w:r>
    </w:p>
    <w:p w14:paraId="78445FE8" w14:textId="294807AB" w:rsidR="00C332E8" w:rsidRDefault="00C332E8" w:rsidP="001B07ED">
      <w:pPr>
        <w:rPr>
          <w:rFonts w:cstheme="minorHAnsi"/>
        </w:rPr>
      </w:pPr>
      <w:r w:rsidRPr="00003370">
        <w:rPr>
          <w:rFonts w:cstheme="minorHAnsi"/>
          <w:u w:val="single"/>
        </w:rPr>
        <w:t xml:space="preserve">Baylor </w:t>
      </w:r>
      <w:r>
        <w:rPr>
          <w:rFonts w:cstheme="minorHAnsi"/>
          <w:u w:val="single"/>
        </w:rPr>
        <w:t>College of Medicine</w:t>
      </w:r>
      <w:r w:rsidRPr="00003370">
        <w:rPr>
          <w:rFonts w:cstheme="minorHAnsi"/>
          <w:u w:val="single"/>
        </w:rPr>
        <w:t>, Houston, TX:</w:t>
      </w:r>
      <w:r w:rsidR="00CA5981" w:rsidRPr="00CA5981">
        <w:rPr>
          <w:rFonts w:cstheme="minorHAnsi"/>
        </w:rPr>
        <w:t xml:space="preserve"> </w:t>
      </w:r>
      <w:r w:rsidR="006D5675">
        <w:rPr>
          <w:rFonts w:cstheme="minorHAnsi"/>
        </w:rPr>
        <w:t xml:space="preserve">Letisha Oduwa Aideyan, Laura S. Angelo, Vasanthi Avadhanula, </w:t>
      </w:r>
      <w:r w:rsidR="00CA5981" w:rsidRPr="00CA5981">
        <w:rPr>
          <w:rFonts w:cstheme="minorHAnsi"/>
        </w:rPr>
        <w:t xml:space="preserve">Nanette Bond, Sonia Fragoso, Obinna Iwuchukwu, </w:t>
      </w:r>
      <w:r w:rsidR="006D5675">
        <w:rPr>
          <w:rFonts w:cstheme="minorHAnsi"/>
        </w:rPr>
        <w:t xml:space="preserve">Lauren Maurer, </w:t>
      </w:r>
      <w:r w:rsidR="00CA5981" w:rsidRPr="00CA5981">
        <w:rPr>
          <w:rFonts w:cstheme="minorHAnsi"/>
        </w:rPr>
        <w:t xml:space="preserve">Trevor McBride, </w:t>
      </w:r>
      <w:r w:rsidR="006D5675">
        <w:rPr>
          <w:rFonts w:cstheme="minorHAnsi"/>
        </w:rPr>
        <w:t xml:space="preserve">Erin Griffin Nicholson, Kirtida D. Patel, Yolanda Joette Rayford, </w:t>
      </w:r>
      <w:r w:rsidR="00CA5981" w:rsidRPr="00CA5981">
        <w:rPr>
          <w:rFonts w:cstheme="minorHAnsi"/>
        </w:rPr>
        <w:t>Patricia Santarcangelo</w:t>
      </w:r>
      <w:r w:rsidR="006D5675">
        <w:rPr>
          <w:rFonts w:cstheme="minorHAnsi"/>
        </w:rPr>
        <w:t>, Xunyan Ye</w:t>
      </w:r>
      <w:r w:rsidR="00CA5981" w:rsidRPr="00CA5981">
        <w:rPr>
          <w:rFonts w:cstheme="minorHAnsi"/>
        </w:rPr>
        <w:t>.</w:t>
      </w:r>
    </w:p>
    <w:p w14:paraId="72204F59" w14:textId="7ED30DD8" w:rsidR="00C332E8" w:rsidRDefault="00C332E8" w:rsidP="001B07ED">
      <w:pPr>
        <w:rPr>
          <w:rFonts w:cstheme="minorHAnsi"/>
        </w:rPr>
      </w:pPr>
      <w:r w:rsidRPr="004E7A91">
        <w:rPr>
          <w:rFonts w:cstheme="minorHAnsi"/>
          <w:u w:val="single"/>
        </w:rPr>
        <w:t>Novavax, Inc., Gaithersburg, MD</w:t>
      </w:r>
      <w:r w:rsidR="00B6495A">
        <w:rPr>
          <w:rFonts w:cstheme="minorHAnsi"/>
          <w:u w:val="single"/>
        </w:rPr>
        <w:t xml:space="preserve"> and Novavax AB, Uppsala, Sweden</w:t>
      </w:r>
      <w:r w:rsidRPr="004E7A91">
        <w:rPr>
          <w:rFonts w:cstheme="minorHAnsi"/>
          <w:u w:val="single"/>
        </w:rPr>
        <w:t>:</w:t>
      </w:r>
      <w:r>
        <w:rPr>
          <w:rFonts w:cstheme="minorHAnsi"/>
        </w:rPr>
        <w:t xml:space="preserve"> </w:t>
      </w:r>
      <w:r w:rsidR="00B6495A" w:rsidRPr="00B6495A">
        <w:rPr>
          <w:rFonts w:cstheme="minorHAnsi"/>
        </w:rPr>
        <w:t xml:space="preserve">Jenny Reimer, </w:t>
      </w:r>
      <w:r w:rsidR="00B375BE">
        <w:rPr>
          <w:rFonts w:cstheme="minorHAnsi"/>
        </w:rPr>
        <w:t xml:space="preserve">PhD, </w:t>
      </w:r>
      <w:r w:rsidR="00B6495A" w:rsidRPr="00B6495A">
        <w:rPr>
          <w:rFonts w:cstheme="minorHAnsi"/>
        </w:rPr>
        <w:t>Linda Stertman</w:t>
      </w:r>
      <w:r w:rsidR="00B6495A">
        <w:rPr>
          <w:rFonts w:cstheme="minorHAnsi"/>
        </w:rPr>
        <w:t>, Brian Webb.</w:t>
      </w:r>
    </w:p>
    <w:p w14:paraId="5C910423" w14:textId="6BA7EA98" w:rsidR="00C332E8" w:rsidRPr="00DA6851" w:rsidRDefault="00C332E8" w:rsidP="001B07ED">
      <w:pPr>
        <w:rPr>
          <w:rFonts w:cstheme="minorHAnsi"/>
        </w:rPr>
      </w:pPr>
      <w:r w:rsidRPr="00DA6851">
        <w:rPr>
          <w:rFonts w:cstheme="minorHAnsi"/>
          <w:u w:val="single"/>
        </w:rPr>
        <w:t>Nucleus Network Pty Ltd, Melbourne, Victoria, Australia:</w:t>
      </w:r>
      <w:r>
        <w:rPr>
          <w:rFonts w:cstheme="minorHAnsi"/>
        </w:rPr>
        <w:t xml:space="preserve"> </w:t>
      </w:r>
      <w:r w:rsidR="0063688F" w:rsidRPr="0063688F">
        <w:rPr>
          <w:rFonts w:cstheme="minorHAnsi"/>
        </w:rPr>
        <w:t>Jemma Evans, Jessica Faggian, Biljana</w:t>
      </w:r>
      <w:r w:rsidR="0063688F">
        <w:rPr>
          <w:rFonts w:cstheme="minorHAnsi"/>
        </w:rPr>
        <w:t> </w:t>
      </w:r>
      <w:r w:rsidR="0063688F" w:rsidRPr="0063688F">
        <w:rPr>
          <w:rFonts w:cstheme="minorHAnsi"/>
        </w:rPr>
        <w:t>Georgievska, Kenia Krauer</w:t>
      </w:r>
      <w:r w:rsidR="0063688F">
        <w:rPr>
          <w:rFonts w:cstheme="minorHAnsi"/>
        </w:rPr>
        <w:t xml:space="preserve">, </w:t>
      </w:r>
      <w:r w:rsidR="0063688F" w:rsidRPr="0063688F">
        <w:rPr>
          <w:rFonts w:cstheme="minorHAnsi"/>
        </w:rPr>
        <w:t>Kaman Li, Tristan Morujao,  Sougal Mousavi</w:t>
      </w:r>
      <w:r w:rsidR="0063688F">
        <w:rPr>
          <w:rFonts w:cstheme="minorHAnsi"/>
        </w:rPr>
        <w:t>,</w:t>
      </w:r>
      <w:r w:rsidR="0063688F" w:rsidRPr="0063688F">
        <w:rPr>
          <w:rFonts w:cstheme="minorHAnsi"/>
        </w:rPr>
        <w:t xml:space="preserve"> </w:t>
      </w:r>
      <w:r w:rsidR="00334B95">
        <w:rPr>
          <w:rFonts w:cstheme="minorHAnsi"/>
        </w:rPr>
        <w:t>My Trang VO</w:t>
      </w:r>
      <w:r w:rsidR="0063688F">
        <w:rPr>
          <w:rFonts w:cstheme="minorHAnsi"/>
        </w:rPr>
        <w:t>.</w:t>
      </w:r>
    </w:p>
    <w:p w14:paraId="3D304E91" w14:textId="1339048A" w:rsidR="00C332E8" w:rsidRPr="001152A0" w:rsidRDefault="00C332E8" w:rsidP="001B07ED">
      <w:pPr>
        <w:rPr>
          <w:rFonts w:cstheme="minorHAnsi"/>
        </w:rPr>
      </w:pPr>
      <w:r w:rsidRPr="00003370">
        <w:rPr>
          <w:rFonts w:cstheme="minorHAnsi"/>
          <w:u w:val="single"/>
        </w:rPr>
        <w:t xml:space="preserve">University of Maryland </w:t>
      </w:r>
      <w:r w:rsidR="001152A0">
        <w:rPr>
          <w:rFonts w:cstheme="minorHAnsi"/>
          <w:u w:val="single"/>
        </w:rPr>
        <w:t>School</w:t>
      </w:r>
      <w:r w:rsidRPr="00003370">
        <w:rPr>
          <w:rFonts w:cstheme="minorHAnsi"/>
          <w:u w:val="single"/>
        </w:rPr>
        <w:t xml:space="preserve"> of Medicine, Baltimore, MD:</w:t>
      </w:r>
      <w:r w:rsidR="001152A0">
        <w:rPr>
          <w:rFonts w:cstheme="minorHAnsi"/>
          <w:u w:val="single"/>
        </w:rPr>
        <w:t xml:space="preserve"> </w:t>
      </w:r>
      <w:r w:rsidR="001152A0" w:rsidRPr="001152A0">
        <w:rPr>
          <w:rFonts w:cstheme="minorHAnsi"/>
        </w:rPr>
        <w:t>Holly L. Hammond, Krystal L Matthews</w:t>
      </w:r>
      <w:r w:rsidR="001152A0">
        <w:rPr>
          <w:rFonts w:cstheme="minorHAnsi"/>
        </w:rPr>
        <w:t>.</w:t>
      </w:r>
    </w:p>
    <w:p w14:paraId="139C6BE8" w14:textId="6C6CAFC8" w:rsidR="00F37E91" w:rsidRDefault="00F37E91">
      <w:pPr>
        <w:spacing w:after="160"/>
        <w:rPr>
          <w:rFonts w:cstheme="minorHAnsi"/>
        </w:rPr>
      </w:pPr>
      <w:r>
        <w:rPr>
          <w:rFonts w:cstheme="minorHAnsi"/>
        </w:rPr>
        <w:br w:type="page"/>
      </w:r>
    </w:p>
    <w:p w14:paraId="72E46165" w14:textId="3D73AC19" w:rsidR="00F37E91" w:rsidRDefault="00F37E91" w:rsidP="00C332E8">
      <w:pPr>
        <w:pStyle w:val="Heading1"/>
        <w:keepNext w:val="0"/>
        <w:keepLines w:val="0"/>
        <w:spacing w:line="480" w:lineRule="auto"/>
      </w:pPr>
      <w:bookmarkStart w:id="6" w:name="_Toc47374191"/>
      <w:r>
        <w:lastRenderedPageBreak/>
        <w:t>Supplemental Methods:</w:t>
      </w:r>
      <w:bookmarkEnd w:id="6"/>
    </w:p>
    <w:p w14:paraId="7BEFCEBE" w14:textId="1189F31C" w:rsidR="006E17D9" w:rsidRDefault="006E17D9" w:rsidP="00C332E8">
      <w:pPr>
        <w:pStyle w:val="Heading2"/>
        <w:keepNext w:val="0"/>
        <w:keepLines w:val="0"/>
        <w:spacing w:line="480" w:lineRule="auto"/>
      </w:pPr>
      <w:bookmarkStart w:id="7" w:name="_Toc47374192"/>
      <w:r>
        <w:t>Vaccination Pause Rules</w:t>
      </w:r>
      <w:bookmarkEnd w:id="7"/>
    </w:p>
    <w:p w14:paraId="2713184F" w14:textId="21FE245A" w:rsidR="00C9684D" w:rsidRPr="00C9684D" w:rsidRDefault="00C9684D" w:rsidP="00C332E8">
      <w:pPr>
        <w:pStyle w:val="DocumentText"/>
        <w:spacing w:line="480" w:lineRule="auto"/>
        <w:ind w:firstLine="720"/>
        <w:rPr>
          <w:lang w:val="x-none"/>
        </w:rPr>
      </w:pPr>
      <w:r w:rsidRPr="00C9684D">
        <w:rPr>
          <w:lang w:val="x-none"/>
        </w:rPr>
        <w:t xml:space="preserve">Adverse events meeting any one of the following criteria will result in a hold being placed on subsequent vaccinations pending further review by the </w:t>
      </w:r>
      <w:r>
        <w:t>safety monitoring committee (SMC)</w:t>
      </w:r>
      <w:r w:rsidRPr="00C9684D">
        <w:rPr>
          <w:lang w:val="x-none"/>
        </w:rPr>
        <w:t>:</w:t>
      </w:r>
    </w:p>
    <w:p w14:paraId="22985F2D" w14:textId="6B4651B8" w:rsidR="00C9684D" w:rsidRPr="00C9684D" w:rsidRDefault="00C9684D" w:rsidP="00C040D4">
      <w:pPr>
        <w:pStyle w:val="DocumentText"/>
        <w:numPr>
          <w:ilvl w:val="0"/>
          <w:numId w:val="13"/>
        </w:numPr>
        <w:spacing w:line="480" w:lineRule="auto"/>
        <w:ind w:left="720" w:hanging="360"/>
        <w:rPr>
          <w:lang w:val="x-none"/>
        </w:rPr>
      </w:pPr>
      <w:r w:rsidRPr="00C9684D">
        <w:rPr>
          <w:lang w:val="x-none"/>
        </w:rPr>
        <w:t>Any SAE attributed to vaccine.</w:t>
      </w:r>
    </w:p>
    <w:p w14:paraId="4A880EF9" w14:textId="343832F7" w:rsidR="00C9684D" w:rsidRPr="00C9684D" w:rsidRDefault="00C9684D" w:rsidP="00C040D4">
      <w:pPr>
        <w:pStyle w:val="DocumentText"/>
        <w:numPr>
          <w:ilvl w:val="0"/>
          <w:numId w:val="13"/>
        </w:numPr>
        <w:spacing w:line="480" w:lineRule="auto"/>
        <w:ind w:left="720" w:hanging="360"/>
        <w:rPr>
          <w:lang w:val="x-none"/>
        </w:rPr>
      </w:pPr>
      <w:r w:rsidRPr="00C9684D">
        <w:rPr>
          <w:lang w:val="x-none"/>
        </w:rPr>
        <w:t>Any toxicity grade 3 (severe) solicited single AE term occurring in ≥</w:t>
      </w:r>
      <w:r>
        <w:t> </w:t>
      </w:r>
      <w:r w:rsidRPr="00C9684D">
        <w:rPr>
          <w:lang w:val="x-none"/>
        </w:rPr>
        <w:t xml:space="preserve">7 </w:t>
      </w:r>
      <w:r>
        <w:t>participants</w:t>
      </w:r>
      <w:r w:rsidRPr="00C9684D">
        <w:rPr>
          <w:lang w:val="x-none"/>
        </w:rPr>
        <w:t xml:space="preserve"> across any single SARS</w:t>
      </w:r>
      <w:r>
        <w:t>-</w:t>
      </w:r>
      <w:r w:rsidRPr="00C9684D">
        <w:rPr>
          <w:lang w:val="x-none"/>
        </w:rPr>
        <w:t>CoV</w:t>
      </w:r>
      <w:r>
        <w:t>-</w:t>
      </w:r>
      <w:r w:rsidRPr="00C9684D">
        <w:rPr>
          <w:lang w:val="x-none"/>
        </w:rPr>
        <w:t>2 rS construct following vaccination (first and second vaccinations to be assessed separately).</w:t>
      </w:r>
    </w:p>
    <w:p w14:paraId="60B34730" w14:textId="3E884EFA" w:rsidR="00C9684D" w:rsidRPr="00C9684D" w:rsidRDefault="00C9684D" w:rsidP="00C040D4">
      <w:pPr>
        <w:pStyle w:val="DocumentText"/>
        <w:numPr>
          <w:ilvl w:val="0"/>
          <w:numId w:val="13"/>
        </w:numPr>
        <w:spacing w:line="480" w:lineRule="auto"/>
        <w:ind w:left="720" w:hanging="360"/>
        <w:rPr>
          <w:lang w:val="x-none"/>
        </w:rPr>
      </w:pPr>
      <w:r w:rsidRPr="00C9684D">
        <w:rPr>
          <w:lang w:val="x-none"/>
        </w:rPr>
        <w:t>Toxicity grade 3 (severe) solicited single prespecified laboratory value occurring in ≥</w:t>
      </w:r>
      <w:r>
        <w:t> </w:t>
      </w:r>
      <w:r w:rsidRPr="00C9684D">
        <w:rPr>
          <w:lang w:val="x-none"/>
        </w:rPr>
        <w:t>7</w:t>
      </w:r>
      <w:r>
        <w:t> participants</w:t>
      </w:r>
      <w:r w:rsidRPr="00C9684D">
        <w:rPr>
          <w:lang w:val="x-none"/>
        </w:rPr>
        <w:t xml:space="preserve"> across any single SARS</w:t>
      </w:r>
      <w:r>
        <w:t>-</w:t>
      </w:r>
      <w:r w:rsidRPr="00C9684D">
        <w:rPr>
          <w:lang w:val="x-none"/>
        </w:rPr>
        <w:t>CoV</w:t>
      </w:r>
      <w:r>
        <w:t>-</w:t>
      </w:r>
      <w:r w:rsidRPr="00C9684D">
        <w:rPr>
          <w:lang w:val="x-none"/>
        </w:rPr>
        <w:t xml:space="preserve">2 rS construct following injection (first and second vaccinations to be assessed separately). Prespecified laboratory values to be evaluated include creatinine, </w:t>
      </w:r>
      <w:r>
        <w:t xml:space="preserve">alanine aminotransferase, aspartate aminotransferase, </w:t>
      </w:r>
      <w:r w:rsidRPr="00C9684D">
        <w:rPr>
          <w:lang w:val="x-none"/>
        </w:rPr>
        <w:t>bilirubin, hemoglobin, complete white blood count, and platelets.</w:t>
      </w:r>
    </w:p>
    <w:p w14:paraId="58BEE962" w14:textId="54DB5ED0" w:rsidR="00C9684D" w:rsidRPr="00C9684D" w:rsidRDefault="00C9684D" w:rsidP="00C040D4">
      <w:pPr>
        <w:pStyle w:val="DocumentText"/>
        <w:numPr>
          <w:ilvl w:val="0"/>
          <w:numId w:val="13"/>
        </w:numPr>
        <w:spacing w:line="480" w:lineRule="auto"/>
        <w:ind w:left="720" w:hanging="360"/>
        <w:rPr>
          <w:lang w:val="x-none"/>
        </w:rPr>
      </w:pPr>
      <w:r w:rsidRPr="00C9684D">
        <w:rPr>
          <w:lang w:val="x-none"/>
        </w:rPr>
        <w:t>Any grade 3 (severe) unsolicited single AE preferred term for which the investigator assesses as related which occurs in ≥</w:t>
      </w:r>
      <w:r>
        <w:t xml:space="preserve"> </w:t>
      </w:r>
      <w:r w:rsidRPr="00C9684D">
        <w:rPr>
          <w:lang w:val="x-none"/>
        </w:rPr>
        <w:t xml:space="preserve">7 </w:t>
      </w:r>
      <w:r>
        <w:t>participants</w:t>
      </w:r>
      <w:r w:rsidRPr="00C9684D">
        <w:rPr>
          <w:lang w:val="x-none"/>
        </w:rPr>
        <w:t xml:space="preserve"> across any single SARS</w:t>
      </w:r>
      <w:r w:rsidR="004C64EC">
        <w:t>-</w:t>
      </w:r>
      <w:r w:rsidRPr="00C9684D">
        <w:rPr>
          <w:lang w:val="x-none"/>
        </w:rPr>
        <w:t>CoV</w:t>
      </w:r>
      <w:r w:rsidR="004C64EC">
        <w:t>-</w:t>
      </w:r>
      <w:r w:rsidRPr="00C9684D">
        <w:rPr>
          <w:lang w:val="x-none"/>
        </w:rPr>
        <w:t>2 rS construct, within 49</w:t>
      </w:r>
      <w:r w:rsidR="004C64EC">
        <w:t> </w:t>
      </w:r>
      <w:r w:rsidRPr="00C9684D">
        <w:rPr>
          <w:lang w:val="x-none"/>
        </w:rPr>
        <w:t>days following vaccination (first).</w:t>
      </w:r>
    </w:p>
    <w:p w14:paraId="74402BBF" w14:textId="5B033DF1" w:rsidR="006E17D9" w:rsidRDefault="00C9684D" w:rsidP="00652116">
      <w:pPr>
        <w:pStyle w:val="DocumentText"/>
        <w:spacing w:line="480" w:lineRule="auto"/>
        <w:ind w:firstLine="720"/>
        <w:rPr>
          <w:lang w:val="x-none"/>
        </w:rPr>
      </w:pPr>
      <w:r w:rsidRPr="00C9684D">
        <w:rPr>
          <w:lang w:val="x-none"/>
        </w:rPr>
        <w:t>The sponsor, along with medical monitor, may request an SMC review for any safety concerns that may arise in the trial and not associated with any specific pause rule.</w:t>
      </w:r>
    </w:p>
    <w:p w14:paraId="278DFA3C" w14:textId="4AD4A1D7" w:rsidR="008D0523" w:rsidRPr="007C7FD1" w:rsidRDefault="008D0523" w:rsidP="008D0523">
      <w:pPr>
        <w:pStyle w:val="Heading2"/>
        <w:spacing w:line="480" w:lineRule="auto"/>
        <w:rPr>
          <w:lang w:val="en-US"/>
        </w:rPr>
      </w:pPr>
      <w:bookmarkStart w:id="8" w:name="_Toc47374193"/>
      <w:r>
        <w:rPr>
          <w:lang w:val="en-US"/>
        </w:rPr>
        <w:lastRenderedPageBreak/>
        <w:t>RT-PCR Testing</w:t>
      </w:r>
      <w:r w:rsidRPr="00187CD5">
        <w:t xml:space="preserve"> </w:t>
      </w:r>
      <w:r w:rsidR="007C7FD1">
        <w:rPr>
          <w:lang w:val="en-US"/>
        </w:rPr>
        <w:t>Assays</w:t>
      </w:r>
      <w:bookmarkEnd w:id="8"/>
    </w:p>
    <w:p w14:paraId="0CC59901" w14:textId="1486EDEA" w:rsidR="008D0523" w:rsidRDefault="008D0523" w:rsidP="007C7FD1">
      <w:pPr>
        <w:keepNext/>
        <w:keepLines/>
        <w:spacing w:after="60" w:line="480" w:lineRule="auto"/>
        <w:ind w:firstLine="720"/>
        <w:rPr>
          <w:rFonts w:cstheme="minorHAnsi"/>
        </w:rPr>
      </w:pPr>
      <w:r>
        <w:rPr>
          <w:rFonts w:cstheme="minorHAnsi"/>
        </w:rPr>
        <w:t xml:space="preserve">Real-Time Polymerase Chain Reaction (RT-PCR) for detection of SARS-CoV-2 RNA was performed by 360biolabs (Melbourne, Victoria, Australia) using the laboratory assays: </w:t>
      </w:r>
      <w:r w:rsidRPr="002B0707">
        <w:rPr>
          <w:rFonts w:cstheme="minorHAnsi"/>
        </w:rPr>
        <w:t>TaqPath COVID-19 RT PCR combo kit</w:t>
      </w:r>
      <w:r>
        <w:rPr>
          <w:rFonts w:cstheme="minorHAnsi"/>
        </w:rPr>
        <w:t xml:space="preserve"> (</w:t>
      </w:r>
      <w:r w:rsidRPr="002B0707">
        <w:rPr>
          <w:rFonts w:cstheme="minorHAnsi"/>
        </w:rPr>
        <w:t xml:space="preserve">Thermo Fisher Scientific) and </w:t>
      </w:r>
      <w:r>
        <w:rPr>
          <w:rFonts w:cstheme="minorHAnsi"/>
        </w:rPr>
        <w:t xml:space="preserve">Anti-SARS-CoV-2 IgG </w:t>
      </w:r>
      <w:r w:rsidRPr="002B0707">
        <w:rPr>
          <w:rFonts w:cstheme="minorHAnsi"/>
        </w:rPr>
        <w:t xml:space="preserve">ELISA </w:t>
      </w:r>
      <w:r>
        <w:rPr>
          <w:rFonts w:cstheme="minorHAnsi"/>
        </w:rPr>
        <w:t>kit</w:t>
      </w:r>
      <w:r w:rsidRPr="002B0707">
        <w:rPr>
          <w:rFonts w:cstheme="minorHAnsi"/>
        </w:rPr>
        <w:t xml:space="preserve"> (</w:t>
      </w:r>
      <w:r>
        <w:rPr>
          <w:rFonts w:cstheme="minorHAnsi"/>
        </w:rPr>
        <w:t>EUROIMMUN)</w:t>
      </w:r>
      <w:r w:rsidRPr="002B0707">
        <w:rPr>
          <w:rFonts w:cstheme="minorHAnsi"/>
        </w:rPr>
        <w:t>.</w:t>
      </w:r>
      <w:r>
        <w:rPr>
          <w:rFonts w:cstheme="minorHAnsi"/>
        </w:rPr>
        <w:t xml:space="preserve"> </w:t>
      </w:r>
      <w:r w:rsidRPr="002B0707">
        <w:rPr>
          <w:rFonts w:cstheme="minorHAnsi"/>
        </w:rPr>
        <w:t>The TaqPath kit provides the primer/probes sets that specifically target three different SARS-CoV-2 genes: ORF1ab, Nucleocapsid (N) and Spike (S).</w:t>
      </w:r>
      <w:r w:rsidRPr="002B0707">
        <w:t xml:space="preserve"> </w:t>
      </w:r>
      <w:r w:rsidRPr="002B0707">
        <w:rPr>
          <w:rFonts w:cstheme="minorHAnsi"/>
        </w:rPr>
        <w:t>In addition, the kit also includes an MS2 (bacteriophage) control that is used as an extraction control. The assay kit can detect SARS-CoV-2 RNA from 1x10</w:t>
      </w:r>
      <w:r w:rsidRPr="002B0707">
        <w:rPr>
          <w:rFonts w:cstheme="minorHAnsi"/>
          <w:vertAlign w:val="superscript"/>
        </w:rPr>
        <w:t xml:space="preserve">7 </w:t>
      </w:r>
      <w:r w:rsidRPr="002B0707">
        <w:rPr>
          <w:rFonts w:cstheme="minorHAnsi"/>
        </w:rPr>
        <w:t>copies/reaction to 10 copies/reaction.</w:t>
      </w:r>
    </w:p>
    <w:p w14:paraId="3E794FC9" w14:textId="25EB6919" w:rsidR="00F37E91" w:rsidRDefault="00F37E91" w:rsidP="004C64EC">
      <w:pPr>
        <w:pStyle w:val="Heading2"/>
        <w:spacing w:line="480" w:lineRule="auto"/>
      </w:pPr>
      <w:bookmarkStart w:id="9" w:name="_Toc47374194"/>
      <w:r>
        <w:t>Immunologic Assay Method Details</w:t>
      </w:r>
      <w:bookmarkEnd w:id="9"/>
    </w:p>
    <w:p w14:paraId="0EDABDA7" w14:textId="785AECC3" w:rsidR="00E3759B" w:rsidRDefault="00F37E91" w:rsidP="007C7FD1">
      <w:pPr>
        <w:pStyle w:val="DocumentText"/>
        <w:spacing w:line="480" w:lineRule="auto"/>
        <w:ind w:firstLine="720"/>
      </w:pPr>
      <w:r w:rsidRPr="00F37E91">
        <w:rPr>
          <w:u w:val="single"/>
        </w:rPr>
        <w:t>SARS-CoV-2 Spike Protein Serum IgG ELISA</w:t>
      </w:r>
      <w:r w:rsidR="002B5AE8">
        <w:rPr>
          <w:u w:val="single"/>
        </w:rPr>
        <w:t xml:space="preserve"> (</w:t>
      </w:r>
      <w:r w:rsidR="002B5AE8" w:rsidRPr="0028161C">
        <w:rPr>
          <w:u w:val="single"/>
        </w:rPr>
        <w:t xml:space="preserve">performed at </w:t>
      </w:r>
      <w:r w:rsidR="0028161C" w:rsidRPr="0028161C">
        <w:rPr>
          <w:u w:val="single"/>
        </w:rPr>
        <w:t>Novavax Clinical Immune Laboratory (Gaithersburg, MD</w:t>
      </w:r>
      <w:r w:rsidR="002B5AE8" w:rsidRPr="0028161C">
        <w:rPr>
          <w:u w:val="single"/>
        </w:rPr>
        <w:t>)</w:t>
      </w:r>
      <w:r w:rsidRPr="00F37E91">
        <w:rPr>
          <w:u w:val="single"/>
        </w:rPr>
        <w:t>.</w:t>
      </w:r>
      <w:r>
        <w:t xml:space="preserve"> </w:t>
      </w:r>
      <w:r w:rsidR="00E3759B">
        <w:t>SARS-CoV-2 rS protein (NVX-CoV2373) was immobilized onto the surface of the 96-well microtiter plate wells (100 µL per well) by direct adsorption for 15 to 96 hours at 2</w:t>
      </w:r>
      <w:r w:rsidR="00E3759B">
        <w:rPr>
          <w:rFonts w:cs="Calibri"/>
        </w:rPr>
        <w:t>°</w:t>
      </w:r>
      <w:r w:rsidR="00E3759B">
        <w:t>C to 8</w:t>
      </w:r>
      <w:r w:rsidR="00E3759B">
        <w:rPr>
          <w:rFonts w:cs="Calibri"/>
        </w:rPr>
        <w:t>°</w:t>
      </w:r>
      <w:r w:rsidR="00E3759B">
        <w:t>C at a concentration of 1 µg/mL in PBS. Plates were washed 3 times with 300 µL/well PBST, blocked with 300 µL blocking buffer for 1-1.5 hours at 24</w:t>
      </w:r>
      <w:r w:rsidR="00E3759B">
        <w:rPr>
          <w:rFonts w:cs="Calibri"/>
        </w:rPr>
        <w:t>°</w:t>
      </w:r>
      <w:r w:rsidR="00E3759B">
        <w:t>C ± 2</w:t>
      </w:r>
      <w:r w:rsidR="00E3759B">
        <w:rPr>
          <w:rFonts w:cs="Calibri"/>
        </w:rPr>
        <w:t>°</w:t>
      </w:r>
      <w:r w:rsidR="00E3759B">
        <w:t>C. Diluted reference standard (2-fold dilution series of 12 dilutions starting 1:1000) and human serum samples (3-fold dilution series of 12 dilutions) in assay buffer (1% milk in PBS) starting at 1:100 dilution are then added in duplicate (100 µL per well) to the SARS-CoV-2 rS protein-coated wells and any specific antibodies are allowed to complex with the coated antigen for 2 hours at 24</w:t>
      </w:r>
      <w:r w:rsidR="00E3759B">
        <w:rPr>
          <w:rFonts w:cs="Calibri"/>
        </w:rPr>
        <w:t>°</w:t>
      </w:r>
      <w:r w:rsidR="00E3759B">
        <w:t>C ± 2</w:t>
      </w:r>
      <w:r w:rsidR="00E3759B">
        <w:rPr>
          <w:rFonts w:cs="Calibri"/>
        </w:rPr>
        <w:t>°</w:t>
      </w:r>
      <w:r w:rsidR="00E3759B">
        <w:t>C. Plates are washed 2 times with 300 µL/well PBST. Antibodies bound to the SARS-CoV-2 rS protein are then detected using a horseradish peroxidase (HRP) conjugate goat anti-human IgG antibody diluted 1: 2000 (Southern Biotech cat no. 2040-05) incubated for 1 hour ± 10 minutes at 24</w:t>
      </w:r>
      <w:r w:rsidR="00E3759B">
        <w:rPr>
          <w:rFonts w:cs="Calibri"/>
        </w:rPr>
        <w:t>°</w:t>
      </w:r>
      <w:r w:rsidR="00E3759B">
        <w:t>C ± 2</w:t>
      </w:r>
      <w:r w:rsidR="00E3759B">
        <w:rPr>
          <w:rFonts w:cs="Calibri"/>
        </w:rPr>
        <w:t>°</w:t>
      </w:r>
      <w:r w:rsidR="00E3759B">
        <w:t>C, washed 3 times with 300 µL/well PBST</w:t>
      </w:r>
      <w:r w:rsidR="002B5AE8">
        <w:t>,</w:t>
      </w:r>
      <w:r w:rsidR="00E3759B">
        <w:t xml:space="preserve"> and a colorimetric signal generated by addition of 100 µL per well 3, 3′,5,5′-tetramethylbenzidine (TMB) chromogenic substrate for 10 minutes ± 2 minutes at 24</w:t>
      </w:r>
      <w:r w:rsidR="00E3759B">
        <w:rPr>
          <w:rFonts w:cs="Calibri"/>
        </w:rPr>
        <w:t>°</w:t>
      </w:r>
      <w:r w:rsidR="00E3759B">
        <w:t>C ± 2</w:t>
      </w:r>
      <w:r w:rsidR="00E3759B">
        <w:rPr>
          <w:rFonts w:cs="Calibri"/>
        </w:rPr>
        <w:t>°</w:t>
      </w:r>
      <w:r w:rsidR="00E3759B">
        <w:t xml:space="preserve">C. After incubation was complete, the TMB reaction was stopped with 100 µL </w:t>
      </w:r>
      <w:r w:rsidR="00E3759B">
        <w:lastRenderedPageBreak/>
        <w:t>per well of TMB Stop solution. The absorbance was measured at 450 nm using a Molecular Device 96-well plate reader. When binding reagents (coated antigen and secondary antibody) are in excess, the optical density (OD) of the chromogenic substrate at endpoint is proportional to the quantity of anti-SARS-CoV-2 rS IgG present in the serum sample. The total anti-SARS-CoV-2 S protein IgG antibody level in a serum sample was quantitated in ELISA unit, EU/mL</w:t>
      </w:r>
      <w:r w:rsidR="002B5AE8">
        <w:t>,</w:t>
      </w:r>
      <w:r w:rsidR="00E3759B">
        <w:t xml:space="preserve"> by comparison to a reference standard curve. The results were analyzed by SoftMax Pro software using 4-PL curve fit. Assay included control plates comprising of positive controls and negative control. </w:t>
      </w:r>
    </w:p>
    <w:p w14:paraId="66A4FA2E" w14:textId="61EB88B2" w:rsidR="00F37E91" w:rsidRDefault="00BA772E" w:rsidP="00652116">
      <w:pPr>
        <w:pStyle w:val="DocumentText"/>
        <w:spacing w:line="480" w:lineRule="auto"/>
        <w:ind w:firstLine="720"/>
      </w:pPr>
      <w:r>
        <w:rPr>
          <w:u w:val="single"/>
        </w:rPr>
        <w:t xml:space="preserve">SARS-CoV-2 </w:t>
      </w:r>
      <w:r w:rsidR="006A6546">
        <w:rPr>
          <w:u w:val="single"/>
        </w:rPr>
        <w:t>Microneutralization Assay</w:t>
      </w:r>
      <w:r w:rsidR="00EA08A4">
        <w:rPr>
          <w:rFonts w:ascii="Times New Roman" w:hAnsi="Times New Roman"/>
          <w:sz w:val="24"/>
        </w:rPr>
        <w:fldChar w:fldCharType="begin">
          <w:fldData xml:space="preserve">PEVuZE5vdGU+PENpdGU+PEF1dGhvcj5CdWNoaG9sejwvQXV0aG9yPjxZZWFyPjIwMDQ8L1llYXI+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==
</w:fldData>
        </w:fldChar>
      </w:r>
      <w:r w:rsidR="00EA08A4">
        <w:rPr>
          <w:rFonts w:ascii="Times New Roman" w:hAnsi="Times New Roman"/>
          <w:sz w:val="24"/>
        </w:rPr>
        <w:instrText xml:space="preserve"> ADDIN EN.CITE </w:instrText>
      </w:r>
      <w:r w:rsidR="00EA08A4">
        <w:rPr>
          <w:rFonts w:ascii="Times New Roman" w:hAnsi="Times New Roman"/>
          <w:sz w:val="24"/>
        </w:rPr>
        <w:fldChar w:fldCharType="begin">
          <w:fldData xml:space="preserve">PEVuZE5vdGU+PENpdGU+PEF1dGhvcj5CdWNoaG9sejwvQXV0aG9yPjxZZWFyPjIwMDQ8L1llYXI+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==
</w:fldData>
        </w:fldChar>
      </w:r>
      <w:r w:rsidR="00EA08A4">
        <w:rPr>
          <w:rFonts w:ascii="Times New Roman" w:hAnsi="Times New Roman"/>
          <w:sz w:val="24"/>
        </w:rPr>
        <w:instrText xml:space="preserve"> ADDIN EN.CITE.DATA </w:instrText>
      </w:r>
      <w:r w:rsidR="00EA08A4">
        <w:rPr>
          <w:rFonts w:ascii="Times New Roman" w:hAnsi="Times New Roman"/>
          <w:sz w:val="24"/>
        </w:rPr>
      </w:r>
      <w:r w:rsidR="00EA08A4">
        <w:rPr>
          <w:rFonts w:ascii="Times New Roman" w:hAnsi="Times New Roman"/>
          <w:sz w:val="24"/>
        </w:rPr>
        <w:fldChar w:fldCharType="end"/>
      </w:r>
      <w:r w:rsidR="00EA08A4">
        <w:rPr>
          <w:rFonts w:ascii="Times New Roman" w:hAnsi="Times New Roman"/>
          <w:sz w:val="24"/>
        </w:rPr>
      </w:r>
      <w:r w:rsidR="00EA08A4">
        <w:rPr>
          <w:rFonts w:ascii="Times New Roman" w:hAnsi="Times New Roman"/>
          <w:sz w:val="24"/>
        </w:rPr>
        <w:fldChar w:fldCharType="separate"/>
      </w:r>
      <w:r w:rsidR="00EA08A4" w:rsidRPr="00EA08A4">
        <w:rPr>
          <w:rFonts w:ascii="Times New Roman" w:hAnsi="Times New Roman"/>
          <w:noProof/>
          <w:sz w:val="24"/>
          <w:vertAlign w:val="superscript"/>
        </w:rPr>
        <w:t>1-3</w:t>
      </w:r>
      <w:r w:rsidR="00EA08A4">
        <w:rPr>
          <w:rFonts w:ascii="Times New Roman" w:hAnsi="Times New Roman"/>
          <w:sz w:val="24"/>
        </w:rPr>
        <w:fldChar w:fldCharType="end"/>
      </w:r>
      <w:r w:rsidR="002B5AE8">
        <w:rPr>
          <w:u w:val="single"/>
        </w:rPr>
        <w:t>(performed at the University of Maryland School of Medicine, Baltimore, MD)</w:t>
      </w:r>
      <w:r w:rsidR="00F37E91" w:rsidRPr="00F37E91">
        <w:rPr>
          <w:u w:val="single"/>
        </w:rPr>
        <w:t>.</w:t>
      </w:r>
      <w:r w:rsidR="00F37E91">
        <w:t xml:space="preserve"> </w:t>
      </w:r>
      <w:r w:rsidR="00A31069">
        <w:t>All serum samples were heat inactivated at 56</w:t>
      </w:r>
      <w:r w:rsidR="00A31069">
        <w:rPr>
          <w:rFonts w:cs="Calibri"/>
        </w:rPr>
        <w:t>°</w:t>
      </w:r>
      <w:r w:rsidR="00A31069">
        <w:t xml:space="preserve">C for 30 minutes to remove complement and allowed to equilibrate to room temperature prior to processing for neutralization titer. Samples were diluted in duplicate to an initial dilution of 1:5 or 1:10 followed by 1:2 serial dilutions (vaccinated sample) or 1:3 serial dilutions (convalescent samples), resulting in a 12-dilution series with each well containing 100 </w:t>
      </w:r>
      <w:r w:rsidR="00A31069">
        <w:rPr>
          <w:rFonts w:cs="Calibri"/>
        </w:rPr>
        <w:t>µ</w:t>
      </w:r>
      <w:r w:rsidR="00A31069">
        <w:t>L. All dilutions were performed in DMEM (Quality Biological), supplemented with 10% (v/v) fetal bovine serum (heat inactivated, Sigma), 1% (v/v) penicillin/streptomycin (Gemini Bio-products)</w:t>
      </w:r>
      <w:r w:rsidR="0028161C">
        <w:t>,</w:t>
      </w:r>
      <w:r w:rsidR="00A31069">
        <w:t xml:space="preserve"> and 1% (v/v) L-glutamine (2 mM final concentration, Gibco). Dilution plates were then transported into the BSL-3 laboratory and 100 </w:t>
      </w:r>
      <w:r w:rsidR="00A31069">
        <w:rPr>
          <w:rFonts w:cs="Calibri"/>
        </w:rPr>
        <w:t>µ</w:t>
      </w:r>
      <w:r w:rsidR="00A31069">
        <w:t>L of diluted SARS</w:t>
      </w:r>
      <w:r w:rsidR="00A31069">
        <w:noBreakHyphen/>
        <w:t>CoV</w:t>
      </w:r>
      <w:r w:rsidR="00A31069">
        <w:noBreakHyphen/>
        <w:t>2 inoculum was added to each well to result in a multiplicity of infection (MOI) of 0.01 upon</w:t>
      </w:r>
      <w:r w:rsidR="00E3759B">
        <w:t xml:space="preserve"> </w:t>
      </w:r>
      <w:r w:rsidR="00A31069">
        <w:t xml:space="preserve">transfer to </w:t>
      </w:r>
      <w:r w:rsidR="002A7411">
        <w:t>96-well titer</w:t>
      </w:r>
      <w:r w:rsidR="00A31069">
        <w:t xml:space="preserve"> plates. A non-treated, virus-only control and a mock infection control were included on every plate. The sample/virus mixture was then incubated at 37</w:t>
      </w:r>
      <w:r w:rsidR="00A31069">
        <w:rPr>
          <w:rFonts w:cs="Calibri"/>
        </w:rPr>
        <w:t>°</w:t>
      </w:r>
      <w:r w:rsidR="00A31069">
        <w:t>C (5.0% CO</w:t>
      </w:r>
      <w:r w:rsidR="00A31069" w:rsidRPr="00A31069">
        <w:rPr>
          <w:vertAlign w:val="subscript"/>
        </w:rPr>
        <w:t>2</w:t>
      </w:r>
      <w:r w:rsidR="00A31069">
        <w:t>) for 1 hour before transferring to 96-well titer plates with confluent VeroE6 cells. Titer plates were incubated at 37</w:t>
      </w:r>
      <w:r w:rsidR="00A31069">
        <w:rPr>
          <w:rFonts w:cs="Calibri"/>
        </w:rPr>
        <w:t>°</w:t>
      </w:r>
      <w:r w:rsidR="00A31069">
        <w:t>C (5.0% CO</w:t>
      </w:r>
      <w:r w:rsidR="00A31069" w:rsidRPr="00A31069">
        <w:rPr>
          <w:vertAlign w:val="subscript"/>
        </w:rPr>
        <w:t>2</w:t>
      </w:r>
      <w:r w:rsidR="00A31069">
        <w:t xml:space="preserve">) for 72 hours, followed by </w:t>
      </w:r>
      <w:r w:rsidR="003637AB">
        <w:t>cytopathic effect (</w:t>
      </w:r>
      <w:r w:rsidR="00A31069">
        <w:t>CPE</w:t>
      </w:r>
      <w:r w:rsidR="003637AB">
        <w:t>)</w:t>
      </w:r>
      <w:r w:rsidR="00A31069">
        <w:t xml:space="preserve"> determination for each well in the plate. The first sample dilution to show CPE was reported as the minimum sample dilution required to neutralize &gt; 99% of the concentration of SARS-CoV-2 tested (neut99)</w:t>
      </w:r>
      <w:r w:rsidR="007949DE">
        <w:t>, expressed on the figures as 100%</w:t>
      </w:r>
      <w:r w:rsidR="00A31069">
        <w:t>.</w:t>
      </w:r>
    </w:p>
    <w:p w14:paraId="07AB40B5" w14:textId="0EECC799" w:rsidR="006E17D9" w:rsidRDefault="00FB4C23" w:rsidP="001626CD">
      <w:pPr>
        <w:pStyle w:val="DocumentText"/>
        <w:spacing w:line="480" w:lineRule="auto"/>
        <w:ind w:firstLine="720"/>
      </w:pPr>
      <w:r w:rsidRPr="00FB4C23">
        <w:rPr>
          <w:u w:val="single"/>
        </w:rPr>
        <w:lastRenderedPageBreak/>
        <w:t xml:space="preserve">Cellular </w:t>
      </w:r>
      <w:r>
        <w:rPr>
          <w:u w:val="single"/>
        </w:rPr>
        <w:t>I</w:t>
      </w:r>
      <w:r w:rsidRPr="00FB4C23">
        <w:rPr>
          <w:u w:val="single"/>
        </w:rPr>
        <w:t xml:space="preserve">mmune </w:t>
      </w:r>
      <w:r>
        <w:rPr>
          <w:u w:val="single"/>
        </w:rPr>
        <w:t>R</w:t>
      </w:r>
      <w:r w:rsidRPr="00FB4C23">
        <w:rPr>
          <w:u w:val="single"/>
        </w:rPr>
        <w:t xml:space="preserve">esponses </w:t>
      </w:r>
      <w:r>
        <w:rPr>
          <w:u w:val="single"/>
        </w:rPr>
        <w:t>A</w:t>
      </w:r>
      <w:r w:rsidRPr="00FB4C23">
        <w:rPr>
          <w:u w:val="single"/>
        </w:rPr>
        <w:t xml:space="preserve">ssessed by </w:t>
      </w:r>
      <w:r>
        <w:rPr>
          <w:u w:val="single"/>
        </w:rPr>
        <w:t>P</w:t>
      </w:r>
      <w:r w:rsidRPr="00FB4C23">
        <w:rPr>
          <w:u w:val="single"/>
        </w:rPr>
        <w:t>olyfunctional CD4+ T</w:t>
      </w:r>
      <w:r>
        <w:rPr>
          <w:u w:val="single"/>
        </w:rPr>
        <w:t>-</w:t>
      </w:r>
      <w:r w:rsidRPr="00FB4C23">
        <w:rPr>
          <w:u w:val="single"/>
        </w:rPr>
        <w:t xml:space="preserve">cell </w:t>
      </w:r>
      <w:r>
        <w:rPr>
          <w:u w:val="single"/>
        </w:rPr>
        <w:t>R</w:t>
      </w:r>
      <w:r w:rsidRPr="00FB4C23">
        <w:rPr>
          <w:u w:val="single"/>
        </w:rPr>
        <w:t xml:space="preserve">esponses with Intracellular Cytokine Staining (ICCS) </w:t>
      </w:r>
      <w:r>
        <w:rPr>
          <w:u w:val="single"/>
        </w:rPr>
        <w:t>A</w:t>
      </w:r>
      <w:r w:rsidRPr="00FB4C23">
        <w:rPr>
          <w:u w:val="single"/>
        </w:rPr>
        <w:t>nalysis</w:t>
      </w:r>
      <w:r w:rsidR="00F37E91" w:rsidRPr="00F37E91">
        <w:rPr>
          <w:u w:val="single"/>
        </w:rPr>
        <w:t>.</w:t>
      </w:r>
      <w:r w:rsidR="00F37E91">
        <w:t xml:space="preserve"> </w:t>
      </w:r>
      <w:r>
        <w:t>Human peripheral blood mononuclear cells (PBMC</w:t>
      </w:r>
      <w:r w:rsidR="005219DF">
        <w:t>s</w:t>
      </w:r>
      <w:r>
        <w:t>) were cultured overnight after thawing. Cells with a viability &gt; 85% proceeded to the following assays. Human PBMCs were cultured in 96-well U-bottom plates at a density of 1-2 x 10</w:t>
      </w:r>
      <w:r w:rsidRPr="00FB4C23">
        <w:rPr>
          <w:vertAlign w:val="superscript"/>
        </w:rPr>
        <w:t>6</w:t>
      </w:r>
      <w:r>
        <w:t xml:space="preserve"> cells/well and treated with the recombinant </w:t>
      </w:r>
      <w:r w:rsidR="0028161C">
        <w:t>s</w:t>
      </w:r>
      <w:r>
        <w:t>pike (S) protein (</w:t>
      </w:r>
      <w:r w:rsidR="0028161C">
        <w:t>NVX-CoV</w:t>
      </w:r>
      <w:r>
        <w:t>2373), PMA + Ionomycin (a positive control for T-cell activation)</w:t>
      </w:r>
      <w:r w:rsidR="004D4D76">
        <w:t>,</w:t>
      </w:r>
      <w:r>
        <w:t xml:space="preserve"> or medium only (negative control). After incubation at 37</w:t>
      </w:r>
      <w:r w:rsidR="005219DF">
        <w:rPr>
          <w:rFonts w:cs="Calibri"/>
        </w:rPr>
        <w:t>°</w:t>
      </w:r>
      <w:r>
        <w:t>C for 6 hours in the presence of BD</w:t>
      </w:r>
      <w:r w:rsidR="005219DF">
        <w:t> </w:t>
      </w:r>
      <w:r>
        <w:t>GolgiPlug™ and BD GolgiStop™ (BD Biosciences, San Jose, CA) for the last 4 hours of culturing, cells were labelled for surface markers (CD3, CD4, CD8 [BD Biosciences]) and the LIVE/DEAD</w:t>
      </w:r>
      <w:r>
        <w:rPr>
          <w:rFonts w:cs="Arial"/>
          <w:color w:val="000000"/>
        </w:rPr>
        <w:sym w:font="Symbol" w:char="F0D2"/>
      </w:r>
      <w:r>
        <w:t xml:space="preserve"> indicator dye (Life Technologies, NY) was added. The intracellular cytokines were detected by antibodies specific for </w:t>
      </w:r>
      <w:r w:rsidR="005219DF">
        <w:t>T helper 1 (</w:t>
      </w:r>
      <w:r>
        <w:t>Th1</w:t>
      </w:r>
      <w:r w:rsidR="005219DF">
        <w:t>)</w:t>
      </w:r>
      <w:r>
        <w:t xml:space="preserve"> cytokines </w:t>
      </w:r>
      <w:r w:rsidR="005219DF">
        <w:t>interferon gamma (</w:t>
      </w:r>
      <w:r>
        <w:t>IFN-γ</w:t>
      </w:r>
      <w:r w:rsidR="005219DF">
        <w:t>)</w:t>
      </w:r>
      <w:r>
        <w:t xml:space="preserve">, </w:t>
      </w:r>
      <w:r w:rsidR="005219DF">
        <w:t>tumor necrosis factor alpha (</w:t>
      </w:r>
      <w:r>
        <w:t>TNF-α</w:t>
      </w:r>
      <w:r w:rsidR="005219DF">
        <w:t>)</w:t>
      </w:r>
      <w:r>
        <w:t xml:space="preserve">, and </w:t>
      </w:r>
      <w:r w:rsidR="005219DF">
        <w:t>interleukin (IL)-2</w:t>
      </w:r>
      <w:r>
        <w:t xml:space="preserve">; </w:t>
      </w:r>
      <w:r w:rsidR="005219DF">
        <w:t>T helper 2 (</w:t>
      </w:r>
      <w:r>
        <w:t>Th2</w:t>
      </w:r>
      <w:r w:rsidR="005219DF">
        <w:t>)</w:t>
      </w:r>
      <w:r>
        <w:t xml:space="preserve"> cytokines IL-5 and IL-13 (BD Biosciences). The samples were processed using a LSR-Fortessa flow cytometer (Becton Dickinson, San Jose, CA). Data were analyzed using Flow</w:t>
      </w:r>
      <w:r w:rsidR="0028161C">
        <w:t>J</w:t>
      </w:r>
      <w:r>
        <w:t xml:space="preserve">o software version Xv10 (Tree Star Inc., Ashland, OR). Data shown were gated on </w:t>
      </w:r>
      <w:r w:rsidR="004D4D76">
        <w:t>live</w:t>
      </w:r>
      <w:r>
        <w:t xml:space="preserve"> CD4+ T-cell population.</w:t>
      </w:r>
    </w:p>
    <w:p w14:paraId="5AE9B71F" w14:textId="31B9EA2C" w:rsidR="00963676" w:rsidRDefault="00963676" w:rsidP="001626CD">
      <w:pPr>
        <w:pStyle w:val="Heading2"/>
        <w:spacing w:line="480" w:lineRule="auto"/>
      </w:pPr>
      <w:bookmarkStart w:id="10" w:name="_Toc47374195"/>
      <w:r w:rsidRPr="00187CD5">
        <w:t>Convalescent Sera Description</w:t>
      </w:r>
      <w:bookmarkEnd w:id="10"/>
    </w:p>
    <w:p w14:paraId="53231466" w14:textId="6D6BC5D7" w:rsidR="00E9571A" w:rsidRDefault="00860E52" w:rsidP="001626CD">
      <w:pPr>
        <w:pStyle w:val="DocumentText"/>
        <w:spacing w:line="480" w:lineRule="auto"/>
        <w:ind w:firstLine="720"/>
      </w:pPr>
      <w:r>
        <w:t xml:space="preserve">Convalescent sera were collected from </w:t>
      </w:r>
      <w:r w:rsidR="000338A8">
        <w:t>3</w:t>
      </w:r>
      <w:r w:rsidR="00094EA4">
        <w:t>2</w:t>
      </w:r>
      <w:r w:rsidR="00AD7BDC">
        <w:t xml:space="preserve"> adults </w:t>
      </w:r>
      <w:r w:rsidR="006A0079">
        <w:t xml:space="preserve">with </w:t>
      </w:r>
      <w:r w:rsidR="005B4FB3">
        <w:t xml:space="preserve">PCR-confirmed </w:t>
      </w:r>
      <w:r w:rsidR="006A0079">
        <w:t>asymptomatic to severe symptoms of COVID-19</w:t>
      </w:r>
      <w:r w:rsidR="005B4FB3">
        <w:t xml:space="preserve"> from Baylor College</w:t>
      </w:r>
      <w:r w:rsidR="009B10AC">
        <w:t xml:space="preserve"> of Medicine</w:t>
      </w:r>
      <w:r w:rsidR="005B4FB3">
        <w:t xml:space="preserve"> (Houston, TX)</w:t>
      </w:r>
      <w:r w:rsidR="00E87CF9">
        <w:t xml:space="preserve">. </w:t>
      </w:r>
      <w:r w:rsidR="005F1135" w:rsidRPr="005F1135">
        <w:t>The serum samples were provided to Nov</w:t>
      </w:r>
      <w:r w:rsidR="005F1135">
        <w:t>avax through a Master Trial Agreement,</w:t>
      </w:r>
      <w:r w:rsidR="005F1135" w:rsidRPr="005F1135">
        <w:t xml:space="preserve"> and all </w:t>
      </w:r>
      <w:r w:rsidR="005F1135">
        <w:t>participants</w:t>
      </w:r>
      <w:r w:rsidR="005F1135" w:rsidRPr="005F1135">
        <w:t xml:space="preserve"> in </w:t>
      </w:r>
      <w:r w:rsidR="00E3519F">
        <w:t>this</w:t>
      </w:r>
      <w:r w:rsidR="005F1135" w:rsidRPr="005F1135">
        <w:t xml:space="preserve"> serology study provided written informed consent</w:t>
      </w:r>
      <w:r w:rsidR="00E3519F">
        <w:t xml:space="preserve">, with approval from the </w:t>
      </w:r>
      <w:r w:rsidR="005F1135">
        <w:t>Institutional Review Board</w:t>
      </w:r>
      <w:r w:rsidR="005F1135" w:rsidRPr="005F1135">
        <w:t>.</w:t>
      </w:r>
      <w:r w:rsidR="005F1135">
        <w:t xml:space="preserve"> </w:t>
      </w:r>
      <w:r w:rsidR="005B4FB3">
        <w:t xml:space="preserve">These samples were tested </w:t>
      </w:r>
      <w:r w:rsidR="00E3519F">
        <w:t>using</w:t>
      </w:r>
      <w:r w:rsidR="005B4FB3">
        <w:t xml:space="preserve"> the same assays</w:t>
      </w:r>
      <w:r w:rsidR="00DA6851">
        <w:t xml:space="preserve"> (</w:t>
      </w:r>
      <w:r w:rsidR="00E3519F">
        <w:t xml:space="preserve">anti-spike IgG </w:t>
      </w:r>
      <w:r w:rsidR="00AD0599">
        <w:t xml:space="preserve">ELISA </w:t>
      </w:r>
      <w:r w:rsidR="00DA6851">
        <w:t xml:space="preserve">and </w:t>
      </w:r>
      <w:r w:rsidR="00AD0599">
        <w:t>MN IC</w:t>
      </w:r>
      <w:r w:rsidR="00AD0599" w:rsidRPr="00AD0599">
        <w:rPr>
          <w:vertAlign w:val="subscript"/>
        </w:rPr>
        <w:t>&gt;99</w:t>
      </w:r>
      <w:r w:rsidR="00DA6851">
        <w:t>)</w:t>
      </w:r>
      <w:r w:rsidR="005B4FB3">
        <w:t xml:space="preserve"> as those in the NVX-CoV2373 Phase 1 trial 2019nCoV-101. </w:t>
      </w:r>
      <w:r w:rsidR="00AD0599">
        <w:t>MN IC</w:t>
      </w:r>
      <w:r w:rsidR="00AD0599" w:rsidRPr="00AD0599">
        <w:rPr>
          <w:vertAlign w:val="subscript"/>
        </w:rPr>
        <w:t>&gt;99</w:t>
      </w:r>
      <w:r w:rsidR="00AD0599">
        <w:rPr>
          <w:vertAlign w:val="subscript"/>
        </w:rPr>
        <w:t xml:space="preserve"> </w:t>
      </w:r>
      <w:r w:rsidR="00E3519F">
        <w:t xml:space="preserve">was run on 32 samples at the University of Maryland School of Medicine </w:t>
      </w:r>
      <w:r w:rsidR="003063AB">
        <w:t>and a</w:t>
      </w:r>
      <w:r w:rsidR="000338A8">
        <w:t xml:space="preserve">nti-spike </w:t>
      </w:r>
      <w:r w:rsidR="00E87CF9">
        <w:t xml:space="preserve">IgG </w:t>
      </w:r>
      <w:r w:rsidR="00AD0599">
        <w:t xml:space="preserve">ELISA </w:t>
      </w:r>
      <w:r w:rsidR="00E87CF9">
        <w:t>analys</w:t>
      </w:r>
      <w:r w:rsidR="00787BC5">
        <w:t>i</w:t>
      </w:r>
      <w:r w:rsidR="00E87CF9">
        <w:t xml:space="preserve">s </w:t>
      </w:r>
      <w:r w:rsidR="00787BC5">
        <w:t>was</w:t>
      </w:r>
      <w:r w:rsidR="00E87CF9">
        <w:t xml:space="preserve"> run on 29</w:t>
      </w:r>
      <w:r w:rsidR="003063AB">
        <w:t> </w:t>
      </w:r>
      <w:r w:rsidR="00E87CF9">
        <w:t>samples</w:t>
      </w:r>
      <w:r w:rsidR="000B1FFD">
        <w:t xml:space="preserve"> at the Novavax Clinical Immune Laboratory (Gaithersburg, MD)</w:t>
      </w:r>
      <w:r w:rsidR="00E87CF9">
        <w:t xml:space="preserve">, </w:t>
      </w:r>
      <w:r w:rsidR="00787BC5">
        <w:t xml:space="preserve">with the remaining samples </w:t>
      </w:r>
      <w:r w:rsidR="00E87CF9">
        <w:t xml:space="preserve">no longer available at the time of the </w:t>
      </w:r>
      <w:r w:rsidR="00D251C4">
        <w:lastRenderedPageBreak/>
        <w:t xml:space="preserve">respective </w:t>
      </w:r>
      <w:r w:rsidR="00E87CF9">
        <w:t>analys</w:t>
      </w:r>
      <w:r w:rsidR="00230279">
        <w:t>e</w:t>
      </w:r>
      <w:r w:rsidR="00E87CF9">
        <w:t xml:space="preserve">s. </w:t>
      </w:r>
      <w:r>
        <w:t>Demographic and COVID</w:t>
      </w:r>
      <w:r w:rsidR="000338A8">
        <w:noBreakHyphen/>
      </w:r>
      <w:r>
        <w:t xml:space="preserve">19 clinical characteristics of the </w:t>
      </w:r>
      <w:r w:rsidR="007A557F">
        <w:t>patient samples</w:t>
      </w:r>
      <w:r>
        <w:t xml:space="preserve"> are summarized in </w:t>
      </w:r>
      <w:r w:rsidR="007A557F">
        <w:t>Table S1</w:t>
      </w:r>
      <w:r>
        <w:t>.</w:t>
      </w:r>
      <w:r w:rsidR="00DA6851">
        <w:t xml:space="preserve"> </w:t>
      </w:r>
      <w:r w:rsidR="007A557F">
        <w:t>The majority of COVID-19 patients were treated on an outpatient basis.</w:t>
      </w:r>
      <w:r w:rsidR="005F1135">
        <w:t xml:space="preserve"> </w:t>
      </w:r>
    </w:p>
    <w:p w14:paraId="03D27BBA" w14:textId="335A13BB" w:rsidR="00860E52" w:rsidRPr="00B208A8" w:rsidRDefault="00737896" w:rsidP="00737896">
      <w:pPr>
        <w:pStyle w:val="Heading3"/>
      </w:pPr>
      <w:bookmarkStart w:id="11" w:name="_Toc47374196"/>
      <w:r>
        <w:t xml:space="preserve">Table S1. </w:t>
      </w:r>
      <w:r w:rsidR="00860E52" w:rsidRPr="00B208A8">
        <w:t xml:space="preserve">Characteristics of </w:t>
      </w:r>
      <w:r w:rsidR="00361140">
        <w:rPr>
          <w:lang w:val="en-US"/>
        </w:rPr>
        <w:t>COVID-19 patients</w:t>
      </w:r>
      <w:r w:rsidR="00860E52" w:rsidRPr="00B208A8">
        <w:t xml:space="preserve"> </w:t>
      </w:r>
      <w:r w:rsidR="006A0079">
        <w:t>providing convalescent sera for comparative analyses</w:t>
      </w:r>
      <w:bookmarkEnd w:id="11"/>
    </w:p>
    <w:tbl>
      <w:tblPr>
        <w:tblStyle w:val="TableGrid"/>
        <w:tblW w:w="9355" w:type="dxa"/>
        <w:tblLook w:val="04A0" w:firstRow="1" w:lastRow="0" w:firstColumn="1" w:lastColumn="0" w:noHBand="0" w:noVBand="1"/>
      </w:tblPr>
      <w:tblGrid>
        <w:gridCol w:w="4405"/>
        <w:gridCol w:w="2340"/>
        <w:gridCol w:w="2610"/>
      </w:tblGrid>
      <w:tr w:rsidR="003641F8" w14:paraId="1A6B0F95" w14:textId="77777777" w:rsidTr="00B6615D">
        <w:tc>
          <w:tcPr>
            <w:tcW w:w="4405" w:type="dxa"/>
            <w:shd w:val="clear" w:color="auto" w:fill="auto"/>
            <w:vAlign w:val="bottom"/>
          </w:tcPr>
          <w:p w14:paraId="15620C49" w14:textId="71C834F1" w:rsidR="003641F8" w:rsidRPr="003641F8" w:rsidRDefault="003641F8" w:rsidP="00C11AF1">
            <w:pPr>
              <w:keepNext/>
              <w:keepLines/>
              <w:tabs>
                <w:tab w:val="decimal" w:pos="253"/>
              </w:tabs>
              <w:spacing w:before="60" w:after="60" w:line="240" w:lineRule="auto"/>
              <w:rPr>
                <w:rFonts w:cstheme="minorHAnsi"/>
                <w:b/>
              </w:rPr>
            </w:pPr>
            <w:r w:rsidRPr="003641F8">
              <w:rPr>
                <w:rFonts w:cstheme="minorHAnsi"/>
                <w:b/>
              </w:rPr>
              <w:t>Characteristics</w:t>
            </w:r>
          </w:p>
        </w:tc>
        <w:tc>
          <w:tcPr>
            <w:tcW w:w="2340" w:type="dxa"/>
            <w:shd w:val="clear" w:color="auto" w:fill="auto"/>
            <w:vAlign w:val="center"/>
          </w:tcPr>
          <w:p w14:paraId="1CA12BA0" w14:textId="33F74765" w:rsidR="003641F8" w:rsidRDefault="000338A8" w:rsidP="00C11AF1">
            <w:pPr>
              <w:keepNext/>
              <w:keepLines/>
              <w:spacing w:before="60" w:after="60" w:line="240" w:lineRule="auto"/>
              <w:jc w:val="center"/>
              <w:rPr>
                <w:rFonts w:cstheme="minorHAnsi"/>
                <w:b/>
              </w:rPr>
            </w:pPr>
            <w:r>
              <w:rPr>
                <w:rFonts w:cstheme="minorHAnsi"/>
                <w:b/>
              </w:rPr>
              <w:t xml:space="preserve">Anti-Spike </w:t>
            </w:r>
            <w:r w:rsidR="003641F8" w:rsidRPr="003641F8">
              <w:rPr>
                <w:rFonts w:cstheme="minorHAnsi"/>
                <w:b/>
              </w:rPr>
              <w:t>IgG ELISA</w:t>
            </w:r>
          </w:p>
          <w:p w14:paraId="6D7DFB7F" w14:textId="3208DD8F" w:rsidR="003641F8" w:rsidRPr="003641F8" w:rsidRDefault="003641F8" w:rsidP="00C11AF1">
            <w:pPr>
              <w:keepNext/>
              <w:keepLines/>
              <w:spacing w:before="60" w:after="60" w:line="240" w:lineRule="auto"/>
              <w:jc w:val="center"/>
              <w:rPr>
                <w:rFonts w:cstheme="minorHAnsi"/>
                <w:b/>
              </w:rPr>
            </w:pPr>
            <w:r>
              <w:rPr>
                <w:rFonts w:cstheme="minorHAnsi"/>
                <w:b/>
              </w:rPr>
              <w:t>(N = 29)</w:t>
            </w:r>
          </w:p>
        </w:tc>
        <w:tc>
          <w:tcPr>
            <w:tcW w:w="2610" w:type="dxa"/>
            <w:shd w:val="clear" w:color="auto" w:fill="auto"/>
            <w:vAlign w:val="center"/>
          </w:tcPr>
          <w:p w14:paraId="66478FB1" w14:textId="44C8DFC8" w:rsidR="003641F8" w:rsidRDefault="000338A8" w:rsidP="00C11AF1">
            <w:pPr>
              <w:keepNext/>
              <w:keepLines/>
              <w:spacing w:before="60" w:after="60" w:line="240" w:lineRule="auto"/>
              <w:jc w:val="center"/>
              <w:rPr>
                <w:rFonts w:cstheme="minorHAnsi"/>
                <w:b/>
              </w:rPr>
            </w:pPr>
            <w:r>
              <w:rPr>
                <w:rFonts w:cstheme="minorHAnsi"/>
                <w:b/>
              </w:rPr>
              <w:t>MN IC</w:t>
            </w:r>
            <w:r w:rsidRPr="000338A8">
              <w:rPr>
                <w:rFonts w:cstheme="minorHAnsi"/>
                <w:b/>
                <w:vertAlign w:val="subscript"/>
              </w:rPr>
              <w:t>&gt;99</w:t>
            </w:r>
          </w:p>
          <w:p w14:paraId="049D1CEB" w14:textId="467D56E5" w:rsidR="003641F8" w:rsidRPr="003641F8" w:rsidRDefault="003641F8" w:rsidP="00C11AF1">
            <w:pPr>
              <w:keepNext/>
              <w:keepLines/>
              <w:spacing w:before="60" w:after="60" w:line="240" w:lineRule="auto"/>
              <w:jc w:val="center"/>
              <w:rPr>
                <w:rFonts w:cstheme="minorHAnsi"/>
                <w:b/>
              </w:rPr>
            </w:pPr>
            <w:r>
              <w:rPr>
                <w:rFonts w:cstheme="minorHAnsi"/>
                <w:b/>
              </w:rPr>
              <w:t>(N = 32)</w:t>
            </w:r>
          </w:p>
        </w:tc>
      </w:tr>
      <w:tr w:rsidR="00A95CCD" w14:paraId="2A506548" w14:textId="77777777" w:rsidTr="003641F8">
        <w:tc>
          <w:tcPr>
            <w:tcW w:w="9355" w:type="dxa"/>
            <w:gridSpan w:val="3"/>
            <w:shd w:val="clear" w:color="auto" w:fill="auto"/>
          </w:tcPr>
          <w:p w14:paraId="3CE14CE9" w14:textId="77777777" w:rsidR="00A95CCD" w:rsidRDefault="00A95CCD" w:rsidP="00C11AF1">
            <w:pPr>
              <w:keepNext/>
              <w:keepLines/>
              <w:tabs>
                <w:tab w:val="decimal" w:pos="253"/>
              </w:tabs>
              <w:spacing w:before="60" w:after="60" w:line="240" w:lineRule="auto"/>
              <w:rPr>
                <w:rFonts w:cstheme="minorHAnsi"/>
              </w:rPr>
            </w:pPr>
            <w:r>
              <w:rPr>
                <w:rFonts w:cstheme="minorHAnsi"/>
              </w:rPr>
              <w:t>Age range, n (%)</w:t>
            </w:r>
          </w:p>
        </w:tc>
      </w:tr>
      <w:tr w:rsidR="00F62069" w14:paraId="1E680B00" w14:textId="77777777" w:rsidTr="003641F8">
        <w:tc>
          <w:tcPr>
            <w:tcW w:w="4405" w:type="dxa"/>
            <w:shd w:val="clear" w:color="auto" w:fill="FFF2CC" w:themeFill="accent4" w:themeFillTint="33"/>
          </w:tcPr>
          <w:p w14:paraId="694A3E71" w14:textId="77777777" w:rsidR="00F62069" w:rsidRDefault="00F62069" w:rsidP="00C11AF1">
            <w:pPr>
              <w:keepNext/>
              <w:keepLines/>
              <w:spacing w:before="60" w:after="60" w:line="240" w:lineRule="auto"/>
              <w:ind w:left="338"/>
              <w:rPr>
                <w:rFonts w:cstheme="minorHAnsi"/>
              </w:rPr>
            </w:pPr>
            <w:r>
              <w:rPr>
                <w:rFonts w:cstheme="minorHAnsi"/>
              </w:rPr>
              <w:t>18-49 years</w:t>
            </w:r>
          </w:p>
        </w:tc>
        <w:tc>
          <w:tcPr>
            <w:tcW w:w="2340" w:type="dxa"/>
            <w:shd w:val="clear" w:color="auto" w:fill="FFF2CC" w:themeFill="accent4" w:themeFillTint="33"/>
          </w:tcPr>
          <w:p w14:paraId="0DE6DE38" w14:textId="7754228D" w:rsidR="00F62069" w:rsidRDefault="00F62069" w:rsidP="00C11AF1">
            <w:pPr>
              <w:keepNext/>
              <w:keepLines/>
              <w:tabs>
                <w:tab w:val="decimal" w:pos="793"/>
              </w:tabs>
              <w:spacing w:before="60" w:after="60" w:line="240" w:lineRule="auto"/>
              <w:rPr>
                <w:rFonts w:cstheme="minorHAnsi"/>
              </w:rPr>
            </w:pPr>
            <w:r>
              <w:rPr>
                <w:rFonts w:cstheme="minorHAnsi"/>
              </w:rPr>
              <w:t>18 (62.1%)</w:t>
            </w:r>
          </w:p>
        </w:tc>
        <w:tc>
          <w:tcPr>
            <w:tcW w:w="2610" w:type="dxa"/>
            <w:shd w:val="clear" w:color="auto" w:fill="FFF2CC" w:themeFill="accent4" w:themeFillTint="33"/>
          </w:tcPr>
          <w:p w14:paraId="604A533C" w14:textId="0CD2324A" w:rsidR="00F62069" w:rsidRDefault="00F62069" w:rsidP="00C11AF1">
            <w:pPr>
              <w:keepNext/>
              <w:keepLines/>
              <w:tabs>
                <w:tab w:val="decimal" w:pos="793"/>
              </w:tabs>
              <w:spacing w:before="60" w:after="60" w:line="240" w:lineRule="auto"/>
              <w:rPr>
                <w:rFonts w:cstheme="minorHAnsi"/>
              </w:rPr>
            </w:pPr>
            <w:r>
              <w:rPr>
                <w:rFonts w:cstheme="minorHAnsi"/>
              </w:rPr>
              <w:t>20 (62.1%)</w:t>
            </w:r>
          </w:p>
        </w:tc>
      </w:tr>
      <w:tr w:rsidR="00F62069" w14:paraId="51AD3E3D" w14:textId="77777777" w:rsidTr="00F81382">
        <w:tc>
          <w:tcPr>
            <w:tcW w:w="4405" w:type="dxa"/>
            <w:shd w:val="clear" w:color="auto" w:fill="auto"/>
          </w:tcPr>
          <w:p w14:paraId="187ACF8D" w14:textId="77777777" w:rsidR="00F62069" w:rsidRDefault="00F62069" w:rsidP="00C11AF1">
            <w:pPr>
              <w:keepNext/>
              <w:keepLines/>
              <w:spacing w:before="60" w:after="60" w:line="240" w:lineRule="auto"/>
              <w:ind w:left="338"/>
              <w:rPr>
                <w:rFonts w:cstheme="minorHAnsi"/>
              </w:rPr>
            </w:pPr>
            <w:r>
              <w:rPr>
                <w:rFonts w:cstheme="minorHAnsi"/>
              </w:rPr>
              <w:t>50-64 years</w:t>
            </w:r>
          </w:p>
        </w:tc>
        <w:tc>
          <w:tcPr>
            <w:tcW w:w="2340" w:type="dxa"/>
            <w:shd w:val="clear" w:color="auto" w:fill="auto"/>
          </w:tcPr>
          <w:p w14:paraId="4FB2BDE6" w14:textId="5B2479CD" w:rsidR="00F62069" w:rsidRDefault="00F62069" w:rsidP="00C11AF1">
            <w:pPr>
              <w:keepNext/>
              <w:keepLines/>
              <w:tabs>
                <w:tab w:val="decimal" w:pos="793"/>
              </w:tabs>
              <w:spacing w:before="60" w:after="60" w:line="240" w:lineRule="auto"/>
              <w:rPr>
                <w:rFonts w:cstheme="minorHAnsi"/>
              </w:rPr>
            </w:pPr>
            <w:r>
              <w:rPr>
                <w:rFonts w:cstheme="minorHAnsi"/>
              </w:rPr>
              <w:t>8 (27.6%)</w:t>
            </w:r>
          </w:p>
        </w:tc>
        <w:tc>
          <w:tcPr>
            <w:tcW w:w="2610" w:type="dxa"/>
            <w:shd w:val="clear" w:color="auto" w:fill="auto"/>
          </w:tcPr>
          <w:p w14:paraId="3A7911D0" w14:textId="46E70F8F" w:rsidR="00F62069" w:rsidRDefault="00F62069" w:rsidP="00C11AF1">
            <w:pPr>
              <w:keepNext/>
              <w:keepLines/>
              <w:tabs>
                <w:tab w:val="decimal" w:pos="793"/>
              </w:tabs>
              <w:spacing w:before="60" w:after="60" w:line="240" w:lineRule="auto"/>
              <w:rPr>
                <w:rFonts w:cstheme="minorHAnsi"/>
              </w:rPr>
            </w:pPr>
            <w:r>
              <w:rPr>
                <w:rFonts w:cstheme="minorHAnsi"/>
              </w:rPr>
              <w:t>9 (28.1%)</w:t>
            </w:r>
          </w:p>
        </w:tc>
      </w:tr>
      <w:tr w:rsidR="00F62069" w14:paraId="25EE2FBA" w14:textId="77777777" w:rsidTr="003641F8">
        <w:tc>
          <w:tcPr>
            <w:tcW w:w="4405" w:type="dxa"/>
            <w:shd w:val="clear" w:color="auto" w:fill="FFF2CC" w:themeFill="accent4" w:themeFillTint="33"/>
          </w:tcPr>
          <w:p w14:paraId="7E3996A7" w14:textId="77777777" w:rsidR="00F62069" w:rsidRDefault="00F62069" w:rsidP="00C11AF1">
            <w:pPr>
              <w:keepNext/>
              <w:keepLines/>
              <w:spacing w:before="60" w:after="60" w:line="240" w:lineRule="auto"/>
              <w:ind w:left="338"/>
              <w:rPr>
                <w:rFonts w:cstheme="minorHAnsi"/>
              </w:rPr>
            </w:pPr>
            <w:r>
              <w:rPr>
                <w:rFonts w:cstheme="minorHAnsi"/>
              </w:rPr>
              <w:t>65-79 years</w:t>
            </w:r>
          </w:p>
        </w:tc>
        <w:tc>
          <w:tcPr>
            <w:tcW w:w="2340" w:type="dxa"/>
            <w:shd w:val="clear" w:color="auto" w:fill="FFF2CC" w:themeFill="accent4" w:themeFillTint="33"/>
          </w:tcPr>
          <w:p w14:paraId="58992A85" w14:textId="1F0EE0EA" w:rsidR="00F62069" w:rsidRDefault="00F62069" w:rsidP="00C11AF1">
            <w:pPr>
              <w:keepNext/>
              <w:keepLines/>
              <w:tabs>
                <w:tab w:val="decimal" w:pos="793"/>
              </w:tabs>
              <w:spacing w:before="60" w:after="60" w:line="240" w:lineRule="auto"/>
              <w:rPr>
                <w:rFonts w:cstheme="minorHAnsi"/>
              </w:rPr>
            </w:pPr>
            <w:r>
              <w:rPr>
                <w:rFonts w:cstheme="minorHAnsi"/>
              </w:rPr>
              <w:t>3 (10.3%)</w:t>
            </w:r>
          </w:p>
        </w:tc>
        <w:tc>
          <w:tcPr>
            <w:tcW w:w="2610" w:type="dxa"/>
            <w:shd w:val="clear" w:color="auto" w:fill="FFF2CC" w:themeFill="accent4" w:themeFillTint="33"/>
          </w:tcPr>
          <w:p w14:paraId="02558579" w14:textId="4F25E98B" w:rsidR="00F62069" w:rsidRDefault="00F62069" w:rsidP="00C11AF1">
            <w:pPr>
              <w:keepNext/>
              <w:keepLines/>
              <w:tabs>
                <w:tab w:val="decimal" w:pos="793"/>
              </w:tabs>
              <w:spacing w:before="60" w:after="60" w:line="240" w:lineRule="auto"/>
              <w:rPr>
                <w:rFonts w:cstheme="minorHAnsi"/>
              </w:rPr>
            </w:pPr>
            <w:r>
              <w:rPr>
                <w:rFonts w:cstheme="minorHAnsi"/>
              </w:rPr>
              <w:t>3 (</w:t>
            </w:r>
            <w:r w:rsidR="00230279">
              <w:rPr>
                <w:rFonts w:cstheme="minorHAnsi"/>
              </w:rPr>
              <w:t xml:space="preserve">  </w:t>
            </w:r>
            <w:r>
              <w:rPr>
                <w:rFonts w:cstheme="minorHAnsi"/>
              </w:rPr>
              <w:t>9.4%)</w:t>
            </w:r>
          </w:p>
        </w:tc>
      </w:tr>
      <w:tr w:rsidR="00F62069" w14:paraId="1FC10536" w14:textId="77777777" w:rsidTr="00F81382">
        <w:tc>
          <w:tcPr>
            <w:tcW w:w="4405" w:type="dxa"/>
          </w:tcPr>
          <w:p w14:paraId="3DA9B1F6" w14:textId="77777777" w:rsidR="00F62069" w:rsidRDefault="00F62069" w:rsidP="00C11AF1">
            <w:pPr>
              <w:keepNext/>
              <w:keepLines/>
              <w:spacing w:before="60" w:after="60" w:line="240" w:lineRule="auto"/>
              <w:rPr>
                <w:rFonts w:cstheme="minorHAnsi"/>
              </w:rPr>
            </w:pPr>
            <w:r>
              <w:rPr>
                <w:rFonts w:cstheme="minorHAnsi"/>
              </w:rPr>
              <w:t>Male sex, n (%)</w:t>
            </w:r>
          </w:p>
        </w:tc>
        <w:tc>
          <w:tcPr>
            <w:tcW w:w="2340" w:type="dxa"/>
            <w:shd w:val="clear" w:color="auto" w:fill="auto"/>
          </w:tcPr>
          <w:p w14:paraId="6C2F1627" w14:textId="30AB23A3" w:rsidR="00F62069" w:rsidRDefault="00F62069" w:rsidP="00C11AF1">
            <w:pPr>
              <w:keepNext/>
              <w:keepLines/>
              <w:tabs>
                <w:tab w:val="decimal" w:pos="793"/>
              </w:tabs>
              <w:spacing w:before="60" w:after="60" w:line="240" w:lineRule="auto"/>
              <w:rPr>
                <w:rFonts w:cstheme="minorHAnsi"/>
              </w:rPr>
            </w:pPr>
            <w:r>
              <w:rPr>
                <w:rFonts w:cstheme="minorHAnsi"/>
              </w:rPr>
              <w:t>17 (58.6%)</w:t>
            </w:r>
          </w:p>
        </w:tc>
        <w:tc>
          <w:tcPr>
            <w:tcW w:w="2610" w:type="dxa"/>
            <w:shd w:val="clear" w:color="auto" w:fill="auto"/>
          </w:tcPr>
          <w:p w14:paraId="321D0E79" w14:textId="18DCEE81" w:rsidR="00F62069" w:rsidRDefault="00F62069" w:rsidP="00C11AF1">
            <w:pPr>
              <w:keepNext/>
              <w:keepLines/>
              <w:tabs>
                <w:tab w:val="decimal" w:pos="793"/>
              </w:tabs>
              <w:spacing w:before="60" w:after="60" w:line="240" w:lineRule="auto"/>
              <w:rPr>
                <w:rFonts w:cstheme="minorHAnsi"/>
              </w:rPr>
            </w:pPr>
            <w:r>
              <w:rPr>
                <w:rFonts w:cstheme="minorHAnsi"/>
              </w:rPr>
              <w:t>18 (56.3%)</w:t>
            </w:r>
          </w:p>
        </w:tc>
      </w:tr>
      <w:tr w:rsidR="00F62069" w14:paraId="5BE95285" w14:textId="77777777" w:rsidTr="003641F8">
        <w:tc>
          <w:tcPr>
            <w:tcW w:w="4405" w:type="dxa"/>
            <w:shd w:val="clear" w:color="auto" w:fill="FFF2CC" w:themeFill="accent4" w:themeFillTint="33"/>
          </w:tcPr>
          <w:p w14:paraId="4AF1A682" w14:textId="44BAEBB9" w:rsidR="00F62069" w:rsidRDefault="00F62069" w:rsidP="00C11AF1">
            <w:pPr>
              <w:keepNext/>
              <w:keepLines/>
              <w:spacing w:before="60" w:after="60" w:line="240" w:lineRule="auto"/>
              <w:rPr>
                <w:rFonts w:cstheme="minorHAnsi"/>
              </w:rPr>
            </w:pPr>
            <w:r>
              <w:rPr>
                <w:rFonts w:cstheme="minorHAnsi"/>
              </w:rPr>
              <w:t>Median days since initial viral testing</w:t>
            </w:r>
            <w:r w:rsidR="00025F9B">
              <w:rPr>
                <w:rFonts w:cstheme="minorHAnsi"/>
              </w:rPr>
              <w:t xml:space="preserve"> (IQR)</w:t>
            </w:r>
          </w:p>
        </w:tc>
        <w:tc>
          <w:tcPr>
            <w:tcW w:w="2340" w:type="dxa"/>
            <w:shd w:val="clear" w:color="auto" w:fill="FFF2CC" w:themeFill="accent4" w:themeFillTint="33"/>
          </w:tcPr>
          <w:p w14:paraId="69F09B8B" w14:textId="4FA8F6C2" w:rsidR="00F62069" w:rsidRDefault="00F62069" w:rsidP="00C11AF1">
            <w:pPr>
              <w:keepNext/>
              <w:keepLines/>
              <w:tabs>
                <w:tab w:val="decimal" w:pos="795"/>
              </w:tabs>
              <w:spacing w:before="60" w:after="60" w:line="240" w:lineRule="auto"/>
              <w:rPr>
                <w:rFonts w:cstheme="minorHAnsi"/>
              </w:rPr>
            </w:pPr>
            <w:r>
              <w:rPr>
                <w:rFonts w:cstheme="minorHAnsi"/>
              </w:rPr>
              <w:t>19 (</w:t>
            </w:r>
            <w:r w:rsidR="00025F9B">
              <w:rPr>
                <w:rFonts w:cstheme="minorHAnsi"/>
              </w:rPr>
              <w:t>11</w:t>
            </w:r>
            <w:r>
              <w:rPr>
                <w:rFonts w:cstheme="minorHAnsi"/>
              </w:rPr>
              <w:t>-</w:t>
            </w:r>
            <w:r w:rsidR="00025F9B">
              <w:rPr>
                <w:rFonts w:cstheme="minorHAnsi"/>
              </w:rPr>
              <w:t>26</w:t>
            </w:r>
            <w:r>
              <w:rPr>
                <w:rFonts w:cstheme="minorHAnsi"/>
              </w:rPr>
              <w:t>)</w:t>
            </w:r>
          </w:p>
        </w:tc>
        <w:tc>
          <w:tcPr>
            <w:tcW w:w="2610" w:type="dxa"/>
            <w:shd w:val="clear" w:color="auto" w:fill="FFF2CC" w:themeFill="accent4" w:themeFillTint="33"/>
          </w:tcPr>
          <w:p w14:paraId="338DA46A" w14:textId="2E7150E5" w:rsidR="00F62069" w:rsidRDefault="00F62069" w:rsidP="00C11AF1">
            <w:pPr>
              <w:keepNext/>
              <w:keepLines/>
              <w:tabs>
                <w:tab w:val="decimal" w:pos="797"/>
              </w:tabs>
              <w:spacing w:before="60" w:after="60" w:line="240" w:lineRule="auto"/>
              <w:rPr>
                <w:rFonts w:cstheme="minorHAnsi"/>
              </w:rPr>
            </w:pPr>
            <w:r>
              <w:rPr>
                <w:rFonts w:cstheme="minorHAnsi"/>
              </w:rPr>
              <w:t>1</w:t>
            </w:r>
            <w:r w:rsidR="0017469C">
              <w:rPr>
                <w:rFonts w:cstheme="minorHAnsi"/>
              </w:rPr>
              <w:t>9</w:t>
            </w:r>
            <w:r>
              <w:rPr>
                <w:rFonts w:cstheme="minorHAnsi"/>
              </w:rPr>
              <w:t xml:space="preserve"> (</w:t>
            </w:r>
            <w:r w:rsidR="00025F9B">
              <w:rPr>
                <w:rFonts w:cstheme="minorHAnsi"/>
              </w:rPr>
              <w:t>9</w:t>
            </w:r>
            <w:r>
              <w:rPr>
                <w:rFonts w:cstheme="minorHAnsi"/>
              </w:rPr>
              <w:t>-</w:t>
            </w:r>
            <w:r w:rsidR="00025F9B">
              <w:rPr>
                <w:rFonts w:cstheme="minorHAnsi"/>
              </w:rPr>
              <w:t>25</w:t>
            </w:r>
            <w:r>
              <w:rPr>
                <w:rFonts w:cstheme="minorHAnsi"/>
              </w:rPr>
              <w:t>)</w:t>
            </w:r>
          </w:p>
        </w:tc>
      </w:tr>
      <w:tr w:rsidR="00860E52" w14:paraId="6DB75694" w14:textId="77777777" w:rsidTr="003641F8">
        <w:tc>
          <w:tcPr>
            <w:tcW w:w="9355" w:type="dxa"/>
            <w:gridSpan w:val="3"/>
            <w:shd w:val="clear" w:color="auto" w:fill="auto"/>
          </w:tcPr>
          <w:p w14:paraId="210F9441" w14:textId="77777777" w:rsidR="00860E52" w:rsidRDefault="00860E52" w:rsidP="006A0079">
            <w:pPr>
              <w:spacing w:before="60" w:after="60" w:line="240" w:lineRule="auto"/>
              <w:rPr>
                <w:rFonts w:cstheme="minorHAnsi"/>
              </w:rPr>
            </w:pPr>
            <w:r>
              <w:rPr>
                <w:rFonts w:cstheme="minorHAnsi"/>
              </w:rPr>
              <w:t>COVID-19 illness severity</w:t>
            </w:r>
            <w:r>
              <w:rPr>
                <w:rFonts w:cs="Calibri"/>
              </w:rPr>
              <w:t>†</w:t>
            </w:r>
          </w:p>
        </w:tc>
      </w:tr>
      <w:tr w:rsidR="00F62069" w14:paraId="3473278F" w14:textId="77777777" w:rsidTr="003641F8">
        <w:tc>
          <w:tcPr>
            <w:tcW w:w="4405" w:type="dxa"/>
            <w:shd w:val="clear" w:color="auto" w:fill="FFF2CC" w:themeFill="accent4" w:themeFillTint="33"/>
          </w:tcPr>
          <w:p w14:paraId="2D816B38" w14:textId="0812FAC5" w:rsidR="00F62069" w:rsidRDefault="00F62069" w:rsidP="007A557F">
            <w:pPr>
              <w:spacing w:before="60" w:after="60" w:line="240" w:lineRule="auto"/>
              <w:ind w:left="338"/>
              <w:rPr>
                <w:rFonts w:cstheme="minorHAnsi"/>
              </w:rPr>
            </w:pPr>
            <w:r>
              <w:rPr>
                <w:rFonts w:cstheme="minorHAnsi"/>
              </w:rPr>
              <w:t>Asymptomatic/</w:t>
            </w:r>
            <w:r w:rsidR="007A557F">
              <w:rPr>
                <w:rFonts w:cstheme="minorHAnsi"/>
              </w:rPr>
              <w:t>Exposed</w:t>
            </w:r>
            <w:r>
              <w:rPr>
                <w:rFonts w:cstheme="minorHAnsi"/>
              </w:rPr>
              <w:t>, n (%)</w:t>
            </w:r>
          </w:p>
        </w:tc>
        <w:tc>
          <w:tcPr>
            <w:tcW w:w="2340" w:type="dxa"/>
            <w:shd w:val="clear" w:color="auto" w:fill="FFF2CC" w:themeFill="accent4" w:themeFillTint="33"/>
          </w:tcPr>
          <w:p w14:paraId="36E6B5D0" w14:textId="6358633D" w:rsidR="00F62069" w:rsidRDefault="00F62069" w:rsidP="00F62069">
            <w:pPr>
              <w:tabs>
                <w:tab w:val="decimal" w:pos="793"/>
              </w:tabs>
              <w:spacing w:before="60" w:after="60" w:line="240" w:lineRule="auto"/>
              <w:rPr>
                <w:rFonts w:cstheme="minorHAnsi"/>
              </w:rPr>
            </w:pPr>
            <w:r>
              <w:rPr>
                <w:rFonts w:cstheme="minorHAnsi"/>
              </w:rPr>
              <w:t>3 (10.3%)</w:t>
            </w:r>
          </w:p>
        </w:tc>
        <w:tc>
          <w:tcPr>
            <w:tcW w:w="2610" w:type="dxa"/>
            <w:shd w:val="clear" w:color="auto" w:fill="FFF2CC" w:themeFill="accent4" w:themeFillTint="33"/>
          </w:tcPr>
          <w:p w14:paraId="58FB1C22" w14:textId="1B561297" w:rsidR="00F62069" w:rsidRDefault="00F62069" w:rsidP="00F62069">
            <w:pPr>
              <w:tabs>
                <w:tab w:val="decimal" w:pos="793"/>
              </w:tabs>
              <w:spacing w:before="60" w:after="60" w:line="240" w:lineRule="auto"/>
              <w:rPr>
                <w:rFonts w:cstheme="minorHAnsi"/>
              </w:rPr>
            </w:pPr>
            <w:r>
              <w:rPr>
                <w:rFonts w:cstheme="minorHAnsi"/>
              </w:rPr>
              <w:t>3 (</w:t>
            </w:r>
            <w:r w:rsidR="00230279">
              <w:rPr>
                <w:rFonts w:cstheme="minorHAnsi"/>
              </w:rPr>
              <w:t xml:space="preserve">  </w:t>
            </w:r>
            <w:r>
              <w:rPr>
                <w:rFonts w:cstheme="minorHAnsi"/>
              </w:rPr>
              <w:t>9.4%)</w:t>
            </w:r>
          </w:p>
        </w:tc>
      </w:tr>
      <w:tr w:rsidR="00F62069" w14:paraId="16A943E8" w14:textId="77777777" w:rsidTr="00F81382">
        <w:tc>
          <w:tcPr>
            <w:tcW w:w="4405" w:type="dxa"/>
            <w:shd w:val="clear" w:color="auto" w:fill="auto"/>
          </w:tcPr>
          <w:p w14:paraId="40C15F4F" w14:textId="47CD5FF4" w:rsidR="00F62069" w:rsidRDefault="007A557F" w:rsidP="00F62069">
            <w:pPr>
              <w:spacing w:before="60" w:after="60" w:line="240" w:lineRule="auto"/>
              <w:ind w:left="338"/>
              <w:rPr>
                <w:rFonts w:cstheme="minorHAnsi"/>
              </w:rPr>
            </w:pPr>
            <w:r>
              <w:rPr>
                <w:rFonts w:cstheme="minorHAnsi"/>
              </w:rPr>
              <w:t>Outpatient</w:t>
            </w:r>
            <w:r w:rsidR="003063AB">
              <w:rPr>
                <w:rFonts w:cstheme="minorHAnsi"/>
              </w:rPr>
              <w:t>-treated</w:t>
            </w:r>
            <w:r w:rsidR="00F62069">
              <w:rPr>
                <w:rFonts w:cstheme="minorHAnsi"/>
              </w:rPr>
              <w:t>, n (%)</w:t>
            </w:r>
          </w:p>
        </w:tc>
        <w:tc>
          <w:tcPr>
            <w:tcW w:w="2340" w:type="dxa"/>
            <w:shd w:val="clear" w:color="auto" w:fill="auto"/>
          </w:tcPr>
          <w:p w14:paraId="14165DA6" w14:textId="1D8BF3E5" w:rsidR="00F62069" w:rsidRDefault="00F62069" w:rsidP="00F62069">
            <w:pPr>
              <w:tabs>
                <w:tab w:val="decimal" w:pos="793"/>
              </w:tabs>
              <w:spacing w:before="60" w:after="60" w:line="240" w:lineRule="auto"/>
              <w:rPr>
                <w:rFonts w:cstheme="minorHAnsi"/>
              </w:rPr>
            </w:pPr>
            <w:r>
              <w:rPr>
                <w:rFonts w:cstheme="minorHAnsi"/>
              </w:rPr>
              <w:t>22 (75.9%)</w:t>
            </w:r>
          </w:p>
        </w:tc>
        <w:tc>
          <w:tcPr>
            <w:tcW w:w="2610" w:type="dxa"/>
            <w:shd w:val="clear" w:color="auto" w:fill="auto"/>
          </w:tcPr>
          <w:p w14:paraId="557222AE" w14:textId="490A24A7" w:rsidR="00F62069" w:rsidRDefault="00F62069" w:rsidP="00B83EF2">
            <w:pPr>
              <w:tabs>
                <w:tab w:val="decimal" w:pos="793"/>
              </w:tabs>
              <w:spacing w:before="60" w:after="60" w:line="240" w:lineRule="auto"/>
              <w:rPr>
                <w:rFonts w:cstheme="minorHAnsi"/>
              </w:rPr>
            </w:pPr>
            <w:r>
              <w:rPr>
                <w:rFonts w:cstheme="minorHAnsi"/>
              </w:rPr>
              <w:t>2</w:t>
            </w:r>
            <w:r w:rsidR="00B83EF2">
              <w:rPr>
                <w:rFonts w:cstheme="minorHAnsi"/>
              </w:rPr>
              <w:t>5</w:t>
            </w:r>
            <w:r>
              <w:rPr>
                <w:rFonts w:cstheme="minorHAnsi"/>
              </w:rPr>
              <w:t xml:space="preserve"> (</w:t>
            </w:r>
            <w:r w:rsidR="00B83EF2">
              <w:rPr>
                <w:rFonts w:cstheme="minorHAnsi"/>
              </w:rPr>
              <w:t>78.1</w:t>
            </w:r>
            <w:r>
              <w:rPr>
                <w:rFonts w:cstheme="minorHAnsi"/>
              </w:rPr>
              <w:t>%)</w:t>
            </w:r>
          </w:p>
        </w:tc>
      </w:tr>
      <w:tr w:rsidR="00F62069" w14:paraId="282F9E6A" w14:textId="77777777" w:rsidTr="003641F8">
        <w:tc>
          <w:tcPr>
            <w:tcW w:w="4405" w:type="dxa"/>
            <w:shd w:val="clear" w:color="auto" w:fill="FFF2CC" w:themeFill="accent4" w:themeFillTint="33"/>
          </w:tcPr>
          <w:p w14:paraId="769ED4D3" w14:textId="34DC9899" w:rsidR="00F62069" w:rsidRDefault="007A557F" w:rsidP="007A557F">
            <w:pPr>
              <w:spacing w:before="60" w:after="60" w:line="240" w:lineRule="auto"/>
              <w:ind w:left="338"/>
              <w:rPr>
                <w:rFonts w:cstheme="minorHAnsi"/>
              </w:rPr>
            </w:pPr>
            <w:r>
              <w:rPr>
                <w:rFonts w:cstheme="minorHAnsi"/>
              </w:rPr>
              <w:t>Hospitalized</w:t>
            </w:r>
            <w:r w:rsidR="00F62069">
              <w:rPr>
                <w:rFonts w:cstheme="minorHAnsi"/>
              </w:rPr>
              <w:t>, n (%)</w:t>
            </w:r>
          </w:p>
        </w:tc>
        <w:tc>
          <w:tcPr>
            <w:tcW w:w="2340" w:type="dxa"/>
            <w:shd w:val="clear" w:color="auto" w:fill="FFF2CC" w:themeFill="accent4" w:themeFillTint="33"/>
          </w:tcPr>
          <w:p w14:paraId="1668258D" w14:textId="1C940E2B" w:rsidR="00F62069" w:rsidRDefault="00F62069" w:rsidP="00F62069">
            <w:pPr>
              <w:tabs>
                <w:tab w:val="decimal" w:pos="793"/>
              </w:tabs>
              <w:spacing w:before="60" w:after="60" w:line="240" w:lineRule="auto"/>
              <w:rPr>
                <w:rFonts w:cstheme="minorHAnsi"/>
              </w:rPr>
            </w:pPr>
            <w:r>
              <w:rPr>
                <w:rFonts w:cstheme="minorHAnsi"/>
              </w:rPr>
              <w:t>4 (13.8%)</w:t>
            </w:r>
          </w:p>
        </w:tc>
        <w:tc>
          <w:tcPr>
            <w:tcW w:w="2610" w:type="dxa"/>
            <w:shd w:val="clear" w:color="auto" w:fill="FFF2CC" w:themeFill="accent4" w:themeFillTint="33"/>
          </w:tcPr>
          <w:p w14:paraId="46578FAC" w14:textId="441B8D1D" w:rsidR="00F62069" w:rsidRDefault="00F62069" w:rsidP="0017469C">
            <w:pPr>
              <w:tabs>
                <w:tab w:val="decimal" w:pos="793"/>
              </w:tabs>
              <w:spacing w:before="60" w:after="60" w:line="240" w:lineRule="auto"/>
              <w:rPr>
                <w:rFonts w:cstheme="minorHAnsi"/>
              </w:rPr>
            </w:pPr>
            <w:r>
              <w:rPr>
                <w:rFonts w:cstheme="minorHAnsi"/>
              </w:rPr>
              <w:t>4 (</w:t>
            </w:r>
            <w:r w:rsidR="0017469C">
              <w:rPr>
                <w:rFonts w:cstheme="minorHAnsi"/>
              </w:rPr>
              <w:t>12.5</w:t>
            </w:r>
            <w:r>
              <w:rPr>
                <w:rFonts w:cstheme="minorHAnsi"/>
              </w:rPr>
              <w:t>%)</w:t>
            </w:r>
          </w:p>
        </w:tc>
      </w:tr>
    </w:tbl>
    <w:p w14:paraId="1D4C7C0E" w14:textId="450CA169" w:rsidR="00025F9B" w:rsidRDefault="00025F9B" w:rsidP="00A95CCD">
      <w:pPr>
        <w:spacing w:after="60"/>
        <w:ind w:left="180" w:hanging="180"/>
        <w:rPr>
          <w:rFonts w:cstheme="minorHAnsi"/>
          <w:sz w:val="18"/>
          <w:szCs w:val="18"/>
        </w:rPr>
      </w:pPr>
      <w:r>
        <w:rPr>
          <w:rFonts w:cstheme="minorHAnsi"/>
          <w:sz w:val="18"/>
          <w:szCs w:val="18"/>
        </w:rPr>
        <w:t>COVID-19 denotes coronavirus disease 2019, IQR interquartile range</w:t>
      </w:r>
      <w:r w:rsidR="000338A8">
        <w:rPr>
          <w:rFonts w:cstheme="minorHAnsi"/>
          <w:sz w:val="18"/>
          <w:szCs w:val="18"/>
        </w:rPr>
        <w:t>, MN IC</w:t>
      </w:r>
      <w:r w:rsidR="000338A8" w:rsidRPr="000338A8">
        <w:rPr>
          <w:rFonts w:cstheme="minorHAnsi"/>
          <w:sz w:val="18"/>
          <w:szCs w:val="18"/>
          <w:vertAlign w:val="subscript"/>
        </w:rPr>
        <w:t>&gt;99</w:t>
      </w:r>
      <w:r w:rsidR="000338A8">
        <w:rPr>
          <w:rFonts w:cstheme="minorHAnsi"/>
          <w:sz w:val="18"/>
          <w:szCs w:val="18"/>
        </w:rPr>
        <w:t xml:space="preserve"> microneutralization assay with an inhibitory concentration &gt; 99%</w:t>
      </w:r>
      <w:r w:rsidR="00230279">
        <w:rPr>
          <w:rFonts w:cstheme="minorHAnsi"/>
          <w:sz w:val="18"/>
          <w:szCs w:val="18"/>
        </w:rPr>
        <w:t>.</w:t>
      </w:r>
    </w:p>
    <w:p w14:paraId="4D95B7DC" w14:textId="54C876CF" w:rsidR="001C1F7E" w:rsidRDefault="00860E52" w:rsidP="00860E52">
      <w:pPr>
        <w:spacing w:after="60"/>
        <w:ind w:left="180" w:hanging="180"/>
        <w:rPr>
          <w:rFonts w:cstheme="minorHAnsi"/>
        </w:rPr>
      </w:pPr>
      <w:r w:rsidRPr="00860E52">
        <w:rPr>
          <w:rFonts w:cstheme="minorHAnsi"/>
          <w:sz w:val="18"/>
          <w:szCs w:val="18"/>
        </w:rPr>
        <w:t xml:space="preserve">* </w:t>
      </w:r>
      <w:r w:rsidR="00A95CCD">
        <w:rPr>
          <w:rFonts w:cstheme="minorHAnsi"/>
          <w:sz w:val="18"/>
          <w:szCs w:val="18"/>
        </w:rPr>
        <w:t xml:space="preserve"> </w:t>
      </w:r>
      <w:r w:rsidRPr="00860E52">
        <w:rPr>
          <w:rFonts w:cstheme="minorHAnsi"/>
          <w:sz w:val="18"/>
          <w:szCs w:val="18"/>
        </w:rPr>
        <w:t xml:space="preserve">COVID-19 illness severity </w:t>
      </w:r>
      <w:r w:rsidR="00C41800">
        <w:rPr>
          <w:rFonts w:cstheme="minorHAnsi"/>
          <w:sz w:val="18"/>
          <w:szCs w:val="18"/>
        </w:rPr>
        <w:t xml:space="preserve">categories </w:t>
      </w:r>
      <w:r w:rsidRPr="00860E52">
        <w:rPr>
          <w:rFonts w:cstheme="minorHAnsi"/>
          <w:sz w:val="18"/>
          <w:szCs w:val="18"/>
        </w:rPr>
        <w:t xml:space="preserve">1) </w:t>
      </w:r>
      <w:r w:rsidR="00C41800">
        <w:rPr>
          <w:rFonts w:cstheme="minorHAnsi"/>
          <w:sz w:val="18"/>
          <w:szCs w:val="18"/>
        </w:rPr>
        <w:t>Asymptomatic/</w:t>
      </w:r>
      <w:r w:rsidR="007A557F">
        <w:rPr>
          <w:rFonts w:cstheme="minorHAnsi"/>
          <w:sz w:val="18"/>
          <w:szCs w:val="18"/>
        </w:rPr>
        <w:t>Exposed</w:t>
      </w:r>
      <w:r w:rsidR="00C41800">
        <w:rPr>
          <w:rFonts w:cstheme="minorHAnsi"/>
          <w:sz w:val="18"/>
          <w:szCs w:val="18"/>
        </w:rPr>
        <w:t>: sample collected from contact/exposure assessment of patient; 2) </w:t>
      </w:r>
      <w:r w:rsidR="007A557F">
        <w:rPr>
          <w:rFonts w:cstheme="minorHAnsi"/>
          <w:sz w:val="18"/>
          <w:szCs w:val="18"/>
        </w:rPr>
        <w:t>Outpatient</w:t>
      </w:r>
      <w:r w:rsidR="003063AB">
        <w:rPr>
          <w:rFonts w:cstheme="minorHAnsi"/>
          <w:sz w:val="18"/>
          <w:szCs w:val="18"/>
        </w:rPr>
        <w:t>-treated</w:t>
      </w:r>
      <w:r w:rsidR="00C41800">
        <w:rPr>
          <w:rFonts w:cstheme="minorHAnsi"/>
          <w:sz w:val="18"/>
          <w:szCs w:val="18"/>
        </w:rPr>
        <w:t>: sample collected from outpatient discharged from emergency department</w:t>
      </w:r>
      <w:r w:rsidR="003063AB">
        <w:rPr>
          <w:rFonts w:cstheme="minorHAnsi"/>
          <w:sz w:val="18"/>
          <w:szCs w:val="18"/>
        </w:rPr>
        <w:t xml:space="preserve"> </w:t>
      </w:r>
      <w:r w:rsidR="003063AB" w:rsidRPr="003063AB">
        <w:rPr>
          <w:rFonts w:cstheme="minorHAnsi"/>
          <w:sz w:val="18"/>
          <w:szCs w:val="18"/>
        </w:rPr>
        <w:t xml:space="preserve">with constellation of symptoms including fever, chills, cough, shortness of breath, chest pain, congestion, sore throat, muscle/joint pain, headache, fatigue, loss of </w:t>
      </w:r>
      <w:r w:rsidR="003063AB">
        <w:rPr>
          <w:rFonts w:cstheme="minorHAnsi"/>
          <w:sz w:val="18"/>
          <w:szCs w:val="18"/>
        </w:rPr>
        <w:t>s</w:t>
      </w:r>
      <w:r w:rsidR="003063AB" w:rsidRPr="003063AB">
        <w:rPr>
          <w:rFonts w:cstheme="minorHAnsi"/>
          <w:sz w:val="18"/>
          <w:szCs w:val="18"/>
        </w:rPr>
        <w:t xml:space="preserve">mell, loss of taste, dizziness, diarrhea, abdominal pain, </w:t>
      </w:r>
      <w:r w:rsidR="003063AB">
        <w:rPr>
          <w:rFonts w:cstheme="minorHAnsi"/>
          <w:sz w:val="18"/>
          <w:szCs w:val="18"/>
        </w:rPr>
        <w:t xml:space="preserve">and </w:t>
      </w:r>
      <w:r w:rsidR="003063AB" w:rsidRPr="003063AB">
        <w:rPr>
          <w:rFonts w:cstheme="minorHAnsi"/>
          <w:sz w:val="18"/>
          <w:szCs w:val="18"/>
        </w:rPr>
        <w:t>nausea</w:t>
      </w:r>
      <w:r w:rsidR="003063AB">
        <w:rPr>
          <w:rFonts w:cstheme="minorHAnsi"/>
          <w:sz w:val="18"/>
          <w:szCs w:val="18"/>
        </w:rPr>
        <w:t xml:space="preserve"> (</w:t>
      </w:r>
      <w:r w:rsidR="003063AB" w:rsidRPr="003063AB">
        <w:rPr>
          <w:rFonts w:cstheme="minorHAnsi"/>
          <w:sz w:val="18"/>
          <w:szCs w:val="18"/>
        </w:rPr>
        <w:t>symptom duration averag</w:t>
      </w:r>
      <w:r w:rsidR="003063AB">
        <w:rPr>
          <w:rFonts w:cstheme="minorHAnsi"/>
          <w:sz w:val="18"/>
          <w:szCs w:val="18"/>
        </w:rPr>
        <w:t xml:space="preserve">e of </w:t>
      </w:r>
      <w:r w:rsidR="003063AB" w:rsidRPr="003063AB">
        <w:rPr>
          <w:rFonts w:cstheme="minorHAnsi"/>
          <w:sz w:val="18"/>
          <w:szCs w:val="18"/>
        </w:rPr>
        <w:t>15 days</w:t>
      </w:r>
      <w:r w:rsidR="00C41800">
        <w:rPr>
          <w:rFonts w:cstheme="minorHAnsi"/>
          <w:sz w:val="18"/>
          <w:szCs w:val="18"/>
        </w:rPr>
        <w:t xml:space="preserve">; and 3) </w:t>
      </w:r>
      <w:r w:rsidR="007A557F">
        <w:rPr>
          <w:rFonts w:cstheme="minorHAnsi"/>
          <w:sz w:val="18"/>
          <w:szCs w:val="18"/>
        </w:rPr>
        <w:t>Hospitalized</w:t>
      </w:r>
      <w:r w:rsidR="00C41800">
        <w:rPr>
          <w:rFonts w:cstheme="minorHAnsi"/>
          <w:sz w:val="18"/>
          <w:szCs w:val="18"/>
        </w:rPr>
        <w:t xml:space="preserve">: sample collected from patient hospitalized </w:t>
      </w:r>
      <w:r w:rsidR="003063AB">
        <w:rPr>
          <w:rFonts w:cstheme="minorHAnsi"/>
          <w:sz w:val="18"/>
          <w:szCs w:val="18"/>
        </w:rPr>
        <w:t xml:space="preserve">including </w:t>
      </w:r>
      <w:r w:rsidR="00C41800">
        <w:rPr>
          <w:rFonts w:cstheme="minorHAnsi"/>
          <w:sz w:val="18"/>
          <w:szCs w:val="18"/>
        </w:rPr>
        <w:t>intensive care unit</w:t>
      </w:r>
      <w:r w:rsidR="003063AB">
        <w:rPr>
          <w:rFonts w:cstheme="minorHAnsi"/>
          <w:sz w:val="18"/>
          <w:szCs w:val="18"/>
        </w:rPr>
        <w:t xml:space="preserve"> supportive measures (symptom duration average of 30 days)</w:t>
      </w:r>
      <w:r w:rsidR="00C41800">
        <w:rPr>
          <w:rFonts w:cstheme="minorHAnsi"/>
          <w:sz w:val="18"/>
          <w:szCs w:val="18"/>
        </w:rPr>
        <w:t xml:space="preserve">. </w:t>
      </w:r>
    </w:p>
    <w:p w14:paraId="4578859F" w14:textId="77777777" w:rsidR="00E71014" w:rsidRDefault="00E71014" w:rsidP="00860E52">
      <w:pPr>
        <w:spacing w:after="60"/>
        <w:ind w:left="180" w:hanging="180"/>
        <w:rPr>
          <w:rFonts w:cstheme="minorHAnsi"/>
        </w:rPr>
      </w:pPr>
    </w:p>
    <w:p w14:paraId="005E9FCB" w14:textId="742189A7" w:rsidR="008B580B" w:rsidRDefault="008B580B" w:rsidP="008B580B">
      <w:pPr>
        <w:pStyle w:val="Heading2"/>
        <w:pageBreakBefore/>
        <w:spacing w:line="480" w:lineRule="auto"/>
        <w:rPr>
          <w:rFonts w:cstheme="minorHAnsi"/>
        </w:rPr>
      </w:pPr>
      <w:bookmarkStart w:id="12" w:name="_Toc47374197"/>
      <w:r>
        <w:rPr>
          <w:lang w:val="en-US"/>
        </w:rPr>
        <w:lastRenderedPageBreak/>
        <w:t>Standard Toxicity Criteria and Adverse Events of Special Interest</w:t>
      </w:r>
      <w:bookmarkEnd w:id="12"/>
    </w:p>
    <w:tbl>
      <w:tblPr>
        <w:tblStyle w:val="TableGrid"/>
        <w:tblW w:w="5000" w:type="pct"/>
        <w:tblLook w:val="04A0" w:firstRow="1" w:lastRow="0" w:firstColumn="1" w:lastColumn="0" w:noHBand="0" w:noVBand="1"/>
      </w:tblPr>
      <w:tblGrid>
        <w:gridCol w:w="2010"/>
        <w:gridCol w:w="1966"/>
        <w:gridCol w:w="1793"/>
        <w:gridCol w:w="1788"/>
        <w:gridCol w:w="1793"/>
      </w:tblGrid>
      <w:tr w:rsidR="00922DC4" w:rsidRPr="00BB553D" w14:paraId="1E0C4BA5" w14:textId="77777777" w:rsidTr="00876B24">
        <w:trPr>
          <w:trHeight w:val="144"/>
        </w:trPr>
        <w:tc>
          <w:tcPr>
            <w:tcW w:w="5000" w:type="pct"/>
            <w:gridSpan w:val="5"/>
            <w:tcBorders>
              <w:top w:val="single" w:sz="4" w:space="0" w:color="auto"/>
              <w:left w:val="single" w:sz="4" w:space="0" w:color="auto"/>
              <w:bottom w:val="single" w:sz="4" w:space="0" w:color="auto"/>
              <w:right w:val="single" w:sz="4" w:space="0" w:color="auto"/>
            </w:tcBorders>
            <w:vAlign w:val="bottom"/>
            <w:hideMark/>
          </w:tcPr>
          <w:p w14:paraId="44AC38D0" w14:textId="6F84DAD9" w:rsidR="00922DC4" w:rsidRPr="00C040D4" w:rsidRDefault="00922DC4" w:rsidP="00737896">
            <w:pPr>
              <w:pStyle w:val="Heading3"/>
              <w:outlineLvl w:val="2"/>
              <w:rPr>
                <w:sz w:val="18"/>
                <w:szCs w:val="18"/>
                <w:lang w:val="en-US"/>
              </w:rPr>
            </w:pPr>
            <w:bookmarkStart w:id="13" w:name="_Toc47374198"/>
            <w:r>
              <w:t>Table S</w:t>
            </w:r>
            <w:r w:rsidR="00737896">
              <w:rPr>
                <w:lang w:val="en-US"/>
              </w:rPr>
              <w:t>2</w:t>
            </w:r>
            <w:r>
              <w:t>. Toxicity grading scales for solicited local and systemic adverse events</w:t>
            </w:r>
            <w:r w:rsidR="00C040D4">
              <w:rPr>
                <w:lang w:val="en-US"/>
              </w:rPr>
              <w:t>.</w:t>
            </w:r>
            <w:bookmarkEnd w:id="13"/>
          </w:p>
        </w:tc>
      </w:tr>
      <w:tr w:rsidR="00922DC4" w:rsidRPr="00BB553D" w14:paraId="4F38F2B2" w14:textId="77777777" w:rsidTr="00876B24">
        <w:trPr>
          <w:trHeight w:val="566"/>
        </w:trPr>
        <w:tc>
          <w:tcPr>
            <w:tcW w:w="1075" w:type="pct"/>
            <w:tcBorders>
              <w:top w:val="single" w:sz="4" w:space="0" w:color="auto"/>
              <w:left w:val="single" w:sz="4" w:space="0" w:color="auto"/>
              <w:bottom w:val="single" w:sz="4" w:space="0" w:color="auto"/>
              <w:right w:val="single" w:sz="4" w:space="0" w:color="auto"/>
            </w:tcBorders>
            <w:vAlign w:val="bottom"/>
          </w:tcPr>
          <w:p w14:paraId="58BEC8BD" w14:textId="77777777" w:rsidR="00922DC4" w:rsidRPr="00BB553D" w:rsidRDefault="00922DC4" w:rsidP="00922DC4">
            <w:pPr>
              <w:pStyle w:val="TableCellHeading10pt"/>
              <w:keepLines/>
              <w:spacing w:before="40" w:after="40"/>
              <w:rPr>
                <w:sz w:val="18"/>
                <w:szCs w:val="18"/>
              </w:rPr>
            </w:pPr>
            <w:r w:rsidRPr="00BB553D">
              <w:rPr>
                <w:sz w:val="18"/>
                <w:szCs w:val="18"/>
              </w:rPr>
              <w:t>Local Reaction to Injectable Product</w:t>
            </w:r>
          </w:p>
        </w:tc>
        <w:tc>
          <w:tcPr>
            <w:tcW w:w="1051" w:type="pct"/>
            <w:tcBorders>
              <w:top w:val="single" w:sz="4" w:space="0" w:color="auto"/>
              <w:left w:val="single" w:sz="4" w:space="0" w:color="auto"/>
              <w:bottom w:val="single" w:sz="4" w:space="0" w:color="auto"/>
              <w:right w:val="single" w:sz="4" w:space="0" w:color="auto"/>
            </w:tcBorders>
            <w:vAlign w:val="bottom"/>
            <w:hideMark/>
          </w:tcPr>
          <w:p w14:paraId="2A27E5A9" w14:textId="77777777" w:rsidR="00922DC4" w:rsidRPr="00BB553D" w:rsidRDefault="00922DC4" w:rsidP="00922DC4">
            <w:pPr>
              <w:pStyle w:val="TableCellHeading10pt"/>
              <w:keepLines/>
              <w:spacing w:before="40" w:after="40"/>
              <w:rPr>
                <w:sz w:val="18"/>
                <w:szCs w:val="18"/>
              </w:rPr>
            </w:pPr>
            <w:r w:rsidRPr="00BB553D">
              <w:rPr>
                <w:sz w:val="18"/>
                <w:szCs w:val="18"/>
              </w:rPr>
              <w:t>Mild</w:t>
            </w:r>
            <w:r w:rsidRPr="00BB553D">
              <w:rPr>
                <w:sz w:val="18"/>
                <w:szCs w:val="18"/>
              </w:rPr>
              <w:br/>
              <w:t>(Grade 1)</w:t>
            </w:r>
          </w:p>
        </w:tc>
        <w:tc>
          <w:tcPr>
            <w:tcW w:w="959" w:type="pct"/>
            <w:tcBorders>
              <w:top w:val="single" w:sz="4" w:space="0" w:color="auto"/>
              <w:left w:val="single" w:sz="4" w:space="0" w:color="auto"/>
              <w:bottom w:val="single" w:sz="4" w:space="0" w:color="auto"/>
              <w:right w:val="single" w:sz="4" w:space="0" w:color="auto"/>
            </w:tcBorders>
            <w:vAlign w:val="bottom"/>
            <w:hideMark/>
          </w:tcPr>
          <w:p w14:paraId="57A2468E" w14:textId="77777777" w:rsidR="00922DC4" w:rsidRPr="00BB553D" w:rsidRDefault="00922DC4" w:rsidP="00922DC4">
            <w:pPr>
              <w:pStyle w:val="TableCellHeading10pt"/>
              <w:keepLines/>
              <w:spacing w:before="40" w:after="40"/>
              <w:rPr>
                <w:sz w:val="18"/>
                <w:szCs w:val="18"/>
              </w:rPr>
            </w:pPr>
            <w:r w:rsidRPr="00BB553D">
              <w:rPr>
                <w:sz w:val="18"/>
                <w:szCs w:val="18"/>
              </w:rPr>
              <w:t>Moderate (Grade 2)</w:t>
            </w:r>
          </w:p>
        </w:tc>
        <w:tc>
          <w:tcPr>
            <w:tcW w:w="956" w:type="pct"/>
            <w:tcBorders>
              <w:top w:val="single" w:sz="4" w:space="0" w:color="auto"/>
              <w:left w:val="single" w:sz="4" w:space="0" w:color="auto"/>
              <w:bottom w:val="single" w:sz="4" w:space="0" w:color="auto"/>
              <w:right w:val="single" w:sz="4" w:space="0" w:color="auto"/>
            </w:tcBorders>
            <w:vAlign w:val="bottom"/>
            <w:hideMark/>
          </w:tcPr>
          <w:p w14:paraId="07799E57" w14:textId="77777777" w:rsidR="00922DC4" w:rsidRPr="00BB553D" w:rsidRDefault="00922DC4" w:rsidP="00922DC4">
            <w:pPr>
              <w:pStyle w:val="TableCellHeading10pt"/>
              <w:keepLines/>
              <w:spacing w:before="40" w:after="40"/>
              <w:rPr>
                <w:sz w:val="18"/>
                <w:szCs w:val="18"/>
              </w:rPr>
            </w:pPr>
            <w:r w:rsidRPr="00BB553D">
              <w:rPr>
                <w:sz w:val="18"/>
                <w:szCs w:val="18"/>
              </w:rPr>
              <w:t>Severe</w:t>
            </w:r>
            <w:r w:rsidRPr="00BB553D">
              <w:rPr>
                <w:sz w:val="18"/>
                <w:szCs w:val="18"/>
              </w:rPr>
              <w:br/>
              <w:t>(Grade 3)</w:t>
            </w:r>
          </w:p>
        </w:tc>
        <w:tc>
          <w:tcPr>
            <w:tcW w:w="959" w:type="pct"/>
            <w:tcBorders>
              <w:top w:val="single" w:sz="4" w:space="0" w:color="auto"/>
              <w:left w:val="single" w:sz="4" w:space="0" w:color="auto"/>
              <w:bottom w:val="single" w:sz="4" w:space="0" w:color="auto"/>
              <w:right w:val="single" w:sz="4" w:space="0" w:color="auto"/>
            </w:tcBorders>
            <w:vAlign w:val="bottom"/>
            <w:hideMark/>
          </w:tcPr>
          <w:p w14:paraId="5FBC2088" w14:textId="77777777" w:rsidR="00922DC4" w:rsidRPr="00BB553D" w:rsidRDefault="00922DC4" w:rsidP="00922DC4">
            <w:pPr>
              <w:pStyle w:val="TableCellHeading10pt"/>
              <w:keepLines/>
              <w:spacing w:before="40" w:after="40"/>
              <w:rPr>
                <w:sz w:val="18"/>
                <w:szCs w:val="18"/>
              </w:rPr>
            </w:pPr>
            <w:r w:rsidRPr="00BB553D">
              <w:rPr>
                <w:sz w:val="18"/>
                <w:szCs w:val="18"/>
              </w:rPr>
              <w:t>Potentially Life Threatening (Grade 4)</w:t>
            </w:r>
          </w:p>
        </w:tc>
      </w:tr>
      <w:tr w:rsidR="00922DC4" w:rsidRPr="00BB553D" w14:paraId="329D91BE" w14:textId="77777777" w:rsidTr="00876B24">
        <w:tc>
          <w:tcPr>
            <w:tcW w:w="1075" w:type="pct"/>
            <w:tcBorders>
              <w:top w:val="single" w:sz="4" w:space="0" w:color="auto"/>
              <w:left w:val="single" w:sz="4" w:space="0" w:color="auto"/>
              <w:bottom w:val="single" w:sz="4" w:space="0" w:color="auto"/>
              <w:right w:val="single" w:sz="4" w:space="0" w:color="auto"/>
            </w:tcBorders>
            <w:hideMark/>
          </w:tcPr>
          <w:p w14:paraId="56C38914" w14:textId="77777777" w:rsidR="00922DC4" w:rsidRPr="00BB553D" w:rsidRDefault="00922DC4" w:rsidP="00922DC4">
            <w:pPr>
              <w:pStyle w:val="TableCellText10pt"/>
              <w:keepLines/>
              <w:spacing w:before="40" w:after="40"/>
              <w:rPr>
                <w:bCs/>
                <w:sz w:val="18"/>
                <w:szCs w:val="18"/>
              </w:rPr>
            </w:pPr>
            <w:r w:rsidRPr="00BB553D">
              <w:rPr>
                <w:bCs/>
                <w:sz w:val="18"/>
                <w:szCs w:val="18"/>
              </w:rPr>
              <w:t>Pain</w:t>
            </w:r>
          </w:p>
        </w:tc>
        <w:tc>
          <w:tcPr>
            <w:tcW w:w="1051" w:type="pct"/>
            <w:tcBorders>
              <w:top w:val="single" w:sz="4" w:space="0" w:color="auto"/>
              <w:left w:val="single" w:sz="4" w:space="0" w:color="auto"/>
              <w:bottom w:val="single" w:sz="4" w:space="0" w:color="auto"/>
              <w:right w:val="single" w:sz="4" w:space="0" w:color="auto"/>
            </w:tcBorders>
            <w:hideMark/>
          </w:tcPr>
          <w:p w14:paraId="266EAC1E" w14:textId="77777777" w:rsidR="00922DC4" w:rsidRPr="00BB553D" w:rsidRDefault="00922DC4" w:rsidP="00922DC4">
            <w:pPr>
              <w:pStyle w:val="TableCellText10pt"/>
              <w:keepLines/>
              <w:spacing w:before="40" w:after="40"/>
              <w:rPr>
                <w:bCs/>
                <w:sz w:val="18"/>
                <w:szCs w:val="18"/>
              </w:rPr>
            </w:pPr>
            <w:r w:rsidRPr="00BB553D">
              <w:rPr>
                <w:bCs/>
                <w:sz w:val="18"/>
                <w:szCs w:val="18"/>
              </w:rPr>
              <w:t>Does not interfere with activity</w:t>
            </w:r>
          </w:p>
        </w:tc>
        <w:tc>
          <w:tcPr>
            <w:tcW w:w="959" w:type="pct"/>
            <w:tcBorders>
              <w:top w:val="single" w:sz="4" w:space="0" w:color="auto"/>
              <w:left w:val="single" w:sz="4" w:space="0" w:color="auto"/>
              <w:bottom w:val="single" w:sz="4" w:space="0" w:color="auto"/>
              <w:right w:val="single" w:sz="4" w:space="0" w:color="auto"/>
            </w:tcBorders>
            <w:hideMark/>
          </w:tcPr>
          <w:p w14:paraId="7ECDCB4B" w14:textId="77777777" w:rsidR="00922DC4" w:rsidRPr="00BB553D" w:rsidRDefault="00922DC4" w:rsidP="00922DC4">
            <w:pPr>
              <w:pStyle w:val="TableCellText10pt"/>
              <w:keepLines/>
              <w:spacing w:before="40" w:after="40"/>
              <w:rPr>
                <w:bCs/>
                <w:sz w:val="18"/>
                <w:szCs w:val="18"/>
              </w:rPr>
            </w:pPr>
            <w:r w:rsidRPr="00BB553D">
              <w:rPr>
                <w:bCs/>
                <w:sz w:val="18"/>
                <w:szCs w:val="18"/>
              </w:rPr>
              <w:t>Repeated use of nonnarcotic pain reliever &gt;24 hours or interferes with activity</w:t>
            </w:r>
          </w:p>
        </w:tc>
        <w:tc>
          <w:tcPr>
            <w:tcW w:w="956" w:type="pct"/>
            <w:tcBorders>
              <w:top w:val="single" w:sz="4" w:space="0" w:color="auto"/>
              <w:left w:val="single" w:sz="4" w:space="0" w:color="auto"/>
              <w:bottom w:val="single" w:sz="4" w:space="0" w:color="auto"/>
              <w:right w:val="single" w:sz="4" w:space="0" w:color="auto"/>
            </w:tcBorders>
            <w:hideMark/>
          </w:tcPr>
          <w:p w14:paraId="37FCF8A1" w14:textId="77777777" w:rsidR="00922DC4" w:rsidRPr="00BB553D" w:rsidRDefault="00922DC4" w:rsidP="00922DC4">
            <w:pPr>
              <w:pStyle w:val="TableCellText10pt"/>
              <w:keepLines/>
              <w:spacing w:before="40" w:after="40"/>
              <w:rPr>
                <w:bCs/>
                <w:sz w:val="18"/>
                <w:szCs w:val="18"/>
              </w:rPr>
            </w:pPr>
            <w:r w:rsidRPr="00BB553D">
              <w:rPr>
                <w:bCs/>
                <w:sz w:val="18"/>
                <w:szCs w:val="18"/>
              </w:rPr>
              <w:t>Any use of narcotic pain reliever or prevents daily activity</w:t>
            </w:r>
          </w:p>
        </w:tc>
        <w:tc>
          <w:tcPr>
            <w:tcW w:w="959" w:type="pct"/>
            <w:tcBorders>
              <w:top w:val="single" w:sz="4" w:space="0" w:color="auto"/>
              <w:left w:val="single" w:sz="4" w:space="0" w:color="auto"/>
              <w:bottom w:val="single" w:sz="4" w:space="0" w:color="auto"/>
              <w:right w:val="single" w:sz="4" w:space="0" w:color="auto"/>
            </w:tcBorders>
            <w:hideMark/>
          </w:tcPr>
          <w:p w14:paraId="7EDB000B" w14:textId="77777777" w:rsidR="00922DC4" w:rsidRPr="00BB553D" w:rsidRDefault="00922DC4" w:rsidP="00922DC4">
            <w:pPr>
              <w:pStyle w:val="TableCellText10pt"/>
              <w:keepLines/>
              <w:spacing w:before="40" w:after="40"/>
              <w:rPr>
                <w:bCs/>
                <w:sz w:val="18"/>
                <w:szCs w:val="18"/>
              </w:rPr>
            </w:pPr>
            <w:r w:rsidRPr="00BB553D">
              <w:rPr>
                <w:bCs/>
                <w:sz w:val="18"/>
                <w:szCs w:val="18"/>
              </w:rPr>
              <w:t>ER visit or hospitalization</w:t>
            </w:r>
          </w:p>
        </w:tc>
      </w:tr>
      <w:tr w:rsidR="00922DC4" w:rsidRPr="00BB553D" w14:paraId="006C4EF4" w14:textId="77777777" w:rsidTr="00876B24">
        <w:tc>
          <w:tcPr>
            <w:tcW w:w="1075" w:type="pct"/>
            <w:tcBorders>
              <w:top w:val="single" w:sz="4" w:space="0" w:color="auto"/>
              <w:left w:val="single" w:sz="4" w:space="0" w:color="auto"/>
              <w:bottom w:val="single" w:sz="4" w:space="0" w:color="auto"/>
              <w:right w:val="single" w:sz="4" w:space="0" w:color="auto"/>
            </w:tcBorders>
            <w:hideMark/>
          </w:tcPr>
          <w:p w14:paraId="61ED07A7" w14:textId="77777777" w:rsidR="00922DC4" w:rsidRPr="00BB553D" w:rsidRDefault="00922DC4" w:rsidP="00922DC4">
            <w:pPr>
              <w:pStyle w:val="TableCellText10pt"/>
              <w:keepLines/>
              <w:spacing w:before="40" w:after="40"/>
              <w:rPr>
                <w:bCs/>
                <w:sz w:val="18"/>
                <w:szCs w:val="18"/>
              </w:rPr>
            </w:pPr>
            <w:r w:rsidRPr="00BB553D">
              <w:rPr>
                <w:bCs/>
                <w:sz w:val="18"/>
                <w:szCs w:val="18"/>
              </w:rPr>
              <w:t>Tenderness</w:t>
            </w:r>
          </w:p>
        </w:tc>
        <w:tc>
          <w:tcPr>
            <w:tcW w:w="1051" w:type="pct"/>
            <w:tcBorders>
              <w:top w:val="single" w:sz="4" w:space="0" w:color="auto"/>
              <w:left w:val="single" w:sz="4" w:space="0" w:color="auto"/>
              <w:bottom w:val="single" w:sz="4" w:space="0" w:color="auto"/>
              <w:right w:val="single" w:sz="4" w:space="0" w:color="auto"/>
            </w:tcBorders>
            <w:hideMark/>
          </w:tcPr>
          <w:p w14:paraId="5D4B8581" w14:textId="77777777" w:rsidR="00922DC4" w:rsidRPr="00BB553D" w:rsidRDefault="00922DC4" w:rsidP="00922DC4">
            <w:pPr>
              <w:pStyle w:val="TableCellText10pt"/>
              <w:keepLines/>
              <w:spacing w:before="40" w:after="40"/>
              <w:rPr>
                <w:bCs/>
                <w:sz w:val="18"/>
                <w:szCs w:val="18"/>
              </w:rPr>
            </w:pPr>
            <w:r w:rsidRPr="00BB553D">
              <w:rPr>
                <w:bCs/>
                <w:sz w:val="18"/>
                <w:szCs w:val="18"/>
              </w:rPr>
              <w:t>Mild discomfort to touch</w:t>
            </w:r>
          </w:p>
        </w:tc>
        <w:tc>
          <w:tcPr>
            <w:tcW w:w="959" w:type="pct"/>
            <w:tcBorders>
              <w:top w:val="single" w:sz="4" w:space="0" w:color="auto"/>
              <w:left w:val="single" w:sz="4" w:space="0" w:color="auto"/>
              <w:bottom w:val="single" w:sz="4" w:space="0" w:color="auto"/>
              <w:right w:val="single" w:sz="4" w:space="0" w:color="auto"/>
            </w:tcBorders>
            <w:hideMark/>
          </w:tcPr>
          <w:p w14:paraId="354D9F06" w14:textId="77777777" w:rsidR="00922DC4" w:rsidRPr="00BB553D" w:rsidRDefault="00922DC4" w:rsidP="00922DC4">
            <w:pPr>
              <w:pStyle w:val="TableCellText10pt"/>
              <w:keepLines/>
              <w:spacing w:before="40" w:after="40"/>
              <w:rPr>
                <w:bCs/>
                <w:sz w:val="18"/>
                <w:szCs w:val="18"/>
              </w:rPr>
            </w:pPr>
            <w:r w:rsidRPr="00BB553D">
              <w:rPr>
                <w:bCs/>
                <w:sz w:val="18"/>
                <w:szCs w:val="18"/>
              </w:rPr>
              <w:t>Discomfort with movement</w:t>
            </w:r>
          </w:p>
        </w:tc>
        <w:tc>
          <w:tcPr>
            <w:tcW w:w="956" w:type="pct"/>
            <w:tcBorders>
              <w:top w:val="single" w:sz="4" w:space="0" w:color="auto"/>
              <w:left w:val="single" w:sz="4" w:space="0" w:color="auto"/>
              <w:bottom w:val="single" w:sz="4" w:space="0" w:color="auto"/>
              <w:right w:val="single" w:sz="4" w:space="0" w:color="auto"/>
            </w:tcBorders>
            <w:hideMark/>
          </w:tcPr>
          <w:p w14:paraId="7DDA7800" w14:textId="77777777" w:rsidR="00922DC4" w:rsidRPr="00BB553D" w:rsidRDefault="00922DC4" w:rsidP="00922DC4">
            <w:pPr>
              <w:pStyle w:val="TableCellText10pt"/>
              <w:keepLines/>
              <w:spacing w:before="40" w:after="40"/>
              <w:rPr>
                <w:bCs/>
                <w:sz w:val="18"/>
                <w:szCs w:val="18"/>
              </w:rPr>
            </w:pPr>
            <w:r w:rsidRPr="00BB553D">
              <w:rPr>
                <w:bCs/>
                <w:sz w:val="18"/>
                <w:szCs w:val="18"/>
              </w:rPr>
              <w:t>Significant discomfort at rest</w:t>
            </w:r>
          </w:p>
        </w:tc>
        <w:tc>
          <w:tcPr>
            <w:tcW w:w="959" w:type="pct"/>
            <w:tcBorders>
              <w:top w:val="single" w:sz="4" w:space="0" w:color="auto"/>
              <w:left w:val="single" w:sz="4" w:space="0" w:color="auto"/>
              <w:bottom w:val="single" w:sz="4" w:space="0" w:color="auto"/>
              <w:right w:val="single" w:sz="4" w:space="0" w:color="auto"/>
            </w:tcBorders>
            <w:hideMark/>
          </w:tcPr>
          <w:p w14:paraId="413A9B80" w14:textId="77777777" w:rsidR="00922DC4" w:rsidRPr="00BB553D" w:rsidRDefault="00922DC4" w:rsidP="00922DC4">
            <w:pPr>
              <w:pStyle w:val="TableCellText10pt"/>
              <w:keepLines/>
              <w:spacing w:before="40" w:after="40"/>
              <w:rPr>
                <w:bCs/>
                <w:sz w:val="18"/>
                <w:szCs w:val="18"/>
              </w:rPr>
            </w:pPr>
            <w:r w:rsidRPr="00BB553D">
              <w:rPr>
                <w:bCs/>
                <w:sz w:val="18"/>
                <w:szCs w:val="18"/>
              </w:rPr>
              <w:t>ER visit or hospitalization</w:t>
            </w:r>
          </w:p>
        </w:tc>
      </w:tr>
      <w:tr w:rsidR="00922DC4" w:rsidRPr="00BB553D" w14:paraId="11191D78" w14:textId="77777777" w:rsidTr="00876B24">
        <w:tc>
          <w:tcPr>
            <w:tcW w:w="1075" w:type="pct"/>
            <w:tcBorders>
              <w:top w:val="single" w:sz="4" w:space="0" w:color="auto"/>
              <w:left w:val="single" w:sz="4" w:space="0" w:color="auto"/>
              <w:bottom w:val="single" w:sz="4" w:space="0" w:color="auto"/>
              <w:right w:val="single" w:sz="4" w:space="0" w:color="auto"/>
            </w:tcBorders>
            <w:hideMark/>
          </w:tcPr>
          <w:p w14:paraId="561D84C3" w14:textId="2DE22751" w:rsidR="00922DC4" w:rsidRPr="00BB553D" w:rsidRDefault="00922DC4" w:rsidP="00C040D4">
            <w:pPr>
              <w:pStyle w:val="TableCellText10pt"/>
              <w:keepLines/>
              <w:spacing w:before="40" w:after="40"/>
              <w:rPr>
                <w:bCs/>
                <w:sz w:val="18"/>
                <w:szCs w:val="18"/>
              </w:rPr>
            </w:pPr>
            <w:r w:rsidRPr="00BB553D">
              <w:rPr>
                <w:bCs/>
                <w:sz w:val="18"/>
                <w:szCs w:val="18"/>
              </w:rPr>
              <w:t>Erythema/redness</w:t>
            </w:r>
            <w:r w:rsidR="00C040D4" w:rsidRPr="00C040D4">
              <w:rPr>
                <w:bCs/>
                <w:sz w:val="18"/>
                <w:szCs w:val="18"/>
              </w:rPr>
              <w:t>*</w:t>
            </w:r>
          </w:p>
        </w:tc>
        <w:tc>
          <w:tcPr>
            <w:tcW w:w="1051" w:type="pct"/>
            <w:tcBorders>
              <w:top w:val="single" w:sz="4" w:space="0" w:color="auto"/>
              <w:left w:val="single" w:sz="4" w:space="0" w:color="auto"/>
              <w:bottom w:val="single" w:sz="4" w:space="0" w:color="auto"/>
              <w:right w:val="single" w:sz="4" w:space="0" w:color="auto"/>
            </w:tcBorders>
            <w:hideMark/>
          </w:tcPr>
          <w:p w14:paraId="457B076E" w14:textId="77777777" w:rsidR="00922DC4" w:rsidRPr="00BB553D" w:rsidRDefault="00922DC4" w:rsidP="00922DC4">
            <w:pPr>
              <w:pStyle w:val="TableCellText10pt"/>
              <w:keepLines/>
              <w:spacing w:before="40" w:after="40"/>
              <w:rPr>
                <w:bCs/>
                <w:sz w:val="18"/>
                <w:szCs w:val="18"/>
              </w:rPr>
            </w:pPr>
            <w:r w:rsidRPr="00BB553D">
              <w:rPr>
                <w:bCs/>
                <w:sz w:val="18"/>
                <w:szCs w:val="18"/>
              </w:rPr>
              <w:t>2.5 − 5 cm</w:t>
            </w:r>
          </w:p>
        </w:tc>
        <w:tc>
          <w:tcPr>
            <w:tcW w:w="959" w:type="pct"/>
            <w:tcBorders>
              <w:top w:val="single" w:sz="4" w:space="0" w:color="auto"/>
              <w:left w:val="single" w:sz="4" w:space="0" w:color="auto"/>
              <w:bottom w:val="single" w:sz="4" w:space="0" w:color="auto"/>
              <w:right w:val="single" w:sz="4" w:space="0" w:color="auto"/>
            </w:tcBorders>
            <w:hideMark/>
          </w:tcPr>
          <w:p w14:paraId="1BD8DD0E" w14:textId="77777777" w:rsidR="00922DC4" w:rsidRPr="00BB553D" w:rsidRDefault="00922DC4" w:rsidP="00922DC4">
            <w:pPr>
              <w:pStyle w:val="TableCellText10pt"/>
              <w:keepLines/>
              <w:spacing w:before="40" w:after="40"/>
              <w:rPr>
                <w:bCs/>
                <w:sz w:val="18"/>
                <w:szCs w:val="18"/>
              </w:rPr>
            </w:pPr>
            <w:r w:rsidRPr="00BB553D">
              <w:rPr>
                <w:bCs/>
                <w:sz w:val="18"/>
                <w:szCs w:val="18"/>
              </w:rPr>
              <w:t>5.1 − 10 cm</w:t>
            </w:r>
          </w:p>
        </w:tc>
        <w:tc>
          <w:tcPr>
            <w:tcW w:w="956" w:type="pct"/>
            <w:tcBorders>
              <w:top w:val="single" w:sz="4" w:space="0" w:color="auto"/>
              <w:left w:val="single" w:sz="4" w:space="0" w:color="auto"/>
              <w:bottom w:val="single" w:sz="4" w:space="0" w:color="auto"/>
              <w:right w:val="single" w:sz="4" w:space="0" w:color="auto"/>
            </w:tcBorders>
            <w:hideMark/>
          </w:tcPr>
          <w:p w14:paraId="69A5309C" w14:textId="77777777" w:rsidR="00922DC4" w:rsidRPr="00BB553D" w:rsidRDefault="00922DC4" w:rsidP="00922DC4">
            <w:pPr>
              <w:pStyle w:val="TableCellText10pt"/>
              <w:keepLines/>
              <w:spacing w:before="40" w:after="40"/>
              <w:rPr>
                <w:bCs/>
                <w:sz w:val="18"/>
                <w:szCs w:val="18"/>
              </w:rPr>
            </w:pPr>
            <w:r w:rsidRPr="00BB553D">
              <w:rPr>
                <w:bCs/>
                <w:sz w:val="18"/>
                <w:szCs w:val="18"/>
              </w:rPr>
              <w:t>&gt;10 cm</w:t>
            </w:r>
          </w:p>
        </w:tc>
        <w:tc>
          <w:tcPr>
            <w:tcW w:w="959" w:type="pct"/>
            <w:tcBorders>
              <w:top w:val="single" w:sz="4" w:space="0" w:color="auto"/>
              <w:left w:val="single" w:sz="4" w:space="0" w:color="auto"/>
              <w:bottom w:val="single" w:sz="4" w:space="0" w:color="auto"/>
              <w:right w:val="single" w:sz="4" w:space="0" w:color="auto"/>
            </w:tcBorders>
            <w:hideMark/>
          </w:tcPr>
          <w:p w14:paraId="0146B84D" w14:textId="77777777" w:rsidR="00922DC4" w:rsidRPr="00BB553D" w:rsidRDefault="00922DC4" w:rsidP="00922DC4">
            <w:pPr>
              <w:pStyle w:val="TableCellText10pt"/>
              <w:keepLines/>
              <w:spacing w:before="40" w:after="40"/>
              <w:rPr>
                <w:bCs/>
                <w:sz w:val="18"/>
                <w:szCs w:val="18"/>
              </w:rPr>
            </w:pPr>
            <w:r w:rsidRPr="00BB553D">
              <w:rPr>
                <w:bCs/>
                <w:sz w:val="18"/>
                <w:szCs w:val="18"/>
              </w:rPr>
              <w:t>Necrosis or exfoliative dermatitis</w:t>
            </w:r>
          </w:p>
        </w:tc>
      </w:tr>
      <w:tr w:rsidR="00922DC4" w:rsidRPr="00BB553D" w14:paraId="6C8E9435" w14:textId="77777777" w:rsidTr="00876B24">
        <w:tc>
          <w:tcPr>
            <w:tcW w:w="1075" w:type="pct"/>
            <w:tcBorders>
              <w:top w:val="single" w:sz="4" w:space="0" w:color="auto"/>
              <w:left w:val="single" w:sz="4" w:space="0" w:color="auto"/>
              <w:bottom w:val="double" w:sz="4" w:space="0" w:color="auto"/>
              <w:right w:val="single" w:sz="4" w:space="0" w:color="auto"/>
            </w:tcBorders>
            <w:hideMark/>
          </w:tcPr>
          <w:p w14:paraId="0B8C409E" w14:textId="1B36B459" w:rsidR="00922DC4" w:rsidRPr="00BB553D" w:rsidRDefault="00922DC4" w:rsidP="00C040D4">
            <w:pPr>
              <w:pStyle w:val="TableCellText10pt"/>
              <w:keepLines/>
              <w:spacing w:before="40" w:after="40"/>
              <w:rPr>
                <w:bCs/>
                <w:sz w:val="18"/>
                <w:szCs w:val="18"/>
              </w:rPr>
            </w:pPr>
            <w:r w:rsidRPr="00BB553D">
              <w:rPr>
                <w:bCs/>
                <w:sz w:val="18"/>
                <w:szCs w:val="18"/>
              </w:rPr>
              <w:t>Induration/swelling</w:t>
            </w:r>
            <w:r w:rsidR="00C040D4">
              <w:rPr>
                <w:rFonts w:cs="Calibri"/>
                <w:bCs/>
                <w:sz w:val="18"/>
                <w:szCs w:val="18"/>
              </w:rPr>
              <w:t>†</w:t>
            </w:r>
          </w:p>
        </w:tc>
        <w:tc>
          <w:tcPr>
            <w:tcW w:w="1051" w:type="pct"/>
            <w:tcBorders>
              <w:top w:val="single" w:sz="4" w:space="0" w:color="auto"/>
              <w:left w:val="single" w:sz="4" w:space="0" w:color="auto"/>
              <w:bottom w:val="double" w:sz="4" w:space="0" w:color="auto"/>
              <w:right w:val="single" w:sz="4" w:space="0" w:color="auto"/>
            </w:tcBorders>
            <w:hideMark/>
          </w:tcPr>
          <w:p w14:paraId="1E9798F9" w14:textId="77777777" w:rsidR="00922DC4" w:rsidRPr="00BB553D" w:rsidRDefault="00922DC4" w:rsidP="00922DC4">
            <w:pPr>
              <w:pStyle w:val="TableCellText10pt"/>
              <w:keepLines/>
              <w:spacing w:before="40" w:after="40"/>
              <w:rPr>
                <w:bCs/>
                <w:sz w:val="18"/>
                <w:szCs w:val="18"/>
              </w:rPr>
            </w:pPr>
            <w:r w:rsidRPr="00BB553D">
              <w:rPr>
                <w:bCs/>
                <w:sz w:val="18"/>
                <w:szCs w:val="18"/>
              </w:rPr>
              <w:t>2.5 − 5 cm and does not interfere with activity</w:t>
            </w:r>
          </w:p>
        </w:tc>
        <w:tc>
          <w:tcPr>
            <w:tcW w:w="959" w:type="pct"/>
            <w:tcBorders>
              <w:top w:val="single" w:sz="4" w:space="0" w:color="auto"/>
              <w:left w:val="single" w:sz="4" w:space="0" w:color="auto"/>
              <w:bottom w:val="double" w:sz="4" w:space="0" w:color="auto"/>
              <w:right w:val="single" w:sz="4" w:space="0" w:color="auto"/>
            </w:tcBorders>
            <w:hideMark/>
          </w:tcPr>
          <w:p w14:paraId="38D440B1" w14:textId="77777777" w:rsidR="00922DC4" w:rsidRPr="00BB553D" w:rsidRDefault="00922DC4" w:rsidP="00922DC4">
            <w:pPr>
              <w:pStyle w:val="TableCellText10pt"/>
              <w:keepLines/>
              <w:spacing w:before="40" w:after="40"/>
              <w:rPr>
                <w:bCs/>
                <w:sz w:val="18"/>
                <w:szCs w:val="18"/>
              </w:rPr>
            </w:pPr>
            <w:r w:rsidRPr="00BB553D">
              <w:rPr>
                <w:bCs/>
                <w:sz w:val="18"/>
                <w:szCs w:val="18"/>
              </w:rPr>
              <w:t>5.1 − 10 cm or interferes with activity</w:t>
            </w:r>
          </w:p>
        </w:tc>
        <w:tc>
          <w:tcPr>
            <w:tcW w:w="956" w:type="pct"/>
            <w:tcBorders>
              <w:top w:val="single" w:sz="4" w:space="0" w:color="auto"/>
              <w:left w:val="single" w:sz="4" w:space="0" w:color="auto"/>
              <w:bottom w:val="double" w:sz="4" w:space="0" w:color="auto"/>
              <w:right w:val="single" w:sz="4" w:space="0" w:color="auto"/>
            </w:tcBorders>
            <w:hideMark/>
          </w:tcPr>
          <w:p w14:paraId="41C29949" w14:textId="77777777" w:rsidR="00922DC4" w:rsidRPr="00BB553D" w:rsidRDefault="00922DC4" w:rsidP="00922DC4">
            <w:pPr>
              <w:pStyle w:val="TableCellText10pt"/>
              <w:keepLines/>
              <w:spacing w:before="40" w:after="40"/>
              <w:rPr>
                <w:bCs/>
                <w:sz w:val="18"/>
                <w:szCs w:val="18"/>
              </w:rPr>
            </w:pPr>
            <w:r w:rsidRPr="00BB553D">
              <w:rPr>
                <w:bCs/>
                <w:sz w:val="18"/>
                <w:szCs w:val="18"/>
              </w:rPr>
              <w:t>&gt;10 cm or prevents daily activity</w:t>
            </w:r>
          </w:p>
        </w:tc>
        <w:tc>
          <w:tcPr>
            <w:tcW w:w="959" w:type="pct"/>
            <w:tcBorders>
              <w:top w:val="single" w:sz="4" w:space="0" w:color="auto"/>
              <w:left w:val="single" w:sz="4" w:space="0" w:color="auto"/>
              <w:bottom w:val="double" w:sz="4" w:space="0" w:color="auto"/>
              <w:right w:val="single" w:sz="4" w:space="0" w:color="auto"/>
            </w:tcBorders>
            <w:hideMark/>
          </w:tcPr>
          <w:p w14:paraId="617F528B" w14:textId="77777777" w:rsidR="00922DC4" w:rsidRPr="00BB553D" w:rsidRDefault="00922DC4" w:rsidP="00922DC4">
            <w:pPr>
              <w:pStyle w:val="TableCellText10pt"/>
              <w:keepLines/>
              <w:spacing w:before="40" w:after="40"/>
              <w:rPr>
                <w:bCs/>
                <w:sz w:val="18"/>
                <w:szCs w:val="18"/>
              </w:rPr>
            </w:pPr>
            <w:r w:rsidRPr="00BB553D">
              <w:rPr>
                <w:bCs/>
                <w:sz w:val="18"/>
                <w:szCs w:val="18"/>
              </w:rPr>
              <w:t>Necrosis</w:t>
            </w:r>
          </w:p>
        </w:tc>
      </w:tr>
      <w:tr w:rsidR="00922DC4" w:rsidRPr="00BB553D" w14:paraId="5826649F" w14:textId="77777777" w:rsidTr="00876B24">
        <w:tc>
          <w:tcPr>
            <w:tcW w:w="1075" w:type="pct"/>
            <w:tcBorders>
              <w:top w:val="single" w:sz="4" w:space="0" w:color="auto"/>
              <w:left w:val="single" w:sz="4" w:space="0" w:color="auto"/>
              <w:bottom w:val="single" w:sz="4" w:space="0" w:color="auto"/>
              <w:right w:val="single" w:sz="4" w:space="0" w:color="auto"/>
            </w:tcBorders>
            <w:vAlign w:val="bottom"/>
          </w:tcPr>
          <w:p w14:paraId="34D89CCE" w14:textId="77777777" w:rsidR="00922DC4" w:rsidRPr="00BB553D" w:rsidRDefault="00922DC4" w:rsidP="00922DC4">
            <w:pPr>
              <w:pStyle w:val="TableCellText10pt"/>
              <w:keepLines/>
              <w:spacing w:before="40" w:after="40"/>
              <w:rPr>
                <w:b/>
                <w:bCs/>
                <w:sz w:val="18"/>
                <w:szCs w:val="18"/>
              </w:rPr>
            </w:pPr>
            <w:r w:rsidRPr="00BB553D">
              <w:rPr>
                <w:b/>
                <w:bCs/>
                <w:sz w:val="18"/>
                <w:szCs w:val="18"/>
              </w:rPr>
              <w:t>Systemic (General)</w:t>
            </w:r>
          </w:p>
        </w:tc>
        <w:tc>
          <w:tcPr>
            <w:tcW w:w="1051" w:type="pct"/>
            <w:tcBorders>
              <w:top w:val="single" w:sz="4" w:space="0" w:color="auto"/>
              <w:left w:val="single" w:sz="4" w:space="0" w:color="auto"/>
              <w:bottom w:val="single" w:sz="4" w:space="0" w:color="auto"/>
              <w:right w:val="single" w:sz="4" w:space="0" w:color="auto"/>
            </w:tcBorders>
            <w:vAlign w:val="bottom"/>
            <w:hideMark/>
          </w:tcPr>
          <w:p w14:paraId="750465DF" w14:textId="77777777" w:rsidR="00922DC4" w:rsidRPr="00BB553D" w:rsidRDefault="00922DC4" w:rsidP="00922DC4">
            <w:pPr>
              <w:pStyle w:val="TableCellText10pt"/>
              <w:keepLines/>
              <w:spacing w:before="40" w:after="40"/>
              <w:rPr>
                <w:b/>
                <w:bCs/>
                <w:sz w:val="18"/>
                <w:szCs w:val="18"/>
              </w:rPr>
            </w:pPr>
            <w:r w:rsidRPr="00BB553D">
              <w:rPr>
                <w:b/>
                <w:bCs/>
                <w:sz w:val="18"/>
                <w:szCs w:val="18"/>
              </w:rPr>
              <w:t>Mild</w:t>
            </w:r>
            <w:r w:rsidRPr="00BB553D">
              <w:rPr>
                <w:b/>
                <w:bCs/>
                <w:sz w:val="18"/>
                <w:szCs w:val="18"/>
              </w:rPr>
              <w:br/>
              <w:t>(Grade 1)</w:t>
            </w:r>
          </w:p>
        </w:tc>
        <w:tc>
          <w:tcPr>
            <w:tcW w:w="959" w:type="pct"/>
            <w:tcBorders>
              <w:top w:val="single" w:sz="4" w:space="0" w:color="auto"/>
              <w:left w:val="single" w:sz="4" w:space="0" w:color="auto"/>
              <w:bottom w:val="single" w:sz="4" w:space="0" w:color="auto"/>
              <w:right w:val="single" w:sz="4" w:space="0" w:color="auto"/>
            </w:tcBorders>
            <w:vAlign w:val="bottom"/>
            <w:hideMark/>
          </w:tcPr>
          <w:p w14:paraId="44C51073" w14:textId="77777777" w:rsidR="00922DC4" w:rsidRPr="00BB553D" w:rsidRDefault="00922DC4" w:rsidP="00922DC4">
            <w:pPr>
              <w:pStyle w:val="TableCellText10pt"/>
              <w:keepLines/>
              <w:spacing w:before="40" w:after="40"/>
              <w:rPr>
                <w:b/>
                <w:bCs/>
                <w:sz w:val="18"/>
                <w:szCs w:val="18"/>
              </w:rPr>
            </w:pPr>
            <w:r w:rsidRPr="00BB553D">
              <w:rPr>
                <w:b/>
                <w:bCs/>
                <w:sz w:val="18"/>
                <w:szCs w:val="18"/>
              </w:rPr>
              <w:t>Moderate (Grade 2)</w:t>
            </w:r>
          </w:p>
        </w:tc>
        <w:tc>
          <w:tcPr>
            <w:tcW w:w="956" w:type="pct"/>
            <w:tcBorders>
              <w:top w:val="single" w:sz="4" w:space="0" w:color="auto"/>
              <w:left w:val="single" w:sz="4" w:space="0" w:color="auto"/>
              <w:bottom w:val="single" w:sz="4" w:space="0" w:color="auto"/>
              <w:right w:val="single" w:sz="4" w:space="0" w:color="auto"/>
            </w:tcBorders>
            <w:vAlign w:val="bottom"/>
            <w:hideMark/>
          </w:tcPr>
          <w:p w14:paraId="5714F01B" w14:textId="77777777" w:rsidR="00922DC4" w:rsidRPr="00BB553D" w:rsidRDefault="00922DC4" w:rsidP="00922DC4">
            <w:pPr>
              <w:pStyle w:val="TableCellText10pt"/>
              <w:keepLines/>
              <w:spacing w:before="40" w:after="40"/>
              <w:rPr>
                <w:b/>
                <w:bCs/>
                <w:sz w:val="18"/>
                <w:szCs w:val="18"/>
              </w:rPr>
            </w:pPr>
            <w:r w:rsidRPr="00BB553D">
              <w:rPr>
                <w:b/>
                <w:bCs/>
                <w:sz w:val="18"/>
                <w:szCs w:val="18"/>
              </w:rPr>
              <w:t>Severe</w:t>
            </w:r>
            <w:r w:rsidRPr="00BB553D">
              <w:rPr>
                <w:b/>
                <w:bCs/>
                <w:sz w:val="18"/>
                <w:szCs w:val="18"/>
              </w:rPr>
              <w:br/>
              <w:t>(Grade 3)</w:t>
            </w:r>
          </w:p>
        </w:tc>
        <w:tc>
          <w:tcPr>
            <w:tcW w:w="959" w:type="pct"/>
            <w:tcBorders>
              <w:top w:val="single" w:sz="4" w:space="0" w:color="auto"/>
              <w:left w:val="single" w:sz="4" w:space="0" w:color="auto"/>
              <w:bottom w:val="single" w:sz="4" w:space="0" w:color="auto"/>
              <w:right w:val="single" w:sz="4" w:space="0" w:color="auto"/>
            </w:tcBorders>
            <w:vAlign w:val="bottom"/>
            <w:hideMark/>
          </w:tcPr>
          <w:p w14:paraId="594C1DF7" w14:textId="77777777" w:rsidR="00922DC4" w:rsidRPr="00BB553D" w:rsidRDefault="00922DC4" w:rsidP="00922DC4">
            <w:pPr>
              <w:pStyle w:val="TableCellText10pt"/>
              <w:keepLines/>
              <w:spacing w:before="40" w:after="40"/>
              <w:rPr>
                <w:b/>
                <w:bCs/>
                <w:sz w:val="18"/>
                <w:szCs w:val="18"/>
              </w:rPr>
            </w:pPr>
            <w:r w:rsidRPr="00BB553D">
              <w:rPr>
                <w:b/>
                <w:bCs/>
                <w:sz w:val="18"/>
                <w:szCs w:val="18"/>
              </w:rPr>
              <w:t>Potentially Life Threatening (Grade 4)</w:t>
            </w:r>
          </w:p>
        </w:tc>
      </w:tr>
      <w:tr w:rsidR="00922DC4" w:rsidRPr="00BB553D" w14:paraId="1CA8287D" w14:textId="77777777" w:rsidTr="00876B24">
        <w:tc>
          <w:tcPr>
            <w:tcW w:w="1075" w:type="pct"/>
            <w:tcBorders>
              <w:top w:val="single" w:sz="4" w:space="0" w:color="auto"/>
              <w:left w:val="single" w:sz="4" w:space="0" w:color="auto"/>
              <w:bottom w:val="single" w:sz="4" w:space="0" w:color="auto"/>
              <w:right w:val="single" w:sz="4" w:space="0" w:color="auto"/>
            </w:tcBorders>
            <w:hideMark/>
          </w:tcPr>
          <w:p w14:paraId="53EF0413" w14:textId="1085A751" w:rsidR="00922DC4" w:rsidRPr="00BB553D" w:rsidRDefault="00922DC4" w:rsidP="00922DC4">
            <w:pPr>
              <w:pStyle w:val="TableCellText10pt"/>
              <w:keepLines/>
              <w:tabs>
                <w:tab w:val="left" w:pos="970"/>
              </w:tabs>
              <w:spacing w:before="40" w:after="40"/>
              <w:rPr>
                <w:bCs/>
                <w:sz w:val="18"/>
                <w:szCs w:val="18"/>
              </w:rPr>
            </w:pPr>
            <w:r w:rsidRPr="00BB553D">
              <w:rPr>
                <w:bCs/>
                <w:sz w:val="18"/>
                <w:szCs w:val="18"/>
              </w:rPr>
              <w:t>Fever</w:t>
            </w:r>
            <w:r w:rsidR="00C040D4">
              <w:rPr>
                <w:rFonts w:cs="Calibri"/>
                <w:bCs/>
                <w:sz w:val="18"/>
                <w:szCs w:val="18"/>
              </w:rPr>
              <w:t>‡</w:t>
            </w:r>
            <w:r w:rsidRPr="00BB553D">
              <w:rPr>
                <w:bCs/>
                <w:sz w:val="18"/>
                <w:szCs w:val="18"/>
              </w:rPr>
              <w:t xml:space="preserve"> (</w:t>
            </w:r>
            <w:r w:rsidRPr="00BB553D">
              <w:rPr>
                <w:bCs/>
                <w:sz w:val="18"/>
                <w:szCs w:val="18"/>
              </w:rPr>
              <w:sym w:font="Symbol" w:char="F0B0"/>
            </w:r>
            <w:r w:rsidRPr="00BB553D">
              <w:rPr>
                <w:bCs/>
                <w:sz w:val="18"/>
                <w:szCs w:val="18"/>
              </w:rPr>
              <w:t>C)</w:t>
            </w:r>
            <w:r w:rsidRPr="00BB553D">
              <w:rPr>
                <w:bCs/>
                <w:sz w:val="18"/>
                <w:szCs w:val="18"/>
              </w:rPr>
              <w:br/>
              <w:t xml:space="preserve">          </w:t>
            </w:r>
            <w:r>
              <w:rPr>
                <w:bCs/>
                <w:sz w:val="18"/>
                <w:szCs w:val="18"/>
              </w:rPr>
              <w:t xml:space="preserve"> </w:t>
            </w:r>
            <w:r w:rsidR="00C040D4">
              <w:rPr>
                <w:bCs/>
                <w:sz w:val="18"/>
                <w:szCs w:val="18"/>
              </w:rPr>
              <w:t xml:space="preserve">  </w:t>
            </w:r>
            <w:r w:rsidRPr="00BB553D">
              <w:rPr>
                <w:bCs/>
                <w:sz w:val="18"/>
                <w:szCs w:val="18"/>
              </w:rPr>
              <w:t>(</w:t>
            </w:r>
            <w:r w:rsidRPr="00BB553D">
              <w:rPr>
                <w:bCs/>
                <w:sz w:val="18"/>
                <w:szCs w:val="18"/>
              </w:rPr>
              <w:sym w:font="Symbol" w:char="F0B0"/>
            </w:r>
            <w:r w:rsidRPr="00BB553D">
              <w:rPr>
                <w:bCs/>
                <w:sz w:val="18"/>
                <w:szCs w:val="18"/>
              </w:rPr>
              <w:t>F)</w:t>
            </w:r>
          </w:p>
        </w:tc>
        <w:tc>
          <w:tcPr>
            <w:tcW w:w="1051" w:type="pct"/>
            <w:tcBorders>
              <w:top w:val="single" w:sz="4" w:space="0" w:color="auto"/>
              <w:left w:val="single" w:sz="4" w:space="0" w:color="auto"/>
              <w:bottom w:val="single" w:sz="4" w:space="0" w:color="auto"/>
              <w:right w:val="single" w:sz="4" w:space="0" w:color="auto"/>
            </w:tcBorders>
            <w:hideMark/>
          </w:tcPr>
          <w:p w14:paraId="137C1E5A" w14:textId="77777777" w:rsidR="00922DC4" w:rsidRPr="00BB553D" w:rsidRDefault="00922DC4" w:rsidP="00922DC4">
            <w:pPr>
              <w:pStyle w:val="TableCellText10pt"/>
              <w:keepLines/>
              <w:spacing w:before="40" w:after="40"/>
              <w:rPr>
                <w:bCs/>
                <w:sz w:val="18"/>
                <w:szCs w:val="18"/>
              </w:rPr>
            </w:pPr>
            <w:r w:rsidRPr="00BB553D">
              <w:rPr>
                <w:bCs/>
                <w:sz w:val="18"/>
                <w:szCs w:val="18"/>
              </w:rPr>
              <w:t>38.0 − 38.4</w:t>
            </w:r>
            <w:r w:rsidRPr="00BB553D">
              <w:rPr>
                <w:bCs/>
                <w:sz w:val="18"/>
                <w:szCs w:val="18"/>
              </w:rPr>
              <w:br/>
              <w:t>100.4 − 101.1</w:t>
            </w:r>
          </w:p>
        </w:tc>
        <w:tc>
          <w:tcPr>
            <w:tcW w:w="959" w:type="pct"/>
            <w:tcBorders>
              <w:top w:val="single" w:sz="4" w:space="0" w:color="auto"/>
              <w:left w:val="single" w:sz="4" w:space="0" w:color="auto"/>
              <w:bottom w:val="single" w:sz="4" w:space="0" w:color="auto"/>
              <w:right w:val="single" w:sz="4" w:space="0" w:color="auto"/>
            </w:tcBorders>
            <w:hideMark/>
          </w:tcPr>
          <w:p w14:paraId="1BA5272F" w14:textId="77777777" w:rsidR="00922DC4" w:rsidRPr="00BB553D" w:rsidRDefault="00922DC4" w:rsidP="00922DC4">
            <w:pPr>
              <w:pStyle w:val="TableCellText10pt"/>
              <w:keepLines/>
              <w:spacing w:before="40" w:after="40"/>
              <w:rPr>
                <w:bCs/>
                <w:sz w:val="18"/>
                <w:szCs w:val="18"/>
              </w:rPr>
            </w:pPr>
            <w:r w:rsidRPr="00BB553D">
              <w:rPr>
                <w:bCs/>
                <w:sz w:val="18"/>
                <w:szCs w:val="18"/>
              </w:rPr>
              <w:t>38.5 − 38.9</w:t>
            </w:r>
            <w:r w:rsidRPr="00BB553D">
              <w:rPr>
                <w:bCs/>
                <w:sz w:val="18"/>
                <w:szCs w:val="18"/>
              </w:rPr>
              <w:br/>
              <w:t>101.2 − 102.0</w:t>
            </w:r>
          </w:p>
        </w:tc>
        <w:tc>
          <w:tcPr>
            <w:tcW w:w="956" w:type="pct"/>
            <w:tcBorders>
              <w:top w:val="single" w:sz="4" w:space="0" w:color="auto"/>
              <w:left w:val="single" w:sz="4" w:space="0" w:color="auto"/>
              <w:bottom w:val="single" w:sz="4" w:space="0" w:color="auto"/>
              <w:right w:val="single" w:sz="4" w:space="0" w:color="auto"/>
            </w:tcBorders>
            <w:hideMark/>
          </w:tcPr>
          <w:p w14:paraId="29DCEA4D" w14:textId="77777777" w:rsidR="00922DC4" w:rsidRPr="00BB553D" w:rsidRDefault="00922DC4" w:rsidP="00922DC4">
            <w:pPr>
              <w:pStyle w:val="TableCellText10pt"/>
              <w:keepLines/>
              <w:spacing w:before="40" w:after="40"/>
              <w:rPr>
                <w:bCs/>
                <w:sz w:val="18"/>
                <w:szCs w:val="18"/>
              </w:rPr>
            </w:pPr>
            <w:r w:rsidRPr="00BB553D">
              <w:rPr>
                <w:bCs/>
                <w:sz w:val="18"/>
                <w:szCs w:val="18"/>
              </w:rPr>
              <w:t>39.0 − 40</w:t>
            </w:r>
            <w:r w:rsidRPr="00BB553D">
              <w:rPr>
                <w:bCs/>
                <w:sz w:val="18"/>
                <w:szCs w:val="18"/>
              </w:rPr>
              <w:br/>
              <w:t>102.1 − 104</w:t>
            </w:r>
          </w:p>
        </w:tc>
        <w:tc>
          <w:tcPr>
            <w:tcW w:w="959" w:type="pct"/>
            <w:tcBorders>
              <w:top w:val="single" w:sz="4" w:space="0" w:color="auto"/>
              <w:left w:val="single" w:sz="4" w:space="0" w:color="auto"/>
              <w:bottom w:val="single" w:sz="4" w:space="0" w:color="auto"/>
              <w:right w:val="single" w:sz="4" w:space="0" w:color="auto"/>
            </w:tcBorders>
            <w:hideMark/>
          </w:tcPr>
          <w:p w14:paraId="1B15569B" w14:textId="77777777" w:rsidR="00922DC4" w:rsidRPr="00BB553D" w:rsidRDefault="00922DC4" w:rsidP="00922DC4">
            <w:pPr>
              <w:pStyle w:val="TableCellText10pt"/>
              <w:keepLines/>
              <w:spacing w:before="40" w:after="40"/>
              <w:rPr>
                <w:bCs/>
                <w:sz w:val="18"/>
                <w:szCs w:val="18"/>
              </w:rPr>
            </w:pPr>
            <w:r w:rsidRPr="00BB553D">
              <w:rPr>
                <w:bCs/>
                <w:sz w:val="18"/>
                <w:szCs w:val="18"/>
              </w:rPr>
              <w:t>&gt;40</w:t>
            </w:r>
            <w:r w:rsidRPr="00BB553D">
              <w:rPr>
                <w:bCs/>
                <w:sz w:val="18"/>
                <w:szCs w:val="18"/>
              </w:rPr>
              <w:br/>
              <w:t>&gt;104</w:t>
            </w:r>
          </w:p>
        </w:tc>
      </w:tr>
      <w:tr w:rsidR="00922DC4" w:rsidRPr="00BB553D" w14:paraId="62FAE848" w14:textId="77777777" w:rsidTr="00876B24">
        <w:tc>
          <w:tcPr>
            <w:tcW w:w="1075" w:type="pct"/>
            <w:tcBorders>
              <w:top w:val="single" w:sz="4" w:space="0" w:color="auto"/>
              <w:left w:val="single" w:sz="4" w:space="0" w:color="auto"/>
              <w:bottom w:val="single" w:sz="4" w:space="0" w:color="auto"/>
              <w:right w:val="single" w:sz="4" w:space="0" w:color="auto"/>
            </w:tcBorders>
            <w:hideMark/>
          </w:tcPr>
          <w:p w14:paraId="7A261561"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Nausea/vomiting </w:t>
            </w:r>
          </w:p>
        </w:tc>
        <w:tc>
          <w:tcPr>
            <w:tcW w:w="1051" w:type="pct"/>
            <w:tcBorders>
              <w:top w:val="single" w:sz="4" w:space="0" w:color="auto"/>
              <w:left w:val="single" w:sz="4" w:space="0" w:color="auto"/>
              <w:bottom w:val="single" w:sz="4" w:space="0" w:color="auto"/>
              <w:right w:val="single" w:sz="4" w:space="0" w:color="auto"/>
            </w:tcBorders>
            <w:hideMark/>
          </w:tcPr>
          <w:p w14:paraId="220F1F81"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No interference with activity or 1 − 2 episodes/24 hours </w:t>
            </w:r>
          </w:p>
        </w:tc>
        <w:tc>
          <w:tcPr>
            <w:tcW w:w="959" w:type="pct"/>
            <w:tcBorders>
              <w:top w:val="single" w:sz="4" w:space="0" w:color="auto"/>
              <w:left w:val="single" w:sz="4" w:space="0" w:color="auto"/>
              <w:bottom w:val="single" w:sz="4" w:space="0" w:color="auto"/>
              <w:right w:val="single" w:sz="4" w:space="0" w:color="auto"/>
            </w:tcBorders>
            <w:hideMark/>
          </w:tcPr>
          <w:p w14:paraId="393855AE"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Some interference with activity or &gt;2 episodes/24 hours </w:t>
            </w:r>
          </w:p>
        </w:tc>
        <w:tc>
          <w:tcPr>
            <w:tcW w:w="956" w:type="pct"/>
            <w:tcBorders>
              <w:top w:val="single" w:sz="4" w:space="0" w:color="auto"/>
              <w:left w:val="single" w:sz="4" w:space="0" w:color="auto"/>
              <w:bottom w:val="single" w:sz="4" w:space="0" w:color="auto"/>
              <w:right w:val="single" w:sz="4" w:space="0" w:color="auto"/>
            </w:tcBorders>
            <w:hideMark/>
          </w:tcPr>
          <w:p w14:paraId="413BC86E" w14:textId="77777777" w:rsidR="00922DC4" w:rsidRPr="00BB553D" w:rsidRDefault="00922DC4" w:rsidP="00922DC4">
            <w:pPr>
              <w:pStyle w:val="TableCellText10pt"/>
              <w:keepLines/>
              <w:spacing w:before="40" w:after="40"/>
              <w:rPr>
                <w:bCs/>
                <w:sz w:val="18"/>
                <w:szCs w:val="18"/>
              </w:rPr>
            </w:pPr>
            <w:r w:rsidRPr="00BB553D">
              <w:rPr>
                <w:bCs/>
                <w:sz w:val="18"/>
                <w:szCs w:val="18"/>
              </w:rPr>
              <w:t>Prevents daily activity, or requires outpatient IV hydration</w:t>
            </w:r>
          </w:p>
        </w:tc>
        <w:tc>
          <w:tcPr>
            <w:tcW w:w="959" w:type="pct"/>
            <w:tcBorders>
              <w:top w:val="single" w:sz="4" w:space="0" w:color="auto"/>
              <w:left w:val="single" w:sz="4" w:space="0" w:color="auto"/>
              <w:bottom w:val="single" w:sz="4" w:space="0" w:color="auto"/>
              <w:right w:val="single" w:sz="4" w:space="0" w:color="auto"/>
            </w:tcBorders>
            <w:hideMark/>
          </w:tcPr>
          <w:p w14:paraId="2D850418"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ER visit or hospitalization for hypotensive shock </w:t>
            </w:r>
          </w:p>
        </w:tc>
      </w:tr>
      <w:tr w:rsidR="00922DC4" w:rsidRPr="00BB553D" w14:paraId="7E87CC1F" w14:textId="77777777" w:rsidTr="00876B24">
        <w:tc>
          <w:tcPr>
            <w:tcW w:w="1075" w:type="pct"/>
            <w:tcBorders>
              <w:top w:val="single" w:sz="4" w:space="0" w:color="auto"/>
              <w:left w:val="single" w:sz="4" w:space="0" w:color="auto"/>
              <w:bottom w:val="single" w:sz="4" w:space="0" w:color="auto"/>
              <w:right w:val="single" w:sz="4" w:space="0" w:color="auto"/>
            </w:tcBorders>
            <w:hideMark/>
          </w:tcPr>
          <w:p w14:paraId="4EADEAA5"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Headache </w:t>
            </w:r>
          </w:p>
        </w:tc>
        <w:tc>
          <w:tcPr>
            <w:tcW w:w="1051" w:type="pct"/>
            <w:tcBorders>
              <w:top w:val="single" w:sz="4" w:space="0" w:color="auto"/>
              <w:left w:val="single" w:sz="4" w:space="0" w:color="auto"/>
              <w:bottom w:val="single" w:sz="4" w:space="0" w:color="auto"/>
              <w:right w:val="single" w:sz="4" w:space="0" w:color="auto"/>
            </w:tcBorders>
            <w:hideMark/>
          </w:tcPr>
          <w:p w14:paraId="010FA9A4"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No interference with activity </w:t>
            </w:r>
          </w:p>
        </w:tc>
        <w:tc>
          <w:tcPr>
            <w:tcW w:w="959" w:type="pct"/>
            <w:tcBorders>
              <w:top w:val="single" w:sz="4" w:space="0" w:color="auto"/>
              <w:left w:val="single" w:sz="4" w:space="0" w:color="auto"/>
              <w:bottom w:val="single" w:sz="4" w:space="0" w:color="auto"/>
              <w:right w:val="single" w:sz="4" w:space="0" w:color="auto"/>
            </w:tcBorders>
            <w:hideMark/>
          </w:tcPr>
          <w:p w14:paraId="50EBA90E"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Repeated use of nonnarcotic pain reliever &gt;24 hours or some interference with activity </w:t>
            </w:r>
          </w:p>
        </w:tc>
        <w:tc>
          <w:tcPr>
            <w:tcW w:w="956" w:type="pct"/>
            <w:tcBorders>
              <w:top w:val="single" w:sz="4" w:space="0" w:color="auto"/>
              <w:left w:val="single" w:sz="4" w:space="0" w:color="auto"/>
              <w:bottom w:val="single" w:sz="4" w:space="0" w:color="auto"/>
              <w:right w:val="single" w:sz="4" w:space="0" w:color="auto"/>
            </w:tcBorders>
            <w:hideMark/>
          </w:tcPr>
          <w:p w14:paraId="7BC16BEE"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Significant; any use of narcotic pain reliever or prevents daily activity </w:t>
            </w:r>
          </w:p>
        </w:tc>
        <w:tc>
          <w:tcPr>
            <w:tcW w:w="959" w:type="pct"/>
            <w:tcBorders>
              <w:top w:val="single" w:sz="4" w:space="0" w:color="auto"/>
              <w:left w:val="single" w:sz="4" w:space="0" w:color="auto"/>
              <w:bottom w:val="single" w:sz="4" w:space="0" w:color="auto"/>
              <w:right w:val="single" w:sz="4" w:space="0" w:color="auto"/>
            </w:tcBorders>
            <w:hideMark/>
          </w:tcPr>
          <w:p w14:paraId="465679B4" w14:textId="77777777" w:rsidR="00922DC4" w:rsidRPr="00BB553D" w:rsidRDefault="00922DC4" w:rsidP="00922DC4">
            <w:pPr>
              <w:pStyle w:val="TableCellText10pt"/>
              <w:keepLines/>
              <w:spacing w:before="40" w:after="40"/>
              <w:rPr>
                <w:bCs/>
                <w:sz w:val="18"/>
                <w:szCs w:val="18"/>
              </w:rPr>
            </w:pPr>
            <w:r w:rsidRPr="00BB553D">
              <w:rPr>
                <w:bCs/>
                <w:sz w:val="18"/>
                <w:szCs w:val="18"/>
              </w:rPr>
              <w:t>ER visit or hospitalization</w:t>
            </w:r>
          </w:p>
        </w:tc>
      </w:tr>
      <w:tr w:rsidR="00922DC4" w:rsidRPr="00BB553D" w14:paraId="71E53CC6" w14:textId="77777777" w:rsidTr="00876B24">
        <w:trPr>
          <w:trHeight w:val="1029"/>
        </w:trPr>
        <w:tc>
          <w:tcPr>
            <w:tcW w:w="1075" w:type="pct"/>
            <w:tcBorders>
              <w:top w:val="single" w:sz="4" w:space="0" w:color="auto"/>
              <w:left w:val="single" w:sz="4" w:space="0" w:color="auto"/>
              <w:bottom w:val="single" w:sz="4" w:space="0" w:color="auto"/>
              <w:right w:val="single" w:sz="4" w:space="0" w:color="auto"/>
            </w:tcBorders>
            <w:hideMark/>
          </w:tcPr>
          <w:p w14:paraId="3AAECA62" w14:textId="77777777" w:rsidR="00922DC4" w:rsidRPr="00BB553D" w:rsidRDefault="00922DC4" w:rsidP="00922DC4">
            <w:pPr>
              <w:pStyle w:val="TableCellText10pt"/>
              <w:keepLines/>
              <w:spacing w:before="40" w:after="40"/>
              <w:rPr>
                <w:bCs/>
                <w:sz w:val="18"/>
                <w:szCs w:val="18"/>
              </w:rPr>
            </w:pPr>
            <w:r w:rsidRPr="00BB553D">
              <w:rPr>
                <w:bCs/>
                <w:sz w:val="18"/>
                <w:szCs w:val="18"/>
              </w:rPr>
              <w:t>Fatigue/Malaise</w:t>
            </w:r>
          </w:p>
        </w:tc>
        <w:tc>
          <w:tcPr>
            <w:tcW w:w="1051" w:type="pct"/>
            <w:tcBorders>
              <w:top w:val="single" w:sz="4" w:space="0" w:color="auto"/>
              <w:left w:val="single" w:sz="4" w:space="0" w:color="auto"/>
              <w:bottom w:val="single" w:sz="4" w:space="0" w:color="auto"/>
              <w:right w:val="single" w:sz="4" w:space="0" w:color="auto"/>
            </w:tcBorders>
            <w:hideMark/>
          </w:tcPr>
          <w:p w14:paraId="5E96D4A9"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No interference with activity </w:t>
            </w:r>
          </w:p>
        </w:tc>
        <w:tc>
          <w:tcPr>
            <w:tcW w:w="959" w:type="pct"/>
            <w:tcBorders>
              <w:top w:val="single" w:sz="4" w:space="0" w:color="auto"/>
              <w:left w:val="single" w:sz="4" w:space="0" w:color="auto"/>
              <w:bottom w:val="single" w:sz="4" w:space="0" w:color="auto"/>
              <w:right w:val="single" w:sz="4" w:space="0" w:color="auto"/>
            </w:tcBorders>
            <w:hideMark/>
          </w:tcPr>
          <w:p w14:paraId="5B694709"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Some interference with activity </w:t>
            </w:r>
          </w:p>
        </w:tc>
        <w:tc>
          <w:tcPr>
            <w:tcW w:w="956" w:type="pct"/>
            <w:tcBorders>
              <w:top w:val="single" w:sz="4" w:space="0" w:color="auto"/>
              <w:left w:val="single" w:sz="4" w:space="0" w:color="auto"/>
              <w:bottom w:val="single" w:sz="4" w:space="0" w:color="auto"/>
              <w:right w:val="single" w:sz="4" w:space="0" w:color="auto"/>
            </w:tcBorders>
            <w:hideMark/>
          </w:tcPr>
          <w:p w14:paraId="70D716D5"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Significant; prevents daily activity </w:t>
            </w:r>
          </w:p>
        </w:tc>
        <w:tc>
          <w:tcPr>
            <w:tcW w:w="959" w:type="pct"/>
            <w:tcBorders>
              <w:top w:val="single" w:sz="4" w:space="0" w:color="auto"/>
              <w:left w:val="single" w:sz="4" w:space="0" w:color="auto"/>
              <w:bottom w:val="single" w:sz="4" w:space="0" w:color="auto"/>
              <w:right w:val="single" w:sz="4" w:space="0" w:color="auto"/>
            </w:tcBorders>
            <w:hideMark/>
          </w:tcPr>
          <w:p w14:paraId="0693DF2C" w14:textId="77777777" w:rsidR="00922DC4" w:rsidRPr="00BB553D" w:rsidRDefault="00922DC4" w:rsidP="00922DC4">
            <w:pPr>
              <w:pStyle w:val="TableCellText10pt"/>
              <w:keepLines/>
              <w:spacing w:before="40" w:after="40"/>
              <w:rPr>
                <w:bCs/>
                <w:sz w:val="18"/>
                <w:szCs w:val="18"/>
              </w:rPr>
            </w:pPr>
            <w:r w:rsidRPr="00BB553D">
              <w:rPr>
                <w:bCs/>
                <w:sz w:val="18"/>
                <w:szCs w:val="18"/>
              </w:rPr>
              <w:t>ER visit or hospitalization</w:t>
            </w:r>
          </w:p>
        </w:tc>
      </w:tr>
      <w:tr w:rsidR="00922DC4" w:rsidRPr="00BB553D" w14:paraId="3AD7187D" w14:textId="77777777" w:rsidTr="00876B24">
        <w:tc>
          <w:tcPr>
            <w:tcW w:w="1075" w:type="pct"/>
            <w:tcBorders>
              <w:top w:val="single" w:sz="4" w:space="0" w:color="auto"/>
              <w:left w:val="single" w:sz="4" w:space="0" w:color="auto"/>
              <w:bottom w:val="single" w:sz="4" w:space="0" w:color="auto"/>
              <w:right w:val="single" w:sz="4" w:space="0" w:color="auto"/>
            </w:tcBorders>
            <w:hideMark/>
          </w:tcPr>
          <w:p w14:paraId="02597510" w14:textId="77777777" w:rsidR="00922DC4" w:rsidRPr="00BB553D" w:rsidRDefault="00922DC4" w:rsidP="00922DC4">
            <w:pPr>
              <w:pStyle w:val="TableCellText10pt"/>
              <w:keepLines/>
              <w:spacing w:before="40" w:after="40"/>
              <w:rPr>
                <w:bCs/>
                <w:sz w:val="18"/>
                <w:szCs w:val="18"/>
              </w:rPr>
            </w:pPr>
            <w:r w:rsidRPr="00BB553D">
              <w:rPr>
                <w:bCs/>
                <w:sz w:val="18"/>
                <w:szCs w:val="18"/>
              </w:rPr>
              <w:t>Myalgia</w:t>
            </w:r>
          </w:p>
        </w:tc>
        <w:tc>
          <w:tcPr>
            <w:tcW w:w="1051" w:type="pct"/>
            <w:tcBorders>
              <w:top w:val="single" w:sz="4" w:space="0" w:color="auto"/>
              <w:left w:val="single" w:sz="4" w:space="0" w:color="auto"/>
              <w:bottom w:val="single" w:sz="4" w:space="0" w:color="auto"/>
              <w:right w:val="single" w:sz="4" w:space="0" w:color="auto"/>
            </w:tcBorders>
            <w:hideMark/>
          </w:tcPr>
          <w:p w14:paraId="3CECA77A"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No interference with activity </w:t>
            </w:r>
          </w:p>
        </w:tc>
        <w:tc>
          <w:tcPr>
            <w:tcW w:w="959" w:type="pct"/>
            <w:tcBorders>
              <w:top w:val="single" w:sz="4" w:space="0" w:color="auto"/>
              <w:left w:val="single" w:sz="4" w:space="0" w:color="auto"/>
              <w:bottom w:val="single" w:sz="4" w:space="0" w:color="auto"/>
              <w:right w:val="single" w:sz="4" w:space="0" w:color="auto"/>
            </w:tcBorders>
            <w:hideMark/>
          </w:tcPr>
          <w:p w14:paraId="5DE1C3CB"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Some interference with activity </w:t>
            </w:r>
          </w:p>
        </w:tc>
        <w:tc>
          <w:tcPr>
            <w:tcW w:w="956" w:type="pct"/>
            <w:tcBorders>
              <w:top w:val="single" w:sz="4" w:space="0" w:color="auto"/>
              <w:left w:val="single" w:sz="4" w:space="0" w:color="auto"/>
              <w:bottom w:val="single" w:sz="4" w:space="0" w:color="auto"/>
              <w:right w:val="single" w:sz="4" w:space="0" w:color="auto"/>
            </w:tcBorders>
            <w:hideMark/>
          </w:tcPr>
          <w:p w14:paraId="392136BC"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Significant; prevents daily activity </w:t>
            </w:r>
          </w:p>
        </w:tc>
        <w:tc>
          <w:tcPr>
            <w:tcW w:w="959" w:type="pct"/>
            <w:tcBorders>
              <w:top w:val="single" w:sz="4" w:space="0" w:color="auto"/>
              <w:left w:val="single" w:sz="4" w:space="0" w:color="auto"/>
              <w:bottom w:val="single" w:sz="4" w:space="0" w:color="auto"/>
              <w:right w:val="single" w:sz="4" w:space="0" w:color="auto"/>
            </w:tcBorders>
            <w:hideMark/>
          </w:tcPr>
          <w:p w14:paraId="4A3DAB07" w14:textId="77777777" w:rsidR="00922DC4" w:rsidRPr="00BB553D" w:rsidRDefault="00922DC4" w:rsidP="00922DC4">
            <w:pPr>
              <w:pStyle w:val="TableCellText10pt"/>
              <w:keepLines/>
              <w:spacing w:before="40" w:after="40"/>
              <w:rPr>
                <w:bCs/>
                <w:sz w:val="18"/>
                <w:szCs w:val="18"/>
              </w:rPr>
            </w:pPr>
            <w:r w:rsidRPr="00BB553D">
              <w:rPr>
                <w:bCs/>
                <w:sz w:val="18"/>
                <w:szCs w:val="18"/>
              </w:rPr>
              <w:t>ER visit or hospitalization</w:t>
            </w:r>
          </w:p>
        </w:tc>
      </w:tr>
      <w:tr w:rsidR="00922DC4" w:rsidRPr="00BB553D" w14:paraId="1CC79634" w14:textId="77777777" w:rsidTr="00876B24">
        <w:tc>
          <w:tcPr>
            <w:tcW w:w="1075" w:type="pct"/>
            <w:tcBorders>
              <w:top w:val="single" w:sz="4" w:space="0" w:color="auto"/>
              <w:left w:val="single" w:sz="4" w:space="0" w:color="auto"/>
              <w:bottom w:val="single" w:sz="4" w:space="0" w:color="auto"/>
              <w:right w:val="single" w:sz="4" w:space="0" w:color="auto"/>
            </w:tcBorders>
          </w:tcPr>
          <w:p w14:paraId="68D3514B"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Arthralgia </w:t>
            </w:r>
          </w:p>
        </w:tc>
        <w:tc>
          <w:tcPr>
            <w:tcW w:w="1051" w:type="pct"/>
            <w:tcBorders>
              <w:top w:val="single" w:sz="4" w:space="0" w:color="auto"/>
              <w:left w:val="single" w:sz="4" w:space="0" w:color="auto"/>
              <w:bottom w:val="single" w:sz="4" w:space="0" w:color="auto"/>
              <w:right w:val="single" w:sz="4" w:space="0" w:color="auto"/>
            </w:tcBorders>
          </w:tcPr>
          <w:p w14:paraId="0DE29AF1"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No interference with activity </w:t>
            </w:r>
          </w:p>
        </w:tc>
        <w:tc>
          <w:tcPr>
            <w:tcW w:w="959" w:type="pct"/>
            <w:tcBorders>
              <w:top w:val="single" w:sz="4" w:space="0" w:color="auto"/>
              <w:left w:val="single" w:sz="4" w:space="0" w:color="auto"/>
              <w:bottom w:val="single" w:sz="4" w:space="0" w:color="auto"/>
              <w:right w:val="single" w:sz="4" w:space="0" w:color="auto"/>
            </w:tcBorders>
          </w:tcPr>
          <w:p w14:paraId="495ECA38"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Some interference with activity </w:t>
            </w:r>
          </w:p>
        </w:tc>
        <w:tc>
          <w:tcPr>
            <w:tcW w:w="956" w:type="pct"/>
            <w:tcBorders>
              <w:top w:val="single" w:sz="4" w:space="0" w:color="auto"/>
              <w:left w:val="single" w:sz="4" w:space="0" w:color="auto"/>
              <w:bottom w:val="single" w:sz="4" w:space="0" w:color="auto"/>
              <w:right w:val="single" w:sz="4" w:space="0" w:color="auto"/>
            </w:tcBorders>
          </w:tcPr>
          <w:p w14:paraId="5480A8CC" w14:textId="77777777" w:rsidR="00922DC4" w:rsidRPr="00BB553D" w:rsidRDefault="00922DC4" w:rsidP="00922DC4">
            <w:pPr>
              <w:pStyle w:val="TableCellText10pt"/>
              <w:keepLines/>
              <w:spacing w:before="40" w:after="40"/>
              <w:rPr>
                <w:bCs/>
                <w:sz w:val="18"/>
                <w:szCs w:val="18"/>
              </w:rPr>
            </w:pPr>
            <w:r w:rsidRPr="00BB553D">
              <w:rPr>
                <w:bCs/>
                <w:sz w:val="18"/>
                <w:szCs w:val="18"/>
              </w:rPr>
              <w:t xml:space="preserve">Significant; prevents daily activity </w:t>
            </w:r>
          </w:p>
        </w:tc>
        <w:tc>
          <w:tcPr>
            <w:tcW w:w="959" w:type="pct"/>
            <w:tcBorders>
              <w:top w:val="single" w:sz="4" w:space="0" w:color="auto"/>
              <w:left w:val="single" w:sz="4" w:space="0" w:color="auto"/>
              <w:bottom w:val="single" w:sz="4" w:space="0" w:color="auto"/>
              <w:right w:val="single" w:sz="4" w:space="0" w:color="auto"/>
            </w:tcBorders>
          </w:tcPr>
          <w:p w14:paraId="66D88DDF" w14:textId="77777777" w:rsidR="00922DC4" w:rsidRPr="00BB553D" w:rsidRDefault="00922DC4" w:rsidP="00922DC4">
            <w:pPr>
              <w:pStyle w:val="TableCellText10pt"/>
              <w:keepLines/>
              <w:spacing w:before="40" w:after="40"/>
              <w:rPr>
                <w:bCs/>
                <w:sz w:val="18"/>
                <w:szCs w:val="18"/>
              </w:rPr>
            </w:pPr>
            <w:r w:rsidRPr="00BB553D">
              <w:rPr>
                <w:bCs/>
                <w:sz w:val="18"/>
                <w:szCs w:val="18"/>
              </w:rPr>
              <w:t>ER visit or hospitalization</w:t>
            </w:r>
          </w:p>
        </w:tc>
      </w:tr>
      <w:tr w:rsidR="00922DC4" w:rsidRPr="00BB553D" w14:paraId="5076806B" w14:textId="77777777" w:rsidTr="00876B24">
        <w:tc>
          <w:tcPr>
            <w:tcW w:w="5000" w:type="pct"/>
            <w:gridSpan w:val="5"/>
            <w:tcBorders>
              <w:top w:val="single" w:sz="4" w:space="0" w:color="auto"/>
              <w:left w:val="nil"/>
              <w:bottom w:val="nil"/>
              <w:right w:val="nil"/>
            </w:tcBorders>
            <w:hideMark/>
          </w:tcPr>
          <w:p w14:paraId="2FDA1BD6" w14:textId="2F3AFED4" w:rsidR="00922DC4" w:rsidRPr="00BB553D" w:rsidRDefault="00C040D4" w:rsidP="00C040D4">
            <w:pPr>
              <w:pStyle w:val="TableNoteLettered"/>
              <w:keepNext/>
              <w:keepLines/>
              <w:numPr>
                <w:ilvl w:val="0"/>
                <w:numId w:val="0"/>
              </w:numPr>
              <w:ind w:left="158" w:hanging="180"/>
              <w:rPr>
                <w:sz w:val="18"/>
                <w:szCs w:val="18"/>
              </w:rPr>
            </w:pPr>
            <w:r w:rsidRPr="00C040D4">
              <w:rPr>
                <w:sz w:val="18"/>
                <w:szCs w:val="18"/>
              </w:rPr>
              <w:t>*</w:t>
            </w:r>
            <w:r>
              <w:rPr>
                <w:sz w:val="18"/>
                <w:szCs w:val="18"/>
              </w:rPr>
              <w:t xml:space="preserve">  </w:t>
            </w:r>
            <w:r w:rsidR="00922DC4" w:rsidRPr="00BB553D">
              <w:rPr>
                <w:sz w:val="18"/>
                <w:szCs w:val="18"/>
              </w:rPr>
              <w:t xml:space="preserve">In addition to grading the measured local reaction at the greatest single diameter, the measurement should be recorded as a continuous variable. </w:t>
            </w:r>
          </w:p>
          <w:p w14:paraId="5D6ABD80" w14:textId="7EDD2218" w:rsidR="00922DC4" w:rsidRPr="00BB553D" w:rsidRDefault="00C040D4" w:rsidP="00C040D4">
            <w:pPr>
              <w:pStyle w:val="TableNoteLettered"/>
              <w:keepNext/>
              <w:keepLines/>
              <w:numPr>
                <w:ilvl w:val="0"/>
                <w:numId w:val="0"/>
              </w:numPr>
              <w:ind w:left="158" w:hanging="180"/>
              <w:rPr>
                <w:sz w:val="18"/>
                <w:szCs w:val="18"/>
              </w:rPr>
            </w:pPr>
            <w:r>
              <w:rPr>
                <w:rFonts w:cs="Calibri"/>
                <w:sz w:val="18"/>
                <w:szCs w:val="18"/>
              </w:rPr>
              <w:t>†</w:t>
            </w:r>
            <w:r>
              <w:rPr>
                <w:sz w:val="18"/>
                <w:szCs w:val="18"/>
              </w:rPr>
              <w:t xml:space="preserve">  </w:t>
            </w:r>
            <w:r w:rsidR="00922DC4" w:rsidRPr="00BB553D">
              <w:rPr>
                <w:sz w:val="18"/>
                <w:szCs w:val="18"/>
              </w:rPr>
              <w:t>Induration/swelling should be evaluated and graded using the functional scale as well as the actual measurement.</w:t>
            </w:r>
          </w:p>
          <w:p w14:paraId="62F4D2C1" w14:textId="37FD7010" w:rsidR="00922DC4" w:rsidRPr="00BB553D" w:rsidRDefault="00C040D4" w:rsidP="00C040D4">
            <w:pPr>
              <w:pStyle w:val="TableNoteLettered"/>
              <w:keepNext/>
              <w:keepLines/>
              <w:numPr>
                <w:ilvl w:val="0"/>
                <w:numId w:val="0"/>
              </w:numPr>
              <w:ind w:left="158" w:hanging="180"/>
              <w:rPr>
                <w:sz w:val="18"/>
                <w:szCs w:val="18"/>
              </w:rPr>
            </w:pPr>
            <w:r>
              <w:rPr>
                <w:rFonts w:cs="Calibri"/>
                <w:sz w:val="18"/>
                <w:szCs w:val="18"/>
              </w:rPr>
              <w:t>‡</w:t>
            </w:r>
            <w:r>
              <w:rPr>
                <w:sz w:val="18"/>
                <w:szCs w:val="18"/>
              </w:rPr>
              <w:t xml:space="preserve">  </w:t>
            </w:r>
            <w:r w:rsidR="00922DC4" w:rsidRPr="00BB553D">
              <w:rPr>
                <w:sz w:val="18"/>
                <w:szCs w:val="18"/>
              </w:rPr>
              <w:t>Oral temperature; no recent hot or cold beverages.</w:t>
            </w:r>
          </w:p>
          <w:p w14:paraId="65462E99" w14:textId="1CDC87D7" w:rsidR="00922DC4" w:rsidRPr="00BB553D" w:rsidRDefault="00922DC4" w:rsidP="00EA08A4">
            <w:pPr>
              <w:pStyle w:val="TableFootnote"/>
              <w:ind w:left="158" w:hanging="180"/>
              <w:rPr>
                <w:sz w:val="18"/>
                <w:szCs w:val="18"/>
              </w:rPr>
            </w:pPr>
            <w:r w:rsidRPr="00BB553D">
              <w:rPr>
                <w:sz w:val="18"/>
                <w:szCs w:val="18"/>
              </w:rPr>
              <w:t>Source</w:t>
            </w:r>
            <w:r>
              <w:rPr>
                <w:sz w:val="18"/>
                <w:szCs w:val="18"/>
              </w:rPr>
              <w:t xml:space="preserve"> (</w:t>
            </w:r>
            <w:r w:rsidRPr="00A301C7">
              <w:rPr>
                <w:sz w:val="18"/>
                <w:szCs w:val="18"/>
              </w:rPr>
              <w:t>DHHS</w:t>
            </w:r>
            <w:r>
              <w:rPr>
                <w:sz w:val="18"/>
                <w:szCs w:val="18"/>
              </w:rPr>
              <w:t xml:space="preserve"> </w:t>
            </w:r>
            <w:r w:rsidRPr="00BB553D">
              <w:rPr>
                <w:sz w:val="18"/>
                <w:szCs w:val="18"/>
              </w:rPr>
              <w:t>2007</w:t>
            </w:r>
            <w:r>
              <w:rPr>
                <w:sz w:val="18"/>
                <w:szCs w:val="18"/>
              </w:rPr>
              <w:t>)</w:t>
            </w:r>
            <w:r w:rsidRPr="00BB553D">
              <w:rPr>
                <w:sz w:val="18"/>
                <w:szCs w:val="18"/>
              </w:rPr>
              <w:t>.</w:t>
            </w:r>
            <w:r w:rsidR="00BA33DF">
              <w:rPr>
                <w:sz w:val="18"/>
                <w:szCs w:val="18"/>
              </w:rPr>
              <w:fldChar w:fldCharType="begin"/>
            </w:r>
            <w:r w:rsidR="00EA08A4">
              <w:rPr>
                <w:sz w:val="18"/>
                <w:szCs w:val="18"/>
              </w:rPr>
              <w:instrText xml:space="preserve"> ADDIN EN.CITE &lt;EndNote&gt;&lt;Cite&gt;&lt;Author&gt;Food and Drug Administration&lt;/Author&gt;&lt;Year&gt;September 2007&lt;/Year&gt;&lt;RecNum&gt;48&lt;/RecNum&gt;&lt;DisplayText&gt;&lt;style face="superscript"&gt;4&lt;/style&gt;&lt;/DisplayText&gt;&lt;record&gt;&lt;rec-number&gt;48&lt;/rec-number&gt;&lt;foreign-keys&gt;&lt;key app="EN" db-id="vdz0evse6v0proevts2vf05o2ts5expt2pad" timestamp="1596312868"&gt;48&lt;/key&gt;&lt;/foreign-keys&gt;&lt;ref-type name="Government Document"&gt;46&lt;/ref-type&gt;&lt;contributors&gt;&lt;authors&gt;&lt;author&gt;Food and Drug Administration, Center for Biologics Evaluation and Research (US)&lt;/author&gt;&lt;/authors&gt;&lt;secondary-authors&gt;&lt;author&gt;Department of Health and Human Services (DHHS)&lt;/author&gt;&lt;/secondary-authors&gt;&lt;/contributors&gt;&lt;titles&gt;&lt;title&gt;Guidance for industry: Toxicity grading scale for healthy adult and adolescent volunteers enrolled in preventive vaccine clinical trials&lt;/title&gt;&lt;/titles&gt;&lt;dates&gt;&lt;year&gt;September 2007&lt;/year&gt;&lt;/dates&gt;&lt;urls&gt;&lt;related-urls&gt;&lt;url&gt;https://www.fda.gov/media/73679/download&lt;/url&gt;&lt;/related-urls&gt;&lt;/urls&gt;&lt;/record&gt;&lt;/Cite&gt;&lt;/EndNote&gt;</w:instrText>
            </w:r>
            <w:r w:rsidR="00BA33DF">
              <w:rPr>
                <w:sz w:val="18"/>
                <w:szCs w:val="18"/>
              </w:rPr>
              <w:fldChar w:fldCharType="separate"/>
            </w:r>
            <w:r w:rsidR="00EA08A4" w:rsidRPr="00EA08A4">
              <w:rPr>
                <w:noProof/>
                <w:sz w:val="18"/>
                <w:szCs w:val="18"/>
                <w:vertAlign w:val="superscript"/>
              </w:rPr>
              <w:t>4</w:t>
            </w:r>
            <w:r w:rsidR="00BA33DF">
              <w:rPr>
                <w:sz w:val="18"/>
                <w:szCs w:val="18"/>
              </w:rPr>
              <w:fldChar w:fldCharType="end"/>
            </w:r>
            <w:r w:rsidRPr="00BB553D">
              <w:rPr>
                <w:sz w:val="18"/>
                <w:szCs w:val="18"/>
              </w:rPr>
              <w:t xml:space="preserve"> </w:t>
            </w:r>
          </w:p>
        </w:tc>
      </w:tr>
    </w:tbl>
    <w:p w14:paraId="38B2116A" w14:textId="77777777" w:rsidR="00922DC4" w:rsidRDefault="00922DC4" w:rsidP="00860E52">
      <w:pPr>
        <w:spacing w:after="60"/>
        <w:ind w:left="180" w:hanging="180"/>
        <w:rPr>
          <w:rFonts w:cstheme="minorHAnsi"/>
        </w:rPr>
      </w:pPr>
    </w:p>
    <w:tbl>
      <w:tblPr>
        <w:tblW w:w="9360" w:type="dxa"/>
        <w:tblBorders>
          <w:top w:val="single" w:sz="4" w:space="0" w:color="auto"/>
          <w:bottom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1"/>
        <w:gridCol w:w="6079"/>
      </w:tblGrid>
      <w:tr w:rsidR="00665849" w:rsidRPr="000E50F7" w14:paraId="32C80ABC" w14:textId="77777777" w:rsidTr="00876B24">
        <w:trPr>
          <w:trHeight w:val="368"/>
          <w:tblHeader/>
        </w:trPr>
        <w:tc>
          <w:tcPr>
            <w:tcW w:w="9360"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14:paraId="4DC5A7ED" w14:textId="2875B366" w:rsidR="00665849" w:rsidRPr="00652116" w:rsidRDefault="00665849" w:rsidP="00737896">
            <w:pPr>
              <w:pStyle w:val="Heading3"/>
              <w:rPr>
                <w:bCs/>
                <w:sz w:val="18"/>
                <w:szCs w:val="18"/>
              </w:rPr>
            </w:pPr>
            <w:bookmarkStart w:id="14" w:name="_Toc47374199"/>
            <w:r>
              <w:lastRenderedPageBreak/>
              <w:t>Table S</w:t>
            </w:r>
            <w:r w:rsidR="00737896">
              <w:rPr>
                <w:lang w:val="en-US"/>
              </w:rPr>
              <w:t>3</w:t>
            </w:r>
            <w:r>
              <w:t xml:space="preserve">. </w:t>
            </w:r>
            <w:r w:rsidRPr="00665849">
              <w:t xml:space="preserve">Adverse </w:t>
            </w:r>
            <w:r w:rsidR="006B750B">
              <w:rPr>
                <w:lang w:val="en-US"/>
              </w:rPr>
              <w:t>e</w:t>
            </w:r>
            <w:r w:rsidRPr="00665849">
              <w:t xml:space="preserve">vents of </w:t>
            </w:r>
            <w:r w:rsidR="006B750B">
              <w:rPr>
                <w:lang w:val="en-US"/>
              </w:rPr>
              <w:t xml:space="preserve">special interest </w:t>
            </w:r>
            <w:r w:rsidR="006B750B" w:rsidRPr="00665849">
              <w:t>relevant</w:t>
            </w:r>
            <w:r w:rsidRPr="00665849">
              <w:t xml:space="preserve"> to COVID-19</w:t>
            </w:r>
            <w:r w:rsidR="006B750B">
              <w:rPr>
                <w:lang w:val="en-US"/>
              </w:rPr>
              <w:t>.</w:t>
            </w:r>
            <w:r w:rsidRPr="00665849">
              <w:t>*</w:t>
            </w:r>
            <w:bookmarkEnd w:id="14"/>
          </w:p>
        </w:tc>
      </w:tr>
      <w:tr w:rsidR="00684EB7" w:rsidRPr="000E50F7" w14:paraId="33AF1A32" w14:textId="77777777" w:rsidTr="00684EB7">
        <w:trPr>
          <w:trHeight w:val="368"/>
          <w:tblHeader/>
        </w:trPr>
        <w:tc>
          <w:tcPr>
            <w:tcW w:w="3281" w:type="dxa"/>
            <w:tcBorders>
              <w:top w:val="single" w:sz="4" w:space="0" w:color="auto"/>
              <w:left w:val="nil"/>
              <w:bottom w:val="single" w:sz="4" w:space="0" w:color="auto"/>
              <w:right w:val="nil"/>
            </w:tcBorders>
            <w:tcMar>
              <w:top w:w="0" w:type="dxa"/>
              <w:left w:w="108" w:type="dxa"/>
              <w:bottom w:w="0" w:type="dxa"/>
              <w:right w:w="108" w:type="dxa"/>
            </w:tcMar>
            <w:vAlign w:val="bottom"/>
            <w:hideMark/>
          </w:tcPr>
          <w:p w14:paraId="11E8FA50" w14:textId="77777777" w:rsidR="00684EB7" w:rsidRPr="00652116" w:rsidRDefault="00684EB7" w:rsidP="00665849">
            <w:pPr>
              <w:keepNext/>
              <w:keepLines/>
              <w:spacing w:before="20" w:after="20" w:line="240" w:lineRule="auto"/>
              <w:rPr>
                <w:b/>
                <w:bCs/>
                <w:sz w:val="18"/>
                <w:szCs w:val="18"/>
              </w:rPr>
            </w:pPr>
            <w:r w:rsidRPr="00652116">
              <w:rPr>
                <w:b/>
                <w:bCs/>
                <w:sz w:val="18"/>
                <w:szCs w:val="18"/>
              </w:rPr>
              <w:t>Body System</w:t>
            </w:r>
          </w:p>
        </w:tc>
        <w:tc>
          <w:tcPr>
            <w:tcW w:w="6079" w:type="dxa"/>
            <w:tcBorders>
              <w:top w:val="single" w:sz="4" w:space="0" w:color="auto"/>
              <w:left w:val="nil"/>
              <w:bottom w:val="single" w:sz="4" w:space="0" w:color="auto"/>
              <w:right w:val="nil"/>
            </w:tcBorders>
            <w:tcMar>
              <w:top w:w="0" w:type="dxa"/>
              <w:left w:w="108" w:type="dxa"/>
              <w:bottom w:w="0" w:type="dxa"/>
              <w:right w:w="108" w:type="dxa"/>
            </w:tcMar>
            <w:vAlign w:val="bottom"/>
            <w:hideMark/>
          </w:tcPr>
          <w:p w14:paraId="31D78251" w14:textId="77777777" w:rsidR="00684EB7" w:rsidRPr="00652116" w:rsidRDefault="00684EB7" w:rsidP="00665849">
            <w:pPr>
              <w:keepNext/>
              <w:keepLines/>
              <w:spacing w:before="20" w:after="20" w:line="240" w:lineRule="auto"/>
              <w:rPr>
                <w:b/>
                <w:bCs/>
                <w:sz w:val="18"/>
                <w:szCs w:val="18"/>
              </w:rPr>
            </w:pPr>
            <w:r w:rsidRPr="00652116">
              <w:rPr>
                <w:b/>
                <w:bCs/>
                <w:sz w:val="18"/>
                <w:szCs w:val="18"/>
              </w:rPr>
              <w:t>Diagnoses</w:t>
            </w:r>
          </w:p>
        </w:tc>
      </w:tr>
      <w:tr w:rsidR="00684EB7" w:rsidRPr="000E50F7" w14:paraId="7928E140" w14:textId="77777777" w:rsidTr="00962AAE">
        <w:tc>
          <w:tcPr>
            <w:tcW w:w="3281" w:type="dxa"/>
            <w:tcBorders>
              <w:top w:val="single" w:sz="4" w:space="0" w:color="auto"/>
              <w:left w:val="nil"/>
              <w:bottom w:val="single" w:sz="4" w:space="0" w:color="auto"/>
              <w:right w:val="nil"/>
            </w:tcBorders>
            <w:shd w:val="clear" w:color="auto" w:fill="FFF2CC" w:themeFill="accent4" w:themeFillTint="33"/>
            <w:tcMar>
              <w:top w:w="0" w:type="dxa"/>
              <w:left w:w="108" w:type="dxa"/>
              <w:bottom w:w="0" w:type="dxa"/>
              <w:right w:w="108" w:type="dxa"/>
            </w:tcMar>
          </w:tcPr>
          <w:p w14:paraId="5F8CAF8D" w14:textId="77777777" w:rsidR="00684EB7" w:rsidRPr="00652116" w:rsidRDefault="00684EB7" w:rsidP="00665849">
            <w:pPr>
              <w:keepNext/>
              <w:keepLines/>
              <w:spacing w:before="20" w:after="20" w:line="240" w:lineRule="auto"/>
              <w:rPr>
                <w:sz w:val="18"/>
                <w:szCs w:val="18"/>
              </w:rPr>
            </w:pPr>
            <w:r w:rsidRPr="00652116">
              <w:rPr>
                <w:sz w:val="18"/>
                <w:szCs w:val="18"/>
              </w:rPr>
              <w:t xml:space="preserve">Immunologic </w:t>
            </w:r>
          </w:p>
        </w:tc>
        <w:tc>
          <w:tcPr>
            <w:tcW w:w="6079" w:type="dxa"/>
            <w:tcBorders>
              <w:top w:val="single" w:sz="4" w:space="0" w:color="auto"/>
              <w:left w:val="nil"/>
              <w:bottom w:val="single" w:sz="4" w:space="0" w:color="auto"/>
              <w:right w:val="nil"/>
            </w:tcBorders>
            <w:shd w:val="clear" w:color="auto" w:fill="FFF2CC" w:themeFill="accent4" w:themeFillTint="33"/>
            <w:tcMar>
              <w:top w:w="0" w:type="dxa"/>
              <w:left w:w="108" w:type="dxa"/>
              <w:bottom w:w="0" w:type="dxa"/>
              <w:right w:w="108" w:type="dxa"/>
            </w:tcMar>
          </w:tcPr>
          <w:p w14:paraId="3337A7B0" w14:textId="51D5255B" w:rsidR="00684EB7" w:rsidRPr="00652116" w:rsidRDefault="00684EB7" w:rsidP="00665849">
            <w:pPr>
              <w:keepNext/>
              <w:keepLines/>
              <w:autoSpaceDE w:val="0"/>
              <w:autoSpaceDN w:val="0"/>
              <w:spacing w:before="20" w:after="20" w:line="240" w:lineRule="auto"/>
              <w:rPr>
                <w:sz w:val="18"/>
                <w:szCs w:val="18"/>
              </w:rPr>
            </w:pPr>
            <w:r w:rsidRPr="00652116">
              <w:rPr>
                <w:sz w:val="18"/>
                <w:szCs w:val="18"/>
              </w:rPr>
              <w:t>Enhanced disease following immunization, cytokine release syndrome related to COVID-19 disease</w:t>
            </w:r>
            <w:r w:rsidR="00652116">
              <w:rPr>
                <w:rFonts w:cs="Calibri"/>
                <w:sz w:val="18"/>
                <w:szCs w:val="18"/>
              </w:rPr>
              <w:t>†</w:t>
            </w:r>
            <w:r w:rsidRPr="00652116">
              <w:rPr>
                <w:sz w:val="18"/>
                <w:szCs w:val="18"/>
              </w:rPr>
              <w:t>, multisystem inflammatory syndrome in children (MIS-C)</w:t>
            </w:r>
          </w:p>
        </w:tc>
      </w:tr>
      <w:tr w:rsidR="00684EB7" w:rsidRPr="000E50F7" w14:paraId="6FBA51D3" w14:textId="77777777" w:rsidTr="00684EB7">
        <w:trPr>
          <w:trHeight w:val="323"/>
        </w:trPr>
        <w:tc>
          <w:tcPr>
            <w:tcW w:w="3281" w:type="dxa"/>
            <w:tcBorders>
              <w:top w:val="single" w:sz="4" w:space="0" w:color="auto"/>
              <w:left w:val="nil"/>
              <w:bottom w:val="single" w:sz="4" w:space="0" w:color="auto"/>
              <w:right w:val="nil"/>
            </w:tcBorders>
            <w:tcMar>
              <w:top w:w="0" w:type="dxa"/>
              <w:left w:w="108" w:type="dxa"/>
              <w:bottom w:w="0" w:type="dxa"/>
              <w:right w:w="108" w:type="dxa"/>
            </w:tcMar>
          </w:tcPr>
          <w:p w14:paraId="30565E0B" w14:textId="77777777" w:rsidR="00684EB7" w:rsidRPr="00652116" w:rsidRDefault="00684EB7" w:rsidP="00665849">
            <w:pPr>
              <w:keepNext/>
              <w:keepLines/>
              <w:spacing w:before="20" w:after="20" w:line="240" w:lineRule="auto"/>
              <w:rPr>
                <w:sz w:val="18"/>
                <w:szCs w:val="18"/>
              </w:rPr>
            </w:pPr>
            <w:r w:rsidRPr="00652116">
              <w:rPr>
                <w:sz w:val="18"/>
                <w:szCs w:val="18"/>
              </w:rPr>
              <w:t>Respiratory</w:t>
            </w:r>
          </w:p>
        </w:tc>
        <w:tc>
          <w:tcPr>
            <w:tcW w:w="6079" w:type="dxa"/>
            <w:tcBorders>
              <w:top w:val="single" w:sz="4" w:space="0" w:color="auto"/>
              <w:left w:val="nil"/>
              <w:bottom w:val="single" w:sz="4" w:space="0" w:color="auto"/>
              <w:right w:val="nil"/>
            </w:tcBorders>
            <w:tcMar>
              <w:top w:w="0" w:type="dxa"/>
              <w:left w:w="108" w:type="dxa"/>
              <w:bottom w:w="0" w:type="dxa"/>
              <w:right w:w="108" w:type="dxa"/>
            </w:tcMar>
          </w:tcPr>
          <w:p w14:paraId="7C62A755" w14:textId="77777777" w:rsidR="00684EB7" w:rsidRPr="00652116" w:rsidRDefault="00684EB7" w:rsidP="00665849">
            <w:pPr>
              <w:keepNext/>
              <w:keepLines/>
              <w:autoSpaceDE w:val="0"/>
              <w:autoSpaceDN w:val="0"/>
              <w:spacing w:before="20" w:after="20" w:line="240" w:lineRule="auto"/>
              <w:rPr>
                <w:color w:val="000000"/>
                <w:sz w:val="18"/>
                <w:szCs w:val="18"/>
              </w:rPr>
            </w:pPr>
            <w:r w:rsidRPr="00652116">
              <w:rPr>
                <w:color w:val="000000"/>
                <w:sz w:val="18"/>
                <w:szCs w:val="18"/>
              </w:rPr>
              <w:t>Acute respiratory distress syndrome (ARDS)</w:t>
            </w:r>
          </w:p>
        </w:tc>
      </w:tr>
      <w:tr w:rsidR="00684EB7" w:rsidRPr="000E50F7" w14:paraId="0800B5A0" w14:textId="77777777" w:rsidTr="00962AAE">
        <w:trPr>
          <w:trHeight w:val="323"/>
        </w:trPr>
        <w:tc>
          <w:tcPr>
            <w:tcW w:w="3281" w:type="dxa"/>
            <w:tcBorders>
              <w:top w:val="single" w:sz="4" w:space="0" w:color="auto"/>
              <w:left w:val="nil"/>
              <w:bottom w:val="single" w:sz="4" w:space="0" w:color="auto"/>
              <w:right w:val="nil"/>
            </w:tcBorders>
            <w:shd w:val="clear" w:color="auto" w:fill="FFF2CC" w:themeFill="accent4" w:themeFillTint="33"/>
            <w:tcMar>
              <w:top w:w="0" w:type="dxa"/>
              <w:left w:w="108" w:type="dxa"/>
              <w:bottom w:w="0" w:type="dxa"/>
              <w:right w:w="108" w:type="dxa"/>
            </w:tcMar>
          </w:tcPr>
          <w:p w14:paraId="59E205DC" w14:textId="77777777" w:rsidR="00684EB7" w:rsidRPr="00652116" w:rsidRDefault="00684EB7" w:rsidP="00665849">
            <w:pPr>
              <w:keepNext/>
              <w:keepLines/>
              <w:spacing w:before="20" w:after="20" w:line="240" w:lineRule="auto"/>
              <w:rPr>
                <w:sz w:val="18"/>
                <w:szCs w:val="18"/>
              </w:rPr>
            </w:pPr>
            <w:r w:rsidRPr="00652116">
              <w:rPr>
                <w:sz w:val="18"/>
                <w:szCs w:val="18"/>
              </w:rPr>
              <w:t>Cardiac</w:t>
            </w:r>
          </w:p>
        </w:tc>
        <w:tc>
          <w:tcPr>
            <w:tcW w:w="6079" w:type="dxa"/>
            <w:tcBorders>
              <w:top w:val="single" w:sz="4" w:space="0" w:color="auto"/>
              <w:left w:val="nil"/>
              <w:bottom w:val="single" w:sz="4" w:space="0" w:color="auto"/>
              <w:right w:val="nil"/>
            </w:tcBorders>
            <w:shd w:val="clear" w:color="auto" w:fill="FFF2CC" w:themeFill="accent4" w:themeFillTint="33"/>
            <w:tcMar>
              <w:top w:w="0" w:type="dxa"/>
              <w:left w:w="108" w:type="dxa"/>
              <w:bottom w:w="0" w:type="dxa"/>
              <w:right w:w="108" w:type="dxa"/>
            </w:tcMar>
          </w:tcPr>
          <w:p w14:paraId="4F07ACA7" w14:textId="77777777" w:rsidR="00684EB7" w:rsidRPr="00652116" w:rsidRDefault="00684EB7" w:rsidP="00665849">
            <w:pPr>
              <w:keepNext/>
              <w:keepLines/>
              <w:autoSpaceDE w:val="0"/>
              <w:autoSpaceDN w:val="0"/>
              <w:spacing w:before="20" w:after="20" w:line="240" w:lineRule="auto"/>
              <w:rPr>
                <w:color w:val="000000"/>
                <w:sz w:val="18"/>
                <w:szCs w:val="18"/>
              </w:rPr>
            </w:pPr>
            <w:r w:rsidRPr="00652116">
              <w:rPr>
                <w:color w:val="000000"/>
                <w:sz w:val="18"/>
                <w:szCs w:val="18"/>
              </w:rPr>
              <w:t xml:space="preserve">Acute cardiac injury including: </w:t>
            </w:r>
          </w:p>
          <w:p w14:paraId="74775370" w14:textId="77777777" w:rsidR="00684EB7" w:rsidRPr="00652116" w:rsidRDefault="00684EB7" w:rsidP="00C040D4">
            <w:pPr>
              <w:pStyle w:val="ListParagraph"/>
              <w:keepNext/>
              <w:keepLines/>
              <w:numPr>
                <w:ilvl w:val="0"/>
                <w:numId w:val="7"/>
              </w:numPr>
              <w:autoSpaceDE w:val="0"/>
              <w:autoSpaceDN w:val="0"/>
              <w:spacing w:before="20" w:after="20" w:line="240" w:lineRule="auto"/>
              <w:rPr>
                <w:b w:val="0"/>
                <w:bCs/>
                <w:sz w:val="18"/>
                <w:szCs w:val="18"/>
              </w:rPr>
            </w:pPr>
            <w:r w:rsidRPr="00652116">
              <w:rPr>
                <w:b w:val="0"/>
                <w:bCs/>
                <w:sz w:val="18"/>
                <w:szCs w:val="18"/>
              </w:rPr>
              <w:t>Microangiopathy</w:t>
            </w:r>
          </w:p>
          <w:p w14:paraId="20C8E88D" w14:textId="77777777" w:rsidR="00684EB7" w:rsidRPr="00652116" w:rsidRDefault="00684EB7" w:rsidP="00C040D4">
            <w:pPr>
              <w:pStyle w:val="ListParagraph"/>
              <w:keepNext/>
              <w:keepLines/>
              <w:numPr>
                <w:ilvl w:val="0"/>
                <w:numId w:val="7"/>
              </w:numPr>
              <w:autoSpaceDE w:val="0"/>
              <w:autoSpaceDN w:val="0"/>
              <w:spacing w:before="20" w:after="20" w:line="240" w:lineRule="auto"/>
              <w:rPr>
                <w:b w:val="0"/>
                <w:bCs/>
                <w:sz w:val="18"/>
                <w:szCs w:val="18"/>
              </w:rPr>
            </w:pPr>
            <w:r w:rsidRPr="00652116">
              <w:rPr>
                <w:b w:val="0"/>
                <w:bCs/>
                <w:sz w:val="18"/>
                <w:szCs w:val="18"/>
              </w:rPr>
              <w:t>Heart failure and cardiogenic shock</w:t>
            </w:r>
          </w:p>
          <w:p w14:paraId="568E1C3F" w14:textId="77777777" w:rsidR="00684EB7" w:rsidRPr="00652116" w:rsidRDefault="00684EB7" w:rsidP="00C040D4">
            <w:pPr>
              <w:pStyle w:val="ListParagraph"/>
              <w:keepNext/>
              <w:keepLines/>
              <w:numPr>
                <w:ilvl w:val="0"/>
                <w:numId w:val="7"/>
              </w:numPr>
              <w:autoSpaceDE w:val="0"/>
              <w:autoSpaceDN w:val="0"/>
              <w:spacing w:before="20" w:after="20" w:line="240" w:lineRule="auto"/>
              <w:rPr>
                <w:b w:val="0"/>
                <w:bCs/>
                <w:sz w:val="18"/>
                <w:szCs w:val="18"/>
              </w:rPr>
            </w:pPr>
            <w:r w:rsidRPr="00652116">
              <w:rPr>
                <w:b w:val="0"/>
                <w:bCs/>
                <w:sz w:val="18"/>
                <w:szCs w:val="18"/>
              </w:rPr>
              <w:t>Stress cardiomyopathy</w:t>
            </w:r>
          </w:p>
          <w:p w14:paraId="24DE917A" w14:textId="77777777" w:rsidR="00684EB7" w:rsidRPr="00652116" w:rsidRDefault="00684EB7" w:rsidP="00C040D4">
            <w:pPr>
              <w:pStyle w:val="ListParagraph"/>
              <w:keepNext/>
              <w:keepLines/>
              <w:numPr>
                <w:ilvl w:val="0"/>
                <w:numId w:val="7"/>
              </w:numPr>
              <w:autoSpaceDE w:val="0"/>
              <w:autoSpaceDN w:val="0"/>
              <w:spacing w:before="20" w:after="20" w:line="240" w:lineRule="auto"/>
              <w:rPr>
                <w:b w:val="0"/>
                <w:bCs/>
                <w:sz w:val="18"/>
                <w:szCs w:val="18"/>
              </w:rPr>
            </w:pPr>
            <w:r w:rsidRPr="00652116">
              <w:rPr>
                <w:b w:val="0"/>
                <w:bCs/>
                <w:sz w:val="18"/>
                <w:szCs w:val="18"/>
              </w:rPr>
              <w:t>Coronary artery disease</w:t>
            </w:r>
          </w:p>
          <w:p w14:paraId="097FC114" w14:textId="77777777" w:rsidR="00684EB7" w:rsidRPr="00652116" w:rsidRDefault="00684EB7" w:rsidP="00C040D4">
            <w:pPr>
              <w:pStyle w:val="ListParagraph"/>
              <w:keepNext/>
              <w:keepLines/>
              <w:numPr>
                <w:ilvl w:val="0"/>
                <w:numId w:val="7"/>
              </w:numPr>
              <w:autoSpaceDE w:val="0"/>
              <w:autoSpaceDN w:val="0"/>
              <w:spacing w:before="20" w:after="20" w:line="240" w:lineRule="auto"/>
              <w:rPr>
                <w:b w:val="0"/>
                <w:bCs/>
                <w:sz w:val="18"/>
                <w:szCs w:val="18"/>
              </w:rPr>
            </w:pPr>
            <w:r w:rsidRPr="00652116">
              <w:rPr>
                <w:b w:val="0"/>
                <w:bCs/>
                <w:sz w:val="18"/>
                <w:szCs w:val="18"/>
              </w:rPr>
              <w:t>Arrhythmia</w:t>
            </w:r>
          </w:p>
          <w:p w14:paraId="051EC1E2" w14:textId="77777777" w:rsidR="00684EB7" w:rsidRPr="00652116" w:rsidRDefault="00684EB7" w:rsidP="00C040D4">
            <w:pPr>
              <w:pStyle w:val="ListParagraph"/>
              <w:keepNext/>
              <w:keepLines/>
              <w:numPr>
                <w:ilvl w:val="0"/>
                <w:numId w:val="7"/>
              </w:numPr>
              <w:autoSpaceDE w:val="0"/>
              <w:autoSpaceDN w:val="0"/>
              <w:spacing w:before="20" w:after="20" w:line="240" w:lineRule="auto"/>
              <w:rPr>
                <w:sz w:val="18"/>
                <w:szCs w:val="18"/>
              </w:rPr>
            </w:pPr>
            <w:r w:rsidRPr="00652116">
              <w:rPr>
                <w:b w:val="0"/>
                <w:bCs/>
                <w:sz w:val="18"/>
                <w:szCs w:val="18"/>
              </w:rPr>
              <w:t>Myocarditis, pericarditis</w:t>
            </w:r>
          </w:p>
        </w:tc>
      </w:tr>
      <w:tr w:rsidR="00684EB7" w:rsidRPr="000E50F7" w14:paraId="0C2C87A2" w14:textId="77777777" w:rsidTr="00684EB7">
        <w:trPr>
          <w:trHeight w:val="323"/>
        </w:trPr>
        <w:tc>
          <w:tcPr>
            <w:tcW w:w="3281" w:type="dxa"/>
            <w:tcBorders>
              <w:top w:val="single" w:sz="4" w:space="0" w:color="auto"/>
              <w:left w:val="nil"/>
              <w:bottom w:val="single" w:sz="4" w:space="0" w:color="auto"/>
              <w:right w:val="nil"/>
            </w:tcBorders>
            <w:tcMar>
              <w:top w:w="0" w:type="dxa"/>
              <w:left w:w="108" w:type="dxa"/>
              <w:bottom w:w="0" w:type="dxa"/>
              <w:right w:w="108" w:type="dxa"/>
            </w:tcMar>
          </w:tcPr>
          <w:p w14:paraId="1E446949" w14:textId="77777777" w:rsidR="00684EB7" w:rsidRPr="00652116" w:rsidRDefault="00684EB7" w:rsidP="00665849">
            <w:pPr>
              <w:keepNext/>
              <w:keepLines/>
              <w:spacing w:before="20" w:after="20" w:line="240" w:lineRule="auto"/>
              <w:rPr>
                <w:sz w:val="18"/>
                <w:szCs w:val="18"/>
              </w:rPr>
            </w:pPr>
            <w:r w:rsidRPr="00652116">
              <w:rPr>
                <w:sz w:val="18"/>
                <w:szCs w:val="18"/>
              </w:rPr>
              <w:t>Hematologic</w:t>
            </w:r>
          </w:p>
        </w:tc>
        <w:tc>
          <w:tcPr>
            <w:tcW w:w="6079" w:type="dxa"/>
            <w:tcBorders>
              <w:top w:val="single" w:sz="4" w:space="0" w:color="auto"/>
              <w:left w:val="nil"/>
              <w:bottom w:val="single" w:sz="4" w:space="0" w:color="auto"/>
              <w:right w:val="nil"/>
            </w:tcBorders>
            <w:tcMar>
              <w:top w:w="0" w:type="dxa"/>
              <w:left w:w="108" w:type="dxa"/>
              <w:bottom w:w="0" w:type="dxa"/>
              <w:right w:w="108" w:type="dxa"/>
            </w:tcMar>
          </w:tcPr>
          <w:p w14:paraId="4187C4CD" w14:textId="77777777" w:rsidR="00684EB7" w:rsidRPr="00652116" w:rsidRDefault="00684EB7" w:rsidP="00665849">
            <w:pPr>
              <w:keepNext/>
              <w:keepLines/>
              <w:autoSpaceDE w:val="0"/>
              <w:autoSpaceDN w:val="0"/>
              <w:spacing w:before="20" w:after="20" w:line="240" w:lineRule="auto"/>
              <w:rPr>
                <w:color w:val="000000"/>
                <w:sz w:val="18"/>
                <w:szCs w:val="18"/>
              </w:rPr>
            </w:pPr>
            <w:r w:rsidRPr="00652116">
              <w:rPr>
                <w:color w:val="000000"/>
                <w:sz w:val="18"/>
                <w:szCs w:val="18"/>
              </w:rPr>
              <w:t>Coagulation disorder</w:t>
            </w:r>
          </w:p>
          <w:p w14:paraId="1095B78E" w14:textId="77777777" w:rsidR="00684EB7" w:rsidRPr="00652116" w:rsidRDefault="00684EB7" w:rsidP="00C040D4">
            <w:pPr>
              <w:pStyle w:val="ListParagraph"/>
              <w:keepNext/>
              <w:keepLines/>
              <w:numPr>
                <w:ilvl w:val="0"/>
                <w:numId w:val="8"/>
              </w:numPr>
              <w:autoSpaceDE w:val="0"/>
              <w:autoSpaceDN w:val="0"/>
              <w:spacing w:before="20" w:after="20" w:line="240" w:lineRule="auto"/>
              <w:rPr>
                <w:b w:val="0"/>
                <w:bCs/>
                <w:sz w:val="18"/>
                <w:szCs w:val="18"/>
              </w:rPr>
            </w:pPr>
            <w:r w:rsidRPr="00652116">
              <w:rPr>
                <w:b w:val="0"/>
                <w:bCs/>
                <w:sz w:val="18"/>
                <w:szCs w:val="18"/>
              </w:rPr>
              <w:t>Deep vein thrombosis</w:t>
            </w:r>
          </w:p>
          <w:p w14:paraId="5AAF7636" w14:textId="77777777" w:rsidR="00684EB7" w:rsidRPr="00652116" w:rsidRDefault="00684EB7" w:rsidP="00C040D4">
            <w:pPr>
              <w:pStyle w:val="ListParagraph"/>
              <w:keepNext/>
              <w:keepLines/>
              <w:numPr>
                <w:ilvl w:val="0"/>
                <w:numId w:val="8"/>
              </w:numPr>
              <w:autoSpaceDE w:val="0"/>
              <w:autoSpaceDN w:val="0"/>
              <w:spacing w:before="20" w:after="20" w:line="240" w:lineRule="auto"/>
              <w:rPr>
                <w:b w:val="0"/>
                <w:bCs/>
                <w:sz w:val="18"/>
                <w:szCs w:val="18"/>
              </w:rPr>
            </w:pPr>
            <w:r w:rsidRPr="00652116">
              <w:rPr>
                <w:b w:val="0"/>
                <w:bCs/>
                <w:sz w:val="18"/>
                <w:szCs w:val="18"/>
              </w:rPr>
              <w:t>Pulmonary embolus</w:t>
            </w:r>
          </w:p>
          <w:p w14:paraId="1856D53A" w14:textId="77777777" w:rsidR="00684EB7" w:rsidRPr="00652116" w:rsidRDefault="00684EB7" w:rsidP="00C040D4">
            <w:pPr>
              <w:pStyle w:val="ListParagraph"/>
              <w:keepNext/>
              <w:keepLines/>
              <w:numPr>
                <w:ilvl w:val="0"/>
                <w:numId w:val="8"/>
              </w:numPr>
              <w:autoSpaceDE w:val="0"/>
              <w:autoSpaceDN w:val="0"/>
              <w:spacing w:before="20" w:after="20" w:line="240" w:lineRule="auto"/>
              <w:rPr>
                <w:b w:val="0"/>
                <w:bCs/>
                <w:sz w:val="18"/>
                <w:szCs w:val="18"/>
              </w:rPr>
            </w:pPr>
            <w:r w:rsidRPr="00652116">
              <w:rPr>
                <w:b w:val="0"/>
                <w:bCs/>
                <w:sz w:val="18"/>
                <w:szCs w:val="18"/>
              </w:rPr>
              <w:t>Cerebrovascular stroke</w:t>
            </w:r>
          </w:p>
          <w:p w14:paraId="563EE337" w14:textId="77777777" w:rsidR="00684EB7" w:rsidRPr="00652116" w:rsidRDefault="00684EB7" w:rsidP="00C040D4">
            <w:pPr>
              <w:pStyle w:val="ListParagraph"/>
              <w:keepNext/>
              <w:keepLines/>
              <w:numPr>
                <w:ilvl w:val="0"/>
                <w:numId w:val="8"/>
              </w:numPr>
              <w:autoSpaceDE w:val="0"/>
              <w:autoSpaceDN w:val="0"/>
              <w:spacing w:before="20" w:after="20" w:line="240" w:lineRule="auto"/>
              <w:rPr>
                <w:b w:val="0"/>
                <w:bCs/>
                <w:sz w:val="18"/>
                <w:szCs w:val="18"/>
              </w:rPr>
            </w:pPr>
            <w:r w:rsidRPr="00652116">
              <w:rPr>
                <w:b w:val="0"/>
                <w:bCs/>
                <w:sz w:val="18"/>
                <w:szCs w:val="18"/>
              </w:rPr>
              <w:t>Limb ischemia</w:t>
            </w:r>
          </w:p>
          <w:p w14:paraId="459FAA51" w14:textId="77777777" w:rsidR="00684EB7" w:rsidRPr="00652116" w:rsidRDefault="00684EB7" w:rsidP="00C040D4">
            <w:pPr>
              <w:pStyle w:val="ListParagraph"/>
              <w:keepNext/>
              <w:keepLines/>
              <w:numPr>
                <w:ilvl w:val="0"/>
                <w:numId w:val="8"/>
              </w:numPr>
              <w:autoSpaceDE w:val="0"/>
              <w:autoSpaceDN w:val="0"/>
              <w:spacing w:before="20" w:after="20" w:line="240" w:lineRule="auto"/>
              <w:rPr>
                <w:sz w:val="18"/>
                <w:szCs w:val="18"/>
              </w:rPr>
            </w:pPr>
            <w:r w:rsidRPr="00652116">
              <w:rPr>
                <w:b w:val="0"/>
                <w:bCs/>
                <w:sz w:val="18"/>
                <w:szCs w:val="18"/>
              </w:rPr>
              <w:t>Hemorrhagic disease</w:t>
            </w:r>
          </w:p>
          <w:p w14:paraId="1955D080" w14:textId="77777777" w:rsidR="00684EB7" w:rsidRPr="00652116" w:rsidRDefault="00684EB7" w:rsidP="00C040D4">
            <w:pPr>
              <w:pStyle w:val="ListParagraph"/>
              <w:keepNext/>
              <w:keepLines/>
              <w:numPr>
                <w:ilvl w:val="0"/>
                <w:numId w:val="8"/>
              </w:numPr>
              <w:autoSpaceDE w:val="0"/>
              <w:autoSpaceDN w:val="0"/>
              <w:spacing w:before="20" w:after="20" w:line="240" w:lineRule="auto"/>
              <w:rPr>
                <w:sz w:val="18"/>
                <w:szCs w:val="18"/>
              </w:rPr>
            </w:pPr>
            <w:r w:rsidRPr="00652116">
              <w:rPr>
                <w:b w:val="0"/>
                <w:bCs/>
                <w:sz w:val="18"/>
                <w:szCs w:val="18"/>
              </w:rPr>
              <w:t>Thrombotic complications</w:t>
            </w:r>
          </w:p>
        </w:tc>
      </w:tr>
      <w:tr w:rsidR="00684EB7" w:rsidRPr="000E50F7" w14:paraId="2E4B5015" w14:textId="77777777" w:rsidTr="00962AAE">
        <w:trPr>
          <w:trHeight w:val="323"/>
        </w:trPr>
        <w:tc>
          <w:tcPr>
            <w:tcW w:w="3281" w:type="dxa"/>
            <w:tcBorders>
              <w:top w:val="single" w:sz="4" w:space="0" w:color="auto"/>
              <w:left w:val="nil"/>
              <w:bottom w:val="single" w:sz="4" w:space="0" w:color="auto"/>
              <w:right w:val="nil"/>
            </w:tcBorders>
            <w:shd w:val="clear" w:color="auto" w:fill="FFF2CC" w:themeFill="accent4" w:themeFillTint="33"/>
            <w:tcMar>
              <w:top w:w="0" w:type="dxa"/>
              <w:left w:w="108" w:type="dxa"/>
              <w:bottom w:w="0" w:type="dxa"/>
              <w:right w:w="108" w:type="dxa"/>
            </w:tcMar>
          </w:tcPr>
          <w:p w14:paraId="235C101E" w14:textId="77777777" w:rsidR="00684EB7" w:rsidRPr="00652116" w:rsidRDefault="00684EB7" w:rsidP="00665849">
            <w:pPr>
              <w:keepNext/>
              <w:keepLines/>
              <w:spacing w:before="20" w:after="20" w:line="240" w:lineRule="auto"/>
              <w:rPr>
                <w:sz w:val="18"/>
                <w:szCs w:val="18"/>
              </w:rPr>
            </w:pPr>
            <w:r w:rsidRPr="00652116">
              <w:rPr>
                <w:sz w:val="18"/>
                <w:szCs w:val="18"/>
              </w:rPr>
              <w:t>Renal</w:t>
            </w:r>
          </w:p>
        </w:tc>
        <w:tc>
          <w:tcPr>
            <w:tcW w:w="6079" w:type="dxa"/>
            <w:tcBorders>
              <w:top w:val="single" w:sz="4" w:space="0" w:color="auto"/>
              <w:left w:val="nil"/>
              <w:bottom w:val="single" w:sz="4" w:space="0" w:color="auto"/>
              <w:right w:val="nil"/>
            </w:tcBorders>
            <w:shd w:val="clear" w:color="auto" w:fill="FFF2CC" w:themeFill="accent4" w:themeFillTint="33"/>
            <w:tcMar>
              <w:top w:w="0" w:type="dxa"/>
              <w:left w:w="108" w:type="dxa"/>
              <w:bottom w:w="0" w:type="dxa"/>
              <w:right w:w="108" w:type="dxa"/>
            </w:tcMar>
          </w:tcPr>
          <w:p w14:paraId="1DE32691" w14:textId="77777777" w:rsidR="00684EB7" w:rsidRPr="00652116" w:rsidRDefault="00684EB7" w:rsidP="00665849">
            <w:pPr>
              <w:keepNext/>
              <w:keepLines/>
              <w:autoSpaceDE w:val="0"/>
              <w:autoSpaceDN w:val="0"/>
              <w:spacing w:before="20" w:after="20" w:line="240" w:lineRule="auto"/>
              <w:rPr>
                <w:color w:val="000000"/>
                <w:sz w:val="18"/>
                <w:szCs w:val="18"/>
              </w:rPr>
            </w:pPr>
            <w:r w:rsidRPr="00652116">
              <w:rPr>
                <w:color w:val="000000"/>
                <w:sz w:val="18"/>
                <w:szCs w:val="18"/>
              </w:rPr>
              <w:t xml:space="preserve">Acute kidney injury </w:t>
            </w:r>
          </w:p>
        </w:tc>
      </w:tr>
      <w:tr w:rsidR="00684EB7" w:rsidRPr="000E50F7" w14:paraId="5A14364C" w14:textId="77777777" w:rsidTr="00684EB7">
        <w:trPr>
          <w:trHeight w:val="323"/>
        </w:trPr>
        <w:tc>
          <w:tcPr>
            <w:tcW w:w="3281" w:type="dxa"/>
            <w:tcBorders>
              <w:top w:val="single" w:sz="4" w:space="0" w:color="auto"/>
              <w:left w:val="nil"/>
              <w:bottom w:val="single" w:sz="4" w:space="0" w:color="auto"/>
              <w:right w:val="nil"/>
            </w:tcBorders>
            <w:tcMar>
              <w:top w:w="0" w:type="dxa"/>
              <w:left w:w="108" w:type="dxa"/>
              <w:bottom w:w="0" w:type="dxa"/>
              <w:right w:w="108" w:type="dxa"/>
            </w:tcMar>
          </w:tcPr>
          <w:p w14:paraId="1A4C1371" w14:textId="77777777" w:rsidR="00684EB7" w:rsidRPr="00652116" w:rsidRDefault="00684EB7" w:rsidP="00665849">
            <w:pPr>
              <w:keepNext/>
              <w:keepLines/>
              <w:spacing w:before="20" w:after="20" w:line="240" w:lineRule="auto"/>
              <w:rPr>
                <w:sz w:val="18"/>
                <w:szCs w:val="18"/>
              </w:rPr>
            </w:pPr>
            <w:r w:rsidRPr="00652116">
              <w:rPr>
                <w:sz w:val="18"/>
                <w:szCs w:val="18"/>
              </w:rPr>
              <w:t>Gastrointestinal</w:t>
            </w:r>
          </w:p>
        </w:tc>
        <w:tc>
          <w:tcPr>
            <w:tcW w:w="6079" w:type="dxa"/>
            <w:tcBorders>
              <w:top w:val="single" w:sz="4" w:space="0" w:color="auto"/>
              <w:left w:val="nil"/>
              <w:bottom w:val="single" w:sz="4" w:space="0" w:color="auto"/>
              <w:right w:val="nil"/>
            </w:tcBorders>
            <w:tcMar>
              <w:top w:w="0" w:type="dxa"/>
              <w:left w:w="108" w:type="dxa"/>
              <w:bottom w:w="0" w:type="dxa"/>
              <w:right w:w="108" w:type="dxa"/>
            </w:tcMar>
          </w:tcPr>
          <w:p w14:paraId="73929969" w14:textId="77777777" w:rsidR="00684EB7" w:rsidRPr="00652116" w:rsidRDefault="00684EB7" w:rsidP="00665849">
            <w:pPr>
              <w:keepNext/>
              <w:keepLines/>
              <w:autoSpaceDE w:val="0"/>
              <w:autoSpaceDN w:val="0"/>
              <w:spacing w:before="20" w:after="20" w:line="240" w:lineRule="auto"/>
              <w:rPr>
                <w:color w:val="000000"/>
                <w:sz w:val="18"/>
                <w:szCs w:val="18"/>
              </w:rPr>
            </w:pPr>
            <w:r w:rsidRPr="00652116">
              <w:rPr>
                <w:color w:val="000000"/>
                <w:sz w:val="18"/>
                <w:szCs w:val="18"/>
              </w:rPr>
              <w:t xml:space="preserve">Liver injury </w:t>
            </w:r>
          </w:p>
        </w:tc>
      </w:tr>
      <w:tr w:rsidR="00684EB7" w:rsidRPr="000E50F7" w14:paraId="666B14EB" w14:textId="77777777" w:rsidTr="00962AAE">
        <w:trPr>
          <w:trHeight w:val="323"/>
        </w:trPr>
        <w:tc>
          <w:tcPr>
            <w:tcW w:w="3281" w:type="dxa"/>
            <w:tcBorders>
              <w:top w:val="single" w:sz="4" w:space="0" w:color="auto"/>
              <w:left w:val="nil"/>
              <w:bottom w:val="single" w:sz="4" w:space="0" w:color="auto"/>
              <w:right w:val="nil"/>
            </w:tcBorders>
            <w:shd w:val="clear" w:color="auto" w:fill="FFF2CC" w:themeFill="accent4" w:themeFillTint="33"/>
            <w:tcMar>
              <w:top w:w="0" w:type="dxa"/>
              <w:left w:w="108" w:type="dxa"/>
              <w:bottom w:w="0" w:type="dxa"/>
              <w:right w:w="108" w:type="dxa"/>
            </w:tcMar>
          </w:tcPr>
          <w:p w14:paraId="5473E3D7" w14:textId="77777777" w:rsidR="00684EB7" w:rsidRPr="00652116" w:rsidRDefault="00684EB7" w:rsidP="00665849">
            <w:pPr>
              <w:keepNext/>
              <w:keepLines/>
              <w:spacing w:before="20" w:after="20" w:line="240" w:lineRule="auto"/>
              <w:rPr>
                <w:sz w:val="18"/>
                <w:szCs w:val="18"/>
              </w:rPr>
            </w:pPr>
            <w:r w:rsidRPr="00652116">
              <w:rPr>
                <w:sz w:val="18"/>
                <w:szCs w:val="18"/>
              </w:rPr>
              <w:t>Neurologic</w:t>
            </w:r>
          </w:p>
        </w:tc>
        <w:tc>
          <w:tcPr>
            <w:tcW w:w="6079" w:type="dxa"/>
            <w:tcBorders>
              <w:top w:val="single" w:sz="4" w:space="0" w:color="auto"/>
              <w:left w:val="nil"/>
              <w:bottom w:val="single" w:sz="4" w:space="0" w:color="auto"/>
              <w:right w:val="nil"/>
            </w:tcBorders>
            <w:shd w:val="clear" w:color="auto" w:fill="FFF2CC" w:themeFill="accent4" w:themeFillTint="33"/>
            <w:tcMar>
              <w:top w:w="0" w:type="dxa"/>
              <w:left w:w="108" w:type="dxa"/>
              <w:bottom w:w="0" w:type="dxa"/>
              <w:right w:w="108" w:type="dxa"/>
            </w:tcMar>
          </w:tcPr>
          <w:p w14:paraId="7CF88DF6" w14:textId="77777777" w:rsidR="00684EB7" w:rsidRPr="00652116" w:rsidRDefault="00684EB7" w:rsidP="00665849">
            <w:pPr>
              <w:keepNext/>
              <w:keepLines/>
              <w:autoSpaceDE w:val="0"/>
              <w:autoSpaceDN w:val="0"/>
              <w:spacing w:before="20" w:after="20" w:line="240" w:lineRule="auto"/>
              <w:rPr>
                <w:color w:val="000000"/>
                <w:sz w:val="18"/>
                <w:szCs w:val="18"/>
              </w:rPr>
            </w:pPr>
            <w:r w:rsidRPr="00652116">
              <w:rPr>
                <w:color w:val="000000"/>
                <w:sz w:val="18"/>
                <w:szCs w:val="18"/>
              </w:rPr>
              <w:t>Guillain Barré Syndrome, anosmia, ageusia, meningoencephalitis</w:t>
            </w:r>
          </w:p>
        </w:tc>
      </w:tr>
      <w:tr w:rsidR="00684EB7" w:rsidRPr="000E50F7" w14:paraId="17F441E2" w14:textId="77777777" w:rsidTr="00684EB7">
        <w:trPr>
          <w:trHeight w:val="323"/>
        </w:trPr>
        <w:tc>
          <w:tcPr>
            <w:tcW w:w="3281" w:type="dxa"/>
            <w:tcBorders>
              <w:top w:val="single" w:sz="4" w:space="0" w:color="auto"/>
              <w:left w:val="nil"/>
              <w:bottom w:val="single" w:sz="4" w:space="0" w:color="auto"/>
              <w:right w:val="nil"/>
            </w:tcBorders>
            <w:tcMar>
              <w:top w:w="0" w:type="dxa"/>
              <w:left w:w="108" w:type="dxa"/>
              <w:bottom w:w="0" w:type="dxa"/>
              <w:right w:w="108" w:type="dxa"/>
            </w:tcMar>
          </w:tcPr>
          <w:p w14:paraId="350E73A2" w14:textId="77777777" w:rsidR="00684EB7" w:rsidRPr="00652116" w:rsidRDefault="00684EB7" w:rsidP="00665849">
            <w:pPr>
              <w:keepNext/>
              <w:keepLines/>
              <w:spacing w:before="20" w:after="20" w:line="240" w:lineRule="auto"/>
              <w:rPr>
                <w:sz w:val="18"/>
                <w:szCs w:val="18"/>
              </w:rPr>
            </w:pPr>
            <w:r w:rsidRPr="00652116">
              <w:rPr>
                <w:sz w:val="18"/>
                <w:szCs w:val="18"/>
              </w:rPr>
              <w:t>Dermatologic</w:t>
            </w:r>
          </w:p>
        </w:tc>
        <w:tc>
          <w:tcPr>
            <w:tcW w:w="6079" w:type="dxa"/>
            <w:tcBorders>
              <w:top w:val="single" w:sz="4" w:space="0" w:color="auto"/>
              <w:left w:val="nil"/>
              <w:bottom w:val="single" w:sz="4" w:space="0" w:color="auto"/>
              <w:right w:val="nil"/>
            </w:tcBorders>
            <w:tcMar>
              <w:top w:w="0" w:type="dxa"/>
              <w:left w:w="108" w:type="dxa"/>
              <w:bottom w:w="0" w:type="dxa"/>
              <w:right w:w="108" w:type="dxa"/>
            </w:tcMar>
          </w:tcPr>
          <w:p w14:paraId="0676D5C9" w14:textId="77777777" w:rsidR="00684EB7" w:rsidRPr="00652116" w:rsidRDefault="00684EB7" w:rsidP="00665849">
            <w:pPr>
              <w:keepNext/>
              <w:keepLines/>
              <w:autoSpaceDE w:val="0"/>
              <w:autoSpaceDN w:val="0"/>
              <w:spacing w:before="20" w:after="20" w:line="240" w:lineRule="auto"/>
              <w:rPr>
                <w:color w:val="000000"/>
                <w:sz w:val="18"/>
                <w:szCs w:val="18"/>
              </w:rPr>
            </w:pPr>
            <w:r w:rsidRPr="00652116">
              <w:rPr>
                <w:color w:val="000000"/>
                <w:sz w:val="18"/>
                <w:szCs w:val="18"/>
              </w:rPr>
              <w:t>Chilblain-like lesions, single organ cutaneous vasulitis, erythema multiforme</w:t>
            </w:r>
          </w:p>
        </w:tc>
      </w:tr>
      <w:tr w:rsidR="00684EB7" w:rsidRPr="000E50F7" w14:paraId="75169C02" w14:textId="77777777" w:rsidTr="00684EB7">
        <w:trPr>
          <w:trHeight w:val="323"/>
        </w:trPr>
        <w:tc>
          <w:tcPr>
            <w:tcW w:w="9360" w:type="dxa"/>
            <w:gridSpan w:val="2"/>
            <w:tcBorders>
              <w:top w:val="single" w:sz="4" w:space="0" w:color="auto"/>
              <w:left w:val="nil"/>
              <w:bottom w:val="single" w:sz="4" w:space="0" w:color="auto"/>
              <w:right w:val="nil"/>
            </w:tcBorders>
            <w:tcMar>
              <w:top w:w="0" w:type="dxa"/>
              <w:left w:w="108" w:type="dxa"/>
              <w:bottom w:w="0" w:type="dxa"/>
              <w:right w:w="108" w:type="dxa"/>
            </w:tcMar>
            <w:hideMark/>
          </w:tcPr>
          <w:p w14:paraId="109047FB" w14:textId="439B7C99" w:rsidR="00684EB7" w:rsidRPr="00420E19" w:rsidRDefault="00684EB7" w:rsidP="00665849">
            <w:pPr>
              <w:pStyle w:val="TableNoteLettered"/>
              <w:keepNext/>
              <w:keepLines/>
              <w:numPr>
                <w:ilvl w:val="0"/>
                <w:numId w:val="0"/>
              </w:numPr>
              <w:ind w:left="187" w:hanging="187"/>
              <w:rPr>
                <w:sz w:val="18"/>
                <w:szCs w:val="18"/>
              </w:rPr>
            </w:pPr>
            <w:r w:rsidRPr="00652116">
              <w:rPr>
                <w:sz w:val="18"/>
                <w:szCs w:val="18"/>
              </w:rPr>
              <w:t>*  COVID-19 disease manifestations associated with more severe presentation and decompensation with consideration of enhanced disease potential. The current listing is based on Safety Platform for Emergency Vaccines (SPEAC) D2.3 Priority List of Adverse Events of Special Interest: COVID-</w:t>
            </w:r>
            <w:r w:rsidRPr="00420E19">
              <w:rPr>
                <w:sz w:val="18"/>
                <w:szCs w:val="18"/>
              </w:rPr>
              <w:t>19</w:t>
            </w:r>
            <w:r w:rsidR="00BA33DF">
              <w:rPr>
                <w:sz w:val="18"/>
                <w:szCs w:val="18"/>
              </w:rPr>
              <w:t>.</w:t>
            </w:r>
            <w:r w:rsidR="00BA33DF">
              <w:rPr>
                <w:sz w:val="18"/>
                <w:szCs w:val="18"/>
              </w:rPr>
              <w:fldChar w:fldCharType="begin"/>
            </w:r>
            <w:r w:rsidR="00EA08A4">
              <w:rPr>
                <w:sz w:val="18"/>
                <w:szCs w:val="18"/>
              </w:rPr>
              <w:instrText xml:space="preserve"> ADDIN EN.CITE &lt;EndNote&gt;&lt;Cite&gt;&lt;Author&gt;Vaccines&lt;/Author&gt;&lt;Year&gt;2020&lt;/Year&gt;&lt;RecNum&gt;50&lt;/RecNum&gt;&lt;DisplayText&gt;&lt;style face="superscript"&gt;5&lt;/style&gt;&lt;/DisplayText&gt;&lt;record&gt;&lt;rec-number&gt;50&lt;/rec-number&gt;&lt;foreign-keys&gt;&lt;key app="EN" db-id="vdz0evse6v0proevts2vf05o2ts5expt2pad" timestamp="1596313182"&gt;50&lt;/key&gt;&lt;/foreign-keys&gt;&lt;ref-type name="Web Page"&gt;12&lt;/ref-type&gt;&lt;contributors&gt;&lt;authors&gt;&lt;author&gt;SPEAC: Safety Platform for Emergency Vaccines&lt;/author&gt;&lt;/authors&gt;&lt;/contributors&gt;&lt;titles&gt;&lt;title&gt;D2.3 Priority List of Adverse Events of Special Interest: COVID-19&lt;/title&gt;&lt;/titles&gt;&lt;volume&gt;2020&lt;/volume&gt;&lt;number&gt;June 19&lt;/number&gt;&lt;dates&gt;&lt;year&gt;2020&lt;/year&gt;&lt;/dates&gt;&lt;urls&gt;&lt;related-urls&gt;&lt;url&gt;https://brightoncollaboration.us/wp-content/uploads/2020/06/SPEAC_D2.3_V2.0_COVID-19_20200525_public.pdf&lt;/url&gt;&lt;/related-urls&gt;&lt;/urls&gt;&lt;custom1&gt;2020&lt;/custom1&gt;&lt;custom2&gt;May 25&lt;/custom2&gt;&lt;/record&gt;&lt;/Cite&gt;&lt;/EndNote&gt;</w:instrText>
            </w:r>
            <w:r w:rsidR="00BA33DF">
              <w:rPr>
                <w:sz w:val="18"/>
                <w:szCs w:val="18"/>
              </w:rPr>
              <w:fldChar w:fldCharType="separate"/>
            </w:r>
            <w:r w:rsidR="00EA08A4" w:rsidRPr="00EA08A4">
              <w:rPr>
                <w:noProof/>
                <w:sz w:val="18"/>
                <w:szCs w:val="18"/>
                <w:vertAlign w:val="superscript"/>
              </w:rPr>
              <w:t>5</w:t>
            </w:r>
            <w:r w:rsidR="00BA33DF">
              <w:rPr>
                <w:sz w:val="18"/>
                <w:szCs w:val="18"/>
              </w:rPr>
              <w:fldChar w:fldCharType="end"/>
            </w:r>
          </w:p>
          <w:p w14:paraId="0A262999" w14:textId="758C541A" w:rsidR="00684EB7" w:rsidRPr="00652116" w:rsidRDefault="00684EB7" w:rsidP="00EA08A4">
            <w:pPr>
              <w:pStyle w:val="TableNoteLettered"/>
              <w:keepNext/>
              <w:keepLines/>
              <w:numPr>
                <w:ilvl w:val="0"/>
                <w:numId w:val="0"/>
              </w:numPr>
              <w:ind w:left="187" w:hanging="187"/>
              <w:rPr>
                <w:sz w:val="18"/>
                <w:szCs w:val="18"/>
              </w:rPr>
            </w:pPr>
            <w:r w:rsidRPr="00420E19">
              <w:rPr>
                <w:rFonts w:cs="Calibri"/>
                <w:color w:val="000000"/>
                <w:sz w:val="18"/>
                <w:szCs w:val="18"/>
              </w:rPr>
              <w:t xml:space="preserve">†  </w:t>
            </w:r>
            <w:r w:rsidRPr="00420E19">
              <w:rPr>
                <w:color w:val="000000"/>
                <w:sz w:val="18"/>
                <w:szCs w:val="18"/>
              </w:rPr>
              <w:t xml:space="preserve">Cytokine Release Syndrome related to COVID-19 disease is a </w:t>
            </w:r>
            <w:r w:rsidRPr="00420E19">
              <w:rPr>
                <w:sz w:val="18"/>
                <w:szCs w:val="18"/>
              </w:rPr>
              <w:t>disorder characterized by nausea, headache, tachycardia, hypotension, rash, and/or shortness of breath</w:t>
            </w:r>
            <w:r w:rsidR="00BA33DF">
              <w:rPr>
                <w:sz w:val="18"/>
                <w:szCs w:val="18"/>
              </w:rPr>
              <w:t>.</w:t>
            </w:r>
            <w:r w:rsidR="00BA33DF">
              <w:rPr>
                <w:sz w:val="18"/>
                <w:szCs w:val="18"/>
              </w:rPr>
              <w:fldChar w:fldCharType="begin"/>
            </w:r>
            <w:r w:rsidR="00EA08A4">
              <w:rPr>
                <w:sz w:val="18"/>
                <w:szCs w:val="18"/>
              </w:rPr>
              <w:instrText xml:space="preserve"> ADDIN EN.CITE &lt;EndNote&gt;&lt;Cite&gt;&lt;Author&gt;Division of AIDS (DAIDS)&lt;/Author&gt;&lt;Year&gt;July 2017&lt;/Year&gt;&lt;RecNum&gt;49&lt;/RecNum&gt;&lt;DisplayText&gt;&lt;style face="superscript"&gt;6&lt;/style&gt;&lt;/DisplayText&gt;&lt;record&gt;&lt;rec-number&gt;49&lt;/rec-number&gt;&lt;foreign-keys&gt;&lt;key app="EN" db-id="vdz0evse6v0proevts2vf05o2ts5expt2pad" timestamp="1596312993"&gt;49&lt;/key&gt;&lt;/foreign-keys&gt;&lt;ref-type name="Government Document"&gt;46&lt;/ref-type&gt;&lt;contributors&gt;&lt;authors&gt;&lt;author&gt;Division of AIDS (DAIDS), National Institute of Allergy and Infectious Diseases, National Institutes of Health&lt;/author&gt;&lt;/authors&gt;&lt;secondary-authors&gt;&lt;author&gt;US Department of Health and Human Services&lt;/author&gt;&lt;/secondary-authors&gt;&lt;/contributors&gt;&lt;titles&gt;&lt;title&gt;Division of AIDS (DAIDS) table for grading the severity of adult and pediatric adverse events&lt;/title&gt;&lt;/titles&gt;&lt;dates&gt;&lt;year&gt;July 2017&lt;/year&gt;&lt;/dates&gt;&lt;urls&gt;&lt;related-urls&gt;&lt;url&gt;https://rsc.niaid.nih.gov/sites/default/files/daidsgradingcorrectedv21.pdf&lt;/url&gt;&lt;/related-urls&gt;&lt;/urls&gt;&lt;/record&gt;&lt;/Cite&gt;&lt;/EndNote&gt;</w:instrText>
            </w:r>
            <w:r w:rsidR="00BA33DF">
              <w:rPr>
                <w:sz w:val="18"/>
                <w:szCs w:val="18"/>
              </w:rPr>
              <w:fldChar w:fldCharType="separate"/>
            </w:r>
            <w:r w:rsidR="00EA08A4" w:rsidRPr="00EA08A4">
              <w:rPr>
                <w:noProof/>
                <w:sz w:val="18"/>
                <w:szCs w:val="18"/>
                <w:vertAlign w:val="superscript"/>
              </w:rPr>
              <w:t>6</w:t>
            </w:r>
            <w:r w:rsidR="00BA33DF">
              <w:rPr>
                <w:sz w:val="18"/>
                <w:szCs w:val="18"/>
              </w:rPr>
              <w:fldChar w:fldCharType="end"/>
            </w:r>
            <w:r w:rsidRPr="00652116">
              <w:rPr>
                <w:sz w:val="18"/>
                <w:szCs w:val="18"/>
              </w:rPr>
              <w:t xml:space="preserve"> </w:t>
            </w:r>
          </w:p>
        </w:tc>
      </w:tr>
      <w:tr w:rsidR="00684EB7" w:rsidRPr="000E50F7" w14:paraId="7D6674D5" w14:textId="77777777" w:rsidTr="00684EB7">
        <w:trPr>
          <w:trHeight w:val="323"/>
        </w:trPr>
        <w:tc>
          <w:tcPr>
            <w:tcW w:w="9360" w:type="dxa"/>
            <w:gridSpan w:val="2"/>
            <w:tcBorders>
              <w:top w:val="single" w:sz="4" w:space="0" w:color="auto"/>
              <w:left w:val="nil"/>
              <w:bottom w:val="nil"/>
              <w:right w:val="nil"/>
            </w:tcBorders>
            <w:tcMar>
              <w:top w:w="0" w:type="dxa"/>
              <w:left w:w="108" w:type="dxa"/>
              <w:bottom w:w="0" w:type="dxa"/>
              <w:right w:w="108" w:type="dxa"/>
            </w:tcMar>
          </w:tcPr>
          <w:p w14:paraId="427E2BE3" w14:textId="77777777" w:rsidR="00684EB7" w:rsidRPr="00684EB7" w:rsidRDefault="00684EB7" w:rsidP="00665849">
            <w:pPr>
              <w:pStyle w:val="TableNoteLettered"/>
              <w:keepNext/>
              <w:keepLines/>
              <w:numPr>
                <w:ilvl w:val="0"/>
                <w:numId w:val="0"/>
              </w:numPr>
              <w:ind w:left="187" w:hanging="187"/>
            </w:pPr>
          </w:p>
        </w:tc>
      </w:tr>
    </w:tbl>
    <w:p w14:paraId="775BAFE5" w14:textId="09E7E67B" w:rsidR="00684EB7" w:rsidRPr="00BB553D" w:rsidRDefault="00684EB7" w:rsidP="00665849">
      <w:pPr>
        <w:pStyle w:val="Caption"/>
        <w:keepLines/>
      </w:pPr>
    </w:p>
    <w:tbl>
      <w:tblPr>
        <w:tblW w:w="9360" w:type="dxa"/>
        <w:tblBorders>
          <w:top w:val="single" w:sz="4" w:space="0" w:color="auto"/>
          <w:bottom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1"/>
        <w:gridCol w:w="6079"/>
      </w:tblGrid>
      <w:tr w:rsidR="00665849" w:rsidRPr="000E50F7" w14:paraId="22B8A737" w14:textId="77777777" w:rsidTr="00876B24">
        <w:trPr>
          <w:trHeight w:val="368"/>
          <w:tblHeader/>
        </w:trPr>
        <w:tc>
          <w:tcPr>
            <w:tcW w:w="9360" w:type="dxa"/>
            <w:gridSpan w:val="2"/>
            <w:tcBorders>
              <w:bottom w:val="single" w:sz="4" w:space="0" w:color="auto"/>
            </w:tcBorders>
            <w:tcMar>
              <w:top w:w="0" w:type="dxa"/>
              <w:left w:w="108" w:type="dxa"/>
              <w:bottom w:w="0" w:type="dxa"/>
              <w:right w:w="108" w:type="dxa"/>
            </w:tcMar>
            <w:vAlign w:val="bottom"/>
          </w:tcPr>
          <w:p w14:paraId="3876055E" w14:textId="5C78AD3A" w:rsidR="00665849" w:rsidRPr="00684EB7" w:rsidRDefault="00665849" w:rsidP="00737896">
            <w:pPr>
              <w:pStyle w:val="Heading3"/>
              <w:rPr>
                <w:bCs/>
                <w:sz w:val="18"/>
                <w:szCs w:val="18"/>
              </w:rPr>
            </w:pPr>
            <w:bookmarkStart w:id="15" w:name="_Toc47374200"/>
            <w:r>
              <w:lastRenderedPageBreak/>
              <w:t>Table S</w:t>
            </w:r>
            <w:r w:rsidR="00737896">
              <w:rPr>
                <w:lang w:val="en-US"/>
              </w:rPr>
              <w:t>4</w:t>
            </w:r>
            <w:r>
              <w:t xml:space="preserve">. </w:t>
            </w:r>
            <w:r w:rsidRPr="00BB553D">
              <w:t xml:space="preserve">Potential </w:t>
            </w:r>
            <w:r w:rsidR="00B64AA1">
              <w:rPr>
                <w:lang w:val="en-US"/>
              </w:rPr>
              <w:t>immune</w:t>
            </w:r>
            <w:r w:rsidRPr="00BB553D">
              <w:t>-</w:t>
            </w:r>
            <w:r w:rsidR="00B64AA1">
              <w:rPr>
                <w:lang w:val="en-US"/>
              </w:rPr>
              <w:t>mediated medical conditions.</w:t>
            </w:r>
            <w:bookmarkEnd w:id="15"/>
          </w:p>
        </w:tc>
      </w:tr>
      <w:tr w:rsidR="00684EB7" w:rsidRPr="000E50F7" w14:paraId="57A65A5B" w14:textId="77777777" w:rsidTr="00684EB7">
        <w:trPr>
          <w:trHeight w:val="368"/>
          <w:tblHeader/>
        </w:trPr>
        <w:tc>
          <w:tcPr>
            <w:tcW w:w="3281" w:type="dxa"/>
            <w:tcBorders>
              <w:bottom w:val="single" w:sz="4" w:space="0" w:color="auto"/>
              <w:right w:val="nil"/>
            </w:tcBorders>
            <w:tcMar>
              <w:top w:w="0" w:type="dxa"/>
              <w:left w:w="108" w:type="dxa"/>
              <w:bottom w:w="0" w:type="dxa"/>
              <w:right w:w="108" w:type="dxa"/>
            </w:tcMar>
            <w:vAlign w:val="bottom"/>
            <w:hideMark/>
          </w:tcPr>
          <w:p w14:paraId="1377E37F" w14:textId="77777777" w:rsidR="00684EB7" w:rsidRPr="00684EB7" w:rsidRDefault="00684EB7" w:rsidP="00665849">
            <w:pPr>
              <w:keepNext/>
              <w:keepLines/>
              <w:spacing w:before="40" w:after="40" w:line="240" w:lineRule="auto"/>
              <w:rPr>
                <w:b/>
                <w:bCs/>
                <w:sz w:val="18"/>
                <w:szCs w:val="18"/>
              </w:rPr>
            </w:pPr>
            <w:r w:rsidRPr="00684EB7">
              <w:rPr>
                <w:b/>
                <w:bCs/>
                <w:sz w:val="18"/>
                <w:szCs w:val="18"/>
              </w:rPr>
              <w:t>Categories</w:t>
            </w:r>
          </w:p>
        </w:tc>
        <w:tc>
          <w:tcPr>
            <w:tcW w:w="6079" w:type="dxa"/>
            <w:tcBorders>
              <w:left w:val="nil"/>
            </w:tcBorders>
            <w:tcMar>
              <w:top w:w="0" w:type="dxa"/>
              <w:left w:w="108" w:type="dxa"/>
              <w:bottom w:w="0" w:type="dxa"/>
              <w:right w:w="108" w:type="dxa"/>
            </w:tcMar>
            <w:vAlign w:val="bottom"/>
            <w:hideMark/>
          </w:tcPr>
          <w:p w14:paraId="795F49FD" w14:textId="77777777" w:rsidR="00684EB7" w:rsidRPr="00684EB7" w:rsidRDefault="00684EB7" w:rsidP="00665849">
            <w:pPr>
              <w:keepNext/>
              <w:keepLines/>
              <w:spacing w:before="40" w:after="40" w:line="240" w:lineRule="auto"/>
              <w:rPr>
                <w:b/>
                <w:bCs/>
                <w:sz w:val="18"/>
                <w:szCs w:val="18"/>
              </w:rPr>
            </w:pPr>
            <w:r w:rsidRPr="00684EB7">
              <w:rPr>
                <w:b/>
                <w:bCs/>
                <w:sz w:val="18"/>
                <w:szCs w:val="18"/>
              </w:rPr>
              <w:t>Diagnoses (as MedDRA Preferred Terms)</w:t>
            </w:r>
          </w:p>
        </w:tc>
      </w:tr>
      <w:tr w:rsidR="00684EB7" w:rsidRPr="000E50F7" w14:paraId="4F1D1AC8" w14:textId="77777777" w:rsidTr="00962AAE">
        <w:tc>
          <w:tcPr>
            <w:tcW w:w="3281" w:type="dxa"/>
            <w:tcBorders>
              <w:bottom w:val="single" w:sz="4" w:space="0" w:color="auto"/>
              <w:right w:val="nil"/>
            </w:tcBorders>
            <w:shd w:val="clear" w:color="auto" w:fill="FFF2CC" w:themeFill="accent4" w:themeFillTint="33"/>
            <w:tcMar>
              <w:top w:w="0" w:type="dxa"/>
              <w:left w:w="108" w:type="dxa"/>
              <w:bottom w:w="0" w:type="dxa"/>
              <w:right w:w="108" w:type="dxa"/>
            </w:tcMar>
            <w:hideMark/>
          </w:tcPr>
          <w:p w14:paraId="23E5412F" w14:textId="77777777" w:rsidR="00684EB7" w:rsidRPr="00684EB7" w:rsidRDefault="00684EB7" w:rsidP="00665849">
            <w:pPr>
              <w:keepNext/>
              <w:keepLines/>
              <w:spacing w:before="40" w:after="40" w:line="240" w:lineRule="auto"/>
              <w:rPr>
                <w:sz w:val="18"/>
                <w:szCs w:val="18"/>
              </w:rPr>
            </w:pPr>
            <w:r w:rsidRPr="00684EB7">
              <w:rPr>
                <w:sz w:val="18"/>
                <w:szCs w:val="18"/>
              </w:rPr>
              <w:t>Neuroinflammatory Disorders:</w:t>
            </w:r>
          </w:p>
        </w:tc>
        <w:tc>
          <w:tcPr>
            <w:tcW w:w="6079" w:type="dxa"/>
            <w:tcBorders>
              <w:left w:val="nil"/>
            </w:tcBorders>
            <w:shd w:val="clear" w:color="auto" w:fill="FFF2CC" w:themeFill="accent4" w:themeFillTint="33"/>
            <w:tcMar>
              <w:top w:w="0" w:type="dxa"/>
              <w:left w:w="108" w:type="dxa"/>
              <w:bottom w:w="0" w:type="dxa"/>
              <w:right w:w="108" w:type="dxa"/>
            </w:tcMar>
            <w:hideMark/>
          </w:tcPr>
          <w:p w14:paraId="2D025FAC" w14:textId="77777777" w:rsidR="00684EB7" w:rsidRPr="00684EB7" w:rsidRDefault="00684EB7" w:rsidP="00665849">
            <w:pPr>
              <w:keepNext/>
              <w:keepLines/>
              <w:autoSpaceDE w:val="0"/>
              <w:autoSpaceDN w:val="0"/>
              <w:spacing w:before="40" w:after="40" w:line="240" w:lineRule="auto"/>
              <w:rPr>
                <w:color w:val="000000"/>
                <w:sz w:val="18"/>
                <w:szCs w:val="18"/>
              </w:rPr>
            </w:pPr>
            <w:r w:rsidRPr="00684EB7">
              <w:rPr>
                <w:color w:val="000000"/>
                <w:sz w:val="18"/>
                <w:szCs w:val="18"/>
              </w:rPr>
              <w:t>Acute disseminated encephalomyelitis (including site specific variants: eg, non-infectious encephalitis, encephalomyelitis, myelitis, myeloradiculomyelitis), cranial nerve disorders including paralyses/paresis (eg, Bell’s palsy), generalized convulsion, Guillain-Barre syndrome (including Miller Fisher syndrome and other variants), immune</w:t>
            </w:r>
            <w:r w:rsidRPr="00684EB7">
              <w:rPr>
                <w:color w:val="000000"/>
                <w:sz w:val="18"/>
                <w:szCs w:val="18"/>
              </w:rPr>
              <w:noBreakHyphen/>
              <w:t>mediated peripheral neuropathies and plexopathies (including chronic inflammatory demyelinating polyneuropathy, multifocal motor neuropathy and polyneuropathies associated with monoclonal gammopathy), myasthenia gravis, multiple sclerosis, narcolepsy, optic neuritis, transverse myelitis, uveitis</w:t>
            </w:r>
          </w:p>
        </w:tc>
      </w:tr>
      <w:tr w:rsidR="00684EB7" w:rsidRPr="000E50F7" w14:paraId="2EC50D1B" w14:textId="77777777" w:rsidTr="00684EB7">
        <w:trPr>
          <w:trHeight w:val="1331"/>
        </w:trPr>
        <w:tc>
          <w:tcPr>
            <w:tcW w:w="3281" w:type="dxa"/>
            <w:tcBorders>
              <w:bottom w:val="single" w:sz="4" w:space="0" w:color="auto"/>
              <w:right w:val="nil"/>
            </w:tcBorders>
            <w:tcMar>
              <w:top w:w="0" w:type="dxa"/>
              <w:left w:w="108" w:type="dxa"/>
              <w:bottom w:w="0" w:type="dxa"/>
              <w:right w:w="108" w:type="dxa"/>
            </w:tcMar>
            <w:hideMark/>
          </w:tcPr>
          <w:p w14:paraId="2A994792" w14:textId="77777777" w:rsidR="00684EB7" w:rsidRPr="00684EB7" w:rsidRDefault="00684EB7" w:rsidP="00665849">
            <w:pPr>
              <w:keepNext/>
              <w:keepLines/>
              <w:spacing w:before="40" w:after="40" w:line="240" w:lineRule="auto"/>
              <w:rPr>
                <w:sz w:val="18"/>
                <w:szCs w:val="18"/>
              </w:rPr>
            </w:pPr>
            <w:r w:rsidRPr="00684EB7">
              <w:rPr>
                <w:sz w:val="18"/>
                <w:szCs w:val="18"/>
              </w:rPr>
              <w:t>Musculoskeletal and Connective Tissue Disorders:</w:t>
            </w:r>
          </w:p>
        </w:tc>
        <w:tc>
          <w:tcPr>
            <w:tcW w:w="6079" w:type="dxa"/>
            <w:tcBorders>
              <w:left w:val="nil"/>
            </w:tcBorders>
            <w:tcMar>
              <w:top w:w="0" w:type="dxa"/>
              <w:left w:w="108" w:type="dxa"/>
              <w:bottom w:w="0" w:type="dxa"/>
              <w:right w:w="108" w:type="dxa"/>
            </w:tcMar>
            <w:hideMark/>
          </w:tcPr>
          <w:p w14:paraId="555B6881" w14:textId="77777777" w:rsidR="00684EB7" w:rsidRPr="00684EB7" w:rsidRDefault="00684EB7" w:rsidP="00665849">
            <w:pPr>
              <w:keepNext/>
              <w:keepLines/>
              <w:autoSpaceDE w:val="0"/>
              <w:autoSpaceDN w:val="0"/>
              <w:spacing w:before="40" w:after="40" w:line="240" w:lineRule="auto"/>
              <w:rPr>
                <w:color w:val="000000"/>
                <w:sz w:val="18"/>
                <w:szCs w:val="18"/>
              </w:rPr>
            </w:pPr>
            <w:r w:rsidRPr="00684EB7">
              <w:rPr>
                <w:color w:val="000000"/>
                <w:sz w:val="18"/>
                <w:szCs w:val="18"/>
              </w:rPr>
              <w:t xml:space="preserve">Antisynthetase syndrome, dermatomyositis, juvenile chronic arthritis (including Still’s disease), mixed connective tissue disorder, polymyalgia rheumatic, polymyositis, psoriatic arthropathy, relapsing polychondritis, rheumatoid arthritis, scleroderma (including diffuse systemic form and CREST syndrome), spondyloarthritis (including ankylosing spondylitis, reactive arthritis [Reiter's Syndrome] and undifferentiated spondyloarthritis), systemic lupus erythematosus, systemic sclerosis, Sjogren’s syndrome </w:t>
            </w:r>
          </w:p>
        </w:tc>
      </w:tr>
      <w:tr w:rsidR="00684EB7" w:rsidRPr="000E50F7" w14:paraId="414059BE" w14:textId="77777777" w:rsidTr="00962AAE">
        <w:tc>
          <w:tcPr>
            <w:tcW w:w="3281" w:type="dxa"/>
            <w:tcBorders>
              <w:bottom w:val="single" w:sz="4" w:space="0" w:color="auto"/>
              <w:right w:val="nil"/>
            </w:tcBorders>
            <w:shd w:val="clear" w:color="auto" w:fill="FFF2CC" w:themeFill="accent4" w:themeFillTint="33"/>
            <w:tcMar>
              <w:top w:w="0" w:type="dxa"/>
              <w:left w:w="108" w:type="dxa"/>
              <w:bottom w:w="0" w:type="dxa"/>
              <w:right w:w="108" w:type="dxa"/>
            </w:tcMar>
            <w:hideMark/>
          </w:tcPr>
          <w:p w14:paraId="5894A265" w14:textId="77777777" w:rsidR="00684EB7" w:rsidRPr="00684EB7" w:rsidRDefault="00684EB7" w:rsidP="00665849">
            <w:pPr>
              <w:keepNext/>
              <w:keepLines/>
              <w:spacing w:before="40" w:after="40" w:line="240" w:lineRule="auto"/>
              <w:rPr>
                <w:sz w:val="18"/>
                <w:szCs w:val="18"/>
              </w:rPr>
            </w:pPr>
            <w:r w:rsidRPr="00684EB7">
              <w:rPr>
                <w:sz w:val="18"/>
                <w:szCs w:val="18"/>
              </w:rPr>
              <w:t>Vasculidities:</w:t>
            </w:r>
          </w:p>
        </w:tc>
        <w:tc>
          <w:tcPr>
            <w:tcW w:w="6079" w:type="dxa"/>
            <w:tcBorders>
              <w:left w:val="nil"/>
            </w:tcBorders>
            <w:shd w:val="clear" w:color="auto" w:fill="FFF2CC" w:themeFill="accent4" w:themeFillTint="33"/>
            <w:tcMar>
              <w:top w:w="0" w:type="dxa"/>
              <w:left w:w="108" w:type="dxa"/>
              <w:bottom w:w="0" w:type="dxa"/>
              <w:right w:w="108" w:type="dxa"/>
            </w:tcMar>
            <w:hideMark/>
          </w:tcPr>
          <w:p w14:paraId="5926D182" w14:textId="77777777" w:rsidR="00684EB7" w:rsidRPr="00684EB7" w:rsidRDefault="00684EB7" w:rsidP="00665849">
            <w:pPr>
              <w:keepNext/>
              <w:keepLines/>
              <w:spacing w:before="40" w:after="40" w:line="240" w:lineRule="auto"/>
              <w:rPr>
                <w:sz w:val="18"/>
                <w:szCs w:val="18"/>
              </w:rPr>
            </w:pPr>
            <w:r w:rsidRPr="00684EB7">
              <w:rPr>
                <w:sz w:val="18"/>
                <w:szCs w:val="18"/>
              </w:rPr>
              <w:t xml:space="preserve">Large vessels vasculitis (including giant cell arteritis such as Takayasu's arteritis and temporal arteritis), medium sized and/or small vessels vasculitis (including polyarteritis nodosa, Kawasaki's disease, microscopic polyangiitis, Wegener's granulomatosis, Churg–Strauss syndrome [allergic granulomatous angiitis], Buerger’s disease [thromboangiitis obliterans], necrotizing vasculitis and anti-neutrophil cytoplasmic antibody [ANCA] positive vasculitis [type unspecified], Henoch-Schonlein purpura, Behcet's syndrome, leukocytoclastic vasculitis) </w:t>
            </w:r>
          </w:p>
        </w:tc>
      </w:tr>
      <w:tr w:rsidR="00684EB7" w:rsidRPr="000E50F7" w14:paraId="2241CE02" w14:textId="77777777" w:rsidTr="00684EB7">
        <w:trPr>
          <w:trHeight w:val="265"/>
        </w:trPr>
        <w:tc>
          <w:tcPr>
            <w:tcW w:w="3281" w:type="dxa"/>
            <w:tcBorders>
              <w:bottom w:val="single" w:sz="4" w:space="0" w:color="auto"/>
              <w:right w:val="nil"/>
            </w:tcBorders>
            <w:tcMar>
              <w:top w:w="0" w:type="dxa"/>
              <w:left w:w="108" w:type="dxa"/>
              <w:bottom w:w="0" w:type="dxa"/>
              <w:right w:w="108" w:type="dxa"/>
            </w:tcMar>
            <w:hideMark/>
          </w:tcPr>
          <w:p w14:paraId="5CBFAEFB" w14:textId="77777777" w:rsidR="00684EB7" w:rsidRPr="00684EB7" w:rsidRDefault="00684EB7" w:rsidP="00665849">
            <w:pPr>
              <w:keepNext/>
              <w:keepLines/>
              <w:spacing w:before="40" w:after="40" w:line="240" w:lineRule="auto"/>
              <w:rPr>
                <w:sz w:val="18"/>
                <w:szCs w:val="18"/>
              </w:rPr>
            </w:pPr>
            <w:r w:rsidRPr="00684EB7">
              <w:rPr>
                <w:sz w:val="18"/>
                <w:szCs w:val="18"/>
              </w:rPr>
              <w:t>Gastrointestinal Disorders:</w:t>
            </w:r>
          </w:p>
        </w:tc>
        <w:tc>
          <w:tcPr>
            <w:tcW w:w="6079" w:type="dxa"/>
            <w:tcBorders>
              <w:left w:val="nil"/>
            </w:tcBorders>
            <w:tcMar>
              <w:top w:w="0" w:type="dxa"/>
              <w:left w:w="108" w:type="dxa"/>
              <w:bottom w:w="0" w:type="dxa"/>
              <w:right w:w="108" w:type="dxa"/>
            </w:tcMar>
            <w:hideMark/>
          </w:tcPr>
          <w:p w14:paraId="40A8AEAC" w14:textId="77777777" w:rsidR="00684EB7" w:rsidRPr="00684EB7" w:rsidRDefault="00684EB7" w:rsidP="00665849">
            <w:pPr>
              <w:keepNext/>
              <w:keepLines/>
              <w:spacing w:before="40" w:after="40" w:line="240" w:lineRule="auto"/>
              <w:rPr>
                <w:sz w:val="18"/>
                <w:szCs w:val="18"/>
              </w:rPr>
            </w:pPr>
            <w:r w:rsidRPr="00684EB7">
              <w:rPr>
                <w:sz w:val="18"/>
                <w:szCs w:val="18"/>
              </w:rPr>
              <w:t>Crohn’s disease, celiac disease, ulcerative colitis, ulcerative proctitis</w:t>
            </w:r>
          </w:p>
        </w:tc>
      </w:tr>
      <w:tr w:rsidR="00684EB7" w:rsidRPr="000E50F7" w14:paraId="0D397CB8" w14:textId="77777777" w:rsidTr="00962AAE">
        <w:trPr>
          <w:trHeight w:val="526"/>
        </w:trPr>
        <w:tc>
          <w:tcPr>
            <w:tcW w:w="3281" w:type="dxa"/>
            <w:tcBorders>
              <w:bottom w:val="single" w:sz="4" w:space="0" w:color="auto"/>
              <w:right w:val="nil"/>
            </w:tcBorders>
            <w:shd w:val="clear" w:color="auto" w:fill="FFF2CC" w:themeFill="accent4" w:themeFillTint="33"/>
            <w:tcMar>
              <w:top w:w="0" w:type="dxa"/>
              <w:left w:w="108" w:type="dxa"/>
              <w:bottom w:w="0" w:type="dxa"/>
              <w:right w:w="108" w:type="dxa"/>
            </w:tcMar>
            <w:hideMark/>
          </w:tcPr>
          <w:p w14:paraId="5188EE2E" w14:textId="77777777" w:rsidR="00684EB7" w:rsidRPr="00684EB7" w:rsidRDefault="00684EB7" w:rsidP="00665849">
            <w:pPr>
              <w:keepNext/>
              <w:keepLines/>
              <w:spacing w:before="40" w:after="40" w:line="240" w:lineRule="auto"/>
              <w:rPr>
                <w:sz w:val="18"/>
                <w:szCs w:val="18"/>
              </w:rPr>
            </w:pPr>
            <w:r w:rsidRPr="00684EB7">
              <w:rPr>
                <w:sz w:val="18"/>
                <w:szCs w:val="18"/>
              </w:rPr>
              <w:t xml:space="preserve">Hepatic Disorders: </w:t>
            </w:r>
          </w:p>
        </w:tc>
        <w:tc>
          <w:tcPr>
            <w:tcW w:w="6079" w:type="dxa"/>
            <w:tcBorders>
              <w:left w:val="nil"/>
            </w:tcBorders>
            <w:shd w:val="clear" w:color="auto" w:fill="FFF2CC" w:themeFill="accent4" w:themeFillTint="33"/>
            <w:tcMar>
              <w:top w:w="0" w:type="dxa"/>
              <w:left w:w="108" w:type="dxa"/>
              <w:bottom w:w="0" w:type="dxa"/>
              <w:right w:w="108" w:type="dxa"/>
            </w:tcMar>
            <w:hideMark/>
          </w:tcPr>
          <w:p w14:paraId="0D26312E" w14:textId="77777777" w:rsidR="00684EB7" w:rsidRPr="00684EB7" w:rsidRDefault="00684EB7" w:rsidP="00665849">
            <w:pPr>
              <w:keepNext/>
              <w:keepLines/>
              <w:spacing w:before="40" w:after="40" w:line="240" w:lineRule="auto"/>
              <w:rPr>
                <w:sz w:val="18"/>
                <w:szCs w:val="18"/>
              </w:rPr>
            </w:pPr>
            <w:r w:rsidRPr="00684EB7">
              <w:rPr>
                <w:sz w:val="18"/>
                <w:szCs w:val="18"/>
              </w:rPr>
              <w:t>Autoimmune hepatitis, autoimmune cholangitis, primary sclerosing cholangitis, primary biliary cirrhosis</w:t>
            </w:r>
          </w:p>
        </w:tc>
      </w:tr>
      <w:tr w:rsidR="00684EB7" w:rsidRPr="000E50F7" w14:paraId="21841549" w14:textId="77777777" w:rsidTr="00684EB7">
        <w:trPr>
          <w:trHeight w:val="985"/>
        </w:trPr>
        <w:tc>
          <w:tcPr>
            <w:tcW w:w="3281" w:type="dxa"/>
            <w:tcBorders>
              <w:bottom w:val="single" w:sz="4" w:space="0" w:color="auto"/>
              <w:right w:val="nil"/>
            </w:tcBorders>
            <w:tcMar>
              <w:top w:w="0" w:type="dxa"/>
              <w:left w:w="108" w:type="dxa"/>
              <w:bottom w:w="0" w:type="dxa"/>
              <w:right w:w="108" w:type="dxa"/>
            </w:tcMar>
            <w:hideMark/>
          </w:tcPr>
          <w:p w14:paraId="71724B80" w14:textId="77777777" w:rsidR="00684EB7" w:rsidRPr="00684EB7" w:rsidRDefault="00684EB7" w:rsidP="00665849">
            <w:pPr>
              <w:keepNext/>
              <w:keepLines/>
              <w:spacing w:before="40" w:after="40" w:line="240" w:lineRule="auto"/>
              <w:rPr>
                <w:sz w:val="18"/>
                <w:szCs w:val="18"/>
              </w:rPr>
            </w:pPr>
            <w:r w:rsidRPr="00684EB7">
              <w:rPr>
                <w:sz w:val="18"/>
                <w:szCs w:val="18"/>
              </w:rPr>
              <w:t>Renal Disorders:</w:t>
            </w:r>
          </w:p>
        </w:tc>
        <w:tc>
          <w:tcPr>
            <w:tcW w:w="6079" w:type="dxa"/>
            <w:tcBorders>
              <w:left w:val="nil"/>
              <w:bottom w:val="single" w:sz="4" w:space="0" w:color="auto"/>
            </w:tcBorders>
            <w:tcMar>
              <w:top w:w="0" w:type="dxa"/>
              <w:left w:w="108" w:type="dxa"/>
              <w:bottom w:w="0" w:type="dxa"/>
              <w:right w:w="108" w:type="dxa"/>
            </w:tcMar>
            <w:hideMark/>
          </w:tcPr>
          <w:p w14:paraId="48C7513B" w14:textId="77777777" w:rsidR="00684EB7" w:rsidRPr="00684EB7" w:rsidRDefault="00684EB7" w:rsidP="00665849">
            <w:pPr>
              <w:keepNext/>
              <w:keepLines/>
              <w:spacing w:before="40" w:after="40" w:line="240" w:lineRule="auto"/>
              <w:rPr>
                <w:sz w:val="18"/>
                <w:szCs w:val="18"/>
              </w:rPr>
            </w:pPr>
            <w:r w:rsidRPr="00684EB7">
              <w:rPr>
                <w:sz w:val="18"/>
                <w:szCs w:val="18"/>
              </w:rPr>
              <w:t>Autoimmune glomerulonephritis (including IgA nephropathy, glomerulonephritis rapidly progressive, membranous glomerulonephritis, membranoproliferative glomerulonephritis, and mesangioproliferative glomerulonephritis</w:t>
            </w:r>
          </w:p>
        </w:tc>
      </w:tr>
      <w:tr w:rsidR="00684EB7" w:rsidRPr="000E50F7" w14:paraId="6554EAA2" w14:textId="77777777" w:rsidTr="00962AAE">
        <w:trPr>
          <w:trHeight w:val="265"/>
        </w:trPr>
        <w:tc>
          <w:tcPr>
            <w:tcW w:w="3281" w:type="dxa"/>
            <w:tcBorders>
              <w:bottom w:val="single" w:sz="4" w:space="0" w:color="auto"/>
              <w:right w:val="nil"/>
            </w:tcBorders>
            <w:shd w:val="clear" w:color="auto" w:fill="FFF2CC" w:themeFill="accent4" w:themeFillTint="33"/>
            <w:tcMar>
              <w:top w:w="0" w:type="dxa"/>
              <w:left w:w="108" w:type="dxa"/>
              <w:bottom w:w="0" w:type="dxa"/>
              <w:right w:w="108" w:type="dxa"/>
            </w:tcMar>
            <w:hideMark/>
          </w:tcPr>
          <w:p w14:paraId="6331449E" w14:textId="77777777" w:rsidR="00684EB7" w:rsidRPr="00684EB7" w:rsidRDefault="00684EB7" w:rsidP="00665849">
            <w:pPr>
              <w:keepNext/>
              <w:keepLines/>
              <w:spacing w:before="40" w:after="40" w:line="240" w:lineRule="auto"/>
              <w:rPr>
                <w:sz w:val="18"/>
                <w:szCs w:val="18"/>
              </w:rPr>
            </w:pPr>
            <w:r w:rsidRPr="00684EB7">
              <w:rPr>
                <w:sz w:val="18"/>
                <w:szCs w:val="18"/>
              </w:rPr>
              <w:t>Cardiac Disorders:</w:t>
            </w:r>
          </w:p>
        </w:tc>
        <w:tc>
          <w:tcPr>
            <w:tcW w:w="6079" w:type="dxa"/>
            <w:tcBorders>
              <w:left w:val="nil"/>
              <w:bottom w:val="single" w:sz="4" w:space="0" w:color="auto"/>
            </w:tcBorders>
            <w:shd w:val="clear" w:color="auto" w:fill="FFF2CC" w:themeFill="accent4" w:themeFillTint="33"/>
            <w:tcMar>
              <w:top w:w="0" w:type="dxa"/>
              <w:left w:w="108" w:type="dxa"/>
              <w:bottom w:w="0" w:type="dxa"/>
              <w:right w:w="108" w:type="dxa"/>
            </w:tcMar>
            <w:hideMark/>
          </w:tcPr>
          <w:p w14:paraId="74225CF4" w14:textId="77777777" w:rsidR="00684EB7" w:rsidRPr="00684EB7" w:rsidRDefault="00684EB7" w:rsidP="00665849">
            <w:pPr>
              <w:keepNext/>
              <w:keepLines/>
              <w:spacing w:before="40" w:after="40" w:line="240" w:lineRule="auto"/>
              <w:rPr>
                <w:sz w:val="18"/>
                <w:szCs w:val="18"/>
              </w:rPr>
            </w:pPr>
            <w:r w:rsidRPr="00684EB7">
              <w:rPr>
                <w:sz w:val="18"/>
                <w:szCs w:val="18"/>
              </w:rPr>
              <w:t>Autoimmune myocarditis/cardiomyopathy</w:t>
            </w:r>
          </w:p>
        </w:tc>
      </w:tr>
      <w:tr w:rsidR="00684EB7" w:rsidRPr="000E50F7" w14:paraId="1AF6CA8D" w14:textId="77777777" w:rsidTr="00684EB7">
        <w:trPr>
          <w:trHeight w:val="1345"/>
        </w:trPr>
        <w:tc>
          <w:tcPr>
            <w:tcW w:w="3281" w:type="dxa"/>
            <w:tcBorders>
              <w:bottom w:val="single" w:sz="4" w:space="0" w:color="auto"/>
              <w:right w:val="nil"/>
            </w:tcBorders>
            <w:tcMar>
              <w:top w:w="0" w:type="dxa"/>
              <w:left w:w="108" w:type="dxa"/>
              <w:bottom w:w="0" w:type="dxa"/>
              <w:right w:w="108" w:type="dxa"/>
            </w:tcMar>
            <w:hideMark/>
          </w:tcPr>
          <w:p w14:paraId="05BA3B92" w14:textId="77777777" w:rsidR="00684EB7" w:rsidRPr="00684EB7" w:rsidRDefault="00684EB7" w:rsidP="00F1451E">
            <w:pPr>
              <w:spacing w:before="40" w:after="40" w:line="240" w:lineRule="auto"/>
              <w:rPr>
                <w:sz w:val="18"/>
                <w:szCs w:val="18"/>
              </w:rPr>
            </w:pPr>
            <w:r w:rsidRPr="00684EB7">
              <w:rPr>
                <w:sz w:val="18"/>
                <w:szCs w:val="18"/>
              </w:rPr>
              <w:t>Skin Disorders:</w:t>
            </w:r>
          </w:p>
        </w:tc>
        <w:tc>
          <w:tcPr>
            <w:tcW w:w="6079" w:type="dxa"/>
            <w:tcBorders>
              <w:top w:val="single" w:sz="4" w:space="0" w:color="auto"/>
              <w:left w:val="nil"/>
            </w:tcBorders>
            <w:tcMar>
              <w:top w:w="0" w:type="dxa"/>
              <w:left w:w="108" w:type="dxa"/>
              <w:bottom w:w="0" w:type="dxa"/>
              <w:right w:w="108" w:type="dxa"/>
            </w:tcMar>
            <w:hideMark/>
          </w:tcPr>
          <w:p w14:paraId="548C0709" w14:textId="77777777" w:rsidR="00684EB7" w:rsidRPr="00684EB7" w:rsidRDefault="00684EB7" w:rsidP="00F1451E">
            <w:pPr>
              <w:autoSpaceDE w:val="0"/>
              <w:autoSpaceDN w:val="0"/>
              <w:spacing w:before="40" w:after="40" w:line="240" w:lineRule="auto"/>
              <w:rPr>
                <w:color w:val="000000"/>
                <w:sz w:val="18"/>
                <w:szCs w:val="18"/>
              </w:rPr>
            </w:pPr>
            <w:r w:rsidRPr="00684EB7">
              <w:rPr>
                <w:color w:val="000000"/>
                <w:sz w:val="18"/>
                <w:szCs w:val="18"/>
              </w:rPr>
              <w:t xml:space="preserve">Alopecia areata, psoriasis, vitiligo, Raynaud’s phenomenon, erythema nodosum, autoimmune bullous skin diseases (including pemphigus, pemphigoid and dermatitis herpetiformis), cutaneous lupus erythematosus, morphoea, lichen planus, Stevens-Johnson syndrome, Sweet’s syndrome </w:t>
            </w:r>
          </w:p>
        </w:tc>
      </w:tr>
      <w:tr w:rsidR="00684EB7" w:rsidRPr="000E50F7" w14:paraId="4614D3CE" w14:textId="77777777" w:rsidTr="00962AAE">
        <w:trPr>
          <w:trHeight w:val="584"/>
        </w:trPr>
        <w:tc>
          <w:tcPr>
            <w:tcW w:w="3281" w:type="dxa"/>
            <w:tcBorders>
              <w:bottom w:val="single" w:sz="4" w:space="0" w:color="auto"/>
              <w:right w:val="nil"/>
            </w:tcBorders>
            <w:shd w:val="clear" w:color="auto" w:fill="FFF2CC" w:themeFill="accent4" w:themeFillTint="33"/>
            <w:tcMar>
              <w:top w:w="0" w:type="dxa"/>
              <w:left w:w="108" w:type="dxa"/>
              <w:bottom w:w="0" w:type="dxa"/>
              <w:right w:w="108" w:type="dxa"/>
            </w:tcMar>
            <w:hideMark/>
          </w:tcPr>
          <w:p w14:paraId="08C53461" w14:textId="77777777" w:rsidR="00684EB7" w:rsidRPr="00684EB7" w:rsidRDefault="00684EB7" w:rsidP="00F1451E">
            <w:pPr>
              <w:spacing w:before="40" w:after="40" w:line="240" w:lineRule="auto"/>
              <w:rPr>
                <w:sz w:val="18"/>
                <w:szCs w:val="18"/>
              </w:rPr>
            </w:pPr>
            <w:r w:rsidRPr="00684EB7">
              <w:rPr>
                <w:sz w:val="18"/>
                <w:szCs w:val="18"/>
              </w:rPr>
              <w:t>Hematologic Disorders:</w:t>
            </w:r>
          </w:p>
        </w:tc>
        <w:tc>
          <w:tcPr>
            <w:tcW w:w="6079" w:type="dxa"/>
            <w:tcBorders>
              <w:left w:val="nil"/>
            </w:tcBorders>
            <w:shd w:val="clear" w:color="auto" w:fill="FFF2CC" w:themeFill="accent4" w:themeFillTint="33"/>
            <w:tcMar>
              <w:top w:w="0" w:type="dxa"/>
              <w:left w:w="108" w:type="dxa"/>
              <w:bottom w:w="0" w:type="dxa"/>
              <w:right w:w="108" w:type="dxa"/>
            </w:tcMar>
            <w:hideMark/>
          </w:tcPr>
          <w:p w14:paraId="107726B6" w14:textId="77777777" w:rsidR="00684EB7" w:rsidRPr="00684EB7" w:rsidRDefault="00684EB7" w:rsidP="00F1451E">
            <w:pPr>
              <w:spacing w:before="40" w:after="40" w:line="240" w:lineRule="auto"/>
              <w:rPr>
                <w:sz w:val="18"/>
                <w:szCs w:val="18"/>
              </w:rPr>
            </w:pPr>
            <w:r w:rsidRPr="00684EB7">
              <w:rPr>
                <w:sz w:val="18"/>
                <w:szCs w:val="18"/>
              </w:rPr>
              <w:t>Autoimmune hemolytic anemia, autoimmune thrombocytopenia, antiphospholipid syndrome, thrombocytopenia</w:t>
            </w:r>
          </w:p>
        </w:tc>
      </w:tr>
      <w:tr w:rsidR="00684EB7" w:rsidRPr="000E50F7" w14:paraId="2C62F29F" w14:textId="77777777" w:rsidTr="00684EB7">
        <w:trPr>
          <w:trHeight w:val="584"/>
        </w:trPr>
        <w:tc>
          <w:tcPr>
            <w:tcW w:w="3281" w:type="dxa"/>
            <w:tcBorders>
              <w:bottom w:val="single" w:sz="4" w:space="0" w:color="auto"/>
              <w:right w:val="nil"/>
            </w:tcBorders>
            <w:tcMar>
              <w:top w:w="0" w:type="dxa"/>
              <w:left w:w="108" w:type="dxa"/>
              <w:bottom w:w="0" w:type="dxa"/>
              <w:right w:w="108" w:type="dxa"/>
            </w:tcMar>
            <w:hideMark/>
          </w:tcPr>
          <w:p w14:paraId="280E6ED0" w14:textId="77777777" w:rsidR="00684EB7" w:rsidRPr="00684EB7" w:rsidRDefault="00684EB7" w:rsidP="00F1451E">
            <w:pPr>
              <w:spacing w:before="40" w:after="40" w:line="240" w:lineRule="auto"/>
              <w:rPr>
                <w:sz w:val="18"/>
                <w:szCs w:val="18"/>
              </w:rPr>
            </w:pPr>
            <w:r w:rsidRPr="00684EB7">
              <w:rPr>
                <w:sz w:val="18"/>
                <w:szCs w:val="18"/>
              </w:rPr>
              <w:t>Metabolic Disorders:</w:t>
            </w:r>
          </w:p>
        </w:tc>
        <w:tc>
          <w:tcPr>
            <w:tcW w:w="6079" w:type="dxa"/>
            <w:tcBorders>
              <w:left w:val="nil"/>
            </w:tcBorders>
            <w:tcMar>
              <w:top w:w="0" w:type="dxa"/>
              <w:left w:w="108" w:type="dxa"/>
              <w:bottom w:w="0" w:type="dxa"/>
              <w:right w:w="108" w:type="dxa"/>
            </w:tcMar>
            <w:hideMark/>
          </w:tcPr>
          <w:p w14:paraId="4CBDE765" w14:textId="6096C2B2" w:rsidR="00684EB7" w:rsidRPr="00684EB7" w:rsidRDefault="00684EB7" w:rsidP="00652116">
            <w:pPr>
              <w:spacing w:before="40" w:after="40" w:line="240" w:lineRule="auto"/>
              <w:rPr>
                <w:sz w:val="18"/>
                <w:szCs w:val="18"/>
              </w:rPr>
            </w:pPr>
            <w:r w:rsidRPr="00684EB7">
              <w:rPr>
                <w:sz w:val="18"/>
                <w:szCs w:val="18"/>
              </w:rPr>
              <w:t>Autoimmune thyroiditis, Grave’s or Basedow’s disease, Hashimoto thyroiditis</w:t>
            </w:r>
            <w:r w:rsidR="00652116">
              <w:rPr>
                <w:sz w:val="18"/>
                <w:szCs w:val="18"/>
                <w:vertAlign w:val="superscript"/>
              </w:rPr>
              <w:t>*</w:t>
            </w:r>
            <w:r w:rsidRPr="00684EB7">
              <w:rPr>
                <w:sz w:val="18"/>
                <w:szCs w:val="18"/>
              </w:rPr>
              <w:t>, diabetes mellitus type 1, Addison’s disease</w:t>
            </w:r>
          </w:p>
        </w:tc>
      </w:tr>
      <w:tr w:rsidR="00684EB7" w:rsidRPr="000E50F7" w14:paraId="16345F58" w14:textId="77777777" w:rsidTr="00962AAE">
        <w:trPr>
          <w:trHeight w:val="323"/>
        </w:trPr>
        <w:tc>
          <w:tcPr>
            <w:tcW w:w="3281" w:type="dxa"/>
            <w:tcBorders>
              <w:bottom w:val="single" w:sz="4" w:space="0" w:color="auto"/>
              <w:right w:val="nil"/>
            </w:tcBorders>
            <w:shd w:val="clear" w:color="auto" w:fill="FFF2CC" w:themeFill="accent4" w:themeFillTint="33"/>
            <w:tcMar>
              <w:top w:w="0" w:type="dxa"/>
              <w:left w:w="108" w:type="dxa"/>
              <w:bottom w:w="0" w:type="dxa"/>
              <w:right w:w="108" w:type="dxa"/>
            </w:tcMar>
            <w:hideMark/>
          </w:tcPr>
          <w:p w14:paraId="6B028AF0" w14:textId="77777777" w:rsidR="00684EB7" w:rsidRPr="00684EB7" w:rsidRDefault="00684EB7" w:rsidP="00F1451E">
            <w:pPr>
              <w:spacing w:before="40" w:after="40" w:line="240" w:lineRule="auto"/>
              <w:rPr>
                <w:sz w:val="18"/>
                <w:szCs w:val="18"/>
              </w:rPr>
            </w:pPr>
            <w:r w:rsidRPr="00684EB7">
              <w:rPr>
                <w:sz w:val="18"/>
                <w:szCs w:val="18"/>
              </w:rPr>
              <w:t>Other Disorders:</w:t>
            </w:r>
          </w:p>
        </w:tc>
        <w:tc>
          <w:tcPr>
            <w:tcW w:w="6079" w:type="dxa"/>
            <w:tcBorders>
              <w:left w:val="nil"/>
              <w:bottom w:val="single" w:sz="4" w:space="0" w:color="auto"/>
            </w:tcBorders>
            <w:shd w:val="clear" w:color="auto" w:fill="FFF2CC" w:themeFill="accent4" w:themeFillTint="33"/>
            <w:tcMar>
              <w:top w:w="0" w:type="dxa"/>
              <w:left w:w="108" w:type="dxa"/>
              <w:bottom w:w="0" w:type="dxa"/>
              <w:right w:w="108" w:type="dxa"/>
            </w:tcMar>
            <w:hideMark/>
          </w:tcPr>
          <w:p w14:paraId="5B98F679" w14:textId="77777777" w:rsidR="00684EB7" w:rsidRPr="00684EB7" w:rsidRDefault="00684EB7" w:rsidP="00F1451E">
            <w:pPr>
              <w:autoSpaceDE w:val="0"/>
              <w:autoSpaceDN w:val="0"/>
              <w:spacing w:before="40" w:after="40" w:line="240" w:lineRule="auto"/>
              <w:rPr>
                <w:color w:val="000000"/>
                <w:sz w:val="18"/>
                <w:szCs w:val="18"/>
              </w:rPr>
            </w:pPr>
            <w:r w:rsidRPr="00684EB7">
              <w:rPr>
                <w:color w:val="000000"/>
                <w:sz w:val="18"/>
                <w:szCs w:val="18"/>
              </w:rPr>
              <w:t>Goodpasture syndrome, idiopathic pulmonary fibrosis, pernicious anemia, sarcoidosis</w:t>
            </w:r>
          </w:p>
        </w:tc>
      </w:tr>
      <w:tr w:rsidR="00684EB7" w:rsidRPr="000E50F7" w14:paraId="46C945F4" w14:textId="77777777" w:rsidTr="00684EB7">
        <w:trPr>
          <w:trHeight w:val="323"/>
        </w:trPr>
        <w:tc>
          <w:tcPr>
            <w:tcW w:w="9360" w:type="dxa"/>
            <w:gridSpan w:val="2"/>
            <w:tcBorders>
              <w:bottom w:val="nil"/>
            </w:tcBorders>
            <w:tcMar>
              <w:top w:w="0" w:type="dxa"/>
              <w:left w:w="108" w:type="dxa"/>
              <w:bottom w:w="0" w:type="dxa"/>
              <w:right w:w="108" w:type="dxa"/>
            </w:tcMar>
          </w:tcPr>
          <w:p w14:paraId="723A6F35" w14:textId="3A354410" w:rsidR="00684EB7" w:rsidRPr="00684EB7" w:rsidRDefault="00684EB7" w:rsidP="00684EB7">
            <w:pPr>
              <w:pStyle w:val="TableNoteLettered"/>
              <w:numPr>
                <w:ilvl w:val="0"/>
                <w:numId w:val="0"/>
              </w:numPr>
              <w:ind w:left="187" w:hanging="187"/>
              <w:rPr>
                <w:sz w:val="18"/>
                <w:szCs w:val="18"/>
              </w:rPr>
            </w:pPr>
            <w:r w:rsidRPr="00684EB7">
              <w:rPr>
                <w:sz w:val="18"/>
                <w:szCs w:val="18"/>
              </w:rPr>
              <w:t>*</w:t>
            </w:r>
            <w:r>
              <w:rPr>
                <w:sz w:val="18"/>
                <w:szCs w:val="18"/>
              </w:rPr>
              <w:t xml:space="preserve"> </w:t>
            </w:r>
            <w:r w:rsidRPr="00684EB7">
              <w:rPr>
                <w:sz w:val="18"/>
                <w:szCs w:val="18"/>
              </w:rPr>
              <w:t xml:space="preserve">For Hashimoto thyroiditis: new onset only. </w:t>
            </w:r>
          </w:p>
        </w:tc>
      </w:tr>
    </w:tbl>
    <w:p w14:paraId="25F85A54" w14:textId="0D9ED297" w:rsidR="00684EB7" w:rsidRDefault="00684EB7" w:rsidP="00860E52">
      <w:pPr>
        <w:spacing w:after="60"/>
        <w:ind w:left="180" w:hanging="180"/>
        <w:rPr>
          <w:rFonts w:cstheme="minorHAnsi"/>
        </w:rPr>
      </w:pPr>
    </w:p>
    <w:tbl>
      <w:tblPr>
        <w:tblStyle w:val="TableGrid"/>
        <w:tblW w:w="5000" w:type="pct"/>
        <w:tblLook w:val="04A0" w:firstRow="1" w:lastRow="0" w:firstColumn="1" w:lastColumn="0" w:noHBand="0" w:noVBand="1"/>
      </w:tblPr>
      <w:tblGrid>
        <w:gridCol w:w="2783"/>
        <w:gridCol w:w="1661"/>
        <w:gridCol w:w="1629"/>
        <w:gridCol w:w="1687"/>
        <w:gridCol w:w="1590"/>
      </w:tblGrid>
      <w:tr w:rsidR="00B64AA1" w:rsidRPr="00BB553D" w14:paraId="329F2C61" w14:textId="77777777" w:rsidTr="00B64AA1">
        <w:tc>
          <w:tcPr>
            <w:tcW w:w="5000" w:type="pct"/>
            <w:gridSpan w:val="5"/>
            <w:vAlign w:val="bottom"/>
          </w:tcPr>
          <w:p w14:paraId="2114B637" w14:textId="1B1AA6E4" w:rsidR="00B64AA1" w:rsidRPr="00B64AA1" w:rsidRDefault="00B64AA1" w:rsidP="00737896">
            <w:pPr>
              <w:pStyle w:val="Heading3"/>
              <w:outlineLvl w:val="2"/>
              <w:rPr>
                <w:lang w:val="en-US"/>
              </w:rPr>
            </w:pPr>
            <w:bookmarkStart w:id="16" w:name="_Toc47374201"/>
            <w:r>
              <w:lastRenderedPageBreak/>
              <w:t>Table S</w:t>
            </w:r>
            <w:r w:rsidR="00737896">
              <w:rPr>
                <w:lang w:val="en-US"/>
              </w:rPr>
              <w:t>5</w:t>
            </w:r>
            <w:r>
              <w:t>. Toxicity grading scales for clinical laboratory abnormalities</w:t>
            </w:r>
            <w:r>
              <w:rPr>
                <w:lang w:val="en-US"/>
              </w:rPr>
              <w:t>.</w:t>
            </w:r>
            <w:bookmarkEnd w:id="16"/>
          </w:p>
        </w:tc>
      </w:tr>
      <w:tr w:rsidR="007F44A5" w:rsidRPr="00BB553D" w14:paraId="0C7282B6" w14:textId="77777777" w:rsidTr="00B64AA1">
        <w:tc>
          <w:tcPr>
            <w:tcW w:w="1489" w:type="pct"/>
            <w:vAlign w:val="bottom"/>
          </w:tcPr>
          <w:p w14:paraId="4960E453" w14:textId="77777777" w:rsidR="007F44A5" w:rsidRPr="00BB553D" w:rsidRDefault="007F44A5" w:rsidP="00B62EB3">
            <w:pPr>
              <w:pStyle w:val="TableCellHeading10pt"/>
              <w:keepLines/>
              <w:spacing w:before="40" w:after="40"/>
              <w:jc w:val="center"/>
              <w:rPr>
                <w:sz w:val="18"/>
                <w:szCs w:val="18"/>
              </w:rPr>
            </w:pPr>
            <w:r w:rsidRPr="00BB553D">
              <w:rPr>
                <w:sz w:val="18"/>
                <w:szCs w:val="18"/>
              </w:rPr>
              <w:t>Serum Chemistry and Hematology</w:t>
            </w:r>
          </w:p>
        </w:tc>
        <w:tc>
          <w:tcPr>
            <w:tcW w:w="888" w:type="pct"/>
            <w:vAlign w:val="bottom"/>
          </w:tcPr>
          <w:p w14:paraId="25240E1C" w14:textId="77777777" w:rsidR="007F44A5" w:rsidRPr="00BB553D" w:rsidRDefault="007F44A5" w:rsidP="00B62EB3">
            <w:pPr>
              <w:pStyle w:val="TableCellHeading10pt"/>
              <w:keepLines/>
              <w:spacing w:before="40" w:after="40"/>
              <w:jc w:val="center"/>
              <w:rPr>
                <w:sz w:val="18"/>
                <w:szCs w:val="18"/>
              </w:rPr>
            </w:pPr>
            <w:r w:rsidRPr="00BB553D">
              <w:rPr>
                <w:sz w:val="18"/>
                <w:szCs w:val="18"/>
              </w:rPr>
              <w:t>Mild</w:t>
            </w:r>
            <w:r w:rsidRPr="00BB553D">
              <w:rPr>
                <w:sz w:val="18"/>
                <w:szCs w:val="18"/>
              </w:rPr>
              <w:br/>
              <w:t>(Grade 1)</w:t>
            </w:r>
          </w:p>
        </w:tc>
        <w:tc>
          <w:tcPr>
            <w:tcW w:w="871" w:type="pct"/>
            <w:vAlign w:val="bottom"/>
          </w:tcPr>
          <w:p w14:paraId="733E065C" w14:textId="77777777" w:rsidR="007F44A5" w:rsidRPr="00BB553D" w:rsidRDefault="007F44A5" w:rsidP="00B62EB3">
            <w:pPr>
              <w:pStyle w:val="TableCellHeading10pt"/>
              <w:keepLines/>
              <w:spacing w:before="40" w:after="40"/>
              <w:jc w:val="center"/>
              <w:rPr>
                <w:sz w:val="18"/>
                <w:szCs w:val="18"/>
              </w:rPr>
            </w:pPr>
            <w:r w:rsidRPr="00BB553D">
              <w:rPr>
                <w:sz w:val="18"/>
                <w:szCs w:val="18"/>
              </w:rPr>
              <w:t>Moderate</w:t>
            </w:r>
            <w:r w:rsidRPr="00BB553D">
              <w:rPr>
                <w:sz w:val="18"/>
                <w:szCs w:val="18"/>
              </w:rPr>
              <w:br/>
              <w:t>(Grade 2)</w:t>
            </w:r>
          </w:p>
        </w:tc>
        <w:tc>
          <w:tcPr>
            <w:tcW w:w="902" w:type="pct"/>
            <w:vAlign w:val="bottom"/>
          </w:tcPr>
          <w:p w14:paraId="2D86EE7C" w14:textId="77777777" w:rsidR="007F44A5" w:rsidRPr="00BB553D" w:rsidRDefault="007F44A5" w:rsidP="00B62EB3">
            <w:pPr>
              <w:pStyle w:val="TableCellHeading10pt"/>
              <w:keepLines/>
              <w:spacing w:before="40" w:after="40"/>
              <w:jc w:val="center"/>
              <w:rPr>
                <w:sz w:val="18"/>
                <w:szCs w:val="18"/>
              </w:rPr>
            </w:pPr>
            <w:r w:rsidRPr="00BB553D">
              <w:rPr>
                <w:sz w:val="18"/>
                <w:szCs w:val="18"/>
              </w:rPr>
              <w:t>Severe</w:t>
            </w:r>
            <w:r w:rsidRPr="00BB553D">
              <w:rPr>
                <w:sz w:val="18"/>
                <w:szCs w:val="18"/>
              </w:rPr>
              <w:br/>
              <w:t>(Grade 3)</w:t>
            </w:r>
          </w:p>
        </w:tc>
        <w:tc>
          <w:tcPr>
            <w:tcW w:w="849" w:type="pct"/>
            <w:vAlign w:val="bottom"/>
          </w:tcPr>
          <w:p w14:paraId="2C77D6A7" w14:textId="77777777" w:rsidR="007F44A5" w:rsidRPr="00BB553D" w:rsidRDefault="007F44A5" w:rsidP="00B62EB3">
            <w:pPr>
              <w:pStyle w:val="TableCellHeading10pt"/>
              <w:keepLines/>
              <w:spacing w:before="40" w:after="40"/>
              <w:jc w:val="center"/>
              <w:rPr>
                <w:sz w:val="18"/>
                <w:szCs w:val="18"/>
              </w:rPr>
            </w:pPr>
            <w:r w:rsidRPr="00BB553D">
              <w:rPr>
                <w:sz w:val="18"/>
                <w:szCs w:val="18"/>
              </w:rPr>
              <w:t>Potentially Life Threatening</w:t>
            </w:r>
            <w:r w:rsidRPr="00BB553D">
              <w:rPr>
                <w:sz w:val="18"/>
                <w:szCs w:val="18"/>
              </w:rPr>
              <w:br/>
              <w:t>(Grade 4)</w:t>
            </w:r>
            <w:r w:rsidRPr="00BB553D">
              <w:rPr>
                <w:sz w:val="18"/>
                <w:szCs w:val="18"/>
                <w:vertAlign w:val="superscript"/>
              </w:rPr>
              <w:t>a</w:t>
            </w:r>
          </w:p>
        </w:tc>
      </w:tr>
      <w:tr w:rsidR="007F44A5" w:rsidRPr="00BB553D" w14:paraId="1645A9A4" w14:textId="77777777" w:rsidTr="00B64AA1">
        <w:tc>
          <w:tcPr>
            <w:tcW w:w="1489" w:type="pct"/>
          </w:tcPr>
          <w:p w14:paraId="200D42E1" w14:textId="77777777" w:rsidR="007F44A5" w:rsidRPr="00BB553D" w:rsidRDefault="007F44A5" w:rsidP="00B62EB3">
            <w:pPr>
              <w:pStyle w:val="TableCellText10pt"/>
              <w:keepLines/>
              <w:spacing w:before="40" w:after="40"/>
              <w:rPr>
                <w:b/>
                <w:sz w:val="18"/>
                <w:szCs w:val="18"/>
              </w:rPr>
            </w:pPr>
            <w:r w:rsidRPr="00BB553D">
              <w:rPr>
                <w:sz w:val="18"/>
                <w:szCs w:val="18"/>
              </w:rPr>
              <w:t xml:space="preserve">Sodium – hyponatremia (mEq/L) </w:t>
            </w:r>
          </w:p>
        </w:tc>
        <w:tc>
          <w:tcPr>
            <w:tcW w:w="888" w:type="pct"/>
          </w:tcPr>
          <w:p w14:paraId="37CB8582" w14:textId="77777777" w:rsidR="007F44A5" w:rsidRPr="00BB553D" w:rsidRDefault="007F44A5" w:rsidP="00B62EB3">
            <w:pPr>
              <w:pStyle w:val="TableCellText10pt"/>
              <w:keepLines/>
              <w:spacing w:before="40" w:after="40"/>
              <w:rPr>
                <w:sz w:val="18"/>
                <w:szCs w:val="18"/>
              </w:rPr>
            </w:pPr>
            <w:r w:rsidRPr="00BB553D">
              <w:rPr>
                <w:sz w:val="18"/>
                <w:szCs w:val="18"/>
              </w:rPr>
              <w:t>132 – 134</w:t>
            </w:r>
          </w:p>
        </w:tc>
        <w:tc>
          <w:tcPr>
            <w:tcW w:w="871" w:type="pct"/>
          </w:tcPr>
          <w:p w14:paraId="15CDA8EA" w14:textId="77777777" w:rsidR="007F44A5" w:rsidRPr="00BB553D" w:rsidRDefault="007F44A5" w:rsidP="00B62EB3">
            <w:pPr>
              <w:pStyle w:val="TableCellText10pt"/>
              <w:keepLines/>
              <w:spacing w:before="40" w:after="40"/>
              <w:rPr>
                <w:sz w:val="18"/>
                <w:szCs w:val="18"/>
              </w:rPr>
            </w:pPr>
            <w:r w:rsidRPr="00BB553D">
              <w:rPr>
                <w:sz w:val="18"/>
                <w:szCs w:val="18"/>
              </w:rPr>
              <w:t>130 – 131</w:t>
            </w:r>
          </w:p>
        </w:tc>
        <w:tc>
          <w:tcPr>
            <w:tcW w:w="902" w:type="pct"/>
          </w:tcPr>
          <w:p w14:paraId="0DD5E6F0" w14:textId="77777777" w:rsidR="007F44A5" w:rsidRPr="00BB553D" w:rsidRDefault="007F44A5" w:rsidP="00B62EB3">
            <w:pPr>
              <w:pStyle w:val="TableCellText10pt"/>
              <w:keepLines/>
              <w:spacing w:before="40" w:after="40"/>
              <w:rPr>
                <w:sz w:val="18"/>
                <w:szCs w:val="18"/>
              </w:rPr>
            </w:pPr>
            <w:r w:rsidRPr="00BB553D">
              <w:rPr>
                <w:sz w:val="18"/>
                <w:szCs w:val="18"/>
              </w:rPr>
              <w:t>125 – 129</w:t>
            </w:r>
          </w:p>
        </w:tc>
        <w:tc>
          <w:tcPr>
            <w:tcW w:w="849" w:type="pct"/>
          </w:tcPr>
          <w:p w14:paraId="62093511" w14:textId="77777777" w:rsidR="007F44A5" w:rsidRPr="00BB553D" w:rsidRDefault="007F44A5" w:rsidP="00B62EB3">
            <w:pPr>
              <w:pStyle w:val="TableCellText10pt"/>
              <w:keepLines/>
              <w:spacing w:before="40" w:after="40"/>
              <w:rPr>
                <w:sz w:val="18"/>
                <w:szCs w:val="18"/>
              </w:rPr>
            </w:pPr>
            <w:r w:rsidRPr="00BB553D">
              <w:rPr>
                <w:sz w:val="18"/>
                <w:szCs w:val="18"/>
              </w:rPr>
              <w:t>&lt;125</w:t>
            </w:r>
          </w:p>
        </w:tc>
      </w:tr>
      <w:tr w:rsidR="007F44A5" w:rsidRPr="00BB553D" w14:paraId="3CB33549" w14:textId="77777777" w:rsidTr="00B64AA1">
        <w:tc>
          <w:tcPr>
            <w:tcW w:w="1489" w:type="pct"/>
          </w:tcPr>
          <w:p w14:paraId="0989B19A" w14:textId="77777777" w:rsidR="007F44A5" w:rsidRPr="00BB553D" w:rsidRDefault="007F44A5" w:rsidP="00B62EB3">
            <w:pPr>
              <w:pStyle w:val="TableCellText10pt"/>
              <w:keepLines/>
              <w:spacing w:before="40" w:after="40"/>
              <w:rPr>
                <w:sz w:val="18"/>
                <w:szCs w:val="18"/>
              </w:rPr>
            </w:pPr>
            <w:r w:rsidRPr="00BB553D">
              <w:rPr>
                <w:sz w:val="18"/>
                <w:szCs w:val="18"/>
              </w:rPr>
              <w:t>Sodium – hypernatremia (mEq/L)</w:t>
            </w:r>
          </w:p>
        </w:tc>
        <w:tc>
          <w:tcPr>
            <w:tcW w:w="888" w:type="pct"/>
          </w:tcPr>
          <w:p w14:paraId="026F1D31" w14:textId="77777777" w:rsidR="007F44A5" w:rsidRPr="00BB553D" w:rsidRDefault="007F44A5" w:rsidP="00B62EB3">
            <w:pPr>
              <w:pStyle w:val="TableCellText10pt"/>
              <w:keepLines/>
              <w:spacing w:before="40" w:after="40"/>
              <w:rPr>
                <w:sz w:val="18"/>
                <w:szCs w:val="18"/>
              </w:rPr>
            </w:pPr>
            <w:r w:rsidRPr="00BB553D">
              <w:rPr>
                <w:sz w:val="18"/>
                <w:szCs w:val="18"/>
              </w:rPr>
              <w:t>144 – 145</w:t>
            </w:r>
          </w:p>
        </w:tc>
        <w:tc>
          <w:tcPr>
            <w:tcW w:w="871" w:type="pct"/>
          </w:tcPr>
          <w:p w14:paraId="7BBF95C6" w14:textId="77777777" w:rsidR="007F44A5" w:rsidRPr="00BB553D" w:rsidRDefault="007F44A5" w:rsidP="00B62EB3">
            <w:pPr>
              <w:pStyle w:val="TableCellText10pt"/>
              <w:keepLines/>
              <w:spacing w:before="40" w:after="40"/>
              <w:rPr>
                <w:sz w:val="18"/>
                <w:szCs w:val="18"/>
              </w:rPr>
            </w:pPr>
            <w:r w:rsidRPr="00BB553D">
              <w:rPr>
                <w:sz w:val="18"/>
                <w:szCs w:val="18"/>
              </w:rPr>
              <w:t>146 – 147</w:t>
            </w:r>
          </w:p>
        </w:tc>
        <w:tc>
          <w:tcPr>
            <w:tcW w:w="902" w:type="pct"/>
          </w:tcPr>
          <w:p w14:paraId="7FE1B6E1" w14:textId="77777777" w:rsidR="007F44A5" w:rsidRPr="00BB553D" w:rsidRDefault="007F44A5" w:rsidP="00B62EB3">
            <w:pPr>
              <w:pStyle w:val="TableCellText10pt"/>
              <w:keepLines/>
              <w:spacing w:before="40" w:after="40"/>
              <w:rPr>
                <w:sz w:val="18"/>
                <w:szCs w:val="18"/>
              </w:rPr>
            </w:pPr>
            <w:r w:rsidRPr="00BB553D">
              <w:rPr>
                <w:sz w:val="18"/>
                <w:szCs w:val="18"/>
              </w:rPr>
              <w:t>148 – 150</w:t>
            </w:r>
          </w:p>
        </w:tc>
        <w:tc>
          <w:tcPr>
            <w:tcW w:w="849" w:type="pct"/>
          </w:tcPr>
          <w:p w14:paraId="1131C084" w14:textId="77777777" w:rsidR="007F44A5" w:rsidRPr="00BB553D" w:rsidRDefault="007F44A5" w:rsidP="00B62EB3">
            <w:pPr>
              <w:pStyle w:val="TableCellText10pt"/>
              <w:keepLines/>
              <w:spacing w:before="40" w:after="40"/>
              <w:rPr>
                <w:sz w:val="18"/>
                <w:szCs w:val="18"/>
              </w:rPr>
            </w:pPr>
            <w:r w:rsidRPr="00BB553D">
              <w:rPr>
                <w:sz w:val="18"/>
                <w:szCs w:val="18"/>
              </w:rPr>
              <w:t>&gt;150</w:t>
            </w:r>
          </w:p>
        </w:tc>
      </w:tr>
      <w:tr w:rsidR="007F44A5" w:rsidRPr="00BB553D" w14:paraId="31AA7D1B" w14:textId="77777777" w:rsidTr="00B64AA1">
        <w:tc>
          <w:tcPr>
            <w:tcW w:w="1489" w:type="pct"/>
          </w:tcPr>
          <w:p w14:paraId="4210073D" w14:textId="77777777" w:rsidR="007F44A5" w:rsidRPr="00BB553D" w:rsidRDefault="007F44A5" w:rsidP="00B62EB3">
            <w:pPr>
              <w:pStyle w:val="TableCellText10pt"/>
              <w:keepLines/>
              <w:spacing w:before="40" w:after="40"/>
              <w:rPr>
                <w:sz w:val="18"/>
                <w:szCs w:val="18"/>
              </w:rPr>
            </w:pPr>
            <w:r w:rsidRPr="00BB553D">
              <w:rPr>
                <w:sz w:val="18"/>
                <w:szCs w:val="18"/>
              </w:rPr>
              <w:t>Potassium – hyperkalemia (mEq/L)</w:t>
            </w:r>
          </w:p>
        </w:tc>
        <w:tc>
          <w:tcPr>
            <w:tcW w:w="888" w:type="pct"/>
          </w:tcPr>
          <w:p w14:paraId="7BF28134" w14:textId="77777777" w:rsidR="007F44A5" w:rsidRPr="00BB553D" w:rsidRDefault="007F44A5" w:rsidP="00B62EB3">
            <w:pPr>
              <w:pStyle w:val="TableCellText10pt"/>
              <w:keepLines/>
              <w:spacing w:before="40" w:after="40"/>
              <w:rPr>
                <w:sz w:val="18"/>
                <w:szCs w:val="18"/>
              </w:rPr>
            </w:pPr>
            <w:r w:rsidRPr="00BB553D">
              <w:rPr>
                <w:sz w:val="18"/>
                <w:szCs w:val="18"/>
              </w:rPr>
              <w:t>5.1 – 5.2</w:t>
            </w:r>
          </w:p>
        </w:tc>
        <w:tc>
          <w:tcPr>
            <w:tcW w:w="871" w:type="pct"/>
          </w:tcPr>
          <w:p w14:paraId="2153A420" w14:textId="77777777" w:rsidR="007F44A5" w:rsidRPr="00BB553D" w:rsidRDefault="007F44A5" w:rsidP="00B62EB3">
            <w:pPr>
              <w:pStyle w:val="TableCellText10pt"/>
              <w:keepLines/>
              <w:spacing w:before="40" w:after="40"/>
              <w:rPr>
                <w:sz w:val="18"/>
                <w:szCs w:val="18"/>
              </w:rPr>
            </w:pPr>
            <w:r w:rsidRPr="00BB553D">
              <w:rPr>
                <w:sz w:val="18"/>
                <w:szCs w:val="18"/>
              </w:rPr>
              <w:t>5.3 – 5.4</w:t>
            </w:r>
          </w:p>
        </w:tc>
        <w:tc>
          <w:tcPr>
            <w:tcW w:w="902" w:type="pct"/>
          </w:tcPr>
          <w:p w14:paraId="20CC1966" w14:textId="77777777" w:rsidR="007F44A5" w:rsidRPr="00BB553D" w:rsidRDefault="007F44A5" w:rsidP="00B62EB3">
            <w:pPr>
              <w:pStyle w:val="TableCellText10pt"/>
              <w:keepLines/>
              <w:spacing w:before="40" w:after="40"/>
              <w:rPr>
                <w:sz w:val="18"/>
                <w:szCs w:val="18"/>
              </w:rPr>
            </w:pPr>
            <w:r w:rsidRPr="00BB553D">
              <w:rPr>
                <w:sz w:val="18"/>
                <w:szCs w:val="18"/>
              </w:rPr>
              <w:t>5.5 – 5.6</w:t>
            </w:r>
          </w:p>
        </w:tc>
        <w:tc>
          <w:tcPr>
            <w:tcW w:w="849" w:type="pct"/>
          </w:tcPr>
          <w:p w14:paraId="50F71341" w14:textId="77777777" w:rsidR="007F44A5" w:rsidRPr="00BB553D" w:rsidRDefault="007F44A5" w:rsidP="00B62EB3">
            <w:pPr>
              <w:pStyle w:val="TableCellText10pt"/>
              <w:keepLines/>
              <w:spacing w:before="40" w:after="40"/>
              <w:rPr>
                <w:sz w:val="18"/>
                <w:szCs w:val="18"/>
              </w:rPr>
            </w:pPr>
            <w:r w:rsidRPr="00BB553D">
              <w:rPr>
                <w:sz w:val="18"/>
                <w:szCs w:val="18"/>
              </w:rPr>
              <w:t>&gt;5.6</w:t>
            </w:r>
          </w:p>
        </w:tc>
      </w:tr>
      <w:tr w:rsidR="007F44A5" w:rsidRPr="00BB553D" w14:paraId="0A582EBE" w14:textId="77777777" w:rsidTr="00B64AA1">
        <w:tc>
          <w:tcPr>
            <w:tcW w:w="1489" w:type="pct"/>
          </w:tcPr>
          <w:p w14:paraId="748E3C23" w14:textId="77777777" w:rsidR="007F44A5" w:rsidRPr="00BB553D" w:rsidRDefault="007F44A5" w:rsidP="00B62EB3">
            <w:pPr>
              <w:pStyle w:val="TableCellText10pt"/>
              <w:keepLines/>
              <w:spacing w:before="40" w:after="40"/>
              <w:rPr>
                <w:sz w:val="18"/>
                <w:szCs w:val="18"/>
              </w:rPr>
            </w:pPr>
            <w:r w:rsidRPr="00BB553D">
              <w:rPr>
                <w:sz w:val="18"/>
                <w:szCs w:val="18"/>
              </w:rPr>
              <w:t>Potassium – hypokalemia (mEq/L)</w:t>
            </w:r>
          </w:p>
        </w:tc>
        <w:tc>
          <w:tcPr>
            <w:tcW w:w="888" w:type="pct"/>
          </w:tcPr>
          <w:p w14:paraId="0FA607EC" w14:textId="77777777" w:rsidR="007F44A5" w:rsidRPr="00BB553D" w:rsidRDefault="007F44A5" w:rsidP="00B62EB3">
            <w:pPr>
              <w:pStyle w:val="TableCellText10pt"/>
              <w:keepLines/>
              <w:spacing w:before="40" w:after="40"/>
              <w:rPr>
                <w:sz w:val="18"/>
                <w:szCs w:val="18"/>
              </w:rPr>
            </w:pPr>
            <w:r w:rsidRPr="00BB553D">
              <w:rPr>
                <w:sz w:val="18"/>
                <w:szCs w:val="18"/>
              </w:rPr>
              <w:t>3.5 – 3.6</w:t>
            </w:r>
          </w:p>
        </w:tc>
        <w:tc>
          <w:tcPr>
            <w:tcW w:w="871" w:type="pct"/>
          </w:tcPr>
          <w:p w14:paraId="6F8AB04A" w14:textId="77777777" w:rsidR="007F44A5" w:rsidRPr="00BB553D" w:rsidRDefault="007F44A5" w:rsidP="00B62EB3">
            <w:pPr>
              <w:pStyle w:val="TableCellText10pt"/>
              <w:keepLines/>
              <w:spacing w:before="40" w:after="40"/>
              <w:rPr>
                <w:sz w:val="18"/>
                <w:szCs w:val="18"/>
              </w:rPr>
            </w:pPr>
            <w:r w:rsidRPr="00BB553D">
              <w:rPr>
                <w:sz w:val="18"/>
                <w:szCs w:val="18"/>
              </w:rPr>
              <w:t>3.3 – 3.4</w:t>
            </w:r>
          </w:p>
        </w:tc>
        <w:tc>
          <w:tcPr>
            <w:tcW w:w="902" w:type="pct"/>
          </w:tcPr>
          <w:p w14:paraId="3699F2A1" w14:textId="77777777" w:rsidR="007F44A5" w:rsidRPr="00BB553D" w:rsidRDefault="007F44A5" w:rsidP="00B62EB3">
            <w:pPr>
              <w:pStyle w:val="TableCellText10pt"/>
              <w:keepLines/>
              <w:spacing w:before="40" w:after="40"/>
              <w:rPr>
                <w:sz w:val="18"/>
                <w:szCs w:val="18"/>
              </w:rPr>
            </w:pPr>
            <w:r w:rsidRPr="00BB553D">
              <w:rPr>
                <w:sz w:val="18"/>
                <w:szCs w:val="18"/>
              </w:rPr>
              <w:t>3.1 – 3.2</w:t>
            </w:r>
          </w:p>
        </w:tc>
        <w:tc>
          <w:tcPr>
            <w:tcW w:w="849" w:type="pct"/>
          </w:tcPr>
          <w:p w14:paraId="4AFDEC1F" w14:textId="77777777" w:rsidR="007F44A5" w:rsidRPr="00BB553D" w:rsidRDefault="007F44A5" w:rsidP="00B62EB3">
            <w:pPr>
              <w:pStyle w:val="TableCellText10pt"/>
              <w:keepLines/>
              <w:spacing w:before="40" w:after="40"/>
              <w:rPr>
                <w:sz w:val="18"/>
                <w:szCs w:val="18"/>
              </w:rPr>
            </w:pPr>
            <w:r w:rsidRPr="00BB553D">
              <w:rPr>
                <w:sz w:val="18"/>
                <w:szCs w:val="18"/>
              </w:rPr>
              <w:t>&lt;3.1</w:t>
            </w:r>
          </w:p>
        </w:tc>
      </w:tr>
      <w:tr w:rsidR="007F44A5" w:rsidRPr="00BB553D" w14:paraId="7698144C" w14:textId="77777777" w:rsidTr="00B64AA1">
        <w:tc>
          <w:tcPr>
            <w:tcW w:w="1489" w:type="pct"/>
          </w:tcPr>
          <w:p w14:paraId="7405DB74" w14:textId="77777777" w:rsidR="007F44A5" w:rsidRPr="00BB553D" w:rsidRDefault="007F44A5" w:rsidP="00B62EB3">
            <w:pPr>
              <w:pStyle w:val="TableCellText10pt"/>
              <w:keepLines/>
              <w:spacing w:before="40" w:after="40" w:line="300" w:lineRule="auto"/>
              <w:rPr>
                <w:sz w:val="18"/>
                <w:szCs w:val="18"/>
              </w:rPr>
            </w:pPr>
            <w:r w:rsidRPr="00BB553D">
              <w:rPr>
                <w:sz w:val="18"/>
                <w:szCs w:val="18"/>
              </w:rPr>
              <w:t>Glucose – hyperglycemia</w:t>
            </w:r>
            <w:r w:rsidRPr="00BB553D">
              <w:rPr>
                <w:sz w:val="18"/>
                <w:szCs w:val="18"/>
              </w:rPr>
              <w:br/>
              <w:t>Random (mg/dL)</w:t>
            </w:r>
            <w:r w:rsidRPr="00BB553D">
              <w:rPr>
                <w:sz w:val="18"/>
                <w:szCs w:val="18"/>
              </w:rPr>
              <w:br/>
            </w:r>
            <w:r w:rsidRPr="00BB553D">
              <w:rPr>
                <w:i/>
                <w:iCs/>
                <w:sz w:val="18"/>
                <w:szCs w:val="18"/>
              </w:rPr>
              <w:t xml:space="preserve">              (mmol/L</w:t>
            </w:r>
            <w:r w:rsidRPr="00BB553D">
              <w:rPr>
                <w:sz w:val="18"/>
                <w:szCs w:val="18"/>
              </w:rPr>
              <w:t>)</w:t>
            </w:r>
            <w:r w:rsidRPr="00BB553D">
              <w:rPr>
                <w:sz w:val="18"/>
                <w:szCs w:val="18"/>
                <w:vertAlign w:val="superscript"/>
              </w:rPr>
              <w:t>c</w:t>
            </w:r>
            <w:r w:rsidRPr="00BB553D">
              <w:rPr>
                <w:sz w:val="18"/>
                <w:szCs w:val="18"/>
              </w:rPr>
              <w:t xml:space="preserve"> </w:t>
            </w:r>
          </w:p>
        </w:tc>
        <w:tc>
          <w:tcPr>
            <w:tcW w:w="888" w:type="pct"/>
          </w:tcPr>
          <w:p w14:paraId="1FC0E655" w14:textId="77777777" w:rsidR="007F44A5" w:rsidRPr="00BB553D" w:rsidRDefault="007F44A5" w:rsidP="00B62EB3">
            <w:pPr>
              <w:pStyle w:val="TableCellText10pt"/>
              <w:keepLines/>
              <w:spacing w:before="40" w:after="40" w:line="300" w:lineRule="auto"/>
              <w:rPr>
                <w:sz w:val="18"/>
                <w:szCs w:val="18"/>
              </w:rPr>
            </w:pPr>
            <w:r w:rsidRPr="00BB553D">
              <w:rPr>
                <w:sz w:val="18"/>
                <w:szCs w:val="18"/>
              </w:rPr>
              <w:br/>
              <w:t xml:space="preserve">116 to 160 </w:t>
            </w:r>
            <w:r w:rsidRPr="00BB553D">
              <w:rPr>
                <w:sz w:val="18"/>
                <w:szCs w:val="18"/>
              </w:rPr>
              <w:br/>
            </w:r>
            <w:r w:rsidRPr="00BB553D">
              <w:rPr>
                <w:i/>
                <w:iCs/>
                <w:sz w:val="18"/>
                <w:szCs w:val="18"/>
              </w:rPr>
              <w:t xml:space="preserve">6.44 to &lt;8.89 </w:t>
            </w:r>
          </w:p>
        </w:tc>
        <w:tc>
          <w:tcPr>
            <w:tcW w:w="871" w:type="pct"/>
          </w:tcPr>
          <w:p w14:paraId="465101A7" w14:textId="77777777" w:rsidR="007F44A5" w:rsidRPr="00BB553D" w:rsidRDefault="007F44A5" w:rsidP="00B62EB3">
            <w:pPr>
              <w:pStyle w:val="TableCellText10pt"/>
              <w:keepLines/>
              <w:spacing w:before="40" w:after="40" w:line="300" w:lineRule="auto"/>
              <w:rPr>
                <w:sz w:val="18"/>
                <w:szCs w:val="18"/>
              </w:rPr>
            </w:pPr>
            <w:r w:rsidRPr="00BB553D">
              <w:rPr>
                <w:sz w:val="18"/>
                <w:szCs w:val="18"/>
              </w:rPr>
              <w:br/>
              <w:t>&gt;160 to 250</w:t>
            </w:r>
            <w:r w:rsidRPr="00BB553D">
              <w:rPr>
                <w:sz w:val="18"/>
                <w:szCs w:val="18"/>
              </w:rPr>
              <w:br/>
            </w:r>
            <w:r w:rsidRPr="00BB553D">
              <w:rPr>
                <w:i/>
                <w:iCs/>
                <w:sz w:val="18"/>
                <w:szCs w:val="18"/>
              </w:rPr>
              <w:t xml:space="preserve">8.89 to &lt;13.89 </w:t>
            </w:r>
          </w:p>
        </w:tc>
        <w:tc>
          <w:tcPr>
            <w:tcW w:w="902" w:type="pct"/>
          </w:tcPr>
          <w:p w14:paraId="2CB9350B" w14:textId="77777777" w:rsidR="007F44A5" w:rsidRPr="00BB553D" w:rsidRDefault="007F44A5" w:rsidP="00B62EB3">
            <w:pPr>
              <w:pStyle w:val="TableCellText10pt"/>
              <w:keepLines/>
              <w:spacing w:before="40" w:after="40" w:line="300" w:lineRule="auto"/>
              <w:rPr>
                <w:sz w:val="18"/>
                <w:szCs w:val="18"/>
              </w:rPr>
            </w:pPr>
            <w:r w:rsidRPr="00BB553D">
              <w:rPr>
                <w:sz w:val="18"/>
                <w:szCs w:val="18"/>
              </w:rPr>
              <w:br/>
              <w:t>&gt;250 to 500</w:t>
            </w:r>
            <w:r w:rsidRPr="00BB553D">
              <w:rPr>
                <w:sz w:val="18"/>
                <w:szCs w:val="18"/>
              </w:rPr>
              <w:br/>
            </w:r>
            <w:r w:rsidRPr="00BB553D">
              <w:rPr>
                <w:i/>
                <w:iCs/>
                <w:sz w:val="18"/>
                <w:szCs w:val="18"/>
              </w:rPr>
              <w:t xml:space="preserve">13.89 to &lt;27.75 </w:t>
            </w:r>
          </w:p>
        </w:tc>
        <w:tc>
          <w:tcPr>
            <w:tcW w:w="849" w:type="pct"/>
          </w:tcPr>
          <w:p w14:paraId="5834A483" w14:textId="77777777" w:rsidR="007F44A5" w:rsidRPr="00BB553D" w:rsidRDefault="007F44A5" w:rsidP="00B62EB3">
            <w:pPr>
              <w:pStyle w:val="TableCellText10pt"/>
              <w:keepLines/>
              <w:spacing w:before="40" w:after="40" w:line="300" w:lineRule="auto"/>
              <w:rPr>
                <w:sz w:val="18"/>
                <w:szCs w:val="18"/>
              </w:rPr>
            </w:pPr>
            <w:r w:rsidRPr="00BB553D">
              <w:rPr>
                <w:sz w:val="18"/>
                <w:szCs w:val="18"/>
              </w:rPr>
              <w:br/>
              <w:t>≥500</w:t>
            </w:r>
            <w:r w:rsidRPr="00BB553D">
              <w:rPr>
                <w:sz w:val="18"/>
                <w:szCs w:val="18"/>
              </w:rPr>
              <w:br/>
              <w:t>≥</w:t>
            </w:r>
            <w:r w:rsidRPr="00BB553D">
              <w:rPr>
                <w:i/>
                <w:iCs/>
                <w:sz w:val="18"/>
                <w:szCs w:val="18"/>
              </w:rPr>
              <w:t xml:space="preserve">27.75 </w:t>
            </w:r>
          </w:p>
        </w:tc>
      </w:tr>
      <w:tr w:rsidR="007F44A5" w:rsidRPr="00BB553D" w14:paraId="40418B66" w14:textId="77777777" w:rsidTr="00B64AA1">
        <w:tc>
          <w:tcPr>
            <w:tcW w:w="1489" w:type="pct"/>
          </w:tcPr>
          <w:p w14:paraId="434F983A" w14:textId="77777777" w:rsidR="007F44A5" w:rsidRPr="00BB553D" w:rsidRDefault="007F44A5" w:rsidP="00B62EB3">
            <w:pPr>
              <w:pStyle w:val="TableCellText10pt"/>
              <w:keepNext w:val="0"/>
              <w:spacing w:before="40" w:after="40"/>
              <w:rPr>
                <w:sz w:val="18"/>
                <w:szCs w:val="18"/>
              </w:rPr>
            </w:pPr>
            <w:r w:rsidRPr="00BB553D">
              <w:rPr>
                <w:sz w:val="18"/>
                <w:szCs w:val="18"/>
              </w:rPr>
              <w:t>Urea (ie, BUN) (mg/dL)</w:t>
            </w:r>
          </w:p>
        </w:tc>
        <w:tc>
          <w:tcPr>
            <w:tcW w:w="888" w:type="pct"/>
          </w:tcPr>
          <w:p w14:paraId="5F8FC335" w14:textId="77777777" w:rsidR="007F44A5" w:rsidRPr="00BB553D" w:rsidRDefault="007F44A5" w:rsidP="00B62EB3">
            <w:pPr>
              <w:pStyle w:val="TableCellText10pt"/>
              <w:keepNext w:val="0"/>
              <w:spacing w:before="40" w:after="40"/>
              <w:rPr>
                <w:sz w:val="18"/>
                <w:szCs w:val="18"/>
              </w:rPr>
            </w:pPr>
            <w:r w:rsidRPr="00BB553D">
              <w:rPr>
                <w:sz w:val="18"/>
                <w:szCs w:val="18"/>
              </w:rPr>
              <w:t>23 – 26</w:t>
            </w:r>
          </w:p>
        </w:tc>
        <w:tc>
          <w:tcPr>
            <w:tcW w:w="871" w:type="pct"/>
          </w:tcPr>
          <w:p w14:paraId="2940B5CD" w14:textId="77777777" w:rsidR="007F44A5" w:rsidRPr="00BB553D" w:rsidRDefault="007F44A5" w:rsidP="00B62EB3">
            <w:pPr>
              <w:pStyle w:val="TableCellText10pt"/>
              <w:keepNext w:val="0"/>
              <w:spacing w:before="40" w:after="40"/>
              <w:rPr>
                <w:sz w:val="18"/>
                <w:szCs w:val="18"/>
              </w:rPr>
            </w:pPr>
            <w:r w:rsidRPr="00BB553D">
              <w:rPr>
                <w:sz w:val="18"/>
                <w:szCs w:val="18"/>
              </w:rPr>
              <w:t>27 – 31</w:t>
            </w:r>
          </w:p>
        </w:tc>
        <w:tc>
          <w:tcPr>
            <w:tcW w:w="902" w:type="pct"/>
          </w:tcPr>
          <w:p w14:paraId="328B4261" w14:textId="77777777" w:rsidR="007F44A5" w:rsidRPr="00BB553D" w:rsidRDefault="007F44A5" w:rsidP="00B62EB3">
            <w:pPr>
              <w:pStyle w:val="TableCellText10pt"/>
              <w:keepNext w:val="0"/>
              <w:spacing w:before="40" w:after="40"/>
              <w:rPr>
                <w:sz w:val="18"/>
                <w:szCs w:val="18"/>
              </w:rPr>
            </w:pPr>
            <w:r w:rsidRPr="00BB553D">
              <w:rPr>
                <w:sz w:val="18"/>
                <w:szCs w:val="18"/>
              </w:rPr>
              <w:t>&gt;31</w:t>
            </w:r>
          </w:p>
        </w:tc>
        <w:tc>
          <w:tcPr>
            <w:tcW w:w="849" w:type="pct"/>
          </w:tcPr>
          <w:p w14:paraId="237E52F7" w14:textId="77777777" w:rsidR="007F44A5" w:rsidRPr="00BB553D" w:rsidRDefault="007F44A5" w:rsidP="00B62EB3">
            <w:pPr>
              <w:pStyle w:val="TableCellText10pt"/>
              <w:keepNext w:val="0"/>
              <w:spacing w:before="40" w:after="40"/>
              <w:rPr>
                <w:sz w:val="18"/>
                <w:szCs w:val="18"/>
              </w:rPr>
            </w:pPr>
            <w:r w:rsidRPr="00BB553D">
              <w:rPr>
                <w:sz w:val="18"/>
                <w:szCs w:val="18"/>
              </w:rPr>
              <w:t>Requires dialysis</w:t>
            </w:r>
          </w:p>
        </w:tc>
      </w:tr>
      <w:tr w:rsidR="007F44A5" w:rsidRPr="00BB553D" w14:paraId="6AC5AB4C" w14:textId="77777777" w:rsidTr="00B64AA1">
        <w:tc>
          <w:tcPr>
            <w:tcW w:w="1489" w:type="pct"/>
            <w:shd w:val="clear" w:color="auto" w:fill="D9D9D9" w:themeFill="background1" w:themeFillShade="D9"/>
          </w:tcPr>
          <w:p w14:paraId="2D8D8E57" w14:textId="77777777" w:rsidR="007F44A5" w:rsidRPr="00BB553D" w:rsidRDefault="007F44A5" w:rsidP="00B62EB3">
            <w:pPr>
              <w:pStyle w:val="TableCellText10pt"/>
              <w:keepNext w:val="0"/>
              <w:tabs>
                <w:tab w:val="left" w:pos="2717"/>
              </w:tabs>
              <w:spacing w:before="40" w:after="40"/>
              <w:rPr>
                <w:sz w:val="18"/>
                <w:szCs w:val="18"/>
              </w:rPr>
            </w:pPr>
            <w:r w:rsidRPr="00BB553D">
              <w:rPr>
                <w:sz w:val="18"/>
                <w:szCs w:val="18"/>
              </w:rPr>
              <w:t>Creatinine (mg/dL)</w:t>
            </w:r>
            <w:r w:rsidRPr="00BB553D">
              <w:rPr>
                <w:sz w:val="18"/>
                <w:szCs w:val="18"/>
                <w:vertAlign w:val="superscript"/>
              </w:rPr>
              <w:t>b</w:t>
            </w:r>
          </w:p>
        </w:tc>
        <w:tc>
          <w:tcPr>
            <w:tcW w:w="888" w:type="pct"/>
            <w:shd w:val="clear" w:color="auto" w:fill="D9D9D9" w:themeFill="background1" w:themeFillShade="D9"/>
          </w:tcPr>
          <w:p w14:paraId="2A9A619E" w14:textId="77777777" w:rsidR="007F44A5" w:rsidRPr="00BB553D" w:rsidRDefault="007F44A5" w:rsidP="00B62EB3">
            <w:pPr>
              <w:pStyle w:val="TableCellText10pt"/>
              <w:keepNext w:val="0"/>
              <w:spacing w:before="40" w:after="40"/>
              <w:rPr>
                <w:sz w:val="18"/>
                <w:szCs w:val="18"/>
              </w:rPr>
            </w:pPr>
            <w:r w:rsidRPr="00BB553D">
              <w:rPr>
                <w:sz w:val="18"/>
                <w:szCs w:val="18"/>
              </w:rPr>
              <w:t>1.5 – 1.7</w:t>
            </w:r>
          </w:p>
        </w:tc>
        <w:tc>
          <w:tcPr>
            <w:tcW w:w="871" w:type="pct"/>
            <w:shd w:val="clear" w:color="auto" w:fill="D9D9D9" w:themeFill="background1" w:themeFillShade="D9"/>
          </w:tcPr>
          <w:p w14:paraId="7F9FC535" w14:textId="77777777" w:rsidR="007F44A5" w:rsidRPr="00BB553D" w:rsidRDefault="007F44A5" w:rsidP="00B62EB3">
            <w:pPr>
              <w:pStyle w:val="TableCellText10pt"/>
              <w:keepNext w:val="0"/>
              <w:spacing w:before="40" w:after="40"/>
              <w:rPr>
                <w:sz w:val="18"/>
                <w:szCs w:val="18"/>
              </w:rPr>
            </w:pPr>
            <w:r w:rsidRPr="00BB553D">
              <w:rPr>
                <w:sz w:val="18"/>
                <w:szCs w:val="18"/>
              </w:rPr>
              <w:t>1.8 – 2.0</w:t>
            </w:r>
          </w:p>
        </w:tc>
        <w:tc>
          <w:tcPr>
            <w:tcW w:w="902" w:type="pct"/>
            <w:shd w:val="clear" w:color="auto" w:fill="D9D9D9" w:themeFill="background1" w:themeFillShade="D9"/>
          </w:tcPr>
          <w:p w14:paraId="2F5D8827" w14:textId="77777777" w:rsidR="007F44A5" w:rsidRPr="00BB553D" w:rsidRDefault="007F44A5" w:rsidP="00B62EB3">
            <w:pPr>
              <w:pStyle w:val="TableCellText10pt"/>
              <w:keepNext w:val="0"/>
              <w:spacing w:before="40" w:after="40"/>
              <w:rPr>
                <w:sz w:val="18"/>
                <w:szCs w:val="18"/>
              </w:rPr>
            </w:pPr>
            <w:r w:rsidRPr="00BB553D">
              <w:rPr>
                <w:sz w:val="18"/>
                <w:szCs w:val="18"/>
              </w:rPr>
              <w:t>2.1 – 2.5</w:t>
            </w:r>
          </w:p>
        </w:tc>
        <w:tc>
          <w:tcPr>
            <w:tcW w:w="849" w:type="pct"/>
            <w:shd w:val="clear" w:color="auto" w:fill="D9D9D9" w:themeFill="background1" w:themeFillShade="D9"/>
          </w:tcPr>
          <w:p w14:paraId="323D0A6C" w14:textId="77777777" w:rsidR="007F44A5" w:rsidRPr="00BB553D" w:rsidRDefault="007F44A5" w:rsidP="00B62EB3">
            <w:pPr>
              <w:pStyle w:val="TableCellText10pt"/>
              <w:keepNext w:val="0"/>
              <w:spacing w:before="40" w:after="40"/>
              <w:rPr>
                <w:sz w:val="18"/>
                <w:szCs w:val="18"/>
              </w:rPr>
            </w:pPr>
            <w:r w:rsidRPr="00BB553D">
              <w:rPr>
                <w:sz w:val="18"/>
                <w:szCs w:val="18"/>
              </w:rPr>
              <w:t>&gt;2.5 or requires dialysis</w:t>
            </w:r>
          </w:p>
        </w:tc>
      </w:tr>
      <w:tr w:rsidR="007F44A5" w:rsidRPr="00BB553D" w14:paraId="30DE44EF" w14:textId="77777777" w:rsidTr="00B64AA1">
        <w:tc>
          <w:tcPr>
            <w:tcW w:w="1489" w:type="pct"/>
          </w:tcPr>
          <w:p w14:paraId="3C496930" w14:textId="77777777" w:rsidR="007F44A5" w:rsidRPr="00BB553D" w:rsidRDefault="007F44A5" w:rsidP="00B62EB3">
            <w:pPr>
              <w:pStyle w:val="TableCellText10pt"/>
              <w:keepNext w:val="0"/>
              <w:spacing w:before="40" w:after="40"/>
              <w:rPr>
                <w:sz w:val="18"/>
                <w:szCs w:val="18"/>
              </w:rPr>
            </w:pPr>
            <w:r w:rsidRPr="00BB553D">
              <w:rPr>
                <w:sz w:val="18"/>
                <w:szCs w:val="18"/>
              </w:rPr>
              <w:t xml:space="preserve">Total protein – hypoproteinemia (g/dL) </w:t>
            </w:r>
          </w:p>
        </w:tc>
        <w:tc>
          <w:tcPr>
            <w:tcW w:w="888" w:type="pct"/>
          </w:tcPr>
          <w:p w14:paraId="67552389" w14:textId="77777777" w:rsidR="007F44A5" w:rsidRPr="00BB553D" w:rsidRDefault="007F44A5" w:rsidP="00B62EB3">
            <w:pPr>
              <w:pStyle w:val="TableCellText10pt"/>
              <w:keepNext w:val="0"/>
              <w:spacing w:before="40" w:after="40"/>
              <w:rPr>
                <w:sz w:val="18"/>
                <w:szCs w:val="18"/>
              </w:rPr>
            </w:pPr>
            <w:r w:rsidRPr="00BB553D">
              <w:rPr>
                <w:sz w:val="18"/>
                <w:szCs w:val="18"/>
              </w:rPr>
              <w:t>5.5 – 6.0</w:t>
            </w:r>
          </w:p>
        </w:tc>
        <w:tc>
          <w:tcPr>
            <w:tcW w:w="871" w:type="pct"/>
          </w:tcPr>
          <w:p w14:paraId="48413B73" w14:textId="77777777" w:rsidR="007F44A5" w:rsidRPr="00BB553D" w:rsidRDefault="007F44A5" w:rsidP="00B62EB3">
            <w:pPr>
              <w:pStyle w:val="TableCellText10pt"/>
              <w:keepNext w:val="0"/>
              <w:spacing w:before="40" w:after="40"/>
              <w:rPr>
                <w:sz w:val="18"/>
                <w:szCs w:val="18"/>
              </w:rPr>
            </w:pPr>
            <w:r w:rsidRPr="00BB553D">
              <w:rPr>
                <w:sz w:val="18"/>
                <w:szCs w:val="18"/>
              </w:rPr>
              <w:t>5.0 – 5.4</w:t>
            </w:r>
          </w:p>
        </w:tc>
        <w:tc>
          <w:tcPr>
            <w:tcW w:w="902" w:type="pct"/>
          </w:tcPr>
          <w:p w14:paraId="09928E36" w14:textId="77777777" w:rsidR="007F44A5" w:rsidRPr="00BB553D" w:rsidRDefault="007F44A5" w:rsidP="00B62EB3">
            <w:pPr>
              <w:pStyle w:val="TableCellText10pt"/>
              <w:keepNext w:val="0"/>
              <w:spacing w:before="40" w:after="40"/>
              <w:rPr>
                <w:sz w:val="18"/>
                <w:szCs w:val="18"/>
              </w:rPr>
            </w:pPr>
            <w:r w:rsidRPr="00BB553D">
              <w:rPr>
                <w:sz w:val="18"/>
                <w:szCs w:val="18"/>
              </w:rPr>
              <w:t>&lt;5.0</w:t>
            </w:r>
          </w:p>
        </w:tc>
        <w:tc>
          <w:tcPr>
            <w:tcW w:w="849" w:type="pct"/>
          </w:tcPr>
          <w:p w14:paraId="56666284" w14:textId="77777777" w:rsidR="007F44A5" w:rsidRPr="00BB553D" w:rsidRDefault="007F44A5" w:rsidP="00B62EB3">
            <w:pPr>
              <w:pStyle w:val="TableCellText10pt"/>
              <w:keepNext w:val="0"/>
              <w:spacing w:before="40" w:after="40"/>
              <w:rPr>
                <w:sz w:val="18"/>
                <w:szCs w:val="18"/>
              </w:rPr>
            </w:pPr>
            <w:r w:rsidRPr="00BB553D">
              <w:rPr>
                <w:sz w:val="18"/>
                <w:szCs w:val="18"/>
              </w:rPr>
              <w:t>–</w:t>
            </w:r>
          </w:p>
        </w:tc>
      </w:tr>
      <w:tr w:rsidR="007F44A5" w:rsidRPr="00BB553D" w14:paraId="7E7661E9" w14:textId="77777777" w:rsidTr="00B64AA1">
        <w:tc>
          <w:tcPr>
            <w:tcW w:w="1489" w:type="pct"/>
            <w:shd w:val="clear" w:color="auto" w:fill="D9D9D9" w:themeFill="background1" w:themeFillShade="D9"/>
          </w:tcPr>
          <w:p w14:paraId="5A075CA4" w14:textId="77777777" w:rsidR="007F44A5" w:rsidRPr="00BB553D" w:rsidRDefault="007F44A5" w:rsidP="00B62EB3">
            <w:pPr>
              <w:pStyle w:val="TableCellText10pt"/>
              <w:keepNext w:val="0"/>
              <w:spacing w:before="40" w:after="40"/>
              <w:rPr>
                <w:sz w:val="18"/>
                <w:szCs w:val="18"/>
              </w:rPr>
            </w:pPr>
            <w:r w:rsidRPr="00BB553D">
              <w:rPr>
                <w:sz w:val="18"/>
                <w:szCs w:val="18"/>
              </w:rPr>
              <w:t>Liver function tests – ALT, AST; increase by factor</w:t>
            </w:r>
            <w:r w:rsidRPr="00BB553D">
              <w:rPr>
                <w:sz w:val="18"/>
                <w:szCs w:val="18"/>
                <w:vertAlign w:val="superscript"/>
              </w:rPr>
              <w:t>b</w:t>
            </w:r>
          </w:p>
        </w:tc>
        <w:tc>
          <w:tcPr>
            <w:tcW w:w="888" w:type="pct"/>
            <w:shd w:val="clear" w:color="auto" w:fill="D9D9D9" w:themeFill="background1" w:themeFillShade="D9"/>
          </w:tcPr>
          <w:p w14:paraId="6779D4EB" w14:textId="77777777" w:rsidR="007F44A5" w:rsidRPr="00BB553D" w:rsidRDefault="007F44A5" w:rsidP="00B62EB3">
            <w:pPr>
              <w:pStyle w:val="TableCellText10pt"/>
              <w:keepNext w:val="0"/>
              <w:spacing w:before="40" w:after="40"/>
              <w:rPr>
                <w:sz w:val="18"/>
                <w:szCs w:val="18"/>
              </w:rPr>
            </w:pPr>
            <w:r w:rsidRPr="00BB553D">
              <w:rPr>
                <w:sz w:val="18"/>
                <w:szCs w:val="18"/>
              </w:rPr>
              <w:t>1.1 – 2.5 × ULN</w:t>
            </w:r>
          </w:p>
        </w:tc>
        <w:tc>
          <w:tcPr>
            <w:tcW w:w="871" w:type="pct"/>
            <w:shd w:val="clear" w:color="auto" w:fill="D9D9D9" w:themeFill="background1" w:themeFillShade="D9"/>
          </w:tcPr>
          <w:p w14:paraId="47EA374D" w14:textId="77777777" w:rsidR="007F44A5" w:rsidRPr="00BB553D" w:rsidRDefault="007F44A5" w:rsidP="00B62EB3">
            <w:pPr>
              <w:pStyle w:val="TableCellText10pt"/>
              <w:keepNext w:val="0"/>
              <w:spacing w:before="40" w:after="40"/>
              <w:rPr>
                <w:sz w:val="18"/>
                <w:szCs w:val="18"/>
              </w:rPr>
            </w:pPr>
            <w:r w:rsidRPr="00BB553D">
              <w:rPr>
                <w:sz w:val="18"/>
                <w:szCs w:val="18"/>
              </w:rPr>
              <w:t>2.6-5.0 × ULN</w:t>
            </w:r>
          </w:p>
        </w:tc>
        <w:tc>
          <w:tcPr>
            <w:tcW w:w="902" w:type="pct"/>
            <w:shd w:val="clear" w:color="auto" w:fill="D9D9D9" w:themeFill="background1" w:themeFillShade="D9"/>
          </w:tcPr>
          <w:p w14:paraId="7F586F71" w14:textId="77777777" w:rsidR="007F44A5" w:rsidRPr="00BB553D" w:rsidRDefault="007F44A5" w:rsidP="00B62EB3">
            <w:pPr>
              <w:pStyle w:val="TableCellText10pt"/>
              <w:keepNext w:val="0"/>
              <w:spacing w:before="40" w:after="40"/>
              <w:rPr>
                <w:sz w:val="18"/>
                <w:szCs w:val="18"/>
              </w:rPr>
            </w:pPr>
            <w:r w:rsidRPr="00BB553D">
              <w:rPr>
                <w:sz w:val="18"/>
                <w:szCs w:val="18"/>
              </w:rPr>
              <w:t>5.1 – 10 × ULN</w:t>
            </w:r>
          </w:p>
        </w:tc>
        <w:tc>
          <w:tcPr>
            <w:tcW w:w="849" w:type="pct"/>
            <w:shd w:val="clear" w:color="auto" w:fill="D9D9D9" w:themeFill="background1" w:themeFillShade="D9"/>
          </w:tcPr>
          <w:p w14:paraId="7EB84685" w14:textId="77777777" w:rsidR="007F44A5" w:rsidRPr="00BB553D" w:rsidRDefault="007F44A5" w:rsidP="00B62EB3">
            <w:pPr>
              <w:pStyle w:val="TableCellText10pt"/>
              <w:keepNext w:val="0"/>
              <w:spacing w:before="40" w:after="40"/>
              <w:rPr>
                <w:sz w:val="18"/>
                <w:szCs w:val="18"/>
              </w:rPr>
            </w:pPr>
            <w:r w:rsidRPr="00BB553D">
              <w:rPr>
                <w:sz w:val="18"/>
                <w:szCs w:val="18"/>
              </w:rPr>
              <w:t>&gt;10 × ULN</w:t>
            </w:r>
          </w:p>
        </w:tc>
      </w:tr>
      <w:tr w:rsidR="007F44A5" w:rsidRPr="00BB553D" w14:paraId="2A8446A2" w14:textId="77777777" w:rsidTr="00B64AA1">
        <w:tc>
          <w:tcPr>
            <w:tcW w:w="1489" w:type="pct"/>
            <w:shd w:val="clear" w:color="auto" w:fill="D9D9D9" w:themeFill="background1" w:themeFillShade="D9"/>
          </w:tcPr>
          <w:p w14:paraId="1E9722C1" w14:textId="77777777" w:rsidR="007F44A5" w:rsidRPr="00BB553D" w:rsidRDefault="007F44A5" w:rsidP="00B62EB3">
            <w:pPr>
              <w:pStyle w:val="TableCellText10pt"/>
              <w:keepNext w:val="0"/>
              <w:spacing w:before="40" w:after="40"/>
              <w:rPr>
                <w:sz w:val="18"/>
                <w:szCs w:val="18"/>
              </w:rPr>
            </w:pPr>
            <w:r w:rsidRPr="00BB553D">
              <w:rPr>
                <w:sz w:val="18"/>
                <w:szCs w:val="18"/>
              </w:rPr>
              <w:t>Total bilirubin – when accompanied by any increase in liver function test; increase by factor</w:t>
            </w:r>
            <w:r w:rsidRPr="00BB553D">
              <w:rPr>
                <w:sz w:val="18"/>
                <w:szCs w:val="18"/>
                <w:vertAlign w:val="superscript"/>
              </w:rPr>
              <w:t>b</w:t>
            </w:r>
          </w:p>
        </w:tc>
        <w:tc>
          <w:tcPr>
            <w:tcW w:w="888" w:type="pct"/>
            <w:shd w:val="clear" w:color="auto" w:fill="D9D9D9" w:themeFill="background1" w:themeFillShade="D9"/>
          </w:tcPr>
          <w:p w14:paraId="271D0A60" w14:textId="77777777" w:rsidR="007F44A5" w:rsidRPr="00BB553D" w:rsidRDefault="007F44A5" w:rsidP="00B62EB3">
            <w:pPr>
              <w:pStyle w:val="TableCellText10pt"/>
              <w:keepNext w:val="0"/>
              <w:spacing w:before="40" w:after="40"/>
              <w:rPr>
                <w:sz w:val="18"/>
                <w:szCs w:val="18"/>
              </w:rPr>
            </w:pPr>
            <w:r w:rsidRPr="00BB553D">
              <w:rPr>
                <w:sz w:val="18"/>
                <w:szCs w:val="18"/>
              </w:rPr>
              <w:t>1.1 – 1.25 × ULN</w:t>
            </w:r>
          </w:p>
        </w:tc>
        <w:tc>
          <w:tcPr>
            <w:tcW w:w="871" w:type="pct"/>
            <w:shd w:val="clear" w:color="auto" w:fill="D9D9D9" w:themeFill="background1" w:themeFillShade="D9"/>
          </w:tcPr>
          <w:p w14:paraId="2023CA90" w14:textId="77777777" w:rsidR="007F44A5" w:rsidRPr="00BB553D" w:rsidRDefault="007F44A5" w:rsidP="00B62EB3">
            <w:pPr>
              <w:pStyle w:val="TableCellText10pt"/>
              <w:keepNext w:val="0"/>
              <w:spacing w:before="40" w:after="40"/>
              <w:rPr>
                <w:sz w:val="18"/>
                <w:szCs w:val="18"/>
              </w:rPr>
            </w:pPr>
            <w:r w:rsidRPr="00BB553D">
              <w:rPr>
                <w:sz w:val="18"/>
                <w:szCs w:val="18"/>
              </w:rPr>
              <w:t>1.26 – 1.5 × ULN</w:t>
            </w:r>
          </w:p>
        </w:tc>
        <w:tc>
          <w:tcPr>
            <w:tcW w:w="902" w:type="pct"/>
            <w:shd w:val="clear" w:color="auto" w:fill="D9D9D9" w:themeFill="background1" w:themeFillShade="D9"/>
          </w:tcPr>
          <w:p w14:paraId="181EA6F2" w14:textId="77777777" w:rsidR="007F44A5" w:rsidRPr="00BB553D" w:rsidRDefault="007F44A5" w:rsidP="00B62EB3">
            <w:pPr>
              <w:pStyle w:val="TableCellText10pt"/>
              <w:keepNext w:val="0"/>
              <w:spacing w:before="40" w:after="40"/>
              <w:rPr>
                <w:sz w:val="18"/>
                <w:szCs w:val="18"/>
              </w:rPr>
            </w:pPr>
            <w:r w:rsidRPr="00BB553D">
              <w:rPr>
                <w:sz w:val="18"/>
                <w:szCs w:val="18"/>
              </w:rPr>
              <w:t>1.51 – 1.75 × ULN</w:t>
            </w:r>
          </w:p>
        </w:tc>
        <w:tc>
          <w:tcPr>
            <w:tcW w:w="849" w:type="pct"/>
            <w:shd w:val="clear" w:color="auto" w:fill="D9D9D9" w:themeFill="background1" w:themeFillShade="D9"/>
          </w:tcPr>
          <w:p w14:paraId="6AF740F7" w14:textId="77777777" w:rsidR="007F44A5" w:rsidRPr="00BB553D" w:rsidRDefault="007F44A5" w:rsidP="00B62EB3">
            <w:pPr>
              <w:pStyle w:val="TableCellText10pt"/>
              <w:keepNext w:val="0"/>
              <w:spacing w:before="40" w:after="40"/>
              <w:rPr>
                <w:sz w:val="18"/>
                <w:szCs w:val="18"/>
              </w:rPr>
            </w:pPr>
            <w:r w:rsidRPr="00BB553D">
              <w:rPr>
                <w:sz w:val="18"/>
                <w:szCs w:val="18"/>
              </w:rPr>
              <w:t>&gt;1.75 × ULN</w:t>
            </w:r>
          </w:p>
        </w:tc>
      </w:tr>
      <w:tr w:rsidR="007F44A5" w:rsidRPr="00BB553D" w14:paraId="206C230E" w14:textId="77777777" w:rsidTr="00B64AA1">
        <w:tc>
          <w:tcPr>
            <w:tcW w:w="1489" w:type="pct"/>
            <w:shd w:val="clear" w:color="auto" w:fill="D9D9D9" w:themeFill="background1" w:themeFillShade="D9"/>
          </w:tcPr>
          <w:p w14:paraId="2F9674EB" w14:textId="77777777" w:rsidR="007F44A5" w:rsidRPr="00BB553D" w:rsidRDefault="007F44A5" w:rsidP="00B62EB3">
            <w:pPr>
              <w:pStyle w:val="TableCellText10pt"/>
              <w:keepNext w:val="0"/>
              <w:spacing w:before="40" w:after="40"/>
              <w:rPr>
                <w:sz w:val="18"/>
                <w:szCs w:val="18"/>
              </w:rPr>
            </w:pPr>
            <w:r w:rsidRPr="00BB553D">
              <w:rPr>
                <w:sz w:val="18"/>
                <w:szCs w:val="18"/>
              </w:rPr>
              <w:t>Total bilirubin – when liver function test is normal; increase by factor</w:t>
            </w:r>
            <w:r w:rsidRPr="00BB553D">
              <w:rPr>
                <w:sz w:val="18"/>
                <w:szCs w:val="18"/>
                <w:vertAlign w:val="superscript"/>
              </w:rPr>
              <w:t>b</w:t>
            </w:r>
          </w:p>
        </w:tc>
        <w:tc>
          <w:tcPr>
            <w:tcW w:w="888" w:type="pct"/>
            <w:shd w:val="clear" w:color="auto" w:fill="D9D9D9" w:themeFill="background1" w:themeFillShade="D9"/>
          </w:tcPr>
          <w:p w14:paraId="3A101A76" w14:textId="77777777" w:rsidR="007F44A5" w:rsidRPr="00BB553D" w:rsidRDefault="007F44A5" w:rsidP="00B62EB3">
            <w:pPr>
              <w:pStyle w:val="TableCellText10pt"/>
              <w:keepNext w:val="0"/>
              <w:spacing w:before="40" w:after="40"/>
              <w:rPr>
                <w:sz w:val="18"/>
                <w:szCs w:val="18"/>
              </w:rPr>
            </w:pPr>
            <w:r w:rsidRPr="00BB553D">
              <w:rPr>
                <w:sz w:val="18"/>
                <w:szCs w:val="18"/>
              </w:rPr>
              <w:t>1.1 – 1.5 × ULN</w:t>
            </w:r>
          </w:p>
        </w:tc>
        <w:tc>
          <w:tcPr>
            <w:tcW w:w="871" w:type="pct"/>
            <w:shd w:val="clear" w:color="auto" w:fill="D9D9D9" w:themeFill="background1" w:themeFillShade="D9"/>
          </w:tcPr>
          <w:p w14:paraId="16D3F876" w14:textId="77777777" w:rsidR="007F44A5" w:rsidRPr="00BB553D" w:rsidRDefault="007F44A5" w:rsidP="00B62EB3">
            <w:pPr>
              <w:pStyle w:val="TableCellText10pt"/>
              <w:keepNext w:val="0"/>
              <w:spacing w:before="40" w:after="40"/>
              <w:rPr>
                <w:sz w:val="18"/>
                <w:szCs w:val="18"/>
              </w:rPr>
            </w:pPr>
            <w:r w:rsidRPr="00BB553D">
              <w:rPr>
                <w:sz w:val="18"/>
                <w:szCs w:val="18"/>
              </w:rPr>
              <w:t>1.6 – 2.0 × ULN</w:t>
            </w:r>
          </w:p>
        </w:tc>
        <w:tc>
          <w:tcPr>
            <w:tcW w:w="902" w:type="pct"/>
            <w:shd w:val="clear" w:color="auto" w:fill="D9D9D9" w:themeFill="background1" w:themeFillShade="D9"/>
          </w:tcPr>
          <w:p w14:paraId="5CEF874E" w14:textId="77777777" w:rsidR="007F44A5" w:rsidRPr="00BB553D" w:rsidRDefault="007F44A5" w:rsidP="00B62EB3">
            <w:pPr>
              <w:pStyle w:val="TableCellText10pt"/>
              <w:keepNext w:val="0"/>
              <w:spacing w:before="40" w:after="40"/>
              <w:rPr>
                <w:sz w:val="18"/>
                <w:szCs w:val="18"/>
              </w:rPr>
            </w:pPr>
            <w:r w:rsidRPr="00BB553D">
              <w:rPr>
                <w:sz w:val="18"/>
                <w:szCs w:val="18"/>
              </w:rPr>
              <w:t>2.0 – 3.0 × ULN</w:t>
            </w:r>
          </w:p>
        </w:tc>
        <w:tc>
          <w:tcPr>
            <w:tcW w:w="849" w:type="pct"/>
            <w:shd w:val="clear" w:color="auto" w:fill="D9D9D9" w:themeFill="background1" w:themeFillShade="D9"/>
          </w:tcPr>
          <w:p w14:paraId="6C269D44" w14:textId="77777777" w:rsidR="007F44A5" w:rsidRPr="00BB553D" w:rsidRDefault="007F44A5" w:rsidP="00B62EB3">
            <w:pPr>
              <w:pStyle w:val="TableCellText10pt"/>
              <w:keepNext w:val="0"/>
              <w:spacing w:before="40" w:after="40"/>
              <w:rPr>
                <w:sz w:val="18"/>
                <w:szCs w:val="18"/>
              </w:rPr>
            </w:pPr>
            <w:r w:rsidRPr="00BB553D">
              <w:rPr>
                <w:sz w:val="18"/>
                <w:szCs w:val="18"/>
              </w:rPr>
              <w:t>&gt;3.0 × ULN</w:t>
            </w:r>
          </w:p>
        </w:tc>
      </w:tr>
      <w:tr w:rsidR="007F44A5" w:rsidRPr="00BB553D" w14:paraId="2EA56703" w14:textId="77777777" w:rsidTr="00B64AA1">
        <w:tc>
          <w:tcPr>
            <w:tcW w:w="1489" w:type="pct"/>
            <w:shd w:val="clear" w:color="auto" w:fill="D9D9D9" w:themeFill="background1" w:themeFillShade="D9"/>
          </w:tcPr>
          <w:p w14:paraId="6F89928B" w14:textId="77777777" w:rsidR="007F44A5" w:rsidRPr="00BB553D" w:rsidRDefault="007F44A5" w:rsidP="00B62EB3">
            <w:pPr>
              <w:pStyle w:val="TableCellText10pt"/>
              <w:keepNext w:val="0"/>
              <w:spacing w:before="40" w:after="40"/>
              <w:rPr>
                <w:sz w:val="18"/>
                <w:szCs w:val="18"/>
              </w:rPr>
            </w:pPr>
            <w:r w:rsidRPr="00BB553D">
              <w:rPr>
                <w:sz w:val="18"/>
                <w:szCs w:val="18"/>
              </w:rPr>
              <w:t>Hemoglobin (Female) (g/dL)</w:t>
            </w:r>
            <w:r w:rsidRPr="00BB553D">
              <w:rPr>
                <w:sz w:val="18"/>
                <w:szCs w:val="18"/>
                <w:vertAlign w:val="superscript"/>
              </w:rPr>
              <w:t>b</w:t>
            </w:r>
          </w:p>
        </w:tc>
        <w:tc>
          <w:tcPr>
            <w:tcW w:w="888" w:type="pct"/>
            <w:shd w:val="clear" w:color="auto" w:fill="D9D9D9" w:themeFill="background1" w:themeFillShade="D9"/>
          </w:tcPr>
          <w:p w14:paraId="0BC7E31F" w14:textId="77777777" w:rsidR="007F44A5" w:rsidRPr="00BB553D" w:rsidRDefault="007F44A5" w:rsidP="00B62EB3">
            <w:pPr>
              <w:pStyle w:val="TableCellText10pt"/>
              <w:keepNext w:val="0"/>
              <w:spacing w:before="40" w:after="40"/>
              <w:rPr>
                <w:sz w:val="18"/>
                <w:szCs w:val="18"/>
              </w:rPr>
            </w:pPr>
            <w:r w:rsidRPr="00BB553D">
              <w:rPr>
                <w:sz w:val="18"/>
                <w:szCs w:val="18"/>
              </w:rPr>
              <w:t>11.0 – 12.0</w:t>
            </w:r>
          </w:p>
        </w:tc>
        <w:tc>
          <w:tcPr>
            <w:tcW w:w="871" w:type="pct"/>
            <w:shd w:val="clear" w:color="auto" w:fill="D9D9D9" w:themeFill="background1" w:themeFillShade="D9"/>
          </w:tcPr>
          <w:p w14:paraId="0E60E339" w14:textId="77777777" w:rsidR="007F44A5" w:rsidRPr="00BB553D" w:rsidRDefault="007F44A5" w:rsidP="00B62EB3">
            <w:pPr>
              <w:pStyle w:val="TableCellText10pt"/>
              <w:keepNext w:val="0"/>
              <w:spacing w:before="40" w:after="40"/>
              <w:rPr>
                <w:sz w:val="18"/>
                <w:szCs w:val="18"/>
              </w:rPr>
            </w:pPr>
            <w:r w:rsidRPr="00BB553D">
              <w:rPr>
                <w:sz w:val="18"/>
                <w:szCs w:val="18"/>
              </w:rPr>
              <w:t>9.5 – 10.9</w:t>
            </w:r>
          </w:p>
        </w:tc>
        <w:tc>
          <w:tcPr>
            <w:tcW w:w="902" w:type="pct"/>
            <w:shd w:val="clear" w:color="auto" w:fill="D9D9D9" w:themeFill="background1" w:themeFillShade="D9"/>
          </w:tcPr>
          <w:p w14:paraId="35F9B5B5" w14:textId="77777777" w:rsidR="007F44A5" w:rsidRPr="00BB553D" w:rsidRDefault="007F44A5" w:rsidP="00B62EB3">
            <w:pPr>
              <w:pStyle w:val="TableCellText10pt"/>
              <w:keepNext w:val="0"/>
              <w:spacing w:before="40" w:after="40"/>
              <w:rPr>
                <w:sz w:val="18"/>
                <w:szCs w:val="18"/>
              </w:rPr>
            </w:pPr>
            <w:r w:rsidRPr="00BB553D">
              <w:rPr>
                <w:sz w:val="18"/>
                <w:szCs w:val="18"/>
              </w:rPr>
              <w:t>8.0 – 9.4</w:t>
            </w:r>
          </w:p>
        </w:tc>
        <w:tc>
          <w:tcPr>
            <w:tcW w:w="849" w:type="pct"/>
            <w:shd w:val="clear" w:color="auto" w:fill="D9D9D9" w:themeFill="background1" w:themeFillShade="D9"/>
          </w:tcPr>
          <w:p w14:paraId="47BCBCD7" w14:textId="77777777" w:rsidR="007F44A5" w:rsidRPr="00BB553D" w:rsidRDefault="007F44A5" w:rsidP="00B62EB3">
            <w:pPr>
              <w:pStyle w:val="TableCellText10pt"/>
              <w:keepNext w:val="0"/>
              <w:spacing w:before="40" w:after="40"/>
              <w:rPr>
                <w:sz w:val="18"/>
                <w:szCs w:val="18"/>
              </w:rPr>
            </w:pPr>
            <w:r w:rsidRPr="00BB553D">
              <w:rPr>
                <w:sz w:val="18"/>
                <w:szCs w:val="18"/>
              </w:rPr>
              <w:t>&lt;8.0</w:t>
            </w:r>
          </w:p>
        </w:tc>
      </w:tr>
      <w:tr w:rsidR="007F44A5" w:rsidRPr="00BB553D" w14:paraId="581D1175" w14:textId="77777777" w:rsidTr="00B64AA1">
        <w:tc>
          <w:tcPr>
            <w:tcW w:w="1489" w:type="pct"/>
          </w:tcPr>
          <w:p w14:paraId="1A6DAEF1" w14:textId="77777777" w:rsidR="007F44A5" w:rsidRPr="00BB553D" w:rsidRDefault="007F44A5" w:rsidP="00B62EB3">
            <w:pPr>
              <w:pStyle w:val="TableCellText10pt"/>
              <w:keepNext w:val="0"/>
              <w:spacing w:before="40" w:after="40"/>
              <w:rPr>
                <w:sz w:val="18"/>
                <w:szCs w:val="18"/>
              </w:rPr>
            </w:pPr>
            <w:r w:rsidRPr="00BB553D">
              <w:rPr>
                <w:sz w:val="18"/>
                <w:szCs w:val="18"/>
              </w:rPr>
              <w:t>Hemoglobin (Female) change from baseline value (g/dL)</w:t>
            </w:r>
          </w:p>
        </w:tc>
        <w:tc>
          <w:tcPr>
            <w:tcW w:w="888" w:type="pct"/>
          </w:tcPr>
          <w:p w14:paraId="7CDD06A6" w14:textId="77777777" w:rsidR="007F44A5" w:rsidRPr="00BB553D" w:rsidRDefault="007F44A5" w:rsidP="00B62EB3">
            <w:pPr>
              <w:pStyle w:val="TableCellText10pt"/>
              <w:keepNext w:val="0"/>
              <w:spacing w:before="40" w:after="40"/>
              <w:rPr>
                <w:sz w:val="18"/>
                <w:szCs w:val="18"/>
              </w:rPr>
            </w:pPr>
            <w:r w:rsidRPr="00BB553D">
              <w:rPr>
                <w:sz w:val="18"/>
                <w:szCs w:val="18"/>
              </w:rPr>
              <w:t>Any decrease – 1.5</w:t>
            </w:r>
          </w:p>
        </w:tc>
        <w:tc>
          <w:tcPr>
            <w:tcW w:w="871" w:type="pct"/>
          </w:tcPr>
          <w:p w14:paraId="465509DD" w14:textId="77777777" w:rsidR="007F44A5" w:rsidRPr="00BB553D" w:rsidRDefault="007F44A5" w:rsidP="00B62EB3">
            <w:pPr>
              <w:pStyle w:val="TableCellText10pt"/>
              <w:keepNext w:val="0"/>
              <w:spacing w:before="40" w:after="40"/>
              <w:rPr>
                <w:sz w:val="18"/>
                <w:szCs w:val="18"/>
              </w:rPr>
            </w:pPr>
            <w:r w:rsidRPr="00BB553D">
              <w:rPr>
                <w:sz w:val="18"/>
                <w:szCs w:val="18"/>
              </w:rPr>
              <w:t>1.6 – 2.0</w:t>
            </w:r>
          </w:p>
        </w:tc>
        <w:tc>
          <w:tcPr>
            <w:tcW w:w="902" w:type="pct"/>
          </w:tcPr>
          <w:p w14:paraId="47682AFE" w14:textId="77777777" w:rsidR="007F44A5" w:rsidRPr="00BB553D" w:rsidRDefault="007F44A5" w:rsidP="00B62EB3">
            <w:pPr>
              <w:pStyle w:val="TableCellText10pt"/>
              <w:keepNext w:val="0"/>
              <w:spacing w:before="40" w:after="40"/>
              <w:rPr>
                <w:sz w:val="18"/>
                <w:szCs w:val="18"/>
              </w:rPr>
            </w:pPr>
            <w:r w:rsidRPr="00BB553D">
              <w:rPr>
                <w:sz w:val="18"/>
                <w:szCs w:val="18"/>
              </w:rPr>
              <w:t>2.1 – 5.0</w:t>
            </w:r>
          </w:p>
        </w:tc>
        <w:tc>
          <w:tcPr>
            <w:tcW w:w="849" w:type="pct"/>
          </w:tcPr>
          <w:p w14:paraId="02462599" w14:textId="77777777" w:rsidR="007F44A5" w:rsidRPr="00BB553D" w:rsidRDefault="007F44A5" w:rsidP="00B62EB3">
            <w:pPr>
              <w:pStyle w:val="TableCellText10pt"/>
              <w:keepNext w:val="0"/>
              <w:spacing w:before="40" w:after="40"/>
              <w:rPr>
                <w:sz w:val="18"/>
                <w:szCs w:val="18"/>
              </w:rPr>
            </w:pPr>
            <w:r w:rsidRPr="00BB553D">
              <w:rPr>
                <w:sz w:val="18"/>
                <w:szCs w:val="18"/>
              </w:rPr>
              <w:t>&gt;5.0</w:t>
            </w:r>
          </w:p>
        </w:tc>
      </w:tr>
      <w:tr w:rsidR="007F44A5" w:rsidRPr="00BB553D" w14:paraId="555D40D5" w14:textId="77777777" w:rsidTr="00B64AA1">
        <w:tc>
          <w:tcPr>
            <w:tcW w:w="1489" w:type="pct"/>
            <w:shd w:val="clear" w:color="auto" w:fill="D9D9D9" w:themeFill="background1" w:themeFillShade="D9"/>
          </w:tcPr>
          <w:p w14:paraId="6E339C28" w14:textId="77777777" w:rsidR="007F44A5" w:rsidRPr="00BB553D" w:rsidRDefault="007F44A5" w:rsidP="00B62EB3">
            <w:pPr>
              <w:pStyle w:val="TableCellText10pt"/>
              <w:keepNext w:val="0"/>
              <w:spacing w:before="40" w:after="40"/>
              <w:rPr>
                <w:sz w:val="18"/>
                <w:szCs w:val="18"/>
              </w:rPr>
            </w:pPr>
            <w:r w:rsidRPr="00BB553D">
              <w:rPr>
                <w:sz w:val="18"/>
                <w:szCs w:val="18"/>
              </w:rPr>
              <w:t>Hemoglobin (Male) (g/dL)</w:t>
            </w:r>
            <w:r w:rsidRPr="00BB553D">
              <w:rPr>
                <w:sz w:val="18"/>
                <w:szCs w:val="18"/>
                <w:vertAlign w:val="superscript"/>
              </w:rPr>
              <w:t>b</w:t>
            </w:r>
          </w:p>
        </w:tc>
        <w:tc>
          <w:tcPr>
            <w:tcW w:w="888" w:type="pct"/>
            <w:shd w:val="clear" w:color="auto" w:fill="D9D9D9" w:themeFill="background1" w:themeFillShade="D9"/>
          </w:tcPr>
          <w:p w14:paraId="4CFA9587" w14:textId="77777777" w:rsidR="007F44A5" w:rsidRPr="00BB553D" w:rsidRDefault="007F44A5" w:rsidP="00B62EB3">
            <w:pPr>
              <w:pStyle w:val="TableCellText10pt"/>
              <w:keepNext w:val="0"/>
              <w:spacing w:before="40" w:after="40"/>
              <w:rPr>
                <w:sz w:val="18"/>
                <w:szCs w:val="18"/>
              </w:rPr>
            </w:pPr>
            <w:r w:rsidRPr="00BB553D">
              <w:rPr>
                <w:sz w:val="18"/>
                <w:szCs w:val="18"/>
              </w:rPr>
              <w:t>12.5 – 13.5</w:t>
            </w:r>
          </w:p>
        </w:tc>
        <w:tc>
          <w:tcPr>
            <w:tcW w:w="871" w:type="pct"/>
            <w:shd w:val="clear" w:color="auto" w:fill="D9D9D9" w:themeFill="background1" w:themeFillShade="D9"/>
          </w:tcPr>
          <w:p w14:paraId="44474491" w14:textId="77777777" w:rsidR="007F44A5" w:rsidRPr="00BB553D" w:rsidRDefault="007F44A5" w:rsidP="00B62EB3">
            <w:pPr>
              <w:pStyle w:val="TableCellText10pt"/>
              <w:keepNext w:val="0"/>
              <w:spacing w:before="40" w:after="40"/>
              <w:rPr>
                <w:sz w:val="18"/>
                <w:szCs w:val="18"/>
              </w:rPr>
            </w:pPr>
            <w:r w:rsidRPr="00BB553D">
              <w:rPr>
                <w:sz w:val="18"/>
                <w:szCs w:val="18"/>
              </w:rPr>
              <w:t>10.5 – 12.4</w:t>
            </w:r>
          </w:p>
        </w:tc>
        <w:tc>
          <w:tcPr>
            <w:tcW w:w="902" w:type="pct"/>
            <w:shd w:val="clear" w:color="auto" w:fill="D9D9D9" w:themeFill="background1" w:themeFillShade="D9"/>
          </w:tcPr>
          <w:p w14:paraId="7D1E576C" w14:textId="77777777" w:rsidR="007F44A5" w:rsidRPr="00BB553D" w:rsidRDefault="007F44A5" w:rsidP="00B62EB3">
            <w:pPr>
              <w:pStyle w:val="TableCellText10pt"/>
              <w:keepNext w:val="0"/>
              <w:spacing w:before="40" w:after="40"/>
              <w:rPr>
                <w:sz w:val="18"/>
                <w:szCs w:val="18"/>
              </w:rPr>
            </w:pPr>
            <w:r w:rsidRPr="00BB553D">
              <w:rPr>
                <w:sz w:val="18"/>
                <w:szCs w:val="18"/>
              </w:rPr>
              <w:t>8.5 – 10.4</w:t>
            </w:r>
          </w:p>
        </w:tc>
        <w:tc>
          <w:tcPr>
            <w:tcW w:w="849" w:type="pct"/>
            <w:shd w:val="clear" w:color="auto" w:fill="D9D9D9" w:themeFill="background1" w:themeFillShade="D9"/>
          </w:tcPr>
          <w:p w14:paraId="100CC7E4" w14:textId="77777777" w:rsidR="007F44A5" w:rsidRPr="00BB553D" w:rsidRDefault="007F44A5" w:rsidP="00B62EB3">
            <w:pPr>
              <w:pStyle w:val="TableCellText10pt"/>
              <w:keepNext w:val="0"/>
              <w:spacing w:before="40" w:after="40"/>
              <w:rPr>
                <w:sz w:val="18"/>
                <w:szCs w:val="18"/>
              </w:rPr>
            </w:pPr>
            <w:r w:rsidRPr="00BB553D">
              <w:rPr>
                <w:sz w:val="18"/>
                <w:szCs w:val="18"/>
              </w:rPr>
              <w:t>&lt;8.5</w:t>
            </w:r>
          </w:p>
        </w:tc>
      </w:tr>
      <w:tr w:rsidR="007F44A5" w:rsidRPr="00BB553D" w14:paraId="4BC17191" w14:textId="77777777" w:rsidTr="00B64AA1">
        <w:tc>
          <w:tcPr>
            <w:tcW w:w="1489" w:type="pct"/>
          </w:tcPr>
          <w:p w14:paraId="758CFE66" w14:textId="77777777" w:rsidR="007F44A5" w:rsidRPr="00BB553D" w:rsidRDefault="007F44A5" w:rsidP="00B62EB3">
            <w:pPr>
              <w:pStyle w:val="TableCellText10pt"/>
              <w:keepNext w:val="0"/>
              <w:spacing w:before="40" w:after="40"/>
              <w:rPr>
                <w:sz w:val="18"/>
                <w:szCs w:val="18"/>
              </w:rPr>
            </w:pPr>
            <w:r w:rsidRPr="00BB553D">
              <w:rPr>
                <w:sz w:val="18"/>
                <w:szCs w:val="18"/>
              </w:rPr>
              <w:t>Hemoglobin (Male) change from baseline value (g/dL)</w:t>
            </w:r>
          </w:p>
        </w:tc>
        <w:tc>
          <w:tcPr>
            <w:tcW w:w="888" w:type="pct"/>
          </w:tcPr>
          <w:p w14:paraId="3D0872C9" w14:textId="77777777" w:rsidR="007F44A5" w:rsidRPr="00BB553D" w:rsidRDefault="007F44A5" w:rsidP="00B62EB3">
            <w:pPr>
              <w:pStyle w:val="TableCellText10pt"/>
              <w:keepNext w:val="0"/>
              <w:spacing w:before="40" w:after="40"/>
              <w:rPr>
                <w:sz w:val="18"/>
                <w:szCs w:val="18"/>
              </w:rPr>
            </w:pPr>
            <w:r w:rsidRPr="00BB553D">
              <w:rPr>
                <w:sz w:val="18"/>
                <w:szCs w:val="18"/>
              </w:rPr>
              <w:t>Any decrease – 1.5</w:t>
            </w:r>
          </w:p>
        </w:tc>
        <w:tc>
          <w:tcPr>
            <w:tcW w:w="871" w:type="pct"/>
          </w:tcPr>
          <w:p w14:paraId="082859DF" w14:textId="77777777" w:rsidR="007F44A5" w:rsidRPr="00BB553D" w:rsidRDefault="007F44A5" w:rsidP="00B62EB3">
            <w:pPr>
              <w:pStyle w:val="TableCellText10pt"/>
              <w:keepNext w:val="0"/>
              <w:spacing w:before="40" w:after="40"/>
              <w:rPr>
                <w:sz w:val="18"/>
                <w:szCs w:val="18"/>
              </w:rPr>
            </w:pPr>
            <w:r w:rsidRPr="00BB553D">
              <w:rPr>
                <w:sz w:val="18"/>
                <w:szCs w:val="18"/>
              </w:rPr>
              <w:t>1.6 – 2.0</w:t>
            </w:r>
          </w:p>
        </w:tc>
        <w:tc>
          <w:tcPr>
            <w:tcW w:w="902" w:type="pct"/>
          </w:tcPr>
          <w:p w14:paraId="0F0C731E" w14:textId="77777777" w:rsidR="007F44A5" w:rsidRPr="00BB553D" w:rsidRDefault="007F44A5" w:rsidP="00B62EB3">
            <w:pPr>
              <w:pStyle w:val="TableCellText10pt"/>
              <w:keepNext w:val="0"/>
              <w:spacing w:before="40" w:after="40"/>
              <w:rPr>
                <w:sz w:val="18"/>
                <w:szCs w:val="18"/>
              </w:rPr>
            </w:pPr>
            <w:r w:rsidRPr="00BB553D">
              <w:rPr>
                <w:sz w:val="18"/>
                <w:szCs w:val="18"/>
              </w:rPr>
              <w:t>2.1 – 5.0</w:t>
            </w:r>
          </w:p>
        </w:tc>
        <w:tc>
          <w:tcPr>
            <w:tcW w:w="849" w:type="pct"/>
          </w:tcPr>
          <w:p w14:paraId="6BA8F4BA" w14:textId="77777777" w:rsidR="007F44A5" w:rsidRPr="00BB553D" w:rsidRDefault="007F44A5" w:rsidP="00B62EB3">
            <w:pPr>
              <w:pStyle w:val="TableCellText10pt"/>
              <w:keepNext w:val="0"/>
              <w:spacing w:before="40" w:after="40"/>
              <w:rPr>
                <w:sz w:val="18"/>
                <w:szCs w:val="18"/>
              </w:rPr>
            </w:pPr>
            <w:r w:rsidRPr="00BB553D">
              <w:rPr>
                <w:sz w:val="18"/>
                <w:szCs w:val="18"/>
              </w:rPr>
              <w:t>&gt;5.0</w:t>
            </w:r>
          </w:p>
        </w:tc>
      </w:tr>
      <w:tr w:rsidR="007F44A5" w:rsidRPr="00BB553D" w14:paraId="35F56120" w14:textId="77777777" w:rsidTr="00B64AA1">
        <w:tc>
          <w:tcPr>
            <w:tcW w:w="1489" w:type="pct"/>
            <w:shd w:val="clear" w:color="auto" w:fill="D9D9D9" w:themeFill="background1" w:themeFillShade="D9"/>
          </w:tcPr>
          <w:p w14:paraId="572E9407" w14:textId="77777777" w:rsidR="007F44A5" w:rsidRPr="00BB553D" w:rsidRDefault="007F44A5" w:rsidP="00B62EB3">
            <w:pPr>
              <w:pStyle w:val="TableCellText10pt"/>
              <w:keepNext w:val="0"/>
              <w:spacing w:before="40" w:after="40"/>
              <w:rPr>
                <w:sz w:val="18"/>
                <w:szCs w:val="18"/>
              </w:rPr>
            </w:pPr>
            <w:r w:rsidRPr="00BB553D">
              <w:rPr>
                <w:sz w:val="18"/>
                <w:szCs w:val="18"/>
              </w:rPr>
              <w:t>WBC increase (cell/mm</w:t>
            </w:r>
            <w:r w:rsidRPr="00BB553D">
              <w:rPr>
                <w:sz w:val="18"/>
                <w:szCs w:val="18"/>
                <w:vertAlign w:val="superscript"/>
              </w:rPr>
              <w:t>3</w:t>
            </w:r>
            <w:r w:rsidRPr="00BB553D">
              <w:rPr>
                <w:sz w:val="18"/>
                <w:szCs w:val="18"/>
              </w:rPr>
              <w:t>)</w:t>
            </w:r>
            <w:r w:rsidRPr="00BB553D">
              <w:rPr>
                <w:sz w:val="18"/>
                <w:szCs w:val="18"/>
                <w:vertAlign w:val="superscript"/>
              </w:rPr>
              <w:t>b</w:t>
            </w:r>
          </w:p>
        </w:tc>
        <w:tc>
          <w:tcPr>
            <w:tcW w:w="888" w:type="pct"/>
            <w:shd w:val="clear" w:color="auto" w:fill="D9D9D9" w:themeFill="background1" w:themeFillShade="D9"/>
          </w:tcPr>
          <w:p w14:paraId="30F1ADE8" w14:textId="77777777" w:rsidR="007F44A5" w:rsidRPr="00BB553D" w:rsidRDefault="007F44A5" w:rsidP="00B62EB3">
            <w:pPr>
              <w:pStyle w:val="TableCellText10pt"/>
              <w:keepNext w:val="0"/>
              <w:spacing w:before="40" w:after="40"/>
              <w:rPr>
                <w:sz w:val="18"/>
                <w:szCs w:val="18"/>
              </w:rPr>
            </w:pPr>
            <w:r w:rsidRPr="00BB553D">
              <w:rPr>
                <w:sz w:val="18"/>
                <w:szCs w:val="18"/>
              </w:rPr>
              <w:t>10,800 – 15,000</w:t>
            </w:r>
          </w:p>
        </w:tc>
        <w:tc>
          <w:tcPr>
            <w:tcW w:w="871" w:type="pct"/>
            <w:shd w:val="clear" w:color="auto" w:fill="D9D9D9" w:themeFill="background1" w:themeFillShade="D9"/>
          </w:tcPr>
          <w:p w14:paraId="42A95D32" w14:textId="77777777" w:rsidR="007F44A5" w:rsidRPr="00BB553D" w:rsidRDefault="007F44A5" w:rsidP="00B62EB3">
            <w:pPr>
              <w:pStyle w:val="TableCellText10pt"/>
              <w:keepNext w:val="0"/>
              <w:spacing w:before="40" w:after="40"/>
              <w:rPr>
                <w:sz w:val="18"/>
                <w:szCs w:val="18"/>
              </w:rPr>
            </w:pPr>
            <w:r w:rsidRPr="00BB553D">
              <w:rPr>
                <w:sz w:val="18"/>
                <w:szCs w:val="18"/>
              </w:rPr>
              <w:t>15,001 – 20,000</w:t>
            </w:r>
          </w:p>
        </w:tc>
        <w:tc>
          <w:tcPr>
            <w:tcW w:w="902" w:type="pct"/>
            <w:shd w:val="clear" w:color="auto" w:fill="D9D9D9" w:themeFill="background1" w:themeFillShade="D9"/>
          </w:tcPr>
          <w:p w14:paraId="76691EAD" w14:textId="77777777" w:rsidR="007F44A5" w:rsidRPr="00BB553D" w:rsidRDefault="007F44A5" w:rsidP="00B62EB3">
            <w:pPr>
              <w:pStyle w:val="TableCellText10pt"/>
              <w:keepNext w:val="0"/>
              <w:spacing w:before="40" w:after="40"/>
              <w:rPr>
                <w:sz w:val="18"/>
                <w:szCs w:val="18"/>
              </w:rPr>
            </w:pPr>
            <w:r w:rsidRPr="00BB553D">
              <w:rPr>
                <w:sz w:val="18"/>
                <w:szCs w:val="18"/>
              </w:rPr>
              <w:t>20,001 – 25,000</w:t>
            </w:r>
          </w:p>
        </w:tc>
        <w:tc>
          <w:tcPr>
            <w:tcW w:w="849" w:type="pct"/>
            <w:shd w:val="clear" w:color="auto" w:fill="D9D9D9" w:themeFill="background1" w:themeFillShade="D9"/>
          </w:tcPr>
          <w:p w14:paraId="39CAD90C" w14:textId="77777777" w:rsidR="007F44A5" w:rsidRPr="00BB553D" w:rsidRDefault="007F44A5" w:rsidP="00B62EB3">
            <w:pPr>
              <w:pStyle w:val="TableCellText10pt"/>
              <w:keepNext w:val="0"/>
              <w:spacing w:before="40" w:after="40"/>
              <w:rPr>
                <w:sz w:val="18"/>
                <w:szCs w:val="18"/>
              </w:rPr>
            </w:pPr>
            <w:r w:rsidRPr="00BB553D">
              <w:rPr>
                <w:sz w:val="18"/>
                <w:szCs w:val="18"/>
              </w:rPr>
              <w:t>&gt;25,000</w:t>
            </w:r>
          </w:p>
        </w:tc>
      </w:tr>
      <w:tr w:rsidR="007F44A5" w:rsidRPr="00BB553D" w14:paraId="3A2F4A7A" w14:textId="77777777" w:rsidTr="00B64AA1">
        <w:tc>
          <w:tcPr>
            <w:tcW w:w="1489" w:type="pct"/>
            <w:shd w:val="clear" w:color="auto" w:fill="D9D9D9" w:themeFill="background1" w:themeFillShade="D9"/>
          </w:tcPr>
          <w:p w14:paraId="219BD235" w14:textId="77777777" w:rsidR="007F44A5" w:rsidRPr="00BB553D" w:rsidRDefault="007F44A5" w:rsidP="00B62EB3">
            <w:pPr>
              <w:pStyle w:val="TableCellText10pt"/>
              <w:keepNext w:val="0"/>
              <w:spacing w:before="40" w:after="40"/>
              <w:rPr>
                <w:sz w:val="18"/>
                <w:szCs w:val="18"/>
              </w:rPr>
            </w:pPr>
            <w:r w:rsidRPr="00BB553D">
              <w:rPr>
                <w:sz w:val="18"/>
                <w:szCs w:val="18"/>
              </w:rPr>
              <w:t>WBC decrease (cell/mm</w:t>
            </w:r>
            <w:r w:rsidRPr="00BB553D">
              <w:rPr>
                <w:sz w:val="18"/>
                <w:szCs w:val="18"/>
                <w:vertAlign w:val="superscript"/>
              </w:rPr>
              <w:t>3</w:t>
            </w:r>
            <w:r w:rsidRPr="00BB553D">
              <w:rPr>
                <w:sz w:val="18"/>
                <w:szCs w:val="18"/>
              </w:rPr>
              <w:t>)</w:t>
            </w:r>
            <w:r w:rsidRPr="00BB553D">
              <w:rPr>
                <w:sz w:val="18"/>
                <w:szCs w:val="18"/>
                <w:vertAlign w:val="superscript"/>
              </w:rPr>
              <w:t>b</w:t>
            </w:r>
          </w:p>
        </w:tc>
        <w:tc>
          <w:tcPr>
            <w:tcW w:w="888" w:type="pct"/>
            <w:shd w:val="clear" w:color="auto" w:fill="D9D9D9" w:themeFill="background1" w:themeFillShade="D9"/>
          </w:tcPr>
          <w:p w14:paraId="71DBFCF7" w14:textId="77777777" w:rsidR="007F44A5" w:rsidRPr="00BB553D" w:rsidRDefault="007F44A5" w:rsidP="00B62EB3">
            <w:pPr>
              <w:pStyle w:val="TableCellText10pt"/>
              <w:keepNext w:val="0"/>
              <w:spacing w:before="40" w:after="40"/>
              <w:rPr>
                <w:sz w:val="18"/>
                <w:szCs w:val="18"/>
              </w:rPr>
            </w:pPr>
            <w:r w:rsidRPr="00BB553D">
              <w:rPr>
                <w:sz w:val="18"/>
                <w:szCs w:val="18"/>
              </w:rPr>
              <w:t>2,500 – 3,500</w:t>
            </w:r>
          </w:p>
        </w:tc>
        <w:tc>
          <w:tcPr>
            <w:tcW w:w="871" w:type="pct"/>
            <w:shd w:val="clear" w:color="auto" w:fill="D9D9D9" w:themeFill="background1" w:themeFillShade="D9"/>
          </w:tcPr>
          <w:p w14:paraId="1F847509" w14:textId="77777777" w:rsidR="007F44A5" w:rsidRPr="00BB553D" w:rsidRDefault="007F44A5" w:rsidP="00B62EB3">
            <w:pPr>
              <w:pStyle w:val="TableCellText10pt"/>
              <w:keepNext w:val="0"/>
              <w:spacing w:before="40" w:after="40"/>
              <w:rPr>
                <w:sz w:val="18"/>
                <w:szCs w:val="18"/>
              </w:rPr>
            </w:pPr>
            <w:r w:rsidRPr="00BB553D">
              <w:rPr>
                <w:sz w:val="18"/>
                <w:szCs w:val="18"/>
              </w:rPr>
              <w:t>1,500 – 2,499</w:t>
            </w:r>
          </w:p>
        </w:tc>
        <w:tc>
          <w:tcPr>
            <w:tcW w:w="902" w:type="pct"/>
            <w:shd w:val="clear" w:color="auto" w:fill="D9D9D9" w:themeFill="background1" w:themeFillShade="D9"/>
          </w:tcPr>
          <w:p w14:paraId="378AA3ED" w14:textId="77777777" w:rsidR="007F44A5" w:rsidRPr="00BB553D" w:rsidRDefault="007F44A5" w:rsidP="00B62EB3">
            <w:pPr>
              <w:pStyle w:val="TableCellText10pt"/>
              <w:keepNext w:val="0"/>
              <w:spacing w:before="40" w:after="40"/>
              <w:rPr>
                <w:sz w:val="18"/>
                <w:szCs w:val="18"/>
              </w:rPr>
            </w:pPr>
            <w:r w:rsidRPr="00BB553D">
              <w:rPr>
                <w:sz w:val="18"/>
                <w:szCs w:val="18"/>
              </w:rPr>
              <w:t>1,000 – 1,499</w:t>
            </w:r>
          </w:p>
        </w:tc>
        <w:tc>
          <w:tcPr>
            <w:tcW w:w="849" w:type="pct"/>
            <w:shd w:val="clear" w:color="auto" w:fill="D9D9D9" w:themeFill="background1" w:themeFillShade="D9"/>
          </w:tcPr>
          <w:p w14:paraId="5CBF83C7" w14:textId="77777777" w:rsidR="007F44A5" w:rsidRPr="00BB553D" w:rsidRDefault="007F44A5" w:rsidP="00B62EB3">
            <w:pPr>
              <w:pStyle w:val="TableCellText10pt"/>
              <w:keepNext w:val="0"/>
              <w:spacing w:before="40" w:after="40"/>
              <w:rPr>
                <w:sz w:val="18"/>
                <w:szCs w:val="18"/>
              </w:rPr>
            </w:pPr>
            <w:r w:rsidRPr="00BB553D">
              <w:rPr>
                <w:sz w:val="18"/>
                <w:szCs w:val="18"/>
              </w:rPr>
              <w:t>&lt;1,000</w:t>
            </w:r>
          </w:p>
        </w:tc>
      </w:tr>
      <w:tr w:rsidR="007F44A5" w:rsidRPr="00BB553D" w14:paraId="5797C5B4" w14:textId="77777777" w:rsidTr="00B64AA1">
        <w:tc>
          <w:tcPr>
            <w:tcW w:w="1489" w:type="pct"/>
            <w:tcBorders>
              <w:bottom w:val="single" w:sz="4" w:space="0" w:color="auto"/>
            </w:tcBorders>
            <w:shd w:val="clear" w:color="auto" w:fill="D9D9D9" w:themeFill="background1" w:themeFillShade="D9"/>
          </w:tcPr>
          <w:p w14:paraId="4348F459" w14:textId="77777777" w:rsidR="007F44A5" w:rsidRPr="00BB553D" w:rsidRDefault="007F44A5" w:rsidP="00B62EB3">
            <w:pPr>
              <w:pStyle w:val="TableCellText10pt"/>
              <w:keepNext w:val="0"/>
              <w:spacing w:before="40" w:after="40"/>
              <w:rPr>
                <w:sz w:val="18"/>
                <w:szCs w:val="18"/>
              </w:rPr>
            </w:pPr>
            <w:r w:rsidRPr="00BB553D">
              <w:rPr>
                <w:sz w:val="18"/>
                <w:szCs w:val="18"/>
              </w:rPr>
              <w:t>Platelets decreased (cell/mm</w:t>
            </w:r>
            <w:r w:rsidRPr="00BB553D">
              <w:rPr>
                <w:sz w:val="18"/>
                <w:szCs w:val="18"/>
                <w:vertAlign w:val="superscript"/>
              </w:rPr>
              <w:t>3</w:t>
            </w:r>
            <w:r w:rsidRPr="00BB553D">
              <w:rPr>
                <w:sz w:val="18"/>
                <w:szCs w:val="18"/>
              </w:rPr>
              <w:t>)</w:t>
            </w:r>
            <w:r w:rsidRPr="00BB553D">
              <w:rPr>
                <w:sz w:val="18"/>
                <w:szCs w:val="18"/>
                <w:vertAlign w:val="superscript"/>
              </w:rPr>
              <w:t>b</w:t>
            </w:r>
          </w:p>
        </w:tc>
        <w:tc>
          <w:tcPr>
            <w:tcW w:w="888" w:type="pct"/>
            <w:tcBorders>
              <w:bottom w:val="single" w:sz="4" w:space="0" w:color="auto"/>
            </w:tcBorders>
            <w:shd w:val="clear" w:color="auto" w:fill="D9D9D9" w:themeFill="background1" w:themeFillShade="D9"/>
          </w:tcPr>
          <w:p w14:paraId="60D2E5DA" w14:textId="77777777" w:rsidR="007F44A5" w:rsidRPr="00BB553D" w:rsidRDefault="007F44A5" w:rsidP="00B62EB3">
            <w:pPr>
              <w:pStyle w:val="TableCellText10pt"/>
              <w:keepNext w:val="0"/>
              <w:spacing w:before="40" w:after="40"/>
              <w:rPr>
                <w:sz w:val="18"/>
                <w:szCs w:val="18"/>
              </w:rPr>
            </w:pPr>
            <w:r w:rsidRPr="00BB553D">
              <w:rPr>
                <w:sz w:val="18"/>
                <w:szCs w:val="18"/>
              </w:rPr>
              <w:t>125,000 – 140,000</w:t>
            </w:r>
          </w:p>
        </w:tc>
        <w:tc>
          <w:tcPr>
            <w:tcW w:w="871" w:type="pct"/>
            <w:tcBorders>
              <w:bottom w:val="single" w:sz="4" w:space="0" w:color="auto"/>
            </w:tcBorders>
            <w:shd w:val="clear" w:color="auto" w:fill="D9D9D9" w:themeFill="background1" w:themeFillShade="D9"/>
          </w:tcPr>
          <w:p w14:paraId="15C8CF23" w14:textId="77777777" w:rsidR="007F44A5" w:rsidRPr="00BB553D" w:rsidRDefault="007F44A5" w:rsidP="00B62EB3">
            <w:pPr>
              <w:pStyle w:val="TableCellText10pt"/>
              <w:keepNext w:val="0"/>
              <w:spacing w:before="40" w:after="40"/>
              <w:rPr>
                <w:sz w:val="18"/>
                <w:szCs w:val="18"/>
              </w:rPr>
            </w:pPr>
            <w:r w:rsidRPr="00BB553D">
              <w:rPr>
                <w:sz w:val="18"/>
                <w:szCs w:val="18"/>
              </w:rPr>
              <w:t>100,000 – 124,000</w:t>
            </w:r>
          </w:p>
        </w:tc>
        <w:tc>
          <w:tcPr>
            <w:tcW w:w="902" w:type="pct"/>
            <w:tcBorders>
              <w:bottom w:val="single" w:sz="4" w:space="0" w:color="auto"/>
            </w:tcBorders>
            <w:shd w:val="clear" w:color="auto" w:fill="D9D9D9" w:themeFill="background1" w:themeFillShade="D9"/>
          </w:tcPr>
          <w:p w14:paraId="53BF3D9E" w14:textId="77777777" w:rsidR="007F44A5" w:rsidRPr="00BB553D" w:rsidRDefault="007F44A5" w:rsidP="00B62EB3">
            <w:pPr>
              <w:pStyle w:val="TableCellText10pt"/>
              <w:keepNext w:val="0"/>
              <w:spacing w:before="40" w:after="40"/>
              <w:rPr>
                <w:sz w:val="18"/>
                <w:szCs w:val="18"/>
              </w:rPr>
            </w:pPr>
            <w:r w:rsidRPr="00BB553D">
              <w:rPr>
                <w:sz w:val="18"/>
                <w:szCs w:val="18"/>
              </w:rPr>
              <w:t>25,000 – 99,000</w:t>
            </w:r>
          </w:p>
        </w:tc>
        <w:tc>
          <w:tcPr>
            <w:tcW w:w="849" w:type="pct"/>
            <w:tcBorders>
              <w:bottom w:val="single" w:sz="4" w:space="0" w:color="auto"/>
            </w:tcBorders>
            <w:shd w:val="clear" w:color="auto" w:fill="D9D9D9" w:themeFill="background1" w:themeFillShade="D9"/>
          </w:tcPr>
          <w:p w14:paraId="6AABB04F" w14:textId="77777777" w:rsidR="007F44A5" w:rsidRPr="00BB553D" w:rsidRDefault="007F44A5" w:rsidP="00B62EB3">
            <w:pPr>
              <w:pStyle w:val="TableCellText10pt"/>
              <w:keepNext w:val="0"/>
              <w:spacing w:before="40" w:after="40"/>
              <w:rPr>
                <w:sz w:val="18"/>
                <w:szCs w:val="18"/>
              </w:rPr>
            </w:pPr>
            <w:r w:rsidRPr="00BB553D">
              <w:rPr>
                <w:sz w:val="18"/>
                <w:szCs w:val="18"/>
              </w:rPr>
              <w:t>&lt;25,000</w:t>
            </w:r>
          </w:p>
        </w:tc>
      </w:tr>
      <w:tr w:rsidR="007F44A5" w:rsidRPr="00BB553D" w14:paraId="2AD4F840" w14:textId="77777777" w:rsidTr="00B62EB3">
        <w:tc>
          <w:tcPr>
            <w:tcW w:w="5000" w:type="pct"/>
            <w:gridSpan w:val="5"/>
            <w:tcBorders>
              <w:top w:val="single" w:sz="4" w:space="0" w:color="auto"/>
              <w:left w:val="nil"/>
              <w:bottom w:val="nil"/>
              <w:right w:val="nil"/>
            </w:tcBorders>
          </w:tcPr>
          <w:p w14:paraId="74885FA8" w14:textId="77777777" w:rsidR="007F44A5" w:rsidRPr="00BB553D" w:rsidRDefault="007F44A5" w:rsidP="00B62EB3">
            <w:pPr>
              <w:pStyle w:val="TableFootnote"/>
              <w:keepNext w:val="0"/>
              <w:keepLines w:val="0"/>
              <w:spacing w:before="20" w:after="20"/>
              <w:rPr>
                <w:sz w:val="18"/>
                <w:szCs w:val="18"/>
              </w:rPr>
            </w:pPr>
            <w:bookmarkStart w:id="17" w:name="_Ref34825279"/>
            <w:r w:rsidRPr="00BB553D">
              <w:rPr>
                <w:sz w:val="18"/>
                <w:szCs w:val="18"/>
              </w:rPr>
              <w:t xml:space="preserve">Notes: The laboratory values provided in the table serve as guidelines and are dependent upon institutional normal parameters. Institutional normal reference ranges should be provided to demonstrate that they are appropriate. Adjustments will be made for formal toxicity grading based on the local parameter and overlap with the above FDA ranges. </w:t>
            </w:r>
            <w:bookmarkStart w:id="18" w:name="_Ref34825322"/>
            <w:bookmarkEnd w:id="17"/>
            <w:r w:rsidRPr="00BB553D">
              <w:rPr>
                <w:sz w:val="18"/>
                <w:szCs w:val="18"/>
              </w:rPr>
              <w:t>The clinical signs or symptoms associated with laboratory abnormalities might result in characterization of the laboratory abnormalities as Potentially Life Threatening (grade 4). For example, a low sodium value that falls within a grade 3 parameter (125-129 mE/L) should be recorded as a grade 4 hyponatremia event if the subject had a new seizure associated with the low sodium value</w:t>
            </w:r>
            <w:bookmarkEnd w:id="18"/>
            <w:r w:rsidRPr="00BB553D">
              <w:rPr>
                <w:sz w:val="18"/>
                <w:szCs w:val="18"/>
              </w:rPr>
              <w:t>.</w:t>
            </w:r>
          </w:p>
          <w:p w14:paraId="2ECAA4FF" w14:textId="0D377776" w:rsidR="007F44A5" w:rsidRPr="00BB553D" w:rsidRDefault="007F44A5" w:rsidP="00C040D4">
            <w:pPr>
              <w:pStyle w:val="TableNoteLettered"/>
              <w:numPr>
                <w:ilvl w:val="0"/>
                <w:numId w:val="11"/>
              </w:numPr>
              <w:spacing w:before="20" w:after="20"/>
              <w:ind w:left="158" w:hanging="180"/>
              <w:rPr>
                <w:sz w:val="18"/>
                <w:szCs w:val="18"/>
              </w:rPr>
            </w:pPr>
            <w:r w:rsidRPr="00BB553D">
              <w:rPr>
                <w:sz w:val="18"/>
                <w:szCs w:val="18"/>
              </w:rPr>
              <w:t xml:space="preserve">Values to be included in vaccination pause rules (highlighted in light grey) for Part 1 </w:t>
            </w:r>
            <w:r w:rsidR="00420E19">
              <w:rPr>
                <w:sz w:val="18"/>
                <w:szCs w:val="18"/>
              </w:rPr>
              <w:t>of the study</w:t>
            </w:r>
            <w:r w:rsidRPr="00BB553D">
              <w:rPr>
                <w:sz w:val="18"/>
                <w:szCs w:val="18"/>
              </w:rPr>
              <w:t>.</w:t>
            </w:r>
          </w:p>
          <w:p w14:paraId="2F2892F2" w14:textId="77777777" w:rsidR="007F44A5" w:rsidRPr="00BB553D" w:rsidRDefault="007F44A5" w:rsidP="00C040D4">
            <w:pPr>
              <w:pStyle w:val="TableNoteLettered"/>
              <w:numPr>
                <w:ilvl w:val="0"/>
                <w:numId w:val="11"/>
              </w:numPr>
              <w:spacing w:before="20" w:after="20"/>
              <w:ind w:left="158" w:hanging="180"/>
              <w:rPr>
                <w:sz w:val="18"/>
                <w:szCs w:val="18"/>
              </w:rPr>
            </w:pPr>
            <w:r w:rsidRPr="00BB553D">
              <w:rPr>
                <w:sz w:val="18"/>
                <w:szCs w:val="18"/>
              </w:rPr>
              <w:t xml:space="preserve">DAIDS toxicity scoring scale. </w:t>
            </w:r>
          </w:p>
          <w:p w14:paraId="429A0C41" w14:textId="4FA7E62C" w:rsidR="007F44A5" w:rsidRPr="00BB553D" w:rsidRDefault="007F44A5" w:rsidP="00EA08A4">
            <w:pPr>
              <w:pStyle w:val="TableFootnote"/>
              <w:keepNext w:val="0"/>
              <w:keepLines w:val="0"/>
              <w:spacing w:before="20" w:after="20"/>
              <w:rPr>
                <w:sz w:val="18"/>
                <w:szCs w:val="18"/>
              </w:rPr>
            </w:pPr>
            <w:r w:rsidRPr="00420E19">
              <w:rPr>
                <w:sz w:val="18"/>
                <w:szCs w:val="18"/>
              </w:rPr>
              <w:t>Source (DAIDS 2017; DHHS 2007)</w:t>
            </w:r>
            <w:r w:rsidR="00BA33DF">
              <w:rPr>
                <w:sz w:val="18"/>
                <w:szCs w:val="18"/>
              </w:rPr>
              <w:fldChar w:fldCharType="begin"/>
            </w:r>
            <w:r w:rsidR="00EA08A4">
              <w:rPr>
                <w:sz w:val="18"/>
                <w:szCs w:val="18"/>
              </w:rPr>
              <w:instrText xml:space="preserve"> ADDIN EN.CITE &lt;EndNote&gt;&lt;Cite&gt;&lt;Author&gt;Division of AIDS (DAIDS)&lt;/Author&gt;&lt;Year&gt;July 2017&lt;/Year&gt;&lt;RecNum&gt;49&lt;/RecNum&gt;&lt;DisplayText&gt;&lt;style face="superscript"&gt;4,6&lt;/style&gt;&lt;/DisplayText&gt;&lt;record&gt;&lt;rec-number&gt;49&lt;/rec-number&gt;&lt;foreign-keys&gt;&lt;key app="EN" db-id="vdz0evse6v0proevts2vf05o2ts5expt2pad" timestamp="1596312993"&gt;49&lt;/key&gt;&lt;/foreign-keys&gt;&lt;ref-type name="Government Document"&gt;46&lt;/ref-type&gt;&lt;contributors&gt;&lt;authors&gt;&lt;author&gt;Division of AIDS (DAIDS), National Institute of Allergy and Infectious Diseases, National Institutes of Health&lt;/author&gt;&lt;/authors&gt;&lt;secondary-authors&gt;&lt;author&gt;US Department of Health and Human Services&lt;/author&gt;&lt;/secondary-authors&gt;&lt;/contributors&gt;&lt;titles&gt;&lt;title&gt;Division of AIDS (DAIDS) table for grading the severity of adult and pediatric adverse events&lt;/title&gt;&lt;/titles&gt;&lt;dates&gt;&lt;year&gt;July 2017&lt;/year&gt;&lt;/dates&gt;&lt;urls&gt;&lt;related-urls&gt;&lt;url&gt;https://rsc.niaid.nih.gov/sites/default/files/daidsgradingcorrectedv21.pdf&lt;/url&gt;&lt;/related-urls&gt;&lt;/urls&gt;&lt;/record&gt;&lt;/Cite&gt;&lt;Cite&gt;&lt;Author&gt;Food and Drug Administration&lt;/Author&gt;&lt;Year&gt;September 2007&lt;/Year&gt;&lt;RecNum&gt;48&lt;/RecNum&gt;&lt;record&gt;&lt;rec-number&gt;48&lt;/rec-number&gt;&lt;foreign-keys&gt;&lt;key app="EN" db-id="vdz0evse6v0proevts2vf05o2ts5expt2pad" timestamp="1596312868"&gt;48&lt;/key&gt;&lt;/foreign-keys&gt;&lt;ref-type name="Government Document"&gt;46&lt;/ref-type&gt;&lt;contributors&gt;&lt;authors&gt;&lt;author&gt;Food and Drug Administration, Center for Biologics Evaluation and Research (US)&lt;/author&gt;&lt;/authors&gt;&lt;secondary-authors&gt;&lt;author&gt;Department of Health and Human Services (DHHS)&lt;/author&gt;&lt;/secondary-authors&gt;&lt;/contributors&gt;&lt;titles&gt;&lt;title&gt;Guidance for industry: Toxicity grading scale for healthy adult and adolescent volunteers enrolled in preventive vaccine clinical trials&lt;/title&gt;&lt;/titles&gt;&lt;dates&gt;&lt;year&gt;September 2007&lt;/year&gt;&lt;/dates&gt;&lt;urls&gt;&lt;related-urls&gt;&lt;url&gt;https://www.fda.gov/media/73679/download&lt;/url&gt;&lt;/related-urls&gt;&lt;/urls&gt;&lt;/record&gt;&lt;/Cite&gt;&lt;/EndNote&gt;</w:instrText>
            </w:r>
            <w:r w:rsidR="00BA33DF">
              <w:rPr>
                <w:sz w:val="18"/>
                <w:szCs w:val="18"/>
              </w:rPr>
              <w:fldChar w:fldCharType="separate"/>
            </w:r>
            <w:r w:rsidR="00EA08A4" w:rsidRPr="00EA08A4">
              <w:rPr>
                <w:noProof/>
                <w:sz w:val="18"/>
                <w:szCs w:val="18"/>
                <w:vertAlign w:val="superscript"/>
              </w:rPr>
              <w:t>4,6</w:t>
            </w:r>
            <w:r w:rsidR="00BA33DF">
              <w:rPr>
                <w:sz w:val="18"/>
                <w:szCs w:val="18"/>
              </w:rPr>
              <w:fldChar w:fldCharType="end"/>
            </w:r>
          </w:p>
        </w:tc>
      </w:tr>
    </w:tbl>
    <w:p w14:paraId="2101B38A" w14:textId="610E171C" w:rsidR="007F44A5" w:rsidRDefault="007F44A5" w:rsidP="00860E52">
      <w:pPr>
        <w:spacing w:after="60"/>
        <w:ind w:left="180" w:hanging="180"/>
        <w:rPr>
          <w:rFonts w:cstheme="minorHAnsi"/>
        </w:rPr>
      </w:pPr>
    </w:p>
    <w:tbl>
      <w:tblPr>
        <w:tblStyle w:val="TableGrid"/>
        <w:tblW w:w="5003" w:type="pct"/>
        <w:tblLook w:val="0000" w:firstRow="0" w:lastRow="0" w:firstColumn="0" w:lastColumn="0" w:noHBand="0" w:noVBand="0"/>
      </w:tblPr>
      <w:tblGrid>
        <w:gridCol w:w="2660"/>
        <w:gridCol w:w="1098"/>
        <w:gridCol w:w="1098"/>
        <w:gridCol w:w="1098"/>
        <w:gridCol w:w="3402"/>
      </w:tblGrid>
      <w:tr w:rsidR="00BB0F06" w:rsidRPr="00BB553D" w14:paraId="647337DC" w14:textId="77777777" w:rsidTr="00BB0F06">
        <w:trPr>
          <w:trHeight w:val="363"/>
        </w:trPr>
        <w:tc>
          <w:tcPr>
            <w:tcW w:w="5000" w:type="pct"/>
            <w:gridSpan w:val="5"/>
            <w:vAlign w:val="bottom"/>
          </w:tcPr>
          <w:p w14:paraId="6E87A288" w14:textId="3D2E9F9A" w:rsidR="00BB0F06" w:rsidRPr="00BB0F06" w:rsidRDefault="00BB0F06" w:rsidP="00737896">
            <w:pPr>
              <w:pStyle w:val="Heading3"/>
              <w:outlineLvl w:val="2"/>
              <w:rPr>
                <w:lang w:val="en-US"/>
              </w:rPr>
            </w:pPr>
            <w:bookmarkStart w:id="19" w:name="_Toc47374202"/>
            <w:r>
              <w:lastRenderedPageBreak/>
              <w:t>Table S</w:t>
            </w:r>
            <w:r w:rsidR="00737896">
              <w:rPr>
                <w:lang w:val="en-US"/>
              </w:rPr>
              <w:t>6</w:t>
            </w:r>
            <w:r>
              <w:t>. Toxicity grading scale for vital sign abnormalities</w:t>
            </w:r>
            <w:r>
              <w:rPr>
                <w:lang w:val="en-US"/>
              </w:rPr>
              <w:t>.</w:t>
            </w:r>
            <w:bookmarkEnd w:id="19"/>
          </w:p>
        </w:tc>
      </w:tr>
      <w:tr w:rsidR="007F44A5" w:rsidRPr="00BB553D" w14:paraId="767E4931" w14:textId="77777777" w:rsidTr="00BB0F06">
        <w:trPr>
          <w:trHeight w:val="363"/>
        </w:trPr>
        <w:tc>
          <w:tcPr>
            <w:tcW w:w="1421" w:type="pct"/>
            <w:vAlign w:val="bottom"/>
          </w:tcPr>
          <w:p w14:paraId="71FBA7A0" w14:textId="77777777" w:rsidR="007F44A5" w:rsidRPr="00BB553D" w:rsidRDefault="007F44A5" w:rsidP="00B62EB3">
            <w:pPr>
              <w:pStyle w:val="TableCellHeading10pt"/>
              <w:spacing w:before="40" w:after="40"/>
              <w:rPr>
                <w:sz w:val="18"/>
                <w:szCs w:val="18"/>
              </w:rPr>
            </w:pPr>
            <w:r>
              <w:rPr>
                <w:sz w:val="18"/>
                <w:szCs w:val="18"/>
              </w:rPr>
              <w:t>Vital Sign Abnormalities</w:t>
            </w:r>
          </w:p>
        </w:tc>
        <w:tc>
          <w:tcPr>
            <w:tcW w:w="587" w:type="pct"/>
            <w:vAlign w:val="bottom"/>
          </w:tcPr>
          <w:p w14:paraId="5E5AA5B3" w14:textId="77777777" w:rsidR="007F44A5" w:rsidRPr="00BB553D" w:rsidRDefault="007F44A5" w:rsidP="00B62EB3">
            <w:pPr>
              <w:pStyle w:val="TableCellHeading10pt"/>
              <w:spacing w:before="40" w:after="40"/>
              <w:rPr>
                <w:sz w:val="18"/>
                <w:szCs w:val="18"/>
              </w:rPr>
            </w:pPr>
            <w:r w:rsidRPr="00BB553D">
              <w:rPr>
                <w:sz w:val="18"/>
                <w:szCs w:val="18"/>
              </w:rPr>
              <w:t>Mild</w:t>
            </w:r>
            <w:r w:rsidRPr="00BB553D">
              <w:rPr>
                <w:sz w:val="18"/>
                <w:szCs w:val="18"/>
              </w:rPr>
              <w:br/>
              <w:t xml:space="preserve">(Grade 1) </w:t>
            </w:r>
          </w:p>
        </w:tc>
        <w:tc>
          <w:tcPr>
            <w:tcW w:w="587" w:type="pct"/>
            <w:vAlign w:val="bottom"/>
          </w:tcPr>
          <w:p w14:paraId="5693B88A" w14:textId="77777777" w:rsidR="007F44A5" w:rsidRPr="00BB553D" w:rsidRDefault="007F44A5" w:rsidP="00B62EB3">
            <w:pPr>
              <w:pStyle w:val="TableCellHeading10pt"/>
              <w:spacing w:before="40" w:after="40"/>
              <w:rPr>
                <w:sz w:val="18"/>
                <w:szCs w:val="18"/>
              </w:rPr>
            </w:pPr>
            <w:r w:rsidRPr="00BB553D">
              <w:rPr>
                <w:sz w:val="18"/>
                <w:szCs w:val="18"/>
              </w:rPr>
              <w:t>Moderate</w:t>
            </w:r>
            <w:r w:rsidRPr="00BB553D">
              <w:rPr>
                <w:sz w:val="18"/>
                <w:szCs w:val="18"/>
              </w:rPr>
              <w:br/>
              <w:t xml:space="preserve">(Grade 2) </w:t>
            </w:r>
          </w:p>
        </w:tc>
        <w:tc>
          <w:tcPr>
            <w:tcW w:w="587" w:type="pct"/>
            <w:vAlign w:val="bottom"/>
          </w:tcPr>
          <w:p w14:paraId="7C1B7147" w14:textId="77777777" w:rsidR="007F44A5" w:rsidRPr="00BB553D" w:rsidRDefault="007F44A5" w:rsidP="00B62EB3">
            <w:pPr>
              <w:pStyle w:val="TableCellHeading10pt"/>
              <w:spacing w:before="40" w:after="40"/>
              <w:rPr>
                <w:sz w:val="18"/>
                <w:szCs w:val="18"/>
              </w:rPr>
            </w:pPr>
            <w:r w:rsidRPr="00BB553D">
              <w:rPr>
                <w:sz w:val="18"/>
                <w:szCs w:val="18"/>
              </w:rPr>
              <w:t>Severe</w:t>
            </w:r>
            <w:r w:rsidRPr="00BB553D">
              <w:rPr>
                <w:sz w:val="18"/>
                <w:szCs w:val="18"/>
              </w:rPr>
              <w:br/>
              <w:t xml:space="preserve">(Grade 3) </w:t>
            </w:r>
          </w:p>
        </w:tc>
        <w:tc>
          <w:tcPr>
            <w:tcW w:w="1818" w:type="pct"/>
            <w:vAlign w:val="bottom"/>
          </w:tcPr>
          <w:p w14:paraId="43D5A741" w14:textId="77777777" w:rsidR="007F44A5" w:rsidRPr="00BB553D" w:rsidRDefault="007F44A5" w:rsidP="00B62EB3">
            <w:pPr>
              <w:pStyle w:val="TableCellHeading10pt"/>
              <w:spacing w:before="40" w:after="40"/>
              <w:rPr>
                <w:sz w:val="18"/>
                <w:szCs w:val="18"/>
              </w:rPr>
            </w:pPr>
            <w:r w:rsidRPr="00BB553D">
              <w:rPr>
                <w:sz w:val="18"/>
                <w:szCs w:val="18"/>
              </w:rPr>
              <w:t>Potentially Life Threatening</w:t>
            </w:r>
            <w:r w:rsidRPr="00BB553D">
              <w:rPr>
                <w:sz w:val="18"/>
                <w:szCs w:val="18"/>
              </w:rPr>
              <w:br/>
              <w:t xml:space="preserve">(Grade 4) </w:t>
            </w:r>
          </w:p>
        </w:tc>
      </w:tr>
      <w:tr w:rsidR="007F44A5" w:rsidRPr="00BB553D" w14:paraId="0FB5537A" w14:textId="77777777" w:rsidTr="00BB0F06">
        <w:trPr>
          <w:trHeight w:val="361"/>
        </w:trPr>
        <w:tc>
          <w:tcPr>
            <w:tcW w:w="1421" w:type="pct"/>
          </w:tcPr>
          <w:p w14:paraId="65CAE22C" w14:textId="77777777" w:rsidR="007F44A5" w:rsidRPr="00BB553D" w:rsidRDefault="007F44A5" w:rsidP="00B62EB3">
            <w:pPr>
              <w:pStyle w:val="TableCellText09pt"/>
              <w:spacing w:before="40" w:after="40"/>
              <w:rPr>
                <w:szCs w:val="18"/>
              </w:rPr>
            </w:pPr>
            <w:r w:rsidRPr="00BB553D">
              <w:rPr>
                <w:szCs w:val="18"/>
              </w:rPr>
              <w:t xml:space="preserve">Tachycardia (bpm) </w:t>
            </w:r>
          </w:p>
        </w:tc>
        <w:tc>
          <w:tcPr>
            <w:tcW w:w="587" w:type="pct"/>
          </w:tcPr>
          <w:p w14:paraId="3353981D" w14:textId="77777777" w:rsidR="007F44A5" w:rsidRPr="00BB553D" w:rsidRDefault="007F44A5" w:rsidP="00B62EB3">
            <w:pPr>
              <w:pStyle w:val="TableCellText09pt"/>
              <w:spacing w:before="40" w:after="40"/>
              <w:rPr>
                <w:szCs w:val="18"/>
              </w:rPr>
            </w:pPr>
            <w:r w:rsidRPr="00BB553D">
              <w:rPr>
                <w:szCs w:val="18"/>
              </w:rPr>
              <w:t xml:space="preserve">101 – 115 </w:t>
            </w:r>
          </w:p>
        </w:tc>
        <w:tc>
          <w:tcPr>
            <w:tcW w:w="587" w:type="pct"/>
          </w:tcPr>
          <w:p w14:paraId="28FF5A1E" w14:textId="77777777" w:rsidR="007F44A5" w:rsidRPr="00BB553D" w:rsidRDefault="007F44A5" w:rsidP="00B62EB3">
            <w:pPr>
              <w:pStyle w:val="TableCellText09pt"/>
              <w:spacing w:before="40" w:after="40"/>
              <w:rPr>
                <w:szCs w:val="18"/>
              </w:rPr>
            </w:pPr>
            <w:r w:rsidRPr="00BB553D">
              <w:rPr>
                <w:szCs w:val="18"/>
              </w:rPr>
              <w:t xml:space="preserve">116 – 130 </w:t>
            </w:r>
          </w:p>
        </w:tc>
        <w:tc>
          <w:tcPr>
            <w:tcW w:w="587" w:type="pct"/>
          </w:tcPr>
          <w:p w14:paraId="6730F29C" w14:textId="77777777" w:rsidR="007F44A5" w:rsidRPr="00BB553D" w:rsidRDefault="007F44A5" w:rsidP="00B62EB3">
            <w:pPr>
              <w:pStyle w:val="TableCellText09pt"/>
              <w:spacing w:before="40" w:after="40"/>
              <w:rPr>
                <w:szCs w:val="18"/>
              </w:rPr>
            </w:pPr>
            <w:r w:rsidRPr="00BB553D">
              <w:rPr>
                <w:szCs w:val="18"/>
              </w:rPr>
              <w:t xml:space="preserve">&gt;130 </w:t>
            </w:r>
          </w:p>
        </w:tc>
        <w:tc>
          <w:tcPr>
            <w:tcW w:w="1818" w:type="pct"/>
          </w:tcPr>
          <w:p w14:paraId="5BD82FF9" w14:textId="77777777" w:rsidR="007F44A5" w:rsidRPr="00BB553D" w:rsidRDefault="007F44A5" w:rsidP="00B62EB3">
            <w:pPr>
              <w:pStyle w:val="TableCellText09pt"/>
              <w:spacing w:before="40" w:after="40"/>
              <w:rPr>
                <w:szCs w:val="18"/>
              </w:rPr>
            </w:pPr>
            <w:r w:rsidRPr="00BB553D">
              <w:rPr>
                <w:szCs w:val="18"/>
              </w:rPr>
              <w:t xml:space="preserve">ER visit or hospitalization for arrhythmia </w:t>
            </w:r>
          </w:p>
        </w:tc>
      </w:tr>
      <w:tr w:rsidR="007F44A5" w:rsidRPr="00BB553D" w14:paraId="2ECDF28A" w14:textId="77777777" w:rsidTr="00BB0F06">
        <w:trPr>
          <w:trHeight w:val="361"/>
        </w:trPr>
        <w:tc>
          <w:tcPr>
            <w:tcW w:w="1421" w:type="pct"/>
          </w:tcPr>
          <w:p w14:paraId="3A503800" w14:textId="77777777" w:rsidR="007F44A5" w:rsidRPr="00BB553D" w:rsidRDefault="007F44A5" w:rsidP="00B62EB3">
            <w:pPr>
              <w:pStyle w:val="TableCellText09pt"/>
              <w:spacing w:before="40" w:after="40"/>
              <w:rPr>
                <w:szCs w:val="18"/>
              </w:rPr>
            </w:pPr>
            <w:r w:rsidRPr="00BB553D">
              <w:rPr>
                <w:szCs w:val="18"/>
              </w:rPr>
              <w:t>Bradycardia (bpm)</w:t>
            </w:r>
            <w:r w:rsidRPr="00BB553D">
              <w:rPr>
                <w:szCs w:val="18"/>
                <w:vertAlign w:val="superscript"/>
              </w:rPr>
              <w:t>a</w:t>
            </w:r>
            <w:r w:rsidRPr="00BB553D">
              <w:rPr>
                <w:szCs w:val="18"/>
              </w:rPr>
              <w:t xml:space="preserve"> </w:t>
            </w:r>
          </w:p>
        </w:tc>
        <w:tc>
          <w:tcPr>
            <w:tcW w:w="587" w:type="pct"/>
          </w:tcPr>
          <w:p w14:paraId="3281392F" w14:textId="77777777" w:rsidR="007F44A5" w:rsidRPr="00BB553D" w:rsidRDefault="007F44A5" w:rsidP="00B62EB3">
            <w:pPr>
              <w:pStyle w:val="TableCellText09pt"/>
              <w:spacing w:before="40" w:after="40"/>
              <w:rPr>
                <w:szCs w:val="18"/>
              </w:rPr>
            </w:pPr>
            <w:r w:rsidRPr="00BB553D">
              <w:rPr>
                <w:szCs w:val="18"/>
              </w:rPr>
              <w:t xml:space="preserve">50 – 54 </w:t>
            </w:r>
          </w:p>
        </w:tc>
        <w:tc>
          <w:tcPr>
            <w:tcW w:w="587" w:type="pct"/>
          </w:tcPr>
          <w:p w14:paraId="227B8A1B" w14:textId="77777777" w:rsidR="007F44A5" w:rsidRPr="00BB553D" w:rsidRDefault="007F44A5" w:rsidP="00B62EB3">
            <w:pPr>
              <w:pStyle w:val="TableCellText09pt"/>
              <w:spacing w:before="40" w:after="40"/>
              <w:rPr>
                <w:szCs w:val="18"/>
              </w:rPr>
            </w:pPr>
            <w:r w:rsidRPr="00BB553D">
              <w:rPr>
                <w:szCs w:val="18"/>
              </w:rPr>
              <w:t xml:space="preserve">45 – 49 </w:t>
            </w:r>
          </w:p>
        </w:tc>
        <w:tc>
          <w:tcPr>
            <w:tcW w:w="587" w:type="pct"/>
          </w:tcPr>
          <w:p w14:paraId="786DF2F7" w14:textId="77777777" w:rsidR="007F44A5" w:rsidRPr="00BB553D" w:rsidRDefault="007F44A5" w:rsidP="00B62EB3">
            <w:pPr>
              <w:pStyle w:val="TableCellText09pt"/>
              <w:spacing w:before="40" w:after="40"/>
              <w:rPr>
                <w:szCs w:val="18"/>
              </w:rPr>
            </w:pPr>
            <w:r w:rsidRPr="00BB553D">
              <w:rPr>
                <w:szCs w:val="18"/>
              </w:rPr>
              <w:t xml:space="preserve">&lt;45 </w:t>
            </w:r>
          </w:p>
        </w:tc>
        <w:tc>
          <w:tcPr>
            <w:tcW w:w="1818" w:type="pct"/>
          </w:tcPr>
          <w:p w14:paraId="2D0EE0AC" w14:textId="77777777" w:rsidR="007F44A5" w:rsidRPr="00BB553D" w:rsidRDefault="007F44A5" w:rsidP="00B62EB3">
            <w:pPr>
              <w:pStyle w:val="TableCellText09pt"/>
              <w:spacing w:before="40" w:after="40"/>
              <w:rPr>
                <w:szCs w:val="18"/>
              </w:rPr>
            </w:pPr>
            <w:r w:rsidRPr="00BB553D">
              <w:rPr>
                <w:szCs w:val="18"/>
              </w:rPr>
              <w:t xml:space="preserve">ER visit or hospitalization for arrhythmia </w:t>
            </w:r>
          </w:p>
        </w:tc>
      </w:tr>
      <w:tr w:rsidR="007F44A5" w:rsidRPr="00BB553D" w14:paraId="766C43E0" w14:textId="77777777" w:rsidTr="00BB0F06">
        <w:trPr>
          <w:trHeight w:val="476"/>
        </w:trPr>
        <w:tc>
          <w:tcPr>
            <w:tcW w:w="1421" w:type="pct"/>
          </w:tcPr>
          <w:p w14:paraId="2DDE599F" w14:textId="77777777" w:rsidR="007F44A5" w:rsidRPr="00BB553D" w:rsidRDefault="007F44A5" w:rsidP="00B62EB3">
            <w:pPr>
              <w:pStyle w:val="TableCellText09pt"/>
              <w:spacing w:before="40" w:after="40"/>
              <w:rPr>
                <w:szCs w:val="18"/>
              </w:rPr>
            </w:pPr>
            <w:r w:rsidRPr="00BB553D">
              <w:rPr>
                <w:szCs w:val="18"/>
              </w:rPr>
              <w:t xml:space="preserve">Hypertension (systolic) (mm Hg) </w:t>
            </w:r>
          </w:p>
        </w:tc>
        <w:tc>
          <w:tcPr>
            <w:tcW w:w="587" w:type="pct"/>
          </w:tcPr>
          <w:p w14:paraId="4620F929" w14:textId="77777777" w:rsidR="007F44A5" w:rsidRPr="00BB553D" w:rsidRDefault="007F44A5" w:rsidP="00B62EB3">
            <w:pPr>
              <w:pStyle w:val="TableCellText09pt"/>
              <w:spacing w:before="40" w:after="40"/>
              <w:rPr>
                <w:szCs w:val="18"/>
              </w:rPr>
            </w:pPr>
            <w:r w:rsidRPr="00BB553D">
              <w:rPr>
                <w:szCs w:val="18"/>
              </w:rPr>
              <w:t xml:space="preserve">141 – 150 </w:t>
            </w:r>
          </w:p>
        </w:tc>
        <w:tc>
          <w:tcPr>
            <w:tcW w:w="587" w:type="pct"/>
          </w:tcPr>
          <w:p w14:paraId="7A036FE9" w14:textId="77777777" w:rsidR="007F44A5" w:rsidRPr="00BB553D" w:rsidRDefault="007F44A5" w:rsidP="00B62EB3">
            <w:pPr>
              <w:pStyle w:val="TableCellText09pt"/>
              <w:spacing w:before="40" w:after="40"/>
              <w:rPr>
                <w:szCs w:val="18"/>
              </w:rPr>
            </w:pPr>
            <w:r w:rsidRPr="00BB553D">
              <w:rPr>
                <w:szCs w:val="18"/>
              </w:rPr>
              <w:t xml:space="preserve">151 – 155 </w:t>
            </w:r>
          </w:p>
        </w:tc>
        <w:tc>
          <w:tcPr>
            <w:tcW w:w="587" w:type="pct"/>
          </w:tcPr>
          <w:p w14:paraId="70E92B90" w14:textId="77777777" w:rsidR="007F44A5" w:rsidRPr="00BB553D" w:rsidRDefault="007F44A5" w:rsidP="00B62EB3">
            <w:pPr>
              <w:pStyle w:val="TableCellText09pt"/>
              <w:spacing w:before="40" w:after="40"/>
              <w:rPr>
                <w:szCs w:val="18"/>
              </w:rPr>
            </w:pPr>
            <w:r w:rsidRPr="00BB553D">
              <w:rPr>
                <w:szCs w:val="18"/>
              </w:rPr>
              <w:t xml:space="preserve">&gt;155 </w:t>
            </w:r>
          </w:p>
        </w:tc>
        <w:tc>
          <w:tcPr>
            <w:tcW w:w="1818" w:type="pct"/>
          </w:tcPr>
          <w:p w14:paraId="3C391F23" w14:textId="77777777" w:rsidR="007F44A5" w:rsidRPr="00BB553D" w:rsidRDefault="007F44A5" w:rsidP="00B62EB3">
            <w:pPr>
              <w:pStyle w:val="TableCellText09pt"/>
              <w:spacing w:before="40" w:after="40"/>
              <w:rPr>
                <w:szCs w:val="18"/>
              </w:rPr>
            </w:pPr>
            <w:r w:rsidRPr="00BB553D">
              <w:rPr>
                <w:szCs w:val="18"/>
              </w:rPr>
              <w:t xml:space="preserve">ER visit or hospitalization for malignant hypertension </w:t>
            </w:r>
          </w:p>
        </w:tc>
      </w:tr>
      <w:tr w:rsidR="007F44A5" w:rsidRPr="00BB553D" w14:paraId="1F35D70B" w14:textId="77777777" w:rsidTr="00BB0F06">
        <w:trPr>
          <w:trHeight w:val="476"/>
        </w:trPr>
        <w:tc>
          <w:tcPr>
            <w:tcW w:w="1421" w:type="pct"/>
          </w:tcPr>
          <w:p w14:paraId="3274D120" w14:textId="77777777" w:rsidR="007F44A5" w:rsidRPr="00BB553D" w:rsidRDefault="007F44A5" w:rsidP="00B62EB3">
            <w:pPr>
              <w:pStyle w:val="TableCellText09pt"/>
              <w:spacing w:before="40" w:after="40"/>
              <w:rPr>
                <w:szCs w:val="18"/>
              </w:rPr>
            </w:pPr>
            <w:r w:rsidRPr="00BB553D">
              <w:rPr>
                <w:szCs w:val="18"/>
              </w:rPr>
              <w:t>Hypertension (diastolic) (mm Hg)</w:t>
            </w:r>
          </w:p>
        </w:tc>
        <w:tc>
          <w:tcPr>
            <w:tcW w:w="587" w:type="pct"/>
          </w:tcPr>
          <w:p w14:paraId="46879011" w14:textId="77777777" w:rsidR="007F44A5" w:rsidRPr="00BB553D" w:rsidRDefault="007F44A5" w:rsidP="00B62EB3">
            <w:pPr>
              <w:pStyle w:val="TableCellText09pt"/>
              <w:spacing w:before="40" w:after="40"/>
              <w:rPr>
                <w:szCs w:val="18"/>
              </w:rPr>
            </w:pPr>
            <w:r w:rsidRPr="00BB553D">
              <w:rPr>
                <w:szCs w:val="18"/>
              </w:rPr>
              <w:t xml:space="preserve">91 – 95 </w:t>
            </w:r>
          </w:p>
        </w:tc>
        <w:tc>
          <w:tcPr>
            <w:tcW w:w="587" w:type="pct"/>
          </w:tcPr>
          <w:p w14:paraId="59AEB50A" w14:textId="77777777" w:rsidR="007F44A5" w:rsidRPr="00BB553D" w:rsidRDefault="007F44A5" w:rsidP="00B62EB3">
            <w:pPr>
              <w:pStyle w:val="TableCellText09pt"/>
              <w:spacing w:before="40" w:after="40"/>
              <w:rPr>
                <w:szCs w:val="18"/>
              </w:rPr>
            </w:pPr>
            <w:r w:rsidRPr="00BB553D">
              <w:rPr>
                <w:szCs w:val="18"/>
              </w:rPr>
              <w:t xml:space="preserve">96 – 100 </w:t>
            </w:r>
          </w:p>
        </w:tc>
        <w:tc>
          <w:tcPr>
            <w:tcW w:w="587" w:type="pct"/>
          </w:tcPr>
          <w:p w14:paraId="1E642ACF" w14:textId="77777777" w:rsidR="007F44A5" w:rsidRPr="00BB553D" w:rsidRDefault="007F44A5" w:rsidP="00B62EB3">
            <w:pPr>
              <w:pStyle w:val="TableCellText09pt"/>
              <w:spacing w:before="40" w:after="40"/>
              <w:rPr>
                <w:szCs w:val="18"/>
              </w:rPr>
            </w:pPr>
            <w:r w:rsidRPr="00BB553D">
              <w:rPr>
                <w:szCs w:val="18"/>
              </w:rPr>
              <w:t xml:space="preserve">&gt;100 </w:t>
            </w:r>
          </w:p>
        </w:tc>
        <w:tc>
          <w:tcPr>
            <w:tcW w:w="1818" w:type="pct"/>
          </w:tcPr>
          <w:p w14:paraId="03CB0971" w14:textId="77777777" w:rsidR="007F44A5" w:rsidRPr="00BB553D" w:rsidRDefault="007F44A5" w:rsidP="00B62EB3">
            <w:pPr>
              <w:pStyle w:val="TableCellText09pt"/>
              <w:spacing w:before="40" w:after="40"/>
              <w:rPr>
                <w:szCs w:val="18"/>
              </w:rPr>
            </w:pPr>
            <w:r w:rsidRPr="00BB553D">
              <w:rPr>
                <w:szCs w:val="18"/>
              </w:rPr>
              <w:t xml:space="preserve">ER visit or hospitalization for malignant hypertension </w:t>
            </w:r>
          </w:p>
        </w:tc>
      </w:tr>
      <w:tr w:rsidR="007F44A5" w:rsidRPr="00BB553D" w14:paraId="1ECE82BB" w14:textId="77777777" w:rsidTr="00BB0F06">
        <w:trPr>
          <w:trHeight w:val="361"/>
        </w:trPr>
        <w:tc>
          <w:tcPr>
            <w:tcW w:w="1421" w:type="pct"/>
            <w:tcBorders>
              <w:bottom w:val="single" w:sz="4" w:space="0" w:color="auto"/>
            </w:tcBorders>
          </w:tcPr>
          <w:p w14:paraId="6F87942A" w14:textId="77777777" w:rsidR="007F44A5" w:rsidRPr="00BB553D" w:rsidRDefault="007F44A5" w:rsidP="00B62EB3">
            <w:pPr>
              <w:pStyle w:val="TableCellText09pt"/>
              <w:spacing w:before="40" w:after="40"/>
              <w:rPr>
                <w:szCs w:val="18"/>
              </w:rPr>
            </w:pPr>
            <w:r w:rsidRPr="00BB553D">
              <w:rPr>
                <w:szCs w:val="18"/>
              </w:rPr>
              <w:t>Hypotension (systolic) (mm Hg)</w:t>
            </w:r>
          </w:p>
        </w:tc>
        <w:tc>
          <w:tcPr>
            <w:tcW w:w="587" w:type="pct"/>
            <w:tcBorders>
              <w:bottom w:val="single" w:sz="4" w:space="0" w:color="auto"/>
            </w:tcBorders>
          </w:tcPr>
          <w:p w14:paraId="3F4C00ED" w14:textId="77777777" w:rsidR="007F44A5" w:rsidRPr="00BB553D" w:rsidRDefault="007F44A5" w:rsidP="00B62EB3">
            <w:pPr>
              <w:pStyle w:val="TableCellText09pt"/>
              <w:spacing w:before="40" w:after="40"/>
              <w:rPr>
                <w:szCs w:val="18"/>
              </w:rPr>
            </w:pPr>
            <w:r w:rsidRPr="00BB553D">
              <w:rPr>
                <w:szCs w:val="18"/>
              </w:rPr>
              <w:t xml:space="preserve">85 – 89 </w:t>
            </w:r>
          </w:p>
        </w:tc>
        <w:tc>
          <w:tcPr>
            <w:tcW w:w="587" w:type="pct"/>
            <w:tcBorders>
              <w:bottom w:val="single" w:sz="4" w:space="0" w:color="auto"/>
            </w:tcBorders>
          </w:tcPr>
          <w:p w14:paraId="61CC4CB4" w14:textId="77777777" w:rsidR="007F44A5" w:rsidRPr="00BB553D" w:rsidRDefault="007F44A5" w:rsidP="00B62EB3">
            <w:pPr>
              <w:pStyle w:val="TableCellText09pt"/>
              <w:spacing w:before="40" w:after="40"/>
              <w:rPr>
                <w:szCs w:val="18"/>
              </w:rPr>
            </w:pPr>
            <w:r w:rsidRPr="00BB553D">
              <w:rPr>
                <w:szCs w:val="18"/>
              </w:rPr>
              <w:t xml:space="preserve">80 – 84 </w:t>
            </w:r>
          </w:p>
        </w:tc>
        <w:tc>
          <w:tcPr>
            <w:tcW w:w="587" w:type="pct"/>
            <w:tcBorders>
              <w:bottom w:val="single" w:sz="4" w:space="0" w:color="auto"/>
            </w:tcBorders>
          </w:tcPr>
          <w:p w14:paraId="75A76F9A" w14:textId="77777777" w:rsidR="007F44A5" w:rsidRPr="00BB553D" w:rsidRDefault="007F44A5" w:rsidP="00B62EB3">
            <w:pPr>
              <w:pStyle w:val="TableCellText09pt"/>
              <w:spacing w:before="40" w:after="40"/>
              <w:rPr>
                <w:szCs w:val="18"/>
              </w:rPr>
            </w:pPr>
            <w:r w:rsidRPr="00BB553D">
              <w:rPr>
                <w:szCs w:val="18"/>
              </w:rPr>
              <w:t xml:space="preserve">&lt;80 </w:t>
            </w:r>
          </w:p>
        </w:tc>
        <w:tc>
          <w:tcPr>
            <w:tcW w:w="1818" w:type="pct"/>
            <w:tcBorders>
              <w:bottom w:val="single" w:sz="4" w:space="0" w:color="auto"/>
            </w:tcBorders>
          </w:tcPr>
          <w:p w14:paraId="33715B76" w14:textId="77777777" w:rsidR="007F44A5" w:rsidRPr="00BB553D" w:rsidRDefault="007F44A5" w:rsidP="00B62EB3">
            <w:pPr>
              <w:pStyle w:val="TableCellText09pt"/>
              <w:spacing w:before="40" w:after="40"/>
              <w:rPr>
                <w:szCs w:val="18"/>
              </w:rPr>
            </w:pPr>
            <w:r w:rsidRPr="00BB553D">
              <w:rPr>
                <w:szCs w:val="18"/>
              </w:rPr>
              <w:t xml:space="preserve">ER visit or hospitalization for hypotensive shock </w:t>
            </w:r>
          </w:p>
        </w:tc>
      </w:tr>
      <w:tr w:rsidR="007F44A5" w:rsidRPr="00BB553D" w14:paraId="7AE60DF3" w14:textId="77777777" w:rsidTr="00BB0F06">
        <w:trPr>
          <w:trHeight w:val="361"/>
        </w:trPr>
        <w:tc>
          <w:tcPr>
            <w:tcW w:w="1421" w:type="pct"/>
            <w:tcBorders>
              <w:bottom w:val="single" w:sz="4" w:space="0" w:color="auto"/>
            </w:tcBorders>
          </w:tcPr>
          <w:p w14:paraId="7379F0A2" w14:textId="77777777" w:rsidR="007F44A5" w:rsidRPr="00BB553D" w:rsidRDefault="007F44A5" w:rsidP="00B62EB3">
            <w:pPr>
              <w:pStyle w:val="TableCellText09pt"/>
              <w:spacing w:before="40" w:after="40"/>
              <w:rPr>
                <w:szCs w:val="18"/>
              </w:rPr>
            </w:pPr>
            <w:r w:rsidRPr="00BB553D">
              <w:rPr>
                <w:szCs w:val="18"/>
              </w:rPr>
              <w:t>Respiratory Rate</w:t>
            </w:r>
            <w:r w:rsidRPr="00BB553D">
              <w:rPr>
                <w:szCs w:val="18"/>
              </w:rPr>
              <w:br/>
              <w:t>(breaths per minute)</w:t>
            </w:r>
          </w:p>
        </w:tc>
        <w:tc>
          <w:tcPr>
            <w:tcW w:w="587" w:type="pct"/>
            <w:tcBorders>
              <w:bottom w:val="single" w:sz="4" w:space="0" w:color="auto"/>
            </w:tcBorders>
          </w:tcPr>
          <w:p w14:paraId="2811799A" w14:textId="77777777" w:rsidR="007F44A5" w:rsidRPr="00BB553D" w:rsidRDefault="007F44A5" w:rsidP="00B62EB3">
            <w:pPr>
              <w:pStyle w:val="TableCellText09pt"/>
              <w:spacing w:before="40" w:after="40"/>
              <w:rPr>
                <w:szCs w:val="18"/>
              </w:rPr>
            </w:pPr>
            <w:r w:rsidRPr="00BB553D">
              <w:rPr>
                <w:szCs w:val="18"/>
              </w:rPr>
              <w:t xml:space="preserve">17 – 20 </w:t>
            </w:r>
          </w:p>
        </w:tc>
        <w:tc>
          <w:tcPr>
            <w:tcW w:w="587" w:type="pct"/>
            <w:tcBorders>
              <w:bottom w:val="single" w:sz="4" w:space="0" w:color="auto"/>
            </w:tcBorders>
          </w:tcPr>
          <w:p w14:paraId="4172E170" w14:textId="77777777" w:rsidR="007F44A5" w:rsidRPr="00BB553D" w:rsidRDefault="007F44A5" w:rsidP="00B62EB3">
            <w:pPr>
              <w:pStyle w:val="TableCellText09pt"/>
              <w:spacing w:before="40" w:after="40"/>
              <w:rPr>
                <w:szCs w:val="18"/>
              </w:rPr>
            </w:pPr>
            <w:r w:rsidRPr="00BB553D">
              <w:rPr>
                <w:szCs w:val="18"/>
              </w:rPr>
              <w:t>21 – 25</w:t>
            </w:r>
          </w:p>
        </w:tc>
        <w:tc>
          <w:tcPr>
            <w:tcW w:w="587" w:type="pct"/>
            <w:tcBorders>
              <w:bottom w:val="single" w:sz="4" w:space="0" w:color="auto"/>
            </w:tcBorders>
          </w:tcPr>
          <w:p w14:paraId="6F3F4D04" w14:textId="77777777" w:rsidR="007F44A5" w:rsidRPr="00BB553D" w:rsidRDefault="007F44A5" w:rsidP="00B62EB3">
            <w:pPr>
              <w:pStyle w:val="TableCellText09pt"/>
              <w:spacing w:before="40" w:after="40"/>
              <w:rPr>
                <w:szCs w:val="18"/>
              </w:rPr>
            </w:pPr>
            <w:r w:rsidRPr="00BB553D">
              <w:rPr>
                <w:szCs w:val="18"/>
              </w:rPr>
              <w:t xml:space="preserve">&gt;25 </w:t>
            </w:r>
          </w:p>
        </w:tc>
        <w:tc>
          <w:tcPr>
            <w:tcW w:w="1818" w:type="pct"/>
            <w:tcBorders>
              <w:bottom w:val="single" w:sz="4" w:space="0" w:color="auto"/>
            </w:tcBorders>
          </w:tcPr>
          <w:p w14:paraId="6A7A8FA8" w14:textId="77777777" w:rsidR="007F44A5" w:rsidRPr="00BB553D" w:rsidRDefault="007F44A5" w:rsidP="00B62EB3">
            <w:pPr>
              <w:pStyle w:val="TableCellText09pt"/>
              <w:spacing w:before="40" w:after="40"/>
              <w:rPr>
                <w:szCs w:val="18"/>
              </w:rPr>
            </w:pPr>
            <w:r w:rsidRPr="00BB553D">
              <w:rPr>
                <w:szCs w:val="18"/>
              </w:rPr>
              <w:t xml:space="preserve">Intubation </w:t>
            </w:r>
          </w:p>
        </w:tc>
      </w:tr>
      <w:tr w:rsidR="007F44A5" w:rsidRPr="00BB553D" w14:paraId="5DEC516D" w14:textId="77777777" w:rsidTr="00BB0F06">
        <w:trPr>
          <w:trHeight w:val="395"/>
        </w:trPr>
        <w:tc>
          <w:tcPr>
            <w:tcW w:w="5000" w:type="pct"/>
            <w:gridSpan w:val="5"/>
            <w:tcBorders>
              <w:top w:val="single" w:sz="4" w:space="0" w:color="auto"/>
              <w:left w:val="nil"/>
              <w:bottom w:val="nil"/>
              <w:right w:val="nil"/>
            </w:tcBorders>
          </w:tcPr>
          <w:p w14:paraId="66B20F06" w14:textId="77777777" w:rsidR="007F44A5" w:rsidRPr="00BB553D" w:rsidRDefault="007F44A5" w:rsidP="00B62EB3">
            <w:pPr>
              <w:pStyle w:val="TableFootnote"/>
              <w:rPr>
                <w:sz w:val="18"/>
                <w:szCs w:val="18"/>
              </w:rPr>
            </w:pPr>
            <w:r w:rsidRPr="00BB553D">
              <w:rPr>
                <w:sz w:val="18"/>
                <w:szCs w:val="18"/>
              </w:rPr>
              <w:t>Note: Subject should be at rest for all vital sign measurements.</w:t>
            </w:r>
            <w:r>
              <w:rPr>
                <w:sz w:val="18"/>
                <w:szCs w:val="18"/>
              </w:rPr>
              <w:t xml:space="preserve"> </w:t>
            </w:r>
          </w:p>
          <w:p w14:paraId="57F73ACF" w14:textId="77777777" w:rsidR="007F44A5" w:rsidRPr="00BB553D" w:rsidRDefault="007F44A5" w:rsidP="00C040D4">
            <w:pPr>
              <w:pStyle w:val="TableNoteLettered"/>
              <w:numPr>
                <w:ilvl w:val="0"/>
                <w:numId w:val="12"/>
              </w:numPr>
              <w:ind w:left="158" w:hanging="180"/>
              <w:rPr>
                <w:sz w:val="18"/>
                <w:szCs w:val="18"/>
              </w:rPr>
            </w:pPr>
            <w:bookmarkStart w:id="20" w:name="_Ref34828623"/>
            <w:r w:rsidRPr="00BB553D">
              <w:rPr>
                <w:sz w:val="18"/>
                <w:szCs w:val="18"/>
              </w:rPr>
              <w:t>When resting heart rate is between 60 – 100 bpm. Use clinical judgement when characterizing bradycardia among some healthy subject populations (eg, conditioned athletes).</w:t>
            </w:r>
            <w:bookmarkEnd w:id="20"/>
            <w:r w:rsidRPr="00BB553D">
              <w:rPr>
                <w:sz w:val="18"/>
                <w:szCs w:val="18"/>
              </w:rPr>
              <w:t xml:space="preserve"> </w:t>
            </w:r>
          </w:p>
          <w:p w14:paraId="42980B0A" w14:textId="3996726A" w:rsidR="007F44A5" w:rsidRPr="00BB553D" w:rsidRDefault="007F44A5" w:rsidP="00EA08A4">
            <w:pPr>
              <w:pStyle w:val="TableFootnote"/>
            </w:pPr>
            <w:r w:rsidRPr="00BB553D">
              <w:rPr>
                <w:sz w:val="18"/>
                <w:szCs w:val="18"/>
              </w:rPr>
              <w:t>Source</w:t>
            </w:r>
            <w:r>
              <w:rPr>
                <w:sz w:val="18"/>
                <w:szCs w:val="18"/>
              </w:rPr>
              <w:t xml:space="preserve"> (</w:t>
            </w:r>
            <w:r w:rsidRPr="002366B9">
              <w:rPr>
                <w:sz w:val="18"/>
                <w:szCs w:val="18"/>
              </w:rPr>
              <w:t xml:space="preserve">DHHS </w:t>
            </w:r>
            <w:r w:rsidRPr="00BB553D">
              <w:rPr>
                <w:sz w:val="18"/>
                <w:szCs w:val="18"/>
              </w:rPr>
              <w:t>2007</w:t>
            </w:r>
            <w:r>
              <w:rPr>
                <w:sz w:val="18"/>
                <w:szCs w:val="18"/>
              </w:rPr>
              <w:t>)</w:t>
            </w:r>
            <w:r w:rsidRPr="00BB553D">
              <w:rPr>
                <w:sz w:val="18"/>
                <w:szCs w:val="18"/>
              </w:rPr>
              <w:t>.</w:t>
            </w:r>
            <w:r w:rsidR="00BA33DF">
              <w:rPr>
                <w:sz w:val="18"/>
                <w:szCs w:val="18"/>
              </w:rPr>
              <w:fldChar w:fldCharType="begin"/>
            </w:r>
            <w:r w:rsidR="00EA08A4">
              <w:rPr>
                <w:sz w:val="18"/>
                <w:szCs w:val="18"/>
              </w:rPr>
              <w:instrText xml:space="preserve"> ADDIN EN.CITE &lt;EndNote&gt;&lt;Cite&gt;&lt;Author&gt;Food and Drug Administration&lt;/Author&gt;&lt;Year&gt;September 2007&lt;/Year&gt;&lt;RecNum&gt;48&lt;/RecNum&gt;&lt;DisplayText&gt;&lt;style face="superscript"&gt;4&lt;/style&gt;&lt;/DisplayText&gt;&lt;record&gt;&lt;rec-number&gt;48&lt;/rec-number&gt;&lt;foreign-keys&gt;&lt;key app="EN" db-id="vdz0evse6v0proevts2vf05o2ts5expt2pad" timestamp="1596312868"&gt;48&lt;/key&gt;&lt;/foreign-keys&gt;&lt;ref-type name="Government Document"&gt;46&lt;/ref-type&gt;&lt;contributors&gt;&lt;authors&gt;&lt;author&gt;Food and Drug Administration, Center for Biologics Evaluation and Research (US)&lt;/author&gt;&lt;/authors&gt;&lt;secondary-authors&gt;&lt;author&gt;Department of Health and Human Services (DHHS)&lt;/author&gt;&lt;/secondary-authors&gt;&lt;/contributors&gt;&lt;titles&gt;&lt;title&gt;Guidance for industry: Toxicity grading scale for healthy adult and adolescent volunteers enrolled in preventive vaccine clinical trials&lt;/title&gt;&lt;/titles&gt;&lt;dates&gt;&lt;year&gt;September 2007&lt;/year&gt;&lt;/dates&gt;&lt;urls&gt;&lt;related-urls&gt;&lt;url&gt;https://www.fda.gov/media/73679/download&lt;/url&gt;&lt;/related-urls&gt;&lt;/urls&gt;&lt;/record&gt;&lt;/Cite&gt;&lt;/EndNote&gt;</w:instrText>
            </w:r>
            <w:r w:rsidR="00BA33DF">
              <w:rPr>
                <w:sz w:val="18"/>
                <w:szCs w:val="18"/>
              </w:rPr>
              <w:fldChar w:fldCharType="separate"/>
            </w:r>
            <w:r w:rsidR="00EA08A4" w:rsidRPr="00EA08A4">
              <w:rPr>
                <w:noProof/>
                <w:sz w:val="18"/>
                <w:szCs w:val="18"/>
                <w:vertAlign w:val="superscript"/>
              </w:rPr>
              <w:t>4</w:t>
            </w:r>
            <w:r w:rsidR="00BA33DF">
              <w:rPr>
                <w:sz w:val="18"/>
                <w:szCs w:val="18"/>
              </w:rPr>
              <w:fldChar w:fldCharType="end"/>
            </w:r>
          </w:p>
        </w:tc>
      </w:tr>
    </w:tbl>
    <w:p w14:paraId="01E449E4" w14:textId="77777777" w:rsidR="00684EB7" w:rsidRDefault="00684EB7" w:rsidP="00860E52">
      <w:pPr>
        <w:spacing w:after="60"/>
        <w:ind w:left="180" w:hanging="180"/>
        <w:rPr>
          <w:rFonts w:cstheme="minorHAnsi"/>
        </w:rPr>
      </w:pPr>
    </w:p>
    <w:p w14:paraId="1649F237" w14:textId="77777777" w:rsidR="00532283" w:rsidRDefault="00532283" w:rsidP="00843471">
      <w:pPr>
        <w:pStyle w:val="Heading1"/>
      </w:pPr>
      <w:bookmarkStart w:id="21" w:name="_Toc47374203"/>
      <w:r>
        <w:t xml:space="preserve">Supplemental </w:t>
      </w:r>
      <w:r w:rsidR="00843471">
        <w:t>Study Results</w:t>
      </w:r>
      <w:r>
        <w:t>:</w:t>
      </w:r>
      <w:bookmarkEnd w:id="21"/>
    </w:p>
    <w:p w14:paraId="1A7AB090" w14:textId="756F4A2D" w:rsidR="00D31CCC" w:rsidRPr="004C08B6" w:rsidRDefault="00D31CCC" w:rsidP="00D31CCC">
      <w:pPr>
        <w:pStyle w:val="DocumentText"/>
        <w:rPr>
          <w:i/>
        </w:rPr>
      </w:pPr>
      <w:r>
        <w:rPr>
          <w:i/>
        </w:rPr>
        <w:t xml:space="preserve">Acute safety </w:t>
      </w:r>
      <w:r w:rsidRPr="004C08B6">
        <w:rPr>
          <w:i/>
        </w:rPr>
        <w:t xml:space="preserve">laboratory </w:t>
      </w:r>
      <w:r w:rsidR="00684FFD">
        <w:rPr>
          <w:i/>
        </w:rPr>
        <w:t xml:space="preserve">or vital sign </w:t>
      </w:r>
      <w:r w:rsidRPr="004C08B6">
        <w:rPr>
          <w:i/>
        </w:rPr>
        <w:t xml:space="preserve">grade 2 or higher </w:t>
      </w:r>
      <w:r>
        <w:rPr>
          <w:i/>
        </w:rPr>
        <w:t>toxicity</w:t>
      </w:r>
    </w:p>
    <w:p w14:paraId="7C69454C" w14:textId="4F81E203" w:rsidR="00684FFD" w:rsidRPr="00A3380B" w:rsidRDefault="00F81CDF" w:rsidP="00D31CCC">
      <w:pPr>
        <w:pStyle w:val="DocumentText"/>
        <w:rPr>
          <w:rFonts w:asciiTheme="minorHAnsi" w:hAnsiTheme="minorHAnsi" w:cstheme="minorHAnsi"/>
          <w:i/>
          <w:szCs w:val="22"/>
        </w:rPr>
      </w:pPr>
      <w:r w:rsidRPr="00F81CDF">
        <w:rPr>
          <w:rFonts w:asciiTheme="minorHAnsi" w:hAnsiTheme="minorHAnsi" w:cstheme="minorHAnsi"/>
          <w:szCs w:val="22"/>
        </w:rPr>
        <w:t xml:space="preserve">Laboratory abnormalities of grade 2 or higher occurred in very few participants and were not associated with any clinical manifestations or worsening with repeat vaccination </w:t>
      </w:r>
      <w:r w:rsidR="00A3380B" w:rsidRPr="00A3380B">
        <w:rPr>
          <w:rFonts w:asciiTheme="minorHAnsi" w:hAnsiTheme="minorHAnsi" w:cstheme="minorHAnsi"/>
          <w:szCs w:val="22"/>
        </w:rPr>
        <w:t>(Table S8). The most frequent observation</w:t>
      </w:r>
      <w:r w:rsidR="0073526B">
        <w:rPr>
          <w:rFonts w:asciiTheme="minorHAnsi" w:hAnsiTheme="minorHAnsi" w:cstheme="minorHAnsi"/>
          <w:szCs w:val="22"/>
        </w:rPr>
        <w:t>s</w:t>
      </w:r>
      <w:r w:rsidR="00A3380B" w:rsidRPr="00A3380B">
        <w:rPr>
          <w:rFonts w:asciiTheme="minorHAnsi" w:hAnsiTheme="minorHAnsi" w:cstheme="minorHAnsi"/>
          <w:szCs w:val="22"/>
        </w:rPr>
        <w:t xml:space="preserve"> were changes in hemoglobin from baseline, with the majority of subjects having absolute hemoglobins in the normal range and all showing resolution. All laboratory indices were </w:t>
      </w:r>
      <w:r w:rsidR="00A3380B" w:rsidRPr="00A3380B">
        <w:rPr>
          <w:rFonts w:asciiTheme="minorHAnsi" w:hAnsiTheme="minorHAnsi" w:cstheme="minorHAnsi"/>
          <w:szCs w:val="22"/>
          <w:u w:val="single"/>
        </w:rPr>
        <w:t>&lt;</w:t>
      </w:r>
      <w:r w:rsidR="00A3380B" w:rsidRPr="00A3380B">
        <w:rPr>
          <w:rFonts w:asciiTheme="minorHAnsi" w:hAnsiTheme="minorHAnsi" w:cstheme="minorHAnsi"/>
          <w:szCs w:val="22"/>
        </w:rPr>
        <w:t xml:space="preserve"> grade 1 at the time of this report. Vital signs remained stable immediately following vaccination and at all visits.</w:t>
      </w:r>
    </w:p>
    <w:p w14:paraId="78F5F5C9" w14:textId="641E24CA" w:rsidR="00380836" w:rsidRDefault="00380836" w:rsidP="00684FFD">
      <w:pPr>
        <w:spacing w:after="160"/>
        <w:rPr>
          <w:i/>
        </w:rPr>
      </w:pPr>
      <w:r>
        <w:rPr>
          <w:i/>
        </w:rPr>
        <w:t>Unsolicited adverse events</w:t>
      </w:r>
    </w:p>
    <w:p w14:paraId="5865319C" w14:textId="60688208" w:rsidR="009944AF" w:rsidRDefault="00D31CCC" w:rsidP="006249E6">
      <w:pPr>
        <w:pStyle w:val="DocumentText"/>
        <w:sectPr w:rsidR="009944AF">
          <w:footerReference w:type="default" r:id="rId7"/>
          <w:pgSz w:w="12240" w:h="15840"/>
          <w:pgMar w:top="1440" w:right="1440" w:bottom="1440" w:left="1440" w:header="720" w:footer="720" w:gutter="0"/>
          <w:cols w:space="720"/>
          <w:docGrid w:linePitch="360"/>
        </w:sectPr>
      </w:pPr>
      <w:r w:rsidRPr="00071D7C">
        <w:rPr>
          <w:rFonts w:asciiTheme="minorHAnsi" w:hAnsiTheme="minorHAnsi" w:cstheme="minorHAnsi"/>
          <w:szCs w:val="22"/>
        </w:rPr>
        <w:t xml:space="preserve">Unsolicited adverse events </w:t>
      </w:r>
      <w:r w:rsidR="006249E6" w:rsidRPr="006249E6">
        <w:rPr>
          <w:rFonts w:asciiTheme="minorHAnsi" w:hAnsiTheme="minorHAnsi" w:cstheme="minorHAnsi"/>
          <w:szCs w:val="22"/>
        </w:rPr>
        <w:t xml:space="preserve">(Table S9) were </w:t>
      </w:r>
      <w:r w:rsidR="002C50DD">
        <w:rPr>
          <w:rFonts w:asciiTheme="minorHAnsi" w:hAnsiTheme="minorHAnsi" w:cstheme="minorHAnsi"/>
          <w:szCs w:val="22"/>
        </w:rPr>
        <w:t xml:space="preserve">mainly </w:t>
      </w:r>
      <w:r w:rsidR="006249E6" w:rsidRPr="006249E6">
        <w:rPr>
          <w:rFonts w:asciiTheme="minorHAnsi" w:hAnsiTheme="minorHAnsi" w:cstheme="minorHAnsi"/>
          <w:szCs w:val="22"/>
        </w:rPr>
        <w:t xml:space="preserve">mild in nature and similar between </w:t>
      </w:r>
      <w:r w:rsidR="0073526B">
        <w:rPr>
          <w:rFonts w:asciiTheme="minorHAnsi" w:hAnsiTheme="minorHAnsi" w:cstheme="minorHAnsi"/>
          <w:szCs w:val="22"/>
        </w:rPr>
        <w:t xml:space="preserve">active </w:t>
      </w:r>
      <w:r w:rsidR="006249E6">
        <w:rPr>
          <w:rFonts w:asciiTheme="minorHAnsi" w:hAnsiTheme="minorHAnsi" w:cstheme="minorHAnsi"/>
          <w:szCs w:val="22"/>
        </w:rPr>
        <w:t>vaccine</w:t>
      </w:r>
      <w:r w:rsidR="006249E6" w:rsidRPr="006249E6">
        <w:rPr>
          <w:rFonts w:asciiTheme="minorHAnsi" w:hAnsiTheme="minorHAnsi" w:cstheme="minorHAnsi"/>
          <w:szCs w:val="22"/>
        </w:rPr>
        <w:t xml:space="preserve"> groups. A slight decrease was observed after second vaccination but attributed to a shorter duration of observation. Outside of administrative site conditions and safety laboratory monitoring, the most </w:t>
      </w:r>
      <w:r w:rsidR="006249E6">
        <w:rPr>
          <w:rFonts w:asciiTheme="minorHAnsi" w:hAnsiTheme="minorHAnsi" w:cstheme="minorHAnsi"/>
          <w:szCs w:val="22"/>
        </w:rPr>
        <w:t xml:space="preserve">common adverse events were under </w:t>
      </w:r>
      <w:r w:rsidR="001E5FE1">
        <w:rPr>
          <w:rFonts w:asciiTheme="minorHAnsi" w:hAnsiTheme="minorHAnsi" w:cstheme="minorHAnsi"/>
          <w:szCs w:val="22"/>
        </w:rPr>
        <w:t xml:space="preserve">the system organ class of </w:t>
      </w:r>
      <w:r w:rsidR="006249E6">
        <w:rPr>
          <w:rFonts w:asciiTheme="minorHAnsi" w:hAnsiTheme="minorHAnsi" w:cstheme="minorHAnsi"/>
          <w:szCs w:val="22"/>
        </w:rPr>
        <w:t>Infections and Infestations.</w:t>
      </w:r>
      <w:r w:rsidR="006249E6" w:rsidRPr="006249E6">
        <w:rPr>
          <w:rFonts w:asciiTheme="minorHAnsi" w:hAnsiTheme="minorHAnsi" w:cstheme="minorHAnsi"/>
          <w:szCs w:val="22"/>
        </w:rPr>
        <w:t xml:space="preserve"> During this reporting period, </w:t>
      </w:r>
      <w:r w:rsidR="006249E6">
        <w:rPr>
          <w:rFonts w:asciiTheme="minorHAnsi" w:hAnsiTheme="minorHAnsi" w:cstheme="minorHAnsi"/>
          <w:szCs w:val="22"/>
        </w:rPr>
        <w:t>six </w:t>
      </w:r>
      <w:r w:rsidR="006249E6" w:rsidRPr="006249E6">
        <w:rPr>
          <w:rFonts w:asciiTheme="minorHAnsi" w:hAnsiTheme="minorHAnsi" w:cstheme="minorHAnsi"/>
          <w:szCs w:val="22"/>
        </w:rPr>
        <w:t xml:space="preserve">cases of suspected COVID-19 were investigated. All had negative PCR results. In addition, all participants had negative PCR at </w:t>
      </w:r>
      <w:r w:rsidR="006249E6">
        <w:rPr>
          <w:rFonts w:asciiTheme="minorHAnsi" w:hAnsiTheme="minorHAnsi" w:cstheme="minorHAnsi"/>
          <w:szCs w:val="22"/>
        </w:rPr>
        <w:t>D</w:t>
      </w:r>
      <w:r w:rsidR="006249E6" w:rsidRPr="006249E6">
        <w:rPr>
          <w:rFonts w:asciiTheme="minorHAnsi" w:hAnsiTheme="minorHAnsi" w:cstheme="minorHAnsi"/>
          <w:szCs w:val="22"/>
        </w:rPr>
        <w:t>ay 35. Related events were mainly mild (n=19)</w:t>
      </w:r>
      <w:r w:rsidR="006249E6">
        <w:rPr>
          <w:rFonts w:asciiTheme="minorHAnsi" w:hAnsiTheme="minorHAnsi" w:cstheme="minorHAnsi"/>
          <w:szCs w:val="22"/>
        </w:rPr>
        <w:t>,</w:t>
      </w:r>
      <w:r w:rsidR="006249E6" w:rsidRPr="006249E6">
        <w:rPr>
          <w:rFonts w:asciiTheme="minorHAnsi" w:hAnsiTheme="minorHAnsi" w:cstheme="minorHAnsi"/>
          <w:szCs w:val="22"/>
        </w:rPr>
        <w:t xml:space="preserve"> with only </w:t>
      </w:r>
      <w:r w:rsidR="006249E6">
        <w:rPr>
          <w:rFonts w:asciiTheme="minorHAnsi" w:hAnsiTheme="minorHAnsi" w:cstheme="minorHAnsi"/>
          <w:szCs w:val="22"/>
        </w:rPr>
        <w:t>three</w:t>
      </w:r>
      <w:r w:rsidR="006249E6" w:rsidRPr="006249E6">
        <w:rPr>
          <w:rFonts w:asciiTheme="minorHAnsi" w:hAnsiTheme="minorHAnsi" w:cstheme="minorHAnsi"/>
          <w:szCs w:val="22"/>
        </w:rPr>
        <w:t xml:space="preserve"> classified as moderate (including one rec</w:t>
      </w:r>
      <w:r w:rsidR="006249E6">
        <w:rPr>
          <w:rFonts w:asciiTheme="minorHAnsi" w:hAnsiTheme="minorHAnsi" w:cstheme="minorHAnsi"/>
          <w:szCs w:val="22"/>
        </w:rPr>
        <w:t>ei</w:t>
      </w:r>
      <w:r w:rsidR="006249E6" w:rsidRPr="006249E6">
        <w:rPr>
          <w:rFonts w:asciiTheme="minorHAnsi" w:hAnsiTheme="minorHAnsi" w:cstheme="minorHAnsi"/>
          <w:szCs w:val="22"/>
        </w:rPr>
        <w:t xml:space="preserve">ving placebo). A dose relationship was not observed.  </w:t>
      </w:r>
      <w:r w:rsidR="00F1451E" w:rsidRPr="00C11AF1">
        <w:rPr>
          <w:rFonts w:asciiTheme="minorHAnsi" w:hAnsiTheme="minorHAnsi" w:cstheme="minorHAnsi"/>
          <w:szCs w:val="22"/>
        </w:rPr>
        <w:t xml:space="preserve"> </w:t>
      </w:r>
    </w:p>
    <w:p w14:paraId="3D2D0C4F" w14:textId="77777777" w:rsidR="003A7B9A" w:rsidRPr="003A7B9A" w:rsidRDefault="003A7B9A" w:rsidP="003A7B9A">
      <w:pPr>
        <w:pStyle w:val="Heading1"/>
        <w:rPr>
          <w:lang w:val="en-US"/>
        </w:rPr>
      </w:pPr>
      <w:bookmarkStart w:id="22" w:name="_Toc47374204"/>
      <w:r>
        <w:lastRenderedPageBreak/>
        <w:t>Supplemental Figures and Tables</w:t>
      </w:r>
      <w:r>
        <w:rPr>
          <w:lang w:val="en-US"/>
        </w:rPr>
        <w:t>:</w:t>
      </w:r>
      <w:bookmarkEnd w:id="22"/>
    </w:p>
    <w:p w14:paraId="043DF5FD" w14:textId="6B8C17C6" w:rsidR="003A7B9A" w:rsidRDefault="003A7B9A" w:rsidP="003A7B9A">
      <w:pPr>
        <w:pStyle w:val="Heading3"/>
      </w:pPr>
      <w:bookmarkStart w:id="23" w:name="_Toc47374205"/>
      <w:r>
        <w:t>Figure S1. Consort Flow Diagram.</w:t>
      </w:r>
      <w:bookmarkEnd w:id="23"/>
    </w:p>
    <w:p w14:paraId="53FD2183" w14:textId="32FA4B4B" w:rsidR="00D9195E" w:rsidRPr="00D9195E" w:rsidRDefault="00094EA4" w:rsidP="00D9195E">
      <w:pPr>
        <w:pStyle w:val="DocumentText"/>
        <w:rPr>
          <w:lang w:val="x-none"/>
        </w:rPr>
        <w:sectPr w:rsidR="00D9195E" w:rsidRPr="00D9195E" w:rsidSect="003A7B9A">
          <w:pgSz w:w="15840" w:h="12240" w:orient="landscape"/>
          <w:pgMar w:top="1440" w:right="1440" w:bottom="1440" w:left="1440" w:header="720" w:footer="720" w:gutter="0"/>
          <w:cols w:space="720"/>
          <w:docGrid w:linePitch="360"/>
        </w:sectPr>
      </w:pPr>
      <w:r>
        <w:rPr>
          <w:noProof/>
          <w:lang w:eastAsia="en-US"/>
        </w:rPr>
        <w:drawing>
          <wp:inline distT="0" distB="0" distL="0" distR="0" wp14:anchorId="47274454" wp14:editId="6737F06F">
            <wp:extent cx="8229600" cy="462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ort Diagram.jpg"/>
                    <pic:cNvPicPr/>
                  </pic:nvPicPr>
                  <pic:blipFill>
                    <a:blip r:embed="rId8">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tbl>
      <w:tblPr>
        <w:tblStyle w:val="TableGrid"/>
        <w:tblW w:w="9371" w:type="dxa"/>
        <w:tblLook w:val="04A0" w:firstRow="1" w:lastRow="0" w:firstColumn="1" w:lastColumn="0" w:noHBand="0" w:noVBand="1"/>
      </w:tblPr>
      <w:tblGrid>
        <w:gridCol w:w="1472"/>
        <w:gridCol w:w="1130"/>
        <w:gridCol w:w="410"/>
        <w:gridCol w:w="651"/>
        <w:gridCol w:w="425"/>
        <w:gridCol w:w="1003"/>
        <w:gridCol w:w="977"/>
        <w:gridCol w:w="1122"/>
        <w:gridCol w:w="1002"/>
        <w:gridCol w:w="1166"/>
        <w:gridCol w:w="13"/>
      </w:tblGrid>
      <w:tr w:rsidR="0047487E" w14:paraId="609467D1" w14:textId="77777777" w:rsidTr="004C0B21">
        <w:trPr>
          <w:tblHeader/>
        </w:trPr>
        <w:tc>
          <w:tcPr>
            <w:tcW w:w="9371" w:type="dxa"/>
            <w:gridSpan w:val="11"/>
            <w:tcBorders>
              <w:top w:val="nil"/>
              <w:left w:val="nil"/>
              <w:bottom w:val="nil"/>
              <w:right w:val="nil"/>
            </w:tcBorders>
          </w:tcPr>
          <w:p w14:paraId="06D6269F" w14:textId="4CA51021" w:rsidR="0047487E" w:rsidRPr="00EC3A41" w:rsidRDefault="0047487E" w:rsidP="00737896">
            <w:pPr>
              <w:pStyle w:val="Heading3"/>
              <w:outlineLvl w:val="2"/>
              <w:rPr>
                <w:sz w:val="18"/>
                <w:szCs w:val="18"/>
                <w:lang w:val="en-US"/>
              </w:rPr>
            </w:pPr>
            <w:bookmarkStart w:id="24" w:name="_Toc47374206"/>
            <w:r>
              <w:lastRenderedPageBreak/>
              <w:t>Table S</w:t>
            </w:r>
            <w:r>
              <w:rPr>
                <w:lang w:val="en-US"/>
              </w:rPr>
              <w:t>7</w:t>
            </w:r>
            <w:r>
              <w:t>. Percentage of subjects experiencing solicited local and systemic adverse events by symptom, vaccination dose, vaccine group, and maximum toxicity grade.</w:t>
            </w:r>
            <w:r w:rsidR="00EC3A41">
              <w:rPr>
                <w:lang w:val="en-US"/>
              </w:rPr>
              <w:t>*</w:t>
            </w:r>
            <w:bookmarkEnd w:id="24"/>
          </w:p>
        </w:tc>
      </w:tr>
      <w:tr w:rsidR="0047487E" w14:paraId="2A1A7EA3" w14:textId="77777777" w:rsidTr="004C0B21">
        <w:trPr>
          <w:gridAfter w:val="1"/>
          <w:wAfter w:w="13" w:type="dxa"/>
          <w:tblHeader/>
        </w:trPr>
        <w:tc>
          <w:tcPr>
            <w:tcW w:w="1472" w:type="dxa"/>
            <w:tcBorders>
              <w:top w:val="nil"/>
              <w:left w:val="nil"/>
              <w:bottom w:val="nil"/>
              <w:right w:val="nil"/>
            </w:tcBorders>
            <w:vAlign w:val="bottom"/>
          </w:tcPr>
          <w:p w14:paraId="40C801CE" w14:textId="77777777" w:rsidR="0047487E" w:rsidRPr="0091489A" w:rsidRDefault="0047487E" w:rsidP="006A0079">
            <w:pPr>
              <w:pStyle w:val="DocumentText"/>
              <w:spacing w:after="0" w:line="240" w:lineRule="auto"/>
              <w:jc w:val="center"/>
              <w:rPr>
                <w:b/>
                <w:sz w:val="18"/>
                <w:szCs w:val="18"/>
              </w:rPr>
            </w:pPr>
            <w:r w:rsidRPr="0091489A">
              <w:rPr>
                <w:b/>
                <w:sz w:val="18"/>
                <w:szCs w:val="18"/>
              </w:rPr>
              <w:t>Symptom</w:t>
            </w:r>
          </w:p>
        </w:tc>
        <w:tc>
          <w:tcPr>
            <w:tcW w:w="1130" w:type="dxa"/>
            <w:tcBorders>
              <w:top w:val="nil"/>
              <w:left w:val="nil"/>
              <w:bottom w:val="nil"/>
              <w:right w:val="nil"/>
            </w:tcBorders>
            <w:vAlign w:val="bottom"/>
          </w:tcPr>
          <w:p w14:paraId="53FA1141" w14:textId="77777777" w:rsidR="0047487E" w:rsidRPr="0091489A" w:rsidRDefault="0047487E" w:rsidP="006A0079">
            <w:pPr>
              <w:pStyle w:val="DocumentText"/>
              <w:spacing w:after="0" w:line="240" w:lineRule="auto"/>
              <w:jc w:val="center"/>
              <w:rPr>
                <w:b/>
                <w:sz w:val="18"/>
                <w:szCs w:val="18"/>
              </w:rPr>
            </w:pPr>
            <w:r w:rsidRPr="0091489A">
              <w:rPr>
                <w:b/>
                <w:sz w:val="18"/>
                <w:szCs w:val="18"/>
              </w:rPr>
              <w:t>Vaccination Dose</w:t>
            </w:r>
          </w:p>
        </w:tc>
        <w:tc>
          <w:tcPr>
            <w:tcW w:w="1061" w:type="dxa"/>
            <w:gridSpan w:val="2"/>
            <w:tcBorders>
              <w:top w:val="nil"/>
              <w:left w:val="nil"/>
              <w:bottom w:val="nil"/>
              <w:right w:val="nil"/>
            </w:tcBorders>
            <w:vAlign w:val="bottom"/>
          </w:tcPr>
          <w:p w14:paraId="3B74C726" w14:textId="0D414B76" w:rsidR="0047487E" w:rsidRPr="0091489A" w:rsidRDefault="0047487E" w:rsidP="00EC3A41">
            <w:pPr>
              <w:pStyle w:val="DocumentText"/>
              <w:spacing w:after="0" w:line="240" w:lineRule="auto"/>
              <w:jc w:val="center"/>
              <w:rPr>
                <w:b/>
                <w:sz w:val="18"/>
                <w:szCs w:val="18"/>
              </w:rPr>
            </w:pPr>
            <w:r w:rsidRPr="0091489A">
              <w:rPr>
                <w:b/>
                <w:sz w:val="18"/>
                <w:szCs w:val="18"/>
              </w:rPr>
              <w:t>Vaccine Group</w:t>
            </w:r>
            <w:r w:rsidR="00EC3A41">
              <w:rPr>
                <w:rFonts w:cs="Calibri"/>
                <w:b/>
                <w:sz w:val="18"/>
                <w:szCs w:val="18"/>
              </w:rPr>
              <w:t>†</w:t>
            </w:r>
          </w:p>
        </w:tc>
        <w:tc>
          <w:tcPr>
            <w:tcW w:w="425" w:type="dxa"/>
            <w:tcBorders>
              <w:top w:val="nil"/>
              <w:left w:val="nil"/>
              <w:bottom w:val="nil"/>
              <w:right w:val="nil"/>
            </w:tcBorders>
            <w:vAlign w:val="bottom"/>
          </w:tcPr>
          <w:p w14:paraId="0A08E329" w14:textId="77777777" w:rsidR="0047487E" w:rsidRPr="0091489A" w:rsidRDefault="0047487E" w:rsidP="006A0079">
            <w:pPr>
              <w:pStyle w:val="DocumentText"/>
              <w:spacing w:after="0" w:line="240" w:lineRule="auto"/>
              <w:jc w:val="center"/>
              <w:rPr>
                <w:b/>
                <w:sz w:val="18"/>
                <w:szCs w:val="18"/>
              </w:rPr>
            </w:pPr>
            <w:r w:rsidRPr="0091489A">
              <w:rPr>
                <w:b/>
                <w:sz w:val="18"/>
                <w:szCs w:val="18"/>
              </w:rPr>
              <w:t>N</w:t>
            </w:r>
          </w:p>
        </w:tc>
        <w:tc>
          <w:tcPr>
            <w:tcW w:w="1003" w:type="dxa"/>
            <w:tcBorders>
              <w:top w:val="nil"/>
              <w:left w:val="nil"/>
              <w:bottom w:val="nil"/>
              <w:right w:val="nil"/>
            </w:tcBorders>
            <w:vAlign w:val="bottom"/>
          </w:tcPr>
          <w:p w14:paraId="5104FAD8" w14:textId="77777777" w:rsidR="0047487E" w:rsidRDefault="0047487E" w:rsidP="00EC3A41">
            <w:pPr>
              <w:pStyle w:val="DocumentText"/>
              <w:spacing w:after="0" w:line="240" w:lineRule="auto"/>
              <w:jc w:val="center"/>
              <w:rPr>
                <w:b/>
                <w:sz w:val="18"/>
                <w:szCs w:val="18"/>
              </w:rPr>
            </w:pPr>
            <w:r>
              <w:rPr>
                <w:b/>
                <w:sz w:val="18"/>
                <w:szCs w:val="18"/>
              </w:rPr>
              <w:t>% Grade 0</w:t>
            </w:r>
          </w:p>
          <w:p w14:paraId="2BD819F5" w14:textId="2FC96B67" w:rsidR="0047487E" w:rsidRPr="0091489A" w:rsidRDefault="0047487E" w:rsidP="00EC3A41">
            <w:pPr>
              <w:pStyle w:val="DocumentText"/>
              <w:spacing w:after="0" w:line="240" w:lineRule="auto"/>
              <w:jc w:val="center"/>
              <w:rPr>
                <w:b/>
                <w:sz w:val="18"/>
                <w:szCs w:val="18"/>
              </w:rPr>
            </w:pPr>
            <w:r>
              <w:rPr>
                <w:b/>
                <w:sz w:val="18"/>
                <w:szCs w:val="18"/>
              </w:rPr>
              <w:t>(None)</w:t>
            </w:r>
          </w:p>
        </w:tc>
        <w:tc>
          <w:tcPr>
            <w:tcW w:w="977" w:type="dxa"/>
            <w:tcBorders>
              <w:top w:val="nil"/>
              <w:left w:val="nil"/>
              <w:bottom w:val="nil"/>
              <w:right w:val="nil"/>
            </w:tcBorders>
            <w:vAlign w:val="bottom"/>
          </w:tcPr>
          <w:p w14:paraId="11FF5405" w14:textId="572E71FF" w:rsidR="0047487E" w:rsidRPr="0091489A" w:rsidRDefault="0047487E" w:rsidP="006A0079">
            <w:pPr>
              <w:pStyle w:val="DocumentText"/>
              <w:spacing w:after="0" w:line="240" w:lineRule="auto"/>
              <w:jc w:val="center"/>
              <w:rPr>
                <w:b/>
                <w:sz w:val="18"/>
                <w:szCs w:val="18"/>
              </w:rPr>
            </w:pPr>
            <w:r w:rsidRPr="0091489A">
              <w:rPr>
                <w:b/>
                <w:sz w:val="18"/>
                <w:szCs w:val="18"/>
              </w:rPr>
              <w:t>% Grade 1</w:t>
            </w:r>
          </w:p>
          <w:p w14:paraId="0B46F92B" w14:textId="77777777" w:rsidR="0047487E" w:rsidRPr="0091489A" w:rsidRDefault="0047487E" w:rsidP="006A0079">
            <w:pPr>
              <w:pStyle w:val="DocumentText"/>
              <w:spacing w:after="0" w:line="240" w:lineRule="auto"/>
              <w:jc w:val="center"/>
              <w:rPr>
                <w:b/>
                <w:sz w:val="18"/>
                <w:szCs w:val="18"/>
              </w:rPr>
            </w:pPr>
            <w:r w:rsidRPr="0091489A">
              <w:rPr>
                <w:b/>
                <w:sz w:val="18"/>
                <w:szCs w:val="18"/>
              </w:rPr>
              <w:t>(Mild)</w:t>
            </w:r>
          </w:p>
        </w:tc>
        <w:tc>
          <w:tcPr>
            <w:tcW w:w="1122" w:type="dxa"/>
            <w:tcBorders>
              <w:top w:val="nil"/>
              <w:left w:val="nil"/>
              <w:bottom w:val="nil"/>
              <w:right w:val="nil"/>
            </w:tcBorders>
            <w:vAlign w:val="bottom"/>
          </w:tcPr>
          <w:p w14:paraId="3CD1A6AF" w14:textId="77777777" w:rsidR="0047487E" w:rsidRPr="0091489A" w:rsidRDefault="0047487E" w:rsidP="006A0079">
            <w:pPr>
              <w:pStyle w:val="DocumentText"/>
              <w:spacing w:after="0" w:line="240" w:lineRule="auto"/>
              <w:jc w:val="center"/>
              <w:rPr>
                <w:b/>
                <w:sz w:val="18"/>
                <w:szCs w:val="18"/>
              </w:rPr>
            </w:pPr>
            <w:r w:rsidRPr="0091489A">
              <w:rPr>
                <w:b/>
                <w:sz w:val="18"/>
                <w:szCs w:val="18"/>
              </w:rPr>
              <w:t>% Grade 2</w:t>
            </w:r>
          </w:p>
          <w:p w14:paraId="51F46D07" w14:textId="77777777" w:rsidR="0047487E" w:rsidRPr="0091489A" w:rsidRDefault="0047487E" w:rsidP="006A0079">
            <w:pPr>
              <w:pStyle w:val="DocumentText"/>
              <w:spacing w:after="0" w:line="240" w:lineRule="auto"/>
              <w:jc w:val="center"/>
              <w:rPr>
                <w:b/>
                <w:sz w:val="18"/>
                <w:szCs w:val="18"/>
              </w:rPr>
            </w:pPr>
            <w:r w:rsidRPr="0091489A">
              <w:rPr>
                <w:b/>
                <w:sz w:val="18"/>
                <w:szCs w:val="18"/>
              </w:rPr>
              <w:t>(Moderate)</w:t>
            </w:r>
          </w:p>
        </w:tc>
        <w:tc>
          <w:tcPr>
            <w:tcW w:w="1002" w:type="dxa"/>
            <w:tcBorders>
              <w:top w:val="nil"/>
              <w:left w:val="nil"/>
              <w:bottom w:val="nil"/>
              <w:right w:val="nil"/>
            </w:tcBorders>
            <w:vAlign w:val="bottom"/>
          </w:tcPr>
          <w:p w14:paraId="29077D23" w14:textId="77777777" w:rsidR="0047487E" w:rsidRPr="0091489A" w:rsidRDefault="0047487E" w:rsidP="006A0079">
            <w:pPr>
              <w:pStyle w:val="DocumentText"/>
              <w:spacing w:after="0" w:line="240" w:lineRule="auto"/>
              <w:jc w:val="center"/>
              <w:rPr>
                <w:b/>
                <w:sz w:val="18"/>
                <w:szCs w:val="18"/>
              </w:rPr>
            </w:pPr>
            <w:r w:rsidRPr="0091489A">
              <w:rPr>
                <w:b/>
                <w:sz w:val="18"/>
                <w:szCs w:val="18"/>
              </w:rPr>
              <w:t>% Grade 3</w:t>
            </w:r>
          </w:p>
          <w:p w14:paraId="1F586828" w14:textId="77777777" w:rsidR="0047487E" w:rsidRPr="0091489A" w:rsidRDefault="0047487E" w:rsidP="006A0079">
            <w:pPr>
              <w:pStyle w:val="DocumentText"/>
              <w:spacing w:after="0" w:line="240" w:lineRule="auto"/>
              <w:jc w:val="center"/>
              <w:rPr>
                <w:b/>
                <w:sz w:val="18"/>
                <w:szCs w:val="18"/>
              </w:rPr>
            </w:pPr>
            <w:r w:rsidRPr="0091489A">
              <w:rPr>
                <w:b/>
                <w:sz w:val="18"/>
                <w:szCs w:val="18"/>
              </w:rPr>
              <w:t>(Severe)</w:t>
            </w:r>
          </w:p>
        </w:tc>
        <w:tc>
          <w:tcPr>
            <w:tcW w:w="1166" w:type="dxa"/>
            <w:tcBorders>
              <w:top w:val="nil"/>
              <w:left w:val="nil"/>
              <w:bottom w:val="nil"/>
              <w:right w:val="nil"/>
            </w:tcBorders>
            <w:vAlign w:val="bottom"/>
          </w:tcPr>
          <w:p w14:paraId="1DA0821A" w14:textId="77777777" w:rsidR="0047487E" w:rsidRPr="0091489A" w:rsidRDefault="0047487E" w:rsidP="006A0079">
            <w:pPr>
              <w:pStyle w:val="DocumentText"/>
              <w:spacing w:after="0" w:line="240" w:lineRule="auto"/>
              <w:jc w:val="center"/>
              <w:rPr>
                <w:b/>
                <w:sz w:val="18"/>
                <w:szCs w:val="18"/>
              </w:rPr>
            </w:pPr>
            <w:r w:rsidRPr="0091489A">
              <w:rPr>
                <w:b/>
                <w:sz w:val="18"/>
                <w:szCs w:val="18"/>
              </w:rPr>
              <w:t>% Grade 4</w:t>
            </w:r>
          </w:p>
          <w:p w14:paraId="31ABE26F" w14:textId="77777777" w:rsidR="0047487E" w:rsidRPr="0091489A" w:rsidRDefault="0047487E" w:rsidP="006A0079">
            <w:pPr>
              <w:pStyle w:val="DocumentText"/>
              <w:spacing w:after="0" w:line="240" w:lineRule="auto"/>
              <w:jc w:val="center"/>
              <w:rPr>
                <w:b/>
                <w:sz w:val="18"/>
                <w:szCs w:val="18"/>
              </w:rPr>
            </w:pPr>
            <w:r w:rsidRPr="0091489A">
              <w:rPr>
                <w:b/>
                <w:sz w:val="18"/>
                <w:szCs w:val="18"/>
              </w:rPr>
              <w:t>(Life-threatening)</w:t>
            </w:r>
          </w:p>
        </w:tc>
      </w:tr>
      <w:tr w:rsidR="0047487E" w14:paraId="4D62B83D" w14:textId="77777777" w:rsidTr="004C0B21">
        <w:trPr>
          <w:gridAfter w:val="1"/>
          <w:wAfter w:w="13" w:type="dxa"/>
        </w:trPr>
        <w:tc>
          <w:tcPr>
            <w:tcW w:w="1472" w:type="dxa"/>
            <w:vMerge w:val="restart"/>
            <w:tcBorders>
              <w:top w:val="nil"/>
              <w:left w:val="nil"/>
              <w:bottom w:val="nil"/>
              <w:right w:val="nil"/>
            </w:tcBorders>
          </w:tcPr>
          <w:p w14:paraId="55790389" w14:textId="2716365C" w:rsidR="0047487E" w:rsidRPr="0091489A" w:rsidRDefault="0047487E" w:rsidP="00045411">
            <w:pPr>
              <w:pStyle w:val="DocumentText"/>
              <w:spacing w:after="0" w:line="240" w:lineRule="auto"/>
              <w:jc w:val="right"/>
              <w:rPr>
                <w:sz w:val="18"/>
                <w:szCs w:val="18"/>
              </w:rPr>
            </w:pPr>
            <w:r w:rsidRPr="0091489A">
              <w:rPr>
                <w:sz w:val="18"/>
                <w:szCs w:val="18"/>
              </w:rPr>
              <w:t xml:space="preserve">Any </w:t>
            </w:r>
            <w:r w:rsidR="00045411">
              <w:rPr>
                <w:sz w:val="18"/>
                <w:szCs w:val="18"/>
              </w:rPr>
              <w:t>solicited l</w:t>
            </w:r>
            <w:r w:rsidRPr="0091489A">
              <w:rPr>
                <w:sz w:val="18"/>
                <w:szCs w:val="18"/>
              </w:rPr>
              <w:t>ocal</w:t>
            </w:r>
            <w:r w:rsidR="00045411">
              <w:rPr>
                <w:sz w:val="18"/>
                <w:szCs w:val="18"/>
              </w:rPr>
              <w:t xml:space="preserve"> AE</w:t>
            </w:r>
          </w:p>
        </w:tc>
        <w:tc>
          <w:tcPr>
            <w:tcW w:w="1130" w:type="dxa"/>
            <w:tcBorders>
              <w:top w:val="nil"/>
              <w:left w:val="nil"/>
              <w:bottom w:val="nil"/>
              <w:right w:val="nil"/>
            </w:tcBorders>
            <w:shd w:val="clear" w:color="auto" w:fill="FFF2CC" w:themeFill="accent4" w:themeFillTint="33"/>
          </w:tcPr>
          <w:p w14:paraId="1E89942F" w14:textId="77777777" w:rsidR="0047487E" w:rsidRPr="0091489A" w:rsidRDefault="0047487E" w:rsidP="00D176EC">
            <w:pPr>
              <w:pStyle w:val="DocumentText"/>
              <w:spacing w:after="0" w:line="240" w:lineRule="auto"/>
              <w:jc w:val="center"/>
              <w:rPr>
                <w:sz w:val="18"/>
                <w:szCs w:val="18"/>
              </w:rPr>
            </w:pPr>
            <w:r w:rsidRPr="0091489A">
              <w:rPr>
                <w:sz w:val="18"/>
                <w:szCs w:val="18"/>
              </w:rPr>
              <w:t>1</w:t>
            </w:r>
          </w:p>
        </w:tc>
        <w:tc>
          <w:tcPr>
            <w:tcW w:w="410" w:type="dxa"/>
            <w:tcBorders>
              <w:top w:val="nil"/>
              <w:left w:val="nil"/>
              <w:bottom w:val="nil"/>
              <w:right w:val="nil"/>
            </w:tcBorders>
            <w:shd w:val="clear" w:color="auto" w:fill="FFF2CC" w:themeFill="accent4" w:themeFillTint="33"/>
          </w:tcPr>
          <w:p w14:paraId="1F069AC1" w14:textId="7206EA03" w:rsidR="0047487E" w:rsidRDefault="0047487E" w:rsidP="0047487E">
            <w:pPr>
              <w:pStyle w:val="DocumentText"/>
              <w:spacing w:after="0" w:line="240" w:lineRule="auto"/>
              <w:rPr>
                <w:sz w:val="18"/>
                <w:szCs w:val="18"/>
              </w:rPr>
            </w:pPr>
            <w:r>
              <w:rPr>
                <w:sz w:val="18"/>
                <w:szCs w:val="18"/>
              </w:rPr>
              <w:t>A</w:t>
            </w:r>
          </w:p>
          <w:p w14:paraId="5B6BA31F" w14:textId="06E97513" w:rsidR="0047487E" w:rsidRDefault="0047487E" w:rsidP="0047487E">
            <w:pPr>
              <w:pStyle w:val="DocumentText"/>
              <w:spacing w:after="0" w:line="240" w:lineRule="auto"/>
              <w:rPr>
                <w:sz w:val="18"/>
                <w:szCs w:val="18"/>
              </w:rPr>
            </w:pPr>
            <w:r>
              <w:rPr>
                <w:sz w:val="18"/>
                <w:szCs w:val="18"/>
              </w:rPr>
              <w:t>B</w:t>
            </w:r>
          </w:p>
          <w:p w14:paraId="4B5DC144" w14:textId="4BF51FB7" w:rsidR="0047487E" w:rsidRDefault="0047487E" w:rsidP="0047487E">
            <w:pPr>
              <w:pStyle w:val="DocumentText"/>
              <w:spacing w:after="0" w:line="240" w:lineRule="auto"/>
              <w:rPr>
                <w:sz w:val="18"/>
                <w:szCs w:val="18"/>
              </w:rPr>
            </w:pPr>
            <w:r>
              <w:rPr>
                <w:sz w:val="18"/>
                <w:szCs w:val="18"/>
              </w:rPr>
              <w:t>C</w:t>
            </w:r>
          </w:p>
          <w:p w14:paraId="595772F5" w14:textId="3E3DE9FD" w:rsidR="0047487E" w:rsidRDefault="0047487E" w:rsidP="0047487E">
            <w:pPr>
              <w:pStyle w:val="DocumentText"/>
              <w:spacing w:after="0" w:line="240" w:lineRule="auto"/>
              <w:rPr>
                <w:sz w:val="18"/>
                <w:szCs w:val="18"/>
              </w:rPr>
            </w:pPr>
            <w:r>
              <w:rPr>
                <w:sz w:val="18"/>
                <w:szCs w:val="18"/>
              </w:rPr>
              <w:t>CS</w:t>
            </w:r>
          </w:p>
          <w:p w14:paraId="66CC21D8" w14:textId="543D6393" w:rsidR="0047487E" w:rsidRDefault="0047487E" w:rsidP="0047487E">
            <w:pPr>
              <w:pStyle w:val="DocumentText"/>
              <w:spacing w:after="0" w:line="240" w:lineRule="auto"/>
              <w:rPr>
                <w:sz w:val="18"/>
                <w:szCs w:val="18"/>
              </w:rPr>
            </w:pPr>
            <w:r>
              <w:rPr>
                <w:sz w:val="18"/>
                <w:szCs w:val="18"/>
              </w:rPr>
              <w:t>D</w:t>
            </w:r>
          </w:p>
          <w:p w14:paraId="5221DE76" w14:textId="7D1D8FC1" w:rsidR="0047487E" w:rsidRDefault="0047487E" w:rsidP="0047487E">
            <w:pPr>
              <w:pStyle w:val="DocumentText"/>
              <w:spacing w:after="0" w:line="240" w:lineRule="auto"/>
              <w:rPr>
                <w:sz w:val="18"/>
                <w:szCs w:val="18"/>
              </w:rPr>
            </w:pPr>
            <w:r>
              <w:rPr>
                <w:sz w:val="18"/>
                <w:szCs w:val="18"/>
              </w:rPr>
              <w:t>DS</w:t>
            </w:r>
          </w:p>
          <w:p w14:paraId="403B5AFF" w14:textId="3F1524A9" w:rsidR="0047487E" w:rsidRPr="0091489A" w:rsidRDefault="0047487E" w:rsidP="0047487E">
            <w:pPr>
              <w:pStyle w:val="DocumentText"/>
              <w:spacing w:after="0" w:line="240" w:lineRule="auto"/>
              <w:rPr>
                <w:sz w:val="18"/>
                <w:szCs w:val="18"/>
              </w:rPr>
            </w:pPr>
            <w:r>
              <w:rPr>
                <w:sz w:val="18"/>
                <w:szCs w:val="18"/>
              </w:rPr>
              <w:t>E</w:t>
            </w:r>
          </w:p>
        </w:tc>
        <w:tc>
          <w:tcPr>
            <w:tcW w:w="651" w:type="dxa"/>
            <w:tcBorders>
              <w:top w:val="nil"/>
              <w:left w:val="nil"/>
              <w:bottom w:val="nil"/>
              <w:right w:val="nil"/>
            </w:tcBorders>
            <w:shd w:val="clear" w:color="auto" w:fill="FFF2CC" w:themeFill="accent4" w:themeFillTint="33"/>
          </w:tcPr>
          <w:p w14:paraId="401EC852" w14:textId="77777777" w:rsidR="0047487E" w:rsidRPr="003853A0" w:rsidRDefault="0047487E" w:rsidP="0047487E">
            <w:pPr>
              <w:pStyle w:val="DocumentText"/>
              <w:tabs>
                <w:tab w:val="decimal" w:pos="176"/>
              </w:tabs>
              <w:spacing w:after="0" w:line="240" w:lineRule="auto"/>
              <w:rPr>
                <w:sz w:val="18"/>
                <w:szCs w:val="18"/>
              </w:rPr>
            </w:pPr>
            <w:r w:rsidRPr="003853A0">
              <w:rPr>
                <w:sz w:val="18"/>
                <w:szCs w:val="18"/>
              </w:rPr>
              <w:t>0/</w:t>
            </w:r>
            <w:r>
              <w:rPr>
                <w:sz w:val="18"/>
                <w:szCs w:val="18"/>
              </w:rPr>
              <w:t xml:space="preserve">  </w:t>
            </w:r>
            <w:r w:rsidRPr="003853A0">
              <w:rPr>
                <w:sz w:val="18"/>
                <w:szCs w:val="18"/>
              </w:rPr>
              <w:t>0</w:t>
            </w:r>
          </w:p>
          <w:p w14:paraId="77F7C9E7" w14:textId="77777777" w:rsidR="0047487E" w:rsidRPr="003853A0" w:rsidRDefault="0047487E" w:rsidP="0047487E">
            <w:pPr>
              <w:pStyle w:val="DocumentText"/>
              <w:tabs>
                <w:tab w:val="decimal" w:pos="176"/>
              </w:tabs>
              <w:spacing w:after="0" w:line="240" w:lineRule="auto"/>
              <w:rPr>
                <w:sz w:val="18"/>
                <w:szCs w:val="18"/>
              </w:rPr>
            </w:pPr>
            <w:r w:rsidRPr="003853A0">
              <w:rPr>
                <w:sz w:val="18"/>
                <w:szCs w:val="18"/>
              </w:rPr>
              <w:t>25/</w:t>
            </w:r>
            <w:r>
              <w:rPr>
                <w:sz w:val="18"/>
                <w:szCs w:val="18"/>
              </w:rPr>
              <w:t xml:space="preserve">  </w:t>
            </w:r>
            <w:r w:rsidRPr="003853A0">
              <w:rPr>
                <w:sz w:val="18"/>
                <w:szCs w:val="18"/>
              </w:rPr>
              <w:t>0</w:t>
            </w:r>
          </w:p>
          <w:p w14:paraId="78099422" w14:textId="79E6F4D6" w:rsidR="0047487E" w:rsidRDefault="0047487E" w:rsidP="0047487E">
            <w:pPr>
              <w:pStyle w:val="DocumentText"/>
              <w:tabs>
                <w:tab w:val="decimal" w:pos="176"/>
              </w:tabs>
              <w:spacing w:after="0" w:line="240" w:lineRule="auto"/>
              <w:rPr>
                <w:sz w:val="18"/>
                <w:szCs w:val="18"/>
              </w:rPr>
            </w:pPr>
            <w:r w:rsidRPr="003853A0">
              <w:rPr>
                <w:sz w:val="18"/>
                <w:szCs w:val="18"/>
              </w:rPr>
              <w:t>5/50</w:t>
            </w:r>
          </w:p>
          <w:p w14:paraId="2672DA2F" w14:textId="77777777" w:rsidR="0047487E" w:rsidRPr="003853A0" w:rsidRDefault="0047487E" w:rsidP="0047487E">
            <w:pPr>
              <w:pStyle w:val="DocumentText"/>
              <w:tabs>
                <w:tab w:val="decimal" w:pos="176"/>
              </w:tabs>
              <w:spacing w:after="0" w:line="240" w:lineRule="auto"/>
              <w:rPr>
                <w:sz w:val="18"/>
                <w:szCs w:val="18"/>
              </w:rPr>
            </w:pPr>
            <w:r w:rsidRPr="003853A0">
              <w:rPr>
                <w:sz w:val="18"/>
                <w:szCs w:val="18"/>
              </w:rPr>
              <w:t>5/50</w:t>
            </w:r>
          </w:p>
          <w:p w14:paraId="2284C7E0" w14:textId="0CD69F10" w:rsidR="0047487E" w:rsidRDefault="0047487E" w:rsidP="0047487E">
            <w:pPr>
              <w:pStyle w:val="DocumentText"/>
              <w:tabs>
                <w:tab w:val="decimal" w:pos="176"/>
              </w:tabs>
              <w:spacing w:after="0" w:line="240" w:lineRule="auto"/>
              <w:rPr>
                <w:sz w:val="18"/>
                <w:szCs w:val="18"/>
              </w:rPr>
            </w:pPr>
            <w:r w:rsidRPr="003853A0">
              <w:rPr>
                <w:sz w:val="18"/>
                <w:szCs w:val="18"/>
              </w:rPr>
              <w:t>25/50</w:t>
            </w:r>
          </w:p>
          <w:p w14:paraId="0A577E59" w14:textId="77777777" w:rsidR="0047487E" w:rsidRPr="003853A0" w:rsidRDefault="0047487E" w:rsidP="0047487E">
            <w:pPr>
              <w:pStyle w:val="DocumentText"/>
              <w:tabs>
                <w:tab w:val="decimal" w:pos="176"/>
              </w:tabs>
              <w:spacing w:after="0" w:line="240" w:lineRule="auto"/>
              <w:rPr>
                <w:sz w:val="18"/>
                <w:szCs w:val="18"/>
              </w:rPr>
            </w:pPr>
            <w:r w:rsidRPr="003853A0">
              <w:rPr>
                <w:sz w:val="18"/>
                <w:szCs w:val="18"/>
              </w:rPr>
              <w:t>25/50</w:t>
            </w:r>
          </w:p>
          <w:p w14:paraId="5AF4A906" w14:textId="77777777" w:rsidR="0047487E" w:rsidRPr="0091489A" w:rsidRDefault="0047487E" w:rsidP="0047487E">
            <w:pPr>
              <w:pStyle w:val="DocumentText"/>
              <w:tabs>
                <w:tab w:val="decimal" w:pos="176"/>
              </w:tabs>
              <w:spacing w:after="0" w:line="240" w:lineRule="auto"/>
              <w:rPr>
                <w:sz w:val="18"/>
                <w:szCs w:val="18"/>
              </w:rPr>
            </w:pPr>
            <w:r w:rsidRPr="003853A0">
              <w:rPr>
                <w:sz w:val="18"/>
                <w:szCs w:val="18"/>
              </w:rPr>
              <w:t>25/50</w:t>
            </w:r>
          </w:p>
        </w:tc>
        <w:tc>
          <w:tcPr>
            <w:tcW w:w="425" w:type="dxa"/>
            <w:tcBorders>
              <w:top w:val="nil"/>
              <w:left w:val="nil"/>
              <w:bottom w:val="nil"/>
              <w:right w:val="nil"/>
            </w:tcBorders>
            <w:shd w:val="clear" w:color="auto" w:fill="FFF2CC" w:themeFill="accent4" w:themeFillTint="33"/>
          </w:tcPr>
          <w:p w14:paraId="77054469" w14:textId="3BA402CE" w:rsidR="0047487E" w:rsidRDefault="0047487E" w:rsidP="0047487E">
            <w:pPr>
              <w:pStyle w:val="DocumentText"/>
              <w:spacing w:after="0" w:line="240" w:lineRule="auto"/>
              <w:rPr>
                <w:sz w:val="18"/>
                <w:szCs w:val="18"/>
              </w:rPr>
            </w:pPr>
            <w:r>
              <w:rPr>
                <w:sz w:val="18"/>
                <w:szCs w:val="18"/>
              </w:rPr>
              <w:t>23</w:t>
            </w:r>
          </w:p>
          <w:p w14:paraId="201E6C4E" w14:textId="77777777" w:rsidR="0047487E" w:rsidRDefault="0047487E" w:rsidP="0047487E">
            <w:pPr>
              <w:pStyle w:val="DocumentText"/>
              <w:spacing w:after="0" w:line="240" w:lineRule="auto"/>
              <w:rPr>
                <w:sz w:val="18"/>
                <w:szCs w:val="18"/>
              </w:rPr>
            </w:pPr>
            <w:r>
              <w:rPr>
                <w:sz w:val="18"/>
                <w:szCs w:val="18"/>
              </w:rPr>
              <w:t>25</w:t>
            </w:r>
          </w:p>
          <w:p w14:paraId="4A2D9F10" w14:textId="5B9F3AF1" w:rsidR="0047487E" w:rsidRDefault="0047487E" w:rsidP="0047487E">
            <w:pPr>
              <w:pStyle w:val="DocumentText"/>
              <w:spacing w:after="0" w:line="240" w:lineRule="auto"/>
              <w:rPr>
                <w:sz w:val="18"/>
                <w:szCs w:val="18"/>
              </w:rPr>
            </w:pPr>
            <w:r>
              <w:rPr>
                <w:sz w:val="18"/>
                <w:szCs w:val="18"/>
              </w:rPr>
              <w:t>26</w:t>
            </w:r>
          </w:p>
          <w:p w14:paraId="06A5039B" w14:textId="7C1EA810" w:rsidR="0047487E" w:rsidRDefault="0047487E" w:rsidP="0047487E">
            <w:pPr>
              <w:pStyle w:val="DocumentText"/>
              <w:spacing w:after="0" w:line="240" w:lineRule="auto"/>
              <w:rPr>
                <w:sz w:val="18"/>
                <w:szCs w:val="18"/>
              </w:rPr>
            </w:pPr>
            <w:r>
              <w:rPr>
                <w:sz w:val="18"/>
                <w:szCs w:val="18"/>
              </w:rPr>
              <w:t xml:space="preserve">  3</w:t>
            </w:r>
          </w:p>
          <w:p w14:paraId="533C0187" w14:textId="1AF8E75A" w:rsidR="0047487E" w:rsidRDefault="0047487E" w:rsidP="0047487E">
            <w:pPr>
              <w:pStyle w:val="DocumentText"/>
              <w:spacing w:after="0" w:line="240" w:lineRule="auto"/>
              <w:rPr>
                <w:sz w:val="18"/>
                <w:szCs w:val="18"/>
              </w:rPr>
            </w:pPr>
            <w:r>
              <w:rPr>
                <w:sz w:val="18"/>
                <w:szCs w:val="18"/>
              </w:rPr>
              <w:t>25</w:t>
            </w:r>
          </w:p>
          <w:p w14:paraId="59D03505" w14:textId="57203111" w:rsidR="0047487E" w:rsidRDefault="0047487E" w:rsidP="0047487E">
            <w:pPr>
              <w:pStyle w:val="DocumentText"/>
              <w:spacing w:after="0" w:line="240" w:lineRule="auto"/>
              <w:rPr>
                <w:sz w:val="18"/>
                <w:szCs w:val="18"/>
              </w:rPr>
            </w:pPr>
            <w:r>
              <w:rPr>
                <w:sz w:val="18"/>
                <w:szCs w:val="18"/>
              </w:rPr>
              <w:t xml:space="preserve">  3</w:t>
            </w:r>
          </w:p>
          <w:p w14:paraId="40137448" w14:textId="33306EB4" w:rsidR="0047487E" w:rsidRPr="003853A0" w:rsidRDefault="0047487E" w:rsidP="0047487E">
            <w:pPr>
              <w:pStyle w:val="DocumentText"/>
              <w:spacing w:after="0" w:line="240" w:lineRule="auto"/>
              <w:rPr>
                <w:sz w:val="18"/>
                <w:szCs w:val="18"/>
              </w:rPr>
            </w:pPr>
            <w:r>
              <w:rPr>
                <w:sz w:val="18"/>
                <w:szCs w:val="18"/>
              </w:rPr>
              <w:t>26</w:t>
            </w:r>
          </w:p>
        </w:tc>
        <w:tc>
          <w:tcPr>
            <w:tcW w:w="1003" w:type="dxa"/>
            <w:tcBorders>
              <w:top w:val="nil"/>
              <w:left w:val="nil"/>
              <w:bottom w:val="nil"/>
              <w:right w:val="nil"/>
            </w:tcBorders>
            <w:shd w:val="clear" w:color="auto" w:fill="FFF2CC" w:themeFill="accent4" w:themeFillTint="33"/>
          </w:tcPr>
          <w:p w14:paraId="209BBB63" w14:textId="77777777" w:rsidR="00E1566B" w:rsidRDefault="00E1566B" w:rsidP="00D176EC">
            <w:pPr>
              <w:pStyle w:val="DocumentText"/>
              <w:tabs>
                <w:tab w:val="decimal" w:pos="478"/>
              </w:tabs>
              <w:spacing w:after="0" w:line="240" w:lineRule="auto"/>
              <w:rPr>
                <w:sz w:val="18"/>
                <w:szCs w:val="18"/>
              </w:rPr>
            </w:pPr>
            <w:r>
              <w:rPr>
                <w:sz w:val="18"/>
                <w:szCs w:val="18"/>
              </w:rPr>
              <w:t>69.6</w:t>
            </w:r>
          </w:p>
          <w:p w14:paraId="29554C26" w14:textId="77777777" w:rsidR="00E1566B" w:rsidRDefault="00E1566B" w:rsidP="00D176EC">
            <w:pPr>
              <w:pStyle w:val="DocumentText"/>
              <w:tabs>
                <w:tab w:val="decimal" w:pos="478"/>
              </w:tabs>
              <w:spacing w:after="0" w:line="240" w:lineRule="auto"/>
              <w:rPr>
                <w:sz w:val="18"/>
                <w:szCs w:val="18"/>
              </w:rPr>
            </w:pPr>
            <w:r>
              <w:rPr>
                <w:sz w:val="18"/>
                <w:szCs w:val="18"/>
              </w:rPr>
              <w:t>68.0</w:t>
            </w:r>
          </w:p>
          <w:p w14:paraId="50916AAE" w14:textId="77777777" w:rsidR="00E1566B" w:rsidRDefault="00E1566B" w:rsidP="00D176EC">
            <w:pPr>
              <w:pStyle w:val="DocumentText"/>
              <w:tabs>
                <w:tab w:val="decimal" w:pos="478"/>
              </w:tabs>
              <w:spacing w:after="0" w:line="240" w:lineRule="auto"/>
              <w:rPr>
                <w:sz w:val="18"/>
                <w:szCs w:val="18"/>
              </w:rPr>
            </w:pPr>
            <w:r>
              <w:rPr>
                <w:sz w:val="18"/>
                <w:szCs w:val="18"/>
              </w:rPr>
              <w:t>30.8</w:t>
            </w:r>
          </w:p>
          <w:p w14:paraId="6E207135" w14:textId="7741C4C2" w:rsidR="00E1566B" w:rsidRDefault="008F60B0" w:rsidP="00D176EC">
            <w:pPr>
              <w:pStyle w:val="DocumentText"/>
              <w:tabs>
                <w:tab w:val="decimal" w:pos="478"/>
              </w:tabs>
              <w:spacing w:after="0" w:line="240" w:lineRule="auto"/>
              <w:rPr>
                <w:sz w:val="18"/>
                <w:szCs w:val="18"/>
              </w:rPr>
            </w:pPr>
            <w:r>
              <w:rPr>
                <w:sz w:val="18"/>
                <w:szCs w:val="18"/>
              </w:rPr>
              <w:t>0</w:t>
            </w:r>
          </w:p>
          <w:p w14:paraId="3641DDFA" w14:textId="77777777" w:rsidR="00E1566B" w:rsidRDefault="00E1566B" w:rsidP="00D176EC">
            <w:pPr>
              <w:pStyle w:val="DocumentText"/>
              <w:tabs>
                <w:tab w:val="decimal" w:pos="478"/>
              </w:tabs>
              <w:spacing w:after="0" w:line="240" w:lineRule="auto"/>
              <w:rPr>
                <w:sz w:val="18"/>
                <w:szCs w:val="18"/>
              </w:rPr>
            </w:pPr>
            <w:r>
              <w:rPr>
                <w:sz w:val="18"/>
                <w:szCs w:val="18"/>
              </w:rPr>
              <w:t>40.0</w:t>
            </w:r>
          </w:p>
          <w:p w14:paraId="1FC026BE" w14:textId="04FC75BF" w:rsidR="00E1566B" w:rsidRDefault="008F60B0" w:rsidP="00D176EC">
            <w:pPr>
              <w:pStyle w:val="DocumentText"/>
              <w:tabs>
                <w:tab w:val="decimal" w:pos="478"/>
              </w:tabs>
              <w:spacing w:after="0" w:line="240" w:lineRule="auto"/>
              <w:rPr>
                <w:sz w:val="18"/>
                <w:szCs w:val="18"/>
              </w:rPr>
            </w:pPr>
            <w:r>
              <w:rPr>
                <w:sz w:val="18"/>
                <w:szCs w:val="18"/>
              </w:rPr>
              <w:t>0</w:t>
            </w:r>
          </w:p>
          <w:p w14:paraId="715F52CD" w14:textId="445D2C7B" w:rsidR="00E1566B" w:rsidRDefault="00E1566B" w:rsidP="00D176EC">
            <w:pPr>
              <w:pStyle w:val="DocumentText"/>
              <w:tabs>
                <w:tab w:val="decimal" w:pos="478"/>
              </w:tabs>
              <w:spacing w:after="0" w:line="240" w:lineRule="auto"/>
              <w:rPr>
                <w:sz w:val="18"/>
                <w:szCs w:val="18"/>
              </w:rPr>
            </w:pPr>
            <w:r>
              <w:rPr>
                <w:sz w:val="18"/>
                <w:szCs w:val="18"/>
              </w:rPr>
              <w:t>19.2</w:t>
            </w:r>
          </w:p>
        </w:tc>
        <w:tc>
          <w:tcPr>
            <w:tcW w:w="977" w:type="dxa"/>
            <w:tcBorders>
              <w:top w:val="nil"/>
              <w:left w:val="nil"/>
              <w:bottom w:val="nil"/>
              <w:right w:val="nil"/>
            </w:tcBorders>
            <w:shd w:val="clear" w:color="auto" w:fill="FFF2CC" w:themeFill="accent4" w:themeFillTint="33"/>
          </w:tcPr>
          <w:p w14:paraId="7D1D58BA" w14:textId="77777777" w:rsidR="0047487E" w:rsidRDefault="00E1566B" w:rsidP="00D176EC">
            <w:pPr>
              <w:pStyle w:val="DocumentText"/>
              <w:tabs>
                <w:tab w:val="decimal" w:pos="478"/>
              </w:tabs>
              <w:spacing w:after="0" w:line="240" w:lineRule="auto"/>
              <w:rPr>
                <w:sz w:val="18"/>
                <w:szCs w:val="18"/>
              </w:rPr>
            </w:pPr>
            <w:r>
              <w:rPr>
                <w:sz w:val="18"/>
                <w:szCs w:val="18"/>
              </w:rPr>
              <w:t>30.4</w:t>
            </w:r>
          </w:p>
          <w:p w14:paraId="29A9B34E" w14:textId="77777777" w:rsidR="00E1566B" w:rsidRDefault="00E1566B" w:rsidP="00D176EC">
            <w:pPr>
              <w:pStyle w:val="DocumentText"/>
              <w:tabs>
                <w:tab w:val="decimal" w:pos="478"/>
              </w:tabs>
              <w:spacing w:after="0" w:line="240" w:lineRule="auto"/>
              <w:rPr>
                <w:sz w:val="18"/>
                <w:szCs w:val="18"/>
              </w:rPr>
            </w:pPr>
            <w:r>
              <w:rPr>
                <w:sz w:val="18"/>
                <w:szCs w:val="18"/>
              </w:rPr>
              <w:t>28.0</w:t>
            </w:r>
          </w:p>
          <w:p w14:paraId="6D6B0F37" w14:textId="77777777" w:rsidR="00E1566B" w:rsidRDefault="00E1566B" w:rsidP="00D176EC">
            <w:pPr>
              <w:pStyle w:val="DocumentText"/>
              <w:tabs>
                <w:tab w:val="decimal" w:pos="478"/>
              </w:tabs>
              <w:spacing w:after="0" w:line="240" w:lineRule="auto"/>
              <w:rPr>
                <w:sz w:val="18"/>
                <w:szCs w:val="18"/>
              </w:rPr>
            </w:pPr>
            <w:r>
              <w:rPr>
                <w:sz w:val="18"/>
                <w:szCs w:val="18"/>
              </w:rPr>
              <w:t>57.7</w:t>
            </w:r>
          </w:p>
          <w:p w14:paraId="56550401" w14:textId="0C952291" w:rsidR="00E1566B" w:rsidRDefault="008F60B0" w:rsidP="00D176EC">
            <w:pPr>
              <w:pStyle w:val="DocumentText"/>
              <w:tabs>
                <w:tab w:val="decimal" w:pos="478"/>
              </w:tabs>
              <w:spacing w:after="0" w:line="240" w:lineRule="auto"/>
              <w:rPr>
                <w:sz w:val="18"/>
                <w:szCs w:val="18"/>
              </w:rPr>
            </w:pPr>
            <w:r>
              <w:rPr>
                <w:sz w:val="18"/>
                <w:szCs w:val="18"/>
              </w:rPr>
              <w:t>100.0</w:t>
            </w:r>
          </w:p>
          <w:p w14:paraId="0978A51B" w14:textId="77777777" w:rsidR="00E1566B" w:rsidRDefault="00E1566B" w:rsidP="00D176EC">
            <w:pPr>
              <w:pStyle w:val="DocumentText"/>
              <w:tabs>
                <w:tab w:val="decimal" w:pos="478"/>
              </w:tabs>
              <w:spacing w:after="0" w:line="240" w:lineRule="auto"/>
              <w:rPr>
                <w:sz w:val="18"/>
                <w:szCs w:val="18"/>
              </w:rPr>
            </w:pPr>
            <w:r>
              <w:rPr>
                <w:sz w:val="18"/>
                <w:szCs w:val="18"/>
              </w:rPr>
              <w:t>44.0</w:t>
            </w:r>
          </w:p>
          <w:p w14:paraId="5012B8B3" w14:textId="36DB3E26" w:rsidR="00E1566B" w:rsidRDefault="008F60B0" w:rsidP="00D176EC">
            <w:pPr>
              <w:pStyle w:val="DocumentText"/>
              <w:tabs>
                <w:tab w:val="decimal" w:pos="478"/>
              </w:tabs>
              <w:spacing w:after="0" w:line="240" w:lineRule="auto"/>
              <w:rPr>
                <w:sz w:val="18"/>
                <w:szCs w:val="18"/>
              </w:rPr>
            </w:pPr>
            <w:r>
              <w:rPr>
                <w:sz w:val="18"/>
                <w:szCs w:val="18"/>
              </w:rPr>
              <w:t>100.0</w:t>
            </w:r>
          </w:p>
          <w:p w14:paraId="4560B8A3" w14:textId="3C1C990E" w:rsidR="00E1566B" w:rsidRPr="00021BCC" w:rsidRDefault="00E1566B" w:rsidP="00D176EC">
            <w:pPr>
              <w:pStyle w:val="DocumentText"/>
              <w:tabs>
                <w:tab w:val="decimal" w:pos="478"/>
              </w:tabs>
              <w:spacing w:after="0" w:line="240" w:lineRule="auto"/>
              <w:rPr>
                <w:sz w:val="18"/>
                <w:szCs w:val="18"/>
              </w:rPr>
            </w:pPr>
            <w:r>
              <w:rPr>
                <w:sz w:val="18"/>
                <w:szCs w:val="18"/>
              </w:rPr>
              <w:t>69.2</w:t>
            </w:r>
          </w:p>
        </w:tc>
        <w:tc>
          <w:tcPr>
            <w:tcW w:w="1122" w:type="dxa"/>
            <w:tcBorders>
              <w:top w:val="nil"/>
              <w:left w:val="nil"/>
              <w:bottom w:val="nil"/>
              <w:right w:val="nil"/>
            </w:tcBorders>
            <w:shd w:val="clear" w:color="auto" w:fill="FFF2CC" w:themeFill="accent4" w:themeFillTint="33"/>
          </w:tcPr>
          <w:p w14:paraId="30396621" w14:textId="77777777" w:rsidR="0047487E" w:rsidRDefault="00E1566B" w:rsidP="00D176EC">
            <w:pPr>
              <w:pStyle w:val="DocumentText"/>
              <w:tabs>
                <w:tab w:val="decimal" w:pos="478"/>
              </w:tabs>
              <w:spacing w:after="0" w:line="240" w:lineRule="auto"/>
              <w:rPr>
                <w:sz w:val="18"/>
                <w:szCs w:val="18"/>
              </w:rPr>
            </w:pPr>
            <w:r>
              <w:rPr>
                <w:sz w:val="18"/>
                <w:szCs w:val="18"/>
              </w:rPr>
              <w:t>0</w:t>
            </w:r>
          </w:p>
          <w:p w14:paraId="232557A9" w14:textId="77777777" w:rsidR="00E1566B" w:rsidRDefault="00E1566B" w:rsidP="00D176EC">
            <w:pPr>
              <w:pStyle w:val="DocumentText"/>
              <w:tabs>
                <w:tab w:val="decimal" w:pos="478"/>
              </w:tabs>
              <w:spacing w:after="0" w:line="240" w:lineRule="auto"/>
              <w:rPr>
                <w:sz w:val="18"/>
                <w:szCs w:val="18"/>
              </w:rPr>
            </w:pPr>
            <w:r>
              <w:rPr>
                <w:sz w:val="18"/>
                <w:szCs w:val="18"/>
              </w:rPr>
              <w:t>4.0</w:t>
            </w:r>
          </w:p>
          <w:p w14:paraId="232AFF55" w14:textId="77777777" w:rsidR="00E1566B" w:rsidRDefault="00E1566B" w:rsidP="00D176EC">
            <w:pPr>
              <w:pStyle w:val="DocumentText"/>
              <w:tabs>
                <w:tab w:val="decimal" w:pos="478"/>
              </w:tabs>
              <w:spacing w:after="0" w:line="240" w:lineRule="auto"/>
              <w:rPr>
                <w:sz w:val="18"/>
                <w:szCs w:val="18"/>
              </w:rPr>
            </w:pPr>
            <w:r>
              <w:rPr>
                <w:sz w:val="18"/>
                <w:szCs w:val="18"/>
              </w:rPr>
              <w:t>11.5</w:t>
            </w:r>
          </w:p>
          <w:p w14:paraId="0A18B016" w14:textId="71F9AB8F" w:rsidR="00E1566B" w:rsidRDefault="00AC3B94" w:rsidP="00D176EC">
            <w:pPr>
              <w:pStyle w:val="DocumentText"/>
              <w:tabs>
                <w:tab w:val="decimal" w:pos="478"/>
              </w:tabs>
              <w:spacing w:after="0" w:line="240" w:lineRule="auto"/>
              <w:rPr>
                <w:sz w:val="18"/>
                <w:szCs w:val="18"/>
              </w:rPr>
            </w:pPr>
            <w:r>
              <w:rPr>
                <w:sz w:val="18"/>
                <w:szCs w:val="18"/>
              </w:rPr>
              <w:t>0</w:t>
            </w:r>
          </w:p>
          <w:p w14:paraId="470F7218" w14:textId="77777777" w:rsidR="00E1566B" w:rsidRDefault="00E1566B" w:rsidP="00D176EC">
            <w:pPr>
              <w:pStyle w:val="DocumentText"/>
              <w:tabs>
                <w:tab w:val="decimal" w:pos="478"/>
              </w:tabs>
              <w:spacing w:after="0" w:line="240" w:lineRule="auto"/>
              <w:rPr>
                <w:sz w:val="18"/>
                <w:szCs w:val="18"/>
              </w:rPr>
            </w:pPr>
            <w:r>
              <w:rPr>
                <w:sz w:val="18"/>
                <w:szCs w:val="18"/>
              </w:rPr>
              <w:t>16.0</w:t>
            </w:r>
          </w:p>
          <w:p w14:paraId="1F00A4D0" w14:textId="580AFCEA" w:rsidR="00E1566B" w:rsidRDefault="00AC3B94" w:rsidP="00D176EC">
            <w:pPr>
              <w:pStyle w:val="DocumentText"/>
              <w:tabs>
                <w:tab w:val="decimal" w:pos="478"/>
              </w:tabs>
              <w:spacing w:after="0" w:line="240" w:lineRule="auto"/>
              <w:rPr>
                <w:sz w:val="18"/>
                <w:szCs w:val="18"/>
              </w:rPr>
            </w:pPr>
            <w:r>
              <w:rPr>
                <w:sz w:val="18"/>
                <w:szCs w:val="18"/>
              </w:rPr>
              <w:t>0</w:t>
            </w:r>
          </w:p>
          <w:p w14:paraId="2A980DD2" w14:textId="7E877630" w:rsidR="00E1566B" w:rsidRPr="000B3487" w:rsidRDefault="00E1566B" w:rsidP="00D176EC">
            <w:pPr>
              <w:pStyle w:val="DocumentText"/>
              <w:tabs>
                <w:tab w:val="decimal" w:pos="478"/>
              </w:tabs>
              <w:spacing w:after="0" w:line="240" w:lineRule="auto"/>
              <w:rPr>
                <w:sz w:val="18"/>
                <w:szCs w:val="18"/>
              </w:rPr>
            </w:pPr>
            <w:r>
              <w:rPr>
                <w:sz w:val="18"/>
                <w:szCs w:val="18"/>
              </w:rPr>
              <w:t>11.5</w:t>
            </w:r>
          </w:p>
        </w:tc>
        <w:tc>
          <w:tcPr>
            <w:tcW w:w="1002" w:type="dxa"/>
            <w:tcBorders>
              <w:top w:val="nil"/>
              <w:left w:val="nil"/>
              <w:bottom w:val="nil"/>
              <w:right w:val="nil"/>
            </w:tcBorders>
            <w:shd w:val="clear" w:color="auto" w:fill="FFF2CC" w:themeFill="accent4" w:themeFillTint="33"/>
          </w:tcPr>
          <w:p w14:paraId="199484FF" w14:textId="77777777" w:rsidR="0047487E" w:rsidRDefault="00E1566B" w:rsidP="00D176EC">
            <w:pPr>
              <w:pStyle w:val="DocumentText"/>
              <w:spacing w:after="0" w:line="240" w:lineRule="auto"/>
              <w:jc w:val="center"/>
              <w:rPr>
                <w:sz w:val="18"/>
                <w:szCs w:val="18"/>
              </w:rPr>
            </w:pPr>
            <w:r>
              <w:rPr>
                <w:sz w:val="18"/>
                <w:szCs w:val="18"/>
              </w:rPr>
              <w:t>0</w:t>
            </w:r>
          </w:p>
          <w:p w14:paraId="17C35EB0" w14:textId="77777777" w:rsidR="00E1566B" w:rsidRDefault="00E1566B" w:rsidP="00D176EC">
            <w:pPr>
              <w:pStyle w:val="DocumentText"/>
              <w:spacing w:after="0" w:line="240" w:lineRule="auto"/>
              <w:jc w:val="center"/>
              <w:rPr>
                <w:sz w:val="18"/>
                <w:szCs w:val="18"/>
              </w:rPr>
            </w:pPr>
            <w:r>
              <w:rPr>
                <w:sz w:val="18"/>
                <w:szCs w:val="18"/>
              </w:rPr>
              <w:t>0</w:t>
            </w:r>
          </w:p>
          <w:p w14:paraId="0A30B22E" w14:textId="77777777" w:rsidR="00E1566B" w:rsidRDefault="00E1566B" w:rsidP="00D176EC">
            <w:pPr>
              <w:pStyle w:val="DocumentText"/>
              <w:spacing w:after="0" w:line="240" w:lineRule="auto"/>
              <w:jc w:val="center"/>
              <w:rPr>
                <w:sz w:val="18"/>
                <w:szCs w:val="18"/>
              </w:rPr>
            </w:pPr>
            <w:r>
              <w:rPr>
                <w:sz w:val="18"/>
                <w:szCs w:val="18"/>
              </w:rPr>
              <w:t>0</w:t>
            </w:r>
          </w:p>
          <w:p w14:paraId="68EC86D5" w14:textId="79529D13" w:rsidR="00E1566B" w:rsidRDefault="00AC3B94" w:rsidP="00D176EC">
            <w:pPr>
              <w:pStyle w:val="DocumentText"/>
              <w:spacing w:after="0" w:line="240" w:lineRule="auto"/>
              <w:jc w:val="center"/>
              <w:rPr>
                <w:sz w:val="18"/>
                <w:szCs w:val="18"/>
              </w:rPr>
            </w:pPr>
            <w:r>
              <w:rPr>
                <w:sz w:val="18"/>
                <w:szCs w:val="18"/>
              </w:rPr>
              <w:t>0</w:t>
            </w:r>
          </w:p>
          <w:p w14:paraId="00F9B81D" w14:textId="77777777" w:rsidR="00E1566B" w:rsidRDefault="00E1566B" w:rsidP="00D176EC">
            <w:pPr>
              <w:pStyle w:val="DocumentText"/>
              <w:spacing w:after="0" w:line="240" w:lineRule="auto"/>
              <w:jc w:val="center"/>
              <w:rPr>
                <w:sz w:val="18"/>
                <w:szCs w:val="18"/>
              </w:rPr>
            </w:pPr>
            <w:r>
              <w:rPr>
                <w:sz w:val="18"/>
                <w:szCs w:val="18"/>
              </w:rPr>
              <w:t>0</w:t>
            </w:r>
          </w:p>
          <w:p w14:paraId="72CB2BAB" w14:textId="36069641" w:rsidR="00E1566B" w:rsidRDefault="00AC3B94" w:rsidP="00D176EC">
            <w:pPr>
              <w:pStyle w:val="DocumentText"/>
              <w:spacing w:after="0" w:line="240" w:lineRule="auto"/>
              <w:jc w:val="center"/>
              <w:rPr>
                <w:sz w:val="18"/>
                <w:szCs w:val="18"/>
              </w:rPr>
            </w:pPr>
            <w:r>
              <w:rPr>
                <w:sz w:val="18"/>
                <w:szCs w:val="18"/>
              </w:rPr>
              <w:t>0</w:t>
            </w:r>
          </w:p>
          <w:p w14:paraId="26570B81" w14:textId="078D41FE" w:rsidR="00E1566B" w:rsidRPr="000B3487" w:rsidRDefault="00E1566B" w:rsidP="00D176EC">
            <w:pPr>
              <w:pStyle w:val="DocumentText"/>
              <w:spacing w:after="0" w:line="240" w:lineRule="auto"/>
              <w:jc w:val="center"/>
              <w:rPr>
                <w:sz w:val="18"/>
                <w:szCs w:val="18"/>
              </w:rPr>
            </w:pPr>
            <w:r>
              <w:rPr>
                <w:sz w:val="18"/>
                <w:szCs w:val="18"/>
              </w:rPr>
              <w:t>0</w:t>
            </w:r>
          </w:p>
        </w:tc>
        <w:tc>
          <w:tcPr>
            <w:tcW w:w="1166" w:type="dxa"/>
            <w:tcBorders>
              <w:top w:val="nil"/>
              <w:left w:val="nil"/>
              <w:bottom w:val="nil"/>
              <w:right w:val="nil"/>
            </w:tcBorders>
            <w:shd w:val="clear" w:color="auto" w:fill="FFF2CC" w:themeFill="accent4" w:themeFillTint="33"/>
          </w:tcPr>
          <w:p w14:paraId="4C30E7F9" w14:textId="77777777" w:rsidR="0047487E" w:rsidRDefault="00E1566B" w:rsidP="00D176EC">
            <w:pPr>
              <w:pStyle w:val="DocumentText"/>
              <w:spacing w:after="0" w:line="240" w:lineRule="auto"/>
              <w:jc w:val="center"/>
              <w:rPr>
                <w:sz w:val="18"/>
                <w:szCs w:val="18"/>
              </w:rPr>
            </w:pPr>
            <w:r>
              <w:rPr>
                <w:sz w:val="18"/>
                <w:szCs w:val="18"/>
              </w:rPr>
              <w:t>0</w:t>
            </w:r>
          </w:p>
          <w:p w14:paraId="5E8642CF" w14:textId="77777777" w:rsidR="00E1566B" w:rsidRDefault="00E1566B" w:rsidP="00D176EC">
            <w:pPr>
              <w:pStyle w:val="DocumentText"/>
              <w:spacing w:after="0" w:line="240" w:lineRule="auto"/>
              <w:jc w:val="center"/>
              <w:rPr>
                <w:sz w:val="18"/>
                <w:szCs w:val="18"/>
              </w:rPr>
            </w:pPr>
            <w:r>
              <w:rPr>
                <w:sz w:val="18"/>
                <w:szCs w:val="18"/>
              </w:rPr>
              <w:t>0</w:t>
            </w:r>
          </w:p>
          <w:p w14:paraId="616A559D" w14:textId="77777777" w:rsidR="00E1566B" w:rsidRDefault="00E1566B" w:rsidP="00D176EC">
            <w:pPr>
              <w:pStyle w:val="DocumentText"/>
              <w:spacing w:after="0" w:line="240" w:lineRule="auto"/>
              <w:jc w:val="center"/>
              <w:rPr>
                <w:sz w:val="18"/>
                <w:szCs w:val="18"/>
              </w:rPr>
            </w:pPr>
            <w:r>
              <w:rPr>
                <w:sz w:val="18"/>
                <w:szCs w:val="18"/>
              </w:rPr>
              <w:t>0</w:t>
            </w:r>
          </w:p>
          <w:p w14:paraId="3385BBD6" w14:textId="1FF4C50F" w:rsidR="00E1566B" w:rsidRDefault="00AC3B94" w:rsidP="00D176EC">
            <w:pPr>
              <w:pStyle w:val="DocumentText"/>
              <w:spacing w:after="0" w:line="240" w:lineRule="auto"/>
              <w:jc w:val="center"/>
              <w:rPr>
                <w:sz w:val="18"/>
                <w:szCs w:val="18"/>
              </w:rPr>
            </w:pPr>
            <w:r>
              <w:rPr>
                <w:sz w:val="18"/>
                <w:szCs w:val="18"/>
              </w:rPr>
              <w:t>0</w:t>
            </w:r>
          </w:p>
          <w:p w14:paraId="4D59E71F" w14:textId="77777777" w:rsidR="00E1566B" w:rsidRDefault="00E1566B" w:rsidP="00D176EC">
            <w:pPr>
              <w:pStyle w:val="DocumentText"/>
              <w:spacing w:after="0" w:line="240" w:lineRule="auto"/>
              <w:jc w:val="center"/>
              <w:rPr>
                <w:sz w:val="18"/>
                <w:szCs w:val="18"/>
              </w:rPr>
            </w:pPr>
            <w:r>
              <w:rPr>
                <w:sz w:val="18"/>
                <w:szCs w:val="18"/>
              </w:rPr>
              <w:t>0</w:t>
            </w:r>
          </w:p>
          <w:p w14:paraId="1D143E58" w14:textId="4B49A0D2" w:rsidR="00E1566B" w:rsidRDefault="00AC3B94" w:rsidP="00D176EC">
            <w:pPr>
              <w:pStyle w:val="DocumentText"/>
              <w:spacing w:after="0" w:line="240" w:lineRule="auto"/>
              <w:jc w:val="center"/>
              <w:rPr>
                <w:sz w:val="18"/>
                <w:szCs w:val="18"/>
              </w:rPr>
            </w:pPr>
            <w:r>
              <w:rPr>
                <w:sz w:val="18"/>
                <w:szCs w:val="18"/>
              </w:rPr>
              <w:t>0</w:t>
            </w:r>
          </w:p>
          <w:p w14:paraId="74612203" w14:textId="75A53125" w:rsidR="00E1566B" w:rsidRPr="00E1566B" w:rsidRDefault="00E1566B" w:rsidP="00D176EC">
            <w:pPr>
              <w:pStyle w:val="DocumentText"/>
              <w:spacing w:after="0" w:line="240" w:lineRule="auto"/>
              <w:jc w:val="center"/>
              <w:rPr>
                <w:sz w:val="18"/>
                <w:szCs w:val="18"/>
              </w:rPr>
            </w:pPr>
            <w:r>
              <w:rPr>
                <w:sz w:val="18"/>
                <w:szCs w:val="18"/>
              </w:rPr>
              <w:t>0</w:t>
            </w:r>
          </w:p>
        </w:tc>
      </w:tr>
      <w:tr w:rsidR="000E433F" w14:paraId="0720FEFD" w14:textId="77777777" w:rsidTr="004C0B21">
        <w:trPr>
          <w:gridAfter w:val="1"/>
          <w:wAfter w:w="13" w:type="dxa"/>
        </w:trPr>
        <w:tc>
          <w:tcPr>
            <w:tcW w:w="1472" w:type="dxa"/>
            <w:vMerge/>
            <w:tcBorders>
              <w:top w:val="nil"/>
              <w:left w:val="nil"/>
              <w:bottom w:val="nil"/>
              <w:right w:val="nil"/>
            </w:tcBorders>
          </w:tcPr>
          <w:p w14:paraId="5F42CC68" w14:textId="77777777" w:rsidR="000E433F" w:rsidRPr="0091489A" w:rsidRDefault="000E433F" w:rsidP="000E433F">
            <w:pPr>
              <w:pStyle w:val="DocumentText"/>
              <w:spacing w:after="0" w:line="240" w:lineRule="auto"/>
              <w:rPr>
                <w:sz w:val="18"/>
                <w:szCs w:val="18"/>
              </w:rPr>
            </w:pPr>
          </w:p>
        </w:tc>
        <w:tc>
          <w:tcPr>
            <w:tcW w:w="1130" w:type="dxa"/>
            <w:tcBorders>
              <w:top w:val="nil"/>
              <w:left w:val="nil"/>
              <w:bottom w:val="nil"/>
              <w:right w:val="nil"/>
            </w:tcBorders>
          </w:tcPr>
          <w:p w14:paraId="20A8A03A" w14:textId="77777777" w:rsidR="000E433F" w:rsidRPr="0091489A" w:rsidRDefault="000E433F" w:rsidP="00D176EC">
            <w:pPr>
              <w:pStyle w:val="DocumentText"/>
              <w:spacing w:after="0" w:line="240" w:lineRule="auto"/>
              <w:jc w:val="center"/>
              <w:rPr>
                <w:sz w:val="18"/>
                <w:szCs w:val="18"/>
              </w:rPr>
            </w:pPr>
            <w:r>
              <w:rPr>
                <w:sz w:val="18"/>
                <w:szCs w:val="18"/>
              </w:rPr>
              <w:t>2</w:t>
            </w:r>
          </w:p>
        </w:tc>
        <w:tc>
          <w:tcPr>
            <w:tcW w:w="410" w:type="dxa"/>
            <w:tcBorders>
              <w:top w:val="nil"/>
              <w:left w:val="nil"/>
              <w:bottom w:val="nil"/>
              <w:right w:val="nil"/>
            </w:tcBorders>
          </w:tcPr>
          <w:p w14:paraId="0017A0E0" w14:textId="43D4FB62" w:rsidR="000E433F" w:rsidRDefault="000E433F" w:rsidP="000E433F">
            <w:pPr>
              <w:pStyle w:val="DocumentText"/>
              <w:spacing w:after="0" w:line="240" w:lineRule="auto"/>
              <w:rPr>
                <w:sz w:val="18"/>
                <w:szCs w:val="18"/>
              </w:rPr>
            </w:pPr>
            <w:r>
              <w:rPr>
                <w:sz w:val="18"/>
                <w:szCs w:val="18"/>
              </w:rPr>
              <w:t>A</w:t>
            </w:r>
          </w:p>
          <w:p w14:paraId="25834FA6" w14:textId="2390BCF1" w:rsidR="000E433F" w:rsidRDefault="000E433F" w:rsidP="000E433F">
            <w:pPr>
              <w:pStyle w:val="DocumentText"/>
              <w:spacing w:after="0" w:line="240" w:lineRule="auto"/>
              <w:rPr>
                <w:sz w:val="18"/>
                <w:szCs w:val="18"/>
              </w:rPr>
            </w:pPr>
            <w:r>
              <w:rPr>
                <w:sz w:val="18"/>
                <w:szCs w:val="18"/>
              </w:rPr>
              <w:t>B</w:t>
            </w:r>
          </w:p>
          <w:p w14:paraId="39935578" w14:textId="798495D8" w:rsidR="000E433F" w:rsidRDefault="000E433F" w:rsidP="000E433F">
            <w:pPr>
              <w:pStyle w:val="DocumentText"/>
              <w:spacing w:after="0" w:line="240" w:lineRule="auto"/>
              <w:rPr>
                <w:sz w:val="18"/>
                <w:szCs w:val="18"/>
              </w:rPr>
            </w:pPr>
            <w:r>
              <w:rPr>
                <w:sz w:val="18"/>
                <w:szCs w:val="18"/>
              </w:rPr>
              <w:t>C</w:t>
            </w:r>
          </w:p>
          <w:p w14:paraId="6E757F72" w14:textId="795E955D" w:rsidR="000E433F" w:rsidRDefault="000E433F" w:rsidP="000E433F">
            <w:pPr>
              <w:pStyle w:val="DocumentText"/>
              <w:spacing w:after="0" w:line="240" w:lineRule="auto"/>
              <w:rPr>
                <w:sz w:val="18"/>
                <w:szCs w:val="18"/>
              </w:rPr>
            </w:pPr>
            <w:r>
              <w:rPr>
                <w:sz w:val="18"/>
                <w:szCs w:val="18"/>
              </w:rPr>
              <w:t>CS</w:t>
            </w:r>
          </w:p>
          <w:p w14:paraId="6442AC9E" w14:textId="512163D1" w:rsidR="000E433F" w:rsidRDefault="000E433F" w:rsidP="000E433F">
            <w:pPr>
              <w:pStyle w:val="DocumentText"/>
              <w:spacing w:after="0" w:line="240" w:lineRule="auto"/>
              <w:rPr>
                <w:sz w:val="18"/>
                <w:szCs w:val="18"/>
              </w:rPr>
            </w:pPr>
            <w:r>
              <w:rPr>
                <w:sz w:val="18"/>
                <w:szCs w:val="18"/>
              </w:rPr>
              <w:t>D</w:t>
            </w:r>
          </w:p>
          <w:p w14:paraId="08FF3BCB" w14:textId="13A111B0" w:rsidR="000E433F" w:rsidRDefault="000E433F" w:rsidP="000E433F">
            <w:pPr>
              <w:pStyle w:val="DocumentText"/>
              <w:spacing w:after="0" w:line="240" w:lineRule="auto"/>
              <w:rPr>
                <w:sz w:val="18"/>
                <w:szCs w:val="18"/>
              </w:rPr>
            </w:pPr>
            <w:r>
              <w:rPr>
                <w:sz w:val="18"/>
                <w:szCs w:val="18"/>
              </w:rPr>
              <w:t>DS</w:t>
            </w:r>
          </w:p>
          <w:p w14:paraId="6CE502EF" w14:textId="2CA771FE" w:rsidR="000E433F" w:rsidRDefault="000E433F" w:rsidP="000E433F">
            <w:pPr>
              <w:pStyle w:val="DocumentText"/>
              <w:spacing w:after="0" w:line="240" w:lineRule="auto"/>
              <w:rPr>
                <w:sz w:val="18"/>
                <w:szCs w:val="18"/>
              </w:rPr>
            </w:pPr>
            <w:r>
              <w:rPr>
                <w:sz w:val="18"/>
                <w:szCs w:val="18"/>
              </w:rPr>
              <w:t>E</w:t>
            </w:r>
          </w:p>
        </w:tc>
        <w:tc>
          <w:tcPr>
            <w:tcW w:w="651" w:type="dxa"/>
            <w:tcBorders>
              <w:top w:val="nil"/>
              <w:left w:val="nil"/>
              <w:bottom w:val="nil"/>
              <w:right w:val="nil"/>
            </w:tcBorders>
          </w:tcPr>
          <w:p w14:paraId="28AE8D5A" w14:textId="77777777" w:rsidR="000E433F" w:rsidRPr="0091489A" w:rsidRDefault="000E433F" w:rsidP="000E433F">
            <w:pPr>
              <w:pStyle w:val="DocumentText"/>
              <w:tabs>
                <w:tab w:val="decimal" w:pos="176"/>
              </w:tabs>
              <w:spacing w:after="0" w:line="240" w:lineRule="auto"/>
              <w:rPr>
                <w:sz w:val="18"/>
                <w:szCs w:val="18"/>
              </w:rPr>
            </w:pPr>
            <w:r w:rsidRPr="0091489A">
              <w:rPr>
                <w:sz w:val="18"/>
                <w:szCs w:val="18"/>
              </w:rPr>
              <w:t>0/</w:t>
            </w:r>
            <w:r>
              <w:rPr>
                <w:sz w:val="18"/>
                <w:szCs w:val="18"/>
              </w:rPr>
              <w:t xml:space="preserve">  </w:t>
            </w:r>
            <w:r w:rsidRPr="0091489A">
              <w:rPr>
                <w:sz w:val="18"/>
                <w:szCs w:val="18"/>
              </w:rPr>
              <w:t>0</w:t>
            </w:r>
          </w:p>
          <w:p w14:paraId="4B71795B" w14:textId="77777777" w:rsidR="000E433F" w:rsidRPr="0091489A" w:rsidRDefault="000E433F" w:rsidP="000E433F">
            <w:pPr>
              <w:pStyle w:val="DocumentText"/>
              <w:tabs>
                <w:tab w:val="decimal" w:pos="176"/>
              </w:tabs>
              <w:spacing w:after="0" w:line="240" w:lineRule="auto"/>
              <w:rPr>
                <w:sz w:val="18"/>
                <w:szCs w:val="18"/>
              </w:rPr>
            </w:pPr>
            <w:r w:rsidRPr="0091489A">
              <w:rPr>
                <w:sz w:val="18"/>
                <w:szCs w:val="18"/>
              </w:rPr>
              <w:t>25/</w:t>
            </w:r>
            <w:r>
              <w:rPr>
                <w:sz w:val="18"/>
                <w:szCs w:val="18"/>
              </w:rPr>
              <w:t xml:space="preserve">  </w:t>
            </w:r>
            <w:r w:rsidRPr="0091489A">
              <w:rPr>
                <w:sz w:val="18"/>
                <w:szCs w:val="18"/>
              </w:rPr>
              <w:t>0</w:t>
            </w:r>
          </w:p>
          <w:p w14:paraId="5B4972B8" w14:textId="084D45F0" w:rsidR="000E433F" w:rsidRDefault="000E433F" w:rsidP="000E433F">
            <w:pPr>
              <w:pStyle w:val="DocumentText"/>
              <w:tabs>
                <w:tab w:val="decimal" w:pos="176"/>
              </w:tabs>
              <w:spacing w:after="0" w:line="240" w:lineRule="auto"/>
              <w:rPr>
                <w:sz w:val="18"/>
                <w:szCs w:val="18"/>
              </w:rPr>
            </w:pPr>
            <w:r w:rsidRPr="0091489A">
              <w:rPr>
                <w:sz w:val="18"/>
                <w:szCs w:val="18"/>
              </w:rPr>
              <w:t>5/50</w:t>
            </w:r>
          </w:p>
          <w:p w14:paraId="1780C602" w14:textId="410C8868" w:rsidR="000E433F" w:rsidRPr="0091489A" w:rsidRDefault="000E433F" w:rsidP="000E433F">
            <w:pPr>
              <w:pStyle w:val="DocumentText"/>
              <w:tabs>
                <w:tab w:val="decimal" w:pos="176"/>
              </w:tabs>
              <w:spacing w:after="0" w:line="240" w:lineRule="auto"/>
              <w:rPr>
                <w:sz w:val="18"/>
                <w:szCs w:val="18"/>
              </w:rPr>
            </w:pPr>
            <w:r w:rsidRPr="0091489A">
              <w:rPr>
                <w:sz w:val="18"/>
                <w:szCs w:val="18"/>
              </w:rPr>
              <w:t>5/50</w:t>
            </w:r>
          </w:p>
          <w:p w14:paraId="2BC2F4CE" w14:textId="55122071" w:rsidR="000E433F" w:rsidRDefault="000E433F" w:rsidP="000E433F">
            <w:pPr>
              <w:pStyle w:val="DocumentText"/>
              <w:tabs>
                <w:tab w:val="decimal" w:pos="176"/>
              </w:tabs>
              <w:spacing w:after="0" w:line="240" w:lineRule="auto"/>
              <w:rPr>
                <w:sz w:val="18"/>
                <w:szCs w:val="18"/>
              </w:rPr>
            </w:pPr>
            <w:r w:rsidRPr="0091489A">
              <w:rPr>
                <w:sz w:val="18"/>
                <w:szCs w:val="18"/>
              </w:rPr>
              <w:t>25/50</w:t>
            </w:r>
          </w:p>
          <w:p w14:paraId="4CCB6147" w14:textId="77777777" w:rsidR="000E433F" w:rsidRDefault="000E433F" w:rsidP="000E433F">
            <w:pPr>
              <w:pStyle w:val="DocumentText"/>
              <w:tabs>
                <w:tab w:val="decimal" w:pos="176"/>
              </w:tabs>
              <w:spacing w:after="0" w:line="240" w:lineRule="auto"/>
              <w:rPr>
                <w:sz w:val="18"/>
                <w:szCs w:val="18"/>
              </w:rPr>
            </w:pPr>
            <w:r w:rsidRPr="0091489A">
              <w:rPr>
                <w:sz w:val="18"/>
                <w:szCs w:val="18"/>
              </w:rPr>
              <w:t>25/50</w:t>
            </w:r>
          </w:p>
          <w:p w14:paraId="71365541" w14:textId="0A9FA5AA" w:rsidR="000E433F" w:rsidRPr="003853A0" w:rsidRDefault="000E433F" w:rsidP="000E433F">
            <w:pPr>
              <w:pStyle w:val="DocumentText"/>
              <w:tabs>
                <w:tab w:val="decimal" w:pos="176"/>
              </w:tabs>
              <w:spacing w:after="0" w:line="240" w:lineRule="auto"/>
              <w:rPr>
                <w:sz w:val="18"/>
                <w:szCs w:val="18"/>
              </w:rPr>
            </w:pPr>
            <w:r>
              <w:rPr>
                <w:sz w:val="18"/>
                <w:szCs w:val="18"/>
              </w:rPr>
              <w:t>0/  0</w:t>
            </w:r>
          </w:p>
        </w:tc>
        <w:tc>
          <w:tcPr>
            <w:tcW w:w="425" w:type="dxa"/>
            <w:tcBorders>
              <w:top w:val="nil"/>
              <w:left w:val="nil"/>
              <w:bottom w:val="nil"/>
              <w:right w:val="nil"/>
            </w:tcBorders>
          </w:tcPr>
          <w:p w14:paraId="4C719753" w14:textId="4FEFC94C" w:rsidR="000E433F" w:rsidRDefault="000E433F" w:rsidP="000E433F">
            <w:pPr>
              <w:pStyle w:val="DocumentText"/>
              <w:spacing w:after="0" w:line="240" w:lineRule="auto"/>
              <w:rPr>
                <w:sz w:val="18"/>
                <w:szCs w:val="18"/>
              </w:rPr>
            </w:pPr>
            <w:r>
              <w:rPr>
                <w:sz w:val="18"/>
                <w:szCs w:val="18"/>
              </w:rPr>
              <w:t>21</w:t>
            </w:r>
          </w:p>
          <w:p w14:paraId="3CC7169B" w14:textId="77777777" w:rsidR="000E433F" w:rsidRDefault="000E433F" w:rsidP="000E433F">
            <w:pPr>
              <w:pStyle w:val="DocumentText"/>
              <w:spacing w:after="0" w:line="240" w:lineRule="auto"/>
              <w:rPr>
                <w:sz w:val="18"/>
                <w:szCs w:val="18"/>
              </w:rPr>
            </w:pPr>
            <w:r>
              <w:rPr>
                <w:sz w:val="18"/>
                <w:szCs w:val="18"/>
              </w:rPr>
              <w:t>25</w:t>
            </w:r>
          </w:p>
          <w:p w14:paraId="3CBB0EC7" w14:textId="49E10532" w:rsidR="000E433F" w:rsidRDefault="000E433F" w:rsidP="000E433F">
            <w:pPr>
              <w:pStyle w:val="DocumentText"/>
              <w:spacing w:after="0" w:line="240" w:lineRule="auto"/>
              <w:rPr>
                <w:sz w:val="18"/>
                <w:szCs w:val="18"/>
              </w:rPr>
            </w:pPr>
            <w:r>
              <w:rPr>
                <w:sz w:val="18"/>
                <w:szCs w:val="18"/>
              </w:rPr>
              <w:t>26</w:t>
            </w:r>
          </w:p>
          <w:p w14:paraId="58911A17" w14:textId="6EA67D99" w:rsidR="000E433F" w:rsidRDefault="000E433F" w:rsidP="000E433F">
            <w:pPr>
              <w:pStyle w:val="DocumentText"/>
              <w:spacing w:after="0" w:line="240" w:lineRule="auto"/>
              <w:rPr>
                <w:sz w:val="18"/>
                <w:szCs w:val="18"/>
              </w:rPr>
            </w:pPr>
            <w:r>
              <w:rPr>
                <w:sz w:val="18"/>
                <w:szCs w:val="18"/>
              </w:rPr>
              <w:t xml:space="preserve">  3</w:t>
            </w:r>
          </w:p>
          <w:p w14:paraId="6F32B34B" w14:textId="5E867FFA" w:rsidR="000E433F" w:rsidRDefault="000E433F" w:rsidP="000E433F">
            <w:pPr>
              <w:pStyle w:val="DocumentText"/>
              <w:spacing w:after="0" w:line="240" w:lineRule="auto"/>
              <w:rPr>
                <w:sz w:val="18"/>
                <w:szCs w:val="18"/>
              </w:rPr>
            </w:pPr>
            <w:r>
              <w:rPr>
                <w:sz w:val="18"/>
                <w:szCs w:val="18"/>
              </w:rPr>
              <w:t>24</w:t>
            </w:r>
          </w:p>
          <w:p w14:paraId="3B9EC0BE" w14:textId="168C884B" w:rsidR="000E433F" w:rsidRDefault="000E433F" w:rsidP="000E433F">
            <w:pPr>
              <w:pStyle w:val="DocumentText"/>
              <w:spacing w:after="0" w:line="240" w:lineRule="auto"/>
              <w:rPr>
                <w:sz w:val="18"/>
                <w:szCs w:val="18"/>
              </w:rPr>
            </w:pPr>
            <w:r>
              <w:rPr>
                <w:sz w:val="18"/>
                <w:szCs w:val="18"/>
              </w:rPr>
              <w:t xml:space="preserve">  3</w:t>
            </w:r>
          </w:p>
          <w:p w14:paraId="07153DA2" w14:textId="7661DC4E" w:rsidR="000E433F" w:rsidRPr="003853A0" w:rsidRDefault="000E433F" w:rsidP="000E433F">
            <w:pPr>
              <w:pStyle w:val="DocumentText"/>
              <w:spacing w:after="0" w:line="240" w:lineRule="auto"/>
              <w:rPr>
                <w:sz w:val="18"/>
                <w:szCs w:val="18"/>
              </w:rPr>
            </w:pPr>
            <w:r>
              <w:rPr>
                <w:sz w:val="18"/>
                <w:szCs w:val="18"/>
              </w:rPr>
              <w:t>26</w:t>
            </w:r>
          </w:p>
        </w:tc>
        <w:tc>
          <w:tcPr>
            <w:tcW w:w="1003" w:type="dxa"/>
            <w:tcBorders>
              <w:top w:val="nil"/>
              <w:left w:val="nil"/>
              <w:bottom w:val="nil"/>
              <w:right w:val="nil"/>
            </w:tcBorders>
          </w:tcPr>
          <w:p w14:paraId="1F7DBFD6" w14:textId="77777777" w:rsidR="000E433F" w:rsidRDefault="000E433F" w:rsidP="00D176EC">
            <w:pPr>
              <w:pStyle w:val="DocumentText"/>
              <w:tabs>
                <w:tab w:val="decimal" w:pos="478"/>
              </w:tabs>
              <w:spacing w:after="0" w:line="240" w:lineRule="auto"/>
              <w:rPr>
                <w:sz w:val="18"/>
                <w:szCs w:val="18"/>
              </w:rPr>
            </w:pPr>
            <w:r>
              <w:rPr>
                <w:sz w:val="18"/>
                <w:szCs w:val="18"/>
              </w:rPr>
              <w:t>81.0</w:t>
            </w:r>
          </w:p>
          <w:p w14:paraId="0C215F50" w14:textId="77777777" w:rsidR="000E433F" w:rsidRDefault="000E433F" w:rsidP="00D176EC">
            <w:pPr>
              <w:pStyle w:val="DocumentText"/>
              <w:tabs>
                <w:tab w:val="decimal" w:pos="478"/>
              </w:tabs>
              <w:spacing w:after="0" w:line="240" w:lineRule="auto"/>
              <w:rPr>
                <w:sz w:val="18"/>
                <w:szCs w:val="18"/>
              </w:rPr>
            </w:pPr>
            <w:r>
              <w:rPr>
                <w:sz w:val="18"/>
                <w:szCs w:val="18"/>
              </w:rPr>
              <w:t>76.0</w:t>
            </w:r>
          </w:p>
          <w:p w14:paraId="124AC638" w14:textId="77777777" w:rsidR="000E433F" w:rsidRDefault="000E433F" w:rsidP="00D176EC">
            <w:pPr>
              <w:pStyle w:val="DocumentText"/>
              <w:tabs>
                <w:tab w:val="decimal" w:pos="478"/>
              </w:tabs>
              <w:spacing w:after="0" w:line="240" w:lineRule="auto"/>
              <w:rPr>
                <w:sz w:val="18"/>
                <w:szCs w:val="18"/>
              </w:rPr>
            </w:pPr>
            <w:r>
              <w:rPr>
                <w:sz w:val="18"/>
                <w:szCs w:val="18"/>
              </w:rPr>
              <w:t>7.7</w:t>
            </w:r>
          </w:p>
          <w:p w14:paraId="5E82805B" w14:textId="0FDF6A6D" w:rsidR="000E433F" w:rsidRDefault="000E433F" w:rsidP="00D176EC">
            <w:pPr>
              <w:pStyle w:val="DocumentText"/>
              <w:tabs>
                <w:tab w:val="decimal" w:pos="478"/>
              </w:tabs>
              <w:spacing w:after="0" w:line="240" w:lineRule="auto"/>
              <w:rPr>
                <w:sz w:val="18"/>
                <w:szCs w:val="18"/>
              </w:rPr>
            </w:pPr>
            <w:r>
              <w:rPr>
                <w:sz w:val="18"/>
                <w:szCs w:val="18"/>
              </w:rPr>
              <w:t>33.3</w:t>
            </w:r>
          </w:p>
          <w:p w14:paraId="3DC515F5" w14:textId="77777777" w:rsidR="000E433F" w:rsidRDefault="000E433F" w:rsidP="00D176EC">
            <w:pPr>
              <w:pStyle w:val="DocumentText"/>
              <w:tabs>
                <w:tab w:val="decimal" w:pos="478"/>
              </w:tabs>
              <w:spacing w:after="0" w:line="240" w:lineRule="auto"/>
              <w:rPr>
                <w:sz w:val="18"/>
                <w:szCs w:val="18"/>
              </w:rPr>
            </w:pPr>
            <w:r>
              <w:rPr>
                <w:sz w:val="18"/>
                <w:szCs w:val="18"/>
              </w:rPr>
              <w:t>20.8</w:t>
            </w:r>
          </w:p>
          <w:p w14:paraId="18E46B35" w14:textId="15A413FE" w:rsidR="000E433F" w:rsidRDefault="000E433F" w:rsidP="00D176EC">
            <w:pPr>
              <w:pStyle w:val="DocumentText"/>
              <w:tabs>
                <w:tab w:val="decimal" w:pos="478"/>
              </w:tabs>
              <w:spacing w:after="0" w:line="240" w:lineRule="auto"/>
              <w:rPr>
                <w:sz w:val="18"/>
                <w:szCs w:val="18"/>
              </w:rPr>
            </w:pPr>
            <w:r>
              <w:rPr>
                <w:sz w:val="18"/>
                <w:szCs w:val="18"/>
              </w:rPr>
              <w:t>0</w:t>
            </w:r>
          </w:p>
          <w:p w14:paraId="0458EB09" w14:textId="540C4A0A" w:rsidR="000E433F" w:rsidRPr="000E433F" w:rsidRDefault="000E433F" w:rsidP="00D176EC">
            <w:pPr>
              <w:pStyle w:val="DocumentText"/>
              <w:tabs>
                <w:tab w:val="decimal" w:pos="478"/>
              </w:tabs>
              <w:spacing w:after="0" w:line="240" w:lineRule="auto"/>
              <w:rPr>
                <w:sz w:val="18"/>
                <w:szCs w:val="18"/>
              </w:rPr>
            </w:pPr>
            <w:r>
              <w:rPr>
                <w:sz w:val="18"/>
                <w:szCs w:val="18"/>
              </w:rPr>
              <w:t>84.6</w:t>
            </w:r>
          </w:p>
        </w:tc>
        <w:tc>
          <w:tcPr>
            <w:tcW w:w="977" w:type="dxa"/>
            <w:tcBorders>
              <w:top w:val="nil"/>
              <w:left w:val="nil"/>
              <w:bottom w:val="nil"/>
              <w:right w:val="nil"/>
            </w:tcBorders>
          </w:tcPr>
          <w:p w14:paraId="0A9CFEC9" w14:textId="77777777" w:rsidR="000E433F" w:rsidRDefault="000E433F" w:rsidP="00D176EC">
            <w:pPr>
              <w:pStyle w:val="DocumentText"/>
              <w:tabs>
                <w:tab w:val="decimal" w:pos="478"/>
              </w:tabs>
              <w:spacing w:after="0" w:line="240" w:lineRule="auto"/>
              <w:rPr>
                <w:sz w:val="18"/>
                <w:szCs w:val="18"/>
              </w:rPr>
            </w:pPr>
            <w:r>
              <w:rPr>
                <w:sz w:val="18"/>
                <w:szCs w:val="18"/>
              </w:rPr>
              <w:t>19.0</w:t>
            </w:r>
          </w:p>
          <w:p w14:paraId="0BA5C3DF" w14:textId="77777777" w:rsidR="000E433F" w:rsidRDefault="000E433F" w:rsidP="00D176EC">
            <w:pPr>
              <w:pStyle w:val="DocumentText"/>
              <w:tabs>
                <w:tab w:val="decimal" w:pos="478"/>
              </w:tabs>
              <w:spacing w:after="0" w:line="240" w:lineRule="auto"/>
              <w:rPr>
                <w:sz w:val="18"/>
                <w:szCs w:val="18"/>
              </w:rPr>
            </w:pPr>
            <w:r>
              <w:rPr>
                <w:sz w:val="18"/>
                <w:szCs w:val="18"/>
              </w:rPr>
              <w:t>24.0</w:t>
            </w:r>
          </w:p>
          <w:p w14:paraId="2F56FF8C" w14:textId="77777777" w:rsidR="000E433F" w:rsidRDefault="000E433F" w:rsidP="00D176EC">
            <w:pPr>
              <w:pStyle w:val="DocumentText"/>
              <w:tabs>
                <w:tab w:val="decimal" w:pos="478"/>
              </w:tabs>
              <w:spacing w:after="0" w:line="240" w:lineRule="auto"/>
              <w:rPr>
                <w:sz w:val="18"/>
                <w:szCs w:val="18"/>
              </w:rPr>
            </w:pPr>
            <w:r>
              <w:rPr>
                <w:sz w:val="18"/>
                <w:szCs w:val="18"/>
              </w:rPr>
              <w:t>57.7</w:t>
            </w:r>
          </w:p>
          <w:p w14:paraId="208F6A51" w14:textId="04814F2F" w:rsidR="000E433F" w:rsidRDefault="000E433F" w:rsidP="00D176EC">
            <w:pPr>
              <w:pStyle w:val="DocumentText"/>
              <w:tabs>
                <w:tab w:val="decimal" w:pos="478"/>
              </w:tabs>
              <w:spacing w:after="0" w:line="240" w:lineRule="auto"/>
              <w:rPr>
                <w:sz w:val="18"/>
                <w:szCs w:val="18"/>
              </w:rPr>
            </w:pPr>
            <w:r>
              <w:rPr>
                <w:sz w:val="18"/>
                <w:szCs w:val="18"/>
              </w:rPr>
              <w:t>33.3</w:t>
            </w:r>
          </w:p>
          <w:p w14:paraId="27F17F81" w14:textId="77777777" w:rsidR="000E433F" w:rsidRDefault="000E433F" w:rsidP="00D176EC">
            <w:pPr>
              <w:pStyle w:val="DocumentText"/>
              <w:tabs>
                <w:tab w:val="decimal" w:pos="478"/>
              </w:tabs>
              <w:spacing w:after="0" w:line="240" w:lineRule="auto"/>
              <w:rPr>
                <w:sz w:val="18"/>
                <w:szCs w:val="18"/>
              </w:rPr>
            </w:pPr>
            <w:r>
              <w:rPr>
                <w:sz w:val="18"/>
                <w:szCs w:val="18"/>
              </w:rPr>
              <w:t>45.8</w:t>
            </w:r>
          </w:p>
          <w:p w14:paraId="74F3DC9F" w14:textId="3EA74FB0" w:rsidR="000E433F" w:rsidRDefault="000E433F" w:rsidP="00D176EC">
            <w:pPr>
              <w:pStyle w:val="DocumentText"/>
              <w:tabs>
                <w:tab w:val="decimal" w:pos="478"/>
              </w:tabs>
              <w:spacing w:after="0" w:line="240" w:lineRule="auto"/>
              <w:rPr>
                <w:sz w:val="18"/>
                <w:szCs w:val="18"/>
              </w:rPr>
            </w:pPr>
            <w:r>
              <w:rPr>
                <w:sz w:val="18"/>
                <w:szCs w:val="18"/>
              </w:rPr>
              <w:t>100.0</w:t>
            </w:r>
          </w:p>
          <w:p w14:paraId="54EA2D38" w14:textId="368037BC" w:rsidR="000E433F" w:rsidRPr="000E433F" w:rsidRDefault="000E433F" w:rsidP="00D176EC">
            <w:pPr>
              <w:pStyle w:val="DocumentText"/>
              <w:tabs>
                <w:tab w:val="decimal" w:pos="478"/>
              </w:tabs>
              <w:spacing w:after="0" w:line="240" w:lineRule="auto"/>
              <w:rPr>
                <w:sz w:val="18"/>
                <w:szCs w:val="18"/>
              </w:rPr>
            </w:pPr>
            <w:r>
              <w:rPr>
                <w:sz w:val="18"/>
                <w:szCs w:val="18"/>
              </w:rPr>
              <w:t>15.4</w:t>
            </w:r>
          </w:p>
        </w:tc>
        <w:tc>
          <w:tcPr>
            <w:tcW w:w="1122" w:type="dxa"/>
            <w:tcBorders>
              <w:top w:val="nil"/>
              <w:left w:val="nil"/>
              <w:bottom w:val="nil"/>
              <w:right w:val="nil"/>
            </w:tcBorders>
          </w:tcPr>
          <w:p w14:paraId="30E00A8D" w14:textId="77777777" w:rsidR="000E433F" w:rsidRDefault="000E433F" w:rsidP="00D176EC">
            <w:pPr>
              <w:pStyle w:val="DocumentText"/>
              <w:tabs>
                <w:tab w:val="decimal" w:pos="478"/>
              </w:tabs>
              <w:spacing w:after="0" w:line="240" w:lineRule="auto"/>
              <w:rPr>
                <w:sz w:val="18"/>
                <w:szCs w:val="18"/>
              </w:rPr>
            </w:pPr>
            <w:r>
              <w:rPr>
                <w:sz w:val="18"/>
                <w:szCs w:val="18"/>
              </w:rPr>
              <w:t>0</w:t>
            </w:r>
          </w:p>
          <w:p w14:paraId="0EA3FF93" w14:textId="77777777" w:rsidR="000E433F" w:rsidRDefault="000E433F" w:rsidP="00D176EC">
            <w:pPr>
              <w:pStyle w:val="DocumentText"/>
              <w:tabs>
                <w:tab w:val="decimal" w:pos="478"/>
              </w:tabs>
              <w:spacing w:after="0" w:line="240" w:lineRule="auto"/>
              <w:rPr>
                <w:sz w:val="18"/>
                <w:szCs w:val="18"/>
              </w:rPr>
            </w:pPr>
            <w:r>
              <w:rPr>
                <w:sz w:val="18"/>
                <w:szCs w:val="18"/>
              </w:rPr>
              <w:t>0</w:t>
            </w:r>
          </w:p>
          <w:p w14:paraId="6D527FE4" w14:textId="77777777" w:rsidR="000E433F" w:rsidRDefault="000E433F" w:rsidP="00D176EC">
            <w:pPr>
              <w:pStyle w:val="DocumentText"/>
              <w:tabs>
                <w:tab w:val="decimal" w:pos="478"/>
              </w:tabs>
              <w:spacing w:after="0" w:line="240" w:lineRule="auto"/>
              <w:rPr>
                <w:sz w:val="18"/>
                <w:szCs w:val="18"/>
              </w:rPr>
            </w:pPr>
            <w:r>
              <w:rPr>
                <w:sz w:val="18"/>
                <w:szCs w:val="18"/>
              </w:rPr>
              <w:t>34.6</w:t>
            </w:r>
          </w:p>
          <w:p w14:paraId="128A37E2" w14:textId="698EB630" w:rsidR="000E433F" w:rsidRDefault="000E433F" w:rsidP="00D176EC">
            <w:pPr>
              <w:pStyle w:val="DocumentText"/>
              <w:tabs>
                <w:tab w:val="decimal" w:pos="478"/>
              </w:tabs>
              <w:spacing w:after="0" w:line="240" w:lineRule="auto"/>
              <w:rPr>
                <w:sz w:val="18"/>
                <w:szCs w:val="18"/>
              </w:rPr>
            </w:pPr>
            <w:r>
              <w:rPr>
                <w:sz w:val="18"/>
                <w:szCs w:val="18"/>
              </w:rPr>
              <w:t>33.3</w:t>
            </w:r>
          </w:p>
          <w:p w14:paraId="1504B962" w14:textId="77777777" w:rsidR="000E433F" w:rsidRDefault="000E433F" w:rsidP="00D176EC">
            <w:pPr>
              <w:pStyle w:val="DocumentText"/>
              <w:tabs>
                <w:tab w:val="decimal" w:pos="478"/>
              </w:tabs>
              <w:spacing w:after="0" w:line="240" w:lineRule="auto"/>
              <w:rPr>
                <w:sz w:val="18"/>
                <w:szCs w:val="18"/>
              </w:rPr>
            </w:pPr>
            <w:r>
              <w:rPr>
                <w:sz w:val="18"/>
                <w:szCs w:val="18"/>
              </w:rPr>
              <w:t>29.2</w:t>
            </w:r>
          </w:p>
          <w:p w14:paraId="6372D434" w14:textId="029E0437" w:rsidR="000E433F" w:rsidRDefault="000E433F" w:rsidP="00D176EC">
            <w:pPr>
              <w:pStyle w:val="DocumentText"/>
              <w:tabs>
                <w:tab w:val="decimal" w:pos="478"/>
              </w:tabs>
              <w:spacing w:after="0" w:line="240" w:lineRule="auto"/>
              <w:rPr>
                <w:sz w:val="18"/>
                <w:szCs w:val="18"/>
              </w:rPr>
            </w:pPr>
            <w:r>
              <w:rPr>
                <w:sz w:val="18"/>
                <w:szCs w:val="18"/>
              </w:rPr>
              <w:t>0</w:t>
            </w:r>
          </w:p>
          <w:p w14:paraId="36D58E1E" w14:textId="0E8F6508" w:rsidR="000E433F" w:rsidRPr="000E433F" w:rsidRDefault="000E433F" w:rsidP="00D176EC">
            <w:pPr>
              <w:pStyle w:val="DocumentText"/>
              <w:tabs>
                <w:tab w:val="decimal" w:pos="478"/>
              </w:tabs>
              <w:spacing w:after="0" w:line="240" w:lineRule="auto"/>
              <w:rPr>
                <w:sz w:val="18"/>
                <w:szCs w:val="18"/>
              </w:rPr>
            </w:pPr>
            <w:r>
              <w:rPr>
                <w:sz w:val="18"/>
                <w:szCs w:val="18"/>
              </w:rPr>
              <w:t>0</w:t>
            </w:r>
          </w:p>
        </w:tc>
        <w:tc>
          <w:tcPr>
            <w:tcW w:w="1002" w:type="dxa"/>
            <w:tcBorders>
              <w:top w:val="nil"/>
              <w:left w:val="nil"/>
              <w:bottom w:val="nil"/>
              <w:right w:val="nil"/>
            </w:tcBorders>
          </w:tcPr>
          <w:p w14:paraId="0B911C88" w14:textId="77777777" w:rsidR="000E433F" w:rsidRDefault="000E433F" w:rsidP="00D176EC">
            <w:pPr>
              <w:pStyle w:val="DocumentText"/>
              <w:spacing w:after="0" w:line="240" w:lineRule="auto"/>
              <w:jc w:val="center"/>
              <w:rPr>
                <w:sz w:val="18"/>
                <w:szCs w:val="18"/>
              </w:rPr>
            </w:pPr>
            <w:r>
              <w:rPr>
                <w:sz w:val="18"/>
                <w:szCs w:val="18"/>
              </w:rPr>
              <w:t>0</w:t>
            </w:r>
          </w:p>
          <w:p w14:paraId="36891CDB" w14:textId="77777777" w:rsidR="000E433F" w:rsidRDefault="000E433F" w:rsidP="00D176EC">
            <w:pPr>
              <w:pStyle w:val="DocumentText"/>
              <w:spacing w:after="0" w:line="240" w:lineRule="auto"/>
              <w:jc w:val="center"/>
              <w:rPr>
                <w:sz w:val="18"/>
                <w:szCs w:val="18"/>
              </w:rPr>
            </w:pPr>
            <w:r>
              <w:rPr>
                <w:sz w:val="18"/>
                <w:szCs w:val="18"/>
              </w:rPr>
              <w:t>0</w:t>
            </w:r>
          </w:p>
          <w:p w14:paraId="7A1A0371" w14:textId="77777777" w:rsidR="000E433F" w:rsidRDefault="000E433F" w:rsidP="00D176EC">
            <w:pPr>
              <w:pStyle w:val="DocumentText"/>
              <w:spacing w:after="0" w:line="240" w:lineRule="auto"/>
              <w:jc w:val="center"/>
              <w:rPr>
                <w:sz w:val="18"/>
                <w:szCs w:val="18"/>
              </w:rPr>
            </w:pPr>
            <w:r>
              <w:rPr>
                <w:sz w:val="18"/>
                <w:szCs w:val="18"/>
              </w:rPr>
              <w:t>0</w:t>
            </w:r>
          </w:p>
          <w:p w14:paraId="4AEAB340" w14:textId="243EA895" w:rsidR="000E433F" w:rsidRDefault="000E433F" w:rsidP="00D176EC">
            <w:pPr>
              <w:pStyle w:val="DocumentText"/>
              <w:spacing w:after="0" w:line="240" w:lineRule="auto"/>
              <w:jc w:val="center"/>
              <w:rPr>
                <w:sz w:val="18"/>
                <w:szCs w:val="18"/>
              </w:rPr>
            </w:pPr>
            <w:r>
              <w:rPr>
                <w:sz w:val="18"/>
                <w:szCs w:val="18"/>
              </w:rPr>
              <w:t>0</w:t>
            </w:r>
          </w:p>
          <w:p w14:paraId="721453C4" w14:textId="77777777" w:rsidR="000E433F" w:rsidRDefault="000E433F" w:rsidP="00D176EC">
            <w:pPr>
              <w:pStyle w:val="DocumentText"/>
              <w:spacing w:after="0" w:line="240" w:lineRule="auto"/>
              <w:jc w:val="center"/>
              <w:rPr>
                <w:sz w:val="18"/>
                <w:szCs w:val="18"/>
              </w:rPr>
            </w:pPr>
            <w:r>
              <w:rPr>
                <w:sz w:val="18"/>
                <w:szCs w:val="18"/>
              </w:rPr>
              <w:t>4.2</w:t>
            </w:r>
          </w:p>
          <w:p w14:paraId="46D0F474" w14:textId="17B4B7E8" w:rsidR="000E433F" w:rsidRDefault="000E433F" w:rsidP="00D176EC">
            <w:pPr>
              <w:pStyle w:val="DocumentText"/>
              <w:spacing w:after="0" w:line="240" w:lineRule="auto"/>
              <w:jc w:val="center"/>
              <w:rPr>
                <w:sz w:val="18"/>
                <w:szCs w:val="18"/>
              </w:rPr>
            </w:pPr>
            <w:r>
              <w:rPr>
                <w:sz w:val="18"/>
                <w:szCs w:val="18"/>
              </w:rPr>
              <w:t>0</w:t>
            </w:r>
          </w:p>
          <w:p w14:paraId="39B9E765" w14:textId="538FA1D6" w:rsidR="000E433F" w:rsidRPr="000E433F" w:rsidRDefault="000E433F" w:rsidP="00D176EC">
            <w:pPr>
              <w:pStyle w:val="DocumentText"/>
              <w:spacing w:after="0" w:line="240" w:lineRule="auto"/>
              <w:jc w:val="center"/>
              <w:rPr>
                <w:sz w:val="18"/>
                <w:szCs w:val="18"/>
              </w:rPr>
            </w:pPr>
            <w:r>
              <w:rPr>
                <w:sz w:val="18"/>
                <w:szCs w:val="18"/>
              </w:rPr>
              <w:t>0</w:t>
            </w:r>
          </w:p>
        </w:tc>
        <w:tc>
          <w:tcPr>
            <w:tcW w:w="1166" w:type="dxa"/>
            <w:tcBorders>
              <w:top w:val="nil"/>
              <w:left w:val="nil"/>
              <w:bottom w:val="nil"/>
              <w:right w:val="nil"/>
            </w:tcBorders>
          </w:tcPr>
          <w:p w14:paraId="7A032872" w14:textId="77777777" w:rsidR="000E433F" w:rsidRDefault="000E433F" w:rsidP="00D176EC">
            <w:pPr>
              <w:pStyle w:val="DocumentText"/>
              <w:spacing w:after="0" w:line="240" w:lineRule="auto"/>
              <w:jc w:val="center"/>
              <w:rPr>
                <w:sz w:val="18"/>
                <w:szCs w:val="18"/>
              </w:rPr>
            </w:pPr>
            <w:r>
              <w:rPr>
                <w:sz w:val="18"/>
                <w:szCs w:val="18"/>
              </w:rPr>
              <w:t>0</w:t>
            </w:r>
          </w:p>
          <w:p w14:paraId="66338EDA" w14:textId="77777777" w:rsidR="000E433F" w:rsidRDefault="000E433F" w:rsidP="00D176EC">
            <w:pPr>
              <w:pStyle w:val="DocumentText"/>
              <w:spacing w:after="0" w:line="240" w:lineRule="auto"/>
              <w:jc w:val="center"/>
              <w:rPr>
                <w:sz w:val="18"/>
                <w:szCs w:val="18"/>
              </w:rPr>
            </w:pPr>
            <w:r>
              <w:rPr>
                <w:sz w:val="18"/>
                <w:szCs w:val="18"/>
              </w:rPr>
              <w:t>0</w:t>
            </w:r>
          </w:p>
          <w:p w14:paraId="62FC41B2" w14:textId="77777777" w:rsidR="000E433F" w:rsidRDefault="000E433F" w:rsidP="00D176EC">
            <w:pPr>
              <w:pStyle w:val="DocumentText"/>
              <w:spacing w:after="0" w:line="240" w:lineRule="auto"/>
              <w:jc w:val="center"/>
              <w:rPr>
                <w:sz w:val="18"/>
                <w:szCs w:val="18"/>
              </w:rPr>
            </w:pPr>
            <w:r>
              <w:rPr>
                <w:sz w:val="18"/>
                <w:szCs w:val="18"/>
              </w:rPr>
              <w:t>0</w:t>
            </w:r>
          </w:p>
          <w:p w14:paraId="02713737" w14:textId="77777777" w:rsidR="000E433F" w:rsidRDefault="000E433F" w:rsidP="00D176EC">
            <w:pPr>
              <w:pStyle w:val="DocumentText"/>
              <w:spacing w:after="0" w:line="240" w:lineRule="auto"/>
              <w:jc w:val="center"/>
              <w:rPr>
                <w:sz w:val="18"/>
                <w:szCs w:val="18"/>
              </w:rPr>
            </w:pPr>
            <w:r>
              <w:rPr>
                <w:sz w:val="18"/>
                <w:szCs w:val="18"/>
              </w:rPr>
              <w:t>0</w:t>
            </w:r>
          </w:p>
          <w:p w14:paraId="4C5FDB86" w14:textId="77777777" w:rsidR="000E433F" w:rsidRDefault="000E433F" w:rsidP="00D176EC">
            <w:pPr>
              <w:pStyle w:val="DocumentText"/>
              <w:spacing w:after="0" w:line="240" w:lineRule="auto"/>
              <w:jc w:val="center"/>
              <w:rPr>
                <w:sz w:val="18"/>
                <w:szCs w:val="18"/>
              </w:rPr>
            </w:pPr>
            <w:r>
              <w:rPr>
                <w:sz w:val="18"/>
                <w:szCs w:val="18"/>
              </w:rPr>
              <w:t>0</w:t>
            </w:r>
          </w:p>
          <w:p w14:paraId="14757369" w14:textId="77777777" w:rsidR="000E433F" w:rsidRDefault="000E433F" w:rsidP="00D176EC">
            <w:pPr>
              <w:pStyle w:val="DocumentText"/>
              <w:spacing w:after="0" w:line="240" w:lineRule="auto"/>
              <w:jc w:val="center"/>
              <w:rPr>
                <w:sz w:val="18"/>
                <w:szCs w:val="18"/>
              </w:rPr>
            </w:pPr>
            <w:r>
              <w:rPr>
                <w:sz w:val="18"/>
                <w:szCs w:val="18"/>
              </w:rPr>
              <w:t>0</w:t>
            </w:r>
          </w:p>
          <w:p w14:paraId="2BEEE702" w14:textId="78D93172" w:rsidR="000E433F" w:rsidRPr="0091489A" w:rsidRDefault="000E433F" w:rsidP="00D176EC">
            <w:pPr>
              <w:pStyle w:val="DocumentText"/>
              <w:spacing w:after="0" w:line="240" w:lineRule="auto"/>
              <w:jc w:val="center"/>
              <w:rPr>
                <w:sz w:val="18"/>
                <w:szCs w:val="18"/>
                <w:lang w:val="x-none"/>
              </w:rPr>
            </w:pPr>
            <w:r>
              <w:rPr>
                <w:sz w:val="18"/>
                <w:szCs w:val="18"/>
              </w:rPr>
              <w:t>0</w:t>
            </w:r>
          </w:p>
        </w:tc>
      </w:tr>
      <w:tr w:rsidR="000A3A06" w14:paraId="77FC9E8F" w14:textId="77777777" w:rsidTr="004C0B21">
        <w:trPr>
          <w:gridAfter w:val="1"/>
          <w:wAfter w:w="13" w:type="dxa"/>
        </w:trPr>
        <w:tc>
          <w:tcPr>
            <w:tcW w:w="1472" w:type="dxa"/>
            <w:vMerge w:val="restart"/>
            <w:tcBorders>
              <w:top w:val="nil"/>
              <w:left w:val="nil"/>
              <w:bottom w:val="nil"/>
              <w:right w:val="nil"/>
            </w:tcBorders>
          </w:tcPr>
          <w:p w14:paraId="17E2D96C" w14:textId="4E85F7E1" w:rsidR="000A3A06" w:rsidRPr="00276532" w:rsidRDefault="000A3A06" w:rsidP="00045411">
            <w:pPr>
              <w:pStyle w:val="DocumentText"/>
              <w:spacing w:after="0" w:line="240" w:lineRule="auto"/>
              <w:jc w:val="right"/>
              <w:rPr>
                <w:sz w:val="18"/>
                <w:szCs w:val="18"/>
              </w:rPr>
            </w:pPr>
            <w:r>
              <w:rPr>
                <w:sz w:val="18"/>
                <w:szCs w:val="18"/>
              </w:rPr>
              <w:t>Pain</w:t>
            </w:r>
          </w:p>
        </w:tc>
        <w:tc>
          <w:tcPr>
            <w:tcW w:w="1130" w:type="dxa"/>
            <w:tcBorders>
              <w:top w:val="nil"/>
              <w:left w:val="nil"/>
              <w:bottom w:val="nil"/>
              <w:right w:val="nil"/>
            </w:tcBorders>
            <w:shd w:val="clear" w:color="auto" w:fill="FFF2CC" w:themeFill="accent4" w:themeFillTint="33"/>
          </w:tcPr>
          <w:p w14:paraId="74BBCFD6" w14:textId="77777777" w:rsidR="000A3A06" w:rsidRDefault="000A3A06" w:rsidP="00D176EC">
            <w:pPr>
              <w:pStyle w:val="DocumentText"/>
              <w:spacing w:after="0" w:line="240" w:lineRule="auto"/>
              <w:jc w:val="center"/>
              <w:rPr>
                <w:sz w:val="18"/>
                <w:szCs w:val="18"/>
              </w:rPr>
            </w:pPr>
            <w:r>
              <w:rPr>
                <w:sz w:val="18"/>
                <w:szCs w:val="18"/>
              </w:rPr>
              <w:t>1</w:t>
            </w:r>
          </w:p>
        </w:tc>
        <w:tc>
          <w:tcPr>
            <w:tcW w:w="410" w:type="dxa"/>
            <w:tcBorders>
              <w:top w:val="nil"/>
              <w:left w:val="nil"/>
              <w:bottom w:val="nil"/>
              <w:right w:val="nil"/>
            </w:tcBorders>
            <w:shd w:val="clear" w:color="auto" w:fill="FFF2CC" w:themeFill="accent4" w:themeFillTint="33"/>
          </w:tcPr>
          <w:p w14:paraId="22046C63" w14:textId="77777777" w:rsidR="000A3A06" w:rsidRDefault="000A3A06" w:rsidP="000A3A06">
            <w:pPr>
              <w:pStyle w:val="DocumentText"/>
              <w:spacing w:after="0" w:line="240" w:lineRule="auto"/>
              <w:rPr>
                <w:sz w:val="18"/>
                <w:szCs w:val="18"/>
              </w:rPr>
            </w:pPr>
            <w:r>
              <w:rPr>
                <w:sz w:val="18"/>
                <w:szCs w:val="18"/>
              </w:rPr>
              <w:t>A</w:t>
            </w:r>
          </w:p>
          <w:p w14:paraId="1EBEE67C" w14:textId="77777777" w:rsidR="000A3A06" w:rsidRDefault="000A3A06" w:rsidP="000A3A06">
            <w:pPr>
              <w:pStyle w:val="DocumentText"/>
              <w:spacing w:after="0" w:line="240" w:lineRule="auto"/>
              <w:rPr>
                <w:sz w:val="18"/>
                <w:szCs w:val="18"/>
              </w:rPr>
            </w:pPr>
            <w:r>
              <w:rPr>
                <w:sz w:val="18"/>
                <w:szCs w:val="18"/>
              </w:rPr>
              <w:t>B</w:t>
            </w:r>
          </w:p>
          <w:p w14:paraId="1C9CF8B1" w14:textId="77777777" w:rsidR="000A3A06" w:rsidRDefault="000A3A06" w:rsidP="000A3A06">
            <w:pPr>
              <w:pStyle w:val="DocumentText"/>
              <w:spacing w:after="0" w:line="240" w:lineRule="auto"/>
              <w:rPr>
                <w:sz w:val="18"/>
                <w:szCs w:val="18"/>
              </w:rPr>
            </w:pPr>
            <w:r>
              <w:rPr>
                <w:sz w:val="18"/>
                <w:szCs w:val="18"/>
              </w:rPr>
              <w:t>C</w:t>
            </w:r>
          </w:p>
          <w:p w14:paraId="4CFD6961" w14:textId="77777777" w:rsidR="000A3A06" w:rsidRDefault="000A3A06" w:rsidP="000A3A06">
            <w:pPr>
              <w:pStyle w:val="DocumentText"/>
              <w:spacing w:after="0" w:line="240" w:lineRule="auto"/>
              <w:rPr>
                <w:sz w:val="18"/>
                <w:szCs w:val="18"/>
              </w:rPr>
            </w:pPr>
            <w:r>
              <w:rPr>
                <w:sz w:val="18"/>
                <w:szCs w:val="18"/>
              </w:rPr>
              <w:t>CS</w:t>
            </w:r>
          </w:p>
          <w:p w14:paraId="30C0883A" w14:textId="77777777" w:rsidR="000A3A06" w:rsidRDefault="000A3A06" w:rsidP="000A3A06">
            <w:pPr>
              <w:pStyle w:val="DocumentText"/>
              <w:spacing w:after="0" w:line="240" w:lineRule="auto"/>
              <w:rPr>
                <w:sz w:val="18"/>
                <w:szCs w:val="18"/>
              </w:rPr>
            </w:pPr>
            <w:r>
              <w:rPr>
                <w:sz w:val="18"/>
                <w:szCs w:val="18"/>
              </w:rPr>
              <w:t>D</w:t>
            </w:r>
          </w:p>
          <w:p w14:paraId="6536F8AD" w14:textId="77777777" w:rsidR="000A3A06" w:rsidRDefault="000A3A06" w:rsidP="000A3A06">
            <w:pPr>
              <w:pStyle w:val="DocumentText"/>
              <w:spacing w:after="0" w:line="240" w:lineRule="auto"/>
              <w:rPr>
                <w:sz w:val="18"/>
                <w:szCs w:val="18"/>
              </w:rPr>
            </w:pPr>
            <w:r>
              <w:rPr>
                <w:sz w:val="18"/>
                <w:szCs w:val="18"/>
              </w:rPr>
              <w:t>DS</w:t>
            </w:r>
          </w:p>
          <w:p w14:paraId="6E62D85E" w14:textId="08EEFC5D" w:rsidR="000A3A06" w:rsidRPr="0091489A" w:rsidRDefault="000A3A06" w:rsidP="000A3A06">
            <w:pPr>
              <w:pStyle w:val="DocumentText"/>
              <w:spacing w:after="0" w:line="240" w:lineRule="auto"/>
              <w:rPr>
                <w:sz w:val="18"/>
                <w:szCs w:val="18"/>
              </w:rPr>
            </w:pPr>
            <w:r>
              <w:rPr>
                <w:sz w:val="18"/>
                <w:szCs w:val="18"/>
              </w:rPr>
              <w:t>E</w:t>
            </w:r>
          </w:p>
        </w:tc>
        <w:tc>
          <w:tcPr>
            <w:tcW w:w="651" w:type="dxa"/>
            <w:tcBorders>
              <w:top w:val="nil"/>
              <w:left w:val="nil"/>
              <w:bottom w:val="nil"/>
              <w:right w:val="nil"/>
            </w:tcBorders>
            <w:shd w:val="clear" w:color="auto" w:fill="FFF2CC" w:themeFill="accent4" w:themeFillTint="33"/>
          </w:tcPr>
          <w:p w14:paraId="71141DBB" w14:textId="77777777" w:rsidR="000A3A06" w:rsidRPr="003853A0" w:rsidRDefault="000A3A06" w:rsidP="000A3A06">
            <w:pPr>
              <w:pStyle w:val="DocumentText"/>
              <w:tabs>
                <w:tab w:val="decimal" w:pos="176"/>
              </w:tabs>
              <w:spacing w:after="0" w:line="240" w:lineRule="auto"/>
              <w:rPr>
                <w:sz w:val="18"/>
                <w:szCs w:val="18"/>
              </w:rPr>
            </w:pPr>
            <w:r w:rsidRPr="003853A0">
              <w:rPr>
                <w:sz w:val="18"/>
                <w:szCs w:val="18"/>
              </w:rPr>
              <w:t>0/</w:t>
            </w:r>
            <w:r>
              <w:rPr>
                <w:sz w:val="18"/>
                <w:szCs w:val="18"/>
              </w:rPr>
              <w:t xml:space="preserve">  </w:t>
            </w:r>
            <w:r w:rsidRPr="003853A0">
              <w:rPr>
                <w:sz w:val="18"/>
                <w:szCs w:val="18"/>
              </w:rPr>
              <w:t>0</w:t>
            </w:r>
          </w:p>
          <w:p w14:paraId="2BC59608" w14:textId="77777777" w:rsidR="000A3A06" w:rsidRPr="003853A0" w:rsidRDefault="000A3A06" w:rsidP="000A3A06">
            <w:pPr>
              <w:pStyle w:val="DocumentText"/>
              <w:tabs>
                <w:tab w:val="decimal" w:pos="176"/>
              </w:tabs>
              <w:spacing w:after="0" w:line="240" w:lineRule="auto"/>
              <w:rPr>
                <w:sz w:val="18"/>
                <w:szCs w:val="18"/>
              </w:rPr>
            </w:pPr>
            <w:r w:rsidRPr="003853A0">
              <w:rPr>
                <w:sz w:val="18"/>
                <w:szCs w:val="18"/>
              </w:rPr>
              <w:t>25/</w:t>
            </w:r>
            <w:r>
              <w:rPr>
                <w:sz w:val="18"/>
                <w:szCs w:val="18"/>
              </w:rPr>
              <w:t xml:space="preserve">  </w:t>
            </w:r>
            <w:r w:rsidRPr="003853A0">
              <w:rPr>
                <w:sz w:val="18"/>
                <w:szCs w:val="18"/>
              </w:rPr>
              <w:t>0</w:t>
            </w:r>
          </w:p>
          <w:p w14:paraId="56197790" w14:textId="77777777" w:rsidR="000A3A06" w:rsidRDefault="000A3A06" w:rsidP="000A3A06">
            <w:pPr>
              <w:pStyle w:val="DocumentText"/>
              <w:tabs>
                <w:tab w:val="decimal" w:pos="176"/>
              </w:tabs>
              <w:spacing w:after="0" w:line="240" w:lineRule="auto"/>
              <w:rPr>
                <w:sz w:val="18"/>
                <w:szCs w:val="18"/>
              </w:rPr>
            </w:pPr>
            <w:r w:rsidRPr="003853A0">
              <w:rPr>
                <w:sz w:val="18"/>
                <w:szCs w:val="18"/>
              </w:rPr>
              <w:t>5/50</w:t>
            </w:r>
          </w:p>
          <w:p w14:paraId="2A0CB42B" w14:textId="77777777" w:rsidR="000A3A06" w:rsidRPr="003853A0" w:rsidRDefault="000A3A06" w:rsidP="000A3A06">
            <w:pPr>
              <w:pStyle w:val="DocumentText"/>
              <w:tabs>
                <w:tab w:val="decimal" w:pos="176"/>
              </w:tabs>
              <w:spacing w:after="0" w:line="240" w:lineRule="auto"/>
              <w:rPr>
                <w:sz w:val="18"/>
                <w:szCs w:val="18"/>
              </w:rPr>
            </w:pPr>
            <w:r w:rsidRPr="003853A0">
              <w:rPr>
                <w:sz w:val="18"/>
                <w:szCs w:val="18"/>
              </w:rPr>
              <w:t>5/50</w:t>
            </w:r>
          </w:p>
          <w:p w14:paraId="44689BD4" w14:textId="77777777" w:rsidR="000A3A06" w:rsidRDefault="000A3A06" w:rsidP="000A3A06">
            <w:pPr>
              <w:pStyle w:val="DocumentText"/>
              <w:tabs>
                <w:tab w:val="decimal" w:pos="176"/>
              </w:tabs>
              <w:spacing w:after="0" w:line="240" w:lineRule="auto"/>
              <w:rPr>
                <w:sz w:val="18"/>
                <w:szCs w:val="18"/>
              </w:rPr>
            </w:pPr>
            <w:r w:rsidRPr="003853A0">
              <w:rPr>
                <w:sz w:val="18"/>
                <w:szCs w:val="18"/>
              </w:rPr>
              <w:t>25/50</w:t>
            </w:r>
          </w:p>
          <w:p w14:paraId="7C2EF56B" w14:textId="77777777" w:rsidR="000A3A06" w:rsidRPr="003853A0" w:rsidRDefault="000A3A06" w:rsidP="000A3A06">
            <w:pPr>
              <w:pStyle w:val="DocumentText"/>
              <w:tabs>
                <w:tab w:val="decimal" w:pos="176"/>
              </w:tabs>
              <w:spacing w:after="0" w:line="240" w:lineRule="auto"/>
              <w:rPr>
                <w:sz w:val="18"/>
                <w:szCs w:val="18"/>
              </w:rPr>
            </w:pPr>
            <w:r w:rsidRPr="003853A0">
              <w:rPr>
                <w:sz w:val="18"/>
                <w:szCs w:val="18"/>
              </w:rPr>
              <w:t>25/50</w:t>
            </w:r>
          </w:p>
          <w:p w14:paraId="6CF5AAAA" w14:textId="308A0F2B" w:rsidR="000A3A06" w:rsidRPr="0091489A" w:rsidRDefault="000A3A06" w:rsidP="000A3A06">
            <w:pPr>
              <w:pStyle w:val="DocumentText"/>
              <w:tabs>
                <w:tab w:val="decimal" w:pos="176"/>
              </w:tabs>
              <w:spacing w:after="0" w:line="240" w:lineRule="auto"/>
              <w:rPr>
                <w:sz w:val="18"/>
                <w:szCs w:val="18"/>
              </w:rPr>
            </w:pPr>
            <w:r w:rsidRPr="003853A0">
              <w:rPr>
                <w:sz w:val="18"/>
                <w:szCs w:val="18"/>
              </w:rPr>
              <w:t>25/50</w:t>
            </w:r>
          </w:p>
        </w:tc>
        <w:tc>
          <w:tcPr>
            <w:tcW w:w="425" w:type="dxa"/>
            <w:tcBorders>
              <w:top w:val="nil"/>
              <w:left w:val="nil"/>
              <w:bottom w:val="nil"/>
              <w:right w:val="nil"/>
            </w:tcBorders>
            <w:shd w:val="clear" w:color="auto" w:fill="FFF2CC" w:themeFill="accent4" w:themeFillTint="33"/>
          </w:tcPr>
          <w:p w14:paraId="098A7D3B" w14:textId="77777777" w:rsidR="000A3A06" w:rsidRDefault="000A3A06" w:rsidP="000A3A06">
            <w:pPr>
              <w:pStyle w:val="DocumentText"/>
              <w:spacing w:after="0" w:line="240" w:lineRule="auto"/>
              <w:rPr>
                <w:sz w:val="18"/>
                <w:szCs w:val="18"/>
              </w:rPr>
            </w:pPr>
            <w:r>
              <w:rPr>
                <w:sz w:val="18"/>
                <w:szCs w:val="18"/>
              </w:rPr>
              <w:t>23</w:t>
            </w:r>
          </w:p>
          <w:p w14:paraId="20F2FDA7" w14:textId="77777777" w:rsidR="000A3A06" w:rsidRDefault="000A3A06" w:rsidP="000A3A06">
            <w:pPr>
              <w:pStyle w:val="DocumentText"/>
              <w:spacing w:after="0" w:line="240" w:lineRule="auto"/>
              <w:rPr>
                <w:sz w:val="18"/>
                <w:szCs w:val="18"/>
              </w:rPr>
            </w:pPr>
            <w:r>
              <w:rPr>
                <w:sz w:val="18"/>
                <w:szCs w:val="18"/>
              </w:rPr>
              <w:t>25</w:t>
            </w:r>
          </w:p>
          <w:p w14:paraId="24F9B282" w14:textId="77777777" w:rsidR="000A3A06" w:rsidRDefault="000A3A06" w:rsidP="000A3A06">
            <w:pPr>
              <w:pStyle w:val="DocumentText"/>
              <w:spacing w:after="0" w:line="240" w:lineRule="auto"/>
              <w:rPr>
                <w:sz w:val="18"/>
                <w:szCs w:val="18"/>
              </w:rPr>
            </w:pPr>
            <w:r>
              <w:rPr>
                <w:sz w:val="18"/>
                <w:szCs w:val="18"/>
              </w:rPr>
              <w:t>26</w:t>
            </w:r>
          </w:p>
          <w:p w14:paraId="1A41D99B" w14:textId="77777777" w:rsidR="000A3A06" w:rsidRDefault="000A3A06" w:rsidP="000A3A06">
            <w:pPr>
              <w:pStyle w:val="DocumentText"/>
              <w:spacing w:after="0" w:line="240" w:lineRule="auto"/>
              <w:rPr>
                <w:sz w:val="18"/>
                <w:szCs w:val="18"/>
              </w:rPr>
            </w:pPr>
            <w:r>
              <w:rPr>
                <w:sz w:val="18"/>
                <w:szCs w:val="18"/>
              </w:rPr>
              <w:t xml:space="preserve">  3</w:t>
            </w:r>
          </w:p>
          <w:p w14:paraId="6B45C182" w14:textId="77777777" w:rsidR="000A3A06" w:rsidRDefault="000A3A06" w:rsidP="000A3A06">
            <w:pPr>
              <w:pStyle w:val="DocumentText"/>
              <w:spacing w:after="0" w:line="240" w:lineRule="auto"/>
              <w:rPr>
                <w:sz w:val="18"/>
                <w:szCs w:val="18"/>
              </w:rPr>
            </w:pPr>
            <w:r>
              <w:rPr>
                <w:sz w:val="18"/>
                <w:szCs w:val="18"/>
              </w:rPr>
              <w:t>25</w:t>
            </w:r>
          </w:p>
          <w:p w14:paraId="6E1D8CE3" w14:textId="77777777" w:rsidR="000A3A06" w:rsidRDefault="000A3A06" w:rsidP="000A3A06">
            <w:pPr>
              <w:pStyle w:val="DocumentText"/>
              <w:spacing w:after="0" w:line="240" w:lineRule="auto"/>
              <w:rPr>
                <w:sz w:val="18"/>
                <w:szCs w:val="18"/>
              </w:rPr>
            </w:pPr>
            <w:r>
              <w:rPr>
                <w:sz w:val="18"/>
                <w:szCs w:val="18"/>
              </w:rPr>
              <w:t xml:space="preserve">  3</w:t>
            </w:r>
          </w:p>
          <w:p w14:paraId="7F06E58A" w14:textId="7EB2D99F" w:rsidR="000A3A06" w:rsidRPr="003853A0" w:rsidRDefault="000A3A06" w:rsidP="000A3A06">
            <w:pPr>
              <w:pStyle w:val="DocumentText"/>
              <w:spacing w:after="0" w:line="240" w:lineRule="auto"/>
              <w:rPr>
                <w:sz w:val="18"/>
                <w:szCs w:val="18"/>
              </w:rPr>
            </w:pPr>
            <w:r>
              <w:rPr>
                <w:sz w:val="18"/>
                <w:szCs w:val="18"/>
              </w:rPr>
              <w:t>26</w:t>
            </w:r>
          </w:p>
        </w:tc>
        <w:tc>
          <w:tcPr>
            <w:tcW w:w="1003" w:type="dxa"/>
            <w:tcBorders>
              <w:top w:val="nil"/>
              <w:left w:val="nil"/>
              <w:bottom w:val="nil"/>
              <w:right w:val="nil"/>
            </w:tcBorders>
            <w:shd w:val="clear" w:color="auto" w:fill="FFF2CC" w:themeFill="accent4" w:themeFillTint="33"/>
          </w:tcPr>
          <w:p w14:paraId="47808F47" w14:textId="77777777" w:rsidR="000A3A06" w:rsidRDefault="000A3A06" w:rsidP="00D176EC">
            <w:pPr>
              <w:pStyle w:val="DocumentText"/>
              <w:tabs>
                <w:tab w:val="decimal" w:pos="478"/>
              </w:tabs>
              <w:spacing w:after="0" w:line="240" w:lineRule="auto"/>
              <w:rPr>
                <w:sz w:val="18"/>
                <w:szCs w:val="18"/>
              </w:rPr>
            </w:pPr>
            <w:r>
              <w:rPr>
                <w:sz w:val="18"/>
                <w:szCs w:val="18"/>
              </w:rPr>
              <w:t>87.0</w:t>
            </w:r>
          </w:p>
          <w:p w14:paraId="1C6D4BD9" w14:textId="77777777" w:rsidR="000A3A06" w:rsidRDefault="000A3A06" w:rsidP="00D176EC">
            <w:pPr>
              <w:pStyle w:val="DocumentText"/>
              <w:tabs>
                <w:tab w:val="decimal" w:pos="478"/>
              </w:tabs>
              <w:spacing w:after="0" w:line="240" w:lineRule="auto"/>
              <w:rPr>
                <w:sz w:val="18"/>
                <w:szCs w:val="18"/>
              </w:rPr>
            </w:pPr>
            <w:r>
              <w:rPr>
                <w:sz w:val="18"/>
                <w:szCs w:val="18"/>
              </w:rPr>
              <w:t>76.0</w:t>
            </w:r>
          </w:p>
          <w:p w14:paraId="453F6002" w14:textId="77777777" w:rsidR="000A3A06" w:rsidRDefault="000A3A06" w:rsidP="00D176EC">
            <w:pPr>
              <w:pStyle w:val="DocumentText"/>
              <w:tabs>
                <w:tab w:val="decimal" w:pos="478"/>
              </w:tabs>
              <w:spacing w:after="0" w:line="240" w:lineRule="auto"/>
              <w:rPr>
                <w:sz w:val="18"/>
                <w:szCs w:val="18"/>
              </w:rPr>
            </w:pPr>
            <w:r>
              <w:rPr>
                <w:sz w:val="18"/>
                <w:szCs w:val="18"/>
              </w:rPr>
              <w:t>61.5</w:t>
            </w:r>
          </w:p>
          <w:p w14:paraId="6526C7EA" w14:textId="2FEA7618" w:rsidR="000A3A06" w:rsidRDefault="00732384" w:rsidP="00D176EC">
            <w:pPr>
              <w:pStyle w:val="DocumentText"/>
              <w:tabs>
                <w:tab w:val="decimal" w:pos="478"/>
              </w:tabs>
              <w:spacing w:after="0" w:line="240" w:lineRule="auto"/>
              <w:rPr>
                <w:sz w:val="18"/>
                <w:szCs w:val="18"/>
              </w:rPr>
            </w:pPr>
            <w:r>
              <w:rPr>
                <w:sz w:val="18"/>
                <w:szCs w:val="18"/>
              </w:rPr>
              <w:t>33.3</w:t>
            </w:r>
          </w:p>
          <w:p w14:paraId="70320568" w14:textId="77777777" w:rsidR="000A3A06" w:rsidRDefault="000A3A06" w:rsidP="00D176EC">
            <w:pPr>
              <w:pStyle w:val="DocumentText"/>
              <w:tabs>
                <w:tab w:val="decimal" w:pos="478"/>
              </w:tabs>
              <w:spacing w:after="0" w:line="240" w:lineRule="auto"/>
              <w:rPr>
                <w:sz w:val="18"/>
                <w:szCs w:val="18"/>
              </w:rPr>
            </w:pPr>
            <w:r>
              <w:rPr>
                <w:sz w:val="18"/>
                <w:szCs w:val="18"/>
              </w:rPr>
              <w:t>56.0</w:t>
            </w:r>
          </w:p>
          <w:p w14:paraId="5F3BF927" w14:textId="4385CE6A" w:rsidR="000A3A06" w:rsidRDefault="00732384" w:rsidP="00D176EC">
            <w:pPr>
              <w:pStyle w:val="DocumentText"/>
              <w:tabs>
                <w:tab w:val="decimal" w:pos="478"/>
              </w:tabs>
              <w:spacing w:after="0" w:line="240" w:lineRule="auto"/>
              <w:rPr>
                <w:sz w:val="18"/>
                <w:szCs w:val="18"/>
              </w:rPr>
            </w:pPr>
            <w:r>
              <w:rPr>
                <w:sz w:val="18"/>
                <w:szCs w:val="18"/>
              </w:rPr>
              <w:t>33.3</w:t>
            </w:r>
          </w:p>
          <w:p w14:paraId="69BD0BA9" w14:textId="49C58DBE" w:rsidR="000A3A06" w:rsidRPr="00720E84" w:rsidRDefault="000A3A06" w:rsidP="00D176EC">
            <w:pPr>
              <w:pStyle w:val="DocumentText"/>
              <w:tabs>
                <w:tab w:val="decimal" w:pos="478"/>
              </w:tabs>
              <w:spacing w:after="0" w:line="240" w:lineRule="auto"/>
              <w:rPr>
                <w:sz w:val="18"/>
                <w:szCs w:val="18"/>
              </w:rPr>
            </w:pPr>
            <w:r>
              <w:rPr>
                <w:sz w:val="18"/>
                <w:szCs w:val="18"/>
              </w:rPr>
              <w:t>46.2</w:t>
            </w:r>
          </w:p>
        </w:tc>
        <w:tc>
          <w:tcPr>
            <w:tcW w:w="977" w:type="dxa"/>
            <w:tcBorders>
              <w:top w:val="nil"/>
              <w:left w:val="nil"/>
              <w:bottom w:val="nil"/>
              <w:right w:val="nil"/>
            </w:tcBorders>
            <w:shd w:val="clear" w:color="auto" w:fill="FFF2CC" w:themeFill="accent4" w:themeFillTint="33"/>
          </w:tcPr>
          <w:p w14:paraId="73D2C9B2" w14:textId="77777777" w:rsidR="000A3A06" w:rsidRDefault="000A3A06" w:rsidP="00D176EC">
            <w:pPr>
              <w:pStyle w:val="DocumentText"/>
              <w:tabs>
                <w:tab w:val="decimal" w:pos="478"/>
              </w:tabs>
              <w:spacing w:after="0" w:line="240" w:lineRule="auto"/>
              <w:rPr>
                <w:sz w:val="18"/>
                <w:szCs w:val="18"/>
              </w:rPr>
            </w:pPr>
            <w:r>
              <w:rPr>
                <w:sz w:val="18"/>
                <w:szCs w:val="18"/>
              </w:rPr>
              <w:t>13.0</w:t>
            </w:r>
          </w:p>
          <w:p w14:paraId="7922805C" w14:textId="77777777" w:rsidR="000A3A06" w:rsidRDefault="000A3A06" w:rsidP="00D176EC">
            <w:pPr>
              <w:pStyle w:val="DocumentText"/>
              <w:tabs>
                <w:tab w:val="decimal" w:pos="478"/>
              </w:tabs>
              <w:spacing w:after="0" w:line="240" w:lineRule="auto"/>
              <w:rPr>
                <w:sz w:val="18"/>
                <w:szCs w:val="18"/>
              </w:rPr>
            </w:pPr>
            <w:r>
              <w:rPr>
                <w:sz w:val="18"/>
                <w:szCs w:val="18"/>
              </w:rPr>
              <w:t>24.0</w:t>
            </w:r>
          </w:p>
          <w:p w14:paraId="205CFFF9" w14:textId="77777777" w:rsidR="000A3A06" w:rsidRDefault="000A3A06" w:rsidP="00D176EC">
            <w:pPr>
              <w:pStyle w:val="DocumentText"/>
              <w:tabs>
                <w:tab w:val="decimal" w:pos="478"/>
              </w:tabs>
              <w:spacing w:after="0" w:line="240" w:lineRule="auto"/>
              <w:rPr>
                <w:sz w:val="18"/>
                <w:szCs w:val="18"/>
              </w:rPr>
            </w:pPr>
            <w:r>
              <w:rPr>
                <w:sz w:val="18"/>
                <w:szCs w:val="18"/>
              </w:rPr>
              <w:t>38.5</w:t>
            </w:r>
          </w:p>
          <w:p w14:paraId="40EB1AD2" w14:textId="2F24DB74" w:rsidR="000A3A06" w:rsidRDefault="00732384" w:rsidP="00D176EC">
            <w:pPr>
              <w:pStyle w:val="DocumentText"/>
              <w:tabs>
                <w:tab w:val="decimal" w:pos="478"/>
              </w:tabs>
              <w:spacing w:after="0" w:line="240" w:lineRule="auto"/>
              <w:rPr>
                <w:sz w:val="18"/>
                <w:szCs w:val="18"/>
              </w:rPr>
            </w:pPr>
            <w:r>
              <w:rPr>
                <w:sz w:val="18"/>
                <w:szCs w:val="18"/>
              </w:rPr>
              <w:t>66.7</w:t>
            </w:r>
          </w:p>
          <w:p w14:paraId="123F1D1A" w14:textId="77777777" w:rsidR="000A3A06" w:rsidRDefault="000A3A06" w:rsidP="00D176EC">
            <w:pPr>
              <w:pStyle w:val="DocumentText"/>
              <w:tabs>
                <w:tab w:val="decimal" w:pos="478"/>
              </w:tabs>
              <w:spacing w:after="0" w:line="240" w:lineRule="auto"/>
              <w:rPr>
                <w:sz w:val="18"/>
                <w:szCs w:val="18"/>
              </w:rPr>
            </w:pPr>
            <w:r>
              <w:rPr>
                <w:sz w:val="18"/>
                <w:szCs w:val="18"/>
              </w:rPr>
              <w:t>44.0</w:t>
            </w:r>
          </w:p>
          <w:p w14:paraId="3A1FC76C" w14:textId="50E9015E" w:rsidR="000A3A06" w:rsidRDefault="00732384" w:rsidP="00D176EC">
            <w:pPr>
              <w:pStyle w:val="DocumentText"/>
              <w:tabs>
                <w:tab w:val="decimal" w:pos="478"/>
              </w:tabs>
              <w:spacing w:after="0" w:line="240" w:lineRule="auto"/>
              <w:rPr>
                <w:sz w:val="18"/>
                <w:szCs w:val="18"/>
              </w:rPr>
            </w:pPr>
            <w:r>
              <w:rPr>
                <w:sz w:val="18"/>
                <w:szCs w:val="18"/>
              </w:rPr>
              <w:t>66.7</w:t>
            </w:r>
          </w:p>
          <w:p w14:paraId="46A0E315" w14:textId="65799BD9" w:rsidR="000A3A06" w:rsidRPr="00720E84" w:rsidRDefault="000A3A06" w:rsidP="00D176EC">
            <w:pPr>
              <w:pStyle w:val="DocumentText"/>
              <w:tabs>
                <w:tab w:val="decimal" w:pos="478"/>
              </w:tabs>
              <w:spacing w:after="0" w:line="240" w:lineRule="auto"/>
              <w:rPr>
                <w:sz w:val="18"/>
                <w:szCs w:val="18"/>
              </w:rPr>
            </w:pPr>
            <w:r>
              <w:rPr>
                <w:sz w:val="18"/>
                <w:szCs w:val="18"/>
              </w:rPr>
              <w:t>53.8</w:t>
            </w:r>
          </w:p>
        </w:tc>
        <w:tc>
          <w:tcPr>
            <w:tcW w:w="1122" w:type="dxa"/>
            <w:tcBorders>
              <w:top w:val="nil"/>
              <w:left w:val="nil"/>
              <w:bottom w:val="nil"/>
              <w:right w:val="nil"/>
            </w:tcBorders>
            <w:shd w:val="clear" w:color="auto" w:fill="FFF2CC" w:themeFill="accent4" w:themeFillTint="33"/>
          </w:tcPr>
          <w:p w14:paraId="4BBCD389" w14:textId="77777777" w:rsidR="000A3A06" w:rsidRDefault="000A3A06" w:rsidP="00D176EC">
            <w:pPr>
              <w:pStyle w:val="DocumentText"/>
              <w:tabs>
                <w:tab w:val="decimal" w:pos="478"/>
              </w:tabs>
              <w:spacing w:after="0" w:line="240" w:lineRule="auto"/>
              <w:rPr>
                <w:sz w:val="18"/>
                <w:szCs w:val="18"/>
              </w:rPr>
            </w:pPr>
            <w:r>
              <w:rPr>
                <w:sz w:val="18"/>
                <w:szCs w:val="18"/>
              </w:rPr>
              <w:t>0</w:t>
            </w:r>
          </w:p>
          <w:p w14:paraId="0D06F968" w14:textId="77777777" w:rsidR="000A3A06" w:rsidRDefault="000A3A06" w:rsidP="00D176EC">
            <w:pPr>
              <w:pStyle w:val="DocumentText"/>
              <w:tabs>
                <w:tab w:val="decimal" w:pos="478"/>
              </w:tabs>
              <w:spacing w:after="0" w:line="240" w:lineRule="auto"/>
              <w:rPr>
                <w:sz w:val="18"/>
                <w:szCs w:val="18"/>
              </w:rPr>
            </w:pPr>
            <w:r>
              <w:rPr>
                <w:sz w:val="18"/>
                <w:szCs w:val="18"/>
              </w:rPr>
              <w:t>0</w:t>
            </w:r>
          </w:p>
          <w:p w14:paraId="54EF29D5" w14:textId="77777777" w:rsidR="000A3A06" w:rsidRDefault="000A3A06" w:rsidP="00D176EC">
            <w:pPr>
              <w:pStyle w:val="DocumentText"/>
              <w:tabs>
                <w:tab w:val="decimal" w:pos="478"/>
              </w:tabs>
              <w:spacing w:after="0" w:line="240" w:lineRule="auto"/>
              <w:rPr>
                <w:sz w:val="18"/>
                <w:szCs w:val="18"/>
              </w:rPr>
            </w:pPr>
            <w:r>
              <w:rPr>
                <w:sz w:val="18"/>
                <w:szCs w:val="18"/>
              </w:rPr>
              <w:t>0</w:t>
            </w:r>
          </w:p>
          <w:p w14:paraId="464F5662" w14:textId="3C69EF11" w:rsidR="000A3A06" w:rsidRDefault="00732384" w:rsidP="00D176EC">
            <w:pPr>
              <w:pStyle w:val="DocumentText"/>
              <w:tabs>
                <w:tab w:val="decimal" w:pos="478"/>
              </w:tabs>
              <w:spacing w:after="0" w:line="240" w:lineRule="auto"/>
              <w:rPr>
                <w:sz w:val="18"/>
                <w:szCs w:val="18"/>
              </w:rPr>
            </w:pPr>
            <w:r>
              <w:rPr>
                <w:sz w:val="18"/>
                <w:szCs w:val="18"/>
              </w:rPr>
              <w:t>0</w:t>
            </w:r>
          </w:p>
          <w:p w14:paraId="64E6BAA3" w14:textId="77777777" w:rsidR="000A3A06" w:rsidRDefault="000A3A06" w:rsidP="00D176EC">
            <w:pPr>
              <w:pStyle w:val="DocumentText"/>
              <w:tabs>
                <w:tab w:val="decimal" w:pos="478"/>
              </w:tabs>
              <w:spacing w:after="0" w:line="240" w:lineRule="auto"/>
              <w:rPr>
                <w:sz w:val="18"/>
                <w:szCs w:val="18"/>
              </w:rPr>
            </w:pPr>
            <w:r>
              <w:rPr>
                <w:sz w:val="18"/>
                <w:szCs w:val="18"/>
              </w:rPr>
              <w:t>0</w:t>
            </w:r>
          </w:p>
          <w:p w14:paraId="4C2954E0" w14:textId="029FD77D" w:rsidR="000A3A06" w:rsidRDefault="00732384" w:rsidP="00D176EC">
            <w:pPr>
              <w:pStyle w:val="DocumentText"/>
              <w:tabs>
                <w:tab w:val="decimal" w:pos="478"/>
              </w:tabs>
              <w:spacing w:after="0" w:line="240" w:lineRule="auto"/>
              <w:rPr>
                <w:sz w:val="18"/>
                <w:szCs w:val="18"/>
              </w:rPr>
            </w:pPr>
            <w:r>
              <w:rPr>
                <w:sz w:val="18"/>
                <w:szCs w:val="18"/>
              </w:rPr>
              <w:t>0</w:t>
            </w:r>
          </w:p>
          <w:p w14:paraId="25347186" w14:textId="189E2F12" w:rsidR="000A3A06" w:rsidRPr="000A3A06" w:rsidRDefault="000A3A06" w:rsidP="00D176EC">
            <w:pPr>
              <w:pStyle w:val="DocumentText"/>
              <w:tabs>
                <w:tab w:val="decimal" w:pos="478"/>
              </w:tabs>
              <w:spacing w:after="0" w:line="240" w:lineRule="auto"/>
              <w:rPr>
                <w:sz w:val="18"/>
                <w:szCs w:val="18"/>
              </w:rPr>
            </w:pPr>
            <w:r>
              <w:rPr>
                <w:sz w:val="18"/>
                <w:szCs w:val="18"/>
              </w:rPr>
              <w:t>0</w:t>
            </w:r>
          </w:p>
        </w:tc>
        <w:tc>
          <w:tcPr>
            <w:tcW w:w="1002" w:type="dxa"/>
            <w:tcBorders>
              <w:top w:val="nil"/>
              <w:left w:val="nil"/>
              <w:bottom w:val="nil"/>
              <w:right w:val="nil"/>
            </w:tcBorders>
            <w:shd w:val="clear" w:color="auto" w:fill="FFF2CC" w:themeFill="accent4" w:themeFillTint="33"/>
          </w:tcPr>
          <w:p w14:paraId="1A2D135F" w14:textId="77777777" w:rsidR="000A3A06" w:rsidRDefault="000A3A06" w:rsidP="00D176EC">
            <w:pPr>
              <w:pStyle w:val="DocumentText"/>
              <w:spacing w:after="0" w:line="240" w:lineRule="auto"/>
              <w:jc w:val="center"/>
              <w:rPr>
                <w:sz w:val="18"/>
                <w:szCs w:val="18"/>
              </w:rPr>
            </w:pPr>
            <w:r>
              <w:rPr>
                <w:sz w:val="18"/>
                <w:szCs w:val="18"/>
              </w:rPr>
              <w:t>0</w:t>
            </w:r>
          </w:p>
          <w:p w14:paraId="4E4CE00E" w14:textId="77777777" w:rsidR="000A3A06" w:rsidRDefault="000A3A06" w:rsidP="00D176EC">
            <w:pPr>
              <w:pStyle w:val="DocumentText"/>
              <w:spacing w:after="0" w:line="240" w:lineRule="auto"/>
              <w:jc w:val="center"/>
              <w:rPr>
                <w:sz w:val="18"/>
                <w:szCs w:val="18"/>
              </w:rPr>
            </w:pPr>
            <w:r>
              <w:rPr>
                <w:sz w:val="18"/>
                <w:szCs w:val="18"/>
              </w:rPr>
              <w:t>0</w:t>
            </w:r>
          </w:p>
          <w:p w14:paraId="763C49EE" w14:textId="77777777" w:rsidR="000A3A06" w:rsidRDefault="000A3A06" w:rsidP="00D176EC">
            <w:pPr>
              <w:pStyle w:val="DocumentText"/>
              <w:spacing w:after="0" w:line="240" w:lineRule="auto"/>
              <w:jc w:val="center"/>
              <w:rPr>
                <w:sz w:val="18"/>
                <w:szCs w:val="18"/>
              </w:rPr>
            </w:pPr>
            <w:r>
              <w:rPr>
                <w:sz w:val="18"/>
                <w:szCs w:val="18"/>
              </w:rPr>
              <w:t>0</w:t>
            </w:r>
          </w:p>
          <w:p w14:paraId="01ED2F4B" w14:textId="055AD37D" w:rsidR="000A3A06" w:rsidRDefault="00732384" w:rsidP="00D176EC">
            <w:pPr>
              <w:pStyle w:val="DocumentText"/>
              <w:spacing w:after="0" w:line="240" w:lineRule="auto"/>
              <w:jc w:val="center"/>
              <w:rPr>
                <w:sz w:val="18"/>
                <w:szCs w:val="18"/>
              </w:rPr>
            </w:pPr>
            <w:r>
              <w:rPr>
                <w:sz w:val="18"/>
                <w:szCs w:val="18"/>
              </w:rPr>
              <w:t>0</w:t>
            </w:r>
          </w:p>
          <w:p w14:paraId="033BFF3B" w14:textId="77777777" w:rsidR="000A3A06" w:rsidRDefault="000A3A06" w:rsidP="00D176EC">
            <w:pPr>
              <w:pStyle w:val="DocumentText"/>
              <w:spacing w:after="0" w:line="240" w:lineRule="auto"/>
              <w:jc w:val="center"/>
              <w:rPr>
                <w:sz w:val="18"/>
                <w:szCs w:val="18"/>
              </w:rPr>
            </w:pPr>
            <w:r>
              <w:rPr>
                <w:sz w:val="18"/>
                <w:szCs w:val="18"/>
              </w:rPr>
              <w:t>0</w:t>
            </w:r>
          </w:p>
          <w:p w14:paraId="2FBB29A4" w14:textId="556E595D" w:rsidR="000A3A06" w:rsidRDefault="00732384" w:rsidP="00D176EC">
            <w:pPr>
              <w:pStyle w:val="DocumentText"/>
              <w:spacing w:after="0" w:line="240" w:lineRule="auto"/>
              <w:jc w:val="center"/>
              <w:rPr>
                <w:sz w:val="18"/>
                <w:szCs w:val="18"/>
              </w:rPr>
            </w:pPr>
            <w:r>
              <w:rPr>
                <w:sz w:val="18"/>
                <w:szCs w:val="18"/>
              </w:rPr>
              <w:t>0</w:t>
            </w:r>
          </w:p>
          <w:p w14:paraId="67F3F3CD" w14:textId="3A3953B0" w:rsidR="000A3A06" w:rsidRPr="0091489A" w:rsidRDefault="000A3A06" w:rsidP="00D176EC">
            <w:pPr>
              <w:pStyle w:val="DocumentText"/>
              <w:spacing w:after="0" w:line="240" w:lineRule="auto"/>
              <w:jc w:val="center"/>
              <w:rPr>
                <w:sz w:val="18"/>
                <w:szCs w:val="18"/>
                <w:lang w:val="x-none"/>
              </w:rPr>
            </w:pPr>
            <w:r>
              <w:rPr>
                <w:sz w:val="18"/>
                <w:szCs w:val="18"/>
              </w:rPr>
              <w:t>0</w:t>
            </w:r>
          </w:p>
        </w:tc>
        <w:tc>
          <w:tcPr>
            <w:tcW w:w="1166" w:type="dxa"/>
            <w:tcBorders>
              <w:top w:val="nil"/>
              <w:left w:val="nil"/>
              <w:bottom w:val="nil"/>
              <w:right w:val="nil"/>
            </w:tcBorders>
            <w:shd w:val="clear" w:color="auto" w:fill="FFF2CC" w:themeFill="accent4" w:themeFillTint="33"/>
          </w:tcPr>
          <w:p w14:paraId="444C5457" w14:textId="77777777" w:rsidR="000A3A06" w:rsidRDefault="000A3A06" w:rsidP="00D176EC">
            <w:pPr>
              <w:pStyle w:val="DocumentText"/>
              <w:spacing w:after="0" w:line="240" w:lineRule="auto"/>
              <w:jc w:val="center"/>
              <w:rPr>
                <w:sz w:val="18"/>
                <w:szCs w:val="18"/>
              </w:rPr>
            </w:pPr>
            <w:r>
              <w:rPr>
                <w:sz w:val="18"/>
                <w:szCs w:val="18"/>
              </w:rPr>
              <w:t>0</w:t>
            </w:r>
          </w:p>
          <w:p w14:paraId="3F4C596F" w14:textId="77777777" w:rsidR="000A3A06" w:rsidRDefault="000A3A06" w:rsidP="00D176EC">
            <w:pPr>
              <w:pStyle w:val="DocumentText"/>
              <w:spacing w:after="0" w:line="240" w:lineRule="auto"/>
              <w:jc w:val="center"/>
              <w:rPr>
                <w:sz w:val="18"/>
                <w:szCs w:val="18"/>
              </w:rPr>
            </w:pPr>
            <w:r>
              <w:rPr>
                <w:sz w:val="18"/>
                <w:szCs w:val="18"/>
              </w:rPr>
              <w:t>0</w:t>
            </w:r>
          </w:p>
          <w:p w14:paraId="6F0FCA44" w14:textId="77777777" w:rsidR="000A3A06" w:rsidRDefault="000A3A06" w:rsidP="00D176EC">
            <w:pPr>
              <w:pStyle w:val="DocumentText"/>
              <w:spacing w:after="0" w:line="240" w:lineRule="auto"/>
              <w:jc w:val="center"/>
              <w:rPr>
                <w:sz w:val="18"/>
                <w:szCs w:val="18"/>
              </w:rPr>
            </w:pPr>
            <w:r>
              <w:rPr>
                <w:sz w:val="18"/>
                <w:szCs w:val="18"/>
              </w:rPr>
              <w:t>0</w:t>
            </w:r>
          </w:p>
          <w:p w14:paraId="4BCF95D4" w14:textId="372D07C4" w:rsidR="000A3A06" w:rsidRDefault="00732384" w:rsidP="00D176EC">
            <w:pPr>
              <w:pStyle w:val="DocumentText"/>
              <w:spacing w:after="0" w:line="240" w:lineRule="auto"/>
              <w:jc w:val="center"/>
              <w:rPr>
                <w:sz w:val="18"/>
                <w:szCs w:val="18"/>
              </w:rPr>
            </w:pPr>
            <w:r>
              <w:rPr>
                <w:sz w:val="18"/>
                <w:szCs w:val="18"/>
              </w:rPr>
              <w:t>0</w:t>
            </w:r>
          </w:p>
          <w:p w14:paraId="75B3BB0E" w14:textId="77777777" w:rsidR="000A3A06" w:rsidRDefault="000A3A06" w:rsidP="00D176EC">
            <w:pPr>
              <w:pStyle w:val="DocumentText"/>
              <w:spacing w:after="0" w:line="240" w:lineRule="auto"/>
              <w:jc w:val="center"/>
              <w:rPr>
                <w:sz w:val="18"/>
                <w:szCs w:val="18"/>
              </w:rPr>
            </w:pPr>
            <w:r>
              <w:rPr>
                <w:sz w:val="18"/>
                <w:szCs w:val="18"/>
              </w:rPr>
              <w:t>0</w:t>
            </w:r>
          </w:p>
          <w:p w14:paraId="0B1C0E83" w14:textId="68723FF8" w:rsidR="000A3A06" w:rsidRDefault="00732384" w:rsidP="00D176EC">
            <w:pPr>
              <w:pStyle w:val="DocumentText"/>
              <w:spacing w:after="0" w:line="240" w:lineRule="auto"/>
              <w:jc w:val="center"/>
              <w:rPr>
                <w:sz w:val="18"/>
                <w:szCs w:val="18"/>
              </w:rPr>
            </w:pPr>
            <w:r>
              <w:rPr>
                <w:sz w:val="18"/>
                <w:szCs w:val="18"/>
              </w:rPr>
              <w:t>0</w:t>
            </w:r>
          </w:p>
          <w:p w14:paraId="14DCDC50" w14:textId="4E6565F8" w:rsidR="000A3A06" w:rsidRPr="0091489A" w:rsidRDefault="000A3A06" w:rsidP="00D176EC">
            <w:pPr>
              <w:pStyle w:val="DocumentText"/>
              <w:spacing w:after="0" w:line="240" w:lineRule="auto"/>
              <w:jc w:val="center"/>
              <w:rPr>
                <w:sz w:val="18"/>
                <w:szCs w:val="18"/>
                <w:lang w:val="x-none"/>
              </w:rPr>
            </w:pPr>
            <w:r>
              <w:rPr>
                <w:sz w:val="18"/>
                <w:szCs w:val="18"/>
              </w:rPr>
              <w:t>0</w:t>
            </w:r>
          </w:p>
        </w:tc>
      </w:tr>
      <w:tr w:rsidR="0047487E" w14:paraId="62D1BDD3" w14:textId="77777777" w:rsidTr="004C0B21">
        <w:trPr>
          <w:gridAfter w:val="1"/>
          <w:wAfter w:w="13" w:type="dxa"/>
        </w:trPr>
        <w:tc>
          <w:tcPr>
            <w:tcW w:w="1472" w:type="dxa"/>
            <w:vMerge/>
            <w:tcBorders>
              <w:top w:val="nil"/>
              <w:left w:val="nil"/>
              <w:bottom w:val="nil"/>
              <w:right w:val="nil"/>
            </w:tcBorders>
          </w:tcPr>
          <w:p w14:paraId="315BC850" w14:textId="77777777" w:rsidR="0047487E" w:rsidRPr="00276532" w:rsidRDefault="0047487E" w:rsidP="00397D5D">
            <w:pPr>
              <w:pStyle w:val="DocumentText"/>
              <w:spacing w:after="0" w:line="240" w:lineRule="auto"/>
              <w:rPr>
                <w:sz w:val="18"/>
                <w:szCs w:val="18"/>
              </w:rPr>
            </w:pPr>
          </w:p>
        </w:tc>
        <w:tc>
          <w:tcPr>
            <w:tcW w:w="1130" w:type="dxa"/>
            <w:tcBorders>
              <w:top w:val="nil"/>
              <w:left w:val="nil"/>
              <w:bottom w:val="nil"/>
              <w:right w:val="nil"/>
            </w:tcBorders>
          </w:tcPr>
          <w:p w14:paraId="2920825A" w14:textId="77777777" w:rsidR="0047487E" w:rsidRDefault="0047487E" w:rsidP="00D176EC">
            <w:pPr>
              <w:pStyle w:val="DocumentText"/>
              <w:spacing w:after="0" w:line="240" w:lineRule="auto"/>
              <w:jc w:val="center"/>
              <w:rPr>
                <w:sz w:val="18"/>
                <w:szCs w:val="18"/>
              </w:rPr>
            </w:pPr>
            <w:r>
              <w:rPr>
                <w:sz w:val="18"/>
                <w:szCs w:val="18"/>
              </w:rPr>
              <w:t>2</w:t>
            </w:r>
          </w:p>
        </w:tc>
        <w:tc>
          <w:tcPr>
            <w:tcW w:w="410" w:type="dxa"/>
            <w:tcBorders>
              <w:top w:val="nil"/>
              <w:left w:val="nil"/>
              <w:bottom w:val="nil"/>
              <w:right w:val="nil"/>
            </w:tcBorders>
          </w:tcPr>
          <w:p w14:paraId="36DE53EE" w14:textId="77777777" w:rsidR="0047487E" w:rsidRDefault="0047487E" w:rsidP="00397D5D">
            <w:pPr>
              <w:pStyle w:val="DocumentText"/>
              <w:spacing w:after="0" w:line="240" w:lineRule="auto"/>
              <w:rPr>
                <w:sz w:val="18"/>
                <w:szCs w:val="18"/>
              </w:rPr>
            </w:pPr>
            <w:r>
              <w:rPr>
                <w:sz w:val="18"/>
                <w:szCs w:val="18"/>
              </w:rPr>
              <w:t>A</w:t>
            </w:r>
          </w:p>
          <w:p w14:paraId="0A469F17" w14:textId="77777777" w:rsidR="0047487E" w:rsidRDefault="0047487E" w:rsidP="00397D5D">
            <w:pPr>
              <w:pStyle w:val="DocumentText"/>
              <w:spacing w:after="0" w:line="240" w:lineRule="auto"/>
              <w:rPr>
                <w:sz w:val="18"/>
                <w:szCs w:val="18"/>
              </w:rPr>
            </w:pPr>
            <w:r>
              <w:rPr>
                <w:sz w:val="18"/>
                <w:szCs w:val="18"/>
              </w:rPr>
              <w:t>B</w:t>
            </w:r>
          </w:p>
          <w:p w14:paraId="5251EFB9" w14:textId="77777777" w:rsidR="0047487E" w:rsidRDefault="0047487E" w:rsidP="00397D5D">
            <w:pPr>
              <w:pStyle w:val="DocumentText"/>
              <w:spacing w:after="0" w:line="240" w:lineRule="auto"/>
              <w:rPr>
                <w:sz w:val="18"/>
                <w:szCs w:val="18"/>
              </w:rPr>
            </w:pPr>
            <w:r>
              <w:rPr>
                <w:sz w:val="18"/>
                <w:szCs w:val="18"/>
              </w:rPr>
              <w:t>C</w:t>
            </w:r>
          </w:p>
          <w:p w14:paraId="2C667927" w14:textId="77777777" w:rsidR="0047487E" w:rsidRDefault="0047487E" w:rsidP="00397D5D">
            <w:pPr>
              <w:pStyle w:val="DocumentText"/>
              <w:spacing w:after="0" w:line="240" w:lineRule="auto"/>
              <w:rPr>
                <w:sz w:val="18"/>
                <w:szCs w:val="18"/>
              </w:rPr>
            </w:pPr>
            <w:r>
              <w:rPr>
                <w:sz w:val="18"/>
                <w:szCs w:val="18"/>
              </w:rPr>
              <w:t>CS</w:t>
            </w:r>
          </w:p>
          <w:p w14:paraId="7242AB0D" w14:textId="77777777" w:rsidR="0047487E" w:rsidRDefault="0047487E" w:rsidP="00397D5D">
            <w:pPr>
              <w:pStyle w:val="DocumentText"/>
              <w:spacing w:after="0" w:line="240" w:lineRule="auto"/>
              <w:rPr>
                <w:sz w:val="18"/>
                <w:szCs w:val="18"/>
              </w:rPr>
            </w:pPr>
            <w:r>
              <w:rPr>
                <w:sz w:val="18"/>
                <w:szCs w:val="18"/>
              </w:rPr>
              <w:t>D</w:t>
            </w:r>
          </w:p>
          <w:p w14:paraId="02A9026B" w14:textId="77777777" w:rsidR="0047487E" w:rsidRDefault="0047487E" w:rsidP="00397D5D">
            <w:pPr>
              <w:pStyle w:val="DocumentText"/>
              <w:spacing w:after="0" w:line="240" w:lineRule="auto"/>
              <w:rPr>
                <w:sz w:val="18"/>
                <w:szCs w:val="18"/>
              </w:rPr>
            </w:pPr>
            <w:r>
              <w:rPr>
                <w:sz w:val="18"/>
                <w:szCs w:val="18"/>
              </w:rPr>
              <w:t>DS</w:t>
            </w:r>
          </w:p>
          <w:p w14:paraId="38051A8F" w14:textId="28CE7D8B" w:rsidR="0047487E" w:rsidRDefault="0047487E" w:rsidP="00397D5D">
            <w:pPr>
              <w:pStyle w:val="DocumentText"/>
              <w:spacing w:after="0" w:line="240" w:lineRule="auto"/>
              <w:rPr>
                <w:sz w:val="18"/>
                <w:szCs w:val="18"/>
              </w:rPr>
            </w:pPr>
            <w:r>
              <w:rPr>
                <w:sz w:val="18"/>
                <w:szCs w:val="18"/>
              </w:rPr>
              <w:t>E</w:t>
            </w:r>
          </w:p>
        </w:tc>
        <w:tc>
          <w:tcPr>
            <w:tcW w:w="651" w:type="dxa"/>
            <w:tcBorders>
              <w:top w:val="nil"/>
              <w:left w:val="nil"/>
              <w:bottom w:val="nil"/>
              <w:right w:val="nil"/>
            </w:tcBorders>
          </w:tcPr>
          <w:p w14:paraId="311DFA43" w14:textId="77777777" w:rsidR="0047487E" w:rsidRPr="0091489A" w:rsidRDefault="0047487E" w:rsidP="00397D5D">
            <w:pPr>
              <w:pStyle w:val="DocumentText"/>
              <w:tabs>
                <w:tab w:val="decimal" w:pos="176"/>
              </w:tabs>
              <w:spacing w:after="0" w:line="240" w:lineRule="auto"/>
              <w:rPr>
                <w:sz w:val="18"/>
                <w:szCs w:val="18"/>
              </w:rPr>
            </w:pPr>
            <w:r w:rsidRPr="0091489A">
              <w:rPr>
                <w:sz w:val="18"/>
                <w:szCs w:val="18"/>
              </w:rPr>
              <w:t>0/</w:t>
            </w:r>
            <w:r>
              <w:rPr>
                <w:sz w:val="18"/>
                <w:szCs w:val="18"/>
              </w:rPr>
              <w:t xml:space="preserve">  </w:t>
            </w:r>
            <w:r w:rsidRPr="0091489A">
              <w:rPr>
                <w:sz w:val="18"/>
                <w:szCs w:val="18"/>
              </w:rPr>
              <w:t>0</w:t>
            </w:r>
          </w:p>
          <w:p w14:paraId="66169F19" w14:textId="77777777" w:rsidR="0047487E" w:rsidRPr="0091489A" w:rsidRDefault="0047487E" w:rsidP="00397D5D">
            <w:pPr>
              <w:pStyle w:val="DocumentText"/>
              <w:tabs>
                <w:tab w:val="decimal" w:pos="176"/>
              </w:tabs>
              <w:spacing w:after="0" w:line="240" w:lineRule="auto"/>
              <w:rPr>
                <w:sz w:val="18"/>
                <w:szCs w:val="18"/>
              </w:rPr>
            </w:pPr>
            <w:r w:rsidRPr="0091489A">
              <w:rPr>
                <w:sz w:val="18"/>
                <w:szCs w:val="18"/>
              </w:rPr>
              <w:t>25/</w:t>
            </w:r>
            <w:r>
              <w:rPr>
                <w:sz w:val="18"/>
                <w:szCs w:val="18"/>
              </w:rPr>
              <w:t xml:space="preserve">  </w:t>
            </w:r>
            <w:r w:rsidRPr="0091489A">
              <w:rPr>
                <w:sz w:val="18"/>
                <w:szCs w:val="18"/>
              </w:rPr>
              <w:t>0</w:t>
            </w:r>
          </w:p>
          <w:p w14:paraId="0CE27C38" w14:textId="77777777" w:rsidR="0047487E" w:rsidRDefault="0047487E" w:rsidP="00397D5D">
            <w:pPr>
              <w:pStyle w:val="DocumentText"/>
              <w:tabs>
                <w:tab w:val="decimal" w:pos="176"/>
              </w:tabs>
              <w:spacing w:after="0" w:line="240" w:lineRule="auto"/>
              <w:rPr>
                <w:sz w:val="18"/>
                <w:szCs w:val="18"/>
              </w:rPr>
            </w:pPr>
            <w:r w:rsidRPr="0091489A">
              <w:rPr>
                <w:sz w:val="18"/>
                <w:szCs w:val="18"/>
              </w:rPr>
              <w:t>5/50</w:t>
            </w:r>
          </w:p>
          <w:p w14:paraId="67C426AA" w14:textId="77777777" w:rsidR="0047487E" w:rsidRPr="0091489A" w:rsidRDefault="0047487E" w:rsidP="00397D5D">
            <w:pPr>
              <w:pStyle w:val="DocumentText"/>
              <w:tabs>
                <w:tab w:val="decimal" w:pos="176"/>
              </w:tabs>
              <w:spacing w:after="0" w:line="240" w:lineRule="auto"/>
              <w:rPr>
                <w:sz w:val="18"/>
                <w:szCs w:val="18"/>
              </w:rPr>
            </w:pPr>
            <w:r w:rsidRPr="0091489A">
              <w:rPr>
                <w:sz w:val="18"/>
                <w:szCs w:val="18"/>
              </w:rPr>
              <w:t>5/50</w:t>
            </w:r>
          </w:p>
          <w:p w14:paraId="6B0C3C0B" w14:textId="77777777" w:rsidR="0047487E" w:rsidRDefault="0047487E" w:rsidP="00397D5D">
            <w:pPr>
              <w:pStyle w:val="DocumentText"/>
              <w:tabs>
                <w:tab w:val="decimal" w:pos="176"/>
              </w:tabs>
              <w:spacing w:after="0" w:line="240" w:lineRule="auto"/>
              <w:rPr>
                <w:sz w:val="18"/>
                <w:szCs w:val="18"/>
              </w:rPr>
            </w:pPr>
            <w:r w:rsidRPr="0091489A">
              <w:rPr>
                <w:sz w:val="18"/>
                <w:szCs w:val="18"/>
              </w:rPr>
              <w:t>25/50</w:t>
            </w:r>
          </w:p>
          <w:p w14:paraId="4F686E9A" w14:textId="77777777" w:rsidR="0047487E" w:rsidRDefault="0047487E" w:rsidP="00397D5D">
            <w:pPr>
              <w:pStyle w:val="DocumentText"/>
              <w:tabs>
                <w:tab w:val="decimal" w:pos="176"/>
              </w:tabs>
              <w:spacing w:after="0" w:line="240" w:lineRule="auto"/>
              <w:rPr>
                <w:sz w:val="18"/>
                <w:szCs w:val="18"/>
              </w:rPr>
            </w:pPr>
            <w:r w:rsidRPr="0091489A">
              <w:rPr>
                <w:sz w:val="18"/>
                <w:szCs w:val="18"/>
              </w:rPr>
              <w:t>25/50</w:t>
            </w:r>
          </w:p>
          <w:p w14:paraId="18CE9ADE" w14:textId="7467E67B" w:rsidR="0047487E" w:rsidRPr="003853A0" w:rsidRDefault="0047487E" w:rsidP="00397D5D">
            <w:pPr>
              <w:pStyle w:val="DocumentText"/>
              <w:tabs>
                <w:tab w:val="decimal" w:pos="176"/>
              </w:tabs>
              <w:spacing w:after="0" w:line="240" w:lineRule="auto"/>
              <w:rPr>
                <w:sz w:val="18"/>
                <w:szCs w:val="18"/>
              </w:rPr>
            </w:pPr>
            <w:r>
              <w:rPr>
                <w:sz w:val="18"/>
                <w:szCs w:val="18"/>
              </w:rPr>
              <w:t>0/  0</w:t>
            </w:r>
          </w:p>
        </w:tc>
        <w:tc>
          <w:tcPr>
            <w:tcW w:w="425" w:type="dxa"/>
            <w:tcBorders>
              <w:top w:val="nil"/>
              <w:left w:val="nil"/>
              <w:bottom w:val="nil"/>
              <w:right w:val="nil"/>
            </w:tcBorders>
          </w:tcPr>
          <w:p w14:paraId="506FAEE7" w14:textId="77777777" w:rsidR="0047487E" w:rsidRDefault="0047487E" w:rsidP="00397D5D">
            <w:pPr>
              <w:pStyle w:val="DocumentText"/>
              <w:spacing w:after="0" w:line="240" w:lineRule="auto"/>
              <w:rPr>
                <w:sz w:val="18"/>
                <w:szCs w:val="18"/>
              </w:rPr>
            </w:pPr>
            <w:r>
              <w:rPr>
                <w:sz w:val="18"/>
                <w:szCs w:val="18"/>
              </w:rPr>
              <w:t>21</w:t>
            </w:r>
          </w:p>
          <w:p w14:paraId="6795BD91" w14:textId="77777777" w:rsidR="0047487E" w:rsidRDefault="0047487E" w:rsidP="00397D5D">
            <w:pPr>
              <w:pStyle w:val="DocumentText"/>
              <w:spacing w:after="0" w:line="240" w:lineRule="auto"/>
              <w:rPr>
                <w:sz w:val="18"/>
                <w:szCs w:val="18"/>
              </w:rPr>
            </w:pPr>
            <w:r>
              <w:rPr>
                <w:sz w:val="18"/>
                <w:szCs w:val="18"/>
              </w:rPr>
              <w:t>25</w:t>
            </w:r>
          </w:p>
          <w:p w14:paraId="769641DC" w14:textId="77777777" w:rsidR="0047487E" w:rsidRDefault="0047487E" w:rsidP="00397D5D">
            <w:pPr>
              <w:pStyle w:val="DocumentText"/>
              <w:spacing w:after="0" w:line="240" w:lineRule="auto"/>
              <w:rPr>
                <w:sz w:val="18"/>
                <w:szCs w:val="18"/>
              </w:rPr>
            </w:pPr>
            <w:r>
              <w:rPr>
                <w:sz w:val="18"/>
                <w:szCs w:val="18"/>
              </w:rPr>
              <w:t>26</w:t>
            </w:r>
          </w:p>
          <w:p w14:paraId="7D697B1F" w14:textId="77777777" w:rsidR="0047487E" w:rsidRDefault="0047487E" w:rsidP="00397D5D">
            <w:pPr>
              <w:pStyle w:val="DocumentText"/>
              <w:spacing w:after="0" w:line="240" w:lineRule="auto"/>
              <w:rPr>
                <w:sz w:val="18"/>
                <w:szCs w:val="18"/>
              </w:rPr>
            </w:pPr>
            <w:r>
              <w:rPr>
                <w:sz w:val="18"/>
                <w:szCs w:val="18"/>
              </w:rPr>
              <w:t xml:space="preserve">  3</w:t>
            </w:r>
          </w:p>
          <w:p w14:paraId="52A54B2C" w14:textId="77777777" w:rsidR="0047487E" w:rsidRDefault="0047487E" w:rsidP="00397D5D">
            <w:pPr>
              <w:pStyle w:val="DocumentText"/>
              <w:spacing w:after="0" w:line="240" w:lineRule="auto"/>
              <w:rPr>
                <w:sz w:val="18"/>
                <w:szCs w:val="18"/>
              </w:rPr>
            </w:pPr>
            <w:r>
              <w:rPr>
                <w:sz w:val="18"/>
                <w:szCs w:val="18"/>
              </w:rPr>
              <w:t>24</w:t>
            </w:r>
          </w:p>
          <w:p w14:paraId="2A41BB04" w14:textId="77777777" w:rsidR="0047487E" w:rsidRDefault="0047487E" w:rsidP="00397D5D">
            <w:pPr>
              <w:pStyle w:val="DocumentText"/>
              <w:spacing w:after="0" w:line="240" w:lineRule="auto"/>
              <w:rPr>
                <w:sz w:val="18"/>
                <w:szCs w:val="18"/>
              </w:rPr>
            </w:pPr>
            <w:r>
              <w:rPr>
                <w:sz w:val="18"/>
                <w:szCs w:val="18"/>
              </w:rPr>
              <w:t xml:space="preserve">  3</w:t>
            </w:r>
          </w:p>
          <w:p w14:paraId="0AB9C17E" w14:textId="36B04EBD" w:rsidR="0047487E" w:rsidRPr="003853A0" w:rsidRDefault="0047487E" w:rsidP="00397D5D">
            <w:pPr>
              <w:pStyle w:val="DocumentText"/>
              <w:spacing w:after="0" w:line="240" w:lineRule="auto"/>
              <w:rPr>
                <w:sz w:val="18"/>
                <w:szCs w:val="18"/>
              </w:rPr>
            </w:pPr>
            <w:r>
              <w:rPr>
                <w:sz w:val="18"/>
                <w:szCs w:val="18"/>
              </w:rPr>
              <w:t>26</w:t>
            </w:r>
          </w:p>
        </w:tc>
        <w:tc>
          <w:tcPr>
            <w:tcW w:w="1003" w:type="dxa"/>
            <w:tcBorders>
              <w:top w:val="nil"/>
              <w:left w:val="nil"/>
              <w:bottom w:val="nil"/>
              <w:right w:val="nil"/>
            </w:tcBorders>
          </w:tcPr>
          <w:p w14:paraId="052F57A5" w14:textId="77777777" w:rsidR="0047487E" w:rsidRDefault="00034214" w:rsidP="00D176EC">
            <w:pPr>
              <w:pStyle w:val="DocumentText"/>
              <w:tabs>
                <w:tab w:val="decimal" w:pos="478"/>
              </w:tabs>
              <w:spacing w:after="0" w:line="240" w:lineRule="auto"/>
              <w:rPr>
                <w:sz w:val="18"/>
                <w:szCs w:val="18"/>
              </w:rPr>
            </w:pPr>
            <w:r>
              <w:rPr>
                <w:sz w:val="18"/>
                <w:szCs w:val="18"/>
              </w:rPr>
              <w:t>90.5</w:t>
            </w:r>
          </w:p>
          <w:p w14:paraId="4F1ECCA6" w14:textId="77777777" w:rsidR="00034214" w:rsidRDefault="00034214" w:rsidP="00D176EC">
            <w:pPr>
              <w:pStyle w:val="DocumentText"/>
              <w:tabs>
                <w:tab w:val="decimal" w:pos="478"/>
              </w:tabs>
              <w:spacing w:after="0" w:line="240" w:lineRule="auto"/>
              <w:rPr>
                <w:sz w:val="18"/>
                <w:szCs w:val="18"/>
              </w:rPr>
            </w:pPr>
            <w:r>
              <w:rPr>
                <w:sz w:val="18"/>
                <w:szCs w:val="18"/>
              </w:rPr>
              <w:t>92.0</w:t>
            </w:r>
          </w:p>
          <w:p w14:paraId="1B65ECA6" w14:textId="77777777" w:rsidR="00034214" w:rsidRDefault="00034214" w:rsidP="00D176EC">
            <w:pPr>
              <w:pStyle w:val="DocumentText"/>
              <w:tabs>
                <w:tab w:val="decimal" w:pos="478"/>
              </w:tabs>
              <w:spacing w:after="0" w:line="240" w:lineRule="auto"/>
              <w:rPr>
                <w:sz w:val="18"/>
                <w:szCs w:val="18"/>
              </w:rPr>
            </w:pPr>
            <w:r>
              <w:rPr>
                <w:sz w:val="18"/>
                <w:szCs w:val="18"/>
              </w:rPr>
              <w:t>42.3</w:t>
            </w:r>
          </w:p>
          <w:p w14:paraId="1657D3D7" w14:textId="3EA32E74" w:rsidR="00034214" w:rsidRDefault="008B01DA" w:rsidP="00D176EC">
            <w:pPr>
              <w:pStyle w:val="DocumentText"/>
              <w:tabs>
                <w:tab w:val="decimal" w:pos="478"/>
              </w:tabs>
              <w:spacing w:after="0" w:line="240" w:lineRule="auto"/>
              <w:rPr>
                <w:sz w:val="18"/>
                <w:szCs w:val="18"/>
              </w:rPr>
            </w:pPr>
            <w:r>
              <w:rPr>
                <w:sz w:val="18"/>
                <w:szCs w:val="18"/>
              </w:rPr>
              <w:t>33.3</w:t>
            </w:r>
          </w:p>
          <w:p w14:paraId="3EAF28DB" w14:textId="77777777" w:rsidR="00034214" w:rsidRDefault="00034214" w:rsidP="00D176EC">
            <w:pPr>
              <w:pStyle w:val="DocumentText"/>
              <w:tabs>
                <w:tab w:val="decimal" w:pos="478"/>
              </w:tabs>
              <w:spacing w:after="0" w:line="240" w:lineRule="auto"/>
              <w:rPr>
                <w:sz w:val="18"/>
                <w:szCs w:val="18"/>
              </w:rPr>
            </w:pPr>
            <w:r>
              <w:rPr>
                <w:sz w:val="18"/>
                <w:szCs w:val="18"/>
              </w:rPr>
              <w:t>37.5</w:t>
            </w:r>
          </w:p>
          <w:p w14:paraId="769397EC" w14:textId="2984A39B" w:rsidR="00034214" w:rsidRDefault="008B01DA" w:rsidP="00D176EC">
            <w:pPr>
              <w:pStyle w:val="DocumentText"/>
              <w:tabs>
                <w:tab w:val="decimal" w:pos="478"/>
              </w:tabs>
              <w:spacing w:after="0" w:line="240" w:lineRule="auto"/>
              <w:rPr>
                <w:sz w:val="18"/>
                <w:szCs w:val="18"/>
              </w:rPr>
            </w:pPr>
            <w:r>
              <w:rPr>
                <w:sz w:val="18"/>
                <w:szCs w:val="18"/>
              </w:rPr>
              <w:t>33.3</w:t>
            </w:r>
          </w:p>
          <w:p w14:paraId="701D3539" w14:textId="2623B0E0" w:rsidR="00034214" w:rsidRPr="00034214" w:rsidRDefault="00034214" w:rsidP="00D176EC">
            <w:pPr>
              <w:pStyle w:val="DocumentText"/>
              <w:tabs>
                <w:tab w:val="decimal" w:pos="478"/>
              </w:tabs>
              <w:spacing w:after="0" w:line="240" w:lineRule="auto"/>
              <w:rPr>
                <w:sz w:val="18"/>
                <w:szCs w:val="18"/>
              </w:rPr>
            </w:pPr>
            <w:r>
              <w:rPr>
                <w:sz w:val="18"/>
                <w:szCs w:val="18"/>
              </w:rPr>
              <w:t>88.5</w:t>
            </w:r>
          </w:p>
        </w:tc>
        <w:tc>
          <w:tcPr>
            <w:tcW w:w="977" w:type="dxa"/>
            <w:tcBorders>
              <w:top w:val="nil"/>
              <w:left w:val="nil"/>
              <w:bottom w:val="nil"/>
              <w:right w:val="nil"/>
            </w:tcBorders>
          </w:tcPr>
          <w:p w14:paraId="5EECDE9D" w14:textId="77777777" w:rsidR="0047487E" w:rsidRDefault="00034214" w:rsidP="00D176EC">
            <w:pPr>
              <w:pStyle w:val="DocumentText"/>
              <w:tabs>
                <w:tab w:val="decimal" w:pos="478"/>
              </w:tabs>
              <w:spacing w:after="0" w:line="240" w:lineRule="auto"/>
              <w:rPr>
                <w:sz w:val="18"/>
                <w:szCs w:val="18"/>
              </w:rPr>
            </w:pPr>
            <w:r>
              <w:rPr>
                <w:sz w:val="18"/>
                <w:szCs w:val="18"/>
              </w:rPr>
              <w:t>9.5</w:t>
            </w:r>
          </w:p>
          <w:p w14:paraId="1869BF94" w14:textId="483ADF0E" w:rsidR="00034214" w:rsidRDefault="00034214" w:rsidP="00D176EC">
            <w:pPr>
              <w:pStyle w:val="DocumentText"/>
              <w:tabs>
                <w:tab w:val="decimal" w:pos="478"/>
              </w:tabs>
              <w:spacing w:after="0" w:line="240" w:lineRule="auto"/>
              <w:rPr>
                <w:sz w:val="18"/>
                <w:szCs w:val="18"/>
              </w:rPr>
            </w:pPr>
            <w:r>
              <w:rPr>
                <w:sz w:val="18"/>
                <w:szCs w:val="18"/>
              </w:rPr>
              <w:t>8.0</w:t>
            </w:r>
          </w:p>
          <w:p w14:paraId="5D1E2839" w14:textId="1610B606" w:rsidR="00034214" w:rsidRDefault="00034214" w:rsidP="00D176EC">
            <w:pPr>
              <w:pStyle w:val="DocumentText"/>
              <w:tabs>
                <w:tab w:val="decimal" w:pos="478"/>
              </w:tabs>
              <w:spacing w:after="0" w:line="240" w:lineRule="auto"/>
              <w:rPr>
                <w:sz w:val="18"/>
                <w:szCs w:val="18"/>
              </w:rPr>
            </w:pPr>
            <w:r>
              <w:rPr>
                <w:sz w:val="18"/>
                <w:szCs w:val="18"/>
              </w:rPr>
              <w:t>50.0</w:t>
            </w:r>
          </w:p>
          <w:p w14:paraId="5E1C6141" w14:textId="4DD436BD" w:rsidR="00034214" w:rsidRDefault="008B01DA" w:rsidP="00D176EC">
            <w:pPr>
              <w:pStyle w:val="DocumentText"/>
              <w:tabs>
                <w:tab w:val="decimal" w:pos="478"/>
              </w:tabs>
              <w:spacing w:after="0" w:line="240" w:lineRule="auto"/>
              <w:rPr>
                <w:sz w:val="18"/>
                <w:szCs w:val="18"/>
              </w:rPr>
            </w:pPr>
            <w:r>
              <w:rPr>
                <w:sz w:val="18"/>
                <w:szCs w:val="18"/>
              </w:rPr>
              <w:t>66.7</w:t>
            </w:r>
          </w:p>
          <w:p w14:paraId="6994F36C" w14:textId="35C83C13" w:rsidR="00034214" w:rsidRDefault="00034214" w:rsidP="00D176EC">
            <w:pPr>
              <w:pStyle w:val="DocumentText"/>
              <w:tabs>
                <w:tab w:val="decimal" w:pos="478"/>
              </w:tabs>
              <w:spacing w:after="0" w:line="240" w:lineRule="auto"/>
              <w:rPr>
                <w:sz w:val="18"/>
                <w:szCs w:val="18"/>
              </w:rPr>
            </w:pPr>
            <w:r>
              <w:rPr>
                <w:sz w:val="18"/>
                <w:szCs w:val="18"/>
              </w:rPr>
              <w:t>50.0</w:t>
            </w:r>
          </w:p>
          <w:p w14:paraId="4DEB3F5A" w14:textId="51812FAF" w:rsidR="00034214" w:rsidRDefault="008B01DA" w:rsidP="00D176EC">
            <w:pPr>
              <w:pStyle w:val="DocumentText"/>
              <w:tabs>
                <w:tab w:val="decimal" w:pos="478"/>
              </w:tabs>
              <w:spacing w:after="0" w:line="240" w:lineRule="auto"/>
              <w:rPr>
                <w:sz w:val="18"/>
                <w:szCs w:val="18"/>
              </w:rPr>
            </w:pPr>
            <w:r>
              <w:rPr>
                <w:sz w:val="18"/>
                <w:szCs w:val="18"/>
              </w:rPr>
              <w:t>66.7</w:t>
            </w:r>
          </w:p>
          <w:p w14:paraId="1340B6E6" w14:textId="08601C16" w:rsidR="00034214" w:rsidRPr="00034214" w:rsidRDefault="00034214" w:rsidP="00D176EC">
            <w:pPr>
              <w:pStyle w:val="DocumentText"/>
              <w:tabs>
                <w:tab w:val="decimal" w:pos="478"/>
              </w:tabs>
              <w:spacing w:after="0" w:line="240" w:lineRule="auto"/>
              <w:rPr>
                <w:sz w:val="18"/>
                <w:szCs w:val="18"/>
              </w:rPr>
            </w:pPr>
            <w:r>
              <w:rPr>
                <w:sz w:val="18"/>
                <w:szCs w:val="18"/>
              </w:rPr>
              <w:t>11.5</w:t>
            </w:r>
          </w:p>
        </w:tc>
        <w:tc>
          <w:tcPr>
            <w:tcW w:w="1122" w:type="dxa"/>
            <w:tcBorders>
              <w:top w:val="nil"/>
              <w:left w:val="nil"/>
              <w:bottom w:val="nil"/>
              <w:right w:val="nil"/>
            </w:tcBorders>
          </w:tcPr>
          <w:p w14:paraId="79C5434C" w14:textId="77777777" w:rsidR="0047487E" w:rsidRDefault="00034214" w:rsidP="00D176EC">
            <w:pPr>
              <w:pStyle w:val="DocumentText"/>
              <w:tabs>
                <w:tab w:val="decimal" w:pos="478"/>
              </w:tabs>
              <w:spacing w:after="0" w:line="240" w:lineRule="auto"/>
              <w:rPr>
                <w:sz w:val="18"/>
                <w:szCs w:val="18"/>
              </w:rPr>
            </w:pPr>
            <w:r>
              <w:rPr>
                <w:sz w:val="18"/>
                <w:szCs w:val="18"/>
              </w:rPr>
              <w:t>0</w:t>
            </w:r>
          </w:p>
          <w:p w14:paraId="31D21740" w14:textId="77777777" w:rsidR="00034214" w:rsidRDefault="00034214" w:rsidP="00D176EC">
            <w:pPr>
              <w:pStyle w:val="DocumentText"/>
              <w:tabs>
                <w:tab w:val="decimal" w:pos="478"/>
              </w:tabs>
              <w:spacing w:after="0" w:line="240" w:lineRule="auto"/>
              <w:rPr>
                <w:sz w:val="18"/>
                <w:szCs w:val="18"/>
              </w:rPr>
            </w:pPr>
            <w:r>
              <w:rPr>
                <w:sz w:val="18"/>
                <w:szCs w:val="18"/>
              </w:rPr>
              <w:t>0</w:t>
            </w:r>
          </w:p>
          <w:p w14:paraId="33271638" w14:textId="5F8A3345" w:rsidR="00034214" w:rsidRDefault="00034214" w:rsidP="00D176EC">
            <w:pPr>
              <w:pStyle w:val="DocumentText"/>
              <w:tabs>
                <w:tab w:val="decimal" w:pos="478"/>
              </w:tabs>
              <w:spacing w:after="0" w:line="240" w:lineRule="auto"/>
              <w:rPr>
                <w:sz w:val="18"/>
                <w:szCs w:val="18"/>
              </w:rPr>
            </w:pPr>
            <w:r>
              <w:rPr>
                <w:sz w:val="18"/>
                <w:szCs w:val="18"/>
              </w:rPr>
              <w:t>7.7</w:t>
            </w:r>
          </w:p>
          <w:p w14:paraId="59880FC6" w14:textId="38FE88C9" w:rsidR="00034214" w:rsidRDefault="008B01DA" w:rsidP="00D176EC">
            <w:pPr>
              <w:pStyle w:val="DocumentText"/>
              <w:tabs>
                <w:tab w:val="decimal" w:pos="478"/>
              </w:tabs>
              <w:spacing w:after="0" w:line="240" w:lineRule="auto"/>
              <w:rPr>
                <w:sz w:val="18"/>
                <w:szCs w:val="18"/>
              </w:rPr>
            </w:pPr>
            <w:r>
              <w:rPr>
                <w:sz w:val="18"/>
                <w:szCs w:val="18"/>
              </w:rPr>
              <w:t>0</w:t>
            </w:r>
          </w:p>
          <w:p w14:paraId="15AE48F2" w14:textId="77777777" w:rsidR="00034214" w:rsidRDefault="00034214" w:rsidP="00D176EC">
            <w:pPr>
              <w:pStyle w:val="DocumentText"/>
              <w:tabs>
                <w:tab w:val="decimal" w:pos="478"/>
              </w:tabs>
              <w:spacing w:after="0" w:line="240" w:lineRule="auto"/>
              <w:rPr>
                <w:sz w:val="18"/>
                <w:szCs w:val="18"/>
              </w:rPr>
            </w:pPr>
            <w:r>
              <w:rPr>
                <w:sz w:val="18"/>
                <w:szCs w:val="18"/>
              </w:rPr>
              <w:t>12.5</w:t>
            </w:r>
          </w:p>
          <w:p w14:paraId="0BD27181" w14:textId="1D4404C0" w:rsidR="00034214" w:rsidRDefault="008B01DA" w:rsidP="00D176EC">
            <w:pPr>
              <w:pStyle w:val="DocumentText"/>
              <w:tabs>
                <w:tab w:val="decimal" w:pos="478"/>
              </w:tabs>
              <w:spacing w:after="0" w:line="240" w:lineRule="auto"/>
              <w:rPr>
                <w:sz w:val="18"/>
                <w:szCs w:val="18"/>
              </w:rPr>
            </w:pPr>
            <w:r>
              <w:rPr>
                <w:sz w:val="18"/>
                <w:szCs w:val="18"/>
              </w:rPr>
              <w:t>0</w:t>
            </w:r>
          </w:p>
          <w:p w14:paraId="34B54AE8" w14:textId="2018391A" w:rsidR="00034214" w:rsidRPr="00034214" w:rsidRDefault="00034214" w:rsidP="00D176EC">
            <w:pPr>
              <w:pStyle w:val="DocumentText"/>
              <w:tabs>
                <w:tab w:val="decimal" w:pos="478"/>
              </w:tabs>
              <w:spacing w:after="0" w:line="240" w:lineRule="auto"/>
              <w:rPr>
                <w:sz w:val="18"/>
                <w:szCs w:val="18"/>
              </w:rPr>
            </w:pPr>
            <w:r>
              <w:rPr>
                <w:sz w:val="18"/>
                <w:szCs w:val="18"/>
              </w:rPr>
              <w:t>0</w:t>
            </w:r>
          </w:p>
        </w:tc>
        <w:tc>
          <w:tcPr>
            <w:tcW w:w="1002" w:type="dxa"/>
            <w:tcBorders>
              <w:top w:val="nil"/>
              <w:left w:val="nil"/>
              <w:bottom w:val="nil"/>
              <w:right w:val="nil"/>
            </w:tcBorders>
          </w:tcPr>
          <w:p w14:paraId="6A7C4F6C" w14:textId="77777777" w:rsidR="0047487E" w:rsidRDefault="00034214" w:rsidP="00D176EC">
            <w:pPr>
              <w:pStyle w:val="DocumentText"/>
              <w:spacing w:after="0" w:line="240" w:lineRule="auto"/>
              <w:jc w:val="center"/>
              <w:rPr>
                <w:sz w:val="18"/>
                <w:szCs w:val="18"/>
              </w:rPr>
            </w:pPr>
            <w:r>
              <w:rPr>
                <w:sz w:val="18"/>
                <w:szCs w:val="18"/>
              </w:rPr>
              <w:t>0</w:t>
            </w:r>
          </w:p>
          <w:p w14:paraId="2C98C396" w14:textId="77777777" w:rsidR="00034214" w:rsidRDefault="00034214" w:rsidP="00D176EC">
            <w:pPr>
              <w:pStyle w:val="DocumentText"/>
              <w:spacing w:after="0" w:line="240" w:lineRule="auto"/>
              <w:jc w:val="center"/>
              <w:rPr>
                <w:sz w:val="18"/>
                <w:szCs w:val="18"/>
              </w:rPr>
            </w:pPr>
            <w:r>
              <w:rPr>
                <w:sz w:val="18"/>
                <w:szCs w:val="18"/>
              </w:rPr>
              <w:t>0</w:t>
            </w:r>
          </w:p>
          <w:p w14:paraId="72E47567" w14:textId="77777777" w:rsidR="00034214" w:rsidRDefault="00034214" w:rsidP="00D176EC">
            <w:pPr>
              <w:pStyle w:val="DocumentText"/>
              <w:spacing w:after="0" w:line="240" w:lineRule="auto"/>
              <w:jc w:val="center"/>
              <w:rPr>
                <w:sz w:val="18"/>
                <w:szCs w:val="18"/>
              </w:rPr>
            </w:pPr>
            <w:r>
              <w:rPr>
                <w:sz w:val="18"/>
                <w:szCs w:val="18"/>
              </w:rPr>
              <w:t>0</w:t>
            </w:r>
          </w:p>
          <w:p w14:paraId="09ADCE0E" w14:textId="69B9E542" w:rsidR="00034214" w:rsidRDefault="00034214" w:rsidP="00D176EC">
            <w:pPr>
              <w:pStyle w:val="DocumentText"/>
              <w:spacing w:after="0" w:line="240" w:lineRule="auto"/>
              <w:jc w:val="center"/>
              <w:rPr>
                <w:sz w:val="18"/>
                <w:szCs w:val="18"/>
              </w:rPr>
            </w:pPr>
            <w:r>
              <w:rPr>
                <w:sz w:val="18"/>
                <w:szCs w:val="18"/>
              </w:rPr>
              <w:t>0</w:t>
            </w:r>
          </w:p>
          <w:p w14:paraId="42D2FCB2" w14:textId="699FE55E" w:rsidR="00034214" w:rsidRDefault="00034214" w:rsidP="00D176EC">
            <w:pPr>
              <w:pStyle w:val="DocumentText"/>
              <w:spacing w:after="0" w:line="240" w:lineRule="auto"/>
              <w:jc w:val="center"/>
              <w:rPr>
                <w:sz w:val="18"/>
                <w:szCs w:val="18"/>
              </w:rPr>
            </w:pPr>
            <w:r>
              <w:rPr>
                <w:sz w:val="18"/>
                <w:szCs w:val="18"/>
              </w:rPr>
              <w:t>0</w:t>
            </w:r>
          </w:p>
          <w:p w14:paraId="6B517809" w14:textId="1A56347E" w:rsidR="00034214" w:rsidRDefault="00034214" w:rsidP="00D176EC">
            <w:pPr>
              <w:pStyle w:val="DocumentText"/>
              <w:spacing w:after="0" w:line="240" w:lineRule="auto"/>
              <w:jc w:val="center"/>
              <w:rPr>
                <w:sz w:val="18"/>
                <w:szCs w:val="18"/>
              </w:rPr>
            </w:pPr>
            <w:r>
              <w:rPr>
                <w:sz w:val="18"/>
                <w:szCs w:val="18"/>
              </w:rPr>
              <w:t>0</w:t>
            </w:r>
          </w:p>
          <w:p w14:paraId="2A076659" w14:textId="7EDFAEAA" w:rsidR="00034214" w:rsidRPr="00034214" w:rsidRDefault="00034214" w:rsidP="00D176EC">
            <w:pPr>
              <w:pStyle w:val="DocumentText"/>
              <w:spacing w:after="0" w:line="240" w:lineRule="auto"/>
              <w:jc w:val="center"/>
              <w:rPr>
                <w:sz w:val="18"/>
                <w:szCs w:val="18"/>
              </w:rPr>
            </w:pPr>
            <w:r>
              <w:rPr>
                <w:sz w:val="18"/>
                <w:szCs w:val="18"/>
              </w:rPr>
              <w:t>0</w:t>
            </w:r>
          </w:p>
        </w:tc>
        <w:tc>
          <w:tcPr>
            <w:tcW w:w="1166" w:type="dxa"/>
            <w:tcBorders>
              <w:top w:val="nil"/>
              <w:left w:val="nil"/>
              <w:bottom w:val="nil"/>
              <w:right w:val="nil"/>
            </w:tcBorders>
          </w:tcPr>
          <w:p w14:paraId="24EE46BF" w14:textId="77777777" w:rsidR="0047487E" w:rsidRDefault="00034214" w:rsidP="00D176EC">
            <w:pPr>
              <w:pStyle w:val="DocumentText"/>
              <w:spacing w:after="0" w:line="240" w:lineRule="auto"/>
              <w:jc w:val="center"/>
              <w:rPr>
                <w:sz w:val="18"/>
                <w:szCs w:val="18"/>
              </w:rPr>
            </w:pPr>
            <w:r>
              <w:rPr>
                <w:sz w:val="18"/>
                <w:szCs w:val="18"/>
              </w:rPr>
              <w:t>0</w:t>
            </w:r>
          </w:p>
          <w:p w14:paraId="44253159" w14:textId="77777777" w:rsidR="00034214" w:rsidRDefault="00034214" w:rsidP="00D176EC">
            <w:pPr>
              <w:pStyle w:val="DocumentText"/>
              <w:spacing w:after="0" w:line="240" w:lineRule="auto"/>
              <w:jc w:val="center"/>
              <w:rPr>
                <w:sz w:val="18"/>
                <w:szCs w:val="18"/>
              </w:rPr>
            </w:pPr>
            <w:r>
              <w:rPr>
                <w:sz w:val="18"/>
                <w:szCs w:val="18"/>
              </w:rPr>
              <w:t>0</w:t>
            </w:r>
          </w:p>
          <w:p w14:paraId="39BB2135" w14:textId="77777777" w:rsidR="00034214" w:rsidRDefault="00034214" w:rsidP="00D176EC">
            <w:pPr>
              <w:pStyle w:val="DocumentText"/>
              <w:spacing w:after="0" w:line="240" w:lineRule="auto"/>
              <w:jc w:val="center"/>
              <w:rPr>
                <w:sz w:val="18"/>
                <w:szCs w:val="18"/>
              </w:rPr>
            </w:pPr>
            <w:r>
              <w:rPr>
                <w:sz w:val="18"/>
                <w:szCs w:val="18"/>
              </w:rPr>
              <w:t>0</w:t>
            </w:r>
          </w:p>
          <w:p w14:paraId="204E3EA7" w14:textId="77777777" w:rsidR="00034214" w:rsidRDefault="00034214" w:rsidP="00D176EC">
            <w:pPr>
              <w:pStyle w:val="DocumentText"/>
              <w:spacing w:after="0" w:line="240" w:lineRule="auto"/>
              <w:jc w:val="center"/>
              <w:rPr>
                <w:sz w:val="18"/>
                <w:szCs w:val="18"/>
              </w:rPr>
            </w:pPr>
            <w:r>
              <w:rPr>
                <w:sz w:val="18"/>
                <w:szCs w:val="18"/>
              </w:rPr>
              <w:t>0</w:t>
            </w:r>
          </w:p>
          <w:p w14:paraId="24DAABD9" w14:textId="77777777" w:rsidR="00034214" w:rsidRDefault="00034214" w:rsidP="00D176EC">
            <w:pPr>
              <w:pStyle w:val="DocumentText"/>
              <w:spacing w:after="0" w:line="240" w:lineRule="auto"/>
              <w:jc w:val="center"/>
              <w:rPr>
                <w:sz w:val="18"/>
                <w:szCs w:val="18"/>
              </w:rPr>
            </w:pPr>
            <w:r>
              <w:rPr>
                <w:sz w:val="18"/>
                <w:szCs w:val="18"/>
              </w:rPr>
              <w:t>0</w:t>
            </w:r>
          </w:p>
          <w:p w14:paraId="3F9BB346" w14:textId="77777777" w:rsidR="00034214" w:rsidRDefault="00034214" w:rsidP="00D176EC">
            <w:pPr>
              <w:pStyle w:val="DocumentText"/>
              <w:spacing w:after="0" w:line="240" w:lineRule="auto"/>
              <w:jc w:val="center"/>
              <w:rPr>
                <w:sz w:val="18"/>
                <w:szCs w:val="18"/>
              </w:rPr>
            </w:pPr>
            <w:r>
              <w:rPr>
                <w:sz w:val="18"/>
                <w:szCs w:val="18"/>
              </w:rPr>
              <w:t>0</w:t>
            </w:r>
          </w:p>
          <w:p w14:paraId="78EE236B" w14:textId="0442927F" w:rsidR="00034214" w:rsidRPr="00034214" w:rsidRDefault="00034214" w:rsidP="00D176EC">
            <w:pPr>
              <w:pStyle w:val="DocumentText"/>
              <w:spacing w:after="0" w:line="240" w:lineRule="auto"/>
              <w:jc w:val="center"/>
              <w:rPr>
                <w:sz w:val="18"/>
                <w:szCs w:val="18"/>
              </w:rPr>
            </w:pPr>
            <w:r>
              <w:rPr>
                <w:sz w:val="18"/>
                <w:szCs w:val="18"/>
              </w:rPr>
              <w:t>0</w:t>
            </w:r>
          </w:p>
        </w:tc>
      </w:tr>
      <w:tr w:rsidR="00E3043B" w14:paraId="5D80702B" w14:textId="77777777" w:rsidTr="004C0B21">
        <w:trPr>
          <w:gridAfter w:val="1"/>
          <w:wAfter w:w="13" w:type="dxa"/>
        </w:trPr>
        <w:tc>
          <w:tcPr>
            <w:tcW w:w="1472" w:type="dxa"/>
            <w:vMerge w:val="restart"/>
            <w:tcBorders>
              <w:top w:val="nil"/>
              <w:left w:val="nil"/>
              <w:bottom w:val="nil"/>
              <w:right w:val="nil"/>
            </w:tcBorders>
          </w:tcPr>
          <w:p w14:paraId="236C2E88" w14:textId="6BFA16C5" w:rsidR="00E3043B" w:rsidRPr="00276532" w:rsidRDefault="00E3043B" w:rsidP="00045411">
            <w:pPr>
              <w:pStyle w:val="DocumentText"/>
              <w:spacing w:after="0" w:line="240" w:lineRule="auto"/>
              <w:jc w:val="right"/>
              <w:rPr>
                <w:sz w:val="18"/>
                <w:szCs w:val="18"/>
              </w:rPr>
            </w:pPr>
            <w:r>
              <w:rPr>
                <w:sz w:val="18"/>
                <w:szCs w:val="18"/>
              </w:rPr>
              <w:t>Erythema</w:t>
            </w:r>
          </w:p>
        </w:tc>
        <w:tc>
          <w:tcPr>
            <w:tcW w:w="1130" w:type="dxa"/>
            <w:tcBorders>
              <w:top w:val="nil"/>
              <w:left w:val="nil"/>
              <w:bottom w:val="nil"/>
              <w:right w:val="nil"/>
            </w:tcBorders>
            <w:shd w:val="clear" w:color="auto" w:fill="FFF2CC" w:themeFill="accent4" w:themeFillTint="33"/>
          </w:tcPr>
          <w:p w14:paraId="0841D9F2" w14:textId="77777777" w:rsidR="00E3043B" w:rsidRDefault="00E3043B" w:rsidP="00D176EC">
            <w:pPr>
              <w:pStyle w:val="DocumentText"/>
              <w:spacing w:after="0" w:line="240" w:lineRule="auto"/>
              <w:jc w:val="center"/>
              <w:rPr>
                <w:sz w:val="18"/>
                <w:szCs w:val="18"/>
              </w:rPr>
            </w:pPr>
            <w:r>
              <w:rPr>
                <w:sz w:val="18"/>
                <w:szCs w:val="18"/>
              </w:rPr>
              <w:t>1</w:t>
            </w:r>
          </w:p>
        </w:tc>
        <w:tc>
          <w:tcPr>
            <w:tcW w:w="410" w:type="dxa"/>
            <w:tcBorders>
              <w:top w:val="nil"/>
              <w:left w:val="nil"/>
              <w:bottom w:val="nil"/>
              <w:right w:val="nil"/>
            </w:tcBorders>
            <w:shd w:val="clear" w:color="auto" w:fill="FFF2CC" w:themeFill="accent4" w:themeFillTint="33"/>
          </w:tcPr>
          <w:p w14:paraId="7C1D0DA1" w14:textId="77777777" w:rsidR="00E3043B" w:rsidRDefault="00E3043B" w:rsidP="00E3043B">
            <w:pPr>
              <w:pStyle w:val="DocumentText"/>
              <w:spacing w:after="0" w:line="240" w:lineRule="auto"/>
              <w:rPr>
                <w:sz w:val="18"/>
                <w:szCs w:val="18"/>
              </w:rPr>
            </w:pPr>
            <w:r>
              <w:rPr>
                <w:sz w:val="18"/>
                <w:szCs w:val="18"/>
              </w:rPr>
              <w:t>A</w:t>
            </w:r>
          </w:p>
          <w:p w14:paraId="01A0D01B" w14:textId="77777777" w:rsidR="00E3043B" w:rsidRDefault="00E3043B" w:rsidP="00E3043B">
            <w:pPr>
              <w:pStyle w:val="DocumentText"/>
              <w:spacing w:after="0" w:line="240" w:lineRule="auto"/>
              <w:rPr>
                <w:sz w:val="18"/>
                <w:szCs w:val="18"/>
              </w:rPr>
            </w:pPr>
            <w:r>
              <w:rPr>
                <w:sz w:val="18"/>
                <w:szCs w:val="18"/>
              </w:rPr>
              <w:t>B</w:t>
            </w:r>
          </w:p>
          <w:p w14:paraId="115C3D9B" w14:textId="77777777" w:rsidR="00E3043B" w:rsidRDefault="00E3043B" w:rsidP="00E3043B">
            <w:pPr>
              <w:pStyle w:val="DocumentText"/>
              <w:spacing w:after="0" w:line="240" w:lineRule="auto"/>
              <w:rPr>
                <w:sz w:val="18"/>
                <w:szCs w:val="18"/>
              </w:rPr>
            </w:pPr>
            <w:r>
              <w:rPr>
                <w:sz w:val="18"/>
                <w:szCs w:val="18"/>
              </w:rPr>
              <w:t>C</w:t>
            </w:r>
          </w:p>
          <w:p w14:paraId="1AB413B7" w14:textId="77777777" w:rsidR="00E3043B" w:rsidRDefault="00E3043B" w:rsidP="00E3043B">
            <w:pPr>
              <w:pStyle w:val="DocumentText"/>
              <w:spacing w:after="0" w:line="240" w:lineRule="auto"/>
              <w:rPr>
                <w:sz w:val="18"/>
                <w:szCs w:val="18"/>
              </w:rPr>
            </w:pPr>
            <w:r>
              <w:rPr>
                <w:sz w:val="18"/>
                <w:szCs w:val="18"/>
              </w:rPr>
              <w:t>CS</w:t>
            </w:r>
          </w:p>
          <w:p w14:paraId="09651F80" w14:textId="77777777" w:rsidR="00E3043B" w:rsidRDefault="00E3043B" w:rsidP="00E3043B">
            <w:pPr>
              <w:pStyle w:val="DocumentText"/>
              <w:spacing w:after="0" w:line="240" w:lineRule="auto"/>
              <w:rPr>
                <w:sz w:val="18"/>
                <w:szCs w:val="18"/>
              </w:rPr>
            </w:pPr>
            <w:r>
              <w:rPr>
                <w:sz w:val="18"/>
                <w:szCs w:val="18"/>
              </w:rPr>
              <w:t>D</w:t>
            </w:r>
          </w:p>
          <w:p w14:paraId="07761C53" w14:textId="77777777" w:rsidR="00E3043B" w:rsidRDefault="00E3043B" w:rsidP="00E3043B">
            <w:pPr>
              <w:pStyle w:val="DocumentText"/>
              <w:spacing w:after="0" w:line="240" w:lineRule="auto"/>
              <w:rPr>
                <w:sz w:val="18"/>
                <w:szCs w:val="18"/>
              </w:rPr>
            </w:pPr>
            <w:r>
              <w:rPr>
                <w:sz w:val="18"/>
                <w:szCs w:val="18"/>
              </w:rPr>
              <w:t>DS</w:t>
            </w:r>
          </w:p>
          <w:p w14:paraId="7329486C" w14:textId="59295B6E" w:rsidR="00E3043B" w:rsidRPr="0091489A" w:rsidRDefault="00E3043B" w:rsidP="00E3043B">
            <w:pPr>
              <w:pStyle w:val="DocumentText"/>
              <w:spacing w:after="0" w:line="240" w:lineRule="auto"/>
              <w:rPr>
                <w:sz w:val="18"/>
                <w:szCs w:val="18"/>
              </w:rPr>
            </w:pPr>
            <w:r>
              <w:rPr>
                <w:sz w:val="18"/>
                <w:szCs w:val="18"/>
              </w:rPr>
              <w:t>E</w:t>
            </w:r>
          </w:p>
        </w:tc>
        <w:tc>
          <w:tcPr>
            <w:tcW w:w="651" w:type="dxa"/>
            <w:tcBorders>
              <w:top w:val="nil"/>
              <w:left w:val="nil"/>
              <w:bottom w:val="nil"/>
              <w:right w:val="nil"/>
            </w:tcBorders>
            <w:shd w:val="clear" w:color="auto" w:fill="FFF2CC" w:themeFill="accent4" w:themeFillTint="33"/>
          </w:tcPr>
          <w:p w14:paraId="30EB08E6" w14:textId="77777777" w:rsidR="00E3043B" w:rsidRPr="003853A0" w:rsidRDefault="00E3043B" w:rsidP="00E3043B">
            <w:pPr>
              <w:pStyle w:val="DocumentText"/>
              <w:tabs>
                <w:tab w:val="decimal" w:pos="176"/>
              </w:tabs>
              <w:spacing w:after="0" w:line="240" w:lineRule="auto"/>
              <w:rPr>
                <w:sz w:val="18"/>
                <w:szCs w:val="18"/>
              </w:rPr>
            </w:pPr>
            <w:r w:rsidRPr="003853A0">
              <w:rPr>
                <w:sz w:val="18"/>
                <w:szCs w:val="18"/>
              </w:rPr>
              <w:t>0/</w:t>
            </w:r>
            <w:r>
              <w:rPr>
                <w:sz w:val="18"/>
                <w:szCs w:val="18"/>
              </w:rPr>
              <w:t xml:space="preserve">  </w:t>
            </w:r>
            <w:r w:rsidRPr="003853A0">
              <w:rPr>
                <w:sz w:val="18"/>
                <w:szCs w:val="18"/>
              </w:rPr>
              <w:t>0</w:t>
            </w:r>
          </w:p>
          <w:p w14:paraId="43C13A4B" w14:textId="77777777" w:rsidR="00E3043B" w:rsidRPr="003853A0" w:rsidRDefault="00E3043B" w:rsidP="00E3043B">
            <w:pPr>
              <w:pStyle w:val="DocumentText"/>
              <w:tabs>
                <w:tab w:val="decimal" w:pos="176"/>
              </w:tabs>
              <w:spacing w:after="0" w:line="240" w:lineRule="auto"/>
              <w:rPr>
                <w:sz w:val="18"/>
                <w:szCs w:val="18"/>
              </w:rPr>
            </w:pPr>
            <w:r w:rsidRPr="003853A0">
              <w:rPr>
                <w:sz w:val="18"/>
                <w:szCs w:val="18"/>
              </w:rPr>
              <w:t>25/</w:t>
            </w:r>
            <w:r>
              <w:rPr>
                <w:sz w:val="18"/>
                <w:szCs w:val="18"/>
              </w:rPr>
              <w:t xml:space="preserve">  </w:t>
            </w:r>
            <w:r w:rsidRPr="003853A0">
              <w:rPr>
                <w:sz w:val="18"/>
                <w:szCs w:val="18"/>
              </w:rPr>
              <w:t>0</w:t>
            </w:r>
          </w:p>
          <w:p w14:paraId="66E627CF" w14:textId="77777777" w:rsidR="00E3043B" w:rsidRDefault="00E3043B" w:rsidP="00E3043B">
            <w:pPr>
              <w:pStyle w:val="DocumentText"/>
              <w:tabs>
                <w:tab w:val="decimal" w:pos="176"/>
              </w:tabs>
              <w:spacing w:after="0" w:line="240" w:lineRule="auto"/>
              <w:rPr>
                <w:sz w:val="18"/>
                <w:szCs w:val="18"/>
              </w:rPr>
            </w:pPr>
            <w:r w:rsidRPr="003853A0">
              <w:rPr>
                <w:sz w:val="18"/>
                <w:szCs w:val="18"/>
              </w:rPr>
              <w:t>5/50</w:t>
            </w:r>
          </w:p>
          <w:p w14:paraId="269224DD" w14:textId="77777777" w:rsidR="00E3043B" w:rsidRPr="003853A0" w:rsidRDefault="00E3043B" w:rsidP="00E3043B">
            <w:pPr>
              <w:pStyle w:val="DocumentText"/>
              <w:tabs>
                <w:tab w:val="decimal" w:pos="176"/>
              </w:tabs>
              <w:spacing w:after="0" w:line="240" w:lineRule="auto"/>
              <w:rPr>
                <w:sz w:val="18"/>
                <w:szCs w:val="18"/>
              </w:rPr>
            </w:pPr>
            <w:r w:rsidRPr="003853A0">
              <w:rPr>
                <w:sz w:val="18"/>
                <w:szCs w:val="18"/>
              </w:rPr>
              <w:t>5/50</w:t>
            </w:r>
          </w:p>
          <w:p w14:paraId="4F9D0501" w14:textId="77777777" w:rsidR="00E3043B" w:rsidRDefault="00E3043B" w:rsidP="00E3043B">
            <w:pPr>
              <w:pStyle w:val="DocumentText"/>
              <w:tabs>
                <w:tab w:val="decimal" w:pos="176"/>
              </w:tabs>
              <w:spacing w:after="0" w:line="240" w:lineRule="auto"/>
              <w:rPr>
                <w:sz w:val="18"/>
                <w:szCs w:val="18"/>
              </w:rPr>
            </w:pPr>
            <w:r w:rsidRPr="003853A0">
              <w:rPr>
                <w:sz w:val="18"/>
                <w:szCs w:val="18"/>
              </w:rPr>
              <w:t>25/50</w:t>
            </w:r>
          </w:p>
          <w:p w14:paraId="55D5E595" w14:textId="77777777" w:rsidR="00E3043B" w:rsidRPr="003853A0" w:rsidRDefault="00E3043B" w:rsidP="00E3043B">
            <w:pPr>
              <w:pStyle w:val="DocumentText"/>
              <w:tabs>
                <w:tab w:val="decimal" w:pos="176"/>
              </w:tabs>
              <w:spacing w:after="0" w:line="240" w:lineRule="auto"/>
              <w:rPr>
                <w:sz w:val="18"/>
                <w:szCs w:val="18"/>
              </w:rPr>
            </w:pPr>
            <w:r w:rsidRPr="003853A0">
              <w:rPr>
                <w:sz w:val="18"/>
                <w:szCs w:val="18"/>
              </w:rPr>
              <w:t>25/50</w:t>
            </w:r>
          </w:p>
          <w:p w14:paraId="054D8A2D" w14:textId="09D56664" w:rsidR="00E3043B" w:rsidRPr="0091489A" w:rsidRDefault="00E3043B" w:rsidP="00E3043B">
            <w:pPr>
              <w:pStyle w:val="DocumentText"/>
              <w:tabs>
                <w:tab w:val="decimal" w:pos="176"/>
              </w:tabs>
              <w:spacing w:after="0" w:line="240" w:lineRule="auto"/>
              <w:rPr>
                <w:sz w:val="18"/>
                <w:szCs w:val="18"/>
              </w:rPr>
            </w:pPr>
            <w:r w:rsidRPr="003853A0">
              <w:rPr>
                <w:sz w:val="18"/>
                <w:szCs w:val="18"/>
              </w:rPr>
              <w:t>25/50</w:t>
            </w:r>
          </w:p>
        </w:tc>
        <w:tc>
          <w:tcPr>
            <w:tcW w:w="425" w:type="dxa"/>
            <w:tcBorders>
              <w:top w:val="nil"/>
              <w:left w:val="nil"/>
              <w:bottom w:val="nil"/>
              <w:right w:val="nil"/>
            </w:tcBorders>
            <w:shd w:val="clear" w:color="auto" w:fill="FFF2CC" w:themeFill="accent4" w:themeFillTint="33"/>
          </w:tcPr>
          <w:p w14:paraId="6DBC28C4" w14:textId="77777777" w:rsidR="00E3043B" w:rsidRDefault="00E3043B" w:rsidP="00E3043B">
            <w:pPr>
              <w:pStyle w:val="DocumentText"/>
              <w:spacing w:after="0" w:line="240" w:lineRule="auto"/>
              <w:rPr>
                <w:sz w:val="18"/>
                <w:szCs w:val="18"/>
              </w:rPr>
            </w:pPr>
            <w:r>
              <w:rPr>
                <w:sz w:val="18"/>
                <w:szCs w:val="18"/>
              </w:rPr>
              <w:t>23</w:t>
            </w:r>
          </w:p>
          <w:p w14:paraId="6674DA84" w14:textId="77777777" w:rsidR="00E3043B" w:rsidRDefault="00E3043B" w:rsidP="00E3043B">
            <w:pPr>
              <w:pStyle w:val="DocumentText"/>
              <w:spacing w:after="0" w:line="240" w:lineRule="auto"/>
              <w:rPr>
                <w:sz w:val="18"/>
                <w:szCs w:val="18"/>
              </w:rPr>
            </w:pPr>
            <w:r>
              <w:rPr>
                <w:sz w:val="18"/>
                <w:szCs w:val="18"/>
              </w:rPr>
              <w:t>25</w:t>
            </w:r>
          </w:p>
          <w:p w14:paraId="2BEFE8C6" w14:textId="77777777" w:rsidR="00E3043B" w:rsidRDefault="00E3043B" w:rsidP="00E3043B">
            <w:pPr>
              <w:pStyle w:val="DocumentText"/>
              <w:spacing w:after="0" w:line="240" w:lineRule="auto"/>
              <w:rPr>
                <w:sz w:val="18"/>
                <w:szCs w:val="18"/>
              </w:rPr>
            </w:pPr>
            <w:r>
              <w:rPr>
                <w:sz w:val="18"/>
                <w:szCs w:val="18"/>
              </w:rPr>
              <w:t>26</w:t>
            </w:r>
          </w:p>
          <w:p w14:paraId="2DC1C035" w14:textId="77777777" w:rsidR="00E3043B" w:rsidRDefault="00E3043B" w:rsidP="00E3043B">
            <w:pPr>
              <w:pStyle w:val="DocumentText"/>
              <w:spacing w:after="0" w:line="240" w:lineRule="auto"/>
              <w:rPr>
                <w:sz w:val="18"/>
                <w:szCs w:val="18"/>
              </w:rPr>
            </w:pPr>
            <w:r>
              <w:rPr>
                <w:sz w:val="18"/>
                <w:szCs w:val="18"/>
              </w:rPr>
              <w:t xml:space="preserve">  3</w:t>
            </w:r>
          </w:p>
          <w:p w14:paraId="7CF787A5" w14:textId="77777777" w:rsidR="00E3043B" w:rsidRDefault="00E3043B" w:rsidP="00E3043B">
            <w:pPr>
              <w:pStyle w:val="DocumentText"/>
              <w:spacing w:after="0" w:line="240" w:lineRule="auto"/>
              <w:rPr>
                <w:sz w:val="18"/>
                <w:szCs w:val="18"/>
              </w:rPr>
            </w:pPr>
            <w:r>
              <w:rPr>
                <w:sz w:val="18"/>
                <w:szCs w:val="18"/>
              </w:rPr>
              <w:t>25</w:t>
            </w:r>
          </w:p>
          <w:p w14:paraId="3F1BAF57" w14:textId="77777777" w:rsidR="00E3043B" w:rsidRDefault="00E3043B" w:rsidP="00E3043B">
            <w:pPr>
              <w:pStyle w:val="DocumentText"/>
              <w:spacing w:after="0" w:line="240" w:lineRule="auto"/>
              <w:rPr>
                <w:sz w:val="18"/>
                <w:szCs w:val="18"/>
              </w:rPr>
            </w:pPr>
            <w:r>
              <w:rPr>
                <w:sz w:val="18"/>
                <w:szCs w:val="18"/>
              </w:rPr>
              <w:t xml:space="preserve">  3</w:t>
            </w:r>
          </w:p>
          <w:p w14:paraId="057D857D" w14:textId="242273C0" w:rsidR="00E3043B" w:rsidRPr="003853A0" w:rsidRDefault="00E3043B" w:rsidP="00E3043B">
            <w:pPr>
              <w:pStyle w:val="DocumentText"/>
              <w:spacing w:after="0" w:line="240" w:lineRule="auto"/>
              <w:rPr>
                <w:sz w:val="18"/>
                <w:szCs w:val="18"/>
              </w:rPr>
            </w:pPr>
            <w:r>
              <w:rPr>
                <w:sz w:val="18"/>
                <w:szCs w:val="18"/>
              </w:rPr>
              <w:t>26</w:t>
            </w:r>
          </w:p>
        </w:tc>
        <w:tc>
          <w:tcPr>
            <w:tcW w:w="1003" w:type="dxa"/>
            <w:tcBorders>
              <w:top w:val="nil"/>
              <w:left w:val="nil"/>
              <w:bottom w:val="nil"/>
              <w:right w:val="nil"/>
            </w:tcBorders>
            <w:shd w:val="clear" w:color="auto" w:fill="FFF2CC" w:themeFill="accent4" w:themeFillTint="33"/>
          </w:tcPr>
          <w:p w14:paraId="2CA25A6C" w14:textId="77777777" w:rsidR="00E3043B" w:rsidRDefault="00E3043B" w:rsidP="00D176EC">
            <w:pPr>
              <w:pStyle w:val="DocumentText"/>
              <w:tabs>
                <w:tab w:val="decimal" w:pos="478"/>
              </w:tabs>
              <w:spacing w:after="0" w:line="240" w:lineRule="auto"/>
              <w:rPr>
                <w:sz w:val="18"/>
                <w:szCs w:val="18"/>
              </w:rPr>
            </w:pPr>
            <w:r>
              <w:rPr>
                <w:sz w:val="18"/>
                <w:szCs w:val="18"/>
              </w:rPr>
              <w:t>100.0</w:t>
            </w:r>
          </w:p>
          <w:p w14:paraId="30965963" w14:textId="77777777" w:rsidR="00E3043B" w:rsidRDefault="00E3043B" w:rsidP="00D176EC">
            <w:pPr>
              <w:pStyle w:val="DocumentText"/>
              <w:tabs>
                <w:tab w:val="decimal" w:pos="478"/>
              </w:tabs>
              <w:spacing w:after="0" w:line="240" w:lineRule="auto"/>
              <w:rPr>
                <w:sz w:val="18"/>
                <w:szCs w:val="18"/>
              </w:rPr>
            </w:pPr>
            <w:r>
              <w:rPr>
                <w:sz w:val="18"/>
                <w:szCs w:val="18"/>
              </w:rPr>
              <w:t>100.0</w:t>
            </w:r>
          </w:p>
          <w:p w14:paraId="25DEAE31" w14:textId="77777777" w:rsidR="00E3043B" w:rsidRDefault="00E3043B" w:rsidP="00D176EC">
            <w:pPr>
              <w:pStyle w:val="DocumentText"/>
              <w:tabs>
                <w:tab w:val="decimal" w:pos="478"/>
              </w:tabs>
              <w:spacing w:after="0" w:line="240" w:lineRule="auto"/>
              <w:rPr>
                <w:sz w:val="18"/>
                <w:szCs w:val="18"/>
              </w:rPr>
            </w:pPr>
            <w:r>
              <w:rPr>
                <w:sz w:val="18"/>
                <w:szCs w:val="18"/>
              </w:rPr>
              <w:t>100.0</w:t>
            </w:r>
          </w:p>
          <w:p w14:paraId="724F97E3" w14:textId="16BA0F5A" w:rsidR="00E3043B" w:rsidRDefault="00BE524F" w:rsidP="00D176EC">
            <w:pPr>
              <w:pStyle w:val="DocumentText"/>
              <w:tabs>
                <w:tab w:val="decimal" w:pos="478"/>
              </w:tabs>
              <w:spacing w:after="0" w:line="240" w:lineRule="auto"/>
              <w:rPr>
                <w:sz w:val="18"/>
                <w:szCs w:val="18"/>
              </w:rPr>
            </w:pPr>
            <w:r>
              <w:rPr>
                <w:sz w:val="18"/>
                <w:szCs w:val="18"/>
              </w:rPr>
              <w:t>66.7</w:t>
            </w:r>
          </w:p>
          <w:p w14:paraId="49FA6BDB" w14:textId="77777777" w:rsidR="00E3043B" w:rsidRDefault="00E3043B" w:rsidP="00D176EC">
            <w:pPr>
              <w:pStyle w:val="DocumentText"/>
              <w:tabs>
                <w:tab w:val="decimal" w:pos="478"/>
              </w:tabs>
              <w:spacing w:after="0" w:line="240" w:lineRule="auto"/>
              <w:rPr>
                <w:sz w:val="18"/>
                <w:szCs w:val="18"/>
              </w:rPr>
            </w:pPr>
            <w:r>
              <w:rPr>
                <w:sz w:val="18"/>
                <w:szCs w:val="18"/>
              </w:rPr>
              <w:t>100.0</w:t>
            </w:r>
          </w:p>
          <w:p w14:paraId="62CEC9D1" w14:textId="6C393D00" w:rsidR="00E3043B" w:rsidRDefault="00BE524F" w:rsidP="00D176EC">
            <w:pPr>
              <w:pStyle w:val="DocumentText"/>
              <w:tabs>
                <w:tab w:val="decimal" w:pos="478"/>
              </w:tabs>
              <w:spacing w:after="0" w:line="240" w:lineRule="auto"/>
              <w:rPr>
                <w:sz w:val="18"/>
                <w:szCs w:val="18"/>
              </w:rPr>
            </w:pPr>
            <w:r>
              <w:rPr>
                <w:sz w:val="18"/>
                <w:szCs w:val="18"/>
              </w:rPr>
              <w:t>100.0</w:t>
            </w:r>
          </w:p>
          <w:p w14:paraId="43BFDBB9" w14:textId="1499496C" w:rsidR="00E3043B" w:rsidRPr="00BA75BB" w:rsidRDefault="00E3043B" w:rsidP="00D176EC">
            <w:pPr>
              <w:pStyle w:val="DocumentText"/>
              <w:tabs>
                <w:tab w:val="decimal" w:pos="478"/>
              </w:tabs>
              <w:spacing w:after="0" w:line="240" w:lineRule="auto"/>
              <w:rPr>
                <w:sz w:val="18"/>
                <w:szCs w:val="18"/>
              </w:rPr>
            </w:pPr>
            <w:r>
              <w:rPr>
                <w:sz w:val="18"/>
                <w:szCs w:val="18"/>
              </w:rPr>
              <w:t>96.2</w:t>
            </w:r>
          </w:p>
        </w:tc>
        <w:tc>
          <w:tcPr>
            <w:tcW w:w="977" w:type="dxa"/>
            <w:tcBorders>
              <w:top w:val="nil"/>
              <w:left w:val="nil"/>
              <w:bottom w:val="nil"/>
              <w:right w:val="nil"/>
            </w:tcBorders>
            <w:shd w:val="clear" w:color="auto" w:fill="FFF2CC" w:themeFill="accent4" w:themeFillTint="33"/>
          </w:tcPr>
          <w:p w14:paraId="70B92537" w14:textId="77777777" w:rsidR="00E3043B" w:rsidRDefault="00E3043B" w:rsidP="00D176EC">
            <w:pPr>
              <w:pStyle w:val="DocumentText"/>
              <w:tabs>
                <w:tab w:val="decimal" w:pos="478"/>
              </w:tabs>
              <w:spacing w:after="0" w:line="240" w:lineRule="auto"/>
              <w:rPr>
                <w:sz w:val="18"/>
                <w:szCs w:val="18"/>
              </w:rPr>
            </w:pPr>
            <w:r>
              <w:rPr>
                <w:sz w:val="18"/>
                <w:szCs w:val="18"/>
              </w:rPr>
              <w:t>0</w:t>
            </w:r>
          </w:p>
          <w:p w14:paraId="6CB3CA1E" w14:textId="77777777" w:rsidR="00E3043B" w:rsidRDefault="00E3043B" w:rsidP="00D176EC">
            <w:pPr>
              <w:pStyle w:val="DocumentText"/>
              <w:tabs>
                <w:tab w:val="decimal" w:pos="478"/>
              </w:tabs>
              <w:spacing w:after="0" w:line="240" w:lineRule="auto"/>
              <w:rPr>
                <w:sz w:val="18"/>
                <w:szCs w:val="18"/>
              </w:rPr>
            </w:pPr>
            <w:r>
              <w:rPr>
                <w:sz w:val="18"/>
                <w:szCs w:val="18"/>
              </w:rPr>
              <w:t>0</w:t>
            </w:r>
          </w:p>
          <w:p w14:paraId="390D545D" w14:textId="77777777" w:rsidR="00E3043B" w:rsidRDefault="00E3043B" w:rsidP="00D176EC">
            <w:pPr>
              <w:pStyle w:val="DocumentText"/>
              <w:tabs>
                <w:tab w:val="decimal" w:pos="478"/>
              </w:tabs>
              <w:spacing w:after="0" w:line="240" w:lineRule="auto"/>
              <w:rPr>
                <w:sz w:val="18"/>
                <w:szCs w:val="18"/>
              </w:rPr>
            </w:pPr>
            <w:r>
              <w:rPr>
                <w:sz w:val="18"/>
                <w:szCs w:val="18"/>
              </w:rPr>
              <w:t>0</w:t>
            </w:r>
          </w:p>
          <w:p w14:paraId="1AA1A9FC" w14:textId="0651183E" w:rsidR="00E3043B" w:rsidRDefault="00BE524F" w:rsidP="00D176EC">
            <w:pPr>
              <w:pStyle w:val="DocumentText"/>
              <w:tabs>
                <w:tab w:val="decimal" w:pos="478"/>
              </w:tabs>
              <w:spacing w:after="0" w:line="240" w:lineRule="auto"/>
              <w:rPr>
                <w:sz w:val="18"/>
                <w:szCs w:val="18"/>
              </w:rPr>
            </w:pPr>
            <w:r>
              <w:rPr>
                <w:sz w:val="18"/>
                <w:szCs w:val="18"/>
              </w:rPr>
              <w:t>33.3</w:t>
            </w:r>
          </w:p>
          <w:p w14:paraId="3DE9AB63" w14:textId="77777777" w:rsidR="00E3043B" w:rsidRDefault="00E3043B" w:rsidP="00D176EC">
            <w:pPr>
              <w:pStyle w:val="DocumentText"/>
              <w:tabs>
                <w:tab w:val="decimal" w:pos="478"/>
              </w:tabs>
              <w:spacing w:after="0" w:line="240" w:lineRule="auto"/>
              <w:rPr>
                <w:sz w:val="18"/>
                <w:szCs w:val="18"/>
              </w:rPr>
            </w:pPr>
            <w:r>
              <w:rPr>
                <w:sz w:val="18"/>
                <w:szCs w:val="18"/>
              </w:rPr>
              <w:t>0</w:t>
            </w:r>
          </w:p>
          <w:p w14:paraId="241D4377" w14:textId="26CA6051" w:rsidR="00E3043B" w:rsidRDefault="00BE524F" w:rsidP="00D176EC">
            <w:pPr>
              <w:pStyle w:val="DocumentText"/>
              <w:tabs>
                <w:tab w:val="decimal" w:pos="478"/>
              </w:tabs>
              <w:spacing w:after="0" w:line="240" w:lineRule="auto"/>
              <w:rPr>
                <w:sz w:val="18"/>
                <w:szCs w:val="18"/>
              </w:rPr>
            </w:pPr>
            <w:r>
              <w:rPr>
                <w:sz w:val="18"/>
                <w:szCs w:val="18"/>
              </w:rPr>
              <w:t>0</w:t>
            </w:r>
          </w:p>
          <w:p w14:paraId="3B76B7CB" w14:textId="68BDD1E8" w:rsidR="00E3043B" w:rsidRPr="00BA75BB" w:rsidRDefault="00E3043B" w:rsidP="00D176EC">
            <w:pPr>
              <w:pStyle w:val="DocumentText"/>
              <w:tabs>
                <w:tab w:val="decimal" w:pos="478"/>
              </w:tabs>
              <w:spacing w:after="0" w:line="240" w:lineRule="auto"/>
              <w:rPr>
                <w:sz w:val="18"/>
                <w:szCs w:val="18"/>
              </w:rPr>
            </w:pPr>
            <w:r>
              <w:rPr>
                <w:sz w:val="18"/>
                <w:szCs w:val="18"/>
              </w:rPr>
              <w:t>3.8</w:t>
            </w:r>
          </w:p>
        </w:tc>
        <w:tc>
          <w:tcPr>
            <w:tcW w:w="1122" w:type="dxa"/>
            <w:tcBorders>
              <w:top w:val="nil"/>
              <w:left w:val="nil"/>
              <w:bottom w:val="nil"/>
              <w:right w:val="nil"/>
            </w:tcBorders>
            <w:shd w:val="clear" w:color="auto" w:fill="FFF2CC" w:themeFill="accent4" w:themeFillTint="33"/>
          </w:tcPr>
          <w:p w14:paraId="7783753F" w14:textId="77777777" w:rsidR="00E3043B" w:rsidRDefault="00E3043B" w:rsidP="00D176EC">
            <w:pPr>
              <w:pStyle w:val="DocumentText"/>
              <w:tabs>
                <w:tab w:val="decimal" w:pos="478"/>
              </w:tabs>
              <w:spacing w:after="0" w:line="240" w:lineRule="auto"/>
              <w:rPr>
                <w:sz w:val="18"/>
                <w:szCs w:val="18"/>
              </w:rPr>
            </w:pPr>
            <w:r>
              <w:rPr>
                <w:sz w:val="18"/>
                <w:szCs w:val="18"/>
              </w:rPr>
              <w:t>0</w:t>
            </w:r>
          </w:p>
          <w:p w14:paraId="0935D818" w14:textId="77777777" w:rsidR="00E3043B" w:rsidRDefault="00E3043B" w:rsidP="00D176EC">
            <w:pPr>
              <w:pStyle w:val="DocumentText"/>
              <w:tabs>
                <w:tab w:val="decimal" w:pos="478"/>
              </w:tabs>
              <w:spacing w:after="0" w:line="240" w:lineRule="auto"/>
              <w:rPr>
                <w:sz w:val="18"/>
                <w:szCs w:val="18"/>
              </w:rPr>
            </w:pPr>
            <w:r>
              <w:rPr>
                <w:sz w:val="18"/>
                <w:szCs w:val="18"/>
              </w:rPr>
              <w:t>0</w:t>
            </w:r>
          </w:p>
          <w:p w14:paraId="71AFBAE7" w14:textId="77777777" w:rsidR="00E3043B" w:rsidRDefault="00E3043B" w:rsidP="00D176EC">
            <w:pPr>
              <w:pStyle w:val="DocumentText"/>
              <w:tabs>
                <w:tab w:val="decimal" w:pos="478"/>
              </w:tabs>
              <w:spacing w:after="0" w:line="240" w:lineRule="auto"/>
              <w:rPr>
                <w:sz w:val="18"/>
                <w:szCs w:val="18"/>
              </w:rPr>
            </w:pPr>
            <w:r>
              <w:rPr>
                <w:sz w:val="18"/>
                <w:szCs w:val="18"/>
              </w:rPr>
              <w:t>0</w:t>
            </w:r>
          </w:p>
          <w:p w14:paraId="7DA213DE" w14:textId="77777777" w:rsidR="00E3043B" w:rsidRDefault="00E3043B" w:rsidP="00D176EC">
            <w:pPr>
              <w:pStyle w:val="DocumentText"/>
              <w:tabs>
                <w:tab w:val="decimal" w:pos="478"/>
              </w:tabs>
              <w:spacing w:after="0" w:line="240" w:lineRule="auto"/>
              <w:rPr>
                <w:sz w:val="18"/>
                <w:szCs w:val="18"/>
              </w:rPr>
            </w:pPr>
            <w:r>
              <w:rPr>
                <w:sz w:val="18"/>
                <w:szCs w:val="18"/>
              </w:rPr>
              <w:t>0</w:t>
            </w:r>
          </w:p>
          <w:p w14:paraId="4DE137D7" w14:textId="77777777" w:rsidR="00E3043B" w:rsidRDefault="00E3043B" w:rsidP="00D176EC">
            <w:pPr>
              <w:pStyle w:val="DocumentText"/>
              <w:tabs>
                <w:tab w:val="decimal" w:pos="478"/>
              </w:tabs>
              <w:spacing w:after="0" w:line="240" w:lineRule="auto"/>
              <w:rPr>
                <w:sz w:val="18"/>
                <w:szCs w:val="18"/>
              </w:rPr>
            </w:pPr>
            <w:r>
              <w:rPr>
                <w:sz w:val="18"/>
                <w:szCs w:val="18"/>
              </w:rPr>
              <w:t>0</w:t>
            </w:r>
          </w:p>
          <w:p w14:paraId="54280740" w14:textId="77777777" w:rsidR="00E3043B" w:rsidRDefault="00E3043B" w:rsidP="00D176EC">
            <w:pPr>
              <w:pStyle w:val="DocumentText"/>
              <w:tabs>
                <w:tab w:val="decimal" w:pos="478"/>
              </w:tabs>
              <w:spacing w:after="0" w:line="240" w:lineRule="auto"/>
              <w:rPr>
                <w:sz w:val="18"/>
                <w:szCs w:val="18"/>
              </w:rPr>
            </w:pPr>
            <w:r>
              <w:rPr>
                <w:sz w:val="18"/>
                <w:szCs w:val="18"/>
              </w:rPr>
              <w:t>0</w:t>
            </w:r>
          </w:p>
          <w:p w14:paraId="5475C71A" w14:textId="1EAAFB6B" w:rsidR="00E3043B" w:rsidRPr="00E3043B" w:rsidRDefault="00E3043B" w:rsidP="00D176EC">
            <w:pPr>
              <w:pStyle w:val="DocumentText"/>
              <w:tabs>
                <w:tab w:val="decimal" w:pos="478"/>
              </w:tabs>
              <w:spacing w:after="0" w:line="240" w:lineRule="auto"/>
              <w:rPr>
                <w:sz w:val="18"/>
                <w:szCs w:val="18"/>
              </w:rPr>
            </w:pPr>
            <w:r>
              <w:rPr>
                <w:sz w:val="18"/>
                <w:szCs w:val="18"/>
              </w:rPr>
              <w:t>0</w:t>
            </w:r>
          </w:p>
        </w:tc>
        <w:tc>
          <w:tcPr>
            <w:tcW w:w="1002" w:type="dxa"/>
            <w:tcBorders>
              <w:top w:val="nil"/>
              <w:left w:val="nil"/>
              <w:bottom w:val="nil"/>
              <w:right w:val="nil"/>
            </w:tcBorders>
            <w:shd w:val="clear" w:color="auto" w:fill="FFF2CC" w:themeFill="accent4" w:themeFillTint="33"/>
          </w:tcPr>
          <w:p w14:paraId="207BF132" w14:textId="77777777" w:rsidR="00E3043B" w:rsidRDefault="00E3043B" w:rsidP="00D176EC">
            <w:pPr>
              <w:pStyle w:val="DocumentText"/>
              <w:spacing w:after="0" w:line="240" w:lineRule="auto"/>
              <w:jc w:val="center"/>
              <w:rPr>
                <w:sz w:val="18"/>
                <w:szCs w:val="18"/>
              </w:rPr>
            </w:pPr>
            <w:r>
              <w:rPr>
                <w:sz w:val="18"/>
                <w:szCs w:val="18"/>
              </w:rPr>
              <w:t>0</w:t>
            </w:r>
          </w:p>
          <w:p w14:paraId="4DE0BCEA" w14:textId="77777777" w:rsidR="00E3043B" w:rsidRDefault="00E3043B" w:rsidP="00D176EC">
            <w:pPr>
              <w:pStyle w:val="DocumentText"/>
              <w:spacing w:after="0" w:line="240" w:lineRule="auto"/>
              <w:jc w:val="center"/>
              <w:rPr>
                <w:sz w:val="18"/>
                <w:szCs w:val="18"/>
              </w:rPr>
            </w:pPr>
            <w:r>
              <w:rPr>
                <w:sz w:val="18"/>
                <w:szCs w:val="18"/>
              </w:rPr>
              <w:t>0</w:t>
            </w:r>
          </w:p>
          <w:p w14:paraId="41BC4E3A" w14:textId="77777777" w:rsidR="00E3043B" w:rsidRDefault="00E3043B" w:rsidP="00D176EC">
            <w:pPr>
              <w:pStyle w:val="DocumentText"/>
              <w:spacing w:after="0" w:line="240" w:lineRule="auto"/>
              <w:jc w:val="center"/>
              <w:rPr>
                <w:sz w:val="18"/>
                <w:szCs w:val="18"/>
              </w:rPr>
            </w:pPr>
            <w:r>
              <w:rPr>
                <w:sz w:val="18"/>
                <w:szCs w:val="18"/>
              </w:rPr>
              <w:t>0</w:t>
            </w:r>
          </w:p>
          <w:p w14:paraId="7011CC27" w14:textId="77777777" w:rsidR="00E3043B" w:rsidRDefault="00E3043B" w:rsidP="00D176EC">
            <w:pPr>
              <w:pStyle w:val="DocumentText"/>
              <w:spacing w:after="0" w:line="240" w:lineRule="auto"/>
              <w:jc w:val="center"/>
              <w:rPr>
                <w:sz w:val="18"/>
                <w:szCs w:val="18"/>
              </w:rPr>
            </w:pPr>
            <w:r>
              <w:rPr>
                <w:sz w:val="18"/>
                <w:szCs w:val="18"/>
              </w:rPr>
              <w:t>0</w:t>
            </w:r>
          </w:p>
          <w:p w14:paraId="75D1E023" w14:textId="77777777" w:rsidR="00E3043B" w:rsidRDefault="00E3043B" w:rsidP="00D176EC">
            <w:pPr>
              <w:pStyle w:val="DocumentText"/>
              <w:spacing w:after="0" w:line="240" w:lineRule="auto"/>
              <w:jc w:val="center"/>
              <w:rPr>
                <w:sz w:val="18"/>
                <w:szCs w:val="18"/>
              </w:rPr>
            </w:pPr>
            <w:r>
              <w:rPr>
                <w:sz w:val="18"/>
                <w:szCs w:val="18"/>
              </w:rPr>
              <w:t>0</w:t>
            </w:r>
          </w:p>
          <w:p w14:paraId="0F90952E" w14:textId="77777777" w:rsidR="00E3043B" w:rsidRDefault="00E3043B" w:rsidP="00D176EC">
            <w:pPr>
              <w:pStyle w:val="DocumentText"/>
              <w:spacing w:after="0" w:line="240" w:lineRule="auto"/>
              <w:jc w:val="center"/>
              <w:rPr>
                <w:sz w:val="18"/>
                <w:szCs w:val="18"/>
              </w:rPr>
            </w:pPr>
            <w:r>
              <w:rPr>
                <w:sz w:val="18"/>
                <w:szCs w:val="18"/>
              </w:rPr>
              <w:t>0</w:t>
            </w:r>
          </w:p>
          <w:p w14:paraId="456420EA" w14:textId="38B7BFEE" w:rsidR="00E3043B" w:rsidRPr="0091489A" w:rsidRDefault="00E3043B" w:rsidP="00D176EC">
            <w:pPr>
              <w:pStyle w:val="DocumentText"/>
              <w:spacing w:after="0" w:line="240" w:lineRule="auto"/>
              <w:jc w:val="center"/>
              <w:rPr>
                <w:sz w:val="18"/>
                <w:szCs w:val="18"/>
                <w:lang w:val="x-none"/>
              </w:rPr>
            </w:pPr>
            <w:r>
              <w:rPr>
                <w:sz w:val="18"/>
                <w:szCs w:val="18"/>
              </w:rPr>
              <w:t>0</w:t>
            </w:r>
          </w:p>
        </w:tc>
        <w:tc>
          <w:tcPr>
            <w:tcW w:w="1166" w:type="dxa"/>
            <w:tcBorders>
              <w:top w:val="nil"/>
              <w:left w:val="nil"/>
              <w:bottom w:val="nil"/>
              <w:right w:val="nil"/>
            </w:tcBorders>
            <w:shd w:val="clear" w:color="auto" w:fill="FFF2CC" w:themeFill="accent4" w:themeFillTint="33"/>
          </w:tcPr>
          <w:p w14:paraId="7C4AEC77" w14:textId="77777777" w:rsidR="00E3043B" w:rsidRDefault="00E3043B" w:rsidP="00D176EC">
            <w:pPr>
              <w:pStyle w:val="DocumentText"/>
              <w:spacing w:after="0" w:line="240" w:lineRule="auto"/>
              <w:jc w:val="center"/>
              <w:rPr>
                <w:sz w:val="18"/>
                <w:szCs w:val="18"/>
              </w:rPr>
            </w:pPr>
            <w:r>
              <w:rPr>
                <w:sz w:val="18"/>
                <w:szCs w:val="18"/>
              </w:rPr>
              <w:t>0</w:t>
            </w:r>
          </w:p>
          <w:p w14:paraId="615E9DB8" w14:textId="77777777" w:rsidR="00E3043B" w:rsidRDefault="00E3043B" w:rsidP="00D176EC">
            <w:pPr>
              <w:pStyle w:val="DocumentText"/>
              <w:spacing w:after="0" w:line="240" w:lineRule="auto"/>
              <w:jc w:val="center"/>
              <w:rPr>
                <w:sz w:val="18"/>
                <w:szCs w:val="18"/>
              </w:rPr>
            </w:pPr>
            <w:r>
              <w:rPr>
                <w:sz w:val="18"/>
                <w:szCs w:val="18"/>
              </w:rPr>
              <w:t>0</w:t>
            </w:r>
          </w:p>
          <w:p w14:paraId="05D58BDE" w14:textId="77777777" w:rsidR="00E3043B" w:rsidRDefault="00E3043B" w:rsidP="00D176EC">
            <w:pPr>
              <w:pStyle w:val="DocumentText"/>
              <w:spacing w:after="0" w:line="240" w:lineRule="auto"/>
              <w:jc w:val="center"/>
              <w:rPr>
                <w:sz w:val="18"/>
                <w:szCs w:val="18"/>
              </w:rPr>
            </w:pPr>
            <w:r>
              <w:rPr>
                <w:sz w:val="18"/>
                <w:szCs w:val="18"/>
              </w:rPr>
              <w:t>0</w:t>
            </w:r>
          </w:p>
          <w:p w14:paraId="6C6365F7" w14:textId="77777777" w:rsidR="00E3043B" w:rsidRDefault="00E3043B" w:rsidP="00D176EC">
            <w:pPr>
              <w:pStyle w:val="DocumentText"/>
              <w:spacing w:after="0" w:line="240" w:lineRule="auto"/>
              <w:jc w:val="center"/>
              <w:rPr>
                <w:sz w:val="18"/>
                <w:szCs w:val="18"/>
              </w:rPr>
            </w:pPr>
            <w:r>
              <w:rPr>
                <w:sz w:val="18"/>
                <w:szCs w:val="18"/>
              </w:rPr>
              <w:t>0</w:t>
            </w:r>
          </w:p>
          <w:p w14:paraId="3C4B95EA" w14:textId="77777777" w:rsidR="00E3043B" w:rsidRDefault="00E3043B" w:rsidP="00D176EC">
            <w:pPr>
              <w:pStyle w:val="DocumentText"/>
              <w:spacing w:after="0" w:line="240" w:lineRule="auto"/>
              <w:jc w:val="center"/>
              <w:rPr>
                <w:sz w:val="18"/>
                <w:szCs w:val="18"/>
              </w:rPr>
            </w:pPr>
            <w:r>
              <w:rPr>
                <w:sz w:val="18"/>
                <w:szCs w:val="18"/>
              </w:rPr>
              <w:t>0</w:t>
            </w:r>
          </w:p>
          <w:p w14:paraId="3AC2FC1D" w14:textId="77777777" w:rsidR="00E3043B" w:rsidRDefault="00E3043B" w:rsidP="00D176EC">
            <w:pPr>
              <w:pStyle w:val="DocumentText"/>
              <w:spacing w:after="0" w:line="240" w:lineRule="auto"/>
              <w:jc w:val="center"/>
              <w:rPr>
                <w:sz w:val="18"/>
                <w:szCs w:val="18"/>
              </w:rPr>
            </w:pPr>
            <w:r>
              <w:rPr>
                <w:sz w:val="18"/>
                <w:szCs w:val="18"/>
              </w:rPr>
              <w:t>0</w:t>
            </w:r>
          </w:p>
          <w:p w14:paraId="2D4F7D23" w14:textId="654EB0A9" w:rsidR="00E3043B" w:rsidRPr="0091489A" w:rsidRDefault="00E3043B" w:rsidP="00D176EC">
            <w:pPr>
              <w:pStyle w:val="DocumentText"/>
              <w:spacing w:after="0" w:line="240" w:lineRule="auto"/>
              <w:jc w:val="center"/>
              <w:rPr>
                <w:sz w:val="18"/>
                <w:szCs w:val="18"/>
                <w:lang w:val="x-none"/>
              </w:rPr>
            </w:pPr>
            <w:r>
              <w:rPr>
                <w:sz w:val="18"/>
                <w:szCs w:val="18"/>
              </w:rPr>
              <w:t>0</w:t>
            </w:r>
          </w:p>
        </w:tc>
      </w:tr>
      <w:tr w:rsidR="00B01BB9" w14:paraId="2E0473A9" w14:textId="77777777" w:rsidTr="004C0B21">
        <w:trPr>
          <w:gridAfter w:val="1"/>
          <w:wAfter w:w="13" w:type="dxa"/>
        </w:trPr>
        <w:tc>
          <w:tcPr>
            <w:tcW w:w="1472" w:type="dxa"/>
            <w:vMerge/>
            <w:tcBorders>
              <w:top w:val="nil"/>
              <w:left w:val="nil"/>
              <w:bottom w:val="nil"/>
              <w:right w:val="nil"/>
            </w:tcBorders>
          </w:tcPr>
          <w:p w14:paraId="235C1443" w14:textId="77777777" w:rsidR="00B01BB9" w:rsidRPr="00276532" w:rsidRDefault="00B01BB9" w:rsidP="00B01BB9">
            <w:pPr>
              <w:pStyle w:val="DocumentText"/>
              <w:spacing w:after="0" w:line="240" w:lineRule="auto"/>
              <w:rPr>
                <w:sz w:val="18"/>
                <w:szCs w:val="18"/>
              </w:rPr>
            </w:pPr>
          </w:p>
        </w:tc>
        <w:tc>
          <w:tcPr>
            <w:tcW w:w="1130" w:type="dxa"/>
            <w:tcBorders>
              <w:top w:val="nil"/>
              <w:left w:val="nil"/>
              <w:bottom w:val="nil"/>
              <w:right w:val="nil"/>
            </w:tcBorders>
          </w:tcPr>
          <w:p w14:paraId="1E8224BC" w14:textId="77777777" w:rsidR="00B01BB9" w:rsidRDefault="00B01BB9" w:rsidP="00D176EC">
            <w:pPr>
              <w:pStyle w:val="DocumentText"/>
              <w:spacing w:after="0" w:line="240" w:lineRule="auto"/>
              <w:jc w:val="center"/>
              <w:rPr>
                <w:sz w:val="18"/>
                <w:szCs w:val="18"/>
              </w:rPr>
            </w:pPr>
            <w:r>
              <w:rPr>
                <w:sz w:val="18"/>
                <w:szCs w:val="18"/>
              </w:rPr>
              <w:t>2</w:t>
            </w:r>
          </w:p>
        </w:tc>
        <w:tc>
          <w:tcPr>
            <w:tcW w:w="410" w:type="dxa"/>
            <w:tcBorders>
              <w:top w:val="nil"/>
              <w:left w:val="nil"/>
              <w:bottom w:val="nil"/>
              <w:right w:val="nil"/>
            </w:tcBorders>
          </w:tcPr>
          <w:p w14:paraId="5AAA3886" w14:textId="77777777" w:rsidR="00B01BB9" w:rsidRDefault="00B01BB9" w:rsidP="00B01BB9">
            <w:pPr>
              <w:pStyle w:val="DocumentText"/>
              <w:spacing w:after="0" w:line="240" w:lineRule="auto"/>
              <w:rPr>
                <w:sz w:val="18"/>
                <w:szCs w:val="18"/>
              </w:rPr>
            </w:pPr>
            <w:r>
              <w:rPr>
                <w:sz w:val="18"/>
                <w:szCs w:val="18"/>
              </w:rPr>
              <w:t>A</w:t>
            </w:r>
          </w:p>
          <w:p w14:paraId="4F475534" w14:textId="77777777" w:rsidR="00B01BB9" w:rsidRDefault="00B01BB9" w:rsidP="00B01BB9">
            <w:pPr>
              <w:pStyle w:val="DocumentText"/>
              <w:spacing w:after="0" w:line="240" w:lineRule="auto"/>
              <w:rPr>
                <w:sz w:val="18"/>
                <w:szCs w:val="18"/>
              </w:rPr>
            </w:pPr>
            <w:r>
              <w:rPr>
                <w:sz w:val="18"/>
                <w:szCs w:val="18"/>
              </w:rPr>
              <w:t>B</w:t>
            </w:r>
          </w:p>
          <w:p w14:paraId="7E9C94A3" w14:textId="77777777" w:rsidR="00B01BB9" w:rsidRDefault="00B01BB9" w:rsidP="00B01BB9">
            <w:pPr>
              <w:pStyle w:val="DocumentText"/>
              <w:spacing w:after="0" w:line="240" w:lineRule="auto"/>
              <w:rPr>
                <w:sz w:val="18"/>
                <w:szCs w:val="18"/>
              </w:rPr>
            </w:pPr>
            <w:r>
              <w:rPr>
                <w:sz w:val="18"/>
                <w:szCs w:val="18"/>
              </w:rPr>
              <w:t>C</w:t>
            </w:r>
          </w:p>
          <w:p w14:paraId="57FF2EDE" w14:textId="77777777" w:rsidR="00B01BB9" w:rsidRDefault="00B01BB9" w:rsidP="00B01BB9">
            <w:pPr>
              <w:pStyle w:val="DocumentText"/>
              <w:spacing w:after="0" w:line="240" w:lineRule="auto"/>
              <w:rPr>
                <w:sz w:val="18"/>
                <w:szCs w:val="18"/>
              </w:rPr>
            </w:pPr>
            <w:r>
              <w:rPr>
                <w:sz w:val="18"/>
                <w:szCs w:val="18"/>
              </w:rPr>
              <w:t>CS</w:t>
            </w:r>
          </w:p>
          <w:p w14:paraId="73B5EC03" w14:textId="77777777" w:rsidR="00B01BB9" w:rsidRDefault="00B01BB9" w:rsidP="00B01BB9">
            <w:pPr>
              <w:pStyle w:val="DocumentText"/>
              <w:spacing w:after="0" w:line="240" w:lineRule="auto"/>
              <w:rPr>
                <w:sz w:val="18"/>
                <w:szCs w:val="18"/>
              </w:rPr>
            </w:pPr>
            <w:r>
              <w:rPr>
                <w:sz w:val="18"/>
                <w:szCs w:val="18"/>
              </w:rPr>
              <w:t>D</w:t>
            </w:r>
          </w:p>
          <w:p w14:paraId="252C287A" w14:textId="77777777" w:rsidR="00B01BB9" w:rsidRDefault="00B01BB9" w:rsidP="00B01BB9">
            <w:pPr>
              <w:pStyle w:val="DocumentText"/>
              <w:spacing w:after="0" w:line="240" w:lineRule="auto"/>
              <w:rPr>
                <w:sz w:val="18"/>
                <w:szCs w:val="18"/>
              </w:rPr>
            </w:pPr>
            <w:r>
              <w:rPr>
                <w:sz w:val="18"/>
                <w:szCs w:val="18"/>
              </w:rPr>
              <w:t>DS</w:t>
            </w:r>
          </w:p>
          <w:p w14:paraId="2FB64210" w14:textId="2A198DB0" w:rsidR="00B01BB9" w:rsidRDefault="00B01BB9" w:rsidP="00B01BB9">
            <w:pPr>
              <w:pStyle w:val="DocumentText"/>
              <w:spacing w:after="0" w:line="240" w:lineRule="auto"/>
              <w:rPr>
                <w:sz w:val="18"/>
                <w:szCs w:val="18"/>
              </w:rPr>
            </w:pPr>
            <w:r>
              <w:rPr>
                <w:sz w:val="18"/>
                <w:szCs w:val="18"/>
              </w:rPr>
              <w:t>E</w:t>
            </w:r>
          </w:p>
        </w:tc>
        <w:tc>
          <w:tcPr>
            <w:tcW w:w="651" w:type="dxa"/>
            <w:tcBorders>
              <w:top w:val="nil"/>
              <w:left w:val="nil"/>
              <w:bottom w:val="nil"/>
              <w:right w:val="nil"/>
            </w:tcBorders>
          </w:tcPr>
          <w:p w14:paraId="67AD3D9C" w14:textId="77777777" w:rsidR="00B01BB9" w:rsidRPr="0091489A" w:rsidRDefault="00B01BB9" w:rsidP="00B01BB9">
            <w:pPr>
              <w:pStyle w:val="DocumentText"/>
              <w:tabs>
                <w:tab w:val="decimal" w:pos="176"/>
              </w:tabs>
              <w:spacing w:after="0" w:line="240" w:lineRule="auto"/>
              <w:rPr>
                <w:sz w:val="18"/>
                <w:szCs w:val="18"/>
              </w:rPr>
            </w:pPr>
            <w:r w:rsidRPr="0091489A">
              <w:rPr>
                <w:sz w:val="18"/>
                <w:szCs w:val="18"/>
              </w:rPr>
              <w:t>0/</w:t>
            </w:r>
            <w:r>
              <w:rPr>
                <w:sz w:val="18"/>
                <w:szCs w:val="18"/>
              </w:rPr>
              <w:t xml:space="preserve">  </w:t>
            </w:r>
            <w:r w:rsidRPr="0091489A">
              <w:rPr>
                <w:sz w:val="18"/>
                <w:szCs w:val="18"/>
              </w:rPr>
              <w:t>0</w:t>
            </w:r>
          </w:p>
          <w:p w14:paraId="7C218959" w14:textId="77777777" w:rsidR="00B01BB9" w:rsidRPr="0091489A" w:rsidRDefault="00B01BB9" w:rsidP="00B01BB9">
            <w:pPr>
              <w:pStyle w:val="DocumentText"/>
              <w:tabs>
                <w:tab w:val="decimal" w:pos="176"/>
              </w:tabs>
              <w:spacing w:after="0" w:line="240" w:lineRule="auto"/>
              <w:rPr>
                <w:sz w:val="18"/>
                <w:szCs w:val="18"/>
              </w:rPr>
            </w:pPr>
            <w:r w:rsidRPr="0091489A">
              <w:rPr>
                <w:sz w:val="18"/>
                <w:szCs w:val="18"/>
              </w:rPr>
              <w:t>25/</w:t>
            </w:r>
            <w:r>
              <w:rPr>
                <w:sz w:val="18"/>
                <w:szCs w:val="18"/>
              </w:rPr>
              <w:t xml:space="preserve">  </w:t>
            </w:r>
            <w:r w:rsidRPr="0091489A">
              <w:rPr>
                <w:sz w:val="18"/>
                <w:szCs w:val="18"/>
              </w:rPr>
              <w:t>0</w:t>
            </w:r>
          </w:p>
          <w:p w14:paraId="2D9F08F4" w14:textId="77777777" w:rsidR="00B01BB9" w:rsidRDefault="00B01BB9" w:rsidP="00B01BB9">
            <w:pPr>
              <w:pStyle w:val="DocumentText"/>
              <w:tabs>
                <w:tab w:val="decimal" w:pos="176"/>
              </w:tabs>
              <w:spacing w:after="0" w:line="240" w:lineRule="auto"/>
              <w:rPr>
                <w:sz w:val="18"/>
                <w:szCs w:val="18"/>
              </w:rPr>
            </w:pPr>
            <w:r w:rsidRPr="0091489A">
              <w:rPr>
                <w:sz w:val="18"/>
                <w:szCs w:val="18"/>
              </w:rPr>
              <w:t>5/50</w:t>
            </w:r>
          </w:p>
          <w:p w14:paraId="49274897" w14:textId="77777777" w:rsidR="00B01BB9" w:rsidRPr="0091489A" w:rsidRDefault="00B01BB9" w:rsidP="00B01BB9">
            <w:pPr>
              <w:pStyle w:val="DocumentText"/>
              <w:tabs>
                <w:tab w:val="decimal" w:pos="176"/>
              </w:tabs>
              <w:spacing w:after="0" w:line="240" w:lineRule="auto"/>
              <w:rPr>
                <w:sz w:val="18"/>
                <w:szCs w:val="18"/>
              </w:rPr>
            </w:pPr>
            <w:r w:rsidRPr="0091489A">
              <w:rPr>
                <w:sz w:val="18"/>
                <w:szCs w:val="18"/>
              </w:rPr>
              <w:t>5/50</w:t>
            </w:r>
          </w:p>
          <w:p w14:paraId="03189B6E" w14:textId="77777777" w:rsidR="00B01BB9" w:rsidRDefault="00B01BB9" w:rsidP="00B01BB9">
            <w:pPr>
              <w:pStyle w:val="DocumentText"/>
              <w:tabs>
                <w:tab w:val="decimal" w:pos="176"/>
              </w:tabs>
              <w:spacing w:after="0" w:line="240" w:lineRule="auto"/>
              <w:rPr>
                <w:sz w:val="18"/>
                <w:szCs w:val="18"/>
              </w:rPr>
            </w:pPr>
            <w:r w:rsidRPr="0091489A">
              <w:rPr>
                <w:sz w:val="18"/>
                <w:szCs w:val="18"/>
              </w:rPr>
              <w:t>25/50</w:t>
            </w:r>
          </w:p>
          <w:p w14:paraId="620F84E1" w14:textId="77777777" w:rsidR="00B01BB9" w:rsidRDefault="00B01BB9" w:rsidP="00B01BB9">
            <w:pPr>
              <w:pStyle w:val="DocumentText"/>
              <w:tabs>
                <w:tab w:val="decimal" w:pos="176"/>
              </w:tabs>
              <w:spacing w:after="0" w:line="240" w:lineRule="auto"/>
              <w:rPr>
                <w:sz w:val="18"/>
                <w:szCs w:val="18"/>
              </w:rPr>
            </w:pPr>
            <w:r w:rsidRPr="0091489A">
              <w:rPr>
                <w:sz w:val="18"/>
                <w:szCs w:val="18"/>
              </w:rPr>
              <w:t>25/50</w:t>
            </w:r>
          </w:p>
          <w:p w14:paraId="0FC654A6" w14:textId="0869953E" w:rsidR="00B01BB9" w:rsidRPr="003853A0" w:rsidRDefault="00B01BB9" w:rsidP="00B01BB9">
            <w:pPr>
              <w:pStyle w:val="DocumentText"/>
              <w:tabs>
                <w:tab w:val="decimal" w:pos="176"/>
              </w:tabs>
              <w:spacing w:after="0" w:line="240" w:lineRule="auto"/>
              <w:rPr>
                <w:sz w:val="18"/>
                <w:szCs w:val="18"/>
              </w:rPr>
            </w:pPr>
            <w:r>
              <w:rPr>
                <w:sz w:val="18"/>
                <w:szCs w:val="18"/>
              </w:rPr>
              <w:t>0/  0</w:t>
            </w:r>
          </w:p>
        </w:tc>
        <w:tc>
          <w:tcPr>
            <w:tcW w:w="425" w:type="dxa"/>
            <w:tcBorders>
              <w:top w:val="nil"/>
              <w:left w:val="nil"/>
              <w:bottom w:val="nil"/>
              <w:right w:val="nil"/>
            </w:tcBorders>
          </w:tcPr>
          <w:p w14:paraId="70A79D85" w14:textId="77777777" w:rsidR="00B01BB9" w:rsidRDefault="00B01BB9" w:rsidP="00B01BB9">
            <w:pPr>
              <w:pStyle w:val="DocumentText"/>
              <w:spacing w:after="0" w:line="240" w:lineRule="auto"/>
              <w:rPr>
                <w:sz w:val="18"/>
                <w:szCs w:val="18"/>
              </w:rPr>
            </w:pPr>
            <w:r>
              <w:rPr>
                <w:sz w:val="18"/>
                <w:szCs w:val="18"/>
              </w:rPr>
              <w:t>21</w:t>
            </w:r>
          </w:p>
          <w:p w14:paraId="6952EE4D" w14:textId="77777777" w:rsidR="00B01BB9" w:rsidRDefault="00B01BB9" w:rsidP="00B01BB9">
            <w:pPr>
              <w:pStyle w:val="DocumentText"/>
              <w:spacing w:after="0" w:line="240" w:lineRule="auto"/>
              <w:rPr>
                <w:sz w:val="18"/>
                <w:szCs w:val="18"/>
              </w:rPr>
            </w:pPr>
            <w:r>
              <w:rPr>
                <w:sz w:val="18"/>
                <w:szCs w:val="18"/>
              </w:rPr>
              <w:t>25</w:t>
            </w:r>
          </w:p>
          <w:p w14:paraId="2D8CEAE6" w14:textId="77777777" w:rsidR="00B01BB9" w:rsidRDefault="00B01BB9" w:rsidP="00B01BB9">
            <w:pPr>
              <w:pStyle w:val="DocumentText"/>
              <w:spacing w:after="0" w:line="240" w:lineRule="auto"/>
              <w:rPr>
                <w:sz w:val="18"/>
                <w:szCs w:val="18"/>
              </w:rPr>
            </w:pPr>
            <w:r>
              <w:rPr>
                <w:sz w:val="18"/>
                <w:szCs w:val="18"/>
              </w:rPr>
              <w:t>26</w:t>
            </w:r>
          </w:p>
          <w:p w14:paraId="121C34C0" w14:textId="77777777" w:rsidR="00B01BB9" w:rsidRDefault="00B01BB9" w:rsidP="00B01BB9">
            <w:pPr>
              <w:pStyle w:val="DocumentText"/>
              <w:spacing w:after="0" w:line="240" w:lineRule="auto"/>
              <w:rPr>
                <w:sz w:val="18"/>
                <w:szCs w:val="18"/>
              </w:rPr>
            </w:pPr>
            <w:r>
              <w:rPr>
                <w:sz w:val="18"/>
                <w:szCs w:val="18"/>
              </w:rPr>
              <w:t xml:space="preserve">  3</w:t>
            </w:r>
          </w:p>
          <w:p w14:paraId="5F207042" w14:textId="77777777" w:rsidR="00B01BB9" w:rsidRDefault="00B01BB9" w:rsidP="00B01BB9">
            <w:pPr>
              <w:pStyle w:val="DocumentText"/>
              <w:spacing w:after="0" w:line="240" w:lineRule="auto"/>
              <w:rPr>
                <w:sz w:val="18"/>
                <w:szCs w:val="18"/>
              </w:rPr>
            </w:pPr>
            <w:r>
              <w:rPr>
                <w:sz w:val="18"/>
                <w:szCs w:val="18"/>
              </w:rPr>
              <w:t>24</w:t>
            </w:r>
          </w:p>
          <w:p w14:paraId="7A7F6AE4" w14:textId="77777777" w:rsidR="00B01BB9" w:rsidRDefault="00B01BB9" w:rsidP="00B01BB9">
            <w:pPr>
              <w:pStyle w:val="DocumentText"/>
              <w:spacing w:after="0" w:line="240" w:lineRule="auto"/>
              <w:rPr>
                <w:sz w:val="18"/>
                <w:szCs w:val="18"/>
              </w:rPr>
            </w:pPr>
            <w:r>
              <w:rPr>
                <w:sz w:val="18"/>
                <w:szCs w:val="18"/>
              </w:rPr>
              <w:t xml:space="preserve">  3</w:t>
            </w:r>
          </w:p>
          <w:p w14:paraId="49230917" w14:textId="0534A1A5" w:rsidR="00B01BB9" w:rsidRPr="003853A0" w:rsidRDefault="00B01BB9" w:rsidP="00B01BB9">
            <w:pPr>
              <w:pStyle w:val="DocumentText"/>
              <w:spacing w:after="0" w:line="240" w:lineRule="auto"/>
              <w:rPr>
                <w:sz w:val="18"/>
                <w:szCs w:val="18"/>
              </w:rPr>
            </w:pPr>
            <w:r>
              <w:rPr>
                <w:sz w:val="18"/>
                <w:szCs w:val="18"/>
              </w:rPr>
              <w:t>26</w:t>
            </w:r>
          </w:p>
        </w:tc>
        <w:tc>
          <w:tcPr>
            <w:tcW w:w="1003" w:type="dxa"/>
            <w:tcBorders>
              <w:top w:val="nil"/>
              <w:left w:val="nil"/>
              <w:bottom w:val="nil"/>
              <w:right w:val="nil"/>
            </w:tcBorders>
          </w:tcPr>
          <w:p w14:paraId="473E31A6" w14:textId="77777777" w:rsidR="00B01BB9" w:rsidRDefault="00B01BB9" w:rsidP="00D176EC">
            <w:pPr>
              <w:pStyle w:val="DocumentText"/>
              <w:tabs>
                <w:tab w:val="decimal" w:pos="478"/>
              </w:tabs>
              <w:spacing w:after="0" w:line="240" w:lineRule="auto"/>
              <w:rPr>
                <w:sz w:val="18"/>
                <w:szCs w:val="18"/>
              </w:rPr>
            </w:pPr>
            <w:r>
              <w:rPr>
                <w:sz w:val="18"/>
                <w:szCs w:val="18"/>
              </w:rPr>
              <w:t>95.2</w:t>
            </w:r>
          </w:p>
          <w:p w14:paraId="69F4F6FA" w14:textId="77777777" w:rsidR="00B01BB9" w:rsidRDefault="00B01BB9" w:rsidP="00D176EC">
            <w:pPr>
              <w:pStyle w:val="DocumentText"/>
              <w:tabs>
                <w:tab w:val="decimal" w:pos="478"/>
              </w:tabs>
              <w:spacing w:after="0" w:line="240" w:lineRule="auto"/>
              <w:rPr>
                <w:sz w:val="18"/>
                <w:szCs w:val="18"/>
              </w:rPr>
            </w:pPr>
            <w:r>
              <w:rPr>
                <w:sz w:val="18"/>
                <w:szCs w:val="18"/>
              </w:rPr>
              <w:t>96.0</w:t>
            </w:r>
          </w:p>
          <w:p w14:paraId="72AB0C0D" w14:textId="77777777" w:rsidR="00B01BB9" w:rsidRDefault="00B01BB9" w:rsidP="00D176EC">
            <w:pPr>
              <w:pStyle w:val="DocumentText"/>
              <w:tabs>
                <w:tab w:val="decimal" w:pos="478"/>
              </w:tabs>
              <w:spacing w:after="0" w:line="240" w:lineRule="auto"/>
              <w:rPr>
                <w:sz w:val="18"/>
                <w:szCs w:val="18"/>
              </w:rPr>
            </w:pPr>
            <w:r>
              <w:rPr>
                <w:sz w:val="18"/>
                <w:szCs w:val="18"/>
              </w:rPr>
              <w:t>92.3</w:t>
            </w:r>
          </w:p>
          <w:p w14:paraId="09195AEB" w14:textId="3C0589B3" w:rsidR="00B01BB9" w:rsidRDefault="00B01BB9" w:rsidP="00D176EC">
            <w:pPr>
              <w:pStyle w:val="DocumentText"/>
              <w:tabs>
                <w:tab w:val="decimal" w:pos="478"/>
              </w:tabs>
              <w:spacing w:after="0" w:line="240" w:lineRule="auto"/>
              <w:rPr>
                <w:sz w:val="18"/>
                <w:szCs w:val="18"/>
              </w:rPr>
            </w:pPr>
            <w:r>
              <w:rPr>
                <w:sz w:val="18"/>
                <w:szCs w:val="18"/>
              </w:rPr>
              <w:t>66.7</w:t>
            </w:r>
          </w:p>
          <w:p w14:paraId="3888BAC1" w14:textId="77777777" w:rsidR="00B01BB9" w:rsidRDefault="00B01BB9" w:rsidP="00D176EC">
            <w:pPr>
              <w:pStyle w:val="DocumentText"/>
              <w:tabs>
                <w:tab w:val="decimal" w:pos="478"/>
              </w:tabs>
              <w:spacing w:after="0" w:line="240" w:lineRule="auto"/>
              <w:rPr>
                <w:sz w:val="18"/>
                <w:szCs w:val="18"/>
              </w:rPr>
            </w:pPr>
            <w:r>
              <w:rPr>
                <w:sz w:val="18"/>
                <w:szCs w:val="18"/>
              </w:rPr>
              <w:t>100.0</w:t>
            </w:r>
          </w:p>
          <w:p w14:paraId="7F7691EC" w14:textId="117E87E6" w:rsidR="00B01BB9" w:rsidRDefault="00B01BB9" w:rsidP="00D176EC">
            <w:pPr>
              <w:pStyle w:val="DocumentText"/>
              <w:tabs>
                <w:tab w:val="decimal" w:pos="478"/>
              </w:tabs>
              <w:spacing w:after="0" w:line="240" w:lineRule="auto"/>
              <w:rPr>
                <w:sz w:val="18"/>
                <w:szCs w:val="18"/>
              </w:rPr>
            </w:pPr>
            <w:r>
              <w:rPr>
                <w:sz w:val="18"/>
                <w:szCs w:val="18"/>
              </w:rPr>
              <w:t>100.0</w:t>
            </w:r>
          </w:p>
          <w:p w14:paraId="3A15565A" w14:textId="0FB15A23" w:rsidR="00B01BB9" w:rsidRPr="00B01BB9" w:rsidRDefault="00B01BB9" w:rsidP="00D176EC">
            <w:pPr>
              <w:pStyle w:val="DocumentText"/>
              <w:tabs>
                <w:tab w:val="decimal" w:pos="478"/>
              </w:tabs>
              <w:spacing w:after="0" w:line="240" w:lineRule="auto"/>
              <w:rPr>
                <w:sz w:val="18"/>
                <w:szCs w:val="18"/>
              </w:rPr>
            </w:pPr>
            <w:r>
              <w:rPr>
                <w:sz w:val="18"/>
                <w:szCs w:val="18"/>
              </w:rPr>
              <w:t>96.2</w:t>
            </w:r>
          </w:p>
        </w:tc>
        <w:tc>
          <w:tcPr>
            <w:tcW w:w="977" w:type="dxa"/>
            <w:tcBorders>
              <w:top w:val="nil"/>
              <w:left w:val="nil"/>
              <w:bottom w:val="nil"/>
              <w:right w:val="nil"/>
            </w:tcBorders>
          </w:tcPr>
          <w:p w14:paraId="73A5C7D9" w14:textId="77777777" w:rsidR="00B01BB9" w:rsidRDefault="00B01BB9" w:rsidP="00D176EC">
            <w:pPr>
              <w:pStyle w:val="DocumentText"/>
              <w:tabs>
                <w:tab w:val="decimal" w:pos="478"/>
              </w:tabs>
              <w:spacing w:after="0" w:line="240" w:lineRule="auto"/>
              <w:rPr>
                <w:sz w:val="18"/>
                <w:szCs w:val="18"/>
              </w:rPr>
            </w:pPr>
            <w:r>
              <w:rPr>
                <w:sz w:val="18"/>
                <w:szCs w:val="18"/>
              </w:rPr>
              <w:t>4.8</w:t>
            </w:r>
          </w:p>
          <w:p w14:paraId="7EA969CE" w14:textId="77777777" w:rsidR="00B01BB9" w:rsidRDefault="00B01BB9" w:rsidP="00D176EC">
            <w:pPr>
              <w:pStyle w:val="DocumentText"/>
              <w:tabs>
                <w:tab w:val="decimal" w:pos="478"/>
              </w:tabs>
              <w:spacing w:after="0" w:line="240" w:lineRule="auto"/>
              <w:rPr>
                <w:sz w:val="18"/>
                <w:szCs w:val="18"/>
              </w:rPr>
            </w:pPr>
            <w:r>
              <w:rPr>
                <w:sz w:val="18"/>
                <w:szCs w:val="18"/>
              </w:rPr>
              <w:t>4.0</w:t>
            </w:r>
          </w:p>
          <w:p w14:paraId="1C720504" w14:textId="77777777" w:rsidR="00B01BB9" w:rsidRDefault="00B01BB9" w:rsidP="00D176EC">
            <w:pPr>
              <w:pStyle w:val="DocumentText"/>
              <w:tabs>
                <w:tab w:val="decimal" w:pos="478"/>
              </w:tabs>
              <w:spacing w:after="0" w:line="240" w:lineRule="auto"/>
              <w:rPr>
                <w:sz w:val="18"/>
                <w:szCs w:val="18"/>
              </w:rPr>
            </w:pPr>
            <w:r>
              <w:rPr>
                <w:sz w:val="18"/>
                <w:szCs w:val="18"/>
              </w:rPr>
              <w:t>3.8</w:t>
            </w:r>
          </w:p>
          <w:p w14:paraId="4C68FDC7" w14:textId="3A9C2F10" w:rsidR="00B01BB9" w:rsidRDefault="00B01BB9" w:rsidP="00D176EC">
            <w:pPr>
              <w:pStyle w:val="DocumentText"/>
              <w:tabs>
                <w:tab w:val="decimal" w:pos="478"/>
              </w:tabs>
              <w:spacing w:after="0" w:line="240" w:lineRule="auto"/>
              <w:rPr>
                <w:sz w:val="18"/>
                <w:szCs w:val="18"/>
              </w:rPr>
            </w:pPr>
            <w:r>
              <w:rPr>
                <w:sz w:val="18"/>
                <w:szCs w:val="18"/>
              </w:rPr>
              <w:t>0</w:t>
            </w:r>
          </w:p>
          <w:p w14:paraId="03D230AE" w14:textId="77777777" w:rsidR="00B01BB9" w:rsidRDefault="00B01BB9" w:rsidP="00D176EC">
            <w:pPr>
              <w:pStyle w:val="DocumentText"/>
              <w:tabs>
                <w:tab w:val="decimal" w:pos="478"/>
              </w:tabs>
              <w:spacing w:after="0" w:line="240" w:lineRule="auto"/>
              <w:rPr>
                <w:sz w:val="18"/>
                <w:szCs w:val="18"/>
              </w:rPr>
            </w:pPr>
            <w:r>
              <w:rPr>
                <w:sz w:val="18"/>
                <w:szCs w:val="18"/>
              </w:rPr>
              <w:t>0</w:t>
            </w:r>
          </w:p>
          <w:p w14:paraId="3BAE79E3" w14:textId="0B1E2C89" w:rsidR="00B01BB9" w:rsidRDefault="00B01BB9" w:rsidP="00D176EC">
            <w:pPr>
              <w:pStyle w:val="DocumentText"/>
              <w:tabs>
                <w:tab w:val="decimal" w:pos="478"/>
              </w:tabs>
              <w:spacing w:after="0" w:line="240" w:lineRule="auto"/>
              <w:rPr>
                <w:sz w:val="18"/>
                <w:szCs w:val="18"/>
              </w:rPr>
            </w:pPr>
            <w:r>
              <w:rPr>
                <w:sz w:val="18"/>
                <w:szCs w:val="18"/>
              </w:rPr>
              <w:t>0</w:t>
            </w:r>
          </w:p>
          <w:p w14:paraId="60208162" w14:textId="43BB5974" w:rsidR="00B01BB9" w:rsidRPr="00B01BB9" w:rsidRDefault="008F60B0" w:rsidP="00D176EC">
            <w:pPr>
              <w:pStyle w:val="DocumentText"/>
              <w:tabs>
                <w:tab w:val="decimal" w:pos="478"/>
              </w:tabs>
              <w:spacing w:after="0" w:line="240" w:lineRule="auto"/>
              <w:rPr>
                <w:sz w:val="18"/>
                <w:szCs w:val="18"/>
              </w:rPr>
            </w:pPr>
            <w:r>
              <w:rPr>
                <w:sz w:val="18"/>
                <w:szCs w:val="18"/>
              </w:rPr>
              <w:t>3.8</w:t>
            </w:r>
          </w:p>
        </w:tc>
        <w:tc>
          <w:tcPr>
            <w:tcW w:w="1122" w:type="dxa"/>
            <w:tcBorders>
              <w:top w:val="nil"/>
              <w:left w:val="nil"/>
              <w:bottom w:val="nil"/>
              <w:right w:val="nil"/>
            </w:tcBorders>
          </w:tcPr>
          <w:p w14:paraId="2A4C616E" w14:textId="77777777" w:rsidR="00B01BB9" w:rsidRDefault="00B01BB9" w:rsidP="00D176EC">
            <w:pPr>
              <w:pStyle w:val="DocumentText"/>
              <w:tabs>
                <w:tab w:val="decimal" w:pos="478"/>
              </w:tabs>
              <w:spacing w:after="0" w:line="240" w:lineRule="auto"/>
              <w:rPr>
                <w:sz w:val="18"/>
                <w:szCs w:val="18"/>
              </w:rPr>
            </w:pPr>
            <w:r>
              <w:rPr>
                <w:sz w:val="18"/>
                <w:szCs w:val="18"/>
              </w:rPr>
              <w:t>0</w:t>
            </w:r>
          </w:p>
          <w:p w14:paraId="434ACF41" w14:textId="77777777" w:rsidR="00B01BB9" w:rsidRDefault="00B01BB9" w:rsidP="00D176EC">
            <w:pPr>
              <w:pStyle w:val="DocumentText"/>
              <w:tabs>
                <w:tab w:val="decimal" w:pos="478"/>
              </w:tabs>
              <w:spacing w:after="0" w:line="240" w:lineRule="auto"/>
              <w:rPr>
                <w:sz w:val="18"/>
                <w:szCs w:val="18"/>
              </w:rPr>
            </w:pPr>
            <w:r>
              <w:rPr>
                <w:sz w:val="18"/>
                <w:szCs w:val="18"/>
              </w:rPr>
              <w:t>0</w:t>
            </w:r>
          </w:p>
          <w:p w14:paraId="32BB39EF" w14:textId="77777777" w:rsidR="00B01BB9" w:rsidRDefault="00B01BB9" w:rsidP="00D176EC">
            <w:pPr>
              <w:pStyle w:val="DocumentText"/>
              <w:tabs>
                <w:tab w:val="decimal" w:pos="478"/>
              </w:tabs>
              <w:spacing w:after="0" w:line="240" w:lineRule="auto"/>
              <w:rPr>
                <w:sz w:val="18"/>
                <w:szCs w:val="18"/>
              </w:rPr>
            </w:pPr>
            <w:r>
              <w:rPr>
                <w:sz w:val="18"/>
                <w:szCs w:val="18"/>
              </w:rPr>
              <w:t>3.8</w:t>
            </w:r>
          </w:p>
          <w:p w14:paraId="62A5ED9F" w14:textId="64C83304" w:rsidR="00B01BB9" w:rsidRDefault="00B01BB9" w:rsidP="00D176EC">
            <w:pPr>
              <w:pStyle w:val="DocumentText"/>
              <w:tabs>
                <w:tab w:val="decimal" w:pos="478"/>
              </w:tabs>
              <w:spacing w:after="0" w:line="240" w:lineRule="auto"/>
              <w:rPr>
                <w:sz w:val="18"/>
                <w:szCs w:val="18"/>
              </w:rPr>
            </w:pPr>
            <w:r>
              <w:rPr>
                <w:sz w:val="18"/>
                <w:szCs w:val="18"/>
              </w:rPr>
              <w:t>33.3</w:t>
            </w:r>
          </w:p>
          <w:p w14:paraId="35E3F08C" w14:textId="77777777" w:rsidR="00B01BB9" w:rsidRDefault="00B01BB9" w:rsidP="00D176EC">
            <w:pPr>
              <w:pStyle w:val="DocumentText"/>
              <w:tabs>
                <w:tab w:val="decimal" w:pos="478"/>
              </w:tabs>
              <w:spacing w:after="0" w:line="240" w:lineRule="auto"/>
              <w:rPr>
                <w:sz w:val="18"/>
                <w:szCs w:val="18"/>
              </w:rPr>
            </w:pPr>
            <w:r>
              <w:rPr>
                <w:sz w:val="18"/>
                <w:szCs w:val="18"/>
              </w:rPr>
              <w:t>0</w:t>
            </w:r>
          </w:p>
          <w:p w14:paraId="4AA3D478" w14:textId="50CD7160" w:rsidR="00B01BB9" w:rsidRDefault="00B01BB9" w:rsidP="00D176EC">
            <w:pPr>
              <w:pStyle w:val="DocumentText"/>
              <w:tabs>
                <w:tab w:val="decimal" w:pos="478"/>
              </w:tabs>
              <w:spacing w:after="0" w:line="240" w:lineRule="auto"/>
              <w:rPr>
                <w:sz w:val="18"/>
                <w:szCs w:val="18"/>
              </w:rPr>
            </w:pPr>
            <w:r>
              <w:rPr>
                <w:sz w:val="18"/>
                <w:szCs w:val="18"/>
              </w:rPr>
              <w:t>0</w:t>
            </w:r>
          </w:p>
          <w:p w14:paraId="5A10781F" w14:textId="661D9068" w:rsidR="00B01BB9" w:rsidRPr="00B01BB9" w:rsidRDefault="008F60B0" w:rsidP="00D176EC">
            <w:pPr>
              <w:pStyle w:val="DocumentText"/>
              <w:tabs>
                <w:tab w:val="decimal" w:pos="478"/>
              </w:tabs>
              <w:spacing w:after="0" w:line="240" w:lineRule="auto"/>
              <w:rPr>
                <w:sz w:val="18"/>
                <w:szCs w:val="18"/>
              </w:rPr>
            </w:pPr>
            <w:r>
              <w:rPr>
                <w:sz w:val="18"/>
                <w:szCs w:val="18"/>
              </w:rPr>
              <w:t>0</w:t>
            </w:r>
          </w:p>
        </w:tc>
        <w:tc>
          <w:tcPr>
            <w:tcW w:w="1002" w:type="dxa"/>
            <w:tcBorders>
              <w:top w:val="nil"/>
              <w:left w:val="nil"/>
              <w:bottom w:val="nil"/>
              <w:right w:val="nil"/>
            </w:tcBorders>
          </w:tcPr>
          <w:p w14:paraId="730D0E91" w14:textId="77777777" w:rsidR="00B01BB9" w:rsidRDefault="00B01BB9" w:rsidP="00D176EC">
            <w:pPr>
              <w:pStyle w:val="DocumentText"/>
              <w:spacing w:after="0" w:line="240" w:lineRule="auto"/>
              <w:jc w:val="center"/>
              <w:rPr>
                <w:sz w:val="18"/>
                <w:szCs w:val="18"/>
              </w:rPr>
            </w:pPr>
            <w:r>
              <w:rPr>
                <w:sz w:val="18"/>
                <w:szCs w:val="18"/>
              </w:rPr>
              <w:t>0</w:t>
            </w:r>
          </w:p>
          <w:p w14:paraId="56F4C1E4" w14:textId="77777777" w:rsidR="00B01BB9" w:rsidRDefault="00B01BB9" w:rsidP="00D176EC">
            <w:pPr>
              <w:pStyle w:val="DocumentText"/>
              <w:spacing w:after="0" w:line="240" w:lineRule="auto"/>
              <w:jc w:val="center"/>
              <w:rPr>
                <w:sz w:val="18"/>
                <w:szCs w:val="18"/>
              </w:rPr>
            </w:pPr>
            <w:r>
              <w:rPr>
                <w:sz w:val="18"/>
                <w:szCs w:val="18"/>
              </w:rPr>
              <w:t>0</w:t>
            </w:r>
          </w:p>
          <w:p w14:paraId="06BF335B" w14:textId="77777777" w:rsidR="00B01BB9" w:rsidRDefault="00B01BB9" w:rsidP="00D176EC">
            <w:pPr>
              <w:pStyle w:val="DocumentText"/>
              <w:spacing w:after="0" w:line="240" w:lineRule="auto"/>
              <w:jc w:val="center"/>
              <w:rPr>
                <w:sz w:val="18"/>
                <w:szCs w:val="18"/>
              </w:rPr>
            </w:pPr>
            <w:r>
              <w:rPr>
                <w:sz w:val="18"/>
                <w:szCs w:val="18"/>
              </w:rPr>
              <w:t>0</w:t>
            </w:r>
          </w:p>
          <w:p w14:paraId="7021D045" w14:textId="77777777" w:rsidR="00B01BB9" w:rsidRDefault="00B01BB9" w:rsidP="00D176EC">
            <w:pPr>
              <w:pStyle w:val="DocumentText"/>
              <w:spacing w:after="0" w:line="240" w:lineRule="auto"/>
              <w:jc w:val="center"/>
              <w:rPr>
                <w:sz w:val="18"/>
                <w:szCs w:val="18"/>
              </w:rPr>
            </w:pPr>
            <w:r>
              <w:rPr>
                <w:sz w:val="18"/>
                <w:szCs w:val="18"/>
              </w:rPr>
              <w:t>0</w:t>
            </w:r>
          </w:p>
          <w:p w14:paraId="5C3FD955" w14:textId="77777777" w:rsidR="00B01BB9" w:rsidRDefault="00B01BB9" w:rsidP="00D176EC">
            <w:pPr>
              <w:pStyle w:val="DocumentText"/>
              <w:spacing w:after="0" w:line="240" w:lineRule="auto"/>
              <w:jc w:val="center"/>
              <w:rPr>
                <w:sz w:val="18"/>
                <w:szCs w:val="18"/>
              </w:rPr>
            </w:pPr>
            <w:r>
              <w:rPr>
                <w:sz w:val="18"/>
                <w:szCs w:val="18"/>
              </w:rPr>
              <w:t>0</w:t>
            </w:r>
          </w:p>
          <w:p w14:paraId="18816BDF" w14:textId="77777777" w:rsidR="00B01BB9" w:rsidRDefault="00B01BB9" w:rsidP="00D176EC">
            <w:pPr>
              <w:pStyle w:val="DocumentText"/>
              <w:spacing w:after="0" w:line="240" w:lineRule="auto"/>
              <w:jc w:val="center"/>
              <w:rPr>
                <w:sz w:val="18"/>
                <w:szCs w:val="18"/>
              </w:rPr>
            </w:pPr>
            <w:r>
              <w:rPr>
                <w:sz w:val="18"/>
                <w:szCs w:val="18"/>
              </w:rPr>
              <w:t>0</w:t>
            </w:r>
          </w:p>
          <w:p w14:paraId="44DD3034" w14:textId="38140342" w:rsidR="00B01BB9" w:rsidRPr="0091489A" w:rsidRDefault="00B01BB9" w:rsidP="00D176EC">
            <w:pPr>
              <w:pStyle w:val="DocumentText"/>
              <w:spacing w:after="0" w:line="240" w:lineRule="auto"/>
              <w:jc w:val="center"/>
              <w:rPr>
                <w:sz w:val="18"/>
                <w:szCs w:val="18"/>
                <w:lang w:val="x-none"/>
              </w:rPr>
            </w:pPr>
            <w:r>
              <w:rPr>
                <w:sz w:val="18"/>
                <w:szCs w:val="18"/>
              </w:rPr>
              <w:t>0</w:t>
            </w:r>
          </w:p>
        </w:tc>
        <w:tc>
          <w:tcPr>
            <w:tcW w:w="1166" w:type="dxa"/>
            <w:tcBorders>
              <w:top w:val="nil"/>
              <w:left w:val="nil"/>
              <w:bottom w:val="nil"/>
              <w:right w:val="nil"/>
            </w:tcBorders>
          </w:tcPr>
          <w:p w14:paraId="72CDCC1F" w14:textId="77777777" w:rsidR="00B01BB9" w:rsidRDefault="00B01BB9" w:rsidP="00D176EC">
            <w:pPr>
              <w:pStyle w:val="DocumentText"/>
              <w:spacing w:after="0" w:line="240" w:lineRule="auto"/>
              <w:jc w:val="center"/>
              <w:rPr>
                <w:sz w:val="18"/>
                <w:szCs w:val="18"/>
              </w:rPr>
            </w:pPr>
            <w:r>
              <w:rPr>
                <w:sz w:val="18"/>
                <w:szCs w:val="18"/>
              </w:rPr>
              <w:t>0</w:t>
            </w:r>
          </w:p>
          <w:p w14:paraId="5C1CB699" w14:textId="77777777" w:rsidR="00B01BB9" w:rsidRDefault="00B01BB9" w:rsidP="00D176EC">
            <w:pPr>
              <w:pStyle w:val="DocumentText"/>
              <w:spacing w:after="0" w:line="240" w:lineRule="auto"/>
              <w:jc w:val="center"/>
              <w:rPr>
                <w:sz w:val="18"/>
                <w:szCs w:val="18"/>
              </w:rPr>
            </w:pPr>
            <w:r>
              <w:rPr>
                <w:sz w:val="18"/>
                <w:szCs w:val="18"/>
              </w:rPr>
              <w:t>0</w:t>
            </w:r>
          </w:p>
          <w:p w14:paraId="5495F6CE" w14:textId="77777777" w:rsidR="00B01BB9" w:rsidRDefault="00B01BB9" w:rsidP="00D176EC">
            <w:pPr>
              <w:pStyle w:val="DocumentText"/>
              <w:spacing w:after="0" w:line="240" w:lineRule="auto"/>
              <w:jc w:val="center"/>
              <w:rPr>
                <w:sz w:val="18"/>
                <w:szCs w:val="18"/>
              </w:rPr>
            </w:pPr>
            <w:r>
              <w:rPr>
                <w:sz w:val="18"/>
                <w:szCs w:val="18"/>
              </w:rPr>
              <w:t>0</w:t>
            </w:r>
          </w:p>
          <w:p w14:paraId="182A13E8" w14:textId="77777777" w:rsidR="00B01BB9" w:rsidRDefault="00B01BB9" w:rsidP="00D176EC">
            <w:pPr>
              <w:pStyle w:val="DocumentText"/>
              <w:spacing w:after="0" w:line="240" w:lineRule="auto"/>
              <w:jc w:val="center"/>
              <w:rPr>
                <w:sz w:val="18"/>
                <w:szCs w:val="18"/>
              </w:rPr>
            </w:pPr>
            <w:r>
              <w:rPr>
                <w:sz w:val="18"/>
                <w:szCs w:val="18"/>
              </w:rPr>
              <w:t>0</w:t>
            </w:r>
          </w:p>
          <w:p w14:paraId="214A614F" w14:textId="77777777" w:rsidR="00B01BB9" w:rsidRDefault="00B01BB9" w:rsidP="00D176EC">
            <w:pPr>
              <w:pStyle w:val="DocumentText"/>
              <w:spacing w:after="0" w:line="240" w:lineRule="auto"/>
              <w:jc w:val="center"/>
              <w:rPr>
                <w:sz w:val="18"/>
                <w:szCs w:val="18"/>
              </w:rPr>
            </w:pPr>
            <w:r>
              <w:rPr>
                <w:sz w:val="18"/>
                <w:szCs w:val="18"/>
              </w:rPr>
              <w:t>0</w:t>
            </w:r>
          </w:p>
          <w:p w14:paraId="3D83C5C0" w14:textId="77777777" w:rsidR="00B01BB9" w:rsidRDefault="00B01BB9" w:rsidP="00D176EC">
            <w:pPr>
              <w:pStyle w:val="DocumentText"/>
              <w:spacing w:after="0" w:line="240" w:lineRule="auto"/>
              <w:jc w:val="center"/>
              <w:rPr>
                <w:sz w:val="18"/>
                <w:szCs w:val="18"/>
              </w:rPr>
            </w:pPr>
            <w:r>
              <w:rPr>
                <w:sz w:val="18"/>
                <w:szCs w:val="18"/>
              </w:rPr>
              <w:t>0</w:t>
            </w:r>
          </w:p>
          <w:p w14:paraId="748F06CA" w14:textId="03463D7B" w:rsidR="00B01BB9" w:rsidRPr="0091489A" w:rsidRDefault="00B01BB9" w:rsidP="00D176EC">
            <w:pPr>
              <w:pStyle w:val="DocumentText"/>
              <w:spacing w:after="0" w:line="240" w:lineRule="auto"/>
              <w:jc w:val="center"/>
              <w:rPr>
                <w:sz w:val="18"/>
                <w:szCs w:val="18"/>
                <w:lang w:val="x-none"/>
              </w:rPr>
            </w:pPr>
            <w:r>
              <w:rPr>
                <w:sz w:val="18"/>
                <w:szCs w:val="18"/>
              </w:rPr>
              <w:t>0</w:t>
            </w:r>
          </w:p>
        </w:tc>
      </w:tr>
      <w:tr w:rsidR="00E3043B" w14:paraId="1A8F91A3" w14:textId="77777777" w:rsidTr="004C0B21">
        <w:trPr>
          <w:gridAfter w:val="1"/>
          <w:wAfter w:w="13" w:type="dxa"/>
        </w:trPr>
        <w:tc>
          <w:tcPr>
            <w:tcW w:w="1472" w:type="dxa"/>
            <w:vMerge w:val="restart"/>
            <w:tcBorders>
              <w:top w:val="nil"/>
              <w:left w:val="nil"/>
              <w:bottom w:val="nil"/>
              <w:right w:val="nil"/>
            </w:tcBorders>
          </w:tcPr>
          <w:p w14:paraId="7BD5F308" w14:textId="243804A7" w:rsidR="00E3043B" w:rsidRPr="0091489A" w:rsidRDefault="00E3043B" w:rsidP="00045411">
            <w:pPr>
              <w:pStyle w:val="DocumentText"/>
              <w:keepNext/>
              <w:keepLines/>
              <w:spacing w:after="0" w:line="240" w:lineRule="auto"/>
              <w:jc w:val="right"/>
              <w:rPr>
                <w:sz w:val="18"/>
                <w:szCs w:val="18"/>
              </w:rPr>
            </w:pPr>
            <w:r>
              <w:rPr>
                <w:sz w:val="18"/>
                <w:szCs w:val="18"/>
              </w:rPr>
              <w:lastRenderedPageBreak/>
              <w:t>Swelling</w:t>
            </w:r>
          </w:p>
        </w:tc>
        <w:tc>
          <w:tcPr>
            <w:tcW w:w="1130" w:type="dxa"/>
            <w:tcBorders>
              <w:top w:val="nil"/>
              <w:left w:val="nil"/>
              <w:bottom w:val="nil"/>
              <w:right w:val="nil"/>
            </w:tcBorders>
            <w:shd w:val="clear" w:color="auto" w:fill="FFF2CC" w:themeFill="accent4" w:themeFillTint="33"/>
          </w:tcPr>
          <w:p w14:paraId="59D97589" w14:textId="77777777" w:rsidR="00E3043B" w:rsidRDefault="00E3043B" w:rsidP="00D176EC">
            <w:pPr>
              <w:pStyle w:val="DocumentText"/>
              <w:keepNext/>
              <w:keepLines/>
              <w:spacing w:after="0" w:line="240" w:lineRule="auto"/>
              <w:jc w:val="center"/>
              <w:rPr>
                <w:sz w:val="18"/>
                <w:szCs w:val="18"/>
              </w:rPr>
            </w:pPr>
            <w:r>
              <w:rPr>
                <w:sz w:val="18"/>
                <w:szCs w:val="18"/>
              </w:rPr>
              <w:t>1</w:t>
            </w:r>
          </w:p>
        </w:tc>
        <w:tc>
          <w:tcPr>
            <w:tcW w:w="410" w:type="dxa"/>
            <w:tcBorders>
              <w:top w:val="nil"/>
              <w:left w:val="nil"/>
              <w:bottom w:val="nil"/>
              <w:right w:val="nil"/>
            </w:tcBorders>
            <w:shd w:val="clear" w:color="auto" w:fill="FFF2CC" w:themeFill="accent4" w:themeFillTint="33"/>
          </w:tcPr>
          <w:p w14:paraId="525BFF9B" w14:textId="77777777" w:rsidR="00E3043B" w:rsidRDefault="00E3043B" w:rsidP="00C47CAD">
            <w:pPr>
              <w:pStyle w:val="DocumentText"/>
              <w:keepNext/>
              <w:keepLines/>
              <w:spacing w:after="0" w:line="240" w:lineRule="auto"/>
              <w:rPr>
                <w:sz w:val="18"/>
                <w:szCs w:val="18"/>
              </w:rPr>
            </w:pPr>
            <w:r>
              <w:rPr>
                <w:sz w:val="18"/>
                <w:szCs w:val="18"/>
              </w:rPr>
              <w:t>A</w:t>
            </w:r>
          </w:p>
          <w:p w14:paraId="2E69D07A" w14:textId="77777777" w:rsidR="00E3043B" w:rsidRDefault="00E3043B" w:rsidP="00C47CAD">
            <w:pPr>
              <w:pStyle w:val="DocumentText"/>
              <w:keepNext/>
              <w:keepLines/>
              <w:spacing w:after="0" w:line="240" w:lineRule="auto"/>
              <w:rPr>
                <w:sz w:val="18"/>
                <w:szCs w:val="18"/>
              </w:rPr>
            </w:pPr>
            <w:r>
              <w:rPr>
                <w:sz w:val="18"/>
                <w:szCs w:val="18"/>
              </w:rPr>
              <w:t>B</w:t>
            </w:r>
          </w:p>
          <w:p w14:paraId="2C6F92C4" w14:textId="77777777" w:rsidR="00E3043B" w:rsidRDefault="00E3043B" w:rsidP="00C47CAD">
            <w:pPr>
              <w:pStyle w:val="DocumentText"/>
              <w:keepNext/>
              <w:keepLines/>
              <w:spacing w:after="0" w:line="240" w:lineRule="auto"/>
              <w:rPr>
                <w:sz w:val="18"/>
                <w:szCs w:val="18"/>
              </w:rPr>
            </w:pPr>
            <w:r>
              <w:rPr>
                <w:sz w:val="18"/>
                <w:szCs w:val="18"/>
              </w:rPr>
              <w:t>C</w:t>
            </w:r>
          </w:p>
          <w:p w14:paraId="4F5E36C1" w14:textId="77777777" w:rsidR="00E3043B" w:rsidRDefault="00E3043B" w:rsidP="00C47CAD">
            <w:pPr>
              <w:pStyle w:val="DocumentText"/>
              <w:keepNext/>
              <w:keepLines/>
              <w:spacing w:after="0" w:line="240" w:lineRule="auto"/>
              <w:rPr>
                <w:sz w:val="18"/>
                <w:szCs w:val="18"/>
              </w:rPr>
            </w:pPr>
            <w:r>
              <w:rPr>
                <w:sz w:val="18"/>
                <w:szCs w:val="18"/>
              </w:rPr>
              <w:t>CS</w:t>
            </w:r>
          </w:p>
          <w:p w14:paraId="6C6763E0" w14:textId="77777777" w:rsidR="00E3043B" w:rsidRDefault="00E3043B" w:rsidP="00C47CAD">
            <w:pPr>
              <w:pStyle w:val="DocumentText"/>
              <w:keepNext/>
              <w:keepLines/>
              <w:spacing w:after="0" w:line="240" w:lineRule="auto"/>
              <w:rPr>
                <w:sz w:val="18"/>
                <w:szCs w:val="18"/>
              </w:rPr>
            </w:pPr>
            <w:r>
              <w:rPr>
                <w:sz w:val="18"/>
                <w:szCs w:val="18"/>
              </w:rPr>
              <w:t>D</w:t>
            </w:r>
          </w:p>
          <w:p w14:paraId="556F7971" w14:textId="77777777" w:rsidR="00E3043B" w:rsidRDefault="00E3043B" w:rsidP="00C47CAD">
            <w:pPr>
              <w:pStyle w:val="DocumentText"/>
              <w:keepNext/>
              <w:keepLines/>
              <w:spacing w:after="0" w:line="240" w:lineRule="auto"/>
              <w:rPr>
                <w:sz w:val="18"/>
                <w:szCs w:val="18"/>
              </w:rPr>
            </w:pPr>
            <w:r>
              <w:rPr>
                <w:sz w:val="18"/>
                <w:szCs w:val="18"/>
              </w:rPr>
              <w:t>DS</w:t>
            </w:r>
          </w:p>
          <w:p w14:paraId="294A4E60" w14:textId="3092C1A3" w:rsidR="00E3043B" w:rsidRPr="0091489A" w:rsidRDefault="00E3043B" w:rsidP="00C47CAD">
            <w:pPr>
              <w:pStyle w:val="DocumentText"/>
              <w:keepNext/>
              <w:keepLines/>
              <w:spacing w:after="0" w:line="240" w:lineRule="auto"/>
              <w:rPr>
                <w:sz w:val="18"/>
                <w:szCs w:val="18"/>
              </w:rPr>
            </w:pPr>
            <w:r>
              <w:rPr>
                <w:sz w:val="18"/>
                <w:szCs w:val="18"/>
              </w:rPr>
              <w:t>E</w:t>
            </w:r>
          </w:p>
        </w:tc>
        <w:tc>
          <w:tcPr>
            <w:tcW w:w="651" w:type="dxa"/>
            <w:tcBorders>
              <w:top w:val="nil"/>
              <w:left w:val="nil"/>
              <w:bottom w:val="nil"/>
              <w:right w:val="nil"/>
            </w:tcBorders>
            <w:shd w:val="clear" w:color="auto" w:fill="FFF2CC" w:themeFill="accent4" w:themeFillTint="33"/>
          </w:tcPr>
          <w:p w14:paraId="3932C97A" w14:textId="77777777" w:rsidR="00E3043B" w:rsidRPr="003853A0" w:rsidRDefault="00E3043B" w:rsidP="00C47CAD">
            <w:pPr>
              <w:pStyle w:val="DocumentText"/>
              <w:keepNext/>
              <w:keepLines/>
              <w:tabs>
                <w:tab w:val="decimal" w:pos="176"/>
              </w:tabs>
              <w:spacing w:after="0" w:line="240" w:lineRule="auto"/>
              <w:rPr>
                <w:sz w:val="18"/>
                <w:szCs w:val="18"/>
              </w:rPr>
            </w:pPr>
            <w:r w:rsidRPr="003853A0">
              <w:rPr>
                <w:sz w:val="18"/>
                <w:szCs w:val="18"/>
              </w:rPr>
              <w:t>0/</w:t>
            </w:r>
            <w:r>
              <w:rPr>
                <w:sz w:val="18"/>
                <w:szCs w:val="18"/>
              </w:rPr>
              <w:t xml:space="preserve">  </w:t>
            </w:r>
            <w:r w:rsidRPr="003853A0">
              <w:rPr>
                <w:sz w:val="18"/>
                <w:szCs w:val="18"/>
              </w:rPr>
              <w:t>0</w:t>
            </w:r>
          </w:p>
          <w:p w14:paraId="6C681014" w14:textId="77777777" w:rsidR="00E3043B" w:rsidRPr="003853A0" w:rsidRDefault="00E3043B" w:rsidP="00C47CAD">
            <w:pPr>
              <w:pStyle w:val="DocumentText"/>
              <w:keepNext/>
              <w:keepLines/>
              <w:tabs>
                <w:tab w:val="decimal" w:pos="176"/>
              </w:tabs>
              <w:spacing w:after="0" w:line="240" w:lineRule="auto"/>
              <w:rPr>
                <w:sz w:val="18"/>
                <w:szCs w:val="18"/>
              </w:rPr>
            </w:pPr>
            <w:r w:rsidRPr="003853A0">
              <w:rPr>
                <w:sz w:val="18"/>
                <w:szCs w:val="18"/>
              </w:rPr>
              <w:t>25/</w:t>
            </w:r>
            <w:r>
              <w:rPr>
                <w:sz w:val="18"/>
                <w:szCs w:val="18"/>
              </w:rPr>
              <w:t xml:space="preserve">  </w:t>
            </w:r>
            <w:r w:rsidRPr="003853A0">
              <w:rPr>
                <w:sz w:val="18"/>
                <w:szCs w:val="18"/>
              </w:rPr>
              <w:t>0</w:t>
            </w:r>
          </w:p>
          <w:p w14:paraId="6F3DC965" w14:textId="77777777" w:rsidR="00E3043B" w:rsidRDefault="00E3043B" w:rsidP="00C47CAD">
            <w:pPr>
              <w:pStyle w:val="DocumentText"/>
              <w:keepNext/>
              <w:keepLines/>
              <w:tabs>
                <w:tab w:val="decimal" w:pos="176"/>
              </w:tabs>
              <w:spacing w:after="0" w:line="240" w:lineRule="auto"/>
              <w:rPr>
                <w:sz w:val="18"/>
                <w:szCs w:val="18"/>
              </w:rPr>
            </w:pPr>
            <w:r w:rsidRPr="003853A0">
              <w:rPr>
                <w:sz w:val="18"/>
                <w:szCs w:val="18"/>
              </w:rPr>
              <w:t>5/50</w:t>
            </w:r>
          </w:p>
          <w:p w14:paraId="30642AE4" w14:textId="77777777" w:rsidR="00E3043B" w:rsidRPr="003853A0" w:rsidRDefault="00E3043B" w:rsidP="00C47CAD">
            <w:pPr>
              <w:pStyle w:val="DocumentText"/>
              <w:keepNext/>
              <w:keepLines/>
              <w:tabs>
                <w:tab w:val="decimal" w:pos="176"/>
              </w:tabs>
              <w:spacing w:after="0" w:line="240" w:lineRule="auto"/>
              <w:rPr>
                <w:sz w:val="18"/>
                <w:szCs w:val="18"/>
              </w:rPr>
            </w:pPr>
            <w:r w:rsidRPr="003853A0">
              <w:rPr>
                <w:sz w:val="18"/>
                <w:szCs w:val="18"/>
              </w:rPr>
              <w:t>5/50</w:t>
            </w:r>
          </w:p>
          <w:p w14:paraId="0DCE48C5" w14:textId="77777777" w:rsidR="00E3043B" w:rsidRDefault="00E3043B" w:rsidP="00C47CAD">
            <w:pPr>
              <w:pStyle w:val="DocumentText"/>
              <w:keepNext/>
              <w:keepLines/>
              <w:tabs>
                <w:tab w:val="decimal" w:pos="176"/>
              </w:tabs>
              <w:spacing w:after="0" w:line="240" w:lineRule="auto"/>
              <w:rPr>
                <w:sz w:val="18"/>
                <w:szCs w:val="18"/>
              </w:rPr>
            </w:pPr>
            <w:r w:rsidRPr="003853A0">
              <w:rPr>
                <w:sz w:val="18"/>
                <w:szCs w:val="18"/>
              </w:rPr>
              <w:t>25/50</w:t>
            </w:r>
          </w:p>
          <w:p w14:paraId="3DCA5C2C" w14:textId="77777777" w:rsidR="00E3043B" w:rsidRPr="003853A0" w:rsidRDefault="00E3043B" w:rsidP="00C47CAD">
            <w:pPr>
              <w:pStyle w:val="DocumentText"/>
              <w:keepNext/>
              <w:keepLines/>
              <w:tabs>
                <w:tab w:val="decimal" w:pos="176"/>
              </w:tabs>
              <w:spacing w:after="0" w:line="240" w:lineRule="auto"/>
              <w:rPr>
                <w:sz w:val="18"/>
                <w:szCs w:val="18"/>
              </w:rPr>
            </w:pPr>
            <w:r w:rsidRPr="003853A0">
              <w:rPr>
                <w:sz w:val="18"/>
                <w:szCs w:val="18"/>
              </w:rPr>
              <w:t>25/50</w:t>
            </w:r>
          </w:p>
          <w:p w14:paraId="1ADA57E6" w14:textId="173EDD14" w:rsidR="00E3043B" w:rsidRPr="0091489A" w:rsidRDefault="00E3043B" w:rsidP="00C47CAD">
            <w:pPr>
              <w:pStyle w:val="DocumentText"/>
              <w:keepNext/>
              <w:keepLines/>
              <w:tabs>
                <w:tab w:val="decimal" w:pos="176"/>
              </w:tabs>
              <w:spacing w:after="0" w:line="240" w:lineRule="auto"/>
              <w:rPr>
                <w:sz w:val="18"/>
                <w:szCs w:val="18"/>
              </w:rPr>
            </w:pPr>
            <w:r w:rsidRPr="003853A0">
              <w:rPr>
                <w:sz w:val="18"/>
                <w:szCs w:val="18"/>
              </w:rPr>
              <w:t>25/50</w:t>
            </w:r>
          </w:p>
        </w:tc>
        <w:tc>
          <w:tcPr>
            <w:tcW w:w="425" w:type="dxa"/>
            <w:tcBorders>
              <w:top w:val="nil"/>
              <w:left w:val="nil"/>
              <w:bottom w:val="nil"/>
              <w:right w:val="nil"/>
            </w:tcBorders>
            <w:shd w:val="clear" w:color="auto" w:fill="FFF2CC" w:themeFill="accent4" w:themeFillTint="33"/>
          </w:tcPr>
          <w:p w14:paraId="50A25BA2" w14:textId="77777777" w:rsidR="00E3043B" w:rsidRDefault="00E3043B" w:rsidP="00C47CAD">
            <w:pPr>
              <w:pStyle w:val="DocumentText"/>
              <w:keepNext/>
              <w:keepLines/>
              <w:spacing w:after="0" w:line="240" w:lineRule="auto"/>
              <w:rPr>
                <w:sz w:val="18"/>
                <w:szCs w:val="18"/>
              </w:rPr>
            </w:pPr>
            <w:r>
              <w:rPr>
                <w:sz w:val="18"/>
                <w:szCs w:val="18"/>
              </w:rPr>
              <w:t>23</w:t>
            </w:r>
          </w:p>
          <w:p w14:paraId="7FA246B1" w14:textId="77777777" w:rsidR="00E3043B" w:rsidRDefault="00E3043B" w:rsidP="00C47CAD">
            <w:pPr>
              <w:pStyle w:val="DocumentText"/>
              <w:keepNext/>
              <w:keepLines/>
              <w:spacing w:after="0" w:line="240" w:lineRule="auto"/>
              <w:rPr>
                <w:sz w:val="18"/>
                <w:szCs w:val="18"/>
              </w:rPr>
            </w:pPr>
            <w:r>
              <w:rPr>
                <w:sz w:val="18"/>
                <w:szCs w:val="18"/>
              </w:rPr>
              <w:t>25</w:t>
            </w:r>
          </w:p>
          <w:p w14:paraId="0F7EE346" w14:textId="77777777" w:rsidR="00E3043B" w:rsidRDefault="00E3043B" w:rsidP="00C47CAD">
            <w:pPr>
              <w:pStyle w:val="DocumentText"/>
              <w:keepNext/>
              <w:keepLines/>
              <w:spacing w:after="0" w:line="240" w:lineRule="auto"/>
              <w:rPr>
                <w:sz w:val="18"/>
                <w:szCs w:val="18"/>
              </w:rPr>
            </w:pPr>
            <w:r>
              <w:rPr>
                <w:sz w:val="18"/>
                <w:szCs w:val="18"/>
              </w:rPr>
              <w:t>26</w:t>
            </w:r>
          </w:p>
          <w:p w14:paraId="11E1A85C" w14:textId="77777777" w:rsidR="00E3043B" w:rsidRDefault="00E3043B" w:rsidP="00C47CAD">
            <w:pPr>
              <w:pStyle w:val="DocumentText"/>
              <w:keepNext/>
              <w:keepLines/>
              <w:spacing w:after="0" w:line="240" w:lineRule="auto"/>
              <w:rPr>
                <w:sz w:val="18"/>
                <w:szCs w:val="18"/>
              </w:rPr>
            </w:pPr>
            <w:r>
              <w:rPr>
                <w:sz w:val="18"/>
                <w:szCs w:val="18"/>
              </w:rPr>
              <w:t xml:space="preserve">  3</w:t>
            </w:r>
          </w:p>
          <w:p w14:paraId="1904802E" w14:textId="77777777" w:rsidR="00E3043B" w:rsidRDefault="00E3043B" w:rsidP="00C47CAD">
            <w:pPr>
              <w:pStyle w:val="DocumentText"/>
              <w:keepNext/>
              <w:keepLines/>
              <w:spacing w:after="0" w:line="240" w:lineRule="auto"/>
              <w:rPr>
                <w:sz w:val="18"/>
                <w:szCs w:val="18"/>
              </w:rPr>
            </w:pPr>
            <w:r>
              <w:rPr>
                <w:sz w:val="18"/>
                <w:szCs w:val="18"/>
              </w:rPr>
              <w:t>25</w:t>
            </w:r>
          </w:p>
          <w:p w14:paraId="5CB6255F" w14:textId="77777777" w:rsidR="00E3043B" w:rsidRDefault="00E3043B" w:rsidP="00C47CAD">
            <w:pPr>
              <w:pStyle w:val="DocumentText"/>
              <w:keepNext/>
              <w:keepLines/>
              <w:spacing w:after="0" w:line="240" w:lineRule="auto"/>
              <w:rPr>
                <w:sz w:val="18"/>
                <w:szCs w:val="18"/>
              </w:rPr>
            </w:pPr>
            <w:r>
              <w:rPr>
                <w:sz w:val="18"/>
                <w:szCs w:val="18"/>
              </w:rPr>
              <w:t xml:space="preserve">  3</w:t>
            </w:r>
          </w:p>
          <w:p w14:paraId="6D06309F" w14:textId="52C4A459" w:rsidR="00E3043B" w:rsidRPr="003853A0" w:rsidRDefault="00E3043B" w:rsidP="00C47CAD">
            <w:pPr>
              <w:pStyle w:val="DocumentText"/>
              <w:keepNext/>
              <w:keepLines/>
              <w:spacing w:after="0" w:line="240" w:lineRule="auto"/>
              <w:rPr>
                <w:sz w:val="18"/>
                <w:szCs w:val="18"/>
              </w:rPr>
            </w:pPr>
            <w:r>
              <w:rPr>
                <w:sz w:val="18"/>
                <w:szCs w:val="18"/>
              </w:rPr>
              <w:t>26</w:t>
            </w:r>
          </w:p>
        </w:tc>
        <w:tc>
          <w:tcPr>
            <w:tcW w:w="1003" w:type="dxa"/>
            <w:tcBorders>
              <w:top w:val="nil"/>
              <w:left w:val="nil"/>
              <w:bottom w:val="nil"/>
              <w:right w:val="nil"/>
            </w:tcBorders>
            <w:shd w:val="clear" w:color="auto" w:fill="FFF2CC" w:themeFill="accent4" w:themeFillTint="33"/>
          </w:tcPr>
          <w:p w14:paraId="73AF473C" w14:textId="77777777" w:rsidR="00E3043B" w:rsidRDefault="00E3043B" w:rsidP="00D176EC">
            <w:pPr>
              <w:pStyle w:val="DocumentText"/>
              <w:keepNext/>
              <w:keepLines/>
              <w:tabs>
                <w:tab w:val="decimal" w:pos="478"/>
              </w:tabs>
              <w:spacing w:after="0" w:line="240" w:lineRule="auto"/>
              <w:rPr>
                <w:sz w:val="18"/>
                <w:szCs w:val="18"/>
              </w:rPr>
            </w:pPr>
            <w:r>
              <w:rPr>
                <w:sz w:val="18"/>
                <w:szCs w:val="18"/>
              </w:rPr>
              <w:t>100.0</w:t>
            </w:r>
          </w:p>
          <w:p w14:paraId="2C20C608" w14:textId="77777777" w:rsidR="00E3043B" w:rsidRDefault="00E3043B" w:rsidP="00D176EC">
            <w:pPr>
              <w:pStyle w:val="DocumentText"/>
              <w:keepNext/>
              <w:keepLines/>
              <w:tabs>
                <w:tab w:val="decimal" w:pos="478"/>
              </w:tabs>
              <w:spacing w:after="0" w:line="240" w:lineRule="auto"/>
              <w:rPr>
                <w:sz w:val="18"/>
                <w:szCs w:val="18"/>
              </w:rPr>
            </w:pPr>
            <w:r>
              <w:rPr>
                <w:sz w:val="18"/>
                <w:szCs w:val="18"/>
              </w:rPr>
              <w:t>100.0</w:t>
            </w:r>
          </w:p>
          <w:p w14:paraId="7B2253DB" w14:textId="77777777" w:rsidR="00E3043B" w:rsidRDefault="00E3043B" w:rsidP="00D176EC">
            <w:pPr>
              <w:pStyle w:val="DocumentText"/>
              <w:keepNext/>
              <w:keepLines/>
              <w:tabs>
                <w:tab w:val="decimal" w:pos="478"/>
              </w:tabs>
              <w:spacing w:after="0" w:line="240" w:lineRule="auto"/>
              <w:rPr>
                <w:sz w:val="18"/>
                <w:szCs w:val="18"/>
              </w:rPr>
            </w:pPr>
            <w:r>
              <w:rPr>
                <w:sz w:val="18"/>
                <w:szCs w:val="18"/>
              </w:rPr>
              <w:t>100.0</w:t>
            </w:r>
          </w:p>
          <w:p w14:paraId="336D5599" w14:textId="2C85955E" w:rsidR="00E3043B" w:rsidRDefault="00E3043B" w:rsidP="00D176EC">
            <w:pPr>
              <w:pStyle w:val="DocumentText"/>
              <w:keepNext/>
              <w:keepLines/>
              <w:tabs>
                <w:tab w:val="decimal" w:pos="478"/>
              </w:tabs>
              <w:spacing w:after="0" w:line="240" w:lineRule="auto"/>
              <w:rPr>
                <w:sz w:val="18"/>
                <w:szCs w:val="18"/>
              </w:rPr>
            </w:pPr>
            <w:r>
              <w:rPr>
                <w:sz w:val="18"/>
                <w:szCs w:val="18"/>
              </w:rPr>
              <w:t>100.0</w:t>
            </w:r>
          </w:p>
          <w:p w14:paraId="1BC00EBE" w14:textId="53DC1AFC" w:rsidR="00E3043B" w:rsidRDefault="00E3043B" w:rsidP="00D176EC">
            <w:pPr>
              <w:pStyle w:val="DocumentText"/>
              <w:keepNext/>
              <w:keepLines/>
              <w:tabs>
                <w:tab w:val="decimal" w:pos="478"/>
              </w:tabs>
              <w:spacing w:after="0" w:line="240" w:lineRule="auto"/>
              <w:rPr>
                <w:sz w:val="18"/>
                <w:szCs w:val="18"/>
              </w:rPr>
            </w:pPr>
            <w:r>
              <w:rPr>
                <w:sz w:val="18"/>
                <w:szCs w:val="18"/>
              </w:rPr>
              <w:t>100.0</w:t>
            </w:r>
          </w:p>
          <w:p w14:paraId="3E04159B" w14:textId="531CCF77" w:rsidR="00E3043B" w:rsidRDefault="00E3043B" w:rsidP="00D176EC">
            <w:pPr>
              <w:pStyle w:val="DocumentText"/>
              <w:keepNext/>
              <w:keepLines/>
              <w:tabs>
                <w:tab w:val="decimal" w:pos="478"/>
              </w:tabs>
              <w:spacing w:after="0" w:line="240" w:lineRule="auto"/>
              <w:rPr>
                <w:sz w:val="18"/>
                <w:szCs w:val="18"/>
              </w:rPr>
            </w:pPr>
            <w:r>
              <w:rPr>
                <w:sz w:val="18"/>
                <w:szCs w:val="18"/>
              </w:rPr>
              <w:t>100.0</w:t>
            </w:r>
          </w:p>
          <w:p w14:paraId="5F5C5878" w14:textId="55ABFC93" w:rsidR="00E3043B" w:rsidRPr="00E3043B" w:rsidRDefault="00E3043B" w:rsidP="00D176EC">
            <w:pPr>
              <w:pStyle w:val="DocumentText"/>
              <w:keepNext/>
              <w:keepLines/>
              <w:tabs>
                <w:tab w:val="decimal" w:pos="478"/>
              </w:tabs>
              <w:spacing w:after="0" w:line="240" w:lineRule="auto"/>
              <w:rPr>
                <w:sz w:val="18"/>
                <w:szCs w:val="18"/>
              </w:rPr>
            </w:pPr>
            <w:r>
              <w:rPr>
                <w:sz w:val="18"/>
                <w:szCs w:val="18"/>
              </w:rPr>
              <w:t>100.0</w:t>
            </w:r>
          </w:p>
        </w:tc>
        <w:tc>
          <w:tcPr>
            <w:tcW w:w="977" w:type="dxa"/>
            <w:tcBorders>
              <w:top w:val="nil"/>
              <w:left w:val="nil"/>
              <w:bottom w:val="nil"/>
              <w:right w:val="nil"/>
            </w:tcBorders>
            <w:shd w:val="clear" w:color="auto" w:fill="FFF2CC" w:themeFill="accent4" w:themeFillTint="33"/>
          </w:tcPr>
          <w:p w14:paraId="553AF0F4" w14:textId="77777777" w:rsidR="00E3043B" w:rsidRDefault="00E3043B" w:rsidP="00D176EC">
            <w:pPr>
              <w:pStyle w:val="DocumentText"/>
              <w:keepNext/>
              <w:keepLines/>
              <w:tabs>
                <w:tab w:val="decimal" w:pos="478"/>
              </w:tabs>
              <w:spacing w:after="0" w:line="240" w:lineRule="auto"/>
              <w:rPr>
                <w:sz w:val="18"/>
                <w:szCs w:val="18"/>
              </w:rPr>
            </w:pPr>
            <w:r>
              <w:rPr>
                <w:sz w:val="18"/>
                <w:szCs w:val="18"/>
              </w:rPr>
              <w:t>0</w:t>
            </w:r>
          </w:p>
          <w:p w14:paraId="513A9F0D" w14:textId="77777777" w:rsidR="00E3043B" w:rsidRDefault="00E3043B" w:rsidP="00D176EC">
            <w:pPr>
              <w:pStyle w:val="DocumentText"/>
              <w:keepNext/>
              <w:keepLines/>
              <w:tabs>
                <w:tab w:val="decimal" w:pos="478"/>
              </w:tabs>
              <w:spacing w:after="0" w:line="240" w:lineRule="auto"/>
              <w:rPr>
                <w:sz w:val="18"/>
                <w:szCs w:val="18"/>
              </w:rPr>
            </w:pPr>
            <w:r>
              <w:rPr>
                <w:sz w:val="18"/>
                <w:szCs w:val="18"/>
              </w:rPr>
              <w:t>0</w:t>
            </w:r>
          </w:p>
          <w:p w14:paraId="50F48A77" w14:textId="77777777" w:rsidR="00E3043B" w:rsidRDefault="00E3043B" w:rsidP="00D176EC">
            <w:pPr>
              <w:pStyle w:val="DocumentText"/>
              <w:keepNext/>
              <w:keepLines/>
              <w:tabs>
                <w:tab w:val="decimal" w:pos="478"/>
              </w:tabs>
              <w:spacing w:after="0" w:line="240" w:lineRule="auto"/>
              <w:rPr>
                <w:sz w:val="18"/>
                <w:szCs w:val="18"/>
              </w:rPr>
            </w:pPr>
            <w:r>
              <w:rPr>
                <w:sz w:val="18"/>
                <w:szCs w:val="18"/>
              </w:rPr>
              <w:t>0</w:t>
            </w:r>
          </w:p>
          <w:p w14:paraId="5070E1C7" w14:textId="77777777" w:rsidR="00E3043B" w:rsidRDefault="00E3043B" w:rsidP="00D176EC">
            <w:pPr>
              <w:pStyle w:val="DocumentText"/>
              <w:keepNext/>
              <w:keepLines/>
              <w:tabs>
                <w:tab w:val="decimal" w:pos="478"/>
              </w:tabs>
              <w:spacing w:after="0" w:line="240" w:lineRule="auto"/>
              <w:rPr>
                <w:sz w:val="18"/>
                <w:szCs w:val="18"/>
              </w:rPr>
            </w:pPr>
            <w:r>
              <w:rPr>
                <w:sz w:val="18"/>
                <w:szCs w:val="18"/>
              </w:rPr>
              <w:t>0</w:t>
            </w:r>
          </w:p>
          <w:p w14:paraId="15927460" w14:textId="77777777" w:rsidR="00E3043B" w:rsidRDefault="00E3043B" w:rsidP="00D176EC">
            <w:pPr>
              <w:pStyle w:val="DocumentText"/>
              <w:keepNext/>
              <w:keepLines/>
              <w:tabs>
                <w:tab w:val="decimal" w:pos="478"/>
              </w:tabs>
              <w:spacing w:after="0" w:line="240" w:lineRule="auto"/>
              <w:rPr>
                <w:sz w:val="18"/>
                <w:szCs w:val="18"/>
              </w:rPr>
            </w:pPr>
            <w:r>
              <w:rPr>
                <w:sz w:val="18"/>
                <w:szCs w:val="18"/>
              </w:rPr>
              <w:t>0</w:t>
            </w:r>
          </w:p>
          <w:p w14:paraId="2E873BA0" w14:textId="77777777" w:rsidR="00E3043B" w:rsidRDefault="00E3043B" w:rsidP="00D176EC">
            <w:pPr>
              <w:pStyle w:val="DocumentText"/>
              <w:keepNext/>
              <w:keepLines/>
              <w:tabs>
                <w:tab w:val="decimal" w:pos="478"/>
              </w:tabs>
              <w:spacing w:after="0" w:line="240" w:lineRule="auto"/>
              <w:rPr>
                <w:sz w:val="18"/>
                <w:szCs w:val="18"/>
              </w:rPr>
            </w:pPr>
            <w:r>
              <w:rPr>
                <w:sz w:val="18"/>
                <w:szCs w:val="18"/>
              </w:rPr>
              <w:t>0</w:t>
            </w:r>
          </w:p>
          <w:p w14:paraId="218434E8" w14:textId="15073E2C" w:rsidR="00E3043B" w:rsidRPr="0091489A" w:rsidRDefault="00E3043B" w:rsidP="00D176EC">
            <w:pPr>
              <w:pStyle w:val="DocumentText"/>
              <w:keepNext/>
              <w:keepLines/>
              <w:tabs>
                <w:tab w:val="decimal" w:pos="478"/>
              </w:tabs>
              <w:spacing w:after="0" w:line="240" w:lineRule="auto"/>
              <w:rPr>
                <w:sz w:val="18"/>
                <w:szCs w:val="18"/>
                <w:lang w:val="x-none"/>
              </w:rPr>
            </w:pPr>
            <w:r>
              <w:rPr>
                <w:sz w:val="18"/>
                <w:szCs w:val="18"/>
              </w:rPr>
              <w:t>0</w:t>
            </w:r>
          </w:p>
        </w:tc>
        <w:tc>
          <w:tcPr>
            <w:tcW w:w="1122" w:type="dxa"/>
            <w:tcBorders>
              <w:top w:val="nil"/>
              <w:left w:val="nil"/>
              <w:bottom w:val="nil"/>
              <w:right w:val="nil"/>
            </w:tcBorders>
            <w:shd w:val="clear" w:color="auto" w:fill="FFF2CC" w:themeFill="accent4" w:themeFillTint="33"/>
          </w:tcPr>
          <w:p w14:paraId="51E8D7AE" w14:textId="77777777" w:rsidR="00E3043B" w:rsidRDefault="00E3043B" w:rsidP="00D176EC">
            <w:pPr>
              <w:pStyle w:val="DocumentText"/>
              <w:keepNext/>
              <w:keepLines/>
              <w:tabs>
                <w:tab w:val="decimal" w:pos="478"/>
              </w:tabs>
              <w:spacing w:after="0" w:line="240" w:lineRule="auto"/>
              <w:rPr>
                <w:sz w:val="18"/>
                <w:szCs w:val="18"/>
              </w:rPr>
            </w:pPr>
            <w:r>
              <w:rPr>
                <w:sz w:val="18"/>
                <w:szCs w:val="18"/>
              </w:rPr>
              <w:t>0</w:t>
            </w:r>
          </w:p>
          <w:p w14:paraId="6CA702CD" w14:textId="77777777" w:rsidR="00E3043B" w:rsidRDefault="00E3043B" w:rsidP="00D176EC">
            <w:pPr>
              <w:pStyle w:val="DocumentText"/>
              <w:keepNext/>
              <w:keepLines/>
              <w:tabs>
                <w:tab w:val="decimal" w:pos="478"/>
              </w:tabs>
              <w:spacing w:after="0" w:line="240" w:lineRule="auto"/>
              <w:rPr>
                <w:sz w:val="18"/>
                <w:szCs w:val="18"/>
              </w:rPr>
            </w:pPr>
            <w:r>
              <w:rPr>
                <w:sz w:val="18"/>
                <w:szCs w:val="18"/>
              </w:rPr>
              <w:t>0</w:t>
            </w:r>
          </w:p>
          <w:p w14:paraId="5E237572" w14:textId="77777777" w:rsidR="00E3043B" w:rsidRDefault="00E3043B" w:rsidP="00D176EC">
            <w:pPr>
              <w:pStyle w:val="DocumentText"/>
              <w:keepNext/>
              <w:keepLines/>
              <w:tabs>
                <w:tab w:val="decimal" w:pos="478"/>
              </w:tabs>
              <w:spacing w:after="0" w:line="240" w:lineRule="auto"/>
              <w:rPr>
                <w:sz w:val="18"/>
                <w:szCs w:val="18"/>
              </w:rPr>
            </w:pPr>
            <w:r>
              <w:rPr>
                <w:sz w:val="18"/>
                <w:szCs w:val="18"/>
              </w:rPr>
              <w:t>0</w:t>
            </w:r>
          </w:p>
          <w:p w14:paraId="115D83BD" w14:textId="77777777" w:rsidR="00E3043B" w:rsidRDefault="00E3043B" w:rsidP="00D176EC">
            <w:pPr>
              <w:pStyle w:val="DocumentText"/>
              <w:keepNext/>
              <w:keepLines/>
              <w:tabs>
                <w:tab w:val="decimal" w:pos="478"/>
              </w:tabs>
              <w:spacing w:after="0" w:line="240" w:lineRule="auto"/>
              <w:rPr>
                <w:sz w:val="18"/>
                <w:szCs w:val="18"/>
              </w:rPr>
            </w:pPr>
            <w:r>
              <w:rPr>
                <w:sz w:val="18"/>
                <w:szCs w:val="18"/>
              </w:rPr>
              <w:t>0</w:t>
            </w:r>
          </w:p>
          <w:p w14:paraId="4B939DA9" w14:textId="77777777" w:rsidR="00E3043B" w:rsidRDefault="00E3043B" w:rsidP="00D176EC">
            <w:pPr>
              <w:pStyle w:val="DocumentText"/>
              <w:keepNext/>
              <w:keepLines/>
              <w:tabs>
                <w:tab w:val="decimal" w:pos="478"/>
              </w:tabs>
              <w:spacing w:after="0" w:line="240" w:lineRule="auto"/>
              <w:rPr>
                <w:sz w:val="18"/>
                <w:szCs w:val="18"/>
              </w:rPr>
            </w:pPr>
            <w:r>
              <w:rPr>
                <w:sz w:val="18"/>
                <w:szCs w:val="18"/>
              </w:rPr>
              <w:t>0</w:t>
            </w:r>
          </w:p>
          <w:p w14:paraId="7914387A" w14:textId="77777777" w:rsidR="00E3043B" w:rsidRDefault="00E3043B" w:rsidP="00D176EC">
            <w:pPr>
              <w:pStyle w:val="DocumentText"/>
              <w:keepNext/>
              <w:keepLines/>
              <w:tabs>
                <w:tab w:val="decimal" w:pos="478"/>
              </w:tabs>
              <w:spacing w:after="0" w:line="240" w:lineRule="auto"/>
              <w:rPr>
                <w:sz w:val="18"/>
                <w:szCs w:val="18"/>
              </w:rPr>
            </w:pPr>
            <w:r>
              <w:rPr>
                <w:sz w:val="18"/>
                <w:szCs w:val="18"/>
              </w:rPr>
              <w:t>0</w:t>
            </w:r>
          </w:p>
          <w:p w14:paraId="67EE7D79" w14:textId="17C7A997" w:rsidR="00E3043B" w:rsidRPr="0091489A" w:rsidRDefault="00E3043B" w:rsidP="00D176EC">
            <w:pPr>
              <w:pStyle w:val="DocumentText"/>
              <w:keepNext/>
              <w:keepLines/>
              <w:tabs>
                <w:tab w:val="decimal" w:pos="478"/>
              </w:tabs>
              <w:spacing w:after="0" w:line="240" w:lineRule="auto"/>
              <w:rPr>
                <w:sz w:val="18"/>
                <w:szCs w:val="18"/>
                <w:lang w:val="x-none"/>
              </w:rPr>
            </w:pPr>
            <w:r>
              <w:rPr>
                <w:sz w:val="18"/>
                <w:szCs w:val="18"/>
              </w:rPr>
              <w:t>0</w:t>
            </w:r>
          </w:p>
        </w:tc>
        <w:tc>
          <w:tcPr>
            <w:tcW w:w="1002" w:type="dxa"/>
            <w:tcBorders>
              <w:top w:val="nil"/>
              <w:left w:val="nil"/>
              <w:bottom w:val="nil"/>
              <w:right w:val="nil"/>
            </w:tcBorders>
            <w:shd w:val="clear" w:color="auto" w:fill="FFF2CC" w:themeFill="accent4" w:themeFillTint="33"/>
          </w:tcPr>
          <w:p w14:paraId="61C1D6B4" w14:textId="77777777" w:rsidR="00E3043B" w:rsidRDefault="00E3043B" w:rsidP="00D176EC">
            <w:pPr>
              <w:pStyle w:val="DocumentText"/>
              <w:keepNext/>
              <w:keepLines/>
              <w:spacing w:after="0" w:line="240" w:lineRule="auto"/>
              <w:jc w:val="center"/>
              <w:rPr>
                <w:sz w:val="18"/>
                <w:szCs w:val="18"/>
              </w:rPr>
            </w:pPr>
            <w:r>
              <w:rPr>
                <w:sz w:val="18"/>
                <w:szCs w:val="18"/>
              </w:rPr>
              <w:t>0</w:t>
            </w:r>
          </w:p>
          <w:p w14:paraId="645690DA" w14:textId="77777777" w:rsidR="00E3043B" w:rsidRDefault="00E3043B" w:rsidP="00D176EC">
            <w:pPr>
              <w:pStyle w:val="DocumentText"/>
              <w:keepNext/>
              <w:keepLines/>
              <w:spacing w:after="0" w:line="240" w:lineRule="auto"/>
              <w:jc w:val="center"/>
              <w:rPr>
                <w:sz w:val="18"/>
                <w:szCs w:val="18"/>
              </w:rPr>
            </w:pPr>
            <w:r>
              <w:rPr>
                <w:sz w:val="18"/>
                <w:szCs w:val="18"/>
              </w:rPr>
              <w:t>0</w:t>
            </w:r>
          </w:p>
          <w:p w14:paraId="67FFF6C0" w14:textId="77777777" w:rsidR="00E3043B" w:rsidRDefault="00E3043B" w:rsidP="00D176EC">
            <w:pPr>
              <w:pStyle w:val="DocumentText"/>
              <w:keepNext/>
              <w:keepLines/>
              <w:spacing w:after="0" w:line="240" w:lineRule="auto"/>
              <w:jc w:val="center"/>
              <w:rPr>
                <w:sz w:val="18"/>
                <w:szCs w:val="18"/>
              </w:rPr>
            </w:pPr>
            <w:r>
              <w:rPr>
                <w:sz w:val="18"/>
                <w:szCs w:val="18"/>
              </w:rPr>
              <w:t>0</w:t>
            </w:r>
          </w:p>
          <w:p w14:paraId="61AA11BE" w14:textId="77777777" w:rsidR="00E3043B" w:rsidRDefault="00E3043B" w:rsidP="00D176EC">
            <w:pPr>
              <w:pStyle w:val="DocumentText"/>
              <w:keepNext/>
              <w:keepLines/>
              <w:spacing w:after="0" w:line="240" w:lineRule="auto"/>
              <w:jc w:val="center"/>
              <w:rPr>
                <w:sz w:val="18"/>
                <w:szCs w:val="18"/>
              </w:rPr>
            </w:pPr>
            <w:r>
              <w:rPr>
                <w:sz w:val="18"/>
                <w:szCs w:val="18"/>
              </w:rPr>
              <w:t>0</w:t>
            </w:r>
          </w:p>
          <w:p w14:paraId="547798BD" w14:textId="77777777" w:rsidR="00E3043B" w:rsidRDefault="00E3043B" w:rsidP="00D176EC">
            <w:pPr>
              <w:pStyle w:val="DocumentText"/>
              <w:keepNext/>
              <w:keepLines/>
              <w:spacing w:after="0" w:line="240" w:lineRule="auto"/>
              <w:jc w:val="center"/>
              <w:rPr>
                <w:sz w:val="18"/>
                <w:szCs w:val="18"/>
              </w:rPr>
            </w:pPr>
            <w:r>
              <w:rPr>
                <w:sz w:val="18"/>
                <w:szCs w:val="18"/>
              </w:rPr>
              <w:t>0</w:t>
            </w:r>
          </w:p>
          <w:p w14:paraId="0B2B6806" w14:textId="77777777" w:rsidR="00E3043B" w:rsidRDefault="00E3043B" w:rsidP="00D176EC">
            <w:pPr>
              <w:pStyle w:val="DocumentText"/>
              <w:keepNext/>
              <w:keepLines/>
              <w:spacing w:after="0" w:line="240" w:lineRule="auto"/>
              <w:jc w:val="center"/>
              <w:rPr>
                <w:sz w:val="18"/>
                <w:szCs w:val="18"/>
              </w:rPr>
            </w:pPr>
            <w:r>
              <w:rPr>
                <w:sz w:val="18"/>
                <w:szCs w:val="18"/>
              </w:rPr>
              <w:t>0</w:t>
            </w:r>
          </w:p>
          <w:p w14:paraId="435078F4" w14:textId="1B426E19" w:rsidR="00E3043B" w:rsidRPr="0091489A" w:rsidRDefault="00E3043B" w:rsidP="00D176EC">
            <w:pPr>
              <w:pStyle w:val="DocumentText"/>
              <w:keepNext/>
              <w:keepLines/>
              <w:spacing w:after="0" w:line="240" w:lineRule="auto"/>
              <w:jc w:val="center"/>
              <w:rPr>
                <w:sz w:val="18"/>
                <w:szCs w:val="18"/>
                <w:lang w:val="x-none"/>
              </w:rPr>
            </w:pPr>
            <w:r>
              <w:rPr>
                <w:sz w:val="18"/>
                <w:szCs w:val="18"/>
              </w:rPr>
              <w:t>0</w:t>
            </w:r>
          </w:p>
        </w:tc>
        <w:tc>
          <w:tcPr>
            <w:tcW w:w="1166" w:type="dxa"/>
            <w:tcBorders>
              <w:top w:val="nil"/>
              <w:left w:val="nil"/>
              <w:bottom w:val="nil"/>
              <w:right w:val="nil"/>
            </w:tcBorders>
            <w:shd w:val="clear" w:color="auto" w:fill="FFF2CC" w:themeFill="accent4" w:themeFillTint="33"/>
          </w:tcPr>
          <w:p w14:paraId="5E86663C" w14:textId="77777777" w:rsidR="00E3043B" w:rsidRDefault="00E3043B" w:rsidP="00D176EC">
            <w:pPr>
              <w:pStyle w:val="DocumentText"/>
              <w:keepNext/>
              <w:keepLines/>
              <w:spacing w:after="0" w:line="240" w:lineRule="auto"/>
              <w:jc w:val="center"/>
              <w:rPr>
                <w:sz w:val="18"/>
                <w:szCs w:val="18"/>
              </w:rPr>
            </w:pPr>
            <w:r>
              <w:rPr>
                <w:sz w:val="18"/>
                <w:szCs w:val="18"/>
              </w:rPr>
              <w:t>0</w:t>
            </w:r>
          </w:p>
          <w:p w14:paraId="650CEBA1" w14:textId="77777777" w:rsidR="00E3043B" w:rsidRDefault="00E3043B" w:rsidP="00D176EC">
            <w:pPr>
              <w:pStyle w:val="DocumentText"/>
              <w:keepNext/>
              <w:keepLines/>
              <w:spacing w:after="0" w:line="240" w:lineRule="auto"/>
              <w:jc w:val="center"/>
              <w:rPr>
                <w:sz w:val="18"/>
                <w:szCs w:val="18"/>
              </w:rPr>
            </w:pPr>
            <w:r>
              <w:rPr>
                <w:sz w:val="18"/>
                <w:szCs w:val="18"/>
              </w:rPr>
              <w:t>0</w:t>
            </w:r>
          </w:p>
          <w:p w14:paraId="3BB8658B" w14:textId="77777777" w:rsidR="00E3043B" w:rsidRDefault="00E3043B" w:rsidP="00D176EC">
            <w:pPr>
              <w:pStyle w:val="DocumentText"/>
              <w:keepNext/>
              <w:keepLines/>
              <w:spacing w:after="0" w:line="240" w:lineRule="auto"/>
              <w:jc w:val="center"/>
              <w:rPr>
                <w:sz w:val="18"/>
                <w:szCs w:val="18"/>
              </w:rPr>
            </w:pPr>
            <w:r>
              <w:rPr>
                <w:sz w:val="18"/>
                <w:szCs w:val="18"/>
              </w:rPr>
              <w:t>0</w:t>
            </w:r>
          </w:p>
          <w:p w14:paraId="2C1C481C" w14:textId="77777777" w:rsidR="00E3043B" w:rsidRDefault="00E3043B" w:rsidP="00D176EC">
            <w:pPr>
              <w:pStyle w:val="DocumentText"/>
              <w:keepNext/>
              <w:keepLines/>
              <w:spacing w:after="0" w:line="240" w:lineRule="auto"/>
              <w:jc w:val="center"/>
              <w:rPr>
                <w:sz w:val="18"/>
                <w:szCs w:val="18"/>
              </w:rPr>
            </w:pPr>
            <w:r>
              <w:rPr>
                <w:sz w:val="18"/>
                <w:szCs w:val="18"/>
              </w:rPr>
              <w:t>0</w:t>
            </w:r>
          </w:p>
          <w:p w14:paraId="54072001" w14:textId="77777777" w:rsidR="00E3043B" w:rsidRDefault="00E3043B" w:rsidP="00D176EC">
            <w:pPr>
              <w:pStyle w:val="DocumentText"/>
              <w:keepNext/>
              <w:keepLines/>
              <w:spacing w:after="0" w:line="240" w:lineRule="auto"/>
              <w:jc w:val="center"/>
              <w:rPr>
                <w:sz w:val="18"/>
                <w:szCs w:val="18"/>
              </w:rPr>
            </w:pPr>
            <w:r>
              <w:rPr>
                <w:sz w:val="18"/>
                <w:szCs w:val="18"/>
              </w:rPr>
              <w:t>0</w:t>
            </w:r>
          </w:p>
          <w:p w14:paraId="3063AB4B" w14:textId="77777777" w:rsidR="00E3043B" w:rsidRDefault="00E3043B" w:rsidP="00D176EC">
            <w:pPr>
              <w:pStyle w:val="DocumentText"/>
              <w:keepNext/>
              <w:keepLines/>
              <w:spacing w:after="0" w:line="240" w:lineRule="auto"/>
              <w:jc w:val="center"/>
              <w:rPr>
                <w:sz w:val="18"/>
                <w:szCs w:val="18"/>
              </w:rPr>
            </w:pPr>
            <w:r>
              <w:rPr>
                <w:sz w:val="18"/>
                <w:szCs w:val="18"/>
              </w:rPr>
              <w:t>0</w:t>
            </w:r>
          </w:p>
          <w:p w14:paraId="013CF4FF" w14:textId="7AAF296B" w:rsidR="00E3043B" w:rsidRPr="0091489A" w:rsidRDefault="00E3043B" w:rsidP="00D176EC">
            <w:pPr>
              <w:pStyle w:val="DocumentText"/>
              <w:keepNext/>
              <w:keepLines/>
              <w:spacing w:after="0" w:line="240" w:lineRule="auto"/>
              <w:jc w:val="center"/>
              <w:rPr>
                <w:sz w:val="18"/>
                <w:szCs w:val="18"/>
                <w:lang w:val="x-none"/>
              </w:rPr>
            </w:pPr>
            <w:r>
              <w:rPr>
                <w:sz w:val="18"/>
                <w:szCs w:val="18"/>
              </w:rPr>
              <w:t>0</w:t>
            </w:r>
          </w:p>
        </w:tc>
      </w:tr>
      <w:tr w:rsidR="00AF29B4" w14:paraId="47249F74" w14:textId="77777777" w:rsidTr="004C0B21">
        <w:trPr>
          <w:gridAfter w:val="1"/>
          <w:wAfter w:w="13" w:type="dxa"/>
        </w:trPr>
        <w:tc>
          <w:tcPr>
            <w:tcW w:w="1472" w:type="dxa"/>
            <w:vMerge/>
            <w:tcBorders>
              <w:top w:val="nil"/>
              <w:left w:val="nil"/>
              <w:bottom w:val="nil"/>
              <w:right w:val="nil"/>
            </w:tcBorders>
          </w:tcPr>
          <w:p w14:paraId="10D2DA22" w14:textId="77777777" w:rsidR="00AF29B4" w:rsidRPr="0091489A" w:rsidRDefault="00AF29B4" w:rsidP="00C47CAD">
            <w:pPr>
              <w:pStyle w:val="DocumentText"/>
              <w:keepNext/>
              <w:keepLines/>
              <w:spacing w:after="0" w:line="240" w:lineRule="auto"/>
              <w:rPr>
                <w:sz w:val="18"/>
                <w:szCs w:val="18"/>
              </w:rPr>
            </w:pPr>
          </w:p>
        </w:tc>
        <w:tc>
          <w:tcPr>
            <w:tcW w:w="1130" w:type="dxa"/>
            <w:tcBorders>
              <w:top w:val="nil"/>
              <w:left w:val="nil"/>
              <w:bottom w:val="nil"/>
              <w:right w:val="nil"/>
            </w:tcBorders>
          </w:tcPr>
          <w:p w14:paraId="04070703" w14:textId="77777777" w:rsidR="00AF29B4" w:rsidRDefault="00AF29B4" w:rsidP="00D176EC">
            <w:pPr>
              <w:pStyle w:val="DocumentText"/>
              <w:keepNext/>
              <w:keepLines/>
              <w:spacing w:after="0" w:line="240" w:lineRule="auto"/>
              <w:jc w:val="center"/>
              <w:rPr>
                <w:sz w:val="18"/>
                <w:szCs w:val="18"/>
              </w:rPr>
            </w:pPr>
            <w:r>
              <w:rPr>
                <w:sz w:val="18"/>
                <w:szCs w:val="18"/>
              </w:rPr>
              <w:t>2</w:t>
            </w:r>
          </w:p>
        </w:tc>
        <w:tc>
          <w:tcPr>
            <w:tcW w:w="410" w:type="dxa"/>
            <w:tcBorders>
              <w:top w:val="nil"/>
              <w:left w:val="nil"/>
              <w:bottom w:val="nil"/>
              <w:right w:val="nil"/>
            </w:tcBorders>
          </w:tcPr>
          <w:p w14:paraId="1FA5D842" w14:textId="77777777" w:rsidR="00AF29B4" w:rsidRDefault="00AF29B4" w:rsidP="00C47CAD">
            <w:pPr>
              <w:pStyle w:val="DocumentText"/>
              <w:keepNext/>
              <w:keepLines/>
              <w:spacing w:after="0" w:line="240" w:lineRule="auto"/>
              <w:rPr>
                <w:sz w:val="18"/>
                <w:szCs w:val="18"/>
              </w:rPr>
            </w:pPr>
            <w:r>
              <w:rPr>
                <w:sz w:val="18"/>
                <w:szCs w:val="18"/>
              </w:rPr>
              <w:t>A</w:t>
            </w:r>
          </w:p>
          <w:p w14:paraId="38662302" w14:textId="77777777" w:rsidR="00AF29B4" w:rsidRDefault="00AF29B4" w:rsidP="00C47CAD">
            <w:pPr>
              <w:pStyle w:val="DocumentText"/>
              <w:keepNext/>
              <w:keepLines/>
              <w:spacing w:after="0" w:line="240" w:lineRule="auto"/>
              <w:rPr>
                <w:sz w:val="18"/>
                <w:szCs w:val="18"/>
              </w:rPr>
            </w:pPr>
            <w:r>
              <w:rPr>
                <w:sz w:val="18"/>
                <w:szCs w:val="18"/>
              </w:rPr>
              <w:t>B</w:t>
            </w:r>
          </w:p>
          <w:p w14:paraId="4159E50F" w14:textId="77777777" w:rsidR="00AF29B4" w:rsidRDefault="00AF29B4" w:rsidP="00C47CAD">
            <w:pPr>
              <w:pStyle w:val="DocumentText"/>
              <w:keepNext/>
              <w:keepLines/>
              <w:spacing w:after="0" w:line="240" w:lineRule="auto"/>
              <w:rPr>
                <w:sz w:val="18"/>
                <w:szCs w:val="18"/>
              </w:rPr>
            </w:pPr>
            <w:r>
              <w:rPr>
                <w:sz w:val="18"/>
                <w:szCs w:val="18"/>
              </w:rPr>
              <w:t>C</w:t>
            </w:r>
          </w:p>
          <w:p w14:paraId="30B5486B" w14:textId="77777777" w:rsidR="00AF29B4" w:rsidRDefault="00AF29B4" w:rsidP="00C47CAD">
            <w:pPr>
              <w:pStyle w:val="DocumentText"/>
              <w:keepNext/>
              <w:keepLines/>
              <w:spacing w:after="0" w:line="240" w:lineRule="auto"/>
              <w:rPr>
                <w:sz w:val="18"/>
                <w:szCs w:val="18"/>
              </w:rPr>
            </w:pPr>
            <w:r>
              <w:rPr>
                <w:sz w:val="18"/>
                <w:szCs w:val="18"/>
              </w:rPr>
              <w:t>CS</w:t>
            </w:r>
          </w:p>
          <w:p w14:paraId="35A7EDCA" w14:textId="77777777" w:rsidR="00AF29B4" w:rsidRDefault="00AF29B4" w:rsidP="00C47CAD">
            <w:pPr>
              <w:pStyle w:val="DocumentText"/>
              <w:keepNext/>
              <w:keepLines/>
              <w:spacing w:after="0" w:line="240" w:lineRule="auto"/>
              <w:rPr>
                <w:sz w:val="18"/>
                <w:szCs w:val="18"/>
              </w:rPr>
            </w:pPr>
            <w:r>
              <w:rPr>
                <w:sz w:val="18"/>
                <w:szCs w:val="18"/>
              </w:rPr>
              <w:t>D</w:t>
            </w:r>
          </w:p>
          <w:p w14:paraId="065A2BB6" w14:textId="77777777" w:rsidR="00AF29B4" w:rsidRDefault="00AF29B4" w:rsidP="00C47CAD">
            <w:pPr>
              <w:pStyle w:val="DocumentText"/>
              <w:keepNext/>
              <w:keepLines/>
              <w:spacing w:after="0" w:line="240" w:lineRule="auto"/>
              <w:rPr>
                <w:sz w:val="18"/>
                <w:szCs w:val="18"/>
              </w:rPr>
            </w:pPr>
            <w:r>
              <w:rPr>
                <w:sz w:val="18"/>
                <w:szCs w:val="18"/>
              </w:rPr>
              <w:t>DS</w:t>
            </w:r>
          </w:p>
          <w:p w14:paraId="3947F61E" w14:textId="4C4BA9FA" w:rsidR="00AF29B4" w:rsidRDefault="00AF29B4" w:rsidP="00C47CAD">
            <w:pPr>
              <w:pStyle w:val="DocumentText"/>
              <w:keepNext/>
              <w:keepLines/>
              <w:spacing w:after="0" w:line="240" w:lineRule="auto"/>
              <w:rPr>
                <w:sz w:val="18"/>
                <w:szCs w:val="18"/>
              </w:rPr>
            </w:pPr>
            <w:r>
              <w:rPr>
                <w:sz w:val="18"/>
                <w:szCs w:val="18"/>
              </w:rPr>
              <w:t>E</w:t>
            </w:r>
          </w:p>
        </w:tc>
        <w:tc>
          <w:tcPr>
            <w:tcW w:w="651" w:type="dxa"/>
            <w:tcBorders>
              <w:top w:val="nil"/>
              <w:left w:val="nil"/>
              <w:bottom w:val="nil"/>
              <w:right w:val="nil"/>
            </w:tcBorders>
          </w:tcPr>
          <w:p w14:paraId="4E0F8ADA" w14:textId="77777777" w:rsidR="00AF29B4" w:rsidRPr="0091489A" w:rsidRDefault="00AF29B4" w:rsidP="00C47CAD">
            <w:pPr>
              <w:pStyle w:val="DocumentText"/>
              <w:keepNext/>
              <w:keepLines/>
              <w:tabs>
                <w:tab w:val="decimal" w:pos="176"/>
              </w:tabs>
              <w:spacing w:after="0" w:line="240" w:lineRule="auto"/>
              <w:rPr>
                <w:sz w:val="18"/>
                <w:szCs w:val="18"/>
              </w:rPr>
            </w:pPr>
            <w:r w:rsidRPr="0091489A">
              <w:rPr>
                <w:sz w:val="18"/>
                <w:szCs w:val="18"/>
              </w:rPr>
              <w:t>0/</w:t>
            </w:r>
            <w:r>
              <w:rPr>
                <w:sz w:val="18"/>
                <w:szCs w:val="18"/>
              </w:rPr>
              <w:t xml:space="preserve">  </w:t>
            </w:r>
            <w:r w:rsidRPr="0091489A">
              <w:rPr>
                <w:sz w:val="18"/>
                <w:szCs w:val="18"/>
              </w:rPr>
              <w:t>0</w:t>
            </w:r>
          </w:p>
          <w:p w14:paraId="454EA59C" w14:textId="77777777" w:rsidR="00AF29B4" w:rsidRPr="0091489A" w:rsidRDefault="00AF29B4" w:rsidP="00C47CAD">
            <w:pPr>
              <w:pStyle w:val="DocumentText"/>
              <w:keepNext/>
              <w:keepLines/>
              <w:tabs>
                <w:tab w:val="decimal" w:pos="176"/>
              </w:tabs>
              <w:spacing w:after="0" w:line="240" w:lineRule="auto"/>
              <w:rPr>
                <w:sz w:val="18"/>
                <w:szCs w:val="18"/>
              </w:rPr>
            </w:pPr>
            <w:r w:rsidRPr="0091489A">
              <w:rPr>
                <w:sz w:val="18"/>
                <w:szCs w:val="18"/>
              </w:rPr>
              <w:t>25/</w:t>
            </w:r>
            <w:r>
              <w:rPr>
                <w:sz w:val="18"/>
                <w:szCs w:val="18"/>
              </w:rPr>
              <w:t xml:space="preserve">  </w:t>
            </w:r>
            <w:r w:rsidRPr="0091489A">
              <w:rPr>
                <w:sz w:val="18"/>
                <w:szCs w:val="18"/>
              </w:rPr>
              <w:t>0</w:t>
            </w:r>
          </w:p>
          <w:p w14:paraId="75343865" w14:textId="77777777" w:rsidR="00AF29B4" w:rsidRDefault="00AF29B4" w:rsidP="00C47CAD">
            <w:pPr>
              <w:pStyle w:val="DocumentText"/>
              <w:keepNext/>
              <w:keepLines/>
              <w:tabs>
                <w:tab w:val="decimal" w:pos="176"/>
              </w:tabs>
              <w:spacing w:after="0" w:line="240" w:lineRule="auto"/>
              <w:rPr>
                <w:sz w:val="18"/>
                <w:szCs w:val="18"/>
              </w:rPr>
            </w:pPr>
            <w:r w:rsidRPr="0091489A">
              <w:rPr>
                <w:sz w:val="18"/>
                <w:szCs w:val="18"/>
              </w:rPr>
              <w:t>5/50</w:t>
            </w:r>
          </w:p>
          <w:p w14:paraId="6F647C04" w14:textId="77777777" w:rsidR="00AF29B4" w:rsidRPr="0091489A" w:rsidRDefault="00AF29B4" w:rsidP="00C47CAD">
            <w:pPr>
              <w:pStyle w:val="DocumentText"/>
              <w:keepNext/>
              <w:keepLines/>
              <w:tabs>
                <w:tab w:val="decimal" w:pos="176"/>
              </w:tabs>
              <w:spacing w:after="0" w:line="240" w:lineRule="auto"/>
              <w:rPr>
                <w:sz w:val="18"/>
                <w:szCs w:val="18"/>
              </w:rPr>
            </w:pPr>
            <w:r w:rsidRPr="0091489A">
              <w:rPr>
                <w:sz w:val="18"/>
                <w:szCs w:val="18"/>
              </w:rPr>
              <w:t>5/50</w:t>
            </w:r>
          </w:p>
          <w:p w14:paraId="7CF69312" w14:textId="77777777" w:rsidR="00AF29B4" w:rsidRDefault="00AF29B4" w:rsidP="00C47CAD">
            <w:pPr>
              <w:pStyle w:val="DocumentText"/>
              <w:keepNext/>
              <w:keepLines/>
              <w:tabs>
                <w:tab w:val="decimal" w:pos="176"/>
              </w:tabs>
              <w:spacing w:after="0" w:line="240" w:lineRule="auto"/>
              <w:rPr>
                <w:sz w:val="18"/>
                <w:szCs w:val="18"/>
              </w:rPr>
            </w:pPr>
            <w:r w:rsidRPr="0091489A">
              <w:rPr>
                <w:sz w:val="18"/>
                <w:szCs w:val="18"/>
              </w:rPr>
              <w:t>25/50</w:t>
            </w:r>
          </w:p>
          <w:p w14:paraId="1A750FDA" w14:textId="77777777" w:rsidR="00AF29B4" w:rsidRDefault="00AF29B4" w:rsidP="00C47CAD">
            <w:pPr>
              <w:pStyle w:val="DocumentText"/>
              <w:keepNext/>
              <w:keepLines/>
              <w:tabs>
                <w:tab w:val="decimal" w:pos="176"/>
              </w:tabs>
              <w:spacing w:after="0" w:line="240" w:lineRule="auto"/>
              <w:rPr>
                <w:sz w:val="18"/>
                <w:szCs w:val="18"/>
              </w:rPr>
            </w:pPr>
            <w:r w:rsidRPr="0091489A">
              <w:rPr>
                <w:sz w:val="18"/>
                <w:szCs w:val="18"/>
              </w:rPr>
              <w:t>25/50</w:t>
            </w:r>
          </w:p>
          <w:p w14:paraId="6302DA6C" w14:textId="17EDF0D8" w:rsidR="00AF29B4" w:rsidRPr="003853A0" w:rsidRDefault="00AF29B4" w:rsidP="00C47CAD">
            <w:pPr>
              <w:pStyle w:val="DocumentText"/>
              <w:keepNext/>
              <w:keepLines/>
              <w:tabs>
                <w:tab w:val="decimal" w:pos="176"/>
              </w:tabs>
              <w:spacing w:after="0" w:line="240" w:lineRule="auto"/>
              <w:rPr>
                <w:sz w:val="18"/>
                <w:szCs w:val="18"/>
              </w:rPr>
            </w:pPr>
            <w:r>
              <w:rPr>
                <w:sz w:val="18"/>
                <w:szCs w:val="18"/>
              </w:rPr>
              <w:t>0/  0</w:t>
            </w:r>
          </w:p>
        </w:tc>
        <w:tc>
          <w:tcPr>
            <w:tcW w:w="425" w:type="dxa"/>
            <w:tcBorders>
              <w:top w:val="nil"/>
              <w:left w:val="nil"/>
              <w:bottom w:val="nil"/>
              <w:right w:val="nil"/>
            </w:tcBorders>
          </w:tcPr>
          <w:p w14:paraId="311A3B70" w14:textId="77777777" w:rsidR="00AF29B4" w:rsidRDefault="00AF29B4" w:rsidP="00C47CAD">
            <w:pPr>
              <w:pStyle w:val="DocumentText"/>
              <w:keepNext/>
              <w:keepLines/>
              <w:spacing w:after="0" w:line="240" w:lineRule="auto"/>
              <w:rPr>
                <w:sz w:val="18"/>
                <w:szCs w:val="18"/>
              </w:rPr>
            </w:pPr>
            <w:r>
              <w:rPr>
                <w:sz w:val="18"/>
                <w:szCs w:val="18"/>
              </w:rPr>
              <w:t>21</w:t>
            </w:r>
          </w:p>
          <w:p w14:paraId="5667084F" w14:textId="77777777" w:rsidR="00AF29B4" w:rsidRDefault="00AF29B4" w:rsidP="00C47CAD">
            <w:pPr>
              <w:pStyle w:val="DocumentText"/>
              <w:keepNext/>
              <w:keepLines/>
              <w:spacing w:after="0" w:line="240" w:lineRule="auto"/>
              <w:rPr>
                <w:sz w:val="18"/>
                <w:szCs w:val="18"/>
              </w:rPr>
            </w:pPr>
            <w:r>
              <w:rPr>
                <w:sz w:val="18"/>
                <w:szCs w:val="18"/>
              </w:rPr>
              <w:t>25</w:t>
            </w:r>
          </w:p>
          <w:p w14:paraId="49B6A99F" w14:textId="77777777" w:rsidR="00AF29B4" w:rsidRDefault="00AF29B4" w:rsidP="00C47CAD">
            <w:pPr>
              <w:pStyle w:val="DocumentText"/>
              <w:keepNext/>
              <w:keepLines/>
              <w:spacing w:after="0" w:line="240" w:lineRule="auto"/>
              <w:rPr>
                <w:sz w:val="18"/>
                <w:szCs w:val="18"/>
              </w:rPr>
            </w:pPr>
            <w:r>
              <w:rPr>
                <w:sz w:val="18"/>
                <w:szCs w:val="18"/>
              </w:rPr>
              <w:t>26</w:t>
            </w:r>
          </w:p>
          <w:p w14:paraId="7F961A51" w14:textId="77777777" w:rsidR="00AF29B4" w:rsidRDefault="00AF29B4" w:rsidP="00C47CAD">
            <w:pPr>
              <w:pStyle w:val="DocumentText"/>
              <w:keepNext/>
              <w:keepLines/>
              <w:spacing w:after="0" w:line="240" w:lineRule="auto"/>
              <w:rPr>
                <w:sz w:val="18"/>
                <w:szCs w:val="18"/>
              </w:rPr>
            </w:pPr>
            <w:r>
              <w:rPr>
                <w:sz w:val="18"/>
                <w:szCs w:val="18"/>
              </w:rPr>
              <w:t xml:space="preserve">  3</w:t>
            </w:r>
          </w:p>
          <w:p w14:paraId="3C7C824C" w14:textId="77777777" w:rsidR="00AF29B4" w:rsidRDefault="00AF29B4" w:rsidP="00C47CAD">
            <w:pPr>
              <w:pStyle w:val="DocumentText"/>
              <w:keepNext/>
              <w:keepLines/>
              <w:spacing w:after="0" w:line="240" w:lineRule="auto"/>
              <w:rPr>
                <w:sz w:val="18"/>
                <w:szCs w:val="18"/>
              </w:rPr>
            </w:pPr>
            <w:r>
              <w:rPr>
                <w:sz w:val="18"/>
                <w:szCs w:val="18"/>
              </w:rPr>
              <w:t>24</w:t>
            </w:r>
          </w:p>
          <w:p w14:paraId="0F9F749B" w14:textId="77777777" w:rsidR="00AF29B4" w:rsidRDefault="00AF29B4" w:rsidP="00C47CAD">
            <w:pPr>
              <w:pStyle w:val="DocumentText"/>
              <w:keepNext/>
              <w:keepLines/>
              <w:spacing w:after="0" w:line="240" w:lineRule="auto"/>
              <w:rPr>
                <w:sz w:val="18"/>
                <w:szCs w:val="18"/>
              </w:rPr>
            </w:pPr>
            <w:r>
              <w:rPr>
                <w:sz w:val="18"/>
                <w:szCs w:val="18"/>
              </w:rPr>
              <w:t xml:space="preserve">  3</w:t>
            </w:r>
          </w:p>
          <w:p w14:paraId="6D29D5E8" w14:textId="73490D5C" w:rsidR="00AF29B4" w:rsidRPr="003853A0" w:rsidRDefault="00AF29B4" w:rsidP="00C47CAD">
            <w:pPr>
              <w:pStyle w:val="DocumentText"/>
              <w:keepNext/>
              <w:keepLines/>
              <w:spacing w:after="0" w:line="240" w:lineRule="auto"/>
              <w:rPr>
                <w:sz w:val="18"/>
                <w:szCs w:val="18"/>
              </w:rPr>
            </w:pPr>
            <w:r>
              <w:rPr>
                <w:sz w:val="18"/>
                <w:szCs w:val="18"/>
              </w:rPr>
              <w:t>26</w:t>
            </w:r>
          </w:p>
        </w:tc>
        <w:tc>
          <w:tcPr>
            <w:tcW w:w="1003" w:type="dxa"/>
            <w:tcBorders>
              <w:top w:val="nil"/>
              <w:left w:val="nil"/>
              <w:bottom w:val="nil"/>
              <w:right w:val="nil"/>
            </w:tcBorders>
          </w:tcPr>
          <w:p w14:paraId="7CA145C8" w14:textId="77777777" w:rsidR="00AF29B4" w:rsidRDefault="00AF29B4" w:rsidP="00D176EC">
            <w:pPr>
              <w:pStyle w:val="DocumentText"/>
              <w:keepNext/>
              <w:keepLines/>
              <w:tabs>
                <w:tab w:val="decimal" w:pos="478"/>
              </w:tabs>
              <w:spacing w:after="0" w:line="240" w:lineRule="auto"/>
              <w:rPr>
                <w:sz w:val="18"/>
                <w:szCs w:val="18"/>
              </w:rPr>
            </w:pPr>
            <w:r>
              <w:rPr>
                <w:sz w:val="18"/>
                <w:szCs w:val="18"/>
              </w:rPr>
              <w:t>100.0</w:t>
            </w:r>
          </w:p>
          <w:p w14:paraId="5F415FE6" w14:textId="77777777" w:rsidR="00AF29B4" w:rsidRDefault="00AF29B4" w:rsidP="00D176EC">
            <w:pPr>
              <w:pStyle w:val="DocumentText"/>
              <w:keepNext/>
              <w:keepLines/>
              <w:tabs>
                <w:tab w:val="decimal" w:pos="478"/>
              </w:tabs>
              <w:spacing w:after="0" w:line="240" w:lineRule="auto"/>
              <w:rPr>
                <w:sz w:val="18"/>
                <w:szCs w:val="18"/>
              </w:rPr>
            </w:pPr>
            <w:r>
              <w:rPr>
                <w:sz w:val="18"/>
                <w:szCs w:val="18"/>
              </w:rPr>
              <w:t>96.0</w:t>
            </w:r>
          </w:p>
          <w:p w14:paraId="6F2225D1" w14:textId="77777777" w:rsidR="00AF29B4" w:rsidRDefault="00AF29B4" w:rsidP="00D176EC">
            <w:pPr>
              <w:pStyle w:val="DocumentText"/>
              <w:keepNext/>
              <w:keepLines/>
              <w:tabs>
                <w:tab w:val="decimal" w:pos="478"/>
              </w:tabs>
              <w:spacing w:after="0" w:line="240" w:lineRule="auto"/>
              <w:rPr>
                <w:sz w:val="18"/>
                <w:szCs w:val="18"/>
              </w:rPr>
            </w:pPr>
            <w:r>
              <w:rPr>
                <w:sz w:val="18"/>
                <w:szCs w:val="18"/>
              </w:rPr>
              <w:t>96.2</w:t>
            </w:r>
          </w:p>
          <w:p w14:paraId="2C98C300" w14:textId="71178F13" w:rsidR="00AF29B4" w:rsidRDefault="00AF29B4" w:rsidP="00D176EC">
            <w:pPr>
              <w:pStyle w:val="DocumentText"/>
              <w:keepNext/>
              <w:keepLines/>
              <w:tabs>
                <w:tab w:val="decimal" w:pos="478"/>
              </w:tabs>
              <w:spacing w:after="0" w:line="240" w:lineRule="auto"/>
              <w:rPr>
                <w:sz w:val="18"/>
                <w:szCs w:val="18"/>
              </w:rPr>
            </w:pPr>
            <w:r>
              <w:rPr>
                <w:sz w:val="18"/>
                <w:szCs w:val="18"/>
              </w:rPr>
              <w:t>100.0</w:t>
            </w:r>
          </w:p>
          <w:p w14:paraId="2259E943" w14:textId="77777777" w:rsidR="00AF29B4" w:rsidRDefault="00AF29B4" w:rsidP="00D176EC">
            <w:pPr>
              <w:pStyle w:val="DocumentText"/>
              <w:keepNext/>
              <w:keepLines/>
              <w:tabs>
                <w:tab w:val="decimal" w:pos="478"/>
              </w:tabs>
              <w:spacing w:after="0" w:line="240" w:lineRule="auto"/>
              <w:rPr>
                <w:sz w:val="18"/>
                <w:szCs w:val="18"/>
              </w:rPr>
            </w:pPr>
            <w:r>
              <w:rPr>
                <w:sz w:val="18"/>
                <w:szCs w:val="18"/>
              </w:rPr>
              <w:t>91.7</w:t>
            </w:r>
          </w:p>
          <w:p w14:paraId="2AC2C16F" w14:textId="53FCE90D" w:rsidR="00AF29B4" w:rsidRDefault="00AF29B4" w:rsidP="00D176EC">
            <w:pPr>
              <w:pStyle w:val="DocumentText"/>
              <w:keepNext/>
              <w:keepLines/>
              <w:tabs>
                <w:tab w:val="decimal" w:pos="478"/>
              </w:tabs>
              <w:spacing w:after="0" w:line="240" w:lineRule="auto"/>
              <w:rPr>
                <w:sz w:val="18"/>
                <w:szCs w:val="18"/>
              </w:rPr>
            </w:pPr>
            <w:r>
              <w:rPr>
                <w:sz w:val="18"/>
                <w:szCs w:val="18"/>
              </w:rPr>
              <w:t>100.0</w:t>
            </w:r>
          </w:p>
          <w:p w14:paraId="3FEEAFE6" w14:textId="49A7B899" w:rsidR="00AF29B4" w:rsidRPr="00AF29B4" w:rsidRDefault="00AF29B4" w:rsidP="00D176EC">
            <w:pPr>
              <w:pStyle w:val="DocumentText"/>
              <w:keepNext/>
              <w:keepLines/>
              <w:tabs>
                <w:tab w:val="decimal" w:pos="478"/>
              </w:tabs>
              <w:spacing w:after="0" w:line="240" w:lineRule="auto"/>
              <w:rPr>
                <w:sz w:val="18"/>
                <w:szCs w:val="18"/>
              </w:rPr>
            </w:pPr>
            <w:r>
              <w:rPr>
                <w:sz w:val="18"/>
                <w:szCs w:val="18"/>
              </w:rPr>
              <w:t>100.0</w:t>
            </w:r>
          </w:p>
        </w:tc>
        <w:tc>
          <w:tcPr>
            <w:tcW w:w="977" w:type="dxa"/>
            <w:tcBorders>
              <w:top w:val="nil"/>
              <w:left w:val="nil"/>
              <w:bottom w:val="nil"/>
              <w:right w:val="nil"/>
            </w:tcBorders>
          </w:tcPr>
          <w:p w14:paraId="28F98BC2" w14:textId="77777777" w:rsidR="00AF29B4" w:rsidRDefault="00AF29B4" w:rsidP="00D176EC">
            <w:pPr>
              <w:pStyle w:val="DocumentText"/>
              <w:keepNext/>
              <w:keepLines/>
              <w:tabs>
                <w:tab w:val="decimal" w:pos="478"/>
              </w:tabs>
              <w:spacing w:after="0" w:line="240" w:lineRule="auto"/>
              <w:rPr>
                <w:sz w:val="18"/>
                <w:szCs w:val="18"/>
              </w:rPr>
            </w:pPr>
            <w:r>
              <w:rPr>
                <w:sz w:val="18"/>
                <w:szCs w:val="18"/>
              </w:rPr>
              <w:t>0</w:t>
            </w:r>
          </w:p>
          <w:p w14:paraId="3955860E" w14:textId="77777777" w:rsidR="00AF29B4" w:rsidRDefault="00AF29B4" w:rsidP="00D176EC">
            <w:pPr>
              <w:pStyle w:val="DocumentText"/>
              <w:keepNext/>
              <w:keepLines/>
              <w:tabs>
                <w:tab w:val="decimal" w:pos="478"/>
              </w:tabs>
              <w:spacing w:after="0" w:line="240" w:lineRule="auto"/>
              <w:rPr>
                <w:sz w:val="18"/>
                <w:szCs w:val="18"/>
              </w:rPr>
            </w:pPr>
            <w:r>
              <w:rPr>
                <w:sz w:val="18"/>
                <w:szCs w:val="18"/>
              </w:rPr>
              <w:t>4.0</w:t>
            </w:r>
          </w:p>
          <w:p w14:paraId="5F6284AE" w14:textId="77777777" w:rsidR="00AF29B4" w:rsidRDefault="00AF29B4" w:rsidP="00D176EC">
            <w:pPr>
              <w:pStyle w:val="DocumentText"/>
              <w:keepNext/>
              <w:keepLines/>
              <w:tabs>
                <w:tab w:val="decimal" w:pos="478"/>
              </w:tabs>
              <w:spacing w:after="0" w:line="240" w:lineRule="auto"/>
              <w:rPr>
                <w:sz w:val="18"/>
                <w:szCs w:val="18"/>
              </w:rPr>
            </w:pPr>
            <w:r>
              <w:rPr>
                <w:sz w:val="18"/>
                <w:szCs w:val="18"/>
              </w:rPr>
              <w:t>0</w:t>
            </w:r>
          </w:p>
          <w:p w14:paraId="6233119B" w14:textId="6D9A73E4" w:rsidR="00AF29B4" w:rsidRDefault="00AF29B4" w:rsidP="00D176EC">
            <w:pPr>
              <w:pStyle w:val="DocumentText"/>
              <w:keepNext/>
              <w:keepLines/>
              <w:tabs>
                <w:tab w:val="decimal" w:pos="478"/>
              </w:tabs>
              <w:spacing w:after="0" w:line="240" w:lineRule="auto"/>
              <w:rPr>
                <w:sz w:val="18"/>
                <w:szCs w:val="18"/>
              </w:rPr>
            </w:pPr>
            <w:r>
              <w:rPr>
                <w:sz w:val="18"/>
                <w:szCs w:val="18"/>
              </w:rPr>
              <w:t>0</w:t>
            </w:r>
          </w:p>
          <w:p w14:paraId="291D1766" w14:textId="77777777" w:rsidR="00AF29B4" w:rsidRDefault="00AF29B4" w:rsidP="00D176EC">
            <w:pPr>
              <w:pStyle w:val="DocumentText"/>
              <w:keepNext/>
              <w:keepLines/>
              <w:tabs>
                <w:tab w:val="decimal" w:pos="478"/>
              </w:tabs>
              <w:spacing w:after="0" w:line="240" w:lineRule="auto"/>
              <w:rPr>
                <w:sz w:val="18"/>
                <w:szCs w:val="18"/>
              </w:rPr>
            </w:pPr>
            <w:r>
              <w:rPr>
                <w:sz w:val="18"/>
                <w:szCs w:val="18"/>
              </w:rPr>
              <w:t>8.3</w:t>
            </w:r>
          </w:p>
          <w:p w14:paraId="59C31C4F" w14:textId="5AE01DB0" w:rsidR="00AF29B4" w:rsidRDefault="00AF29B4" w:rsidP="00D176EC">
            <w:pPr>
              <w:pStyle w:val="DocumentText"/>
              <w:keepNext/>
              <w:keepLines/>
              <w:tabs>
                <w:tab w:val="decimal" w:pos="478"/>
              </w:tabs>
              <w:spacing w:after="0" w:line="240" w:lineRule="auto"/>
              <w:rPr>
                <w:sz w:val="18"/>
                <w:szCs w:val="18"/>
              </w:rPr>
            </w:pPr>
            <w:r>
              <w:rPr>
                <w:sz w:val="18"/>
                <w:szCs w:val="18"/>
              </w:rPr>
              <w:t>0</w:t>
            </w:r>
          </w:p>
          <w:p w14:paraId="79002661" w14:textId="1EF18D53" w:rsidR="00AF29B4" w:rsidRPr="00AF29B4" w:rsidRDefault="00AF29B4" w:rsidP="00D176EC">
            <w:pPr>
              <w:pStyle w:val="DocumentText"/>
              <w:keepNext/>
              <w:keepLines/>
              <w:tabs>
                <w:tab w:val="decimal" w:pos="478"/>
              </w:tabs>
              <w:spacing w:after="0" w:line="240" w:lineRule="auto"/>
              <w:rPr>
                <w:sz w:val="18"/>
                <w:szCs w:val="18"/>
              </w:rPr>
            </w:pPr>
            <w:r>
              <w:rPr>
                <w:sz w:val="18"/>
                <w:szCs w:val="18"/>
              </w:rPr>
              <w:t>0</w:t>
            </w:r>
          </w:p>
        </w:tc>
        <w:tc>
          <w:tcPr>
            <w:tcW w:w="1122" w:type="dxa"/>
            <w:tcBorders>
              <w:top w:val="nil"/>
              <w:left w:val="nil"/>
              <w:bottom w:val="nil"/>
              <w:right w:val="nil"/>
            </w:tcBorders>
          </w:tcPr>
          <w:p w14:paraId="4CEA9806" w14:textId="77777777" w:rsidR="00AF29B4" w:rsidRDefault="00AF29B4" w:rsidP="00D176EC">
            <w:pPr>
              <w:pStyle w:val="DocumentText"/>
              <w:keepNext/>
              <w:keepLines/>
              <w:tabs>
                <w:tab w:val="decimal" w:pos="478"/>
              </w:tabs>
              <w:spacing w:after="0" w:line="240" w:lineRule="auto"/>
              <w:rPr>
                <w:sz w:val="18"/>
                <w:szCs w:val="18"/>
              </w:rPr>
            </w:pPr>
            <w:r>
              <w:rPr>
                <w:sz w:val="18"/>
                <w:szCs w:val="18"/>
              </w:rPr>
              <w:t>0</w:t>
            </w:r>
          </w:p>
          <w:p w14:paraId="0DC45952" w14:textId="77777777" w:rsidR="00AF29B4" w:rsidRDefault="00AF29B4" w:rsidP="00D176EC">
            <w:pPr>
              <w:pStyle w:val="DocumentText"/>
              <w:keepNext/>
              <w:keepLines/>
              <w:tabs>
                <w:tab w:val="decimal" w:pos="478"/>
              </w:tabs>
              <w:spacing w:after="0" w:line="240" w:lineRule="auto"/>
              <w:rPr>
                <w:sz w:val="18"/>
                <w:szCs w:val="18"/>
              </w:rPr>
            </w:pPr>
            <w:r>
              <w:rPr>
                <w:sz w:val="18"/>
                <w:szCs w:val="18"/>
              </w:rPr>
              <w:t>0</w:t>
            </w:r>
          </w:p>
          <w:p w14:paraId="6C82BABC" w14:textId="77777777" w:rsidR="00AF29B4" w:rsidRDefault="00AF29B4" w:rsidP="00D176EC">
            <w:pPr>
              <w:pStyle w:val="DocumentText"/>
              <w:keepNext/>
              <w:keepLines/>
              <w:tabs>
                <w:tab w:val="decimal" w:pos="478"/>
              </w:tabs>
              <w:spacing w:after="0" w:line="240" w:lineRule="auto"/>
              <w:rPr>
                <w:sz w:val="18"/>
                <w:szCs w:val="18"/>
              </w:rPr>
            </w:pPr>
            <w:r>
              <w:rPr>
                <w:sz w:val="18"/>
                <w:szCs w:val="18"/>
              </w:rPr>
              <w:t>3.8</w:t>
            </w:r>
          </w:p>
          <w:p w14:paraId="2A81C9E1" w14:textId="5CE9D5D2" w:rsidR="00AF29B4" w:rsidRDefault="00AF29B4" w:rsidP="00D176EC">
            <w:pPr>
              <w:pStyle w:val="DocumentText"/>
              <w:keepNext/>
              <w:keepLines/>
              <w:tabs>
                <w:tab w:val="decimal" w:pos="478"/>
              </w:tabs>
              <w:spacing w:after="0" w:line="240" w:lineRule="auto"/>
              <w:rPr>
                <w:sz w:val="18"/>
                <w:szCs w:val="18"/>
              </w:rPr>
            </w:pPr>
            <w:r>
              <w:rPr>
                <w:sz w:val="18"/>
                <w:szCs w:val="18"/>
              </w:rPr>
              <w:t>0</w:t>
            </w:r>
          </w:p>
          <w:p w14:paraId="56AB4AF9" w14:textId="77777777" w:rsidR="00AF29B4" w:rsidRDefault="00AF29B4" w:rsidP="00D176EC">
            <w:pPr>
              <w:pStyle w:val="DocumentText"/>
              <w:keepNext/>
              <w:keepLines/>
              <w:tabs>
                <w:tab w:val="decimal" w:pos="478"/>
              </w:tabs>
              <w:spacing w:after="0" w:line="240" w:lineRule="auto"/>
              <w:rPr>
                <w:sz w:val="18"/>
                <w:szCs w:val="18"/>
              </w:rPr>
            </w:pPr>
            <w:r>
              <w:rPr>
                <w:sz w:val="18"/>
                <w:szCs w:val="18"/>
              </w:rPr>
              <w:t>0</w:t>
            </w:r>
          </w:p>
          <w:p w14:paraId="27DCAFC5" w14:textId="142FA00F" w:rsidR="00AF29B4" w:rsidRDefault="00AF29B4" w:rsidP="00D176EC">
            <w:pPr>
              <w:pStyle w:val="DocumentText"/>
              <w:keepNext/>
              <w:keepLines/>
              <w:tabs>
                <w:tab w:val="decimal" w:pos="478"/>
              </w:tabs>
              <w:spacing w:after="0" w:line="240" w:lineRule="auto"/>
              <w:rPr>
                <w:sz w:val="18"/>
                <w:szCs w:val="18"/>
              </w:rPr>
            </w:pPr>
            <w:r>
              <w:rPr>
                <w:sz w:val="18"/>
                <w:szCs w:val="18"/>
              </w:rPr>
              <w:t>0</w:t>
            </w:r>
          </w:p>
          <w:p w14:paraId="15CD563F" w14:textId="29974AE4" w:rsidR="00AF29B4" w:rsidRPr="00AF29B4" w:rsidRDefault="00AF29B4" w:rsidP="00D176EC">
            <w:pPr>
              <w:pStyle w:val="DocumentText"/>
              <w:keepNext/>
              <w:keepLines/>
              <w:tabs>
                <w:tab w:val="decimal" w:pos="478"/>
              </w:tabs>
              <w:spacing w:after="0" w:line="240" w:lineRule="auto"/>
              <w:rPr>
                <w:sz w:val="18"/>
                <w:szCs w:val="18"/>
              </w:rPr>
            </w:pPr>
            <w:r>
              <w:rPr>
                <w:sz w:val="18"/>
                <w:szCs w:val="18"/>
              </w:rPr>
              <w:t>0</w:t>
            </w:r>
          </w:p>
        </w:tc>
        <w:tc>
          <w:tcPr>
            <w:tcW w:w="1002" w:type="dxa"/>
            <w:tcBorders>
              <w:top w:val="nil"/>
              <w:left w:val="nil"/>
              <w:bottom w:val="nil"/>
              <w:right w:val="nil"/>
            </w:tcBorders>
          </w:tcPr>
          <w:p w14:paraId="0FDFF320" w14:textId="77777777" w:rsidR="00AF29B4" w:rsidRDefault="00AF29B4" w:rsidP="00D176EC">
            <w:pPr>
              <w:pStyle w:val="DocumentText"/>
              <w:keepNext/>
              <w:keepLines/>
              <w:spacing w:after="0" w:line="240" w:lineRule="auto"/>
              <w:jc w:val="center"/>
              <w:rPr>
                <w:sz w:val="18"/>
                <w:szCs w:val="18"/>
              </w:rPr>
            </w:pPr>
            <w:r>
              <w:rPr>
                <w:sz w:val="18"/>
                <w:szCs w:val="18"/>
              </w:rPr>
              <w:t>0</w:t>
            </w:r>
          </w:p>
          <w:p w14:paraId="1D7EC774" w14:textId="77777777" w:rsidR="00AF29B4" w:rsidRDefault="00AF29B4" w:rsidP="00D176EC">
            <w:pPr>
              <w:pStyle w:val="DocumentText"/>
              <w:keepNext/>
              <w:keepLines/>
              <w:spacing w:after="0" w:line="240" w:lineRule="auto"/>
              <w:jc w:val="center"/>
              <w:rPr>
                <w:sz w:val="18"/>
                <w:szCs w:val="18"/>
              </w:rPr>
            </w:pPr>
            <w:r>
              <w:rPr>
                <w:sz w:val="18"/>
                <w:szCs w:val="18"/>
              </w:rPr>
              <w:t>0</w:t>
            </w:r>
          </w:p>
          <w:p w14:paraId="23B662CB" w14:textId="77777777" w:rsidR="00AF29B4" w:rsidRDefault="00AF29B4" w:rsidP="00D176EC">
            <w:pPr>
              <w:pStyle w:val="DocumentText"/>
              <w:keepNext/>
              <w:keepLines/>
              <w:spacing w:after="0" w:line="240" w:lineRule="auto"/>
              <w:jc w:val="center"/>
              <w:rPr>
                <w:sz w:val="18"/>
                <w:szCs w:val="18"/>
              </w:rPr>
            </w:pPr>
            <w:r>
              <w:rPr>
                <w:sz w:val="18"/>
                <w:szCs w:val="18"/>
              </w:rPr>
              <w:t>0</w:t>
            </w:r>
          </w:p>
          <w:p w14:paraId="26F8BB52" w14:textId="77777777" w:rsidR="00AF29B4" w:rsidRDefault="00AF29B4" w:rsidP="00D176EC">
            <w:pPr>
              <w:pStyle w:val="DocumentText"/>
              <w:keepNext/>
              <w:keepLines/>
              <w:spacing w:after="0" w:line="240" w:lineRule="auto"/>
              <w:jc w:val="center"/>
              <w:rPr>
                <w:sz w:val="18"/>
                <w:szCs w:val="18"/>
              </w:rPr>
            </w:pPr>
            <w:r>
              <w:rPr>
                <w:sz w:val="18"/>
                <w:szCs w:val="18"/>
              </w:rPr>
              <w:t>0</w:t>
            </w:r>
          </w:p>
          <w:p w14:paraId="2F370DC2" w14:textId="77777777" w:rsidR="00AF29B4" w:rsidRDefault="00AF29B4" w:rsidP="00D176EC">
            <w:pPr>
              <w:pStyle w:val="DocumentText"/>
              <w:keepNext/>
              <w:keepLines/>
              <w:spacing w:after="0" w:line="240" w:lineRule="auto"/>
              <w:jc w:val="center"/>
              <w:rPr>
                <w:sz w:val="18"/>
                <w:szCs w:val="18"/>
              </w:rPr>
            </w:pPr>
            <w:r>
              <w:rPr>
                <w:sz w:val="18"/>
                <w:szCs w:val="18"/>
              </w:rPr>
              <w:t>0</w:t>
            </w:r>
          </w:p>
          <w:p w14:paraId="6E17A490" w14:textId="77777777" w:rsidR="00AF29B4" w:rsidRDefault="00AF29B4" w:rsidP="00D176EC">
            <w:pPr>
              <w:pStyle w:val="DocumentText"/>
              <w:keepNext/>
              <w:keepLines/>
              <w:spacing w:after="0" w:line="240" w:lineRule="auto"/>
              <w:jc w:val="center"/>
              <w:rPr>
                <w:sz w:val="18"/>
                <w:szCs w:val="18"/>
              </w:rPr>
            </w:pPr>
            <w:r>
              <w:rPr>
                <w:sz w:val="18"/>
                <w:szCs w:val="18"/>
              </w:rPr>
              <w:t>0</w:t>
            </w:r>
          </w:p>
          <w:p w14:paraId="01725DDF" w14:textId="1C112765" w:rsidR="00AF29B4" w:rsidRPr="0091489A" w:rsidRDefault="00AF29B4" w:rsidP="00D176EC">
            <w:pPr>
              <w:pStyle w:val="DocumentText"/>
              <w:keepNext/>
              <w:keepLines/>
              <w:spacing w:after="0" w:line="240" w:lineRule="auto"/>
              <w:jc w:val="center"/>
              <w:rPr>
                <w:sz w:val="18"/>
                <w:szCs w:val="18"/>
                <w:lang w:val="x-none"/>
              </w:rPr>
            </w:pPr>
            <w:r>
              <w:rPr>
                <w:sz w:val="18"/>
                <w:szCs w:val="18"/>
              </w:rPr>
              <w:t>0</w:t>
            </w:r>
          </w:p>
        </w:tc>
        <w:tc>
          <w:tcPr>
            <w:tcW w:w="1166" w:type="dxa"/>
            <w:tcBorders>
              <w:top w:val="nil"/>
              <w:left w:val="nil"/>
              <w:bottom w:val="nil"/>
              <w:right w:val="nil"/>
            </w:tcBorders>
          </w:tcPr>
          <w:p w14:paraId="59210390" w14:textId="77777777" w:rsidR="00AF29B4" w:rsidRDefault="00AF29B4" w:rsidP="00D176EC">
            <w:pPr>
              <w:pStyle w:val="DocumentText"/>
              <w:keepNext/>
              <w:keepLines/>
              <w:spacing w:after="0" w:line="240" w:lineRule="auto"/>
              <w:jc w:val="center"/>
              <w:rPr>
                <w:sz w:val="18"/>
                <w:szCs w:val="18"/>
              </w:rPr>
            </w:pPr>
            <w:r>
              <w:rPr>
                <w:sz w:val="18"/>
                <w:szCs w:val="18"/>
              </w:rPr>
              <w:t>0</w:t>
            </w:r>
          </w:p>
          <w:p w14:paraId="62929C27" w14:textId="77777777" w:rsidR="00AF29B4" w:rsidRDefault="00AF29B4" w:rsidP="00D176EC">
            <w:pPr>
              <w:pStyle w:val="DocumentText"/>
              <w:keepNext/>
              <w:keepLines/>
              <w:spacing w:after="0" w:line="240" w:lineRule="auto"/>
              <w:jc w:val="center"/>
              <w:rPr>
                <w:sz w:val="18"/>
                <w:szCs w:val="18"/>
              </w:rPr>
            </w:pPr>
            <w:r>
              <w:rPr>
                <w:sz w:val="18"/>
                <w:szCs w:val="18"/>
              </w:rPr>
              <w:t>0</w:t>
            </w:r>
          </w:p>
          <w:p w14:paraId="2D7D7323" w14:textId="77777777" w:rsidR="00AF29B4" w:rsidRDefault="00AF29B4" w:rsidP="00D176EC">
            <w:pPr>
              <w:pStyle w:val="DocumentText"/>
              <w:keepNext/>
              <w:keepLines/>
              <w:spacing w:after="0" w:line="240" w:lineRule="auto"/>
              <w:jc w:val="center"/>
              <w:rPr>
                <w:sz w:val="18"/>
                <w:szCs w:val="18"/>
              </w:rPr>
            </w:pPr>
            <w:r>
              <w:rPr>
                <w:sz w:val="18"/>
                <w:szCs w:val="18"/>
              </w:rPr>
              <w:t>0</w:t>
            </w:r>
          </w:p>
          <w:p w14:paraId="40B6DFEE" w14:textId="77777777" w:rsidR="00AF29B4" w:rsidRDefault="00AF29B4" w:rsidP="00D176EC">
            <w:pPr>
              <w:pStyle w:val="DocumentText"/>
              <w:keepNext/>
              <w:keepLines/>
              <w:spacing w:after="0" w:line="240" w:lineRule="auto"/>
              <w:jc w:val="center"/>
              <w:rPr>
                <w:sz w:val="18"/>
                <w:szCs w:val="18"/>
              </w:rPr>
            </w:pPr>
            <w:r>
              <w:rPr>
                <w:sz w:val="18"/>
                <w:szCs w:val="18"/>
              </w:rPr>
              <w:t>0</w:t>
            </w:r>
          </w:p>
          <w:p w14:paraId="42B97B9C" w14:textId="77777777" w:rsidR="00AF29B4" w:rsidRDefault="00AF29B4" w:rsidP="00D176EC">
            <w:pPr>
              <w:pStyle w:val="DocumentText"/>
              <w:keepNext/>
              <w:keepLines/>
              <w:spacing w:after="0" w:line="240" w:lineRule="auto"/>
              <w:jc w:val="center"/>
              <w:rPr>
                <w:sz w:val="18"/>
                <w:szCs w:val="18"/>
              </w:rPr>
            </w:pPr>
            <w:r>
              <w:rPr>
                <w:sz w:val="18"/>
                <w:szCs w:val="18"/>
              </w:rPr>
              <w:t>0</w:t>
            </w:r>
          </w:p>
          <w:p w14:paraId="60C7FAD1" w14:textId="77777777" w:rsidR="00AF29B4" w:rsidRDefault="00AF29B4" w:rsidP="00D176EC">
            <w:pPr>
              <w:pStyle w:val="DocumentText"/>
              <w:keepNext/>
              <w:keepLines/>
              <w:spacing w:after="0" w:line="240" w:lineRule="auto"/>
              <w:jc w:val="center"/>
              <w:rPr>
                <w:sz w:val="18"/>
                <w:szCs w:val="18"/>
              </w:rPr>
            </w:pPr>
            <w:r>
              <w:rPr>
                <w:sz w:val="18"/>
                <w:szCs w:val="18"/>
              </w:rPr>
              <w:t>0</w:t>
            </w:r>
          </w:p>
          <w:p w14:paraId="1B87E338" w14:textId="72EE1A62" w:rsidR="00AF29B4" w:rsidRPr="0091489A" w:rsidRDefault="00AF29B4" w:rsidP="00D176EC">
            <w:pPr>
              <w:pStyle w:val="DocumentText"/>
              <w:keepNext/>
              <w:keepLines/>
              <w:spacing w:after="0" w:line="240" w:lineRule="auto"/>
              <w:jc w:val="center"/>
              <w:rPr>
                <w:sz w:val="18"/>
                <w:szCs w:val="18"/>
                <w:lang w:val="x-none"/>
              </w:rPr>
            </w:pPr>
            <w:r>
              <w:rPr>
                <w:sz w:val="18"/>
                <w:szCs w:val="18"/>
              </w:rPr>
              <w:t>0</w:t>
            </w:r>
          </w:p>
        </w:tc>
      </w:tr>
      <w:tr w:rsidR="000A3A06" w14:paraId="578E13C7" w14:textId="77777777" w:rsidTr="004C0B21">
        <w:trPr>
          <w:gridAfter w:val="1"/>
          <w:wAfter w:w="13" w:type="dxa"/>
        </w:trPr>
        <w:tc>
          <w:tcPr>
            <w:tcW w:w="1472" w:type="dxa"/>
            <w:vMerge w:val="restart"/>
            <w:tcBorders>
              <w:top w:val="nil"/>
              <w:left w:val="nil"/>
              <w:bottom w:val="nil"/>
              <w:right w:val="nil"/>
            </w:tcBorders>
          </w:tcPr>
          <w:p w14:paraId="63060EC0" w14:textId="77777777" w:rsidR="000A3A06" w:rsidRPr="0091489A" w:rsidRDefault="000A3A06" w:rsidP="00045411">
            <w:pPr>
              <w:pStyle w:val="DocumentText"/>
              <w:spacing w:after="0" w:line="240" w:lineRule="auto"/>
              <w:jc w:val="right"/>
              <w:rPr>
                <w:sz w:val="18"/>
                <w:szCs w:val="18"/>
              </w:rPr>
            </w:pPr>
            <w:r>
              <w:rPr>
                <w:sz w:val="18"/>
                <w:szCs w:val="18"/>
              </w:rPr>
              <w:t>Tenderness</w:t>
            </w:r>
          </w:p>
        </w:tc>
        <w:tc>
          <w:tcPr>
            <w:tcW w:w="1130" w:type="dxa"/>
            <w:tcBorders>
              <w:top w:val="nil"/>
              <w:left w:val="nil"/>
              <w:bottom w:val="nil"/>
              <w:right w:val="nil"/>
            </w:tcBorders>
            <w:shd w:val="clear" w:color="auto" w:fill="FFF2CC" w:themeFill="accent4" w:themeFillTint="33"/>
          </w:tcPr>
          <w:p w14:paraId="7A70C997" w14:textId="77777777" w:rsidR="000A3A06" w:rsidRDefault="000A3A06" w:rsidP="00D176EC">
            <w:pPr>
              <w:pStyle w:val="DocumentText"/>
              <w:spacing w:after="0" w:line="240" w:lineRule="auto"/>
              <w:jc w:val="center"/>
              <w:rPr>
                <w:sz w:val="18"/>
                <w:szCs w:val="18"/>
              </w:rPr>
            </w:pPr>
            <w:r>
              <w:rPr>
                <w:sz w:val="18"/>
                <w:szCs w:val="18"/>
              </w:rPr>
              <w:t>1</w:t>
            </w:r>
          </w:p>
        </w:tc>
        <w:tc>
          <w:tcPr>
            <w:tcW w:w="410" w:type="dxa"/>
            <w:tcBorders>
              <w:top w:val="nil"/>
              <w:left w:val="nil"/>
              <w:bottom w:val="nil"/>
              <w:right w:val="nil"/>
            </w:tcBorders>
            <w:shd w:val="clear" w:color="auto" w:fill="FFF2CC" w:themeFill="accent4" w:themeFillTint="33"/>
          </w:tcPr>
          <w:p w14:paraId="1737F688" w14:textId="77777777" w:rsidR="000A3A06" w:rsidRDefault="000A3A06" w:rsidP="000A3A06">
            <w:pPr>
              <w:pStyle w:val="DocumentText"/>
              <w:spacing w:after="0" w:line="240" w:lineRule="auto"/>
              <w:rPr>
                <w:sz w:val="18"/>
                <w:szCs w:val="18"/>
              </w:rPr>
            </w:pPr>
            <w:r>
              <w:rPr>
                <w:sz w:val="18"/>
                <w:szCs w:val="18"/>
              </w:rPr>
              <w:t>A</w:t>
            </w:r>
          </w:p>
          <w:p w14:paraId="58F97128" w14:textId="77777777" w:rsidR="000A3A06" w:rsidRDefault="000A3A06" w:rsidP="000A3A06">
            <w:pPr>
              <w:pStyle w:val="DocumentText"/>
              <w:spacing w:after="0" w:line="240" w:lineRule="auto"/>
              <w:rPr>
                <w:sz w:val="18"/>
                <w:szCs w:val="18"/>
              </w:rPr>
            </w:pPr>
            <w:r>
              <w:rPr>
                <w:sz w:val="18"/>
                <w:szCs w:val="18"/>
              </w:rPr>
              <w:t>B</w:t>
            </w:r>
          </w:p>
          <w:p w14:paraId="7476FCBF" w14:textId="77777777" w:rsidR="000A3A06" w:rsidRDefault="000A3A06" w:rsidP="000A3A06">
            <w:pPr>
              <w:pStyle w:val="DocumentText"/>
              <w:spacing w:after="0" w:line="240" w:lineRule="auto"/>
              <w:rPr>
                <w:sz w:val="18"/>
                <w:szCs w:val="18"/>
              </w:rPr>
            </w:pPr>
            <w:r>
              <w:rPr>
                <w:sz w:val="18"/>
                <w:szCs w:val="18"/>
              </w:rPr>
              <w:t>C</w:t>
            </w:r>
          </w:p>
          <w:p w14:paraId="13CB16D6" w14:textId="77777777" w:rsidR="000A3A06" w:rsidRDefault="000A3A06" w:rsidP="000A3A06">
            <w:pPr>
              <w:pStyle w:val="DocumentText"/>
              <w:spacing w:after="0" w:line="240" w:lineRule="auto"/>
              <w:rPr>
                <w:sz w:val="18"/>
                <w:szCs w:val="18"/>
              </w:rPr>
            </w:pPr>
            <w:r>
              <w:rPr>
                <w:sz w:val="18"/>
                <w:szCs w:val="18"/>
              </w:rPr>
              <w:t>CS</w:t>
            </w:r>
          </w:p>
          <w:p w14:paraId="7137D57F" w14:textId="77777777" w:rsidR="000A3A06" w:rsidRDefault="000A3A06" w:rsidP="000A3A06">
            <w:pPr>
              <w:pStyle w:val="DocumentText"/>
              <w:spacing w:after="0" w:line="240" w:lineRule="auto"/>
              <w:rPr>
                <w:sz w:val="18"/>
                <w:szCs w:val="18"/>
              </w:rPr>
            </w:pPr>
            <w:r>
              <w:rPr>
                <w:sz w:val="18"/>
                <w:szCs w:val="18"/>
              </w:rPr>
              <w:t>D</w:t>
            </w:r>
          </w:p>
          <w:p w14:paraId="06066D77" w14:textId="77777777" w:rsidR="000A3A06" w:rsidRDefault="000A3A06" w:rsidP="000A3A06">
            <w:pPr>
              <w:pStyle w:val="DocumentText"/>
              <w:spacing w:after="0" w:line="240" w:lineRule="auto"/>
              <w:rPr>
                <w:sz w:val="18"/>
                <w:szCs w:val="18"/>
              </w:rPr>
            </w:pPr>
            <w:r>
              <w:rPr>
                <w:sz w:val="18"/>
                <w:szCs w:val="18"/>
              </w:rPr>
              <w:t>DS</w:t>
            </w:r>
          </w:p>
          <w:p w14:paraId="46A50E18" w14:textId="3FA21951" w:rsidR="000A3A06" w:rsidRPr="0091489A" w:rsidRDefault="000A3A06" w:rsidP="000A3A06">
            <w:pPr>
              <w:pStyle w:val="DocumentText"/>
              <w:spacing w:after="0" w:line="240" w:lineRule="auto"/>
              <w:rPr>
                <w:sz w:val="18"/>
                <w:szCs w:val="18"/>
              </w:rPr>
            </w:pPr>
            <w:r>
              <w:rPr>
                <w:sz w:val="18"/>
                <w:szCs w:val="18"/>
              </w:rPr>
              <w:t>E</w:t>
            </w:r>
          </w:p>
        </w:tc>
        <w:tc>
          <w:tcPr>
            <w:tcW w:w="651" w:type="dxa"/>
            <w:tcBorders>
              <w:top w:val="nil"/>
              <w:left w:val="nil"/>
              <w:bottom w:val="nil"/>
              <w:right w:val="nil"/>
            </w:tcBorders>
            <w:shd w:val="clear" w:color="auto" w:fill="FFF2CC" w:themeFill="accent4" w:themeFillTint="33"/>
          </w:tcPr>
          <w:p w14:paraId="4BB9154A" w14:textId="77777777" w:rsidR="000A3A06" w:rsidRPr="003853A0" w:rsidRDefault="000A3A06" w:rsidP="000A3A06">
            <w:pPr>
              <w:pStyle w:val="DocumentText"/>
              <w:tabs>
                <w:tab w:val="decimal" w:pos="176"/>
              </w:tabs>
              <w:spacing w:after="0" w:line="240" w:lineRule="auto"/>
              <w:rPr>
                <w:sz w:val="18"/>
                <w:szCs w:val="18"/>
              </w:rPr>
            </w:pPr>
            <w:r w:rsidRPr="003853A0">
              <w:rPr>
                <w:sz w:val="18"/>
                <w:szCs w:val="18"/>
              </w:rPr>
              <w:t>0/</w:t>
            </w:r>
            <w:r>
              <w:rPr>
                <w:sz w:val="18"/>
                <w:szCs w:val="18"/>
              </w:rPr>
              <w:t xml:space="preserve">  </w:t>
            </w:r>
            <w:r w:rsidRPr="003853A0">
              <w:rPr>
                <w:sz w:val="18"/>
                <w:szCs w:val="18"/>
              </w:rPr>
              <w:t>0</w:t>
            </w:r>
          </w:p>
          <w:p w14:paraId="16729F23" w14:textId="77777777" w:rsidR="000A3A06" w:rsidRPr="003853A0" w:rsidRDefault="000A3A06" w:rsidP="000A3A06">
            <w:pPr>
              <w:pStyle w:val="DocumentText"/>
              <w:tabs>
                <w:tab w:val="decimal" w:pos="176"/>
              </w:tabs>
              <w:spacing w:after="0" w:line="240" w:lineRule="auto"/>
              <w:rPr>
                <w:sz w:val="18"/>
                <w:szCs w:val="18"/>
              </w:rPr>
            </w:pPr>
            <w:r w:rsidRPr="003853A0">
              <w:rPr>
                <w:sz w:val="18"/>
                <w:szCs w:val="18"/>
              </w:rPr>
              <w:t>25/</w:t>
            </w:r>
            <w:r>
              <w:rPr>
                <w:sz w:val="18"/>
                <w:szCs w:val="18"/>
              </w:rPr>
              <w:t xml:space="preserve">  </w:t>
            </w:r>
            <w:r w:rsidRPr="003853A0">
              <w:rPr>
                <w:sz w:val="18"/>
                <w:szCs w:val="18"/>
              </w:rPr>
              <w:t>0</w:t>
            </w:r>
          </w:p>
          <w:p w14:paraId="464FC0BB" w14:textId="77777777" w:rsidR="000A3A06" w:rsidRDefault="000A3A06" w:rsidP="000A3A06">
            <w:pPr>
              <w:pStyle w:val="DocumentText"/>
              <w:tabs>
                <w:tab w:val="decimal" w:pos="176"/>
              </w:tabs>
              <w:spacing w:after="0" w:line="240" w:lineRule="auto"/>
              <w:rPr>
                <w:sz w:val="18"/>
                <w:szCs w:val="18"/>
              </w:rPr>
            </w:pPr>
            <w:r w:rsidRPr="003853A0">
              <w:rPr>
                <w:sz w:val="18"/>
                <w:szCs w:val="18"/>
              </w:rPr>
              <w:t>5/50</w:t>
            </w:r>
          </w:p>
          <w:p w14:paraId="7CA1968E" w14:textId="77777777" w:rsidR="000A3A06" w:rsidRPr="003853A0" w:rsidRDefault="000A3A06" w:rsidP="000A3A06">
            <w:pPr>
              <w:pStyle w:val="DocumentText"/>
              <w:tabs>
                <w:tab w:val="decimal" w:pos="176"/>
              </w:tabs>
              <w:spacing w:after="0" w:line="240" w:lineRule="auto"/>
              <w:rPr>
                <w:sz w:val="18"/>
                <w:szCs w:val="18"/>
              </w:rPr>
            </w:pPr>
            <w:r w:rsidRPr="003853A0">
              <w:rPr>
                <w:sz w:val="18"/>
                <w:szCs w:val="18"/>
              </w:rPr>
              <w:t>5/50</w:t>
            </w:r>
          </w:p>
          <w:p w14:paraId="5E19B082" w14:textId="77777777" w:rsidR="000A3A06" w:rsidRDefault="000A3A06" w:rsidP="000A3A06">
            <w:pPr>
              <w:pStyle w:val="DocumentText"/>
              <w:tabs>
                <w:tab w:val="decimal" w:pos="176"/>
              </w:tabs>
              <w:spacing w:after="0" w:line="240" w:lineRule="auto"/>
              <w:rPr>
                <w:sz w:val="18"/>
                <w:szCs w:val="18"/>
              </w:rPr>
            </w:pPr>
            <w:r w:rsidRPr="003853A0">
              <w:rPr>
                <w:sz w:val="18"/>
                <w:szCs w:val="18"/>
              </w:rPr>
              <w:t>25/50</w:t>
            </w:r>
          </w:p>
          <w:p w14:paraId="1A954CDC" w14:textId="77777777" w:rsidR="000A3A06" w:rsidRPr="003853A0" w:rsidRDefault="000A3A06" w:rsidP="000A3A06">
            <w:pPr>
              <w:pStyle w:val="DocumentText"/>
              <w:tabs>
                <w:tab w:val="decimal" w:pos="176"/>
              </w:tabs>
              <w:spacing w:after="0" w:line="240" w:lineRule="auto"/>
              <w:rPr>
                <w:sz w:val="18"/>
                <w:szCs w:val="18"/>
              </w:rPr>
            </w:pPr>
            <w:r w:rsidRPr="003853A0">
              <w:rPr>
                <w:sz w:val="18"/>
                <w:szCs w:val="18"/>
              </w:rPr>
              <w:t>25/50</w:t>
            </w:r>
          </w:p>
          <w:p w14:paraId="1DD5EF7C" w14:textId="6CB26165" w:rsidR="000A3A06" w:rsidRPr="0091489A" w:rsidRDefault="000A3A06" w:rsidP="000A3A06">
            <w:pPr>
              <w:pStyle w:val="DocumentText"/>
              <w:tabs>
                <w:tab w:val="decimal" w:pos="176"/>
              </w:tabs>
              <w:spacing w:after="0" w:line="240" w:lineRule="auto"/>
              <w:rPr>
                <w:sz w:val="18"/>
                <w:szCs w:val="18"/>
              </w:rPr>
            </w:pPr>
            <w:r w:rsidRPr="003853A0">
              <w:rPr>
                <w:sz w:val="18"/>
                <w:szCs w:val="18"/>
              </w:rPr>
              <w:t>25/50</w:t>
            </w:r>
          </w:p>
        </w:tc>
        <w:tc>
          <w:tcPr>
            <w:tcW w:w="425" w:type="dxa"/>
            <w:tcBorders>
              <w:top w:val="nil"/>
              <w:left w:val="nil"/>
              <w:bottom w:val="nil"/>
              <w:right w:val="nil"/>
            </w:tcBorders>
            <w:shd w:val="clear" w:color="auto" w:fill="FFF2CC" w:themeFill="accent4" w:themeFillTint="33"/>
          </w:tcPr>
          <w:p w14:paraId="09107219" w14:textId="77777777" w:rsidR="000A3A06" w:rsidRDefault="000A3A06" w:rsidP="000A3A06">
            <w:pPr>
              <w:pStyle w:val="DocumentText"/>
              <w:spacing w:after="0" w:line="240" w:lineRule="auto"/>
              <w:rPr>
                <w:sz w:val="18"/>
                <w:szCs w:val="18"/>
              </w:rPr>
            </w:pPr>
            <w:r>
              <w:rPr>
                <w:sz w:val="18"/>
                <w:szCs w:val="18"/>
              </w:rPr>
              <w:t>23</w:t>
            </w:r>
          </w:p>
          <w:p w14:paraId="56F5E6D2" w14:textId="77777777" w:rsidR="000A3A06" w:rsidRDefault="000A3A06" w:rsidP="000A3A06">
            <w:pPr>
              <w:pStyle w:val="DocumentText"/>
              <w:spacing w:after="0" w:line="240" w:lineRule="auto"/>
              <w:rPr>
                <w:sz w:val="18"/>
                <w:szCs w:val="18"/>
              </w:rPr>
            </w:pPr>
            <w:r>
              <w:rPr>
                <w:sz w:val="18"/>
                <w:szCs w:val="18"/>
              </w:rPr>
              <w:t>25</w:t>
            </w:r>
          </w:p>
          <w:p w14:paraId="32A4F9E8" w14:textId="77777777" w:rsidR="000A3A06" w:rsidRDefault="000A3A06" w:rsidP="000A3A06">
            <w:pPr>
              <w:pStyle w:val="DocumentText"/>
              <w:spacing w:after="0" w:line="240" w:lineRule="auto"/>
              <w:rPr>
                <w:sz w:val="18"/>
                <w:szCs w:val="18"/>
              </w:rPr>
            </w:pPr>
            <w:r>
              <w:rPr>
                <w:sz w:val="18"/>
                <w:szCs w:val="18"/>
              </w:rPr>
              <w:t>26</w:t>
            </w:r>
          </w:p>
          <w:p w14:paraId="7E13F72B" w14:textId="77777777" w:rsidR="000A3A06" w:rsidRDefault="000A3A06" w:rsidP="000A3A06">
            <w:pPr>
              <w:pStyle w:val="DocumentText"/>
              <w:spacing w:after="0" w:line="240" w:lineRule="auto"/>
              <w:rPr>
                <w:sz w:val="18"/>
                <w:szCs w:val="18"/>
              </w:rPr>
            </w:pPr>
            <w:r>
              <w:rPr>
                <w:sz w:val="18"/>
                <w:szCs w:val="18"/>
              </w:rPr>
              <w:t xml:space="preserve">  3</w:t>
            </w:r>
          </w:p>
          <w:p w14:paraId="5EFE2E2C" w14:textId="77777777" w:rsidR="000A3A06" w:rsidRDefault="000A3A06" w:rsidP="000A3A06">
            <w:pPr>
              <w:pStyle w:val="DocumentText"/>
              <w:spacing w:after="0" w:line="240" w:lineRule="auto"/>
              <w:rPr>
                <w:sz w:val="18"/>
                <w:szCs w:val="18"/>
              </w:rPr>
            </w:pPr>
            <w:r>
              <w:rPr>
                <w:sz w:val="18"/>
                <w:szCs w:val="18"/>
              </w:rPr>
              <w:t>25</w:t>
            </w:r>
          </w:p>
          <w:p w14:paraId="583E2A12" w14:textId="77777777" w:rsidR="000A3A06" w:rsidRDefault="000A3A06" w:rsidP="000A3A06">
            <w:pPr>
              <w:pStyle w:val="DocumentText"/>
              <w:spacing w:after="0" w:line="240" w:lineRule="auto"/>
              <w:rPr>
                <w:sz w:val="18"/>
                <w:szCs w:val="18"/>
              </w:rPr>
            </w:pPr>
            <w:r>
              <w:rPr>
                <w:sz w:val="18"/>
                <w:szCs w:val="18"/>
              </w:rPr>
              <w:t xml:space="preserve">  3</w:t>
            </w:r>
          </w:p>
          <w:p w14:paraId="36ECB691" w14:textId="63E0D771" w:rsidR="000A3A06" w:rsidRPr="003853A0" w:rsidRDefault="000A3A06" w:rsidP="000A3A06">
            <w:pPr>
              <w:pStyle w:val="DocumentText"/>
              <w:spacing w:after="0" w:line="240" w:lineRule="auto"/>
              <w:rPr>
                <w:sz w:val="18"/>
                <w:szCs w:val="18"/>
              </w:rPr>
            </w:pPr>
            <w:r>
              <w:rPr>
                <w:sz w:val="18"/>
                <w:szCs w:val="18"/>
              </w:rPr>
              <w:t>26</w:t>
            </w:r>
          </w:p>
        </w:tc>
        <w:tc>
          <w:tcPr>
            <w:tcW w:w="1003" w:type="dxa"/>
            <w:tcBorders>
              <w:top w:val="nil"/>
              <w:left w:val="nil"/>
              <w:bottom w:val="nil"/>
              <w:right w:val="nil"/>
            </w:tcBorders>
            <w:shd w:val="clear" w:color="auto" w:fill="FFF2CC" w:themeFill="accent4" w:themeFillTint="33"/>
          </w:tcPr>
          <w:p w14:paraId="51A3F651" w14:textId="77777777" w:rsidR="000A3A06" w:rsidRDefault="000A3A06" w:rsidP="00D176EC">
            <w:pPr>
              <w:pStyle w:val="DocumentText"/>
              <w:tabs>
                <w:tab w:val="decimal" w:pos="478"/>
              </w:tabs>
              <w:spacing w:after="0" w:line="240" w:lineRule="auto"/>
              <w:rPr>
                <w:sz w:val="18"/>
                <w:szCs w:val="18"/>
              </w:rPr>
            </w:pPr>
            <w:r>
              <w:rPr>
                <w:sz w:val="18"/>
                <w:szCs w:val="18"/>
              </w:rPr>
              <w:t>69.6</w:t>
            </w:r>
          </w:p>
          <w:p w14:paraId="6F21AD8E" w14:textId="77777777" w:rsidR="000A3A06" w:rsidRDefault="000A3A06" w:rsidP="00D176EC">
            <w:pPr>
              <w:pStyle w:val="DocumentText"/>
              <w:tabs>
                <w:tab w:val="decimal" w:pos="478"/>
              </w:tabs>
              <w:spacing w:after="0" w:line="240" w:lineRule="auto"/>
              <w:rPr>
                <w:sz w:val="18"/>
                <w:szCs w:val="18"/>
              </w:rPr>
            </w:pPr>
            <w:r>
              <w:rPr>
                <w:sz w:val="18"/>
                <w:szCs w:val="18"/>
              </w:rPr>
              <w:t>80.0</w:t>
            </w:r>
          </w:p>
          <w:p w14:paraId="57B494A4" w14:textId="77777777" w:rsidR="000A3A06" w:rsidRDefault="000A3A06" w:rsidP="00D176EC">
            <w:pPr>
              <w:pStyle w:val="DocumentText"/>
              <w:tabs>
                <w:tab w:val="decimal" w:pos="478"/>
              </w:tabs>
              <w:spacing w:after="0" w:line="240" w:lineRule="auto"/>
              <w:rPr>
                <w:sz w:val="18"/>
                <w:szCs w:val="18"/>
              </w:rPr>
            </w:pPr>
            <w:r>
              <w:rPr>
                <w:sz w:val="18"/>
                <w:szCs w:val="18"/>
              </w:rPr>
              <w:t>34.6</w:t>
            </w:r>
          </w:p>
          <w:p w14:paraId="5CD0A92A" w14:textId="0F573E7C" w:rsidR="000A3A06" w:rsidRDefault="000A3A06" w:rsidP="00D176EC">
            <w:pPr>
              <w:pStyle w:val="DocumentText"/>
              <w:tabs>
                <w:tab w:val="decimal" w:pos="478"/>
              </w:tabs>
              <w:spacing w:after="0" w:line="240" w:lineRule="auto"/>
              <w:rPr>
                <w:sz w:val="18"/>
                <w:szCs w:val="18"/>
              </w:rPr>
            </w:pPr>
            <w:r>
              <w:rPr>
                <w:sz w:val="18"/>
                <w:szCs w:val="18"/>
              </w:rPr>
              <w:t>0</w:t>
            </w:r>
          </w:p>
          <w:p w14:paraId="7FC33A4E" w14:textId="77777777" w:rsidR="000A3A06" w:rsidRDefault="000A3A06" w:rsidP="00D176EC">
            <w:pPr>
              <w:pStyle w:val="DocumentText"/>
              <w:tabs>
                <w:tab w:val="decimal" w:pos="478"/>
              </w:tabs>
              <w:spacing w:after="0" w:line="240" w:lineRule="auto"/>
              <w:rPr>
                <w:sz w:val="18"/>
                <w:szCs w:val="18"/>
              </w:rPr>
            </w:pPr>
            <w:r>
              <w:rPr>
                <w:sz w:val="18"/>
                <w:szCs w:val="18"/>
              </w:rPr>
              <w:t>48.0</w:t>
            </w:r>
          </w:p>
          <w:p w14:paraId="3025900F" w14:textId="5A6CFB60" w:rsidR="000A3A06" w:rsidRDefault="000A3A06" w:rsidP="00D176EC">
            <w:pPr>
              <w:pStyle w:val="DocumentText"/>
              <w:tabs>
                <w:tab w:val="decimal" w:pos="478"/>
              </w:tabs>
              <w:spacing w:after="0" w:line="240" w:lineRule="auto"/>
              <w:rPr>
                <w:sz w:val="18"/>
                <w:szCs w:val="18"/>
              </w:rPr>
            </w:pPr>
            <w:r>
              <w:rPr>
                <w:sz w:val="18"/>
                <w:szCs w:val="18"/>
              </w:rPr>
              <w:t>0</w:t>
            </w:r>
          </w:p>
          <w:p w14:paraId="7AE45442" w14:textId="21BF895C" w:rsidR="000A3A06" w:rsidRPr="004C7F84" w:rsidRDefault="000A3A06" w:rsidP="00D176EC">
            <w:pPr>
              <w:pStyle w:val="DocumentText"/>
              <w:tabs>
                <w:tab w:val="decimal" w:pos="478"/>
              </w:tabs>
              <w:spacing w:after="0" w:line="240" w:lineRule="auto"/>
              <w:rPr>
                <w:sz w:val="18"/>
                <w:szCs w:val="18"/>
              </w:rPr>
            </w:pPr>
            <w:r>
              <w:rPr>
                <w:sz w:val="18"/>
                <w:szCs w:val="18"/>
              </w:rPr>
              <w:t>38.5</w:t>
            </w:r>
          </w:p>
        </w:tc>
        <w:tc>
          <w:tcPr>
            <w:tcW w:w="977" w:type="dxa"/>
            <w:tcBorders>
              <w:top w:val="nil"/>
              <w:left w:val="nil"/>
              <w:bottom w:val="nil"/>
              <w:right w:val="nil"/>
            </w:tcBorders>
            <w:shd w:val="clear" w:color="auto" w:fill="FFF2CC" w:themeFill="accent4" w:themeFillTint="33"/>
          </w:tcPr>
          <w:p w14:paraId="6C9E06CA" w14:textId="77777777" w:rsidR="000A3A06" w:rsidRDefault="000A3A06" w:rsidP="00D176EC">
            <w:pPr>
              <w:pStyle w:val="DocumentText"/>
              <w:tabs>
                <w:tab w:val="decimal" w:pos="478"/>
              </w:tabs>
              <w:spacing w:after="0" w:line="240" w:lineRule="auto"/>
              <w:rPr>
                <w:sz w:val="18"/>
                <w:szCs w:val="18"/>
              </w:rPr>
            </w:pPr>
            <w:r>
              <w:rPr>
                <w:sz w:val="18"/>
                <w:szCs w:val="18"/>
              </w:rPr>
              <w:t>30.4</w:t>
            </w:r>
          </w:p>
          <w:p w14:paraId="70CEDAAC" w14:textId="77777777" w:rsidR="000A3A06" w:rsidRDefault="000A3A06" w:rsidP="00D176EC">
            <w:pPr>
              <w:pStyle w:val="DocumentText"/>
              <w:tabs>
                <w:tab w:val="decimal" w:pos="478"/>
              </w:tabs>
              <w:spacing w:after="0" w:line="240" w:lineRule="auto"/>
              <w:rPr>
                <w:sz w:val="18"/>
                <w:szCs w:val="18"/>
              </w:rPr>
            </w:pPr>
            <w:r>
              <w:rPr>
                <w:sz w:val="18"/>
                <w:szCs w:val="18"/>
              </w:rPr>
              <w:t>16.0</w:t>
            </w:r>
          </w:p>
          <w:p w14:paraId="61DBABA1" w14:textId="77777777" w:rsidR="000A3A06" w:rsidRDefault="000A3A06" w:rsidP="00D176EC">
            <w:pPr>
              <w:pStyle w:val="DocumentText"/>
              <w:tabs>
                <w:tab w:val="decimal" w:pos="478"/>
              </w:tabs>
              <w:spacing w:after="0" w:line="240" w:lineRule="auto"/>
              <w:rPr>
                <w:sz w:val="18"/>
                <w:szCs w:val="18"/>
              </w:rPr>
            </w:pPr>
            <w:r>
              <w:rPr>
                <w:sz w:val="18"/>
                <w:szCs w:val="18"/>
              </w:rPr>
              <w:t>53.8</w:t>
            </w:r>
          </w:p>
          <w:p w14:paraId="7EC89B31" w14:textId="676B7971" w:rsidR="000A3A06" w:rsidRDefault="000A3A06" w:rsidP="00D176EC">
            <w:pPr>
              <w:pStyle w:val="DocumentText"/>
              <w:tabs>
                <w:tab w:val="decimal" w:pos="478"/>
              </w:tabs>
              <w:spacing w:after="0" w:line="240" w:lineRule="auto"/>
              <w:rPr>
                <w:sz w:val="18"/>
                <w:szCs w:val="18"/>
              </w:rPr>
            </w:pPr>
            <w:r>
              <w:rPr>
                <w:sz w:val="18"/>
                <w:szCs w:val="18"/>
              </w:rPr>
              <w:t>100.0</w:t>
            </w:r>
          </w:p>
          <w:p w14:paraId="306FB948" w14:textId="77777777" w:rsidR="000A3A06" w:rsidRDefault="000A3A06" w:rsidP="00D176EC">
            <w:pPr>
              <w:pStyle w:val="DocumentText"/>
              <w:tabs>
                <w:tab w:val="decimal" w:pos="478"/>
              </w:tabs>
              <w:spacing w:after="0" w:line="240" w:lineRule="auto"/>
              <w:rPr>
                <w:sz w:val="18"/>
                <w:szCs w:val="18"/>
              </w:rPr>
            </w:pPr>
            <w:r>
              <w:rPr>
                <w:sz w:val="18"/>
                <w:szCs w:val="18"/>
              </w:rPr>
              <w:t>36.0</w:t>
            </w:r>
          </w:p>
          <w:p w14:paraId="786BF5E5" w14:textId="19F5122F" w:rsidR="000A3A06" w:rsidRDefault="000A3A06" w:rsidP="00D176EC">
            <w:pPr>
              <w:pStyle w:val="DocumentText"/>
              <w:tabs>
                <w:tab w:val="decimal" w:pos="478"/>
              </w:tabs>
              <w:spacing w:after="0" w:line="240" w:lineRule="auto"/>
              <w:rPr>
                <w:sz w:val="18"/>
                <w:szCs w:val="18"/>
              </w:rPr>
            </w:pPr>
            <w:r>
              <w:rPr>
                <w:sz w:val="18"/>
                <w:szCs w:val="18"/>
              </w:rPr>
              <w:t>100.0</w:t>
            </w:r>
          </w:p>
          <w:p w14:paraId="3224AB79" w14:textId="26A6F4C2" w:rsidR="000A3A06" w:rsidRPr="004C7F84" w:rsidRDefault="000A3A06" w:rsidP="00D176EC">
            <w:pPr>
              <w:pStyle w:val="DocumentText"/>
              <w:tabs>
                <w:tab w:val="decimal" w:pos="478"/>
              </w:tabs>
              <w:spacing w:after="0" w:line="240" w:lineRule="auto"/>
              <w:rPr>
                <w:sz w:val="18"/>
                <w:szCs w:val="18"/>
              </w:rPr>
            </w:pPr>
            <w:r>
              <w:rPr>
                <w:sz w:val="18"/>
                <w:szCs w:val="18"/>
              </w:rPr>
              <w:t>50.0</w:t>
            </w:r>
          </w:p>
        </w:tc>
        <w:tc>
          <w:tcPr>
            <w:tcW w:w="1122" w:type="dxa"/>
            <w:tcBorders>
              <w:top w:val="nil"/>
              <w:left w:val="nil"/>
              <w:bottom w:val="nil"/>
              <w:right w:val="nil"/>
            </w:tcBorders>
            <w:shd w:val="clear" w:color="auto" w:fill="FFF2CC" w:themeFill="accent4" w:themeFillTint="33"/>
          </w:tcPr>
          <w:p w14:paraId="2D55B3FE" w14:textId="77777777" w:rsidR="000A3A06" w:rsidRDefault="000A3A06" w:rsidP="00D176EC">
            <w:pPr>
              <w:pStyle w:val="DocumentText"/>
              <w:tabs>
                <w:tab w:val="decimal" w:pos="478"/>
              </w:tabs>
              <w:spacing w:after="0" w:line="240" w:lineRule="auto"/>
              <w:rPr>
                <w:sz w:val="18"/>
                <w:szCs w:val="18"/>
              </w:rPr>
            </w:pPr>
            <w:r>
              <w:rPr>
                <w:sz w:val="18"/>
                <w:szCs w:val="18"/>
              </w:rPr>
              <w:t>0</w:t>
            </w:r>
          </w:p>
          <w:p w14:paraId="65A20731" w14:textId="77777777" w:rsidR="000A3A06" w:rsidRDefault="000A3A06" w:rsidP="00D176EC">
            <w:pPr>
              <w:pStyle w:val="DocumentText"/>
              <w:tabs>
                <w:tab w:val="decimal" w:pos="478"/>
              </w:tabs>
              <w:spacing w:after="0" w:line="240" w:lineRule="auto"/>
              <w:rPr>
                <w:sz w:val="18"/>
                <w:szCs w:val="18"/>
              </w:rPr>
            </w:pPr>
            <w:r>
              <w:rPr>
                <w:sz w:val="18"/>
                <w:szCs w:val="18"/>
              </w:rPr>
              <w:t>4.0</w:t>
            </w:r>
          </w:p>
          <w:p w14:paraId="7F37D34D" w14:textId="77777777" w:rsidR="000A3A06" w:rsidRDefault="000A3A06" w:rsidP="00D176EC">
            <w:pPr>
              <w:pStyle w:val="DocumentText"/>
              <w:tabs>
                <w:tab w:val="decimal" w:pos="478"/>
              </w:tabs>
              <w:spacing w:after="0" w:line="240" w:lineRule="auto"/>
              <w:rPr>
                <w:sz w:val="18"/>
                <w:szCs w:val="18"/>
              </w:rPr>
            </w:pPr>
            <w:r>
              <w:rPr>
                <w:sz w:val="18"/>
                <w:szCs w:val="18"/>
              </w:rPr>
              <w:t>11.5</w:t>
            </w:r>
          </w:p>
          <w:p w14:paraId="7FC5F81C" w14:textId="0F9DAC8C" w:rsidR="000A3A06" w:rsidRDefault="000A3A06" w:rsidP="00D176EC">
            <w:pPr>
              <w:pStyle w:val="DocumentText"/>
              <w:tabs>
                <w:tab w:val="decimal" w:pos="478"/>
              </w:tabs>
              <w:spacing w:after="0" w:line="240" w:lineRule="auto"/>
              <w:rPr>
                <w:sz w:val="18"/>
                <w:szCs w:val="18"/>
              </w:rPr>
            </w:pPr>
            <w:r>
              <w:rPr>
                <w:sz w:val="18"/>
                <w:szCs w:val="18"/>
              </w:rPr>
              <w:t>0</w:t>
            </w:r>
          </w:p>
          <w:p w14:paraId="3C6F2791" w14:textId="77777777" w:rsidR="000A3A06" w:rsidRDefault="000A3A06" w:rsidP="00D176EC">
            <w:pPr>
              <w:pStyle w:val="DocumentText"/>
              <w:tabs>
                <w:tab w:val="decimal" w:pos="478"/>
              </w:tabs>
              <w:spacing w:after="0" w:line="240" w:lineRule="auto"/>
              <w:rPr>
                <w:sz w:val="18"/>
                <w:szCs w:val="18"/>
              </w:rPr>
            </w:pPr>
            <w:r>
              <w:rPr>
                <w:sz w:val="18"/>
                <w:szCs w:val="18"/>
              </w:rPr>
              <w:t>16.0</w:t>
            </w:r>
          </w:p>
          <w:p w14:paraId="54240664" w14:textId="56B45FC8" w:rsidR="000A3A06" w:rsidRDefault="000A3A06" w:rsidP="00D176EC">
            <w:pPr>
              <w:pStyle w:val="DocumentText"/>
              <w:tabs>
                <w:tab w:val="decimal" w:pos="478"/>
              </w:tabs>
              <w:spacing w:after="0" w:line="240" w:lineRule="auto"/>
              <w:rPr>
                <w:sz w:val="18"/>
                <w:szCs w:val="18"/>
              </w:rPr>
            </w:pPr>
            <w:r>
              <w:rPr>
                <w:sz w:val="18"/>
                <w:szCs w:val="18"/>
              </w:rPr>
              <w:t>0</w:t>
            </w:r>
          </w:p>
          <w:p w14:paraId="43D30FC8" w14:textId="12E02E82" w:rsidR="000A3A06" w:rsidRPr="000A3A06" w:rsidRDefault="000A3A06" w:rsidP="00D176EC">
            <w:pPr>
              <w:pStyle w:val="DocumentText"/>
              <w:tabs>
                <w:tab w:val="decimal" w:pos="478"/>
              </w:tabs>
              <w:spacing w:after="0" w:line="240" w:lineRule="auto"/>
              <w:rPr>
                <w:sz w:val="18"/>
                <w:szCs w:val="18"/>
              </w:rPr>
            </w:pPr>
            <w:r>
              <w:rPr>
                <w:sz w:val="18"/>
                <w:szCs w:val="18"/>
              </w:rPr>
              <w:t>11.5</w:t>
            </w:r>
          </w:p>
        </w:tc>
        <w:tc>
          <w:tcPr>
            <w:tcW w:w="1002" w:type="dxa"/>
            <w:tcBorders>
              <w:top w:val="nil"/>
              <w:left w:val="nil"/>
              <w:bottom w:val="nil"/>
              <w:right w:val="nil"/>
            </w:tcBorders>
            <w:shd w:val="clear" w:color="auto" w:fill="FFF2CC" w:themeFill="accent4" w:themeFillTint="33"/>
          </w:tcPr>
          <w:p w14:paraId="574B7020" w14:textId="77777777" w:rsidR="000A3A06" w:rsidRDefault="000A3A06" w:rsidP="00D176EC">
            <w:pPr>
              <w:pStyle w:val="DocumentText"/>
              <w:spacing w:after="0" w:line="240" w:lineRule="auto"/>
              <w:jc w:val="center"/>
              <w:rPr>
                <w:sz w:val="18"/>
                <w:szCs w:val="18"/>
              </w:rPr>
            </w:pPr>
            <w:r>
              <w:rPr>
                <w:sz w:val="18"/>
                <w:szCs w:val="18"/>
              </w:rPr>
              <w:t>0</w:t>
            </w:r>
          </w:p>
          <w:p w14:paraId="6649344F" w14:textId="77777777" w:rsidR="000A3A06" w:rsidRDefault="000A3A06" w:rsidP="00D176EC">
            <w:pPr>
              <w:pStyle w:val="DocumentText"/>
              <w:spacing w:after="0" w:line="240" w:lineRule="auto"/>
              <w:jc w:val="center"/>
              <w:rPr>
                <w:sz w:val="18"/>
                <w:szCs w:val="18"/>
              </w:rPr>
            </w:pPr>
            <w:r>
              <w:rPr>
                <w:sz w:val="18"/>
                <w:szCs w:val="18"/>
              </w:rPr>
              <w:t>0</w:t>
            </w:r>
          </w:p>
          <w:p w14:paraId="1BF94A96" w14:textId="77777777" w:rsidR="000A3A06" w:rsidRDefault="000A3A06" w:rsidP="00D176EC">
            <w:pPr>
              <w:pStyle w:val="DocumentText"/>
              <w:spacing w:after="0" w:line="240" w:lineRule="auto"/>
              <w:jc w:val="center"/>
              <w:rPr>
                <w:sz w:val="18"/>
                <w:szCs w:val="18"/>
              </w:rPr>
            </w:pPr>
            <w:r>
              <w:rPr>
                <w:sz w:val="18"/>
                <w:szCs w:val="18"/>
              </w:rPr>
              <w:t>0</w:t>
            </w:r>
          </w:p>
          <w:p w14:paraId="3E7A9666" w14:textId="6BEBDA6D" w:rsidR="000A3A06" w:rsidRDefault="000A3A06" w:rsidP="00D176EC">
            <w:pPr>
              <w:pStyle w:val="DocumentText"/>
              <w:spacing w:after="0" w:line="240" w:lineRule="auto"/>
              <w:jc w:val="center"/>
              <w:rPr>
                <w:sz w:val="18"/>
                <w:szCs w:val="18"/>
              </w:rPr>
            </w:pPr>
            <w:r>
              <w:rPr>
                <w:sz w:val="18"/>
                <w:szCs w:val="18"/>
              </w:rPr>
              <w:t>0</w:t>
            </w:r>
          </w:p>
          <w:p w14:paraId="4E76F95A" w14:textId="77777777" w:rsidR="000A3A06" w:rsidRDefault="000A3A06" w:rsidP="00D176EC">
            <w:pPr>
              <w:pStyle w:val="DocumentText"/>
              <w:spacing w:after="0" w:line="240" w:lineRule="auto"/>
              <w:jc w:val="center"/>
              <w:rPr>
                <w:sz w:val="18"/>
                <w:szCs w:val="18"/>
              </w:rPr>
            </w:pPr>
            <w:r>
              <w:rPr>
                <w:sz w:val="18"/>
                <w:szCs w:val="18"/>
              </w:rPr>
              <w:t>0</w:t>
            </w:r>
          </w:p>
          <w:p w14:paraId="3C79F596" w14:textId="53E11AC2" w:rsidR="000A3A06" w:rsidRDefault="000A3A06" w:rsidP="00D176EC">
            <w:pPr>
              <w:pStyle w:val="DocumentText"/>
              <w:spacing w:after="0" w:line="240" w:lineRule="auto"/>
              <w:jc w:val="center"/>
              <w:rPr>
                <w:sz w:val="18"/>
                <w:szCs w:val="18"/>
              </w:rPr>
            </w:pPr>
            <w:r>
              <w:rPr>
                <w:sz w:val="18"/>
                <w:szCs w:val="18"/>
              </w:rPr>
              <w:t>0</w:t>
            </w:r>
          </w:p>
          <w:p w14:paraId="131148CC" w14:textId="44778001" w:rsidR="000A3A06" w:rsidRPr="000A3A06" w:rsidRDefault="000A3A06" w:rsidP="00D176EC">
            <w:pPr>
              <w:pStyle w:val="DocumentText"/>
              <w:spacing w:after="0" w:line="240" w:lineRule="auto"/>
              <w:jc w:val="center"/>
              <w:rPr>
                <w:sz w:val="18"/>
                <w:szCs w:val="18"/>
              </w:rPr>
            </w:pPr>
            <w:r>
              <w:rPr>
                <w:sz w:val="18"/>
                <w:szCs w:val="18"/>
              </w:rPr>
              <w:t>0</w:t>
            </w:r>
          </w:p>
        </w:tc>
        <w:tc>
          <w:tcPr>
            <w:tcW w:w="1166" w:type="dxa"/>
            <w:tcBorders>
              <w:top w:val="nil"/>
              <w:left w:val="nil"/>
              <w:bottom w:val="nil"/>
              <w:right w:val="nil"/>
            </w:tcBorders>
            <w:shd w:val="clear" w:color="auto" w:fill="FFF2CC" w:themeFill="accent4" w:themeFillTint="33"/>
          </w:tcPr>
          <w:p w14:paraId="5BF01E33" w14:textId="77777777" w:rsidR="000A3A06" w:rsidRDefault="000A3A06" w:rsidP="00D176EC">
            <w:pPr>
              <w:pStyle w:val="DocumentText"/>
              <w:spacing w:after="0" w:line="240" w:lineRule="auto"/>
              <w:jc w:val="center"/>
              <w:rPr>
                <w:sz w:val="18"/>
                <w:szCs w:val="18"/>
              </w:rPr>
            </w:pPr>
            <w:r>
              <w:rPr>
                <w:sz w:val="18"/>
                <w:szCs w:val="18"/>
              </w:rPr>
              <w:t>0</w:t>
            </w:r>
          </w:p>
          <w:p w14:paraId="25C35ED3" w14:textId="77777777" w:rsidR="000A3A06" w:rsidRDefault="000A3A06" w:rsidP="00D176EC">
            <w:pPr>
              <w:pStyle w:val="DocumentText"/>
              <w:spacing w:after="0" w:line="240" w:lineRule="auto"/>
              <w:jc w:val="center"/>
              <w:rPr>
                <w:sz w:val="18"/>
                <w:szCs w:val="18"/>
              </w:rPr>
            </w:pPr>
            <w:r>
              <w:rPr>
                <w:sz w:val="18"/>
                <w:szCs w:val="18"/>
              </w:rPr>
              <w:t>0</w:t>
            </w:r>
          </w:p>
          <w:p w14:paraId="53199C64" w14:textId="77777777" w:rsidR="000A3A06" w:rsidRDefault="000A3A06" w:rsidP="00D176EC">
            <w:pPr>
              <w:pStyle w:val="DocumentText"/>
              <w:spacing w:after="0" w:line="240" w:lineRule="auto"/>
              <w:jc w:val="center"/>
              <w:rPr>
                <w:sz w:val="18"/>
                <w:szCs w:val="18"/>
              </w:rPr>
            </w:pPr>
            <w:r>
              <w:rPr>
                <w:sz w:val="18"/>
                <w:szCs w:val="18"/>
              </w:rPr>
              <w:t>0</w:t>
            </w:r>
          </w:p>
          <w:p w14:paraId="18919D12" w14:textId="02C6073C" w:rsidR="000A3A06" w:rsidRDefault="000A3A06" w:rsidP="00D176EC">
            <w:pPr>
              <w:pStyle w:val="DocumentText"/>
              <w:spacing w:after="0" w:line="240" w:lineRule="auto"/>
              <w:jc w:val="center"/>
              <w:rPr>
                <w:sz w:val="18"/>
                <w:szCs w:val="18"/>
              </w:rPr>
            </w:pPr>
            <w:r>
              <w:rPr>
                <w:sz w:val="18"/>
                <w:szCs w:val="18"/>
              </w:rPr>
              <w:t>0</w:t>
            </w:r>
          </w:p>
          <w:p w14:paraId="25436EDE" w14:textId="77777777" w:rsidR="000A3A06" w:rsidRDefault="000A3A06" w:rsidP="00D176EC">
            <w:pPr>
              <w:pStyle w:val="DocumentText"/>
              <w:spacing w:after="0" w:line="240" w:lineRule="auto"/>
              <w:jc w:val="center"/>
              <w:rPr>
                <w:sz w:val="18"/>
                <w:szCs w:val="18"/>
              </w:rPr>
            </w:pPr>
            <w:r>
              <w:rPr>
                <w:sz w:val="18"/>
                <w:szCs w:val="18"/>
              </w:rPr>
              <w:t>0</w:t>
            </w:r>
          </w:p>
          <w:p w14:paraId="2700FE63" w14:textId="7DF0542D" w:rsidR="000A3A06" w:rsidRDefault="000A3A06" w:rsidP="00D176EC">
            <w:pPr>
              <w:pStyle w:val="DocumentText"/>
              <w:spacing w:after="0" w:line="240" w:lineRule="auto"/>
              <w:jc w:val="center"/>
              <w:rPr>
                <w:sz w:val="18"/>
                <w:szCs w:val="18"/>
              </w:rPr>
            </w:pPr>
            <w:r>
              <w:rPr>
                <w:sz w:val="18"/>
                <w:szCs w:val="18"/>
              </w:rPr>
              <w:t>0</w:t>
            </w:r>
          </w:p>
          <w:p w14:paraId="1922651F" w14:textId="6C2BD73B" w:rsidR="000A3A06" w:rsidRPr="0091489A" w:rsidRDefault="000A3A06" w:rsidP="00D176EC">
            <w:pPr>
              <w:pStyle w:val="DocumentText"/>
              <w:spacing w:after="0" w:line="240" w:lineRule="auto"/>
              <w:jc w:val="center"/>
              <w:rPr>
                <w:sz w:val="18"/>
                <w:szCs w:val="18"/>
                <w:lang w:val="x-none"/>
              </w:rPr>
            </w:pPr>
            <w:r>
              <w:rPr>
                <w:sz w:val="18"/>
                <w:szCs w:val="18"/>
              </w:rPr>
              <w:t>0</w:t>
            </w:r>
          </w:p>
        </w:tc>
      </w:tr>
      <w:tr w:rsidR="002F1591" w14:paraId="0EBECC7D" w14:textId="77777777" w:rsidTr="004C0B21">
        <w:trPr>
          <w:gridAfter w:val="1"/>
          <w:wAfter w:w="13" w:type="dxa"/>
        </w:trPr>
        <w:tc>
          <w:tcPr>
            <w:tcW w:w="1472" w:type="dxa"/>
            <w:vMerge/>
            <w:tcBorders>
              <w:top w:val="nil"/>
              <w:left w:val="nil"/>
              <w:bottom w:val="nil"/>
              <w:right w:val="nil"/>
            </w:tcBorders>
          </w:tcPr>
          <w:p w14:paraId="00999802" w14:textId="77777777" w:rsidR="002F1591" w:rsidRPr="0091489A" w:rsidRDefault="002F1591" w:rsidP="002F1591">
            <w:pPr>
              <w:pStyle w:val="DocumentText"/>
              <w:spacing w:after="0" w:line="240" w:lineRule="auto"/>
              <w:rPr>
                <w:sz w:val="18"/>
                <w:szCs w:val="18"/>
              </w:rPr>
            </w:pPr>
          </w:p>
        </w:tc>
        <w:tc>
          <w:tcPr>
            <w:tcW w:w="1130" w:type="dxa"/>
            <w:tcBorders>
              <w:top w:val="nil"/>
              <w:left w:val="nil"/>
              <w:bottom w:val="nil"/>
              <w:right w:val="nil"/>
            </w:tcBorders>
          </w:tcPr>
          <w:p w14:paraId="1F69289F" w14:textId="77777777" w:rsidR="002F1591" w:rsidRDefault="002F1591" w:rsidP="00D176EC">
            <w:pPr>
              <w:pStyle w:val="DocumentText"/>
              <w:spacing w:after="0" w:line="240" w:lineRule="auto"/>
              <w:jc w:val="center"/>
              <w:rPr>
                <w:sz w:val="18"/>
                <w:szCs w:val="18"/>
              </w:rPr>
            </w:pPr>
            <w:r>
              <w:rPr>
                <w:sz w:val="18"/>
                <w:szCs w:val="18"/>
              </w:rPr>
              <w:t>2</w:t>
            </w:r>
          </w:p>
        </w:tc>
        <w:tc>
          <w:tcPr>
            <w:tcW w:w="410" w:type="dxa"/>
            <w:tcBorders>
              <w:top w:val="nil"/>
              <w:left w:val="nil"/>
              <w:bottom w:val="nil"/>
              <w:right w:val="nil"/>
            </w:tcBorders>
          </w:tcPr>
          <w:p w14:paraId="7B3DCA36" w14:textId="77777777" w:rsidR="002F1591" w:rsidRDefault="002F1591" w:rsidP="002F1591">
            <w:pPr>
              <w:pStyle w:val="DocumentText"/>
              <w:spacing w:after="0" w:line="240" w:lineRule="auto"/>
              <w:rPr>
                <w:sz w:val="18"/>
                <w:szCs w:val="18"/>
              </w:rPr>
            </w:pPr>
            <w:r>
              <w:rPr>
                <w:sz w:val="18"/>
                <w:szCs w:val="18"/>
              </w:rPr>
              <w:t>A</w:t>
            </w:r>
          </w:p>
          <w:p w14:paraId="0C837720" w14:textId="77777777" w:rsidR="002F1591" w:rsidRDefault="002F1591" w:rsidP="002F1591">
            <w:pPr>
              <w:pStyle w:val="DocumentText"/>
              <w:spacing w:after="0" w:line="240" w:lineRule="auto"/>
              <w:rPr>
                <w:sz w:val="18"/>
                <w:szCs w:val="18"/>
              </w:rPr>
            </w:pPr>
            <w:r>
              <w:rPr>
                <w:sz w:val="18"/>
                <w:szCs w:val="18"/>
              </w:rPr>
              <w:t>B</w:t>
            </w:r>
          </w:p>
          <w:p w14:paraId="2A7DC3B1" w14:textId="77777777" w:rsidR="002F1591" w:rsidRDefault="002F1591" w:rsidP="002F1591">
            <w:pPr>
              <w:pStyle w:val="DocumentText"/>
              <w:spacing w:after="0" w:line="240" w:lineRule="auto"/>
              <w:rPr>
                <w:sz w:val="18"/>
                <w:szCs w:val="18"/>
              </w:rPr>
            </w:pPr>
            <w:r>
              <w:rPr>
                <w:sz w:val="18"/>
                <w:szCs w:val="18"/>
              </w:rPr>
              <w:t>C</w:t>
            </w:r>
          </w:p>
          <w:p w14:paraId="35C93890" w14:textId="77777777" w:rsidR="002F1591" w:rsidRDefault="002F1591" w:rsidP="002F1591">
            <w:pPr>
              <w:pStyle w:val="DocumentText"/>
              <w:spacing w:after="0" w:line="240" w:lineRule="auto"/>
              <w:rPr>
                <w:sz w:val="18"/>
                <w:szCs w:val="18"/>
              </w:rPr>
            </w:pPr>
            <w:r>
              <w:rPr>
                <w:sz w:val="18"/>
                <w:szCs w:val="18"/>
              </w:rPr>
              <w:t>CS</w:t>
            </w:r>
          </w:p>
          <w:p w14:paraId="038BCF4C" w14:textId="77777777" w:rsidR="002F1591" w:rsidRDefault="002F1591" w:rsidP="002F1591">
            <w:pPr>
              <w:pStyle w:val="DocumentText"/>
              <w:spacing w:after="0" w:line="240" w:lineRule="auto"/>
              <w:rPr>
                <w:sz w:val="18"/>
                <w:szCs w:val="18"/>
              </w:rPr>
            </w:pPr>
            <w:r>
              <w:rPr>
                <w:sz w:val="18"/>
                <w:szCs w:val="18"/>
              </w:rPr>
              <w:t>D</w:t>
            </w:r>
          </w:p>
          <w:p w14:paraId="259C4810" w14:textId="77777777" w:rsidR="002F1591" w:rsidRDefault="002F1591" w:rsidP="002F1591">
            <w:pPr>
              <w:pStyle w:val="DocumentText"/>
              <w:spacing w:after="0" w:line="240" w:lineRule="auto"/>
              <w:rPr>
                <w:sz w:val="18"/>
                <w:szCs w:val="18"/>
              </w:rPr>
            </w:pPr>
            <w:r>
              <w:rPr>
                <w:sz w:val="18"/>
                <w:szCs w:val="18"/>
              </w:rPr>
              <w:t>DS</w:t>
            </w:r>
          </w:p>
          <w:p w14:paraId="058EE7C6" w14:textId="77856327" w:rsidR="002F1591" w:rsidRDefault="002F1591" w:rsidP="002F1591">
            <w:pPr>
              <w:pStyle w:val="DocumentText"/>
              <w:spacing w:after="0" w:line="240" w:lineRule="auto"/>
              <w:rPr>
                <w:sz w:val="18"/>
                <w:szCs w:val="18"/>
              </w:rPr>
            </w:pPr>
            <w:r>
              <w:rPr>
                <w:sz w:val="18"/>
                <w:szCs w:val="18"/>
              </w:rPr>
              <w:t>E</w:t>
            </w:r>
          </w:p>
        </w:tc>
        <w:tc>
          <w:tcPr>
            <w:tcW w:w="651" w:type="dxa"/>
            <w:tcBorders>
              <w:top w:val="nil"/>
              <w:left w:val="nil"/>
              <w:bottom w:val="nil"/>
              <w:right w:val="nil"/>
            </w:tcBorders>
          </w:tcPr>
          <w:p w14:paraId="6B3168B4" w14:textId="77777777" w:rsidR="002F1591" w:rsidRPr="0091489A" w:rsidRDefault="002F1591" w:rsidP="002F1591">
            <w:pPr>
              <w:pStyle w:val="DocumentText"/>
              <w:tabs>
                <w:tab w:val="decimal" w:pos="176"/>
              </w:tabs>
              <w:spacing w:after="0" w:line="240" w:lineRule="auto"/>
              <w:rPr>
                <w:sz w:val="18"/>
                <w:szCs w:val="18"/>
              </w:rPr>
            </w:pPr>
            <w:r w:rsidRPr="0091489A">
              <w:rPr>
                <w:sz w:val="18"/>
                <w:szCs w:val="18"/>
              </w:rPr>
              <w:t>0/</w:t>
            </w:r>
            <w:r>
              <w:rPr>
                <w:sz w:val="18"/>
                <w:szCs w:val="18"/>
              </w:rPr>
              <w:t xml:space="preserve">  </w:t>
            </w:r>
            <w:r w:rsidRPr="0091489A">
              <w:rPr>
                <w:sz w:val="18"/>
                <w:szCs w:val="18"/>
              </w:rPr>
              <w:t>0</w:t>
            </w:r>
          </w:p>
          <w:p w14:paraId="618AAD6F" w14:textId="77777777" w:rsidR="002F1591" w:rsidRPr="0091489A" w:rsidRDefault="002F1591" w:rsidP="002F1591">
            <w:pPr>
              <w:pStyle w:val="DocumentText"/>
              <w:tabs>
                <w:tab w:val="decimal" w:pos="176"/>
              </w:tabs>
              <w:spacing w:after="0" w:line="240" w:lineRule="auto"/>
              <w:rPr>
                <w:sz w:val="18"/>
                <w:szCs w:val="18"/>
              </w:rPr>
            </w:pPr>
            <w:r w:rsidRPr="0091489A">
              <w:rPr>
                <w:sz w:val="18"/>
                <w:szCs w:val="18"/>
              </w:rPr>
              <w:t>25/</w:t>
            </w:r>
            <w:r>
              <w:rPr>
                <w:sz w:val="18"/>
                <w:szCs w:val="18"/>
              </w:rPr>
              <w:t xml:space="preserve">  </w:t>
            </w:r>
            <w:r w:rsidRPr="0091489A">
              <w:rPr>
                <w:sz w:val="18"/>
                <w:szCs w:val="18"/>
              </w:rPr>
              <w:t>0</w:t>
            </w:r>
          </w:p>
          <w:p w14:paraId="202C78D5" w14:textId="77777777" w:rsidR="002F1591" w:rsidRDefault="002F1591" w:rsidP="002F1591">
            <w:pPr>
              <w:pStyle w:val="DocumentText"/>
              <w:tabs>
                <w:tab w:val="decimal" w:pos="176"/>
              </w:tabs>
              <w:spacing w:after="0" w:line="240" w:lineRule="auto"/>
              <w:rPr>
                <w:sz w:val="18"/>
                <w:szCs w:val="18"/>
              </w:rPr>
            </w:pPr>
            <w:r w:rsidRPr="0091489A">
              <w:rPr>
                <w:sz w:val="18"/>
                <w:szCs w:val="18"/>
              </w:rPr>
              <w:t>5/50</w:t>
            </w:r>
          </w:p>
          <w:p w14:paraId="6524405E" w14:textId="77777777" w:rsidR="002F1591" w:rsidRPr="0091489A" w:rsidRDefault="002F1591" w:rsidP="002F1591">
            <w:pPr>
              <w:pStyle w:val="DocumentText"/>
              <w:tabs>
                <w:tab w:val="decimal" w:pos="176"/>
              </w:tabs>
              <w:spacing w:after="0" w:line="240" w:lineRule="auto"/>
              <w:rPr>
                <w:sz w:val="18"/>
                <w:szCs w:val="18"/>
              </w:rPr>
            </w:pPr>
            <w:r w:rsidRPr="0091489A">
              <w:rPr>
                <w:sz w:val="18"/>
                <w:szCs w:val="18"/>
              </w:rPr>
              <w:t>5/50</w:t>
            </w:r>
          </w:p>
          <w:p w14:paraId="3AC650CF" w14:textId="77777777" w:rsidR="002F1591" w:rsidRDefault="002F1591" w:rsidP="002F1591">
            <w:pPr>
              <w:pStyle w:val="DocumentText"/>
              <w:tabs>
                <w:tab w:val="decimal" w:pos="176"/>
              </w:tabs>
              <w:spacing w:after="0" w:line="240" w:lineRule="auto"/>
              <w:rPr>
                <w:sz w:val="18"/>
                <w:szCs w:val="18"/>
              </w:rPr>
            </w:pPr>
            <w:r w:rsidRPr="0091489A">
              <w:rPr>
                <w:sz w:val="18"/>
                <w:szCs w:val="18"/>
              </w:rPr>
              <w:t>25/50</w:t>
            </w:r>
          </w:p>
          <w:p w14:paraId="6516D5EF" w14:textId="77777777" w:rsidR="002F1591" w:rsidRDefault="002F1591" w:rsidP="002F1591">
            <w:pPr>
              <w:pStyle w:val="DocumentText"/>
              <w:tabs>
                <w:tab w:val="decimal" w:pos="176"/>
              </w:tabs>
              <w:spacing w:after="0" w:line="240" w:lineRule="auto"/>
              <w:rPr>
                <w:sz w:val="18"/>
                <w:szCs w:val="18"/>
              </w:rPr>
            </w:pPr>
            <w:r w:rsidRPr="0091489A">
              <w:rPr>
                <w:sz w:val="18"/>
                <w:szCs w:val="18"/>
              </w:rPr>
              <w:t>25/50</w:t>
            </w:r>
          </w:p>
          <w:p w14:paraId="10362E2E" w14:textId="381A2FA1" w:rsidR="002F1591" w:rsidRPr="003853A0" w:rsidRDefault="002F1591" w:rsidP="002F1591">
            <w:pPr>
              <w:pStyle w:val="DocumentText"/>
              <w:tabs>
                <w:tab w:val="decimal" w:pos="176"/>
              </w:tabs>
              <w:spacing w:after="0" w:line="240" w:lineRule="auto"/>
              <w:rPr>
                <w:sz w:val="18"/>
                <w:szCs w:val="18"/>
              </w:rPr>
            </w:pPr>
            <w:r>
              <w:rPr>
                <w:sz w:val="18"/>
                <w:szCs w:val="18"/>
              </w:rPr>
              <w:t>0/  0</w:t>
            </w:r>
          </w:p>
        </w:tc>
        <w:tc>
          <w:tcPr>
            <w:tcW w:w="425" w:type="dxa"/>
            <w:tcBorders>
              <w:top w:val="nil"/>
              <w:left w:val="nil"/>
              <w:bottom w:val="nil"/>
              <w:right w:val="nil"/>
            </w:tcBorders>
          </w:tcPr>
          <w:p w14:paraId="66C0C2DE" w14:textId="77777777" w:rsidR="002F1591" w:rsidRDefault="002F1591" w:rsidP="002F1591">
            <w:pPr>
              <w:pStyle w:val="DocumentText"/>
              <w:spacing w:after="0" w:line="240" w:lineRule="auto"/>
              <w:rPr>
                <w:sz w:val="18"/>
                <w:szCs w:val="18"/>
              </w:rPr>
            </w:pPr>
            <w:r>
              <w:rPr>
                <w:sz w:val="18"/>
                <w:szCs w:val="18"/>
              </w:rPr>
              <w:t>21</w:t>
            </w:r>
          </w:p>
          <w:p w14:paraId="0C00A740" w14:textId="77777777" w:rsidR="002F1591" w:rsidRDefault="002F1591" w:rsidP="002F1591">
            <w:pPr>
              <w:pStyle w:val="DocumentText"/>
              <w:spacing w:after="0" w:line="240" w:lineRule="auto"/>
              <w:rPr>
                <w:sz w:val="18"/>
                <w:szCs w:val="18"/>
              </w:rPr>
            </w:pPr>
            <w:r>
              <w:rPr>
                <w:sz w:val="18"/>
                <w:szCs w:val="18"/>
              </w:rPr>
              <w:t>25</w:t>
            </w:r>
          </w:p>
          <w:p w14:paraId="101D0B9C" w14:textId="77777777" w:rsidR="002F1591" w:rsidRDefault="002F1591" w:rsidP="002F1591">
            <w:pPr>
              <w:pStyle w:val="DocumentText"/>
              <w:spacing w:after="0" w:line="240" w:lineRule="auto"/>
              <w:rPr>
                <w:sz w:val="18"/>
                <w:szCs w:val="18"/>
              </w:rPr>
            </w:pPr>
            <w:r>
              <w:rPr>
                <w:sz w:val="18"/>
                <w:szCs w:val="18"/>
              </w:rPr>
              <w:t>26</w:t>
            </w:r>
          </w:p>
          <w:p w14:paraId="45530C7B" w14:textId="77777777" w:rsidR="002F1591" w:rsidRDefault="002F1591" w:rsidP="002F1591">
            <w:pPr>
              <w:pStyle w:val="DocumentText"/>
              <w:spacing w:after="0" w:line="240" w:lineRule="auto"/>
              <w:rPr>
                <w:sz w:val="18"/>
                <w:szCs w:val="18"/>
              </w:rPr>
            </w:pPr>
            <w:r>
              <w:rPr>
                <w:sz w:val="18"/>
                <w:szCs w:val="18"/>
              </w:rPr>
              <w:t xml:space="preserve">  3</w:t>
            </w:r>
          </w:p>
          <w:p w14:paraId="1E1295FD" w14:textId="77777777" w:rsidR="002F1591" w:rsidRDefault="002F1591" w:rsidP="002F1591">
            <w:pPr>
              <w:pStyle w:val="DocumentText"/>
              <w:spacing w:after="0" w:line="240" w:lineRule="auto"/>
              <w:rPr>
                <w:sz w:val="18"/>
                <w:szCs w:val="18"/>
              </w:rPr>
            </w:pPr>
            <w:r>
              <w:rPr>
                <w:sz w:val="18"/>
                <w:szCs w:val="18"/>
              </w:rPr>
              <w:t>24</w:t>
            </w:r>
          </w:p>
          <w:p w14:paraId="4A10D371" w14:textId="77777777" w:rsidR="002F1591" w:rsidRDefault="002F1591" w:rsidP="002F1591">
            <w:pPr>
              <w:pStyle w:val="DocumentText"/>
              <w:spacing w:after="0" w:line="240" w:lineRule="auto"/>
              <w:rPr>
                <w:sz w:val="18"/>
                <w:szCs w:val="18"/>
              </w:rPr>
            </w:pPr>
            <w:r>
              <w:rPr>
                <w:sz w:val="18"/>
                <w:szCs w:val="18"/>
              </w:rPr>
              <w:t xml:space="preserve">  3</w:t>
            </w:r>
          </w:p>
          <w:p w14:paraId="141BDEB7" w14:textId="028C694D" w:rsidR="002F1591" w:rsidRPr="003853A0" w:rsidRDefault="002F1591" w:rsidP="002F1591">
            <w:pPr>
              <w:pStyle w:val="DocumentText"/>
              <w:spacing w:after="0" w:line="240" w:lineRule="auto"/>
              <w:rPr>
                <w:sz w:val="18"/>
                <w:szCs w:val="18"/>
              </w:rPr>
            </w:pPr>
            <w:r>
              <w:rPr>
                <w:sz w:val="18"/>
                <w:szCs w:val="18"/>
              </w:rPr>
              <w:t>26</w:t>
            </w:r>
          </w:p>
        </w:tc>
        <w:tc>
          <w:tcPr>
            <w:tcW w:w="1003" w:type="dxa"/>
            <w:tcBorders>
              <w:top w:val="nil"/>
              <w:left w:val="nil"/>
              <w:bottom w:val="nil"/>
              <w:right w:val="nil"/>
            </w:tcBorders>
          </w:tcPr>
          <w:p w14:paraId="29FCFCC6" w14:textId="77777777" w:rsidR="002F1591" w:rsidRDefault="002F1591" w:rsidP="00D176EC">
            <w:pPr>
              <w:pStyle w:val="DocumentText"/>
              <w:tabs>
                <w:tab w:val="decimal" w:pos="478"/>
              </w:tabs>
              <w:spacing w:after="0" w:line="240" w:lineRule="auto"/>
              <w:rPr>
                <w:sz w:val="18"/>
                <w:szCs w:val="18"/>
              </w:rPr>
            </w:pPr>
            <w:r>
              <w:rPr>
                <w:sz w:val="18"/>
                <w:szCs w:val="18"/>
              </w:rPr>
              <w:t>90.5</w:t>
            </w:r>
          </w:p>
          <w:p w14:paraId="75014050" w14:textId="77777777" w:rsidR="002F1591" w:rsidRDefault="002F1591" w:rsidP="00D176EC">
            <w:pPr>
              <w:pStyle w:val="DocumentText"/>
              <w:tabs>
                <w:tab w:val="decimal" w:pos="478"/>
              </w:tabs>
              <w:spacing w:after="0" w:line="240" w:lineRule="auto"/>
              <w:rPr>
                <w:sz w:val="18"/>
                <w:szCs w:val="18"/>
              </w:rPr>
            </w:pPr>
            <w:r>
              <w:rPr>
                <w:sz w:val="18"/>
                <w:szCs w:val="18"/>
              </w:rPr>
              <w:t>88.0</w:t>
            </w:r>
          </w:p>
          <w:p w14:paraId="37AEB61E" w14:textId="77777777" w:rsidR="002F1591" w:rsidRDefault="002F1591" w:rsidP="00D176EC">
            <w:pPr>
              <w:pStyle w:val="DocumentText"/>
              <w:tabs>
                <w:tab w:val="decimal" w:pos="478"/>
              </w:tabs>
              <w:spacing w:after="0" w:line="240" w:lineRule="auto"/>
              <w:rPr>
                <w:sz w:val="18"/>
                <w:szCs w:val="18"/>
              </w:rPr>
            </w:pPr>
            <w:r>
              <w:rPr>
                <w:sz w:val="18"/>
                <w:szCs w:val="18"/>
              </w:rPr>
              <w:t>19.2</w:t>
            </w:r>
          </w:p>
          <w:p w14:paraId="4280E242" w14:textId="4786A33D" w:rsidR="002F1591" w:rsidRDefault="00341AD5" w:rsidP="00D176EC">
            <w:pPr>
              <w:pStyle w:val="DocumentText"/>
              <w:tabs>
                <w:tab w:val="decimal" w:pos="478"/>
              </w:tabs>
              <w:spacing w:after="0" w:line="240" w:lineRule="auto"/>
              <w:rPr>
                <w:sz w:val="18"/>
                <w:szCs w:val="18"/>
              </w:rPr>
            </w:pPr>
            <w:r>
              <w:rPr>
                <w:sz w:val="18"/>
                <w:szCs w:val="18"/>
              </w:rPr>
              <w:t>33.3</w:t>
            </w:r>
          </w:p>
          <w:p w14:paraId="5B1FD636" w14:textId="77777777" w:rsidR="002F1591" w:rsidRDefault="002F1591" w:rsidP="00D176EC">
            <w:pPr>
              <w:pStyle w:val="DocumentText"/>
              <w:tabs>
                <w:tab w:val="decimal" w:pos="478"/>
              </w:tabs>
              <w:spacing w:after="0" w:line="240" w:lineRule="auto"/>
              <w:rPr>
                <w:sz w:val="18"/>
                <w:szCs w:val="18"/>
              </w:rPr>
            </w:pPr>
            <w:r>
              <w:rPr>
                <w:sz w:val="18"/>
                <w:szCs w:val="18"/>
              </w:rPr>
              <w:t>20.8</w:t>
            </w:r>
          </w:p>
          <w:p w14:paraId="27845805" w14:textId="3DC850B1" w:rsidR="002F1591" w:rsidRDefault="00341AD5" w:rsidP="00D176EC">
            <w:pPr>
              <w:pStyle w:val="DocumentText"/>
              <w:tabs>
                <w:tab w:val="decimal" w:pos="478"/>
              </w:tabs>
              <w:spacing w:after="0" w:line="240" w:lineRule="auto"/>
              <w:rPr>
                <w:sz w:val="18"/>
                <w:szCs w:val="18"/>
              </w:rPr>
            </w:pPr>
            <w:r>
              <w:rPr>
                <w:sz w:val="18"/>
                <w:szCs w:val="18"/>
              </w:rPr>
              <w:t>0</w:t>
            </w:r>
          </w:p>
          <w:p w14:paraId="12C8C6FF" w14:textId="3676F5F3" w:rsidR="002F1591" w:rsidRPr="002F1591" w:rsidRDefault="002F1591" w:rsidP="00D176EC">
            <w:pPr>
              <w:pStyle w:val="DocumentText"/>
              <w:tabs>
                <w:tab w:val="decimal" w:pos="478"/>
              </w:tabs>
              <w:spacing w:after="0" w:line="240" w:lineRule="auto"/>
              <w:rPr>
                <w:sz w:val="18"/>
                <w:szCs w:val="18"/>
              </w:rPr>
            </w:pPr>
            <w:r>
              <w:rPr>
                <w:sz w:val="18"/>
                <w:szCs w:val="18"/>
              </w:rPr>
              <w:t>92.3</w:t>
            </w:r>
          </w:p>
        </w:tc>
        <w:tc>
          <w:tcPr>
            <w:tcW w:w="977" w:type="dxa"/>
            <w:tcBorders>
              <w:top w:val="nil"/>
              <w:left w:val="nil"/>
              <w:bottom w:val="nil"/>
              <w:right w:val="nil"/>
            </w:tcBorders>
          </w:tcPr>
          <w:p w14:paraId="127077CE" w14:textId="77777777" w:rsidR="002F1591" w:rsidRDefault="002F1591" w:rsidP="00D176EC">
            <w:pPr>
              <w:pStyle w:val="DocumentText"/>
              <w:tabs>
                <w:tab w:val="decimal" w:pos="478"/>
              </w:tabs>
              <w:spacing w:after="0" w:line="240" w:lineRule="auto"/>
              <w:rPr>
                <w:sz w:val="18"/>
                <w:szCs w:val="18"/>
              </w:rPr>
            </w:pPr>
            <w:r>
              <w:rPr>
                <w:sz w:val="18"/>
                <w:szCs w:val="18"/>
              </w:rPr>
              <w:t>9.5</w:t>
            </w:r>
          </w:p>
          <w:p w14:paraId="5E27A4D9" w14:textId="77777777" w:rsidR="002F1591" w:rsidRDefault="002F1591" w:rsidP="00D176EC">
            <w:pPr>
              <w:pStyle w:val="DocumentText"/>
              <w:tabs>
                <w:tab w:val="decimal" w:pos="478"/>
              </w:tabs>
              <w:spacing w:after="0" w:line="240" w:lineRule="auto"/>
              <w:rPr>
                <w:sz w:val="18"/>
                <w:szCs w:val="18"/>
              </w:rPr>
            </w:pPr>
            <w:r>
              <w:rPr>
                <w:sz w:val="18"/>
                <w:szCs w:val="18"/>
              </w:rPr>
              <w:t>12.0</w:t>
            </w:r>
          </w:p>
          <w:p w14:paraId="3D3624D4" w14:textId="77777777" w:rsidR="002F1591" w:rsidRDefault="002F1591" w:rsidP="00D176EC">
            <w:pPr>
              <w:pStyle w:val="DocumentText"/>
              <w:tabs>
                <w:tab w:val="decimal" w:pos="478"/>
              </w:tabs>
              <w:spacing w:after="0" w:line="240" w:lineRule="auto"/>
              <w:rPr>
                <w:sz w:val="18"/>
                <w:szCs w:val="18"/>
              </w:rPr>
            </w:pPr>
            <w:r>
              <w:rPr>
                <w:sz w:val="18"/>
                <w:szCs w:val="18"/>
              </w:rPr>
              <w:t>57.7</w:t>
            </w:r>
          </w:p>
          <w:p w14:paraId="44A886F4" w14:textId="19C2A8D4" w:rsidR="002F1591" w:rsidRDefault="00341AD5" w:rsidP="00D176EC">
            <w:pPr>
              <w:pStyle w:val="DocumentText"/>
              <w:tabs>
                <w:tab w:val="decimal" w:pos="478"/>
              </w:tabs>
              <w:spacing w:after="0" w:line="240" w:lineRule="auto"/>
              <w:rPr>
                <w:sz w:val="18"/>
                <w:szCs w:val="18"/>
              </w:rPr>
            </w:pPr>
            <w:r>
              <w:rPr>
                <w:sz w:val="18"/>
                <w:szCs w:val="18"/>
              </w:rPr>
              <w:t>33.3</w:t>
            </w:r>
          </w:p>
          <w:p w14:paraId="675F7EA1" w14:textId="77777777" w:rsidR="002F1591" w:rsidRDefault="002F1591" w:rsidP="00D176EC">
            <w:pPr>
              <w:pStyle w:val="DocumentText"/>
              <w:tabs>
                <w:tab w:val="decimal" w:pos="478"/>
              </w:tabs>
              <w:spacing w:after="0" w:line="240" w:lineRule="auto"/>
              <w:rPr>
                <w:sz w:val="18"/>
                <w:szCs w:val="18"/>
              </w:rPr>
            </w:pPr>
            <w:r>
              <w:rPr>
                <w:sz w:val="18"/>
                <w:szCs w:val="18"/>
              </w:rPr>
              <w:t>45.8</w:t>
            </w:r>
          </w:p>
          <w:p w14:paraId="02EA5F63" w14:textId="1EB03AA3" w:rsidR="002F1591" w:rsidRDefault="00341AD5" w:rsidP="00D176EC">
            <w:pPr>
              <w:pStyle w:val="DocumentText"/>
              <w:tabs>
                <w:tab w:val="decimal" w:pos="478"/>
              </w:tabs>
              <w:spacing w:after="0" w:line="240" w:lineRule="auto"/>
              <w:rPr>
                <w:sz w:val="18"/>
                <w:szCs w:val="18"/>
              </w:rPr>
            </w:pPr>
            <w:r>
              <w:rPr>
                <w:sz w:val="18"/>
                <w:szCs w:val="18"/>
              </w:rPr>
              <w:t>100.0</w:t>
            </w:r>
          </w:p>
          <w:p w14:paraId="0C3BD0AD" w14:textId="2FB335DB" w:rsidR="002F1591" w:rsidRPr="002F1591" w:rsidRDefault="002F1591" w:rsidP="00D176EC">
            <w:pPr>
              <w:pStyle w:val="DocumentText"/>
              <w:tabs>
                <w:tab w:val="decimal" w:pos="478"/>
              </w:tabs>
              <w:spacing w:after="0" w:line="240" w:lineRule="auto"/>
              <w:rPr>
                <w:sz w:val="18"/>
                <w:szCs w:val="18"/>
              </w:rPr>
            </w:pPr>
            <w:r>
              <w:rPr>
                <w:sz w:val="18"/>
                <w:szCs w:val="18"/>
              </w:rPr>
              <w:t>7.7</w:t>
            </w:r>
          </w:p>
        </w:tc>
        <w:tc>
          <w:tcPr>
            <w:tcW w:w="1122" w:type="dxa"/>
            <w:tcBorders>
              <w:top w:val="nil"/>
              <w:left w:val="nil"/>
              <w:bottom w:val="nil"/>
              <w:right w:val="nil"/>
            </w:tcBorders>
          </w:tcPr>
          <w:p w14:paraId="18F23841" w14:textId="77777777" w:rsidR="002F1591" w:rsidRDefault="002F1591" w:rsidP="00D176EC">
            <w:pPr>
              <w:pStyle w:val="DocumentText"/>
              <w:tabs>
                <w:tab w:val="decimal" w:pos="478"/>
              </w:tabs>
              <w:spacing w:after="0" w:line="240" w:lineRule="auto"/>
              <w:rPr>
                <w:sz w:val="18"/>
                <w:szCs w:val="18"/>
              </w:rPr>
            </w:pPr>
            <w:r>
              <w:rPr>
                <w:sz w:val="18"/>
                <w:szCs w:val="18"/>
              </w:rPr>
              <w:t>0</w:t>
            </w:r>
          </w:p>
          <w:p w14:paraId="66240A87" w14:textId="746CBA54" w:rsidR="002F1591" w:rsidRDefault="00E71CAC" w:rsidP="00D176EC">
            <w:pPr>
              <w:pStyle w:val="DocumentText"/>
              <w:tabs>
                <w:tab w:val="decimal" w:pos="478"/>
              </w:tabs>
              <w:spacing w:after="0" w:line="240" w:lineRule="auto"/>
              <w:rPr>
                <w:sz w:val="18"/>
                <w:szCs w:val="18"/>
              </w:rPr>
            </w:pPr>
            <w:r>
              <w:rPr>
                <w:sz w:val="18"/>
                <w:szCs w:val="18"/>
              </w:rPr>
              <w:t>0</w:t>
            </w:r>
          </w:p>
          <w:p w14:paraId="085FD9D3" w14:textId="77777777" w:rsidR="002F1591" w:rsidRDefault="002F1591" w:rsidP="00D176EC">
            <w:pPr>
              <w:pStyle w:val="DocumentText"/>
              <w:tabs>
                <w:tab w:val="decimal" w:pos="478"/>
              </w:tabs>
              <w:spacing w:after="0" w:line="240" w:lineRule="auto"/>
              <w:rPr>
                <w:sz w:val="18"/>
                <w:szCs w:val="18"/>
              </w:rPr>
            </w:pPr>
            <w:r>
              <w:rPr>
                <w:sz w:val="18"/>
                <w:szCs w:val="18"/>
              </w:rPr>
              <w:t>23.1</w:t>
            </w:r>
          </w:p>
          <w:p w14:paraId="4923D4E1" w14:textId="102AD0B6" w:rsidR="002F1591" w:rsidRDefault="00341AD5" w:rsidP="00D176EC">
            <w:pPr>
              <w:pStyle w:val="DocumentText"/>
              <w:tabs>
                <w:tab w:val="decimal" w:pos="478"/>
              </w:tabs>
              <w:spacing w:after="0" w:line="240" w:lineRule="auto"/>
              <w:rPr>
                <w:sz w:val="18"/>
                <w:szCs w:val="18"/>
              </w:rPr>
            </w:pPr>
            <w:r>
              <w:rPr>
                <w:sz w:val="18"/>
                <w:szCs w:val="18"/>
              </w:rPr>
              <w:t>33.3</w:t>
            </w:r>
          </w:p>
          <w:p w14:paraId="72479433" w14:textId="77777777" w:rsidR="002F1591" w:rsidRDefault="002F1591" w:rsidP="00D176EC">
            <w:pPr>
              <w:pStyle w:val="DocumentText"/>
              <w:tabs>
                <w:tab w:val="decimal" w:pos="478"/>
              </w:tabs>
              <w:spacing w:after="0" w:line="240" w:lineRule="auto"/>
              <w:rPr>
                <w:sz w:val="18"/>
                <w:szCs w:val="18"/>
              </w:rPr>
            </w:pPr>
            <w:r>
              <w:rPr>
                <w:sz w:val="18"/>
                <w:szCs w:val="18"/>
              </w:rPr>
              <w:t>29.2</w:t>
            </w:r>
          </w:p>
          <w:p w14:paraId="688E955D" w14:textId="0DE953D8" w:rsidR="002F1591" w:rsidRDefault="00341AD5" w:rsidP="00D176EC">
            <w:pPr>
              <w:pStyle w:val="DocumentText"/>
              <w:tabs>
                <w:tab w:val="decimal" w:pos="478"/>
              </w:tabs>
              <w:spacing w:after="0" w:line="240" w:lineRule="auto"/>
              <w:rPr>
                <w:sz w:val="18"/>
                <w:szCs w:val="18"/>
              </w:rPr>
            </w:pPr>
            <w:r>
              <w:rPr>
                <w:sz w:val="18"/>
                <w:szCs w:val="18"/>
              </w:rPr>
              <w:t>0</w:t>
            </w:r>
          </w:p>
          <w:p w14:paraId="6DC1272E" w14:textId="69DA4F8B" w:rsidR="002F1591" w:rsidRPr="002F1591" w:rsidRDefault="002F1591" w:rsidP="00D176EC">
            <w:pPr>
              <w:pStyle w:val="DocumentText"/>
              <w:tabs>
                <w:tab w:val="decimal" w:pos="478"/>
              </w:tabs>
              <w:spacing w:after="0" w:line="240" w:lineRule="auto"/>
              <w:rPr>
                <w:sz w:val="18"/>
                <w:szCs w:val="18"/>
              </w:rPr>
            </w:pPr>
            <w:r>
              <w:rPr>
                <w:sz w:val="18"/>
                <w:szCs w:val="18"/>
              </w:rPr>
              <w:t>0</w:t>
            </w:r>
          </w:p>
        </w:tc>
        <w:tc>
          <w:tcPr>
            <w:tcW w:w="1002" w:type="dxa"/>
            <w:tcBorders>
              <w:top w:val="nil"/>
              <w:left w:val="nil"/>
              <w:bottom w:val="nil"/>
              <w:right w:val="nil"/>
            </w:tcBorders>
          </w:tcPr>
          <w:p w14:paraId="655BBC5C" w14:textId="77777777" w:rsidR="002F1591" w:rsidRDefault="002F1591" w:rsidP="00D176EC">
            <w:pPr>
              <w:pStyle w:val="DocumentText"/>
              <w:spacing w:after="0" w:line="240" w:lineRule="auto"/>
              <w:jc w:val="center"/>
              <w:rPr>
                <w:sz w:val="18"/>
                <w:szCs w:val="18"/>
              </w:rPr>
            </w:pPr>
            <w:r>
              <w:rPr>
                <w:sz w:val="18"/>
                <w:szCs w:val="18"/>
              </w:rPr>
              <w:t>0</w:t>
            </w:r>
          </w:p>
          <w:p w14:paraId="1912F252" w14:textId="77777777" w:rsidR="002F1591" w:rsidRDefault="002F1591" w:rsidP="00D176EC">
            <w:pPr>
              <w:pStyle w:val="DocumentText"/>
              <w:spacing w:after="0" w:line="240" w:lineRule="auto"/>
              <w:jc w:val="center"/>
              <w:rPr>
                <w:sz w:val="18"/>
                <w:szCs w:val="18"/>
              </w:rPr>
            </w:pPr>
            <w:r>
              <w:rPr>
                <w:sz w:val="18"/>
                <w:szCs w:val="18"/>
              </w:rPr>
              <w:t>0</w:t>
            </w:r>
          </w:p>
          <w:p w14:paraId="2DBF4461" w14:textId="77777777" w:rsidR="002F1591" w:rsidRDefault="002F1591" w:rsidP="00D176EC">
            <w:pPr>
              <w:pStyle w:val="DocumentText"/>
              <w:spacing w:after="0" w:line="240" w:lineRule="auto"/>
              <w:jc w:val="center"/>
              <w:rPr>
                <w:sz w:val="18"/>
                <w:szCs w:val="18"/>
              </w:rPr>
            </w:pPr>
            <w:r>
              <w:rPr>
                <w:sz w:val="18"/>
                <w:szCs w:val="18"/>
              </w:rPr>
              <w:t>0</w:t>
            </w:r>
          </w:p>
          <w:p w14:paraId="47027E88" w14:textId="7625BC82" w:rsidR="002F1591" w:rsidRDefault="00341AD5" w:rsidP="00D176EC">
            <w:pPr>
              <w:pStyle w:val="DocumentText"/>
              <w:spacing w:after="0" w:line="240" w:lineRule="auto"/>
              <w:jc w:val="center"/>
              <w:rPr>
                <w:sz w:val="18"/>
                <w:szCs w:val="18"/>
              </w:rPr>
            </w:pPr>
            <w:r>
              <w:rPr>
                <w:sz w:val="18"/>
                <w:szCs w:val="18"/>
              </w:rPr>
              <w:t>0</w:t>
            </w:r>
          </w:p>
          <w:p w14:paraId="7C00A45B" w14:textId="77777777" w:rsidR="002F1591" w:rsidRDefault="002F1591" w:rsidP="00D176EC">
            <w:pPr>
              <w:pStyle w:val="DocumentText"/>
              <w:spacing w:after="0" w:line="240" w:lineRule="auto"/>
              <w:jc w:val="center"/>
              <w:rPr>
                <w:sz w:val="18"/>
                <w:szCs w:val="18"/>
              </w:rPr>
            </w:pPr>
            <w:r>
              <w:rPr>
                <w:sz w:val="18"/>
                <w:szCs w:val="18"/>
              </w:rPr>
              <w:t>4.2</w:t>
            </w:r>
          </w:p>
          <w:p w14:paraId="5D3A394E" w14:textId="2DCB58C0" w:rsidR="002F1591" w:rsidRDefault="00341AD5" w:rsidP="00D176EC">
            <w:pPr>
              <w:pStyle w:val="DocumentText"/>
              <w:spacing w:after="0" w:line="240" w:lineRule="auto"/>
              <w:jc w:val="center"/>
              <w:rPr>
                <w:sz w:val="18"/>
                <w:szCs w:val="18"/>
              </w:rPr>
            </w:pPr>
            <w:r>
              <w:rPr>
                <w:sz w:val="18"/>
                <w:szCs w:val="18"/>
              </w:rPr>
              <w:t>0</w:t>
            </w:r>
          </w:p>
          <w:p w14:paraId="2609019B" w14:textId="33750CD4" w:rsidR="002F1591" w:rsidRPr="002F1591" w:rsidRDefault="002F1591" w:rsidP="00D176EC">
            <w:pPr>
              <w:pStyle w:val="DocumentText"/>
              <w:spacing w:after="0" w:line="240" w:lineRule="auto"/>
              <w:jc w:val="center"/>
              <w:rPr>
                <w:sz w:val="18"/>
                <w:szCs w:val="18"/>
              </w:rPr>
            </w:pPr>
            <w:r>
              <w:rPr>
                <w:sz w:val="18"/>
                <w:szCs w:val="18"/>
              </w:rPr>
              <w:t>0</w:t>
            </w:r>
          </w:p>
        </w:tc>
        <w:tc>
          <w:tcPr>
            <w:tcW w:w="1166" w:type="dxa"/>
            <w:tcBorders>
              <w:top w:val="nil"/>
              <w:left w:val="nil"/>
              <w:bottom w:val="nil"/>
              <w:right w:val="nil"/>
            </w:tcBorders>
          </w:tcPr>
          <w:p w14:paraId="2898625C" w14:textId="77777777" w:rsidR="002F1591" w:rsidRDefault="002F1591" w:rsidP="00D176EC">
            <w:pPr>
              <w:pStyle w:val="DocumentText"/>
              <w:spacing w:after="0" w:line="240" w:lineRule="auto"/>
              <w:jc w:val="center"/>
              <w:rPr>
                <w:sz w:val="18"/>
                <w:szCs w:val="18"/>
              </w:rPr>
            </w:pPr>
            <w:r>
              <w:rPr>
                <w:sz w:val="18"/>
                <w:szCs w:val="18"/>
              </w:rPr>
              <w:t>0</w:t>
            </w:r>
          </w:p>
          <w:p w14:paraId="7902201C" w14:textId="77777777" w:rsidR="002F1591" w:rsidRDefault="002F1591" w:rsidP="00D176EC">
            <w:pPr>
              <w:pStyle w:val="DocumentText"/>
              <w:spacing w:after="0" w:line="240" w:lineRule="auto"/>
              <w:jc w:val="center"/>
              <w:rPr>
                <w:sz w:val="18"/>
                <w:szCs w:val="18"/>
              </w:rPr>
            </w:pPr>
            <w:r>
              <w:rPr>
                <w:sz w:val="18"/>
                <w:szCs w:val="18"/>
              </w:rPr>
              <w:t>0</w:t>
            </w:r>
          </w:p>
          <w:p w14:paraId="6196D751" w14:textId="77777777" w:rsidR="002F1591" w:rsidRDefault="002F1591" w:rsidP="00D176EC">
            <w:pPr>
              <w:pStyle w:val="DocumentText"/>
              <w:spacing w:after="0" w:line="240" w:lineRule="auto"/>
              <w:jc w:val="center"/>
              <w:rPr>
                <w:sz w:val="18"/>
                <w:szCs w:val="18"/>
              </w:rPr>
            </w:pPr>
            <w:r>
              <w:rPr>
                <w:sz w:val="18"/>
                <w:szCs w:val="18"/>
              </w:rPr>
              <w:t>0</w:t>
            </w:r>
          </w:p>
          <w:p w14:paraId="72CF3615" w14:textId="77777777" w:rsidR="002F1591" w:rsidRDefault="002F1591" w:rsidP="00D176EC">
            <w:pPr>
              <w:pStyle w:val="DocumentText"/>
              <w:spacing w:after="0" w:line="240" w:lineRule="auto"/>
              <w:jc w:val="center"/>
              <w:rPr>
                <w:sz w:val="18"/>
                <w:szCs w:val="18"/>
              </w:rPr>
            </w:pPr>
            <w:r>
              <w:rPr>
                <w:sz w:val="18"/>
                <w:szCs w:val="18"/>
              </w:rPr>
              <w:t>0</w:t>
            </w:r>
          </w:p>
          <w:p w14:paraId="125AC6E8" w14:textId="77777777" w:rsidR="002F1591" w:rsidRDefault="002F1591" w:rsidP="00D176EC">
            <w:pPr>
              <w:pStyle w:val="DocumentText"/>
              <w:spacing w:after="0" w:line="240" w:lineRule="auto"/>
              <w:jc w:val="center"/>
              <w:rPr>
                <w:sz w:val="18"/>
                <w:szCs w:val="18"/>
              </w:rPr>
            </w:pPr>
            <w:r>
              <w:rPr>
                <w:sz w:val="18"/>
                <w:szCs w:val="18"/>
              </w:rPr>
              <w:t>0</w:t>
            </w:r>
          </w:p>
          <w:p w14:paraId="3F8D6EC0" w14:textId="77777777" w:rsidR="002F1591" w:rsidRDefault="002F1591" w:rsidP="00D176EC">
            <w:pPr>
              <w:pStyle w:val="DocumentText"/>
              <w:spacing w:after="0" w:line="240" w:lineRule="auto"/>
              <w:jc w:val="center"/>
              <w:rPr>
                <w:sz w:val="18"/>
                <w:szCs w:val="18"/>
              </w:rPr>
            </w:pPr>
            <w:r>
              <w:rPr>
                <w:sz w:val="18"/>
                <w:szCs w:val="18"/>
              </w:rPr>
              <w:t>0</w:t>
            </w:r>
          </w:p>
          <w:p w14:paraId="428F4E62" w14:textId="2FDE85A1" w:rsidR="002F1591" w:rsidRPr="0091489A" w:rsidRDefault="002F1591" w:rsidP="00D176EC">
            <w:pPr>
              <w:pStyle w:val="DocumentText"/>
              <w:spacing w:after="0" w:line="240" w:lineRule="auto"/>
              <w:jc w:val="center"/>
              <w:rPr>
                <w:sz w:val="18"/>
                <w:szCs w:val="18"/>
                <w:lang w:val="x-none"/>
              </w:rPr>
            </w:pPr>
            <w:r>
              <w:rPr>
                <w:sz w:val="18"/>
                <w:szCs w:val="18"/>
              </w:rPr>
              <w:t>0</w:t>
            </w:r>
          </w:p>
        </w:tc>
      </w:tr>
      <w:tr w:rsidR="0037737A" w14:paraId="10958D94" w14:textId="77777777" w:rsidTr="004C0B21">
        <w:trPr>
          <w:gridAfter w:val="1"/>
          <w:wAfter w:w="13" w:type="dxa"/>
        </w:trPr>
        <w:tc>
          <w:tcPr>
            <w:tcW w:w="1472" w:type="dxa"/>
            <w:vMerge w:val="restart"/>
            <w:tcBorders>
              <w:top w:val="nil"/>
              <w:left w:val="nil"/>
              <w:bottom w:val="nil"/>
              <w:right w:val="nil"/>
            </w:tcBorders>
          </w:tcPr>
          <w:p w14:paraId="48B78471" w14:textId="0BE5A44E" w:rsidR="0037737A" w:rsidRPr="0091489A" w:rsidRDefault="0037737A" w:rsidP="00045411">
            <w:pPr>
              <w:pStyle w:val="DocumentText"/>
              <w:keepNext/>
              <w:keepLines/>
              <w:spacing w:after="0" w:line="240" w:lineRule="auto"/>
              <w:jc w:val="right"/>
              <w:rPr>
                <w:sz w:val="18"/>
                <w:szCs w:val="18"/>
              </w:rPr>
            </w:pPr>
            <w:r w:rsidRPr="00C47CAD">
              <w:rPr>
                <w:sz w:val="18"/>
                <w:szCs w:val="18"/>
              </w:rPr>
              <w:t xml:space="preserve">Any </w:t>
            </w:r>
            <w:r w:rsidR="00045411">
              <w:rPr>
                <w:sz w:val="18"/>
                <w:szCs w:val="18"/>
              </w:rPr>
              <w:t>solicited s</w:t>
            </w:r>
            <w:r w:rsidRPr="00C47CAD">
              <w:rPr>
                <w:sz w:val="18"/>
                <w:szCs w:val="18"/>
              </w:rPr>
              <w:t>ystemic</w:t>
            </w:r>
            <w:r w:rsidR="00045411">
              <w:rPr>
                <w:sz w:val="18"/>
                <w:szCs w:val="18"/>
              </w:rPr>
              <w:t xml:space="preserve"> AE</w:t>
            </w:r>
          </w:p>
        </w:tc>
        <w:tc>
          <w:tcPr>
            <w:tcW w:w="1130" w:type="dxa"/>
            <w:tcBorders>
              <w:top w:val="nil"/>
              <w:left w:val="nil"/>
              <w:bottom w:val="nil"/>
              <w:right w:val="nil"/>
            </w:tcBorders>
            <w:shd w:val="clear" w:color="auto" w:fill="FFF2CC" w:themeFill="accent4" w:themeFillTint="33"/>
          </w:tcPr>
          <w:p w14:paraId="4360C342" w14:textId="77777777" w:rsidR="0037737A" w:rsidRDefault="0037737A" w:rsidP="0037737A">
            <w:pPr>
              <w:pStyle w:val="DocumentText"/>
              <w:keepNext/>
              <w:keepLines/>
              <w:spacing w:after="0" w:line="240" w:lineRule="auto"/>
              <w:jc w:val="center"/>
              <w:rPr>
                <w:sz w:val="18"/>
                <w:szCs w:val="18"/>
              </w:rPr>
            </w:pPr>
            <w:r>
              <w:rPr>
                <w:sz w:val="18"/>
                <w:szCs w:val="18"/>
              </w:rPr>
              <w:t>1</w:t>
            </w:r>
          </w:p>
        </w:tc>
        <w:tc>
          <w:tcPr>
            <w:tcW w:w="410" w:type="dxa"/>
            <w:tcBorders>
              <w:top w:val="nil"/>
              <w:left w:val="nil"/>
              <w:bottom w:val="nil"/>
              <w:right w:val="nil"/>
            </w:tcBorders>
            <w:shd w:val="clear" w:color="auto" w:fill="FFF2CC" w:themeFill="accent4" w:themeFillTint="33"/>
          </w:tcPr>
          <w:p w14:paraId="74CB89F8" w14:textId="77777777" w:rsidR="0037737A" w:rsidRDefault="0037737A" w:rsidP="0037737A">
            <w:pPr>
              <w:pStyle w:val="DocumentText"/>
              <w:spacing w:after="0" w:line="240" w:lineRule="auto"/>
              <w:rPr>
                <w:sz w:val="18"/>
                <w:szCs w:val="18"/>
              </w:rPr>
            </w:pPr>
            <w:r>
              <w:rPr>
                <w:sz w:val="18"/>
                <w:szCs w:val="18"/>
              </w:rPr>
              <w:t>A</w:t>
            </w:r>
          </w:p>
          <w:p w14:paraId="3F78D286" w14:textId="77777777" w:rsidR="0037737A" w:rsidRDefault="0037737A" w:rsidP="0037737A">
            <w:pPr>
              <w:pStyle w:val="DocumentText"/>
              <w:spacing w:after="0" w:line="240" w:lineRule="auto"/>
              <w:rPr>
                <w:sz w:val="18"/>
                <w:szCs w:val="18"/>
              </w:rPr>
            </w:pPr>
            <w:r>
              <w:rPr>
                <w:sz w:val="18"/>
                <w:szCs w:val="18"/>
              </w:rPr>
              <w:t>B</w:t>
            </w:r>
          </w:p>
          <w:p w14:paraId="19313A05" w14:textId="77777777" w:rsidR="0037737A" w:rsidRDefault="0037737A" w:rsidP="0037737A">
            <w:pPr>
              <w:pStyle w:val="DocumentText"/>
              <w:spacing w:after="0" w:line="240" w:lineRule="auto"/>
              <w:rPr>
                <w:sz w:val="18"/>
                <w:szCs w:val="18"/>
              </w:rPr>
            </w:pPr>
            <w:r>
              <w:rPr>
                <w:sz w:val="18"/>
                <w:szCs w:val="18"/>
              </w:rPr>
              <w:t>C</w:t>
            </w:r>
          </w:p>
          <w:p w14:paraId="108B9568" w14:textId="77777777" w:rsidR="0037737A" w:rsidRDefault="0037737A" w:rsidP="0037737A">
            <w:pPr>
              <w:pStyle w:val="DocumentText"/>
              <w:spacing w:after="0" w:line="240" w:lineRule="auto"/>
              <w:rPr>
                <w:sz w:val="18"/>
                <w:szCs w:val="18"/>
              </w:rPr>
            </w:pPr>
            <w:r>
              <w:rPr>
                <w:sz w:val="18"/>
                <w:szCs w:val="18"/>
              </w:rPr>
              <w:t>CS</w:t>
            </w:r>
          </w:p>
          <w:p w14:paraId="55EF641D" w14:textId="77777777" w:rsidR="0037737A" w:rsidRDefault="0037737A" w:rsidP="0037737A">
            <w:pPr>
              <w:pStyle w:val="DocumentText"/>
              <w:spacing w:after="0" w:line="240" w:lineRule="auto"/>
              <w:rPr>
                <w:sz w:val="18"/>
                <w:szCs w:val="18"/>
              </w:rPr>
            </w:pPr>
            <w:r>
              <w:rPr>
                <w:sz w:val="18"/>
                <w:szCs w:val="18"/>
              </w:rPr>
              <w:t>D</w:t>
            </w:r>
          </w:p>
          <w:p w14:paraId="5BE08240" w14:textId="77777777" w:rsidR="0037737A" w:rsidRDefault="0037737A" w:rsidP="0037737A">
            <w:pPr>
              <w:pStyle w:val="DocumentText"/>
              <w:spacing w:after="0" w:line="240" w:lineRule="auto"/>
              <w:rPr>
                <w:sz w:val="18"/>
                <w:szCs w:val="18"/>
              </w:rPr>
            </w:pPr>
            <w:r>
              <w:rPr>
                <w:sz w:val="18"/>
                <w:szCs w:val="18"/>
              </w:rPr>
              <w:t>DS</w:t>
            </w:r>
          </w:p>
          <w:p w14:paraId="761B4EE9" w14:textId="4EF1C9A9" w:rsidR="0037737A" w:rsidRPr="0091489A" w:rsidRDefault="0037737A" w:rsidP="0037737A">
            <w:pPr>
              <w:pStyle w:val="DocumentText"/>
              <w:keepNext/>
              <w:keepLines/>
              <w:spacing w:after="0" w:line="240" w:lineRule="auto"/>
              <w:rPr>
                <w:sz w:val="18"/>
                <w:szCs w:val="18"/>
              </w:rPr>
            </w:pPr>
            <w:r>
              <w:rPr>
                <w:sz w:val="18"/>
                <w:szCs w:val="18"/>
              </w:rPr>
              <w:t>E</w:t>
            </w:r>
          </w:p>
        </w:tc>
        <w:tc>
          <w:tcPr>
            <w:tcW w:w="651" w:type="dxa"/>
            <w:tcBorders>
              <w:top w:val="nil"/>
              <w:left w:val="nil"/>
              <w:bottom w:val="nil"/>
              <w:right w:val="nil"/>
            </w:tcBorders>
            <w:shd w:val="clear" w:color="auto" w:fill="FFF2CC" w:themeFill="accent4" w:themeFillTint="33"/>
          </w:tcPr>
          <w:p w14:paraId="3177BE0A" w14:textId="77777777" w:rsidR="0037737A" w:rsidRPr="003853A0" w:rsidRDefault="0037737A" w:rsidP="0037737A">
            <w:pPr>
              <w:pStyle w:val="DocumentText"/>
              <w:tabs>
                <w:tab w:val="decimal" w:pos="176"/>
              </w:tabs>
              <w:spacing w:after="0" w:line="240" w:lineRule="auto"/>
              <w:rPr>
                <w:sz w:val="18"/>
                <w:szCs w:val="18"/>
              </w:rPr>
            </w:pPr>
            <w:r w:rsidRPr="003853A0">
              <w:rPr>
                <w:sz w:val="18"/>
                <w:szCs w:val="18"/>
              </w:rPr>
              <w:t>0/</w:t>
            </w:r>
            <w:r>
              <w:rPr>
                <w:sz w:val="18"/>
                <w:szCs w:val="18"/>
              </w:rPr>
              <w:t xml:space="preserve">  </w:t>
            </w:r>
            <w:r w:rsidRPr="003853A0">
              <w:rPr>
                <w:sz w:val="18"/>
                <w:szCs w:val="18"/>
              </w:rPr>
              <w:t>0</w:t>
            </w:r>
          </w:p>
          <w:p w14:paraId="59C261DE" w14:textId="77777777" w:rsidR="0037737A" w:rsidRPr="003853A0" w:rsidRDefault="0037737A" w:rsidP="0037737A">
            <w:pPr>
              <w:pStyle w:val="DocumentText"/>
              <w:tabs>
                <w:tab w:val="decimal" w:pos="176"/>
              </w:tabs>
              <w:spacing w:after="0" w:line="240" w:lineRule="auto"/>
              <w:rPr>
                <w:sz w:val="18"/>
                <w:szCs w:val="18"/>
              </w:rPr>
            </w:pPr>
            <w:r w:rsidRPr="003853A0">
              <w:rPr>
                <w:sz w:val="18"/>
                <w:szCs w:val="18"/>
              </w:rPr>
              <w:t>25/</w:t>
            </w:r>
            <w:r>
              <w:rPr>
                <w:sz w:val="18"/>
                <w:szCs w:val="18"/>
              </w:rPr>
              <w:t xml:space="preserve">  </w:t>
            </w:r>
            <w:r w:rsidRPr="003853A0">
              <w:rPr>
                <w:sz w:val="18"/>
                <w:szCs w:val="18"/>
              </w:rPr>
              <w:t>0</w:t>
            </w:r>
          </w:p>
          <w:p w14:paraId="1131727E" w14:textId="77777777" w:rsidR="0037737A" w:rsidRDefault="0037737A" w:rsidP="0037737A">
            <w:pPr>
              <w:pStyle w:val="DocumentText"/>
              <w:tabs>
                <w:tab w:val="decimal" w:pos="176"/>
              </w:tabs>
              <w:spacing w:after="0" w:line="240" w:lineRule="auto"/>
              <w:rPr>
                <w:sz w:val="18"/>
                <w:szCs w:val="18"/>
              </w:rPr>
            </w:pPr>
            <w:r w:rsidRPr="003853A0">
              <w:rPr>
                <w:sz w:val="18"/>
                <w:szCs w:val="18"/>
              </w:rPr>
              <w:t>5/50</w:t>
            </w:r>
          </w:p>
          <w:p w14:paraId="31021461" w14:textId="77777777" w:rsidR="0037737A" w:rsidRPr="003853A0" w:rsidRDefault="0037737A" w:rsidP="0037737A">
            <w:pPr>
              <w:pStyle w:val="DocumentText"/>
              <w:tabs>
                <w:tab w:val="decimal" w:pos="176"/>
              </w:tabs>
              <w:spacing w:after="0" w:line="240" w:lineRule="auto"/>
              <w:rPr>
                <w:sz w:val="18"/>
                <w:szCs w:val="18"/>
              </w:rPr>
            </w:pPr>
            <w:r w:rsidRPr="003853A0">
              <w:rPr>
                <w:sz w:val="18"/>
                <w:szCs w:val="18"/>
              </w:rPr>
              <w:t>5/50</w:t>
            </w:r>
          </w:p>
          <w:p w14:paraId="37D4A774" w14:textId="77777777" w:rsidR="0037737A" w:rsidRDefault="0037737A" w:rsidP="0037737A">
            <w:pPr>
              <w:pStyle w:val="DocumentText"/>
              <w:tabs>
                <w:tab w:val="decimal" w:pos="176"/>
              </w:tabs>
              <w:spacing w:after="0" w:line="240" w:lineRule="auto"/>
              <w:rPr>
                <w:sz w:val="18"/>
                <w:szCs w:val="18"/>
              </w:rPr>
            </w:pPr>
            <w:r w:rsidRPr="003853A0">
              <w:rPr>
                <w:sz w:val="18"/>
                <w:szCs w:val="18"/>
              </w:rPr>
              <w:t>25/50</w:t>
            </w:r>
          </w:p>
          <w:p w14:paraId="7428DB4A" w14:textId="77777777" w:rsidR="0037737A" w:rsidRPr="003853A0" w:rsidRDefault="0037737A" w:rsidP="0037737A">
            <w:pPr>
              <w:pStyle w:val="DocumentText"/>
              <w:tabs>
                <w:tab w:val="decimal" w:pos="176"/>
              </w:tabs>
              <w:spacing w:after="0" w:line="240" w:lineRule="auto"/>
              <w:rPr>
                <w:sz w:val="18"/>
                <w:szCs w:val="18"/>
              </w:rPr>
            </w:pPr>
            <w:r w:rsidRPr="003853A0">
              <w:rPr>
                <w:sz w:val="18"/>
                <w:szCs w:val="18"/>
              </w:rPr>
              <w:t>25/50</w:t>
            </w:r>
          </w:p>
          <w:p w14:paraId="102917B9" w14:textId="5E719107" w:rsidR="0037737A" w:rsidRPr="0091489A" w:rsidRDefault="0037737A" w:rsidP="0037737A">
            <w:pPr>
              <w:pStyle w:val="DocumentText"/>
              <w:keepNext/>
              <w:keepLines/>
              <w:tabs>
                <w:tab w:val="decimal" w:pos="176"/>
              </w:tabs>
              <w:spacing w:after="0" w:line="240" w:lineRule="auto"/>
              <w:rPr>
                <w:sz w:val="18"/>
                <w:szCs w:val="18"/>
              </w:rPr>
            </w:pPr>
            <w:r w:rsidRPr="003853A0">
              <w:rPr>
                <w:sz w:val="18"/>
                <w:szCs w:val="18"/>
              </w:rPr>
              <w:t>25/50</w:t>
            </w:r>
          </w:p>
        </w:tc>
        <w:tc>
          <w:tcPr>
            <w:tcW w:w="425" w:type="dxa"/>
            <w:tcBorders>
              <w:top w:val="nil"/>
              <w:left w:val="nil"/>
              <w:bottom w:val="nil"/>
              <w:right w:val="nil"/>
            </w:tcBorders>
            <w:shd w:val="clear" w:color="auto" w:fill="FFF2CC" w:themeFill="accent4" w:themeFillTint="33"/>
          </w:tcPr>
          <w:p w14:paraId="31D3B69D" w14:textId="77777777" w:rsidR="0037737A" w:rsidRDefault="0037737A" w:rsidP="0037737A">
            <w:pPr>
              <w:pStyle w:val="DocumentText"/>
              <w:spacing w:after="0" w:line="240" w:lineRule="auto"/>
              <w:rPr>
                <w:sz w:val="18"/>
                <w:szCs w:val="18"/>
              </w:rPr>
            </w:pPr>
            <w:r>
              <w:rPr>
                <w:sz w:val="18"/>
                <w:szCs w:val="18"/>
              </w:rPr>
              <w:t>23</w:t>
            </w:r>
          </w:p>
          <w:p w14:paraId="221174D6" w14:textId="77777777" w:rsidR="0037737A" w:rsidRDefault="0037737A" w:rsidP="0037737A">
            <w:pPr>
              <w:pStyle w:val="DocumentText"/>
              <w:spacing w:after="0" w:line="240" w:lineRule="auto"/>
              <w:rPr>
                <w:sz w:val="18"/>
                <w:szCs w:val="18"/>
              </w:rPr>
            </w:pPr>
            <w:r>
              <w:rPr>
                <w:sz w:val="18"/>
                <w:szCs w:val="18"/>
              </w:rPr>
              <w:t>25</w:t>
            </w:r>
          </w:p>
          <w:p w14:paraId="12BBFA61" w14:textId="77777777" w:rsidR="0037737A" w:rsidRDefault="0037737A" w:rsidP="0037737A">
            <w:pPr>
              <w:pStyle w:val="DocumentText"/>
              <w:spacing w:after="0" w:line="240" w:lineRule="auto"/>
              <w:rPr>
                <w:sz w:val="18"/>
                <w:szCs w:val="18"/>
              </w:rPr>
            </w:pPr>
            <w:r>
              <w:rPr>
                <w:sz w:val="18"/>
                <w:szCs w:val="18"/>
              </w:rPr>
              <w:t>26</w:t>
            </w:r>
          </w:p>
          <w:p w14:paraId="50811D66" w14:textId="77777777" w:rsidR="0037737A" w:rsidRDefault="0037737A" w:rsidP="0037737A">
            <w:pPr>
              <w:pStyle w:val="DocumentText"/>
              <w:spacing w:after="0" w:line="240" w:lineRule="auto"/>
              <w:rPr>
                <w:sz w:val="18"/>
                <w:szCs w:val="18"/>
              </w:rPr>
            </w:pPr>
            <w:r>
              <w:rPr>
                <w:sz w:val="18"/>
                <w:szCs w:val="18"/>
              </w:rPr>
              <w:t xml:space="preserve">  3</w:t>
            </w:r>
          </w:p>
          <w:p w14:paraId="0451BACF" w14:textId="77777777" w:rsidR="0037737A" w:rsidRDefault="0037737A" w:rsidP="0037737A">
            <w:pPr>
              <w:pStyle w:val="DocumentText"/>
              <w:spacing w:after="0" w:line="240" w:lineRule="auto"/>
              <w:rPr>
                <w:sz w:val="18"/>
                <w:szCs w:val="18"/>
              </w:rPr>
            </w:pPr>
            <w:r>
              <w:rPr>
                <w:sz w:val="18"/>
                <w:szCs w:val="18"/>
              </w:rPr>
              <w:t>25</w:t>
            </w:r>
          </w:p>
          <w:p w14:paraId="4E784820" w14:textId="77777777" w:rsidR="0037737A" w:rsidRDefault="0037737A" w:rsidP="0037737A">
            <w:pPr>
              <w:pStyle w:val="DocumentText"/>
              <w:spacing w:after="0" w:line="240" w:lineRule="auto"/>
              <w:rPr>
                <w:sz w:val="18"/>
                <w:szCs w:val="18"/>
              </w:rPr>
            </w:pPr>
            <w:r>
              <w:rPr>
                <w:sz w:val="18"/>
                <w:szCs w:val="18"/>
              </w:rPr>
              <w:t xml:space="preserve">  3</w:t>
            </w:r>
          </w:p>
          <w:p w14:paraId="42137546" w14:textId="7773E4EA" w:rsidR="0037737A" w:rsidRPr="003853A0" w:rsidRDefault="0037737A" w:rsidP="0037737A">
            <w:pPr>
              <w:pStyle w:val="DocumentText"/>
              <w:keepNext/>
              <w:keepLines/>
              <w:spacing w:after="0" w:line="240" w:lineRule="auto"/>
              <w:rPr>
                <w:sz w:val="18"/>
                <w:szCs w:val="18"/>
              </w:rPr>
            </w:pPr>
            <w:r>
              <w:rPr>
                <w:sz w:val="18"/>
                <w:szCs w:val="18"/>
              </w:rPr>
              <w:t>26</w:t>
            </w:r>
          </w:p>
        </w:tc>
        <w:tc>
          <w:tcPr>
            <w:tcW w:w="1003" w:type="dxa"/>
            <w:tcBorders>
              <w:top w:val="nil"/>
              <w:left w:val="nil"/>
              <w:bottom w:val="nil"/>
              <w:right w:val="nil"/>
            </w:tcBorders>
            <w:shd w:val="clear" w:color="auto" w:fill="FFF2CC" w:themeFill="accent4" w:themeFillTint="33"/>
          </w:tcPr>
          <w:p w14:paraId="134D74F1" w14:textId="77777777" w:rsidR="0037737A" w:rsidRDefault="0037737A" w:rsidP="00D176EC">
            <w:pPr>
              <w:pStyle w:val="DocumentText"/>
              <w:keepNext/>
              <w:keepLines/>
              <w:tabs>
                <w:tab w:val="decimal" w:pos="478"/>
              </w:tabs>
              <w:spacing w:after="0" w:line="240" w:lineRule="auto"/>
              <w:rPr>
                <w:sz w:val="18"/>
                <w:szCs w:val="18"/>
              </w:rPr>
            </w:pPr>
            <w:r>
              <w:rPr>
                <w:sz w:val="18"/>
                <w:szCs w:val="18"/>
              </w:rPr>
              <w:t>60.9</w:t>
            </w:r>
          </w:p>
          <w:p w14:paraId="45D3B447" w14:textId="77777777" w:rsidR="0037737A" w:rsidRDefault="0037737A" w:rsidP="00D176EC">
            <w:pPr>
              <w:pStyle w:val="DocumentText"/>
              <w:keepNext/>
              <w:keepLines/>
              <w:tabs>
                <w:tab w:val="decimal" w:pos="478"/>
              </w:tabs>
              <w:spacing w:after="0" w:line="240" w:lineRule="auto"/>
              <w:rPr>
                <w:sz w:val="18"/>
                <w:szCs w:val="18"/>
              </w:rPr>
            </w:pPr>
            <w:r>
              <w:rPr>
                <w:sz w:val="18"/>
                <w:szCs w:val="18"/>
              </w:rPr>
              <w:t>52.0</w:t>
            </w:r>
          </w:p>
          <w:p w14:paraId="702AF4D2" w14:textId="77777777" w:rsidR="0037737A" w:rsidRDefault="0037737A" w:rsidP="00D176EC">
            <w:pPr>
              <w:pStyle w:val="DocumentText"/>
              <w:keepNext/>
              <w:keepLines/>
              <w:tabs>
                <w:tab w:val="decimal" w:pos="478"/>
              </w:tabs>
              <w:spacing w:after="0" w:line="240" w:lineRule="auto"/>
              <w:rPr>
                <w:sz w:val="18"/>
                <w:szCs w:val="18"/>
              </w:rPr>
            </w:pPr>
            <w:r>
              <w:rPr>
                <w:sz w:val="18"/>
                <w:szCs w:val="18"/>
              </w:rPr>
              <w:t>53.8</w:t>
            </w:r>
          </w:p>
          <w:p w14:paraId="5E8203CE" w14:textId="56BF12E9" w:rsidR="0037737A" w:rsidRDefault="002C0B25" w:rsidP="00D176EC">
            <w:pPr>
              <w:pStyle w:val="DocumentText"/>
              <w:keepNext/>
              <w:keepLines/>
              <w:tabs>
                <w:tab w:val="decimal" w:pos="478"/>
              </w:tabs>
              <w:spacing w:after="0" w:line="240" w:lineRule="auto"/>
              <w:rPr>
                <w:sz w:val="18"/>
                <w:szCs w:val="18"/>
              </w:rPr>
            </w:pPr>
            <w:r>
              <w:rPr>
                <w:sz w:val="18"/>
                <w:szCs w:val="18"/>
              </w:rPr>
              <w:t>33.3</w:t>
            </w:r>
          </w:p>
          <w:p w14:paraId="4739F763" w14:textId="77777777" w:rsidR="0037737A" w:rsidRDefault="0037737A" w:rsidP="00D176EC">
            <w:pPr>
              <w:pStyle w:val="DocumentText"/>
              <w:keepNext/>
              <w:keepLines/>
              <w:tabs>
                <w:tab w:val="decimal" w:pos="478"/>
              </w:tabs>
              <w:spacing w:after="0" w:line="240" w:lineRule="auto"/>
              <w:rPr>
                <w:sz w:val="18"/>
                <w:szCs w:val="18"/>
              </w:rPr>
            </w:pPr>
            <w:r>
              <w:rPr>
                <w:sz w:val="18"/>
                <w:szCs w:val="18"/>
              </w:rPr>
              <w:t>44.0</w:t>
            </w:r>
          </w:p>
          <w:p w14:paraId="4C83B282" w14:textId="05FF19A6" w:rsidR="0037737A" w:rsidRDefault="002C0B25" w:rsidP="00D176EC">
            <w:pPr>
              <w:pStyle w:val="DocumentText"/>
              <w:keepNext/>
              <w:keepLines/>
              <w:tabs>
                <w:tab w:val="decimal" w:pos="478"/>
              </w:tabs>
              <w:spacing w:after="0" w:line="240" w:lineRule="auto"/>
              <w:rPr>
                <w:sz w:val="18"/>
                <w:szCs w:val="18"/>
              </w:rPr>
            </w:pPr>
            <w:r>
              <w:rPr>
                <w:sz w:val="18"/>
                <w:szCs w:val="18"/>
              </w:rPr>
              <w:t>33.3</w:t>
            </w:r>
          </w:p>
          <w:p w14:paraId="409BF102" w14:textId="19C3E5DB" w:rsidR="0037737A" w:rsidRPr="0037737A" w:rsidRDefault="0037737A" w:rsidP="00D176EC">
            <w:pPr>
              <w:pStyle w:val="DocumentText"/>
              <w:keepNext/>
              <w:keepLines/>
              <w:tabs>
                <w:tab w:val="decimal" w:pos="478"/>
              </w:tabs>
              <w:spacing w:after="0" w:line="240" w:lineRule="auto"/>
              <w:rPr>
                <w:sz w:val="18"/>
                <w:szCs w:val="18"/>
              </w:rPr>
            </w:pPr>
            <w:r>
              <w:rPr>
                <w:sz w:val="18"/>
                <w:szCs w:val="18"/>
              </w:rPr>
              <w:t>42.3</w:t>
            </w:r>
          </w:p>
        </w:tc>
        <w:tc>
          <w:tcPr>
            <w:tcW w:w="977" w:type="dxa"/>
            <w:tcBorders>
              <w:top w:val="nil"/>
              <w:left w:val="nil"/>
              <w:bottom w:val="nil"/>
              <w:right w:val="nil"/>
            </w:tcBorders>
            <w:shd w:val="clear" w:color="auto" w:fill="FFF2CC" w:themeFill="accent4" w:themeFillTint="33"/>
          </w:tcPr>
          <w:p w14:paraId="61E19BC6" w14:textId="77777777" w:rsidR="0037737A" w:rsidRDefault="0037737A" w:rsidP="00D176EC">
            <w:pPr>
              <w:pStyle w:val="DocumentText"/>
              <w:keepNext/>
              <w:keepLines/>
              <w:tabs>
                <w:tab w:val="decimal" w:pos="478"/>
              </w:tabs>
              <w:spacing w:after="0" w:line="240" w:lineRule="auto"/>
              <w:rPr>
                <w:sz w:val="18"/>
                <w:szCs w:val="18"/>
              </w:rPr>
            </w:pPr>
            <w:r>
              <w:rPr>
                <w:sz w:val="18"/>
                <w:szCs w:val="18"/>
              </w:rPr>
              <w:t>30.4</w:t>
            </w:r>
          </w:p>
          <w:p w14:paraId="0781AB14" w14:textId="77777777" w:rsidR="0037737A" w:rsidRDefault="0037737A" w:rsidP="00D176EC">
            <w:pPr>
              <w:pStyle w:val="DocumentText"/>
              <w:keepNext/>
              <w:keepLines/>
              <w:tabs>
                <w:tab w:val="decimal" w:pos="478"/>
              </w:tabs>
              <w:spacing w:after="0" w:line="240" w:lineRule="auto"/>
              <w:rPr>
                <w:sz w:val="18"/>
                <w:szCs w:val="18"/>
              </w:rPr>
            </w:pPr>
            <w:r>
              <w:rPr>
                <w:sz w:val="18"/>
                <w:szCs w:val="18"/>
              </w:rPr>
              <w:t>40.0</w:t>
            </w:r>
          </w:p>
          <w:p w14:paraId="3664A923" w14:textId="77777777" w:rsidR="0037737A" w:rsidRDefault="0037737A" w:rsidP="00D176EC">
            <w:pPr>
              <w:pStyle w:val="DocumentText"/>
              <w:keepNext/>
              <w:keepLines/>
              <w:tabs>
                <w:tab w:val="decimal" w:pos="478"/>
              </w:tabs>
              <w:spacing w:after="0" w:line="240" w:lineRule="auto"/>
              <w:rPr>
                <w:sz w:val="18"/>
                <w:szCs w:val="18"/>
              </w:rPr>
            </w:pPr>
            <w:r>
              <w:rPr>
                <w:sz w:val="18"/>
                <w:szCs w:val="18"/>
              </w:rPr>
              <w:t>42.3</w:t>
            </w:r>
          </w:p>
          <w:p w14:paraId="7F39D46C" w14:textId="14D82237" w:rsidR="0037737A" w:rsidRDefault="002C0B25" w:rsidP="00D176EC">
            <w:pPr>
              <w:pStyle w:val="DocumentText"/>
              <w:keepNext/>
              <w:keepLines/>
              <w:tabs>
                <w:tab w:val="decimal" w:pos="478"/>
              </w:tabs>
              <w:spacing w:after="0" w:line="240" w:lineRule="auto"/>
              <w:rPr>
                <w:sz w:val="18"/>
                <w:szCs w:val="18"/>
              </w:rPr>
            </w:pPr>
            <w:r>
              <w:rPr>
                <w:sz w:val="18"/>
                <w:szCs w:val="18"/>
              </w:rPr>
              <w:t>66.7</w:t>
            </w:r>
          </w:p>
          <w:p w14:paraId="50CB6A0B" w14:textId="77777777" w:rsidR="0037737A" w:rsidRDefault="0037737A" w:rsidP="00D176EC">
            <w:pPr>
              <w:pStyle w:val="DocumentText"/>
              <w:keepNext/>
              <w:keepLines/>
              <w:tabs>
                <w:tab w:val="decimal" w:pos="478"/>
              </w:tabs>
              <w:spacing w:after="0" w:line="240" w:lineRule="auto"/>
              <w:rPr>
                <w:sz w:val="18"/>
                <w:szCs w:val="18"/>
              </w:rPr>
            </w:pPr>
            <w:r>
              <w:rPr>
                <w:sz w:val="18"/>
                <w:szCs w:val="18"/>
              </w:rPr>
              <w:t>24.0</w:t>
            </w:r>
          </w:p>
          <w:p w14:paraId="45E5D8FA" w14:textId="18345DEE" w:rsidR="0037737A" w:rsidRDefault="002C0B25" w:rsidP="00D176EC">
            <w:pPr>
              <w:pStyle w:val="DocumentText"/>
              <w:keepNext/>
              <w:keepLines/>
              <w:tabs>
                <w:tab w:val="decimal" w:pos="478"/>
              </w:tabs>
              <w:spacing w:after="0" w:line="240" w:lineRule="auto"/>
              <w:rPr>
                <w:sz w:val="18"/>
                <w:szCs w:val="18"/>
              </w:rPr>
            </w:pPr>
            <w:r>
              <w:rPr>
                <w:sz w:val="18"/>
                <w:szCs w:val="18"/>
              </w:rPr>
              <w:t>66.7</w:t>
            </w:r>
          </w:p>
          <w:p w14:paraId="7F86C9CE" w14:textId="0600DCAD" w:rsidR="0037737A" w:rsidRPr="0037737A" w:rsidRDefault="0037737A" w:rsidP="00D176EC">
            <w:pPr>
              <w:pStyle w:val="DocumentText"/>
              <w:keepNext/>
              <w:keepLines/>
              <w:tabs>
                <w:tab w:val="decimal" w:pos="478"/>
              </w:tabs>
              <w:spacing w:after="0" w:line="240" w:lineRule="auto"/>
              <w:rPr>
                <w:sz w:val="18"/>
                <w:szCs w:val="18"/>
              </w:rPr>
            </w:pPr>
            <w:r>
              <w:rPr>
                <w:sz w:val="18"/>
                <w:szCs w:val="18"/>
              </w:rPr>
              <w:t>46.2</w:t>
            </w:r>
          </w:p>
        </w:tc>
        <w:tc>
          <w:tcPr>
            <w:tcW w:w="1122" w:type="dxa"/>
            <w:tcBorders>
              <w:top w:val="nil"/>
              <w:left w:val="nil"/>
              <w:bottom w:val="nil"/>
              <w:right w:val="nil"/>
            </w:tcBorders>
            <w:shd w:val="clear" w:color="auto" w:fill="FFF2CC" w:themeFill="accent4" w:themeFillTint="33"/>
          </w:tcPr>
          <w:p w14:paraId="684BDC4B" w14:textId="77777777" w:rsidR="0037737A" w:rsidRDefault="0037737A" w:rsidP="00D176EC">
            <w:pPr>
              <w:pStyle w:val="DocumentText"/>
              <w:keepNext/>
              <w:keepLines/>
              <w:tabs>
                <w:tab w:val="decimal" w:pos="478"/>
              </w:tabs>
              <w:spacing w:after="0" w:line="240" w:lineRule="auto"/>
              <w:rPr>
                <w:sz w:val="18"/>
                <w:szCs w:val="18"/>
              </w:rPr>
            </w:pPr>
            <w:r>
              <w:rPr>
                <w:sz w:val="18"/>
                <w:szCs w:val="18"/>
              </w:rPr>
              <w:t>8.7</w:t>
            </w:r>
          </w:p>
          <w:p w14:paraId="414F1777" w14:textId="77777777" w:rsidR="0037737A" w:rsidRDefault="0037737A" w:rsidP="00D176EC">
            <w:pPr>
              <w:pStyle w:val="DocumentText"/>
              <w:keepNext/>
              <w:keepLines/>
              <w:tabs>
                <w:tab w:val="decimal" w:pos="478"/>
              </w:tabs>
              <w:spacing w:after="0" w:line="240" w:lineRule="auto"/>
              <w:rPr>
                <w:sz w:val="18"/>
                <w:szCs w:val="18"/>
              </w:rPr>
            </w:pPr>
            <w:r>
              <w:rPr>
                <w:sz w:val="18"/>
                <w:szCs w:val="18"/>
              </w:rPr>
              <w:t>8.0</w:t>
            </w:r>
          </w:p>
          <w:p w14:paraId="1244117E" w14:textId="77777777" w:rsidR="0037737A" w:rsidRDefault="0037737A" w:rsidP="00D176EC">
            <w:pPr>
              <w:pStyle w:val="DocumentText"/>
              <w:keepNext/>
              <w:keepLines/>
              <w:tabs>
                <w:tab w:val="decimal" w:pos="478"/>
              </w:tabs>
              <w:spacing w:after="0" w:line="240" w:lineRule="auto"/>
              <w:rPr>
                <w:sz w:val="18"/>
                <w:szCs w:val="18"/>
              </w:rPr>
            </w:pPr>
            <w:r>
              <w:rPr>
                <w:sz w:val="18"/>
                <w:szCs w:val="18"/>
              </w:rPr>
              <w:t>3.8</w:t>
            </w:r>
          </w:p>
          <w:p w14:paraId="585FB968" w14:textId="709D1A08" w:rsidR="0037737A" w:rsidRDefault="002C0B25" w:rsidP="00D176EC">
            <w:pPr>
              <w:pStyle w:val="DocumentText"/>
              <w:keepNext/>
              <w:keepLines/>
              <w:tabs>
                <w:tab w:val="decimal" w:pos="478"/>
              </w:tabs>
              <w:spacing w:after="0" w:line="240" w:lineRule="auto"/>
              <w:rPr>
                <w:sz w:val="18"/>
                <w:szCs w:val="18"/>
              </w:rPr>
            </w:pPr>
            <w:r>
              <w:rPr>
                <w:sz w:val="18"/>
                <w:szCs w:val="18"/>
              </w:rPr>
              <w:t>0</w:t>
            </w:r>
          </w:p>
          <w:p w14:paraId="6B58B22E" w14:textId="77777777" w:rsidR="0037737A" w:rsidRDefault="0037737A" w:rsidP="00D176EC">
            <w:pPr>
              <w:pStyle w:val="DocumentText"/>
              <w:keepNext/>
              <w:keepLines/>
              <w:tabs>
                <w:tab w:val="decimal" w:pos="478"/>
              </w:tabs>
              <w:spacing w:after="0" w:line="240" w:lineRule="auto"/>
              <w:rPr>
                <w:sz w:val="18"/>
                <w:szCs w:val="18"/>
              </w:rPr>
            </w:pPr>
            <w:r>
              <w:rPr>
                <w:sz w:val="18"/>
                <w:szCs w:val="18"/>
              </w:rPr>
              <w:t>28.0</w:t>
            </w:r>
          </w:p>
          <w:p w14:paraId="44B88207" w14:textId="7B66008A" w:rsidR="0037737A" w:rsidRDefault="002C0B25" w:rsidP="00D176EC">
            <w:pPr>
              <w:pStyle w:val="DocumentText"/>
              <w:keepNext/>
              <w:keepLines/>
              <w:tabs>
                <w:tab w:val="decimal" w:pos="478"/>
              </w:tabs>
              <w:spacing w:after="0" w:line="240" w:lineRule="auto"/>
              <w:rPr>
                <w:sz w:val="18"/>
                <w:szCs w:val="18"/>
              </w:rPr>
            </w:pPr>
            <w:r>
              <w:rPr>
                <w:sz w:val="18"/>
                <w:szCs w:val="18"/>
              </w:rPr>
              <w:t>0</w:t>
            </w:r>
          </w:p>
          <w:p w14:paraId="70F8D9B2" w14:textId="75610EFF" w:rsidR="0037737A" w:rsidRPr="0037737A" w:rsidRDefault="0037737A" w:rsidP="00D176EC">
            <w:pPr>
              <w:pStyle w:val="DocumentText"/>
              <w:keepNext/>
              <w:keepLines/>
              <w:tabs>
                <w:tab w:val="decimal" w:pos="478"/>
              </w:tabs>
              <w:spacing w:after="0" w:line="240" w:lineRule="auto"/>
              <w:rPr>
                <w:sz w:val="18"/>
                <w:szCs w:val="18"/>
              </w:rPr>
            </w:pPr>
            <w:r>
              <w:rPr>
                <w:sz w:val="18"/>
                <w:szCs w:val="18"/>
              </w:rPr>
              <w:t>7.7</w:t>
            </w:r>
          </w:p>
        </w:tc>
        <w:tc>
          <w:tcPr>
            <w:tcW w:w="1002" w:type="dxa"/>
            <w:tcBorders>
              <w:top w:val="nil"/>
              <w:left w:val="nil"/>
              <w:bottom w:val="nil"/>
              <w:right w:val="nil"/>
            </w:tcBorders>
            <w:shd w:val="clear" w:color="auto" w:fill="FFF2CC" w:themeFill="accent4" w:themeFillTint="33"/>
          </w:tcPr>
          <w:p w14:paraId="294991C9" w14:textId="77777777" w:rsidR="0037737A" w:rsidRDefault="0037737A" w:rsidP="00D176EC">
            <w:pPr>
              <w:pStyle w:val="DocumentText"/>
              <w:keepNext/>
              <w:keepLines/>
              <w:spacing w:after="0" w:line="240" w:lineRule="auto"/>
              <w:jc w:val="center"/>
              <w:rPr>
                <w:sz w:val="18"/>
                <w:szCs w:val="18"/>
              </w:rPr>
            </w:pPr>
            <w:r>
              <w:rPr>
                <w:sz w:val="18"/>
                <w:szCs w:val="18"/>
              </w:rPr>
              <w:t>0</w:t>
            </w:r>
          </w:p>
          <w:p w14:paraId="066AA6C3" w14:textId="77777777" w:rsidR="0037737A" w:rsidRDefault="0037737A" w:rsidP="00D176EC">
            <w:pPr>
              <w:pStyle w:val="DocumentText"/>
              <w:keepNext/>
              <w:keepLines/>
              <w:spacing w:after="0" w:line="240" w:lineRule="auto"/>
              <w:jc w:val="center"/>
              <w:rPr>
                <w:sz w:val="18"/>
                <w:szCs w:val="18"/>
              </w:rPr>
            </w:pPr>
            <w:r>
              <w:rPr>
                <w:sz w:val="18"/>
                <w:szCs w:val="18"/>
              </w:rPr>
              <w:t>0</w:t>
            </w:r>
          </w:p>
          <w:p w14:paraId="448C390B" w14:textId="77777777" w:rsidR="0037737A" w:rsidRDefault="0037737A" w:rsidP="00D176EC">
            <w:pPr>
              <w:pStyle w:val="DocumentText"/>
              <w:keepNext/>
              <w:keepLines/>
              <w:spacing w:after="0" w:line="240" w:lineRule="auto"/>
              <w:jc w:val="center"/>
              <w:rPr>
                <w:sz w:val="18"/>
                <w:szCs w:val="18"/>
              </w:rPr>
            </w:pPr>
            <w:r>
              <w:rPr>
                <w:sz w:val="18"/>
                <w:szCs w:val="18"/>
              </w:rPr>
              <w:t>0</w:t>
            </w:r>
          </w:p>
          <w:p w14:paraId="5275294C" w14:textId="76D2E705" w:rsidR="0037737A" w:rsidRDefault="002C0B25" w:rsidP="00D176EC">
            <w:pPr>
              <w:pStyle w:val="DocumentText"/>
              <w:keepNext/>
              <w:keepLines/>
              <w:spacing w:after="0" w:line="240" w:lineRule="auto"/>
              <w:jc w:val="center"/>
              <w:rPr>
                <w:sz w:val="18"/>
                <w:szCs w:val="18"/>
              </w:rPr>
            </w:pPr>
            <w:r>
              <w:rPr>
                <w:sz w:val="18"/>
                <w:szCs w:val="18"/>
              </w:rPr>
              <w:t>0</w:t>
            </w:r>
          </w:p>
          <w:p w14:paraId="73BE1B54" w14:textId="77777777" w:rsidR="0037737A" w:rsidRDefault="0037737A" w:rsidP="00D176EC">
            <w:pPr>
              <w:pStyle w:val="DocumentText"/>
              <w:keepNext/>
              <w:keepLines/>
              <w:spacing w:after="0" w:line="240" w:lineRule="auto"/>
              <w:jc w:val="center"/>
              <w:rPr>
                <w:sz w:val="18"/>
                <w:szCs w:val="18"/>
              </w:rPr>
            </w:pPr>
            <w:r>
              <w:rPr>
                <w:sz w:val="18"/>
                <w:szCs w:val="18"/>
              </w:rPr>
              <w:t>4.0</w:t>
            </w:r>
          </w:p>
          <w:p w14:paraId="5F2B53BC" w14:textId="3CFAC35E" w:rsidR="0037737A" w:rsidRDefault="002C0B25" w:rsidP="00D176EC">
            <w:pPr>
              <w:pStyle w:val="DocumentText"/>
              <w:keepNext/>
              <w:keepLines/>
              <w:spacing w:after="0" w:line="240" w:lineRule="auto"/>
              <w:jc w:val="center"/>
              <w:rPr>
                <w:sz w:val="18"/>
                <w:szCs w:val="18"/>
              </w:rPr>
            </w:pPr>
            <w:r>
              <w:rPr>
                <w:sz w:val="18"/>
                <w:szCs w:val="18"/>
              </w:rPr>
              <w:t>0</w:t>
            </w:r>
          </w:p>
          <w:p w14:paraId="15C4773B" w14:textId="1C3834A2" w:rsidR="0037737A" w:rsidRPr="0091489A" w:rsidRDefault="0037737A" w:rsidP="00D176EC">
            <w:pPr>
              <w:pStyle w:val="DocumentText"/>
              <w:keepNext/>
              <w:keepLines/>
              <w:spacing w:after="0" w:line="240" w:lineRule="auto"/>
              <w:jc w:val="center"/>
              <w:rPr>
                <w:sz w:val="18"/>
                <w:szCs w:val="18"/>
                <w:lang w:val="x-none"/>
              </w:rPr>
            </w:pPr>
            <w:r>
              <w:rPr>
                <w:sz w:val="18"/>
                <w:szCs w:val="18"/>
              </w:rPr>
              <w:t>3.8</w:t>
            </w:r>
          </w:p>
        </w:tc>
        <w:tc>
          <w:tcPr>
            <w:tcW w:w="1166" w:type="dxa"/>
            <w:tcBorders>
              <w:top w:val="nil"/>
              <w:left w:val="nil"/>
              <w:bottom w:val="nil"/>
              <w:right w:val="nil"/>
            </w:tcBorders>
            <w:shd w:val="clear" w:color="auto" w:fill="FFF2CC" w:themeFill="accent4" w:themeFillTint="33"/>
          </w:tcPr>
          <w:p w14:paraId="39BA3D2C" w14:textId="77777777" w:rsidR="0037737A" w:rsidRDefault="0037737A" w:rsidP="00D176EC">
            <w:pPr>
              <w:pStyle w:val="DocumentText"/>
              <w:spacing w:after="0" w:line="240" w:lineRule="auto"/>
              <w:jc w:val="center"/>
              <w:rPr>
                <w:sz w:val="18"/>
                <w:szCs w:val="18"/>
              </w:rPr>
            </w:pPr>
            <w:r>
              <w:rPr>
                <w:sz w:val="18"/>
                <w:szCs w:val="18"/>
              </w:rPr>
              <w:t>0</w:t>
            </w:r>
          </w:p>
          <w:p w14:paraId="38C985D8" w14:textId="77777777" w:rsidR="0037737A" w:rsidRDefault="0037737A" w:rsidP="00D176EC">
            <w:pPr>
              <w:pStyle w:val="DocumentText"/>
              <w:spacing w:after="0" w:line="240" w:lineRule="auto"/>
              <w:jc w:val="center"/>
              <w:rPr>
                <w:sz w:val="18"/>
                <w:szCs w:val="18"/>
              </w:rPr>
            </w:pPr>
            <w:r>
              <w:rPr>
                <w:sz w:val="18"/>
                <w:szCs w:val="18"/>
              </w:rPr>
              <w:t>0</w:t>
            </w:r>
          </w:p>
          <w:p w14:paraId="2620868A" w14:textId="77777777" w:rsidR="0037737A" w:rsidRDefault="0037737A" w:rsidP="00D176EC">
            <w:pPr>
              <w:pStyle w:val="DocumentText"/>
              <w:spacing w:after="0" w:line="240" w:lineRule="auto"/>
              <w:jc w:val="center"/>
              <w:rPr>
                <w:sz w:val="18"/>
                <w:szCs w:val="18"/>
              </w:rPr>
            </w:pPr>
            <w:r>
              <w:rPr>
                <w:sz w:val="18"/>
                <w:szCs w:val="18"/>
              </w:rPr>
              <w:t>0</w:t>
            </w:r>
          </w:p>
          <w:p w14:paraId="48D61228" w14:textId="77777777" w:rsidR="0037737A" w:rsidRDefault="0037737A" w:rsidP="00D176EC">
            <w:pPr>
              <w:pStyle w:val="DocumentText"/>
              <w:spacing w:after="0" w:line="240" w:lineRule="auto"/>
              <w:jc w:val="center"/>
              <w:rPr>
                <w:sz w:val="18"/>
                <w:szCs w:val="18"/>
              </w:rPr>
            </w:pPr>
            <w:r>
              <w:rPr>
                <w:sz w:val="18"/>
                <w:szCs w:val="18"/>
              </w:rPr>
              <w:t>0</w:t>
            </w:r>
          </w:p>
          <w:p w14:paraId="578360F2" w14:textId="77777777" w:rsidR="0037737A" w:rsidRDefault="0037737A" w:rsidP="00D176EC">
            <w:pPr>
              <w:pStyle w:val="DocumentText"/>
              <w:spacing w:after="0" w:line="240" w:lineRule="auto"/>
              <w:jc w:val="center"/>
              <w:rPr>
                <w:sz w:val="18"/>
                <w:szCs w:val="18"/>
              </w:rPr>
            </w:pPr>
            <w:r>
              <w:rPr>
                <w:sz w:val="18"/>
                <w:szCs w:val="18"/>
              </w:rPr>
              <w:t>0</w:t>
            </w:r>
          </w:p>
          <w:p w14:paraId="662B0AA4" w14:textId="77777777" w:rsidR="0037737A" w:rsidRDefault="0037737A" w:rsidP="00D176EC">
            <w:pPr>
              <w:pStyle w:val="DocumentText"/>
              <w:spacing w:after="0" w:line="240" w:lineRule="auto"/>
              <w:jc w:val="center"/>
              <w:rPr>
                <w:sz w:val="18"/>
                <w:szCs w:val="18"/>
              </w:rPr>
            </w:pPr>
            <w:r>
              <w:rPr>
                <w:sz w:val="18"/>
                <w:szCs w:val="18"/>
              </w:rPr>
              <w:t>0</w:t>
            </w:r>
          </w:p>
          <w:p w14:paraId="2D1EC5C3" w14:textId="1C44108B" w:rsidR="0037737A" w:rsidRPr="0091489A" w:rsidRDefault="0037737A" w:rsidP="00D176EC">
            <w:pPr>
              <w:pStyle w:val="DocumentText"/>
              <w:keepNext/>
              <w:keepLines/>
              <w:spacing w:after="0" w:line="240" w:lineRule="auto"/>
              <w:jc w:val="center"/>
              <w:rPr>
                <w:sz w:val="18"/>
                <w:szCs w:val="18"/>
                <w:lang w:val="x-none"/>
              </w:rPr>
            </w:pPr>
            <w:r>
              <w:rPr>
                <w:sz w:val="18"/>
                <w:szCs w:val="18"/>
              </w:rPr>
              <w:t>0</w:t>
            </w:r>
          </w:p>
        </w:tc>
      </w:tr>
      <w:tr w:rsidR="005B2797" w14:paraId="5BA145DE" w14:textId="77777777" w:rsidTr="004C0B21">
        <w:trPr>
          <w:gridAfter w:val="1"/>
          <w:wAfter w:w="13" w:type="dxa"/>
        </w:trPr>
        <w:tc>
          <w:tcPr>
            <w:tcW w:w="1472" w:type="dxa"/>
            <w:vMerge/>
            <w:tcBorders>
              <w:top w:val="nil"/>
              <w:left w:val="nil"/>
              <w:bottom w:val="nil"/>
              <w:right w:val="nil"/>
            </w:tcBorders>
          </w:tcPr>
          <w:p w14:paraId="54652208" w14:textId="77777777" w:rsidR="005B2797" w:rsidRPr="0091489A" w:rsidRDefault="005B2797" w:rsidP="005B2797">
            <w:pPr>
              <w:pStyle w:val="DocumentText"/>
              <w:spacing w:after="0" w:line="240" w:lineRule="auto"/>
              <w:jc w:val="right"/>
              <w:rPr>
                <w:sz w:val="18"/>
                <w:szCs w:val="18"/>
              </w:rPr>
            </w:pPr>
          </w:p>
        </w:tc>
        <w:tc>
          <w:tcPr>
            <w:tcW w:w="1130" w:type="dxa"/>
            <w:tcBorders>
              <w:top w:val="nil"/>
              <w:left w:val="nil"/>
              <w:bottom w:val="nil"/>
              <w:right w:val="nil"/>
            </w:tcBorders>
          </w:tcPr>
          <w:p w14:paraId="46D780BF" w14:textId="77777777" w:rsidR="005B2797" w:rsidRDefault="005B2797" w:rsidP="005B2797">
            <w:pPr>
              <w:pStyle w:val="DocumentText"/>
              <w:spacing w:after="0" w:line="240" w:lineRule="auto"/>
              <w:jc w:val="center"/>
              <w:rPr>
                <w:sz w:val="18"/>
                <w:szCs w:val="18"/>
              </w:rPr>
            </w:pPr>
            <w:r>
              <w:rPr>
                <w:sz w:val="18"/>
                <w:szCs w:val="18"/>
              </w:rPr>
              <w:t>2</w:t>
            </w:r>
          </w:p>
        </w:tc>
        <w:tc>
          <w:tcPr>
            <w:tcW w:w="410" w:type="dxa"/>
            <w:tcBorders>
              <w:top w:val="nil"/>
              <w:left w:val="nil"/>
              <w:bottom w:val="nil"/>
              <w:right w:val="nil"/>
            </w:tcBorders>
          </w:tcPr>
          <w:p w14:paraId="5276098D" w14:textId="77777777" w:rsidR="005B2797" w:rsidRDefault="005B2797" w:rsidP="005B2797">
            <w:pPr>
              <w:pStyle w:val="DocumentText"/>
              <w:spacing w:after="0" w:line="240" w:lineRule="auto"/>
              <w:rPr>
                <w:sz w:val="18"/>
                <w:szCs w:val="18"/>
              </w:rPr>
            </w:pPr>
            <w:r>
              <w:rPr>
                <w:sz w:val="18"/>
                <w:szCs w:val="18"/>
              </w:rPr>
              <w:t>A</w:t>
            </w:r>
          </w:p>
          <w:p w14:paraId="155945FC" w14:textId="77777777" w:rsidR="005B2797" w:rsidRDefault="005B2797" w:rsidP="005B2797">
            <w:pPr>
              <w:pStyle w:val="DocumentText"/>
              <w:spacing w:after="0" w:line="240" w:lineRule="auto"/>
              <w:rPr>
                <w:sz w:val="18"/>
                <w:szCs w:val="18"/>
              </w:rPr>
            </w:pPr>
            <w:r>
              <w:rPr>
                <w:sz w:val="18"/>
                <w:szCs w:val="18"/>
              </w:rPr>
              <w:t>B</w:t>
            </w:r>
          </w:p>
          <w:p w14:paraId="1CDE8D45" w14:textId="77777777" w:rsidR="005B2797" w:rsidRDefault="005B2797" w:rsidP="005B2797">
            <w:pPr>
              <w:pStyle w:val="DocumentText"/>
              <w:spacing w:after="0" w:line="240" w:lineRule="auto"/>
              <w:rPr>
                <w:sz w:val="18"/>
                <w:szCs w:val="18"/>
              </w:rPr>
            </w:pPr>
            <w:r>
              <w:rPr>
                <w:sz w:val="18"/>
                <w:szCs w:val="18"/>
              </w:rPr>
              <w:t>C</w:t>
            </w:r>
          </w:p>
          <w:p w14:paraId="20DE56CD" w14:textId="77777777" w:rsidR="005B2797" w:rsidRDefault="005B2797" w:rsidP="005B2797">
            <w:pPr>
              <w:pStyle w:val="DocumentText"/>
              <w:spacing w:after="0" w:line="240" w:lineRule="auto"/>
              <w:rPr>
                <w:sz w:val="18"/>
                <w:szCs w:val="18"/>
              </w:rPr>
            </w:pPr>
            <w:r>
              <w:rPr>
                <w:sz w:val="18"/>
                <w:szCs w:val="18"/>
              </w:rPr>
              <w:t>CS</w:t>
            </w:r>
          </w:p>
          <w:p w14:paraId="0CB4BBEF" w14:textId="77777777" w:rsidR="005B2797" w:rsidRDefault="005B2797" w:rsidP="005B2797">
            <w:pPr>
              <w:pStyle w:val="DocumentText"/>
              <w:spacing w:after="0" w:line="240" w:lineRule="auto"/>
              <w:rPr>
                <w:sz w:val="18"/>
                <w:szCs w:val="18"/>
              </w:rPr>
            </w:pPr>
            <w:r>
              <w:rPr>
                <w:sz w:val="18"/>
                <w:szCs w:val="18"/>
              </w:rPr>
              <w:t>D</w:t>
            </w:r>
          </w:p>
          <w:p w14:paraId="0C9A81EA" w14:textId="77777777" w:rsidR="005B2797" w:rsidRDefault="005B2797" w:rsidP="005B2797">
            <w:pPr>
              <w:pStyle w:val="DocumentText"/>
              <w:spacing w:after="0" w:line="240" w:lineRule="auto"/>
              <w:rPr>
                <w:sz w:val="18"/>
                <w:szCs w:val="18"/>
              </w:rPr>
            </w:pPr>
            <w:r>
              <w:rPr>
                <w:sz w:val="18"/>
                <w:szCs w:val="18"/>
              </w:rPr>
              <w:t>DS</w:t>
            </w:r>
          </w:p>
          <w:p w14:paraId="19A9085E" w14:textId="1E76A96E" w:rsidR="005B2797" w:rsidRDefault="005B2797" w:rsidP="005B2797">
            <w:pPr>
              <w:pStyle w:val="DocumentText"/>
              <w:spacing w:after="0" w:line="240" w:lineRule="auto"/>
              <w:rPr>
                <w:sz w:val="18"/>
                <w:szCs w:val="18"/>
              </w:rPr>
            </w:pPr>
            <w:r>
              <w:rPr>
                <w:sz w:val="18"/>
                <w:szCs w:val="18"/>
              </w:rPr>
              <w:t>E</w:t>
            </w:r>
          </w:p>
        </w:tc>
        <w:tc>
          <w:tcPr>
            <w:tcW w:w="651" w:type="dxa"/>
            <w:tcBorders>
              <w:top w:val="nil"/>
              <w:left w:val="nil"/>
              <w:bottom w:val="nil"/>
              <w:right w:val="nil"/>
            </w:tcBorders>
          </w:tcPr>
          <w:p w14:paraId="66DDBBA4" w14:textId="77777777" w:rsidR="005B2797" w:rsidRPr="0091489A" w:rsidRDefault="005B2797" w:rsidP="005B2797">
            <w:pPr>
              <w:pStyle w:val="DocumentText"/>
              <w:tabs>
                <w:tab w:val="decimal" w:pos="176"/>
              </w:tabs>
              <w:spacing w:after="0" w:line="240" w:lineRule="auto"/>
              <w:rPr>
                <w:sz w:val="18"/>
                <w:szCs w:val="18"/>
              </w:rPr>
            </w:pPr>
            <w:r w:rsidRPr="0091489A">
              <w:rPr>
                <w:sz w:val="18"/>
                <w:szCs w:val="18"/>
              </w:rPr>
              <w:t>0/</w:t>
            </w:r>
            <w:r>
              <w:rPr>
                <w:sz w:val="18"/>
                <w:szCs w:val="18"/>
              </w:rPr>
              <w:t xml:space="preserve">  </w:t>
            </w:r>
            <w:r w:rsidRPr="0091489A">
              <w:rPr>
                <w:sz w:val="18"/>
                <w:szCs w:val="18"/>
              </w:rPr>
              <w:t>0</w:t>
            </w:r>
          </w:p>
          <w:p w14:paraId="63747883" w14:textId="77777777" w:rsidR="005B2797" w:rsidRPr="0091489A" w:rsidRDefault="005B2797" w:rsidP="005B2797">
            <w:pPr>
              <w:pStyle w:val="DocumentText"/>
              <w:tabs>
                <w:tab w:val="decimal" w:pos="176"/>
              </w:tabs>
              <w:spacing w:after="0" w:line="240" w:lineRule="auto"/>
              <w:rPr>
                <w:sz w:val="18"/>
                <w:szCs w:val="18"/>
              </w:rPr>
            </w:pPr>
            <w:r w:rsidRPr="0091489A">
              <w:rPr>
                <w:sz w:val="18"/>
                <w:szCs w:val="18"/>
              </w:rPr>
              <w:t>25/</w:t>
            </w:r>
            <w:r>
              <w:rPr>
                <w:sz w:val="18"/>
                <w:szCs w:val="18"/>
              </w:rPr>
              <w:t xml:space="preserve">  </w:t>
            </w:r>
            <w:r w:rsidRPr="0091489A">
              <w:rPr>
                <w:sz w:val="18"/>
                <w:szCs w:val="18"/>
              </w:rPr>
              <w:t>0</w:t>
            </w:r>
          </w:p>
          <w:p w14:paraId="0640360D" w14:textId="77777777" w:rsidR="005B2797" w:rsidRDefault="005B2797" w:rsidP="005B2797">
            <w:pPr>
              <w:pStyle w:val="DocumentText"/>
              <w:tabs>
                <w:tab w:val="decimal" w:pos="176"/>
              </w:tabs>
              <w:spacing w:after="0" w:line="240" w:lineRule="auto"/>
              <w:rPr>
                <w:sz w:val="18"/>
                <w:szCs w:val="18"/>
              </w:rPr>
            </w:pPr>
            <w:r w:rsidRPr="0091489A">
              <w:rPr>
                <w:sz w:val="18"/>
                <w:szCs w:val="18"/>
              </w:rPr>
              <w:t>5/50</w:t>
            </w:r>
          </w:p>
          <w:p w14:paraId="686638E2" w14:textId="77777777" w:rsidR="005B2797" w:rsidRPr="0091489A" w:rsidRDefault="005B2797" w:rsidP="005B2797">
            <w:pPr>
              <w:pStyle w:val="DocumentText"/>
              <w:tabs>
                <w:tab w:val="decimal" w:pos="176"/>
              </w:tabs>
              <w:spacing w:after="0" w:line="240" w:lineRule="auto"/>
              <w:rPr>
                <w:sz w:val="18"/>
                <w:szCs w:val="18"/>
              </w:rPr>
            </w:pPr>
            <w:r w:rsidRPr="0091489A">
              <w:rPr>
                <w:sz w:val="18"/>
                <w:szCs w:val="18"/>
              </w:rPr>
              <w:t>5/50</w:t>
            </w:r>
          </w:p>
          <w:p w14:paraId="34A11DBA" w14:textId="77777777" w:rsidR="005B2797" w:rsidRDefault="005B2797" w:rsidP="005B2797">
            <w:pPr>
              <w:pStyle w:val="DocumentText"/>
              <w:tabs>
                <w:tab w:val="decimal" w:pos="176"/>
              </w:tabs>
              <w:spacing w:after="0" w:line="240" w:lineRule="auto"/>
              <w:rPr>
                <w:sz w:val="18"/>
                <w:szCs w:val="18"/>
              </w:rPr>
            </w:pPr>
            <w:r w:rsidRPr="0091489A">
              <w:rPr>
                <w:sz w:val="18"/>
                <w:szCs w:val="18"/>
              </w:rPr>
              <w:t>25/50</w:t>
            </w:r>
          </w:p>
          <w:p w14:paraId="23FE4A6E" w14:textId="77777777" w:rsidR="005B2797" w:rsidRDefault="005B2797" w:rsidP="005B2797">
            <w:pPr>
              <w:pStyle w:val="DocumentText"/>
              <w:tabs>
                <w:tab w:val="decimal" w:pos="176"/>
              </w:tabs>
              <w:spacing w:after="0" w:line="240" w:lineRule="auto"/>
              <w:rPr>
                <w:sz w:val="18"/>
                <w:szCs w:val="18"/>
              </w:rPr>
            </w:pPr>
            <w:r w:rsidRPr="0091489A">
              <w:rPr>
                <w:sz w:val="18"/>
                <w:szCs w:val="18"/>
              </w:rPr>
              <w:t>25/50</w:t>
            </w:r>
          </w:p>
          <w:p w14:paraId="0E856150" w14:textId="6D7A19FA" w:rsidR="005B2797" w:rsidRPr="003853A0" w:rsidRDefault="005B2797" w:rsidP="005B2797">
            <w:pPr>
              <w:pStyle w:val="DocumentText"/>
              <w:tabs>
                <w:tab w:val="decimal" w:pos="176"/>
              </w:tabs>
              <w:spacing w:after="0" w:line="240" w:lineRule="auto"/>
              <w:rPr>
                <w:sz w:val="18"/>
                <w:szCs w:val="18"/>
              </w:rPr>
            </w:pPr>
            <w:r>
              <w:rPr>
                <w:sz w:val="18"/>
                <w:szCs w:val="18"/>
              </w:rPr>
              <w:t>0/  0</w:t>
            </w:r>
          </w:p>
        </w:tc>
        <w:tc>
          <w:tcPr>
            <w:tcW w:w="425" w:type="dxa"/>
            <w:tcBorders>
              <w:top w:val="nil"/>
              <w:left w:val="nil"/>
              <w:bottom w:val="nil"/>
              <w:right w:val="nil"/>
            </w:tcBorders>
          </w:tcPr>
          <w:p w14:paraId="37771559" w14:textId="77777777" w:rsidR="005B2797" w:rsidRDefault="005B2797" w:rsidP="005B2797">
            <w:pPr>
              <w:pStyle w:val="DocumentText"/>
              <w:spacing w:after="0" w:line="240" w:lineRule="auto"/>
              <w:rPr>
                <w:sz w:val="18"/>
                <w:szCs w:val="18"/>
              </w:rPr>
            </w:pPr>
            <w:r>
              <w:rPr>
                <w:sz w:val="18"/>
                <w:szCs w:val="18"/>
              </w:rPr>
              <w:t>21</w:t>
            </w:r>
          </w:p>
          <w:p w14:paraId="6E7AC9E7" w14:textId="77777777" w:rsidR="005B2797" w:rsidRDefault="005B2797" w:rsidP="005B2797">
            <w:pPr>
              <w:pStyle w:val="DocumentText"/>
              <w:spacing w:after="0" w:line="240" w:lineRule="auto"/>
              <w:rPr>
                <w:sz w:val="18"/>
                <w:szCs w:val="18"/>
              </w:rPr>
            </w:pPr>
            <w:r>
              <w:rPr>
                <w:sz w:val="18"/>
                <w:szCs w:val="18"/>
              </w:rPr>
              <w:t>25</w:t>
            </w:r>
          </w:p>
          <w:p w14:paraId="77A09196" w14:textId="77777777" w:rsidR="005B2797" w:rsidRDefault="005B2797" w:rsidP="005B2797">
            <w:pPr>
              <w:pStyle w:val="DocumentText"/>
              <w:spacing w:after="0" w:line="240" w:lineRule="auto"/>
              <w:rPr>
                <w:sz w:val="18"/>
                <w:szCs w:val="18"/>
              </w:rPr>
            </w:pPr>
            <w:r>
              <w:rPr>
                <w:sz w:val="18"/>
                <w:szCs w:val="18"/>
              </w:rPr>
              <w:t>26</w:t>
            </w:r>
          </w:p>
          <w:p w14:paraId="65FE0C45" w14:textId="77777777" w:rsidR="005B2797" w:rsidRDefault="005B2797" w:rsidP="005B2797">
            <w:pPr>
              <w:pStyle w:val="DocumentText"/>
              <w:spacing w:after="0" w:line="240" w:lineRule="auto"/>
              <w:rPr>
                <w:sz w:val="18"/>
                <w:szCs w:val="18"/>
              </w:rPr>
            </w:pPr>
            <w:r>
              <w:rPr>
                <w:sz w:val="18"/>
                <w:szCs w:val="18"/>
              </w:rPr>
              <w:t xml:space="preserve">  3</w:t>
            </w:r>
          </w:p>
          <w:p w14:paraId="5E2998BE" w14:textId="77777777" w:rsidR="005B2797" w:rsidRDefault="005B2797" w:rsidP="005B2797">
            <w:pPr>
              <w:pStyle w:val="DocumentText"/>
              <w:spacing w:after="0" w:line="240" w:lineRule="auto"/>
              <w:rPr>
                <w:sz w:val="18"/>
                <w:szCs w:val="18"/>
              </w:rPr>
            </w:pPr>
            <w:r>
              <w:rPr>
                <w:sz w:val="18"/>
                <w:szCs w:val="18"/>
              </w:rPr>
              <w:t>24</w:t>
            </w:r>
          </w:p>
          <w:p w14:paraId="7CD59D84" w14:textId="77777777" w:rsidR="005B2797" w:rsidRDefault="005B2797" w:rsidP="005B2797">
            <w:pPr>
              <w:pStyle w:val="DocumentText"/>
              <w:spacing w:after="0" w:line="240" w:lineRule="auto"/>
              <w:rPr>
                <w:sz w:val="18"/>
                <w:szCs w:val="18"/>
              </w:rPr>
            </w:pPr>
            <w:r>
              <w:rPr>
                <w:sz w:val="18"/>
                <w:szCs w:val="18"/>
              </w:rPr>
              <w:t xml:space="preserve">  3</w:t>
            </w:r>
          </w:p>
          <w:p w14:paraId="2784FAB4" w14:textId="2A08D1C2" w:rsidR="005B2797" w:rsidRPr="003853A0" w:rsidRDefault="005B2797" w:rsidP="005B2797">
            <w:pPr>
              <w:pStyle w:val="DocumentText"/>
              <w:spacing w:after="0" w:line="240" w:lineRule="auto"/>
              <w:rPr>
                <w:sz w:val="18"/>
                <w:szCs w:val="18"/>
              </w:rPr>
            </w:pPr>
            <w:r>
              <w:rPr>
                <w:sz w:val="18"/>
                <w:szCs w:val="18"/>
              </w:rPr>
              <w:t>26</w:t>
            </w:r>
          </w:p>
        </w:tc>
        <w:tc>
          <w:tcPr>
            <w:tcW w:w="1003" w:type="dxa"/>
            <w:tcBorders>
              <w:top w:val="nil"/>
              <w:left w:val="nil"/>
              <w:bottom w:val="nil"/>
              <w:right w:val="nil"/>
            </w:tcBorders>
          </w:tcPr>
          <w:p w14:paraId="6B6FEC87" w14:textId="77777777" w:rsidR="005B2797" w:rsidRDefault="005B2797" w:rsidP="00D176EC">
            <w:pPr>
              <w:pStyle w:val="DocumentText"/>
              <w:tabs>
                <w:tab w:val="decimal" w:pos="478"/>
              </w:tabs>
              <w:spacing w:after="0" w:line="240" w:lineRule="auto"/>
              <w:rPr>
                <w:sz w:val="18"/>
                <w:szCs w:val="18"/>
              </w:rPr>
            </w:pPr>
            <w:r>
              <w:rPr>
                <w:sz w:val="18"/>
                <w:szCs w:val="18"/>
              </w:rPr>
              <w:t>66.7</w:t>
            </w:r>
          </w:p>
          <w:p w14:paraId="4B4DABAE" w14:textId="77777777" w:rsidR="005B2797" w:rsidRDefault="005B2797" w:rsidP="00D176EC">
            <w:pPr>
              <w:pStyle w:val="DocumentText"/>
              <w:tabs>
                <w:tab w:val="decimal" w:pos="478"/>
              </w:tabs>
              <w:spacing w:after="0" w:line="240" w:lineRule="auto"/>
              <w:rPr>
                <w:sz w:val="18"/>
                <w:szCs w:val="18"/>
              </w:rPr>
            </w:pPr>
            <w:r>
              <w:rPr>
                <w:sz w:val="18"/>
                <w:szCs w:val="18"/>
              </w:rPr>
              <w:t>64.0</w:t>
            </w:r>
          </w:p>
          <w:p w14:paraId="0C3ABAE9" w14:textId="77777777" w:rsidR="005B2797" w:rsidRDefault="005B2797" w:rsidP="00D176EC">
            <w:pPr>
              <w:pStyle w:val="DocumentText"/>
              <w:tabs>
                <w:tab w:val="decimal" w:pos="478"/>
              </w:tabs>
              <w:spacing w:after="0" w:line="240" w:lineRule="auto"/>
              <w:rPr>
                <w:sz w:val="18"/>
                <w:szCs w:val="18"/>
              </w:rPr>
            </w:pPr>
            <w:r>
              <w:rPr>
                <w:sz w:val="18"/>
                <w:szCs w:val="18"/>
              </w:rPr>
              <w:t>34.6</w:t>
            </w:r>
          </w:p>
          <w:p w14:paraId="19E87B76" w14:textId="323C65B3" w:rsidR="005B2797" w:rsidRDefault="00BC4F7C" w:rsidP="00D176EC">
            <w:pPr>
              <w:pStyle w:val="DocumentText"/>
              <w:tabs>
                <w:tab w:val="decimal" w:pos="478"/>
              </w:tabs>
              <w:spacing w:after="0" w:line="240" w:lineRule="auto"/>
              <w:rPr>
                <w:sz w:val="18"/>
                <w:szCs w:val="18"/>
              </w:rPr>
            </w:pPr>
            <w:r>
              <w:rPr>
                <w:sz w:val="18"/>
                <w:szCs w:val="18"/>
              </w:rPr>
              <w:t>0</w:t>
            </w:r>
          </w:p>
          <w:p w14:paraId="3542C985" w14:textId="77777777" w:rsidR="005B2797" w:rsidRDefault="005B2797" w:rsidP="00D176EC">
            <w:pPr>
              <w:pStyle w:val="DocumentText"/>
              <w:tabs>
                <w:tab w:val="decimal" w:pos="478"/>
              </w:tabs>
              <w:spacing w:after="0" w:line="240" w:lineRule="auto"/>
              <w:rPr>
                <w:sz w:val="18"/>
                <w:szCs w:val="18"/>
              </w:rPr>
            </w:pPr>
            <w:r>
              <w:rPr>
                <w:sz w:val="18"/>
                <w:szCs w:val="18"/>
              </w:rPr>
              <w:t>25.0</w:t>
            </w:r>
          </w:p>
          <w:p w14:paraId="0C8340D0" w14:textId="6E132D44" w:rsidR="005B2797" w:rsidRDefault="00BC4F7C" w:rsidP="00D176EC">
            <w:pPr>
              <w:pStyle w:val="DocumentText"/>
              <w:tabs>
                <w:tab w:val="decimal" w:pos="478"/>
              </w:tabs>
              <w:spacing w:after="0" w:line="240" w:lineRule="auto"/>
              <w:rPr>
                <w:sz w:val="18"/>
                <w:szCs w:val="18"/>
              </w:rPr>
            </w:pPr>
            <w:r>
              <w:rPr>
                <w:sz w:val="18"/>
                <w:szCs w:val="18"/>
              </w:rPr>
              <w:t>0</w:t>
            </w:r>
          </w:p>
          <w:p w14:paraId="0B32C723" w14:textId="5F89AB75" w:rsidR="005B2797" w:rsidRPr="005B2797" w:rsidRDefault="005B2797" w:rsidP="00D176EC">
            <w:pPr>
              <w:pStyle w:val="DocumentText"/>
              <w:tabs>
                <w:tab w:val="decimal" w:pos="478"/>
              </w:tabs>
              <w:spacing w:after="0" w:line="240" w:lineRule="auto"/>
              <w:rPr>
                <w:sz w:val="18"/>
                <w:szCs w:val="18"/>
              </w:rPr>
            </w:pPr>
            <w:r>
              <w:rPr>
                <w:sz w:val="18"/>
                <w:szCs w:val="18"/>
              </w:rPr>
              <w:t>73.1</w:t>
            </w:r>
          </w:p>
        </w:tc>
        <w:tc>
          <w:tcPr>
            <w:tcW w:w="977" w:type="dxa"/>
            <w:tcBorders>
              <w:top w:val="nil"/>
              <w:left w:val="nil"/>
              <w:bottom w:val="nil"/>
              <w:right w:val="nil"/>
            </w:tcBorders>
          </w:tcPr>
          <w:p w14:paraId="7DEDF4D4" w14:textId="77777777" w:rsidR="005B2797" w:rsidRDefault="005B2797" w:rsidP="00D176EC">
            <w:pPr>
              <w:pStyle w:val="DocumentText"/>
              <w:tabs>
                <w:tab w:val="decimal" w:pos="478"/>
              </w:tabs>
              <w:spacing w:after="0" w:line="240" w:lineRule="auto"/>
              <w:rPr>
                <w:sz w:val="18"/>
                <w:szCs w:val="18"/>
              </w:rPr>
            </w:pPr>
            <w:r>
              <w:rPr>
                <w:sz w:val="18"/>
                <w:szCs w:val="18"/>
              </w:rPr>
              <w:t>19.0</w:t>
            </w:r>
          </w:p>
          <w:p w14:paraId="586EA417" w14:textId="77777777" w:rsidR="005B2797" w:rsidRDefault="005B2797" w:rsidP="00D176EC">
            <w:pPr>
              <w:pStyle w:val="DocumentText"/>
              <w:tabs>
                <w:tab w:val="decimal" w:pos="478"/>
              </w:tabs>
              <w:spacing w:after="0" w:line="240" w:lineRule="auto"/>
              <w:rPr>
                <w:sz w:val="18"/>
                <w:szCs w:val="18"/>
              </w:rPr>
            </w:pPr>
            <w:r>
              <w:rPr>
                <w:sz w:val="18"/>
                <w:szCs w:val="18"/>
              </w:rPr>
              <w:t>20.0</w:t>
            </w:r>
          </w:p>
          <w:p w14:paraId="7282F56E" w14:textId="77777777" w:rsidR="005B2797" w:rsidRDefault="005B2797" w:rsidP="00D176EC">
            <w:pPr>
              <w:pStyle w:val="DocumentText"/>
              <w:tabs>
                <w:tab w:val="decimal" w:pos="478"/>
              </w:tabs>
              <w:spacing w:after="0" w:line="240" w:lineRule="auto"/>
              <w:rPr>
                <w:sz w:val="18"/>
                <w:szCs w:val="18"/>
              </w:rPr>
            </w:pPr>
            <w:r>
              <w:rPr>
                <w:sz w:val="18"/>
                <w:szCs w:val="18"/>
              </w:rPr>
              <w:t>38.5</w:t>
            </w:r>
          </w:p>
          <w:p w14:paraId="2E131AED" w14:textId="5E5388A5" w:rsidR="005B2797" w:rsidRDefault="00BC4F7C" w:rsidP="00D176EC">
            <w:pPr>
              <w:pStyle w:val="DocumentText"/>
              <w:tabs>
                <w:tab w:val="decimal" w:pos="478"/>
              </w:tabs>
              <w:spacing w:after="0" w:line="240" w:lineRule="auto"/>
              <w:rPr>
                <w:sz w:val="18"/>
                <w:szCs w:val="18"/>
              </w:rPr>
            </w:pPr>
            <w:r>
              <w:rPr>
                <w:sz w:val="18"/>
                <w:szCs w:val="18"/>
              </w:rPr>
              <w:t>100.0</w:t>
            </w:r>
          </w:p>
          <w:p w14:paraId="5034618A" w14:textId="77777777" w:rsidR="005B2797" w:rsidRDefault="005B2797" w:rsidP="00D176EC">
            <w:pPr>
              <w:pStyle w:val="DocumentText"/>
              <w:tabs>
                <w:tab w:val="decimal" w:pos="478"/>
              </w:tabs>
              <w:spacing w:after="0" w:line="240" w:lineRule="auto"/>
              <w:rPr>
                <w:sz w:val="18"/>
                <w:szCs w:val="18"/>
              </w:rPr>
            </w:pPr>
            <w:r>
              <w:rPr>
                <w:sz w:val="18"/>
                <w:szCs w:val="18"/>
              </w:rPr>
              <w:t>33.3</w:t>
            </w:r>
          </w:p>
          <w:p w14:paraId="02062818" w14:textId="21A5B162" w:rsidR="005B2797" w:rsidRDefault="00BC4F7C" w:rsidP="00D176EC">
            <w:pPr>
              <w:pStyle w:val="DocumentText"/>
              <w:tabs>
                <w:tab w:val="decimal" w:pos="478"/>
              </w:tabs>
              <w:spacing w:after="0" w:line="240" w:lineRule="auto"/>
              <w:rPr>
                <w:sz w:val="18"/>
                <w:szCs w:val="18"/>
              </w:rPr>
            </w:pPr>
            <w:r>
              <w:rPr>
                <w:sz w:val="18"/>
                <w:szCs w:val="18"/>
              </w:rPr>
              <w:t>100.0</w:t>
            </w:r>
          </w:p>
          <w:p w14:paraId="33929EF0" w14:textId="529483AB" w:rsidR="005B2797" w:rsidRPr="005B2797" w:rsidRDefault="00E71CAC" w:rsidP="00D176EC">
            <w:pPr>
              <w:pStyle w:val="DocumentText"/>
              <w:tabs>
                <w:tab w:val="decimal" w:pos="478"/>
              </w:tabs>
              <w:spacing w:after="0" w:line="240" w:lineRule="auto"/>
              <w:rPr>
                <w:sz w:val="18"/>
                <w:szCs w:val="18"/>
              </w:rPr>
            </w:pPr>
            <w:r>
              <w:rPr>
                <w:sz w:val="18"/>
                <w:szCs w:val="18"/>
              </w:rPr>
              <w:t>23.1</w:t>
            </w:r>
          </w:p>
        </w:tc>
        <w:tc>
          <w:tcPr>
            <w:tcW w:w="1122" w:type="dxa"/>
            <w:tcBorders>
              <w:top w:val="nil"/>
              <w:left w:val="nil"/>
              <w:bottom w:val="nil"/>
              <w:right w:val="nil"/>
            </w:tcBorders>
          </w:tcPr>
          <w:p w14:paraId="7E7153F7" w14:textId="77777777" w:rsidR="005B2797" w:rsidRDefault="005B2797" w:rsidP="00D176EC">
            <w:pPr>
              <w:pStyle w:val="DocumentText"/>
              <w:tabs>
                <w:tab w:val="decimal" w:pos="478"/>
              </w:tabs>
              <w:spacing w:after="0" w:line="240" w:lineRule="auto"/>
              <w:rPr>
                <w:sz w:val="18"/>
                <w:szCs w:val="18"/>
              </w:rPr>
            </w:pPr>
            <w:r>
              <w:rPr>
                <w:sz w:val="18"/>
                <w:szCs w:val="18"/>
              </w:rPr>
              <w:t>9.5</w:t>
            </w:r>
          </w:p>
          <w:p w14:paraId="791DB45F" w14:textId="77777777" w:rsidR="005B2797" w:rsidRDefault="005B2797" w:rsidP="00D176EC">
            <w:pPr>
              <w:pStyle w:val="DocumentText"/>
              <w:tabs>
                <w:tab w:val="decimal" w:pos="478"/>
              </w:tabs>
              <w:spacing w:after="0" w:line="240" w:lineRule="auto"/>
              <w:rPr>
                <w:sz w:val="18"/>
                <w:szCs w:val="18"/>
              </w:rPr>
            </w:pPr>
            <w:r>
              <w:rPr>
                <w:sz w:val="18"/>
                <w:szCs w:val="18"/>
              </w:rPr>
              <w:t>8.0</w:t>
            </w:r>
          </w:p>
          <w:p w14:paraId="581E5DF0" w14:textId="77777777" w:rsidR="005B2797" w:rsidRDefault="005B2797" w:rsidP="00D176EC">
            <w:pPr>
              <w:pStyle w:val="DocumentText"/>
              <w:tabs>
                <w:tab w:val="decimal" w:pos="478"/>
              </w:tabs>
              <w:spacing w:after="0" w:line="240" w:lineRule="auto"/>
              <w:rPr>
                <w:sz w:val="18"/>
                <w:szCs w:val="18"/>
              </w:rPr>
            </w:pPr>
            <w:r>
              <w:rPr>
                <w:sz w:val="18"/>
                <w:szCs w:val="18"/>
              </w:rPr>
              <w:t>19.2</w:t>
            </w:r>
          </w:p>
          <w:p w14:paraId="2EF1593E" w14:textId="24D37C24" w:rsidR="005B2797" w:rsidRDefault="00BC4F7C" w:rsidP="00D176EC">
            <w:pPr>
              <w:pStyle w:val="DocumentText"/>
              <w:tabs>
                <w:tab w:val="decimal" w:pos="478"/>
              </w:tabs>
              <w:spacing w:after="0" w:line="240" w:lineRule="auto"/>
              <w:rPr>
                <w:sz w:val="18"/>
                <w:szCs w:val="18"/>
              </w:rPr>
            </w:pPr>
            <w:r>
              <w:rPr>
                <w:sz w:val="18"/>
                <w:szCs w:val="18"/>
              </w:rPr>
              <w:t>0</w:t>
            </w:r>
          </w:p>
          <w:p w14:paraId="37BC01A7" w14:textId="77777777" w:rsidR="005B2797" w:rsidRDefault="005B2797" w:rsidP="00D176EC">
            <w:pPr>
              <w:pStyle w:val="DocumentText"/>
              <w:tabs>
                <w:tab w:val="decimal" w:pos="478"/>
              </w:tabs>
              <w:spacing w:after="0" w:line="240" w:lineRule="auto"/>
              <w:rPr>
                <w:sz w:val="18"/>
                <w:szCs w:val="18"/>
              </w:rPr>
            </w:pPr>
            <w:r>
              <w:rPr>
                <w:sz w:val="18"/>
                <w:szCs w:val="18"/>
              </w:rPr>
              <w:t>33.3</w:t>
            </w:r>
          </w:p>
          <w:p w14:paraId="5893669C" w14:textId="3A503586" w:rsidR="005B2797" w:rsidRDefault="00BC4F7C" w:rsidP="00D176EC">
            <w:pPr>
              <w:pStyle w:val="DocumentText"/>
              <w:tabs>
                <w:tab w:val="decimal" w:pos="478"/>
              </w:tabs>
              <w:spacing w:after="0" w:line="240" w:lineRule="auto"/>
              <w:rPr>
                <w:sz w:val="18"/>
                <w:szCs w:val="18"/>
              </w:rPr>
            </w:pPr>
            <w:r>
              <w:rPr>
                <w:sz w:val="18"/>
                <w:szCs w:val="18"/>
              </w:rPr>
              <w:t>0</w:t>
            </w:r>
          </w:p>
          <w:p w14:paraId="1AE824F9" w14:textId="54574ECF" w:rsidR="005B2797" w:rsidRPr="005B2797" w:rsidRDefault="005B2797" w:rsidP="00D176EC">
            <w:pPr>
              <w:pStyle w:val="DocumentText"/>
              <w:tabs>
                <w:tab w:val="decimal" w:pos="478"/>
              </w:tabs>
              <w:spacing w:after="0" w:line="240" w:lineRule="auto"/>
              <w:rPr>
                <w:sz w:val="18"/>
                <w:szCs w:val="18"/>
              </w:rPr>
            </w:pPr>
            <w:r>
              <w:rPr>
                <w:sz w:val="18"/>
                <w:szCs w:val="18"/>
              </w:rPr>
              <w:t>0</w:t>
            </w:r>
          </w:p>
        </w:tc>
        <w:tc>
          <w:tcPr>
            <w:tcW w:w="1002" w:type="dxa"/>
            <w:tcBorders>
              <w:top w:val="nil"/>
              <w:left w:val="nil"/>
              <w:bottom w:val="nil"/>
              <w:right w:val="nil"/>
            </w:tcBorders>
          </w:tcPr>
          <w:p w14:paraId="2C385F80" w14:textId="77777777" w:rsidR="005B2797" w:rsidRDefault="005B2797" w:rsidP="00D176EC">
            <w:pPr>
              <w:pStyle w:val="DocumentText"/>
              <w:spacing w:after="0" w:line="240" w:lineRule="auto"/>
              <w:jc w:val="center"/>
              <w:rPr>
                <w:sz w:val="18"/>
                <w:szCs w:val="18"/>
              </w:rPr>
            </w:pPr>
            <w:r>
              <w:rPr>
                <w:sz w:val="18"/>
                <w:szCs w:val="18"/>
              </w:rPr>
              <w:t>4.8</w:t>
            </w:r>
          </w:p>
          <w:p w14:paraId="6CDE6501" w14:textId="77777777" w:rsidR="005B2797" w:rsidRDefault="005B2797" w:rsidP="00D176EC">
            <w:pPr>
              <w:pStyle w:val="DocumentText"/>
              <w:spacing w:after="0" w:line="240" w:lineRule="auto"/>
              <w:jc w:val="center"/>
              <w:rPr>
                <w:sz w:val="18"/>
                <w:szCs w:val="18"/>
              </w:rPr>
            </w:pPr>
            <w:r>
              <w:rPr>
                <w:sz w:val="18"/>
                <w:szCs w:val="18"/>
              </w:rPr>
              <w:t>8.0</w:t>
            </w:r>
          </w:p>
          <w:p w14:paraId="49BC308B" w14:textId="77777777" w:rsidR="005B2797" w:rsidRDefault="005B2797" w:rsidP="00D176EC">
            <w:pPr>
              <w:pStyle w:val="DocumentText"/>
              <w:spacing w:after="0" w:line="240" w:lineRule="auto"/>
              <w:jc w:val="center"/>
              <w:rPr>
                <w:sz w:val="18"/>
                <w:szCs w:val="18"/>
              </w:rPr>
            </w:pPr>
            <w:r>
              <w:rPr>
                <w:sz w:val="18"/>
                <w:szCs w:val="18"/>
              </w:rPr>
              <w:t>7.7</w:t>
            </w:r>
          </w:p>
          <w:p w14:paraId="63624346" w14:textId="66E453B1" w:rsidR="005B2797" w:rsidRDefault="00BC4F7C" w:rsidP="00D176EC">
            <w:pPr>
              <w:pStyle w:val="DocumentText"/>
              <w:spacing w:after="0" w:line="240" w:lineRule="auto"/>
              <w:jc w:val="center"/>
              <w:rPr>
                <w:sz w:val="18"/>
                <w:szCs w:val="18"/>
              </w:rPr>
            </w:pPr>
            <w:r>
              <w:rPr>
                <w:sz w:val="18"/>
                <w:szCs w:val="18"/>
              </w:rPr>
              <w:t>0</w:t>
            </w:r>
          </w:p>
          <w:p w14:paraId="7819503B" w14:textId="77777777" w:rsidR="005B2797" w:rsidRDefault="005B2797" w:rsidP="00D176EC">
            <w:pPr>
              <w:pStyle w:val="DocumentText"/>
              <w:spacing w:after="0" w:line="240" w:lineRule="auto"/>
              <w:jc w:val="center"/>
              <w:rPr>
                <w:sz w:val="18"/>
                <w:szCs w:val="18"/>
              </w:rPr>
            </w:pPr>
            <w:r>
              <w:rPr>
                <w:sz w:val="18"/>
                <w:szCs w:val="18"/>
              </w:rPr>
              <w:t>8.3</w:t>
            </w:r>
          </w:p>
          <w:p w14:paraId="21B70985" w14:textId="34646AC8" w:rsidR="005B2797" w:rsidRDefault="00BC4F7C" w:rsidP="00D176EC">
            <w:pPr>
              <w:pStyle w:val="DocumentText"/>
              <w:spacing w:after="0" w:line="240" w:lineRule="auto"/>
              <w:jc w:val="center"/>
              <w:rPr>
                <w:sz w:val="18"/>
                <w:szCs w:val="18"/>
              </w:rPr>
            </w:pPr>
            <w:r>
              <w:rPr>
                <w:sz w:val="18"/>
                <w:szCs w:val="18"/>
              </w:rPr>
              <w:t>0</w:t>
            </w:r>
          </w:p>
          <w:p w14:paraId="56DF1862" w14:textId="7DFADDC0" w:rsidR="005B2797" w:rsidRPr="005B2797" w:rsidRDefault="005B2797" w:rsidP="00D176EC">
            <w:pPr>
              <w:pStyle w:val="DocumentText"/>
              <w:spacing w:after="0" w:line="240" w:lineRule="auto"/>
              <w:jc w:val="center"/>
              <w:rPr>
                <w:sz w:val="18"/>
                <w:szCs w:val="18"/>
              </w:rPr>
            </w:pPr>
            <w:r>
              <w:rPr>
                <w:sz w:val="18"/>
                <w:szCs w:val="18"/>
              </w:rPr>
              <w:t>3.8</w:t>
            </w:r>
          </w:p>
        </w:tc>
        <w:tc>
          <w:tcPr>
            <w:tcW w:w="1166" w:type="dxa"/>
            <w:tcBorders>
              <w:top w:val="nil"/>
              <w:left w:val="nil"/>
              <w:bottom w:val="nil"/>
              <w:right w:val="nil"/>
            </w:tcBorders>
          </w:tcPr>
          <w:p w14:paraId="4FCB0D90" w14:textId="77777777" w:rsidR="005B2797" w:rsidRDefault="005B2797" w:rsidP="00D176EC">
            <w:pPr>
              <w:pStyle w:val="DocumentText"/>
              <w:spacing w:after="0" w:line="240" w:lineRule="auto"/>
              <w:jc w:val="center"/>
              <w:rPr>
                <w:sz w:val="18"/>
                <w:szCs w:val="18"/>
              </w:rPr>
            </w:pPr>
            <w:r>
              <w:rPr>
                <w:sz w:val="18"/>
                <w:szCs w:val="18"/>
              </w:rPr>
              <w:t>0</w:t>
            </w:r>
          </w:p>
          <w:p w14:paraId="3BD42D72" w14:textId="77777777" w:rsidR="005B2797" w:rsidRDefault="005B2797" w:rsidP="00D176EC">
            <w:pPr>
              <w:pStyle w:val="DocumentText"/>
              <w:spacing w:after="0" w:line="240" w:lineRule="auto"/>
              <w:jc w:val="center"/>
              <w:rPr>
                <w:sz w:val="18"/>
                <w:szCs w:val="18"/>
              </w:rPr>
            </w:pPr>
            <w:r>
              <w:rPr>
                <w:sz w:val="18"/>
                <w:szCs w:val="18"/>
              </w:rPr>
              <w:t>0</w:t>
            </w:r>
          </w:p>
          <w:p w14:paraId="55E049FA" w14:textId="77777777" w:rsidR="005B2797" w:rsidRDefault="005B2797" w:rsidP="00D176EC">
            <w:pPr>
              <w:pStyle w:val="DocumentText"/>
              <w:spacing w:after="0" w:line="240" w:lineRule="auto"/>
              <w:jc w:val="center"/>
              <w:rPr>
                <w:sz w:val="18"/>
                <w:szCs w:val="18"/>
              </w:rPr>
            </w:pPr>
            <w:r>
              <w:rPr>
                <w:sz w:val="18"/>
                <w:szCs w:val="18"/>
              </w:rPr>
              <w:t>0</w:t>
            </w:r>
          </w:p>
          <w:p w14:paraId="1882D450" w14:textId="77777777" w:rsidR="005B2797" w:rsidRDefault="005B2797" w:rsidP="00D176EC">
            <w:pPr>
              <w:pStyle w:val="DocumentText"/>
              <w:spacing w:after="0" w:line="240" w:lineRule="auto"/>
              <w:jc w:val="center"/>
              <w:rPr>
                <w:sz w:val="18"/>
                <w:szCs w:val="18"/>
              </w:rPr>
            </w:pPr>
            <w:r>
              <w:rPr>
                <w:sz w:val="18"/>
                <w:szCs w:val="18"/>
              </w:rPr>
              <w:t>0</w:t>
            </w:r>
          </w:p>
          <w:p w14:paraId="6E17C864" w14:textId="77777777" w:rsidR="005B2797" w:rsidRDefault="005B2797" w:rsidP="00D176EC">
            <w:pPr>
              <w:pStyle w:val="DocumentText"/>
              <w:spacing w:after="0" w:line="240" w:lineRule="auto"/>
              <w:jc w:val="center"/>
              <w:rPr>
                <w:sz w:val="18"/>
                <w:szCs w:val="18"/>
              </w:rPr>
            </w:pPr>
            <w:r>
              <w:rPr>
                <w:sz w:val="18"/>
                <w:szCs w:val="18"/>
              </w:rPr>
              <w:t>0</w:t>
            </w:r>
          </w:p>
          <w:p w14:paraId="216FA189" w14:textId="77777777" w:rsidR="005B2797" w:rsidRDefault="005B2797" w:rsidP="00D176EC">
            <w:pPr>
              <w:pStyle w:val="DocumentText"/>
              <w:spacing w:after="0" w:line="240" w:lineRule="auto"/>
              <w:jc w:val="center"/>
              <w:rPr>
                <w:sz w:val="18"/>
                <w:szCs w:val="18"/>
              </w:rPr>
            </w:pPr>
            <w:r>
              <w:rPr>
                <w:sz w:val="18"/>
                <w:szCs w:val="18"/>
              </w:rPr>
              <w:t>0</w:t>
            </w:r>
          </w:p>
          <w:p w14:paraId="47B73CB8" w14:textId="5294CC53" w:rsidR="005B2797" w:rsidRPr="0091489A" w:rsidRDefault="005B2797" w:rsidP="00D176EC">
            <w:pPr>
              <w:pStyle w:val="DocumentText"/>
              <w:spacing w:after="0" w:line="240" w:lineRule="auto"/>
              <w:jc w:val="center"/>
              <w:rPr>
                <w:sz w:val="18"/>
                <w:szCs w:val="18"/>
                <w:lang w:val="x-none"/>
              </w:rPr>
            </w:pPr>
            <w:r>
              <w:rPr>
                <w:sz w:val="18"/>
                <w:szCs w:val="18"/>
              </w:rPr>
              <w:t>0</w:t>
            </w:r>
          </w:p>
        </w:tc>
      </w:tr>
      <w:tr w:rsidR="005B2797" w14:paraId="2AEF16BD" w14:textId="77777777" w:rsidTr="004C0B21">
        <w:trPr>
          <w:gridAfter w:val="1"/>
          <w:wAfter w:w="13" w:type="dxa"/>
        </w:trPr>
        <w:tc>
          <w:tcPr>
            <w:tcW w:w="1472" w:type="dxa"/>
            <w:vMerge w:val="restart"/>
            <w:tcBorders>
              <w:top w:val="nil"/>
              <w:left w:val="nil"/>
              <w:bottom w:val="nil"/>
              <w:right w:val="nil"/>
            </w:tcBorders>
          </w:tcPr>
          <w:p w14:paraId="55024C7C" w14:textId="7C87A0F5" w:rsidR="005B2797" w:rsidRPr="0091489A" w:rsidRDefault="005B2797" w:rsidP="005B2797">
            <w:pPr>
              <w:pStyle w:val="DocumentText"/>
              <w:keepNext/>
              <w:keepLines/>
              <w:spacing w:after="0" w:line="240" w:lineRule="auto"/>
              <w:jc w:val="right"/>
              <w:rPr>
                <w:sz w:val="18"/>
                <w:szCs w:val="18"/>
              </w:rPr>
            </w:pPr>
            <w:r>
              <w:rPr>
                <w:sz w:val="18"/>
                <w:szCs w:val="18"/>
              </w:rPr>
              <w:lastRenderedPageBreak/>
              <w:t>Joint pain/ arthralgia</w:t>
            </w:r>
          </w:p>
        </w:tc>
        <w:tc>
          <w:tcPr>
            <w:tcW w:w="1130" w:type="dxa"/>
            <w:tcBorders>
              <w:top w:val="nil"/>
              <w:left w:val="nil"/>
              <w:bottom w:val="nil"/>
              <w:right w:val="nil"/>
            </w:tcBorders>
            <w:shd w:val="clear" w:color="auto" w:fill="FFF2CC" w:themeFill="accent4" w:themeFillTint="33"/>
          </w:tcPr>
          <w:p w14:paraId="543D0E08" w14:textId="77777777" w:rsidR="005B2797" w:rsidRDefault="005B2797" w:rsidP="005B2797">
            <w:pPr>
              <w:pStyle w:val="DocumentText"/>
              <w:keepNext/>
              <w:keepLines/>
              <w:spacing w:after="0" w:line="240" w:lineRule="auto"/>
              <w:jc w:val="center"/>
              <w:rPr>
                <w:sz w:val="18"/>
                <w:szCs w:val="18"/>
              </w:rPr>
            </w:pPr>
            <w:r>
              <w:rPr>
                <w:sz w:val="18"/>
                <w:szCs w:val="18"/>
              </w:rPr>
              <w:t>1</w:t>
            </w:r>
          </w:p>
        </w:tc>
        <w:tc>
          <w:tcPr>
            <w:tcW w:w="410" w:type="dxa"/>
            <w:tcBorders>
              <w:top w:val="nil"/>
              <w:left w:val="nil"/>
              <w:bottom w:val="nil"/>
              <w:right w:val="nil"/>
            </w:tcBorders>
            <w:shd w:val="clear" w:color="auto" w:fill="FFF2CC" w:themeFill="accent4" w:themeFillTint="33"/>
          </w:tcPr>
          <w:p w14:paraId="4DE6006C" w14:textId="77777777" w:rsidR="005B2797" w:rsidRDefault="005B2797" w:rsidP="005B2797">
            <w:pPr>
              <w:pStyle w:val="DocumentText"/>
              <w:keepNext/>
              <w:keepLines/>
              <w:spacing w:after="0" w:line="240" w:lineRule="auto"/>
              <w:rPr>
                <w:sz w:val="18"/>
                <w:szCs w:val="18"/>
              </w:rPr>
            </w:pPr>
            <w:r>
              <w:rPr>
                <w:sz w:val="18"/>
                <w:szCs w:val="18"/>
              </w:rPr>
              <w:t>A</w:t>
            </w:r>
          </w:p>
          <w:p w14:paraId="0BAB18BD" w14:textId="77777777" w:rsidR="005B2797" w:rsidRDefault="005B2797" w:rsidP="005B2797">
            <w:pPr>
              <w:pStyle w:val="DocumentText"/>
              <w:keepNext/>
              <w:keepLines/>
              <w:spacing w:after="0" w:line="240" w:lineRule="auto"/>
              <w:rPr>
                <w:sz w:val="18"/>
                <w:szCs w:val="18"/>
              </w:rPr>
            </w:pPr>
            <w:r>
              <w:rPr>
                <w:sz w:val="18"/>
                <w:szCs w:val="18"/>
              </w:rPr>
              <w:t>B</w:t>
            </w:r>
          </w:p>
          <w:p w14:paraId="3DE0B48C" w14:textId="77777777" w:rsidR="005B2797" w:rsidRDefault="005B2797" w:rsidP="005B2797">
            <w:pPr>
              <w:pStyle w:val="DocumentText"/>
              <w:keepNext/>
              <w:keepLines/>
              <w:spacing w:after="0" w:line="240" w:lineRule="auto"/>
              <w:rPr>
                <w:sz w:val="18"/>
                <w:szCs w:val="18"/>
              </w:rPr>
            </w:pPr>
            <w:r>
              <w:rPr>
                <w:sz w:val="18"/>
                <w:szCs w:val="18"/>
              </w:rPr>
              <w:t>C</w:t>
            </w:r>
          </w:p>
          <w:p w14:paraId="707B26F0" w14:textId="77777777" w:rsidR="005B2797" w:rsidRDefault="005B2797" w:rsidP="005B2797">
            <w:pPr>
              <w:pStyle w:val="DocumentText"/>
              <w:keepNext/>
              <w:keepLines/>
              <w:spacing w:after="0" w:line="240" w:lineRule="auto"/>
              <w:rPr>
                <w:sz w:val="18"/>
                <w:szCs w:val="18"/>
              </w:rPr>
            </w:pPr>
            <w:r>
              <w:rPr>
                <w:sz w:val="18"/>
                <w:szCs w:val="18"/>
              </w:rPr>
              <w:t>CS</w:t>
            </w:r>
          </w:p>
          <w:p w14:paraId="3F91BB5A" w14:textId="77777777" w:rsidR="005B2797" w:rsidRDefault="005B2797" w:rsidP="005B2797">
            <w:pPr>
              <w:pStyle w:val="DocumentText"/>
              <w:keepNext/>
              <w:keepLines/>
              <w:spacing w:after="0" w:line="240" w:lineRule="auto"/>
              <w:rPr>
                <w:sz w:val="18"/>
                <w:szCs w:val="18"/>
              </w:rPr>
            </w:pPr>
            <w:r>
              <w:rPr>
                <w:sz w:val="18"/>
                <w:szCs w:val="18"/>
              </w:rPr>
              <w:t>D</w:t>
            </w:r>
          </w:p>
          <w:p w14:paraId="54CD3067" w14:textId="77777777" w:rsidR="005B2797" w:rsidRDefault="005B2797" w:rsidP="005B2797">
            <w:pPr>
              <w:pStyle w:val="DocumentText"/>
              <w:keepNext/>
              <w:keepLines/>
              <w:spacing w:after="0" w:line="240" w:lineRule="auto"/>
              <w:rPr>
                <w:sz w:val="18"/>
                <w:szCs w:val="18"/>
              </w:rPr>
            </w:pPr>
            <w:r>
              <w:rPr>
                <w:sz w:val="18"/>
                <w:szCs w:val="18"/>
              </w:rPr>
              <w:t>DS</w:t>
            </w:r>
          </w:p>
          <w:p w14:paraId="17EEB73B" w14:textId="5EC6CEE9" w:rsidR="005B2797" w:rsidRPr="0091489A" w:rsidRDefault="005B2797" w:rsidP="005B2797">
            <w:pPr>
              <w:pStyle w:val="DocumentText"/>
              <w:keepNext/>
              <w:keepLines/>
              <w:spacing w:after="0" w:line="240" w:lineRule="auto"/>
              <w:rPr>
                <w:sz w:val="18"/>
                <w:szCs w:val="18"/>
              </w:rPr>
            </w:pPr>
            <w:r>
              <w:rPr>
                <w:sz w:val="18"/>
                <w:szCs w:val="18"/>
              </w:rPr>
              <w:t>E</w:t>
            </w:r>
          </w:p>
        </w:tc>
        <w:tc>
          <w:tcPr>
            <w:tcW w:w="651" w:type="dxa"/>
            <w:tcBorders>
              <w:top w:val="nil"/>
              <w:left w:val="nil"/>
              <w:bottom w:val="nil"/>
              <w:right w:val="nil"/>
            </w:tcBorders>
            <w:shd w:val="clear" w:color="auto" w:fill="FFF2CC" w:themeFill="accent4" w:themeFillTint="33"/>
          </w:tcPr>
          <w:p w14:paraId="22A37D47" w14:textId="77777777" w:rsidR="005B2797" w:rsidRPr="003853A0" w:rsidRDefault="005B2797" w:rsidP="005B2797">
            <w:pPr>
              <w:pStyle w:val="DocumentText"/>
              <w:keepNext/>
              <w:keepLines/>
              <w:tabs>
                <w:tab w:val="decimal" w:pos="176"/>
              </w:tabs>
              <w:spacing w:after="0" w:line="240" w:lineRule="auto"/>
              <w:rPr>
                <w:sz w:val="18"/>
                <w:szCs w:val="18"/>
              </w:rPr>
            </w:pPr>
            <w:r w:rsidRPr="003853A0">
              <w:rPr>
                <w:sz w:val="18"/>
                <w:szCs w:val="18"/>
              </w:rPr>
              <w:t>0/</w:t>
            </w:r>
            <w:r>
              <w:rPr>
                <w:sz w:val="18"/>
                <w:szCs w:val="18"/>
              </w:rPr>
              <w:t xml:space="preserve">  </w:t>
            </w:r>
            <w:r w:rsidRPr="003853A0">
              <w:rPr>
                <w:sz w:val="18"/>
                <w:szCs w:val="18"/>
              </w:rPr>
              <w:t>0</w:t>
            </w:r>
          </w:p>
          <w:p w14:paraId="7509C9B5" w14:textId="77777777" w:rsidR="005B2797" w:rsidRPr="003853A0" w:rsidRDefault="005B2797" w:rsidP="005B2797">
            <w:pPr>
              <w:pStyle w:val="DocumentText"/>
              <w:keepNext/>
              <w:keepLines/>
              <w:tabs>
                <w:tab w:val="decimal" w:pos="176"/>
              </w:tabs>
              <w:spacing w:after="0" w:line="240" w:lineRule="auto"/>
              <w:rPr>
                <w:sz w:val="18"/>
                <w:szCs w:val="18"/>
              </w:rPr>
            </w:pPr>
            <w:r w:rsidRPr="003853A0">
              <w:rPr>
                <w:sz w:val="18"/>
                <w:szCs w:val="18"/>
              </w:rPr>
              <w:t>25/</w:t>
            </w:r>
            <w:r>
              <w:rPr>
                <w:sz w:val="18"/>
                <w:szCs w:val="18"/>
              </w:rPr>
              <w:t xml:space="preserve">  </w:t>
            </w:r>
            <w:r w:rsidRPr="003853A0">
              <w:rPr>
                <w:sz w:val="18"/>
                <w:szCs w:val="18"/>
              </w:rPr>
              <w:t>0</w:t>
            </w:r>
          </w:p>
          <w:p w14:paraId="138C1872" w14:textId="77777777" w:rsidR="005B2797" w:rsidRDefault="005B2797" w:rsidP="005B2797">
            <w:pPr>
              <w:pStyle w:val="DocumentText"/>
              <w:keepNext/>
              <w:keepLines/>
              <w:tabs>
                <w:tab w:val="decimal" w:pos="176"/>
              </w:tabs>
              <w:spacing w:after="0" w:line="240" w:lineRule="auto"/>
              <w:rPr>
                <w:sz w:val="18"/>
                <w:szCs w:val="18"/>
              </w:rPr>
            </w:pPr>
            <w:r w:rsidRPr="003853A0">
              <w:rPr>
                <w:sz w:val="18"/>
                <w:szCs w:val="18"/>
              </w:rPr>
              <w:t>5/50</w:t>
            </w:r>
          </w:p>
          <w:p w14:paraId="00929247" w14:textId="77777777" w:rsidR="005B2797" w:rsidRPr="003853A0" w:rsidRDefault="005B2797" w:rsidP="005B2797">
            <w:pPr>
              <w:pStyle w:val="DocumentText"/>
              <w:keepNext/>
              <w:keepLines/>
              <w:tabs>
                <w:tab w:val="decimal" w:pos="176"/>
              </w:tabs>
              <w:spacing w:after="0" w:line="240" w:lineRule="auto"/>
              <w:rPr>
                <w:sz w:val="18"/>
                <w:szCs w:val="18"/>
              </w:rPr>
            </w:pPr>
            <w:r w:rsidRPr="003853A0">
              <w:rPr>
                <w:sz w:val="18"/>
                <w:szCs w:val="18"/>
              </w:rPr>
              <w:t>5/50</w:t>
            </w:r>
          </w:p>
          <w:p w14:paraId="12025E80" w14:textId="77777777" w:rsidR="005B2797" w:rsidRDefault="005B2797" w:rsidP="005B2797">
            <w:pPr>
              <w:pStyle w:val="DocumentText"/>
              <w:keepNext/>
              <w:keepLines/>
              <w:tabs>
                <w:tab w:val="decimal" w:pos="176"/>
              </w:tabs>
              <w:spacing w:after="0" w:line="240" w:lineRule="auto"/>
              <w:rPr>
                <w:sz w:val="18"/>
                <w:szCs w:val="18"/>
              </w:rPr>
            </w:pPr>
            <w:r w:rsidRPr="003853A0">
              <w:rPr>
                <w:sz w:val="18"/>
                <w:szCs w:val="18"/>
              </w:rPr>
              <w:t>25/50</w:t>
            </w:r>
          </w:p>
          <w:p w14:paraId="7FF00A85" w14:textId="77777777" w:rsidR="005B2797" w:rsidRPr="003853A0" w:rsidRDefault="005B2797" w:rsidP="005B2797">
            <w:pPr>
              <w:pStyle w:val="DocumentText"/>
              <w:keepNext/>
              <w:keepLines/>
              <w:tabs>
                <w:tab w:val="decimal" w:pos="176"/>
              </w:tabs>
              <w:spacing w:after="0" w:line="240" w:lineRule="auto"/>
              <w:rPr>
                <w:sz w:val="18"/>
                <w:szCs w:val="18"/>
              </w:rPr>
            </w:pPr>
            <w:r w:rsidRPr="003853A0">
              <w:rPr>
                <w:sz w:val="18"/>
                <w:szCs w:val="18"/>
              </w:rPr>
              <w:t>25/50</w:t>
            </w:r>
          </w:p>
          <w:p w14:paraId="0536D534" w14:textId="36D09A99" w:rsidR="005B2797" w:rsidRPr="0091489A" w:rsidRDefault="005B2797" w:rsidP="005B2797">
            <w:pPr>
              <w:pStyle w:val="DocumentText"/>
              <w:keepNext/>
              <w:keepLines/>
              <w:tabs>
                <w:tab w:val="decimal" w:pos="176"/>
              </w:tabs>
              <w:spacing w:after="0" w:line="240" w:lineRule="auto"/>
              <w:rPr>
                <w:sz w:val="18"/>
                <w:szCs w:val="18"/>
              </w:rPr>
            </w:pPr>
            <w:r w:rsidRPr="003853A0">
              <w:rPr>
                <w:sz w:val="18"/>
                <w:szCs w:val="18"/>
              </w:rPr>
              <w:t>25/50</w:t>
            </w:r>
          </w:p>
        </w:tc>
        <w:tc>
          <w:tcPr>
            <w:tcW w:w="425" w:type="dxa"/>
            <w:tcBorders>
              <w:top w:val="nil"/>
              <w:left w:val="nil"/>
              <w:bottom w:val="nil"/>
              <w:right w:val="nil"/>
            </w:tcBorders>
            <w:shd w:val="clear" w:color="auto" w:fill="FFF2CC" w:themeFill="accent4" w:themeFillTint="33"/>
          </w:tcPr>
          <w:p w14:paraId="36834888" w14:textId="77777777" w:rsidR="005B2797" w:rsidRDefault="005B2797" w:rsidP="005B2797">
            <w:pPr>
              <w:pStyle w:val="DocumentText"/>
              <w:keepNext/>
              <w:keepLines/>
              <w:spacing w:after="0" w:line="240" w:lineRule="auto"/>
              <w:rPr>
                <w:sz w:val="18"/>
                <w:szCs w:val="18"/>
              </w:rPr>
            </w:pPr>
            <w:r>
              <w:rPr>
                <w:sz w:val="18"/>
                <w:szCs w:val="18"/>
              </w:rPr>
              <w:t>23</w:t>
            </w:r>
          </w:p>
          <w:p w14:paraId="65824E90" w14:textId="77777777" w:rsidR="005B2797" w:rsidRDefault="005B2797" w:rsidP="005B2797">
            <w:pPr>
              <w:pStyle w:val="DocumentText"/>
              <w:keepNext/>
              <w:keepLines/>
              <w:spacing w:after="0" w:line="240" w:lineRule="auto"/>
              <w:rPr>
                <w:sz w:val="18"/>
                <w:szCs w:val="18"/>
              </w:rPr>
            </w:pPr>
            <w:r>
              <w:rPr>
                <w:sz w:val="18"/>
                <w:szCs w:val="18"/>
              </w:rPr>
              <w:t>25</w:t>
            </w:r>
          </w:p>
          <w:p w14:paraId="530CDD40" w14:textId="77777777" w:rsidR="005B2797" w:rsidRDefault="005B2797" w:rsidP="005B2797">
            <w:pPr>
              <w:pStyle w:val="DocumentText"/>
              <w:keepNext/>
              <w:keepLines/>
              <w:spacing w:after="0" w:line="240" w:lineRule="auto"/>
              <w:rPr>
                <w:sz w:val="18"/>
                <w:szCs w:val="18"/>
              </w:rPr>
            </w:pPr>
            <w:r>
              <w:rPr>
                <w:sz w:val="18"/>
                <w:szCs w:val="18"/>
              </w:rPr>
              <w:t>26</w:t>
            </w:r>
          </w:p>
          <w:p w14:paraId="2F90D284" w14:textId="77777777" w:rsidR="005B2797" w:rsidRDefault="005B2797" w:rsidP="005B2797">
            <w:pPr>
              <w:pStyle w:val="DocumentText"/>
              <w:keepNext/>
              <w:keepLines/>
              <w:spacing w:after="0" w:line="240" w:lineRule="auto"/>
              <w:rPr>
                <w:sz w:val="18"/>
                <w:szCs w:val="18"/>
              </w:rPr>
            </w:pPr>
            <w:r>
              <w:rPr>
                <w:sz w:val="18"/>
                <w:szCs w:val="18"/>
              </w:rPr>
              <w:t xml:space="preserve">  3</w:t>
            </w:r>
          </w:p>
          <w:p w14:paraId="61E8EBDE" w14:textId="77777777" w:rsidR="005B2797" w:rsidRDefault="005B2797" w:rsidP="005B2797">
            <w:pPr>
              <w:pStyle w:val="DocumentText"/>
              <w:keepNext/>
              <w:keepLines/>
              <w:spacing w:after="0" w:line="240" w:lineRule="auto"/>
              <w:rPr>
                <w:sz w:val="18"/>
                <w:szCs w:val="18"/>
              </w:rPr>
            </w:pPr>
            <w:r>
              <w:rPr>
                <w:sz w:val="18"/>
                <w:szCs w:val="18"/>
              </w:rPr>
              <w:t>25</w:t>
            </w:r>
          </w:p>
          <w:p w14:paraId="3FAD7C4A" w14:textId="77777777" w:rsidR="005B2797" w:rsidRDefault="005B2797" w:rsidP="005B2797">
            <w:pPr>
              <w:pStyle w:val="DocumentText"/>
              <w:keepNext/>
              <w:keepLines/>
              <w:spacing w:after="0" w:line="240" w:lineRule="auto"/>
              <w:rPr>
                <w:sz w:val="18"/>
                <w:szCs w:val="18"/>
              </w:rPr>
            </w:pPr>
            <w:r>
              <w:rPr>
                <w:sz w:val="18"/>
                <w:szCs w:val="18"/>
              </w:rPr>
              <w:t xml:space="preserve">  3</w:t>
            </w:r>
          </w:p>
          <w:p w14:paraId="1986687F" w14:textId="7D85F826" w:rsidR="005B2797" w:rsidRPr="003853A0" w:rsidRDefault="005B2797" w:rsidP="005B2797">
            <w:pPr>
              <w:pStyle w:val="DocumentText"/>
              <w:keepNext/>
              <w:keepLines/>
              <w:spacing w:after="0" w:line="240" w:lineRule="auto"/>
              <w:rPr>
                <w:sz w:val="18"/>
                <w:szCs w:val="18"/>
              </w:rPr>
            </w:pPr>
            <w:r>
              <w:rPr>
                <w:sz w:val="18"/>
                <w:szCs w:val="18"/>
              </w:rPr>
              <w:t>26</w:t>
            </w:r>
          </w:p>
        </w:tc>
        <w:tc>
          <w:tcPr>
            <w:tcW w:w="1003" w:type="dxa"/>
            <w:tcBorders>
              <w:top w:val="nil"/>
              <w:left w:val="nil"/>
              <w:bottom w:val="nil"/>
              <w:right w:val="nil"/>
            </w:tcBorders>
            <w:shd w:val="clear" w:color="auto" w:fill="FFF2CC" w:themeFill="accent4" w:themeFillTint="33"/>
          </w:tcPr>
          <w:p w14:paraId="35128244" w14:textId="77777777" w:rsidR="005B2797" w:rsidRDefault="005B2797" w:rsidP="00D176EC">
            <w:pPr>
              <w:pStyle w:val="DocumentText"/>
              <w:keepNext/>
              <w:keepLines/>
              <w:tabs>
                <w:tab w:val="decimal" w:pos="478"/>
              </w:tabs>
              <w:spacing w:after="0" w:line="240" w:lineRule="auto"/>
              <w:rPr>
                <w:sz w:val="18"/>
                <w:szCs w:val="18"/>
              </w:rPr>
            </w:pPr>
            <w:r>
              <w:rPr>
                <w:sz w:val="18"/>
                <w:szCs w:val="18"/>
              </w:rPr>
              <w:t>95.7</w:t>
            </w:r>
          </w:p>
          <w:p w14:paraId="518BC9CA" w14:textId="77777777" w:rsidR="005B2797" w:rsidRDefault="005B2797" w:rsidP="00D176EC">
            <w:pPr>
              <w:pStyle w:val="DocumentText"/>
              <w:keepNext/>
              <w:keepLines/>
              <w:tabs>
                <w:tab w:val="decimal" w:pos="478"/>
              </w:tabs>
              <w:spacing w:after="0" w:line="240" w:lineRule="auto"/>
              <w:rPr>
                <w:sz w:val="18"/>
                <w:szCs w:val="18"/>
              </w:rPr>
            </w:pPr>
            <w:r>
              <w:rPr>
                <w:sz w:val="18"/>
                <w:szCs w:val="18"/>
              </w:rPr>
              <w:t>96.0</w:t>
            </w:r>
          </w:p>
          <w:p w14:paraId="19BEF2AA" w14:textId="77777777" w:rsidR="005B2797" w:rsidRDefault="005B2797" w:rsidP="00D176EC">
            <w:pPr>
              <w:pStyle w:val="DocumentText"/>
              <w:keepNext/>
              <w:keepLines/>
              <w:tabs>
                <w:tab w:val="decimal" w:pos="478"/>
              </w:tabs>
              <w:spacing w:after="0" w:line="240" w:lineRule="auto"/>
              <w:rPr>
                <w:sz w:val="18"/>
                <w:szCs w:val="18"/>
              </w:rPr>
            </w:pPr>
            <w:r>
              <w:rPr>
                <w:sz w:val="18"/>
                <w:szCs w:val="18"/>
              </w:rPr>
              <w:t>96.2</w:t>
            </w:r>
          </w:p>
          <w:p w14:paraId="69884EC8" w14:textId="3F3C23BE" w:rsidR="005B2797" w:rsidRDefault="005B2797" w:rsidP="00D176EC">
            <w:pPr>
              <w:pStyle w:val="DocumentText"/>
              <w:keepNext/>
              <w:keepLines/>
              <w:tabs>
                <w:tab w:val="decimal" w:pos="478"/>
              </w:tabs>
              <w:spacing w:after="0" w:line="240" w:lineRule="auto"/>
              <w:rPr>
                <w:sz w:val="18"/>
                <w:szCs w:val="18"/>
              </w:rPr>
            </w:pPr>
            <w:r>
              <w:rPr>
                <w:sz w:val="18"/>
                <w:szCs w:val="18"/>
              </w:rPr>
              <w:t>100.0</w:t>
            </w:r>
          </w:p>
          <w:p w14:paraId="5FC897CD" w14:textId="77777777" w:rsidR="005B2797" w:rsidRDefault="005B2797" w:rsidP="00D176EC">
            <w:pPr>
              <w:pStyle w:val="DocumentText"/>
              <w:keepNext/>
              <w:keepLines/>
              <w:tabs>
                <w:tab w:val="decimal" w:pos="478"/>
              </w:tabs>
              <w:spacing w:after="0" w:line="240" w:lineRule="auto"/>
              <w:rPr>
                <w:sz w:val="18"/>
                <w:szCs w:val="18"/>
              </w:rPr>
            </w:pPr>
            <w:r>
              <w:rPr>
                <w:sz w:val="18"/>
                <w:szCs w:val="18"/>
              </w:rPr>
              <w:t>92.0</w:t>
            </w:r>
          </w:p>
          <w:p w14:paraId="6438CCAD" w14:textId="6F342276" w:rsidR="005B2797" w:rsidRDefault="005B2797" w:rsidP="00D176EC">
            <w:pPr>
              <w:pStyle w:val="DocumentText"/>
              <w:keepNext/>
              <w:keepLines/>
              <w:tabs>
                <w:tab w:val="decimal" w:pos="478"/>
              </w:tabs>
              <w:spacing w:after="0" w:line="240" w:lineRule="auto"/>
              <w:rPr>
                <w:sz w:val="18"/>
                <w:szCs w:val="18"/>
              </w:rPr>
            </w:pPr>
            <w:r>
              <w:rPr>
                <w:sz w:val="18"/>
                <w:szCs w:val="18"/>
              </w:rPr>
              <w:t>66.7</w:t>
            </w:r>
          </w:p>
          <w:p w14:paraId="5DBE1668" w14:textId="43B5608D" w:rsidR="005B2797" w:rsidRPr="001F71AD" w:rsidRDefault="005B2797" w:rsidP="00D176EC">
            <w:pPr>
              <w:pStyle w:val="DocumentText"/>
              <w:keepNext/>
              <w:keepLines/>
              <w:tabs>
                <w:tab w:val="decimal" w:pos="478"/>
              </w:tabs>
              <w:spacing w:after="0" w:line="240" w:lineRule="auto"/>
              <w:rPr>
                <w:sz w:val="18"/>
                <w:szCs w:val="18"/>
              </w:rPr>
            </w:pPr>
            <w:r>
              <w:rPr>
                <w:sz w:val="18"/>
                <w:szCs w:val="18"/>
              </w:rPr>
              <w:t>84.6</w:t>
            </w:r>
          </w:p>
        </w:tc>
        <w:tc>
          <w:tcPr>
            <w:tcW w:w="977" w:type="dxa"/>
            <w:tcBorders>
              <w:top w:val="nil"/>
              <w:left w:val="nil"/>
              <w:bottom w:val="nil"/>
              <w:right w:val="nil"/>
            </w:tcBorders>
            <w:shd w:val="clear" w:color="auto" w:fill="FFF2CC" w:themeFill="accent4" w:themeFillTint="33"/>
          </w:tcPr>
          <w:p w14:paraId="39FCE85C" w14:textId="77777777" w:rsidR="005B2797" w:rsidRDefault="005B2797" w:rsidP="00D176EC">
            <w:pPr>
              <w:pStyle w:val="DocumentText"/>
              <w:keepNext/>
              <w:keepLines/>
              <w:tabs>
                <w:tab w:val="decimal" w:pos="478"/>
              </w:tabs>
              <w:spacing w:after="0" w:line="240" w:lineRule="auto"/>
              <w:rPr>
                <w:sz w:val="18"/>
                <w:szCs w:val="18"/>
              </w:rPr>
            </w:pPr>
            <w:r>
              <w:rPr>
                <w:sz w:val="18"/>
                <w:szCs w:val="18"/>
              </w:rPr>
              <w:t>4.3</w:t>
            </w:r>
          </w:p>
          <w:p w14:paraId="65820CCC" w14:textId="77777777" w:rsidR="005B2797" w:rsidRDefault="005B2797" w:rsidP="00D176EC">
            <w:pPr>
              <w:pStyle w:val="DocumentText"/>
              <w:keepNext/>
              <w:keepLines/>
              <w:tabs>
                <w:tab w:val="decimal" w:pos="478"/>
              </w:tabs>
              <w:spacing w:after="0" w:line="240" w:lineRule="auto"/>
              <w:rPr>
                <w:sz w:val="18"/>
                <w:szCs w:val="18"/>
              </w:rPr>
            </w:pPr>
            <w:r>
              <w:rPr>
                <w:sz w:val="18"/>
                <w:szCs w:val="18"/>
              </w:rPr>
              <w:t>4.0</w:t>
            </w:r>
          </w:p>
          <w:p w14:paraId="1C7E77B1" w14:textId="77777777" w:rsidR="005B2797" w:rsidRDefault="005B2797" w:rsidP="00D176EC">
            <w:pPr>
              <w:pStyle w:val="DocumentText"/>
              <w:keepNext/>
              <w:keepLines/>
              <w:tabs>
                <w:tab w:val="decimal" w:pos="478"/>
              </w:tabs>
              <w:spacing w:after="0" w:line="240" w:lineRule="auto"/>
              <w:rPr>
                <w:sz w:val="18"/>
                <w:szCs w:val="18"/>
              </w:rPr>
            </w:pPr>
            <w:r>
              <w:rPr>
                <w:sz w:val="18"/>
                <w:szCs w:val="18"/>
              </w:rPr>
              <w:t>3.8</w:t>
            </w:r>
          </w:p>
          <w:p w14:paraId="7E12E340" w14:textId="28EB7DBE" w:rsidR="005B2797" w:rsidRDefault="005B2797" w:rsidP="00D176EC">
            <w:pPr>
              <w:pStyle w:val="DocumentText"/>
              <w:keepNext/>
              <w:keepLines/>
              <w:tabs>
                <w:tab w:val="decimal" w:pos="478"/>
              </w:tabs>
              <w:spacing w:after="0" w:line="240" w:lineRule="auto"/>
              <w:rPr>
                <w:sz w:val="18"/>
                <w:szCs w:val="18"/>
              </w:rPr>
            </w:pPr>
            <w:r>
              <w:rPr>
                <w:sz w:val="18"/>
                <w:szCs w:val="18"/>
              </w:rPr>
              <w:t>0</w:t>
            </w:r>
          </w:p>
          <w:p w14:paraId="1083FBAD" w14:textId="77777777" w:rsidR="005B2797" w:rsidRDefault="005B2797" w:rsidP="00D176EC">
            <w:pPr>
              <w:pStyle w:val="DocumentText"/>
              <w:keepNext/>
              <w:keepLines/>
              <w:tabs>
                <w:tab w:val="decimal" w:pos="478"/>
              </w:tabs>
              <w:spacing w:after="0" w:line="240" w:lineRule="auto"/>
              <w:rPr>
                <w:sz w:val="18"/>
                <w:szCs w:val="18"/>
              </w:rPr>
            </w:pPr>
            <w:r>
              <w:rPr>
                <w:sz w:val="18"/>
                <w:szCs w:val="18"/>
              </w:rPr>
              <w:t>8.0</w:t>
            </w:r>
          </w:p>
          <w:p w14:paraId="4177D12B" w14:textId="5ECC8FFF" w:rsidR="005B2797" w:rsidRDefault="005B2797" w:rsidP="00D176EC">
            <w:pPr>
              <w:pStyle w:val="DocumentText"/>
              <w:keepNext/>
              <w:keepLines/>
              <w:tabs>
                <w:tab w:val="decimal" w:pos="478"/>
              </w:tabs>
              <w:spacing w:after="0" w:line="240" w:lineRule="auto"/>
              <w:rPr>
                <w:sz w:val="18"/>
                <w:szCs w:val="18"/>
              </w:rPr>
            </w:pPr>
            <w:r>
              <w:rPr>
                <w:sz w:val="18"/>
                <w:szCs w:val="18"/>
              </w:rPr>
              <w:t>33.3</w:t>
            </w:r>
          </w:p>
          <w:p w14:paraId="54639B24" w14:textId="48639420" w:rsidR="005B2797" w:rsidRPr="001F71AD" w:rsidRDefault="005B2797" w:rsidP="00D176EC">
            <w:pPr>
              <w:pStyle w:val="DocumentText"/>
              <w:keepNext/>
              <w:keepLines/>
              <w:tabs>
                <w:tab w:val="decimal" w:pos="478"/>
              </w:tabs>
              <w:spacing w:after="0" w:line="240" w:lineRule="auto"/>
              <w:rPr>
                <w:sz w:val="18"/>
                <w:szCs w:val="18"/>
              </w:rPr>
            </w:pPr>
            <w:r>
              <w:rPr>
                <w:sz w:val="18"/>
                <w:szCs w:val="18"/>
              </w:rPr>
              <w:t>7.7</w:t>
            </w:r>
          </w:p>
        </w:tc>
        <w:tc>
          <w:tcPr>
            <w:tcW w:w="1122" w:type="dxa"/>
            <w:tcBorders>
              <w:top w:val="nil"/>
              <w:left w:val="nil"/>
              <w:bottom w:val="nil"/>
              <w:right w:val="nil"/>
            </w:tcBorders>
            <w:shd w:val="clear" w:color="auto" w:fill="FFF2CC" w:themeFill="accent4" w:themeFillTint="33"/>
          </w:tcPr>
          <w:p w14:paraId="7E395D34" w14:textId="77777777" w:rsidR="005B2797" w:rsidRDefault="005B2797" w:rsidP="00D176EC">
            <w:pPr>
              <w:pStyle w:val="DocumentText"/>
              <w:keepNext/>
              <w:keepLines/>
              <w:tabs>
                <w:tab w:val="decimal" w:pos="478"/>
              </w:tabs>
              <w:spacing w:after="0" w:line="240" w:lineRule="auto"/>
              <w:rPr>
                <w:sz w:val="18"/>
                <w:szCs w:val="18"/>
              </w:rPr>
            </w:pPr>
            <w:r>
              <w:rPr>
                <w:sz w:val="18"/>
                <w:szCs w:val="18"/>
              </w:rPr>
              <w:t>0</w:t>
            </w:r>
          </w:p>
          <w:p w14:paraId="198581BA" w14:textId="77777777" w:rsidR="005B2797" w:rsidRDefault="005B2797" w:rsidP="00D176EC">
            <w:pPr>
              <w:pStyle w:val="DocumentText"/>
              <w:keepNext/>
              <w:keepLines/>
              <w:tabs>
                <w:tab w:val="decimal" w:pos="478"/>
              </w:tabs>
              <w:spacing w:after="0" w:line="240" w:lineRule="auto"/>
              <w:rPr>
                <w:sz w:val="18"/>
                <w:szCs w:val="18"/>
              </w:rPr>
            </w:pPr>
            <w:r>
              <w:rPr>
                <w:sz w:val="18"/>
                <w:szCs w:val="18"/>
              </w:rPr>
              <w:t>0</w:t>
            </w:r>
          </w:p>
          <w:p w14:paraId="34D00D83" w14:textId="77777777" w:rsidR="005B2797" w:rsidRDefault="005B2797" w:rsidP="00D176EC">
            <w:pPr>
              <w:pStyle w:val="DocumentText"/>
              <w:keepNext/>
              <w:keepLines/>
              <w:tabs>
                <w:tab w:val="decimal" w:pos="478"/>
              </w:tabs>
              <w:spacing w:after="0" w:line="240" w:lineRule="auto"/>
              <w:rPr>
                <w:sz w:val="18"/>
                <w:szCs w:val="18"/>
              </w:rPr>
            </w:pPr>
            <w:r>
              <w:rPr>
                <w:sz w:val="18"/>
                <w:szCs w:val="18"/>
              </w:rPr>
              <w:t>0</w:t>
            </w:r>
          </w:p>
          <w:p w14:paraId="499031F8" w14:textId="22CDBFF8" w:rsidR="005B2797" w:rsidRDefault="005B2797" w:rsidP="00D176EC">
            <w:pPr>
              <w:pStyle w:val="DocumentText"/>
              <w:keepNext/>
              <w:keepLines/>
              <w:tabs>
                <w:tab w:val="decimal" w:pos="478"/>
              </w:tabs>
              <w:spacing w:after="0" w:line="240" w:lineRule="auto"/>
              <w:rPr>
                <w:sz w:val="18"/>
                <w:szCs w:val="18"/>
              </w:rPr>
            </w:pPr>
            <w:r>
              <w:rPr>
                <w:sz w:val="18"/>
                <w:szCs w:val="18"/>
              </w:rPr>
              <w:t>0</w:t>
            </w:r>
          </w:p>
          <w:p w14:paraId="5A93418A" w14:textId="77777777" w:rsidR="005B2797" w:rsidRDefault="005B2797" w:rsidP="00D176EC">
            <w:pPr>
              <w:pStyle w:val="DocumentText"/>
              <w:keepNext/>
              <w:keepLines/>
              <w:tabs>
                <w:tab w:val="decimal" w:pos="478"/>
              </w:tabs>
              <w:spacing w:after="0" w:line="240" w:lineRule="auto"/>
              <w:rPr>
                <w:sz w:val="18"/>
                <w:szCs w:val="18"/>
              </w:rPr>
            </w:pPr>
            <w:r>
              <w:rPr>
                <w:sz w:val="18"/>
                <w:szCs w:val="18"/>
              </w:rPr>
              <w:t>0</w:t>
            </w:r>
          </w:p>
          <w:p w14:paraId="78F98579" w14:textId="17901A43" w:rsidR="005B2797" w:rsidRDefault="005B2797" w:rsidP="00D176EC">
            <w:pPr>
              <w:pStyle w:val="DocumentText"/>
              <w:keepNext/>
              <w:keepLines/>
              <w:tabs>
                <w:tab w:val="decimal" w:pos="478"/>
              </w:tabs>
              <w:spacing w:after="0" w:line="240" w:lineRule="auto"/>
              <w:rPr>
                <w:sz w:val="18"/>
                <w:szCs w:val="18"/>
              </w:rPr>
            </w:pPr>
            <w:r>
              <w:rPr>
                <w:sz w:val="18"/>
                <w:szCs w:val="18"/>
              </w:rPr>
              <w:t>0</w:t>
            </w:r>
          </w:p>
          <w:p w14:paraId="0C43871A" w14:textId="4098F529" w:rsidR="005B2797" w:rsidRPr="001F71AD" w:rsidRDefault="005B2797" w:rsidP="00D176EC">
            <w:pPr>
              <w:pStyle w:val="DocumentText"/>
              <w:keepNext/>
              <w:keepLines/>
              <w:tabs>
                <w:tab w:val="decimal" w:pos="478"/>
              </w:tabs>
              <w:spacing w:after="0" w:line="240" w:lineRule="auto"/>
              <w:rPr>
                <w:sz w:val="18"/>
                <w:szCs w:val="18"/>
              </w:rPr>
            </w:pPr>
            <w:r>
              <w:rPr>
                <w:sz w:val="18"/>
                <w:szCs w:val="18"/>
              </w:rPr>
              <w:t>7.7</w:t>
            </w:r>
          </w:p>
        </w:tc>
        <w:tc>
          <w:tcPr>
            <w:tcW w:w="1002" w:type="dxa"/>
            <w:tcBorders>
              <w:top w:val="nil"/>
              <w:left w:val="nil"/>
              <w:bottom w:val="nil"/>
              <w:right w:val="nil"/>
            </w:tcBorders>
            <w:shd w:val="clear" w:color="auto" w:fill="FFF2CC" w:themeFill="accent4" w:themeFillTint="33"/>
          </w:tcPr>
          <w:p w14:paraId="61CDF099" w14:textId="77777777" w:rsidR="005B2797" w:rsidRDefault="005B2797" w:rsidP="00D176EC">
            <w:pPr>
              <w:pStyle w:val="DocumentText"/>
              <w:spacing w:after="0" w:line="240" w:lineRule="auto"/>
              <w:jc w:val="center"/>
              <w:rPr>
                <w:sz w:val="18"/>
                <w:szCs w:val="18"/>
              </w:rPr>
            </w:pPr>
            <w:r>
              <w:rPr>
                <w:sz w:val="18"/>
                <w:szCs w:val="18"/>
              </w:rPr>
              <w:t>0</w:t>
            </w:r>
          </w:p>
          <w:p w14:paraId="34941B63" w14:textId="77777777" w:rsidR="005B2797" w:rsidRDefault="005B2797" w:rsidP="00D176EC">
            <w:pPr>
              <w:pStyle w:val="DocumentText"/>
              <w:spacing w:after="0" w:line="240" w:lineRule="auto"/>
              <w:jc w:val="center"/>
              <w:rPr>
                <w:sz w:val="18"/>
                <w:szCs w:val="18"/>
              </w:rPr>
            </w:pPr>
            <w:r>
              <w:rPr>
                <w:sz w:val="18"/>
                <w:szCs w:val="18"/>
              </w:rPr>
              <w:t>0</w:t>
            </w:r>
          </w:p>
          <w:p w14:paraId="30EB7DD5" w14:textId="77777777" w:rsidR="005B2797" w:rsidRDefault="005B2797" w:rsidP="00D176EC">
            <w:pPr>
              <w:pStyle w:val="DocumentText"/>
              <w:spacing w:after="0" w:line="240" w:lineRule="auto"/>
              <w:jc w:val="center"/>
              <w:rPr>
                <w:sz w:val="18"/>
                <w:szCs w:val="18"/>
              </w:rPr>
            </w:pPr>
            <w:r>
              <w:rPr>
                <w:sz w:val="18"/>
                <w:szCs w:val="18"/>
              </w:rPr>
              <w:t>0</w:t>
            </w:r>
          </w:p>
          <w:p w14:paraId="55471830" w14:textId="77777777" w:rsidR="005B2797" w:rsidRDefault="005B2797" w:rsidP="00D176EC">
            <w:pPr>
              <w:pStyle w:val="DocumentText"/>
              <w:spacing w:after="0" w:line="240" w:lineRule="auto"/>
              <w:jc w:val="center"/>
              <w:rPr>
                <w:sz w:val="18"/>
                <w:szCs w:val="18"/>
              </w:rPr>
            </w:pPr>
            <w:r>
              <w:rPr>
                <w:sz w:val="18"/>
                <w:szCs w:val="18"/>
              </w:rPr>
              <w:t>0</w:t>
            </w:r>
          </w:p>
          <w:p w14:paraId="2377D20A" w14:textId="77777777" w:rsidR="005B2797" w:rsidRDefault="005B2797" w:rsidP="00D176EC">
            <w:pPr>
              <w:pStyle w:val="DocumentText"/>
              <w:spacing w:after="0" w:line="240" w:lineRule="auto"/>
              <w:jc w:val="center"/>
              <w:rPr>
                <w:sz w:val="18"/>
                <w:szCs w:val="18"/>
              </w:rPr>
            </w:pPr>
            <w:r>
              <w:rPr>
                <w:sz w:val="18"/>
                <w:szCs w:val="18"/>
              </w:rPr>
              <w:t>0</w:t>
            </w:r>
          </w:p>
          <w:p w14:paraId="46C192FD" w14:textId="77777777" w:rsidR="005B2797" w:rsidRDefault="005B2797" w:rsidP="00D176EC">
            <w:pPr>
              <w:pStyle w:val="DocumentText"/>
              <w:spacing w:after="0" w:line="240" w:lineRule="auto"/>
              <w:jc w:val="center"/>
              <w:rPr>
                <w:sz w:val="18"/>
                <w:szCs w:val="18"/>
              </w:rPr>
            </w:pPr>
            <w:r>
              <w:rPr>
                <w:sz w:val="18"/>
                <w:szCs w:val="18"/>
              </w:rPr>
              <w:t>0</w:t>
            </w:r>
          </w:p>
          <w:p w14:paraId="15A2ADD1" w14:textId="0B30C716" w:rsidR="005B2797" w:rsidRPr="0091489A" w:rsidRDefault="005B2797" w:rsidP="00D176EC">
            <w:pPr>
              <w:pStyle w:val="DocumentText"/>
              <w:keepNext/>
              <w:keepLines/>
              <w:spacing w:after="0" w:line="240" w:lineRule="auto"/>
              <w:jc w:val="center"/>
              <w:rPr>
                <w:sz w:val="18"/>
                <w:szCs w:val="18"/>
                <w:lang w:val="x-none"/>
              </w:rPr>
            </w:pPr>
            <w:r>
              <w:rPr>
                <w:sz w:val="18"/>
                <w:szCs w:val="18"/>
              </w:rPr>
              <w:t>0</w:t>
            </w:r>
          </w:p>
        </w:tc>
        <w:tc>
          <w:tcPr>
            <w:tcW w:w="1166" w:type="dxa"/>
            <w:tcBorders>
              <w:top w:val="nil"/>
              <w:left w:val="nil"/>
              <w:bottom w:val="nil"/>
              <w:right w:val="nil"/>
            </w:tcBorders>
            <w:shd w:val="clear" w:color="auto" w:fill="FFF2CC" w:themeFill="accent4" w:themeFillTint="33"/>
          </w:tcPr>
          <w:p w14:paraId="69523BEE" w14:textId="77777777" w:rsidR="005B2797" w:rsidRDefault="005B2797" w:rsidP="00D176EC">
            <w:pPr>
              <w:pStyle w:val="DocumentText"/>
              <w:spacing w:after="0" w:line="240" w:lineRule="auto"/>
              <w:jc w:val="center"/>
              <w:rPr>
                <w:sz w:val="18"/>
                <w:szCs w:val="18"/>
              </w:rPr>
            </w:pPr>
            <w:r>
              <w:rPr>
                <w:sz w:val="18"/>
                <w:szCs w:val="18"/>
              </w:rPr>
              <w:t>0</w:t>
            </w:r>
          </w:p>
          <w:p w14:paraId="12D2085C" w14:textId="77777777" w:rsidR="005B2797" w:rsidRDefault="005B2797" w:rsidP="00D176EC">
            <w:pPr>
              <w:pStyle w:val="DocumentText"/>
              <w:spacing w:after="0" w:line="240" w:lineRule="auto"/>
              <w:jc w:val="center"/>
              <w:rPr>
                <w:sz w:val="18"/>
                <w:szCs w:val="18"/>
              </w:rPr>
            </w:pPr>
            <w:r>
              <w:rPr>
                <w:sz w:val="18"/>
                <w:szCs w:val="18"/>
              </w:rPr>
              <w:t>0</w:t>
            </w:r>
          </w:p>
          <w:p w14:paraId="1E975E4E" w14:textId="77777777" w:rsidR="005B2797" w:rsidRDefault="005B2797" w:rsidP="00D176EC">
            <w:pPr>
              <w:pStyle w:val="DocumentText"/>
              <w:spacing w:after="0" w:line="240" w:lineRule="auto"/>
              <w:jc w:val="center"/>
              <w:rPr>
                <w:sz w:val="18"/>
                <w:szCs w:val="18"/>
              </w:rPr>
            </w:pPr>
            <w:r>
              <w:rPr>
                <w:sz w:val="18"/>
                <w:szCs w:val="18"/>
              </w:rPr>
              <w:t>0</w:t>
            </w:r>
          </w:p>
          <w:p w14:paraId="3009A89C" w14:textId="77777777" w:rsidR="005B2797" w:rsidRDefault="005B2797" w:rsidP="00D176EC">
            <w:pPr>
              <w:pStyle w:val="DocumentText"/>
              <w:spacing w:after="0" w:line="240" w:lineRule="auto"/>
              <w:jc w:val="center"/>
              <w:rPr>
                <w:sz w:val="18"/>
                <w:szCs w:val="18"/>
              </w:rPr>
            </w:pPr>
            <w:r>
              <w:rPr>
                <w:sz w:val="18"/>
                <w:szCs w:val="18"/>
              </w:rPr>
              <w:t>0</w:t>
            </w:r>
          </w:p>
          <w:p w14:paraId="7D962D14" w14:textId="77777777" w:rsidR="005B2797" w:rsidRDefault="005B2797" w:rsidP="00D176EC">
            <w:pPr>
              <w:pStyle w:val="DocumentText"/>
              <w:spacing w:after="0" w:line="240" w:lineRule="auto"/>
              <w:jc w:val="center"/>
              <w:rPr>
                <w:sz w:val="18"/>
                <w:szCs w:val="18"/>
              </w:rPr>
            </w:pPr>
            <w:r>
              <w:rPr>
                <w:sz w:val="18"/>
                <w:szCs w:val="18"/>
              </w:rPr>
              <w:t>0</w:t>
            </w:r>
          </w:p>
          <w:p w14:paraId="054C5241" w14:textId="77777777" w:rsidR="005B2797" w:rsidRDefault="005B2797" w:rsidP="00D176EC">
            <w:pPr>
              <w:pStyle w:val="DocumentText"/>
              <w:spacing w:after="0" w:line="240" w:lineRule="auto"/>
              <w:jc w:val="center"/>
              <w:rPr>
                <w:sz w:val="18"/>
                <w:szCs w:val="18"/>
              </w:rPr>
            </w:pPr>
            <w:r>
              <w:rPr>
                <w:sz w:val="18"/>
                <w:szCs w:val="18"/>
              </w:rPr>
              <w:t>0</w:t>
            </w:r>
          </w:p>
          <w:p w14:paraId="1CF2D556" w14:textId="5BFC3000" w:rsidR="005B2797" w:rsidRPr="0091489A" w:rsidRDefault="005B2797" w:rsidP="00D176EC">
            <w:pPr>
              <w:pStyle w:val="DocumentText"/>
              <w:keepNext/>
              <w:keepLines/>
              <w:spacing w:after="0" w:line="240" w:lineRule="auto"/>
              <w:jc w:val="center"/>
              <w:rPr>
                <w:sz w:val="18"/>
                <w:szCs w:val="18"/>
                <w:lang w:val="x-none"/>
              </w:rPr>
            </w:pPr>
            <w:r>
              <w:rPr>
                <w:sz w:val="18"/>
                <w:szCs w:val="18"/>
              </w:rPr>
              <w:t>0</w:t>
            </w:r>
          </w:p>
        </w:tc>
      </w:tr>
      <w:tr w:rsidR="004D15D6" w14:paraId="58521CBB" w14:textId="77777777" w:rsidTr="004C0B21">
        <w:trPr>
          <w:gridAfter w:val="1"/>
          <w:wAfter w:w="13" w:type="dxa"/>
        </w:trPr>
        <w:tc>
          <w:tcPr>
            <w:tcW w:w="1472" w:type="dxa"/>
            <w:vMerge/>
            <w:tcBorders>
              <w:top w:val="nil"/>
              <w:left w:val="nil"/>
              <w:bottom w:val="nil"/>
              <w:right w:val="nil"/>
            </w:tcBorders>
          </w:tcPr>
          <w:p w14:paraId="314829FA" w14:textId="77777777" w:rsidR="004D15D6" w:rsidRPr="0091489A" w:rsidRDefault="004D15D6" w:rsidP="004D15D6">
            <w:pPr>
              <w:pStyle w:val="DocumentText"/>
              <w:keepNext/>
              <w:keepLines/>
              <w:spacing w:after="0" w:line="240" w:lineRule="auto"/>
              <w:jc w:val="right"/>
              <w:rPr>
                <w:sz w:val="18"/>
                <w:szCs w:val="18"/>
              </w:rPr>
            </w:pPr>
          </w:p>
        </w:tc>
        <w:tc>
          <w:tcPr>
            <w:tcW w:w="1130" w:type="dxa"/>
            <w:tcBorders>
              <w:top w:val="nil"/>
              <w:left w:val="nil"/>
              <w:bottom w:val="nil"/>
              <w:right w:val="nil"/>
            </w:tcBorders>
          </w:tcPr>
          <w:p w14:paraId="387F2314" w14:textId="77777777" w:rsidR="004D15D6" w:rsidRDefault="004D15D6" w:rsidP="004D15D6">
            <w:pPr>
              <w:pStyle w:val="DocumentText"/>
              <w:keepNext/>
              <w:keepLines/>
              <w:spacing w:after="0" w:line="240" w:lineRule="auto"/>
              <w:jc w:val="center"/>
              <w:rPr>
                <w:sz w:val="18"/>
                <w:szCs w:val="18"/>
              </w:rPr>
            </w:pPr>
            <w:r>
              <w:rPr>
                <w:sz w:val="18"/>
                <w:szCs w:val="18"/>
              </w:rPr>
              <w:t>2</w:t>
            </w:r>
          </w:p>
        </w:tc>
        <w:tc>
          <w:tcPr>
            <w:tcW w:w="410" w:type="dxa"/>
            <w:tcBorders>
              <w:top w:val="nil"/>
              <w:left w:val="nil"/>
              <w:bottom w:val="nil"/>
              <w:right w:val="nil"/>
            </w:tcBorders>
          </w:tcPr>
          <w:p w14:paraId="29878B38" w14:textId="77777777" w:rsidR="004D15D6" w:rsidRDefault="004D15D6" w:rsidP="004D15D6">
            <w:pPr>
              <w:pStyle w:val="DocumentText"/>
              <w:keepNext/>
              <w:keepLines/>
              <w:spacing w:after="0" w:line="240" w:lineRule="auto"/>
              <w:rPr>
                <w:sz w:val="18"/>
                <w:szCs w:val="18"/>
              </w:rPr>
            </w:pPr>
            <w:r>
              <w:rPr>
                <w:sz w:val="18"/>
                <w:szCs w:val="18"/>
              </w:rPr>
              <w:t>A</w:t>
            </w:r>
          </w:p>
          <w:p w14:paraId="4FF49C97" w14:textId="77777777" w:rsidR="004D15D6" w:rsidRDefault="004D15D6" w:rsidP="004D15D6">
            <w:pPr>
              <w:pStyle w:val="DocumentText"/>
              <w:keepNext/>
              <w:keepLines/>
              <w:spacing w:after="0" w:line="240" w:lineRule="auto"/>
              <w:rPr>
                <w:sz w:val="18"/>
                <w:szCs w:val="18"/>
              </w:rPr>
            </w:pPr>
            <w:r>
              <w:rPr>
                <w:sz w:val="18"/>
                <w:szCs w:val="18"/>
              </w:rPr>
              <w:t>B</w:t>
            </w:r>
          </w:p>
          <w:p w14:paraId="76281E00" w14:textId="77777777" w:rsidR="004D15D6" w:rsidRDefault="004D15D6" w:rsidP="004D15D6">
            <w:pPr>
              <w:pStyle w:val="DocumentText"/>
              <w:keepNext/>
              <w:keepLines/>
              <w:spacing w:after="0" w:line="240" w:lineRule="auto"/>
              <w:rPr>
                <w:sz w:val="18"/>
                <w:szCs w:val="18"/>
              </w:rPr>
            </w:pPr>
            <w:r>
              <w:rPr>
                <w:sz w:val="18"/>
                <w:szCs w:val="18"/>
              </w:rPr>
              <w:t>C</w:t>
            </w:r>
          </w:p>
          <w:p w14:paraId="7C13DB56" w14:textId="77777777" w:rsidR="004D15D6" w:rsidRDefault="004D15D6" w:rsidP="004D15D6">
            <w:pPr>
              <w:pStyle w:val="DocumentText"/>
              <w:keepNext/>
              <w:keepLines/>
              <w:spacing w:after="0" w:line="240" w:lineRule="auto"/>
              <w:rPr>
                <w:sz w:val="18"/>
                <w:szCs w:val="18"/>
              </w:rPr>
            </w:pPr>
            <w:r>
              <w:rPr>
                <w:sz w:val="18"/>
                <w:szCs w:val="18"/>
              </w:rPr>
              <w:t>CS</w:t>
            </w:r>
          </w:p>
          <w:p w14:paraId="20D25D78" w14:textId="77777777" w:rsidR="004D15D6" w:rsidRDefault="004D15D6" w:rsidP="004D15D6">
            <w:pPr>
              <w:pStyle w:val="DocumentText"/>
              <w:keepNext/>
              <w:keepLines/>
              <w:spacing w:after="0" w:line="240" w:lineRule="auto"/>
              <w:rPr>
                <w:sz w:val="18"/>
                <w:szCs w:val="18"/>
              </w:rPr>
            </w:pPr>
            <w:r>
              <w:rPr>
                <w:sz w:val="18"/>
                <w:szCs w:val="18"/>
              </w:rPr>
              <w:t>D</w:t>
            </w:r>
          </w:p>
          <w:p w14:paraId="4158755F" w14:textId="77777777" w:rsidR="004D15D6" w:rsidRDefault="004D15D6" w:rsidP="004D15D6">
            <w:pPr>
              <w:pStyle w:val="DocumentText"/>
              <w:keepNext/>
              <w:keepLines/>
              <w:spacing w:after="0" w:line="240" w:lineRule="auto"/>
              <w:rPr>
                <w:sz w:val="18"/>
                <w:szCs w:val="18"/>
              </w:rPr>
            </w:pPr>
            <w:r>
              <w:rPr>
                <w:sz w:val="18"/>
                <w:szCs w:val="18"/>
              </w:rPr>
              <w:t>DS</w:t>
            </w:r>
          </w:p>
          <w:p w14:paraId="570F29D9" w14:textId="799BA0DD" w:rsidR="004D15D6" w:rsidRDefault="004D15D6" w:rsidP="004D15D6">
            <w:pPr>
              <w:pStyle w:val="DocumentText"/>
              <w:keepNext/>
              <w:keepLines/>
              <w:spacing w:after="0" w:line="240" w:lineRule="auto"/>
              <w:rPr>
                <w:sz w:val="18"/>
                <w:szCs w:val="18"/>
              </w:rPr>
            </w:pPr>
            <w:r>
              <w:rPr>
                <w:sz w:val="18"/>
                <w:szCs w:val="18"/>
              </w:rPr>
              <w:t>E</w:t>
            </w:r>
          </w:p>
        </w:tc>
        <w:tc>
          <w:tcPr>
            <w:tcW w:w="651" w:type="dxa"/>
            <w:tcBorders>
              <w:top w:val="nil"/>
              <w:left w:val="nil"/>
              <w:bottom w:val="nil"/>
              <w:right w:val="nil"/>
            </w:tcBorders>
          </w:tcPr>
          <w:p w14:paraId="12D05CBB" w14:textId="77777777" w:rsidR="004D15D6" w:rsidRPr="0091489A" w:rsidRDefault="004D15D6" w:rsidP="004D15D6">
            <w:pPr>
              <w:pStyle w:val="DocumentText"/>
              <w:keepNext/>
              <w:keepLines/>
              <w:tabs>
                <w:tab w:val="decimal" w:pos="176"/>
              </w:tabs>
              <w:spacing w:after="0" w:line="240" w:lineRule="auto"/>
              <w:rPr>
                <w:sz w:val="18"/>
                <w:szCs w:val="18"/>
              </w:rPr>
            </w:pPr>
            <w:r w:rsidRPr="0091489A">
              <w:rPr>
                <w:sz w:val="18"/>
                <w:szCs w:val="18"/>
              </w:rPr>
              <w:t>0/</w:t>
            </w:r>
            <w:r>
              <w:rPr>
                <w:sz w:val="18"/>
                <w:szCs w:val="18"/>
              </w:rPr>
              <w:t xml:space="preserve">  </w:t>
            </w:r>
            <w:r w:rsidRPr="0091489A">
              <w:rPr>
                <w:sz w:val="18"/>
                <w:szCs w:val="18"/>
              </w:rPr>
              <w:t>0</w:t>
            </w:r>
          </w:p>
          <w:p w14:paraId="5E8229FA" w14:textId="77777777" w:rsidR="004D15D6" w:rsidRPr="0091489A" w:rsidRDefault="004D15D6" w:rsidP="004D15D6">
            <w:pPr>
              <w:pStyle w:val="DocumentText"/>
              <w:keepNext/>
              <w:keepLines/>
              <w:tabs>
                <w:tab w:val="decimal" w:pos="176"/>
              </w:tabs>
              <w:spacing w:after="0" w:line="240" w:lineRule="auto"/>
              <w:rPr>
                <w:sz w:val="18"/>
                <w:szCs w:val="18"/>
              </w:rPr>
            </w:pPr>
            <w:r w:rsidRPr="0091489A">
              <w:rPr>
                <w:sz w:val="18"/>
                <w:szCs w:val="18"/>
              </w:rPr>
              <w:t>25/</w:t>
            </w:r>
            <w:r>
              <w:rPr>
                <w:sz w:val="18"/>
                <w:szCs w:val="18"/>
              </w:rPr>
              <w:t xml:space="preserve">  </w:t>
            </w:r>
            <w:r w:rsidRPr="0091489A">
              <w:rPr>
                <w:sz w:val="18"/>
                <w:szCs w:val="18"/>
              </w:rPr>
              <w:t>0</w:t>
            </w:r>
          </w:p>
          <w:p w14:paraId="429156ED" w14:textId="77777777" w:rsidR="004D15D6" w:rsidRDefault="004D15D6" w:rsidP="004D15D6">
            <w:pPr>
              <w:pStyle w:val="DocumentText"/>
              <w:keepNext/>
              <w:keepLines/>
              <w:tabs>
                <w:tab w:val="decimal" w:pos="176"/>
              </w:tabs>
              <w:spacing w:after="0" w:line="240" w:lineRule="auto"/>
              <w:rPr>
                <w:sz w:val="18"/>
                <w:szCs w:val="18"/>
              </w:rPr>
            </w:pPr>
            <w:r w:rsidRPr="0091489A">
              <w:rPr>
                <w:sz w:val="18"/>
                <w:szCs w:val="18"/>
              </w:rPr>
              <w:t>5/50</w:t>
            </w:r>
          </w:p>
          <w:p w14:paraId="5CC0ACA5" w14:textId="77777777" w:rsidR="004D15D6" w:rsidRPr="0091489A" w:rsidRDefault="004D15D6" w:rsidP="004D15D6">
            <w:pPr>
              <w:pStyle w:val="DocumentText"/>
              <w:keepNext/>
              <w:keepLines/>
              <w:tabs>
                <w:tab w:val="decimal" w:pos="176"/>
              </w:tabs>
              <w:spacing w:after="0" w:line="240" w:lineRule="auto"/>
              <w:rPr>
                <w:sz w:val="18"/>
                <w:szCs w:val="18"/>
              </w:rPr>
            </w:pPr>
            <w:r w:rsidRPr="0091489A">
              <w:rPr>
                <w:sz w:val="18"/>
                <w:szCs w:val="18"/>
              </w:rPr>
              <w:t>5/50</w:t>
            </w:r>
          </w:p>
          <w:p w14:paraId="66AC1B05" w14:textId="77777777" w:rsidR="004D15D6" w:rsidRDefault="004D15D6" w:rsidP="004D15D6">
            <w:pPr>
              <w:pStyle w:val="DocumentText"/>
              <w:keepNext/>
              <w:keepLines/>
              <w:tabs>
                <w:tab w:val="decimal" w:pos="176"/>
              </w:tabs>
              <w:spacing w:after="0" w:line="240" w:lineRule="auto"/>
              <w:rPr>
                <w:sz w:val="18"/>
                <w:szCs w:val="18"/>
              </w:rPr>
            </w:pPr>
            <w:r w:rsidRPr="0091489A">
              <w:rPr>
                <w:sz w:val="18"/>
                <w:szCs w:val="18"/>
              </w:rPr>
              <w:t>25/50</w:t>
            </w:r>
          </w:p>
          <w:p w14:paraId="739569ED" w14:textId="77777777" w:rsidR="004D15D6" w:rsidRDefault="004D15D6" w:rsidP="004D15D6">
            <w:pPr>
              <w:pStyle w:val="DocumentText"/>
              <w:keepNext/>
              <w:keepLines/>
              <w:tabs>
                <w:tab w:val="decimal" w:pos="176"/>
              </w:tabs>
              <w:spacing w:after="0" w:line="240" w:lineRule="auto"/>
              <w:rPr>
                <w:sz w:val="18"/>
                <w:szCs w:val="18"/>
              </w:rPr>
            </w:pPr>
            <w:r w:rsidRPr="0091489A">
              <w:rPr>
                <w:sz w:val="18"/>
                <w:szCs w:val="18"/>
              </w:rPr>
              <w:t>25/50</w:t>
            </w:r>
          </w:p>
          <w:p w14:paraId="6B7DD7CA" w14:textId="460DA481" w:rsidR="004D15D6" w:rsidRPr="003853A0" w:rsidRDefault="004D15D6" w:rsidP="004D15D6">
            <w:pPr>
              <w:pStyle w:val="DocumentText"/>
              <w:keepNext/>
              <w:keepLines/>
              <w:tabs>
                <w:tab w:val="decimal" w:pos="176"/>
              </w:tabs>
              <w:spacing w:after="0" w:line="240" w:lineRule="auto"/>
              <w:rPr>
                <w:sz w:val="18"/>
                <w:szCs w:val="18"/>
              </w:rPr>
            </w:pPr>
            <w:r>
              <w:rPr>
                <w:sz w:val="18"/>
                <w:szCs w:val="18"/>
              </w:rPr>
              <w:t>0/  0</w:t>
            </w:r>
          </w:p>
        </w:tc>
        <w:tc>
          <w:tcPr>
            <w:tcW w:w="425" w:type="dxa"/>
            <w:tcBorders>
              <w:top w:val="nil"/>
              <w:left w:val="nil"/>
              <w:bottom w:val="nil"/>
              <w:right w:val="nil"/>
            </w:tcBorders>
          </w:tcPr>
          <w:p w14:paraId="2C67BA33" w14:textId="77777777" w:rsidR="004D15D6" w:rsidRDefault="004D15D6" w:rsidP="004D15D6">
            <w:pPr>
              <w:pStyle w:val="DocumentText"/>
              <w:keepNext/>
              <w:keepLines/>
              <w:spacing w:after="0" w:line="240" w:lineRule="auto"/>
              <w:rPr>
                <w:sz w:val="18"/>
                <w:szCs w:val="18"/>
              </w:rPr>
            </w:pPr>
            <w:r>
              <w:rPr>
                <w:sz w:val="18"/>
                <w:szCs w:val="18"/>
              </w:rPr>
              <w:t>21</w:t>
            </w:r>
          </w:p>
          <w:p w14:paraId="225F0F05" w14:textId="77777777" w:rsidR="004D15D6" w:rsidRDefault="004D15D6" w:rsidP="004D15D6">
            <w:pPr>
              <w:pStyle w:val="DocumentText"/>
              <w:keepNext/>
              <w:keepLines/>
              <w:spacing w:after="0" w:line="240" w:lineRule="auto"/>
              <w:rPr>
                <w:sz w:val="18"/>
                <w:szCs w:val="18"/>
              </w:rPr>
            </w:pPr>
            <w:r>
              <w:rPr>
                <w:sz w:val="18"/>
                <w:szCs w:val="18"/>
              </w:rPr>
              <w:t>25</w:t>
            </w:r>
          </w:p>
          <w:p w14:paraId="33CFFA26" w14:textId="77777777" w:rsidR="004D15D6" w:rsidRDefault="004D15D6" w:rsidP="004D15D6">
            <w:pPr>
              <w:pStyle w:val="DocumentText"/>
              <w:keepNext/>
              <w:keepLines/>
              <w:spacing w:after="0" w:line="240" w:lineRule="auto"/>
              <w:rPr>
                <w:sz w:val="18"/>
                <w:szCs w:val="18"/>
              </w:rPr>
            </w:pPr>
            <w:r>
              <w:rPr>
                <w:sz w:val="18"/>
                <w:szCs w:val="18"/>
              </w:rPr>
              <w:t>26</w:t>
            </w:r>
          </w:p>
          <w:p w14:paraId="4CBC5AA5" w14:textId="77777777" w:rsidR="004D15D6" w:rsidRDefault="004D15D6" w:rsidP="004D15D6">
            <w:pPr>
              <w:pStyle w:val="DocumentText"/>
              <w:keepNext/>
              <w:keepLines/>
              <w:spacing w:after="0" w:line="240" w:lineRule="auto"/>
              <w:rPr>
                <w:sz w:val="18"/>
                <w:szCs w:val="18"/>
              </w:rPr>
            </w:pPr>
            <w:r>
              <w:rPr>
                <w:sz w:val="18"/>
                <w:szCs w:val="18"/>
              </w:rPr>
              <w:t xml:space="preserve">  3</w:t>
            </w:r>
          </w:p>
          <w:p w14:paraId="70EE59C9" w14:textId="77777777" w:rsidR="004D15D6" w:rsidRDefault="004D15D6" w:rsidP="004D15D6">
            <w:pPr>
              <w:pStyle w:val="DocumentText"/>
              <w:keepNext/>
              <w:keepLines/>
              <w:spacing w:after="0" w:line="240" w:lineRule="auto"/>
              <w:rPr>
                <w:sz w:val="18"/>
                <w:szCs w:val="18"/>
              </w:rPr>
            </w:pPr>
            <w:r>
              <w:rPr>
                <w:sz w:val="18"/>
                <w:szCs w:val="18"/>
              </w:rPr>
              <w:t>24</w:t>
            </w:r>
          </w:p>
          <w:p w14:paraId="02F758CD" w14:textId="77777777" w:rsidR="004D15D6" w:rsidRDefault="004D15D6" w:rsidP="004D15D6">
            <w:pPr>
              <w:pStyle w:val="DocumentText"/>
              <w:keepNext/>
              <w:keepLines/>
              <w:spacing w:after="0" w:line="240" w:lineRule="auto"/>
              <w:rPr>
                <w:sz w:val="18"/>
                <w:szCs w:val="18"/>
              </w:rPr>
            </w:pPr>
            <w:r>
              <w:rPr>
                <w:sz w:val="18"/>
                <w:szCs w:val="18"/>
              </w:rPr>
              <w:t xml:space="preserve">  3</w:t>
            </w:r>
          </w:p>
          <w:p w14:paraId="2A14DC27" w14:textId="66166FC9" w:rsidR="004D15D6" w:rsidRPr="003853A0" w:rsidRDefault="004D15D6" w:rsidP="004D15D6">
            <w:pPr>
              <w:pStyle w:val="DocumentText"/>
              <w:keepNext/>
              <w:keepLines/>
              <w:spacing w:after="0" w:line="240" w:lineRule="auto"/>
              <w:rPr>
                <w:sz w:val="18"/>
                <w:szCs w:val="18"/>
              </w:rPr>
            </w:pPr>
            <w:r>
              <w:rPr>
                <w:sz w:val="18"/>
                <w:szCs w:val="18"/>
              </w:rPr>
              <w:t>26</w:t>
            </w:r>
          </w:p>
        </w:tc>
        <w:tc>
          <w:tcPr>
            <w:tcW w:w="1003" w:type="dxa"/>
            <w:tcBorders>
              <w:top w:val="nil"/>
              <w:left w:val="nil"/>
              <w:bottom w:val="nil"/>
              <w:right w:val="nil"/>
            </w:tcBorders>
          </w:tcPr>
          <w:p w14:paraId="3F0A02A0" w14:textId="77777777" w:rsidR="004D15D6" w:rsidRDefault="004D15D6" w:rsidP="00D176EC">
            <w:pPr>
              <w:pStyle w:val="DocumentText"/>
              <w:keepNext/>
              <w:keepLines/>
              <w:tabs>
                <w:tab w:val="decimal" w:pos="478"/>
              </w:tabs>
              <w:spacing w:after="0" w:line="240" w:lineRule="auto"/>
              <w:rPr>
                <w:sz w:val="18"/>
                <w:szCs w:val="18"/>
              </w:rPr>
            </w:pPr>
            <w:r>
              <w:rPr>
                <w:sz w:val="18"/>
                <w:szCs w:val="18"/>
              </w:rPr>
              <w:t>90.5</w:t>
            </w:r>
          </w:p>
          <w:p w14:paraId="181895E4" w14:textId="77777777" w:rsidR="004D15D6" w:rsidRDefault="004D15D6" w:rsidP="00D176EC">
            <w:pPr>
              <w:pStyle w:val="DocumentText"/>
              <w:keepNext/>
              <w:keepLines/>
              <w:tabs>
                <w:tab w:val="decimal" w:pos="478"/>
              </w:tabs>
              <w:spacing w:after="0" w:line="240" w:lineRule="auto"/>
              <w:rPr>
                <w:sz w:val="18"/>
                <w:szCs w:val="18"/>
              </w:rPr>
            </w:pPr>
            <w:r>
              <w:rPr>
                <w:sz w:val="18"/>
                <w:szCs w:val="18"/>
              </w:rPr>
              <w:t>96.0</w:t>
            </w:r>
          </w:p>
          <w:p w14:paraId="6C7A0DDA" w14:textId="77777777" w:rsidR="004D15D6" w:rsidRDefault="004D15D6" w:rsidP="00D176EC">
            <w:pPr>
              <w:pStyle w:val="DocumentText"/>
              <w:keepNext/>
              <w:keepLines/>
              <w:tabs>
                <w:tab w:val="decimal" w:pos="478"/>
              </w:tabs>
              <w:spacing w:after="0" w:line="240" w:lineRule="auto"/>
              <w:rPr>
                <w:sz w:val="18"/>
                <w:szCs w:val="18"/>
              </w:rPr>
            </w:pPr>
            <w:r>
              <w:rPr>
                <w:sz w:val="18"/>
                <w:szCs w:val="18"/>
              </w:rPr>
              <w:t>73.1</w:t>
            </w:r>
          </w:p>
          <w:p w14:paraId="2F6B48FB" w14:textId="6334B270"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6DD225B0" w14:textId="77777777" w:rsidR="004D15D6" w:rsidRDefault="004D15D6" w:rsidP="00D176EC">
            <w:pPr>
              <w:pStyle w:val="DocumentText"/>
              <w:keepNext/>
              <w:keepLines/>
              <w:tabs>
                <w:tab w:val="decimal" w:pos="478"/>
              </w:tabs>
              <w:spacing w:after="0" w:line="240" w:lineRule="auto"/>
              <w:rPr>
                <w:sz w:val="18"/>
                <w:szCs w:val="18"/>
              </w:rPr>
            </w:pPr>
            <w:r>
              <w:rPr>
                <w:sz w:val="18"/>
                <w:szCs w:val="18"/>
              </w:rPr>
              <w:t>87.5</w:t>
            </w:r>
          </w:p>
          <w:p w14:paraId="79FD6657" w14:textId="066C73DA" w:rsidR="004D15D6" w:rsidRDefault="004D15D6" w:rsidP="00D176EC">
            <w:pPr>
              <w:pStyle w:val="DocumentText"/>
              <w:keepNext/>
              <w:keepLines/>
              <w:tabs>
                <w:tab w:val="decimal" w:pos="478"/>
              </w:tabs>
              <w:spacing w:after="0" w:line="240" w:lineRule="auto"/>
              <w:rPr>
                <w:sz w:val="18"/>
                <w:szCs w:val="18"/>
              </w:rPr>
            </w:pPr>
            <w:r>
              <w:rPr>
                <w:sz w:val="18"/>
                <w:szCs w:val="18"/>
              </w:rPr>
              <w:t>66.7</w:t>
            </w:r>
          </w:p>
          <w:p w14:paraId="0B55B190" w14:textId="36BFA6B1" w:rsidR="004D15D6" w:rsidRPr="004D15D6" w:rsidRDefault="004D15D6" w:rsidP="00D176EC">
            <w:pPr>
              <w:pStyle w:val="DocumentText"/>
              <w:keepNext/>
              <w:keepLines/>
              <w:tabs>
                <w:tab w:val="decimal" w:pos="478"/>
              </w:tabs>
              <w:spacing w:after="0" w:line="240" w:lineRule="auto"/>
              <w:rPr>
                <w:sz w:val="18"/>
                <w:szCs w:val="18"/>
              </w:rPr>
            </w:pPr>
            <w:r>
              <w:rPr>
                <w:sz w:val="18"/>
                <w:szCs w:val="18"/>
              </w:rPr>
              <w:t>96.2</w:t>
            </w:r>
          </w:p>
        </w:tc>
        <w:tc>
          <w:tcPr>
            <w:tcW w:w="977" w:type="dxa"/>
            <w:tcBorders>
              <w:top w:val="nil"/>
              <w:left w:val="nil"/>
              <w:bottom w:val="nil"/>
              <w:right w:val="nil"/>
            </w:tcBorders>
          </w:tcPr>
          <w:p w14:paraId="2B4D9EAC" w14:textId="77777777" w:rsidR="004D15D6" w:rsidRDefault="004D15D6" w:rsidP="00D176EC">
            <w:pPr>
              <w:pStyle w:val="DocumentText"/>
              <w:keepNext/>
              <w:keepLines/>
              <w:tabs>
                <w:tab w:val="decimal" w:pos="478"/>
              </w:tabs>
              <w:spacing w:after="0" w:line="240" w:lineRule="auto"/>
              <w:rPr>
                <w:sz w:val="18"/>
                <w:szCs w:val="18"/>
              </w:rPr>
            </w:pPr>
            <w:r>
              <w:rPr>
                <w:sz w:val="18"/>
                <w:szCs w:val="18"/>
              </w:rPr>
              <w:t>4.8</w:t>
            </w:r>
          </w:p>
          <w:p w14:paraId="5D378664"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1265F88A" w14:textId="77777777" w:rsidR="004D15D6" w:rsidRDefault="004D15D6" w:rsidP="00D176EC">
            <w:pPr>
              <w:pStyle w:val="DocumentText"/>
              <w:keepNext/>
              <w:keepLines/>
              <w:tabs>
                <w:tab w:val="decimal" w:pos="478"/>
              </w:tabs>
              <w:spacing w:after="0" w:line="240" w:lineRule="auto"/>
              <w:rPr>
                <w:sz w:val="18"/>
                <w:szCs w:val="18"/>
              </w:rPr>
            </w:pPr>
            <w:r>
              <w:rPr>
                <w:sz w:val="18"/>
                <w:szCs w:val="18"/>
              </w:rPr>
              <w:t>19.2</w:t>
            </w:r>
          </w:p>
          <w:p w14:paraId="489DAA39" w14:textId="5632E029"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1DA1712E"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11D781DB" w14:textId="3AC2FBC3" w:rsidR="004D15D6" w:rsidRDefault="004D15D6" w:rsidP="00D176EC">
            <w:pPr>
              <w:pStyle w:val="DocumentText"/>
              <w:keepNext/>
              <w:keepLines/>
              <w:tabs>
                <w:tab w:val="decimal" w:pos="478"/>
              </w:tabs>
              <w:spacing w:after="0" w:line="240" w:lineRule="auto"/>
              <w:rPr>
                <w:sz w:val="18"/>
                <w:szCs w:val="18"/>
              </w:rPr>
            </w:pPr>
            <w:r>
              <w:rPr>
                <w:sz w:val="18"/>
                <w:szCs w:val="18"/>
              </w:rPr>
              <w:t>33.3</w:t>
            </w:r>
          </w:p>
          <w:p w14:paraId="7D4E9C81" w14:textId="4DA96637" w:rsidR="004D15D6" w:rsidRPr="004D15D6" w:rsidRDefault="004D15D6" w:rsidP="00D176EC">
            <w:pPr>
              <w:pStyle w:val="DocumentText"/>
              <w:keepNext/>
              <w:keepLines/>
              <w:tabs>
                <w:tab w:val="decimal" w:pos="478"/>
              </w:tabs>
              <w:spacing w:after="0" w:line="240" w:lineRule="auto"/>
              <w:rPr>
                <w:sz w:val="18"/>
                <w:szCs w:val="18"/>
              </w:rPr>
            </w:pPr>
            <w:r>
              <w:rPr>
                <w:sz w:val="18"/>
                <w:szCs w:val="18"/>
              </w:rPr>
              <w:t>0</w:t>
            </w:r>
          </w:p>
        </w:tc>
        <w:tc>
          <w:tcPr>
            <w:tcW w:w="1122" w:type="dxa"/>
            <w:tcBorders>
              <w:top w:val="nil"/>
              <w:left w:val="nil"/>
              <w:bottom w:val="nil"/>
              <w:right w:val="nil"/>
            </w:tcBorders>
          </w:tcPr>
          <w:p w14:paraId="118BD780" w14:textId="77777777" w:rsidR="004D15D6" w:rsidRDefault="004D15D6" w:rsidP="00D176EC">
            <w:pPr>
              <w:pStyle w:val="DocumentText"/>
              <w:keepNext/>
              <w:keepLines/>
              <w:tabs>
                <w:tab w:val="decimal" w:pos="478"/>
              </w:tabs>
              <w:spacing w:after="0" w:line="240" w:lineRule="auto"/>
              <w:rPr>
                <w:sz w:val="18"/>
                <w:szCs w:val="18"/>
              </w:rPr>
            </w:pPr>
            <w:r>
              <w:rPr>
                <w:sz w:val="18"/>
                <w:szCs w:val="18"/>
              </w:rPr>
              <w:t>4.8</w:t>
            </w:r>
          </w:p>
          <w:p w14:paraId="45D1E654"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332BC727" w14:textId="77777777" w:rsidR="004D15D6" w:rsidRDefault="004D15D6" w:rsidP="00D176EC">
            <w:pPr>
              <w:pStyle w:val="DocumentText"/>
              <w:keepNext/>
              <w:keepLines/>
              <w:tabs>
                <w:tab w:val="decimal" w:pos="478"/>
              </w:tabs>
              <w:spacing w:after="0" w:line="240" w:lineRule="auto"/>
              <w:rPr>
                <w:sz w:val="18"/>
                <w:szCs w:val="18"/>
              </w:rPr>
            </w:pPr>
            <w:r>
              <w:rPr>
                <w:sz w:val="18"/>
                <w:szCs w:val="18"/>
              </w:rPr>
              <w:t>3.8</w:t>
            </w:r>
          </w:p>
          <w:p w14:paraId="63DFEE8F" w14:textId="22FBA585"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0A9116DD" w14:textId="77777777" w:rsidR="004D15D6" w:rsidRDefault="004D15D6" w:rsidP="00D176EC">
            <w:pPr>
              <w:pStyle w:val="DocumentText"/>
              <w:keepNext/>
              <w:keepLines/>
              <w:tabs>
                <w:tab w:val="decimal" w:pos="478"/>
              </w:tabs>
              <w:spacing w:after="0" w:line="240" w:lineRule="auto"/>
              <w:rPr>
                <w:sz w:val="18"/>
                <w:szCs w:val="18"/>
              </w:rPr>
            </w:pPr>
            <w:r>
              <w:rPr>
                <w:sz w:val="18"/>
                <w:szCs w:val="18"/>
              </w:rPr>
              <w:t>4.2</w:t>
            </w:r>
          </w:p>
          <w:p w14:paraId="031F54AD" w14:textId="24F4846D"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4BD706FC" w14:textId="15B18863" w:rsidR="004D15D6" w:rsidRPr="004D15D6" w:rsidRDefault="004D15D6" w:rsidP="00D176EC">
            <w:pPr>
              <w:pStyle w:val="DocumentText"/>
              <w:keepNext/>
              <w:keepLines/>
              <w:tabs>
                <w:tab w:val="decimal" w:pos="478"/>
              </w:tabs>
              <w:spacing w:after="0" w:line="240" w:lineRule="auto"/>
              <w:rPr>
                <w:sz w:val="18"/>
                <w:szCs w:val="18"/>
              </w:rPr>
            </w:pPr>
            <w:r>
              <w:rPr>
                <w:sz w:val="18"/>
                <w:szCs w:val="18"/>
              </w:rPr>
              <w:t>0</w:t>
            </w:r>
          </w:p>
        </w:tc>
        <w:tc>
          <w:tcPr>
            <w:tcW w:w="1002" w:type="dxa"/>
            <w:tcBorders>
              <w:top w:val="nil"/>
              <w:left w:val="nil"/>
              <w:bottom w:val="nil"/>
              <w:right w:val="nil"/>
            </w:tcBorders>
          </w:tcPr>
          <w:p w14:paraId="36C11C3D" w14:textId="77777777" w:rsidR="004D15D6" w:rsidRDefault="004D15D6" w:rsidP="00D176EC">
            <w:pPr>
              <w:pStyle w:val="DocumentText"/>
              <w:keepNext/>
              <w:keepLines/>
              <w:spacing w:after="0" w:line="240" w:lineRule="auto"/>
              <w:jc w:val="center"/>
              <w:rPr>
                <w:sz w:val="18"/>
                <w:szCs w:val="18"/>
              </w:rPr>
            </w:pPr>
            <w:r>
              <w:rPr>
                <w:sz w:val="18"/>
                <w:szCs w:val="18"/>
              </w:rPr>
              <w:t>0</w:t>
            </w:r>
          </w:p>
          <w:p w14:paraId="519E9D69" w14:textId="77777777" w:rsidR="004D15D6" w:rsidRDefault="004D15D6" w:rsidP="00D176EC">
            <w:pPr>
              <w:pStyle w:val="DocumentText"/>
              <w:keepNext/>
              <w:keepLines/>
              <w:spacing w:after="0" w:line="240" w:lineRule="auto"/>
              <w:jc w:val="center"/>
              <w:rPr>
                <w:sz w:val="18"/>
                <w:szCs w:val="18"/>
              </w:rPr>
            </w:pPr>
            <w:r>
              <w:rPr>
                <w:sz w:val="18"/>
                <w:szCs w:val="18"/>
              </w:rPr>
              <w:t>4.0</w:t>
            </w:r>
          </w:p>
          <w:p w14:paraId="3FE52745" w14:textId="77777777" w:rsidR="004D15D6" w:rsidRDefault="004D15D6" w:rsidP="00D176EC">
            <w:pPr>
              <w:pStyle w:val="DocumentText"/>
              <w:keepNext/>
              <w:keepLines/>
              <w:spacing w:after="0" w:line="240" w:lineRule="auto"/>
              <w:jc w:val="center"/>
              <w:rPr>
                <w:sz w:val="18"/>
                <w:szCs w:val="18"/>
              </w:rPr>
            </w:pPr>
            <w:r>
              <w:rPr>
                <w:sz w:val="18"/>
                <w:szCs w:val="18"/>
              </w:rPr>
              <w:t>3.8</w:t>
            </w:r>
          </w:p>
          <w:p w14:paraId="4EC34F86" w14:textId="1F9CB888" w:rsidR="004D15D6" w:rsidRDefault="004D15D6" w:rsidP="00D176EC">
            <w:pPr>
              <w:pStyle w:val="DocumentText"/>
              <w:keepNext/>
              <w:keepLines/>
              <w:spacing w:after="0" w:line="240" w:lineRule="auto"/>
              <w:jc w:val="center"/>
              <w:rPr>
                <w:sz w:val="18"/>
                <w:szCs w:val="18"/>
              </w:rPr>
            </w:pPr>
            <w:r>
              <w:rPr>
                <w:sz w:val="18"/>
                <w:szCs w:val="18"/>
              </w:rPr>
              <w:t>0</w:t>
            </w:r>
          </w:p>
          <w:p w14:paraId="4B8A2691" w14:textId="77777777" w:rsidR="004D15D6" w:rsidRDefault="004D15D6" w:rsidP="00D176EC">
            <w:pPr>
              <w:pStyle w:val="DocumentText"/>
              <w:keepNext/>
              <w:keepLines/>
              <w:spacing w:after="0" w:line="240" w:lineRule="auto"/>
              <w:jc w:val="center"/>
              <w:rPr>
                <w:sz w:val="18"/>
                <w:szCs w:val="18"/>
              </w:rPr>
            </w:pPr>
            <w:r>
              <w:rPr>
                <w:sz w:val="18"/>
                <w:szCs w:val="18"/>
              </w:rPr>
              <w:t>8.3</w:t>
            </w:r>
          </w:p>
          <w:p w14:paraId="1FA8F065" w14:textId="0D77B53A" w:rsidR="004D15D6" w:rsidRDefault="004D15D6" w:rsidP="00D176EC">
            <w:pPr>
              <w:pStyle w:val="DocumentText"/>
              <w:keepNext/>
              <w:keepLines/>
              <w:spacing w:after="0" w:line="240" w:lineRule="auto"/>
              <w:jc w:val="center"/>
              <w:rPr>
                <w:sz w:val="18"/>
                <w:szCs w:val="18"/>
              </w:rPr>
            </w:pPr>
            <w:r>
              <w:rPr>
                <w:sz w:val="18"/>
                <w:szCs w:val="18"/>
              </w:rPr>
              <w:t>0</w:t>
            </w:r>
          </w:p>
          <w:p w14:paraId="1333D0C9" w14:textId="0A041AAD" w:rsidR="004D15D6" w:rsidRPr="004D15D6" w:rsidRDefault="004D15D6" w:rsidP="00D176EC">
            <w:pPr>
              <w:pStyle w:val="DocumentText"/>
              <w:keepNext/>
              <w:keepLines/>
              <w:spacing w:after="0" w:line="240" w:lineRule="auto"/>
              <w:jc w:val="center"/>
              <w:rPr>
                <w:sz w:val="18"/>
                <w:szCs w:val="18"/>
              </w:rPr>
            </w:pPr>
            <w:r>
              <w:rPr>
                <w:sz w:val="18"/>
                <w:szCs w:val="18"/>
              </w:rPr>
              <w:t>3.8</w:t>
            </w:r>
          </w:p>
        </w:tc>
        <w:tc>
          <w:tcPr>
            <w:tcW w:w="1166" w:type="dxa"/>
            <w:tcBorders>
              <w:top w:val="nil"/>
              <w:left w:val="nil"/>
              <w:bottom w:val="nil"/>
              <w:right w:val="nil"/>
            </w:tcBorders>
          </w:tcPr>
          <w:p w14:paraId="5EEDABBB" w14:textId="77777777" w:rsidR="004D15D6" w:rsidRDefault="004D15D6" w:rsidP="00D176EC">
            <w:pPr>
              <w:pStyle w:val="DocumentText"/>
              <w:spacing w:after="0" w:line="240" w:lineRule="auto"/>
              <w:jc w:val="center"/>
              <w:rPr>
                <w:sz w:val="18"/>
                <w:szCs w:val="18"/>
              </w:rPr>
            </w:pPr>
            <w:r>
              <w:rPr>
                <w:sz w:val="18"/>
                <w:szCs w:val="18"/>
              </w:rPr>
              <w:t>0</w:t>
            </w:r>
          </w:p>
          <w:p w14:paraId="5EE20284" w14:textId="77777777" w:rsidR="004D15D6" w:rsidRDefault="004D15D6" w:rsidP="00D176EC">
            <w:pPr>
              <w:pStyle w:val="DocumentText"/>
              <w:spacing w:after="0" w:line="240" w:lineRule="auto"/>
              <w:jc w:val="center"/>
              <w:rPr>
                <w:sz w:val="18"/>
                <w:szCs w:val="18"/>
              </w:rPr>
            </w:pPr>
            <w:r>
              <w:rPr>
                <w:sz w:val="18"/>
                <w:szCs w:val="18"/>
              </w:rPr>
              <w:t>0</w:t>
            </w:r>
          </w:p>
          <w:p w14:paraId="1F877D23" w14:textId="77777777" w:rsidR="004D15D6" w:rsidRDefault="004D15D6" w:rsidP="00D176EC">
            <w:pPr>
              <w:pStyle w:val="DocumentText"/>
              <w:spacing w:after="0" w:line="240" w:lineRule="auto"/>
              <w:jc w:val="center"/>
              <w:rPr>
                <w:sz w:val="18"/>
                <w:szCs w:val="18"/>
              </w:rPr>
            </w:pPr>
            <w:r>
              <w:rPr>
                <w:sz w:val="18"/>
                <w:szCs w:val="18"/>
              </w:rPr>
              <w:t>0</w:t>
            </w:r>
          </w:p>
          <w:p w14:paraId="2BD872DF" w14:textId="77777777" w:rsidR="004D15D6" w:rsidRDefault="004D15D6" w:rsidP="00D176EC">
            <w:pPr>
              <w:pStyle w:val="DocumentText"/>
              <w:spacing w:after="0" w:line="240" w:lineRule="auto"/>
              <w:jc w:val="center"/>
              <w:rPr>
                <w:sz w:val="18"/>
                <w:szCs w:val="18"/>
              </w:rPr>
            </w:pPr>
            <w:r>
              <w:rPr>
                <w:sz w:val="18"/>
                <w:szCs w:val="18"/>
              </w:rPr>
              <w:t>0</w:t>
            </w:r>
          </w:p>
          <w:p w14:paraId="29BB8F9B" w14:textId="77777777" w:rsidR="004D15D6" w:rsidRDefault="004D15D6" w:rsidP="00D176EC">
            <w:pPr>
              <w:pStyle w:val="DocumentText"/>
              <w:spacing w:after="0" w:line="240" w:lineRule="auto"/>
              <w:jc w:val="center"/>
              <w:rPr>
                <w:sz w:val="18"/>
                <w:szCs w:val="18"/>
              </w:rPr>
            </w:pPr>
            <w:r>
              <w:rPr>
                <w:sz w:val="18"/>
                <w:szCs w:val="18"/>
              </w:rPr>
              <w:t>0</w:t>
            </w:r>
          </w:p>
          <w:p w14:paraId="1B8108CC" w14:textId="77777777" w:rsidR="004D15D6" w:rsidRDefault="004D15D6" w:rsidP="00D176EC">
            <w:pPr>
              <w:pStyle w:val="DocumentText"/>
              <w:spacing w:after="0" w:line="240" w:lineRule="auto"/>
              <w:jc w:val="center"/>
              <w:rPr>
                <w:sz w:val="18"/>
                <w:szCs w:val="18"/>
              </w:rPr>
            </w:pPr>
            <w:r>
              <w:rPr>
                <w:sz w:val="18"/>
                <w:szCs w:val="18"/>
              </w:rPr>
              <w:t>0</w:t>
            </w:r>
          </w:p>
          <w:p w14:paraId="45DD5D53" w14:textId="403B4BA2" w:rsidR="004D15D6" w:rsidRPr="0091489A" w:rsidRDefault="004D15D6" w:rsidP="00D176EC">
            <w:pPr>
              <w:pStyle w:val="DocumentText"/>
              <w:keepNext/>
              <w:keepLines/>
              <w:spacing w:after="0" w:line="240" w:lineRule="auto"/>
              <w:jc w:val="center"/>
              <w:rPr>
                <w:sz w:val="18"/>
                <w:szCs w:val="18"/>
                <w:lang w:val="x-none"/>
              </w:rPr>
            </w:pPr>
            <w:r>
              <w:rPr>
                <w:sz w:val="18"/>
                <w:szCs w:val="18"/>
              </w:rPr>
              <w:t>0</w:t>
            </w:r>
          </w:p>
        </w:tc>
      </w:tr>
      <w:tr w:rsidR="004D15D6" w14:paraId="46D300C1" w14:textId="77777777" w:rsidTr="004C0B21">
        <w:trPr>
          <w:gridAfter w:val="1"/>
          <w:wAfter w:w="13" w:type="dxa"/>
        </w:trPr>
        <w:tc>
          <w:tcPr>
            <w:tcW w:w="1472" w:type="dxa"/>
            <w:vMerge w:val="restart"/>
            <w:tcBorders>
              <w:top w:val="nil"/>
              <w:left w:val="nil"/>
              <w:bottom w:val="nil"/>
              <w:right w:val="nil"/>
            </w:tcBorders>
          </w:tcPr>
          <w:p w14:paraId="61251B22" w14:textId="40C6AFF0" w:rsidR="004D15D6" w:rsidRPr="0091489A" w:rsidRDefault="004D15D6" w:rsidP="004D15D6">
            <w:pPr>
              <w:pStyle w:val="DocumentText"/>
              <w:spacing w:after="0" w:line="240" w:lineRule="auto"/>
              <w:jc w:val="right"/>
              <w:rPr>
                <w:sz w:val="18"/>
                <w:szCs w:val="18"/>
              </w:rPr>
            </w:pPr>
            <w:r>
              <w:rPr>
                <w:sz w:val="18"/>
                <w:szCs w:val="18"/>
              </w:rPr>
              <w:t>Fatigue</w:t>
            </w:r>
          </w:p>
        </w:tc>
        <w:tc>
          <w:tcPr>
            <w:tcW w:w="1130" w:type="dxa"/>
            <w:tcBorders>
              <w:top w:val="nil"/>
              <w:left w:val="nil"/>
              <w:bottom w:val="nil"/>
              <w:right w:val="nil"/>
            </w:tcBorders>
            <w:shd w:val="clear" w:color="auto" w:fill="FFF2CC" w:themeFill="accent4" w:themeFillTint="33"/>
          </w:tcPr>
          <w:p w14:paraId="678EC216" w14:textId="77777777" w:rsidR="004D15D6" w:rsidRDefault="004D15D6" w:rsidP="004D15D6">
            <w:pPr>
              <w:pStyle w:val="DocumentText"/>
              <w:spacing w:after="0" w:line="240" w:lineRule="auto"/>
              <w:jc w:val="center"/>
              <w:rPr>
                <w:sz w:val="18"/>
                <w:szCs w:val="18"/>
              </w:rPr>
            </w:pPr>
            <w:r>
              <w:rPr>
                <w:sz w:val="18"/>
                <w:szCs w:val="18"/>
              </w:rPr>
              <w:t>1</w:t>
            </w:r>
          </w:p>
        </w:tc>
        <w:tc>
          <w:tcPr>
            <w:tcW w:w="410" w:type="dxa"/>
            <w:tcBorders>
              <w:top w:val="nil"/>
              <w:left w:val="nil"/>
              <w:bottom w:val="nil"/>
              <w:right w:val="nil"/>
            </w:tcBorders>
            <w:shd w:val="clear" w:color="auto" w:fill="FFF2CC" w:themeFill="accent4" w:themeFillTint="33"/>
          </w:tcPr>
          <w:p w14:paraId="149691A5" w14:textId="77777777" w:rsidR="004D15D6" w:rsidRDefault="004D15D6" w:rsidP="004D15D6">
            <w:pPr>
              <w:pStyle w:val="DocumentText"/>
              <w:spacing w:after="0" w:line="240" w:lineRule="auto"/>
              <w:rPr>
                <w:sz w:val="18"/>
                <w:szCs w:val="18"/>
              </w:rPr>
            </w:pPr>
            <w:r>
              <w:rPr>
                <w:sz w:val="18"/>
                <w:szCs w:val="18"/>
              </w:rPr>
              <w:t>A</w:t>
            </w:r>
          </w:p>
          <w:p w14:paraId="6F5E3517" w14:textId="77777777" w:rsidR="004D15D6" w:rsidRDefault="004D15D6" w:rsidP="004D15D6">
            <w:pPr>
              <w:pStyle w:val="DocumentText"/>
              <w:spacing w:after="0" w:line="240" w:lineRule="auto"/>
              <w:rPr>
                <w:sz w:val="18"/>
                <w:szCs w:val="18"/>
              </w:rPr>
            </w:pPr>
            <w:r>
              <w:rPr>
                <w:sz w:val="18"/>
                <w:szCs w:val="18"/>
              </w:rPr>
              <w:t>B</w:t>
            </w:r>
          </w:p>
          <w:p w14:paraId="0C279E82" w14:textId="77777777" w:rsidR="004D15D6" w:rsidRDefault="004D15D6" w:rsidP="004D15D6">
            <w:pPr>
              <w:pStyle w:val="DocumentText"/>
              <w:spacing w:after="0" w:line="240" w:lineRule="auto"/>
              <w:rPr>
                <w:sz w:val="18"/>
                <w:szCs w:val="18"/>
              </w:rPr>
            </w:pPr>
            <w:r>
              <w:rPr>
                <w:sz w:val="18"/>
                <w:szCs w:val="18"/>
              </w:rPr>
              <w:t>C</w:t>
            </w:r>
          </w:p>
          <w:p w14:paraId="66F88B1C" w14:textId="77777777" w:rsidR="004D15D6" w:rsidRDefault="004D15D6" w:rsidP="004D15D6">
            <w:pPr>
              <w:pStyle w:val="DocumentText"/>
              <w:spacing w:after="0" w:line="240" w:lineRule="auto"/>
              <w:rPr>
                <w:sz w:val="18"/>
                <w:szCs w:val="18"/>
              </w:rPr>
            </w:pPr>
            <w:r>
              <w:rPr>
                <w:sz w:val="18"/>
                <w:szCs w:val="18"/>
              </w:rPr>
              <w:t>CS</w:t>
            </w:r>
          </w:p>
          <w:p w14:paraId="67FD9F9D" w14:textId="77777777" w:rsidR="004D15D6" w:rsidRDefault="004D15D6" w:rsidP="004D15D6">
            <w:pPr>
              <w:pStyle w:val="DocumentText"/>
              <w:spacing w:after="0" w:line="240" w:lineRule="auto"/>
              <w:rPr>
                <w:sz w:val="18"/>
                <w:szCs w:val="18"/>
              </w:rPr>
            </w:pPr>
            <w:r>
              <w:rPr>
                <w:sz w:val="18"/>
                <w:szCs w:val="18"/>
              </w:rPr>
              <w:t>D</w:t>
            </w:r>
          </w:p>
          <w:p w14:paraId="07E14033" w14:textId="77777777" w:rsidR="004D15D6" w:rsidRDefault="004D15D6" w:rsidP="004D15D6">
            <w:pPr>
              <w:pStyle w:val="DocumentText"/>
              <w:spacing w:after="0" w:line="240" w:lineRule="auto"/>
              <w:rPr>
                <w:sz w:val="18"/>
                <w:szCs w:val="18"/>
              </w:rPr>
            </w:pPr>
            <w:r>
              <w:rPr>
                <w:sz w:val="18"/>
                <w:szCs w:val="18"/>
              </w:rPr>
              <w:t>DS</w:t>
            </w:r>
          </w:p>
          <w:p w14:paraId="377DEE3F" w14:textId="6768A929" w:rsidR="004D15D6" w:rsidRPr="0091489A" w:rsidRDefault="004D15D6" w:rsidP="004D15D6">
            <w:pPr>
              <w:pStyle w:val="DocumentText"/>
              <w:spacing w:after="0" w:line="240" w:lineRule="auto"/>
              <w:rPr>
                <w:sz w:val="18"/>
                <w:szCs w:val="18"/>
              </w:rPr>
            </w:pPr>
            <w:r>
              <w:rPr>
                <w:sz w:val="18"/>
                <w:szCs w:val="18"/>
              </w:rPr>
              <w:t>E</w:t>
            </w:r>
          </w:p>
        </w:tc>
        <w:tc>
          <w:tcPr>
            <w:tcW w:w="651" w:type="dxa"/>
            <w:tcBorders>
              <w:top w:val="nil"/>
              <w:left w:val="nil"/>
              <w:bottom w:val="nil"/>
              <w:right w:val="nil"/>
            </w:tcBorders>
            <w:shd w:val="clear" w:color="auto" w:fill="FFF2CC" w:themeFill="accent4" w:themeFillTint="33"/>
          </w:tcPr>
          <w:p w14:paraId="2491F87F" w14:textId="77777777" w:rsidR="004D15D6" w:rsidRPr="003853A0" w:rsidRDefault="004D15D6" w:rsidP="004D15D6">
            <w:pPr>
              <w:pStyle w:val="DocumentText"/>
              <w:tabs>
                <w:tab w:val="decimal" w:pos="176"/>
              </w:tabs>
              <w:spacing w:after="0" w:line="240" w:lineRule="auto"/>
              <w:rPr>
                <w:sz w:val="18"/>
                <w:szCs w:val="18"/>
              </w:rPr>
            </w:pPr>
            <w:r w:rsidRPr="003853A0">
              <w:rPr>
                <w:sz w:val="18"/>
                <w:szCs w:val="18"/>
              </w:rPr>
              <w:t>0/</w:t>
            </w:r>
            <w:r>
              <w:rPr>
                <w:sz w:val="18"/>
                <w:szCs w:val="18"/>
              </w:rPr>
              <w:t xml:space="preserve">  </w:t>
            </w:r>
            <w:r w:rsidRPr="003853A0">
              <w:rPr>
                <w:sz w:val="18"/>
                <w:szCs w:val="18"/>
              </w:rPr>
              <w:t>0</w:t>
            </w:r>
          </w:p>
          <w:p w14:paraId="0EF6F389" w14:textId="77777777" w:rsidR="004D15D6" w:rsidRPr="003853A0" w:rsidRDefault="004D15D6" w:rsidP="004D15D6">
            <w:pPr>
              <w:pStyle w:val="DocumentText"/>
              <w:tabs>
                <w:tab w:val="decimal" w:pos="176"/>
              </w:tabs>
              <w:spacing w:after="0" w:line="240" w:lineRule="auto"/>
              <w:rPr>
                <w:sz w:val="18"/>
                <w:szCs w:val="18"/>
              </w:rPr>
            </w:pPr>
            <w:r w:rsidRPr="003853A0">
              <w:rPr>
                <w:sz w:val="18"/>
                <w:szCs w:val="18"/>
              </w:rPr>
              <w:t>25/</w:t>
            </w:r>
            <w:r>
              <w:rPr>
                <w:sz w:val="18"/>
                <w:szCs w:val="18"/>
              </w:rPr>
              <w:t xml:space="preserve">  </w:t>
            </w:r>
            <w:r w:rsidRPr="003853A0">
              <w:rPr>
                <w:sz w:val="18"/>
                <w:szCs w:val="18"/>
              </w:rPr>
              <w:t>0</w:t>
            </w:r>
          </w:p>
          <w:p w14:paraId="32E9889E" w14:textId="77777777" w:rsidR="004D15D6" w:rsidRDefault="004D15D6" w:rsidP="004D15D6">
            <w:pPr>
              <w:pStyle w:val="DocumentText"/>
              <w:tabs>
                <w:tab w:val="decimal" w:pos="176"/>
              </w:tabs>
              <w:spacing w:after="0" w:line="240" w:lineRule="auto"/>
              <w:rPr>
                <w:sz w:val="18"/>
                <w:szCs w:val="18"/>
              </w:rPr>
            </w:pPr>
            <w:r w:rsidRPr="003853A0">
              <w:rPr>
                <w:sz w:val="18"/>
                <w:szCs w:val="18"/>
              </w:rPr>
              <w:t>5/50</w:t>
            </w:r>
          </w:p>
          <w:p w14:paraId="442AD191" w14:textId="77777777" w:rsidR="004D15D6" w:rsidRPr="003853A0" w:rsidRDefault="004D15D6" w:rsidP="004D15D6">
            <w:pPr>
              <w:pStyle w:val="DocumentText"/>
              <w:tabs>
                <w:tab w:val="decimal" w:pos="176"/>
              </w:tabs>
              <w:spacing w:after="0" w:line="240" w:lineRule="auto"/>
              <w:rPr>
                <w:sz w:val="18"/>
                <w:szCs w:val="18"/>
              </w:rPr>
            </w:pPr>
            <w:r w:rsidRPr="003853A0">
              <w:rPr>
                <w:sz w:val="18"/>
                <w:szCs w:val="18"/>
              </w:rPr>
              <w:t>5/50</w:t>
            </w:r>
          </w:p>
          <w:p w14:paraId="39B67C0C" w14:textId="77777777" w:rsidR="004D15D6" w:rsidRDefault="004D15D6" w:rsidP="004D15D6">
            <w:pPr>
              <w:pStyle w:val="DocumentText"/>
              <w:tabs>
                <w:tab w:val="decimal" w:pos="176"/>
              </w:tabs>
              <w:spacing w:after="0" w:line="240" w:lineRule="auto"/>
              <w:rPr>
                <w:sz w:val="18"/>
                <w:szCs w:val="18"/>
              </w:rPr>
            </w:pPr>
            <w:r w:rsidRPr="003853A0">
              <w:rPr>
                <w:sz w:val="18"/>
                <w:szCs w:val="18"/>
              </w:rPr>
              <w:t>25/50</w:t>
            </w:r>
          </w:p>
          <w:p w14:paraId="28C1A011" w14:textId="77777777" w:rsidR="004D15D6" w:rsidRPr="003853A0" w:rsidRDefault="004D15D6" w:rsidP="004D15D6">
            <w:pPr>
              <w:pStyle w:val="DocumentText"/>
              <w:tabs>
                <w:tab w:val="decimal" w:pos="176"/>
              </w:tabs>
              <w:spacing w:after="0" w:line="240" w:lineRule="auto"/>
              <w:rPr>
                <w:sz w:val="18"/>
                <w:szCs w:val="18"/>
              </w:rPr>
            </w:pPr>
            <w:r w:rsidRPr="003853A0">
              <w:rPr>
                <w:sz w:val="18"/>
                <w:szCs w:val="18"/>
              </w:rPr>
              <w:t>25/50</w:t>
            </w:r>
          </w:p>
          <w:p w14:paraId="6A123701" w14:textId="27267F7F" w:rsidR="004D15D6" w:rsidRPr="0091489A" w:rsidRDefault="004D15D6" w:rsidP="004D15D6">
            <w:pPr>
              <w:pStyle w:val="DocumentText"/>
              <w:tabs>
                <w:tab w:val="decimal" w:pos="176"/>
              </w:tabs>
              <w:spacing w:after="0" w:line="240" w:lineRule="auto"/>
              <w:rPr>
                <w:sz w:val="18"/>
                <w:szCs w:val="18"/>
              </w:rPr>
            </w:pPr>
            <w:r w:rsidRPr="003853A0">
              <w:rPr>
                <w:sz w:val="18"/>
                <w:szCs w:val="18"/>
              </w:rPr>
              <w:t>25/50</w:t>
            </w:r>
          </w:p>
        </w:tc>
        <w:tc>
          <w:tcPr>
            <w:tcW w:w="425" w:type="dxa"/>
            <w:tcBorders>
              <w:top w:val="nil"/>
              <w:left w:val="nil"/>
              <w:bottom w:val="nil"/>
              <w:right w:val="nil"/>
            </w:tcBorders>
            <w:shd w:val="clear" w:color="auto" w:fill="FFF2CC" w:themeFill="accent4" w:themeFillTint="33"/>
          </w:tcPr>
          <w:p w14:paraId="1B12BD88" w14:textId="77777777" w:rsidR="004D15D6" w:rsidRDefault="004D15D6" w:rsidP="004D15D6">
            <w:pPr>
              <w:pStyle w:val="DocumentText"/>
              <w:spacing w:after="0" w:line="240" w:lineRule="auto"/>
              <w:rPr>
                <w:sz w:val="18"/>
                <w:szCs w:val="18"/>
              </w:rPr>
            </w:pPr>
            <w:r>
              <w:rPr>
                <w:sz w:val="18"/>
                <w:szCs w:val="18"/>
              </w:rPr>
              <w:t>23</w:t>
            </w:r>
          </w:p>
          <w:p w14:paraId="38FDB80A" w14:textId="77777777" w:rsidR="004D15D6" w:rsidRDefault="004D15D6" w:rsidP="004D15D6">
            <w:pPr>
              <w:pStyle w:val="DocumentText"/>
              <w:spacing w:after="0" w:line="240" w:lineRule="auto"/>
              <w:rPr>
                <w:sz w:val="18"/>
                <w:szCs w:val="18"/>
              </w:rPr>
            </w:pPr>
            <w:r>
              <w:rPr>
                <w:sz w:val="18"/>
                <w:szCs w:val="18"/>
              </w:rPr>
              <w:t>25</w:t>
            </w:r>
          </w:p>
          <w:p w14:paraId="788A22DC" w14:textId="77777777" w:rsidR="004D15D6" w:rsidRDefault="004D15D6" w:rsidP="004D15D6">
            <w:pPr>
              <w:pStyle w:val="DocumentText"/>
              <w:spacing w:after="0" w:line="240" w:lineRule="auto"/>
              <w:rPr>
                <w:sz w:val="18"/>
                <w:szCs w:val="18"/>
              </w:rPr>
            </w:pPr>
            <w:r>
              <w:rPr>
                <w:sz w:val="18"/>
                <w:szCs w:val="18"/>
              </w:rPr>
              <w:t>26</w:t>
            </w:r>
          </w:p>
          <w:p w14:paraId="666839D8" w14:textId="77777777" w:rsidR="004D15D6" w:rsidRDefault="004D15D6" w:rsidP="004D15D6">
            <w:pPr>
              <w:pStyle w:val="DocumentText"/>
              <w:spacing w:after="0" w:line="240" w:lineRule="auto"/>
              <w:rPr>
                <w:sz w:val="18"/>
                <w:szCs w:val="18"/>
              </w:rPr>
            </w:pPr>
            <w:r>
              <w:rPr>
                <w:sz w:val="18"/>
                <w:szCs w:val="18"/>
              </w:rPr>
              <w:t xml:space="preserve">  3</w:t>
            </w:r>
          </w:p>
          <w:p w14:paraId="47801146" w14:textId="77777777" w:rsidR="004D15D6" w:rsidRDefault="004D15D6" w:rsidP="004D15D6">
            <w:pPr>
              <w:pStyle w:val="DocumentText"/>
              <w:spacing w:after="0" w:line="240" w:lineRule="auto"/>
              <w:rPr>
                <w:sz w:val="18"/>
                <w:szCs w:val="18"/>
              </w:rPr>
            </w:pPr>
            <w:r>
              <w:rPr>
                <w:sz w:val="18"/>
                <w:szCs w:val="18"/>
              </w:rPr>
              <w:t>25</w:t>
            </w:r>
          </w:p>
          <w:p w14:paraId="1723834C" w14:textId="77777777" w:rsidR="004D15D6" w:rsidRDefault="004D15D6" w:rsidP="004D15D6">
            <w:pPr>
              <w:pStyle w:val="DocumentText"/>
              <w:spacing w:after="0" w:line="240" w:lineRule="auto"/>
              <w:rPr>
                <w:sz w:val="18"/>
                <w:szCs w:val="18"/>
              </w:rPr>
            </w:pPr>
            <w:r>
              <w:rPr>
                <w:sz w:val="18"/>
                <w:szCs w:val="18"/>
              </w:rPr>
              <w:t xml:space="preserve">  3</w:t>
            </w:r>
          </w:p>
          <w:p w14:paraId="641D9F65" w14:textId="4870BE6B" w:rsidR="004D15D6" w:rsidRPr="003853A0" w:rsidRDefault="004D15D6" w:rsidP="004D15D6">
            <w:pPr>
              <w:pStyle w:val="DocumentText"/>
              <w:spacing w:after="0" w:line="240" w:lineRule="auto"/>
              <w:rPr>
                <w:sz w:val="18"/>
                <w:szCs w:val="18"/>
              </w:rPr>
            </w:pPr>
            <w:r>
              <w:rPr>
                <w:sz w:val="18"/>
                <w:szCs w:val="18"/>
              </w:rPr>
              <w:t>26</w:t>
            </w:r>
          </w:p>
        </w:tc>
        <w:tc>
          <w:tcPr>
            <w:tcW w:w="1003" w:type="dxa"/>
            <w:tcBorders>
              <w:top w:val="nil"/>
              <w:left w:val="nil"/>
              <w:bottom w:val="nil"/>
              <w:right w:val="nil"/>
            </w:tcBorders>
            <w:shd w:val="clear" w:color="auto" w:fill="FFF2CC" w:themeFill="accent4" w:themeFillTint="33"/>
          </w:tcPr>
          <w:p w14:paraId="7B0092FE" w14:textId="77777777" w:rsidR="004D15D6" w:rsidRDefault="004D15D6" w:rsidP="00D176EC">
            <w:pPr>
              <w:pStyle w:val="DocumentText"/>
              <w:tabs>
                <w:tab w:val="decimal" w:pos="478"/>
              </w:tabs>
              <w:spacing w:after="0" w:line="240" w:lineRule="auto"/>
              <w:rPr>
                <w:sz w:val="18"/>
                <w:szCs w:val="18"/>
              </w:rPr>
            </w:pPr>
            <w:r>
              <w:rPr>
                <w:sz w:val="18"/>
                <w:szCs w:val="18"/>
              </w:rPr>
              <w:t>82.6</w:t>
            </w:r>
          </w:p>
          <w:p w14:paraId="620C0B6B" w14:textId="77777777" w:rsidR="004D15D6" w:rsidRDefault="004D15D6" w:rsidP="00D176EC">
            <w:pPr>
              <w:pStyle w:val="DocumentText"/>
              <w:tabs>
                <w:tab w:val="decimal" w:pos="478"/>
              </w:tabs>
              <w:spacing w:after="0" w:line="240" w:lineRule="auto"/>
              <w:rPr>
                <w:sz w:val="18"/>
                <w:szCs w:val="18"/>
              </w:rPr>
            </w:pPr>
            <w:r>
              <w:rPr>
                <w:sz w:val="18"/>
                <w:szCs w:val="18"/>
              </w:rPr>
              <w:t>84.0</w:t>
            </w:r>
          </w:p>
          <w:p w14:paraId="0367F82E" w14:textId="77777777" w:rsidR="004D15D6" w:rsidRDefault="004D15D6" w:rsidP="00D176EC">
            <w:pPr>
              <w:pStyle w:val="DocumentText"/>
              <w:tabs>
                <w:tab w:val="decimal" w:pos="478"/>
              </w:tabs>
              <w:spacing w:after="0" w:line="240" w:lineRule="auto"/>
              <w:rPr>
                <w:sz w:val="18"/>
                <w:szCs w:val="18"/>
              </w:rPr>
            </w:pPr>
            <w:r>
              <w:rPr>
                <w:sz w:val="18"/>
                <w:szCs w:val="18"/>
              </w:rPr>
              <w:t>69.2</w:t>
            </w:r>
          </w:p>
          <w:p w14:paraId="77A73502" w14:textId="09B47787" w:rsidR="004D15D6" w:rsidRDefault="004D15D6" w:rsidP="00D176EC">
            <w:pPr>
              <w:pStyle w:val="DocumentText"/>
              <w:tabs>
                <w:tab w:val="decimal" w:pos="478"/>
              </w:tabs>
              <w:spacing w:after="0" w:line="240" w:lineRule="auto"/>
              <w:rPr>
                <w:sz w:val="18"/>
                <w:szCs w:val="18"/>
              </w:rPr>
            </w:pPr>
            <w:r>
              <w:rPr>
                <w:sz w:val="18"/>
                <w:szCs w:val="18"/>
              </w:rPr>
              <w:t>100.0</w:t>
            </w:r>
          </w:p>
          <w:p w14:paraId="65FDD6EC" w14:textId="77777777" w:rsidR="004D15D6" w:rsidRDefault="004D15D6" w:rsidP="00D176EC">
            <w:pPr>
              <w:pStyle w:val="DocumentText"/>
              <w:tabs>
                <w:tab w:val="decimal" w:pos="478"/>
              </w:tabs>
              <w:spacing w:after="0" w:line="240" w:lineRule="auto"/>
              <w:rPr>
                <w:sz w:val="18"/>
                <w:szCs w:val="18"/>
              </w:rPr>
            </w:pPr>
            <w:r>
              <w:rPr>
                <w:sz w:val="18"/>
                <w:szCs w:val="18"/>
              </w:rPr>
              <w:t>60.0</w:t>
            </w:r>
          </w:p>
          <w:p w14:paraId="68DCAF44" w14:textId="7AB27723" w:rsidR="004D15D6" w:rsidRDefault="004D15D6" w:rsidP="00D176EC">
            <w:pPr>
              <w:pStyle w:val="DocumentText"/>
              <w:tabs>
                <w:tab w:val="decimal" w:pos="478"/>
              </w:tabs>
              <w:spacing w:after="0" w:line="240" w:lineRule="auto"/>
              <w:rPr>
                <w:sz w:val="18"/>
                <w:szCs w:val="18"/>
              </w:rPr>
            </w:pPr>
            <w:r>
              <w:rPr>
                <w:sz w:val="18"/>
                <w:szCs w:val="18"/>
              </w:rPr>
              <w:t>66.7</w:t>
            </w:r>
          </w:p>
          <w:p w14:paraId="44774E11" w14:textId="523E5FB6" w:rsidR="004D15D6" w:rsidRPr="0066014C" w:rsidRDefault="004D15D6" w:rsidP="00D176EC">
            <w:pPr>
              <w:pStyle w:val="DocumentText"/>
              <w:tabs>
                <w:tab w:val="decimal" w:pos="478"/>
              </w:tabs>
              <w:spacing w:after="0" w:line="240" w:lineRule="auto"/>
              <w:rPr>
                <w:sz w:val="18"/>
                <w:szCs w:val="18"/>
              </w:rPr>
            </w:pPr>
            <w:r>
              <w:rPr>
                <w:sz w:val="18"/>
                <w:szCs w:val="18"/>
              </w:rPr>
              <w:t>73.1</w:t>
            </w:r>
          </w:p>
        </w:tc>
        <w:tc>
          <w:tcPr>
            <w:tcW w:w="977" w:type="dxa"/>
            <w:tcBorders>
              <w:top w:val="nil"/>
              <w:left w:val="nil"/>
              <w:bottom w:val="nil"/>
              <w:right w:val="nil"/>
            </w:tcBorders>
            <w:shd w:val="clear" w:color="auto" w:fill="FFF2CC" w:themeFill="accent4" w:themeFillTint="33"/>
          </w:tcPr>
          <w:p w14:paraId="7FC209C7" w14:textId="77777777" w:rsidR="004D15D6" w:rsidRDefault="004D15D6" w:rsidP="00D176EC">
            <w:pPr>
              <w:pStyle w:val="DocumentText"/>
              <w:tabs>
                <w:tab w:val="decimal" w:pos="478"/>
              </w:tabs>
              <w:spacing w:after="0" w:line="240" w:lineRule="auto"/>
              <w:rPr>
                <w:sz w:val="18"/>
                <w:szCs w:val="18"/>
              </w:rPr>
            </w:pPr>
            <w:r>
              <w:rPr>
                <w:sz w:val="18"/>
                <w:szCs w:val="18"/>
              </w:rPr>
              <w:t>8.7</w:t>
            </w:r>
          </w:p>
          <w:p w14:paraId="264E8A2E" w14:textId="77777777" w:rsidR="004D15D6" w:rsidRDefault="004D15D6" w:rsidP="00D176EC">
            <w:pPr>
              <w:pStyle w:val="DocumentText"/>
              <w:tabs>
                <w:tab w:val="decimal" w:pos="478"/>
              </w:tabs>
              <w:spacing w:after="0" w:line="240" w:lineRule="auto"/>
              <w:rPr>
                <w:sz w:val="18"/>
                <w:szCs w:val="18"/>
              </w:rPr>
            </w:pPr>
            <w:r>
              <w:rPr>
                <w:sz w:val="18"/>
                <w:szCs w:val="18"/>
              </w:rPr>
              <w:t>16.0</w:t>
            </w:r>
          </w:p>
          <w:p w14:paraId="022C4898" w14:textId="77777777" w:rsidR="004D15D6" w:rsidRDefault="004D15D6" w:rsidP="00D176EC">
            <w:pPr>
              <w:pStyle w:val="DocumentText"/>
              <w:tabs>
                <w:tab w:val="decimal" w:pos="478"/>
              </w:tabs>
              <w:spacing w:after="0" w:line="240" w:lineRule="auto"/>
              <w:rPr>
                <w:sz w:val="18"/>
                <w:szCs w:val="18"/>
              </w:rPr>
            </w:pPr>
            <w:r>
              <w:rPr>
                <w:sz w:val="18"/>
                <w:szCs w:val="18"/>
              </w:rPr>
              <w:t>26.9</w:t>
            </w:r>
          </w:p>
          <w:p w14:paraId="2E982B16" w14:textId="0C96D83F" w:rsidR="004D15D6" w:rsidRDefault="004D15D6" w:rsidP="00D176EC">
            <w:pPr>
              <w:pStyle w:val="DocumentText"/>
              <w:tabs>
                <w:tab w:val="decimal" w:pos="478"/>
              </w:tabs>
              <w:spacing w:after="0" w:line="240" w:lineRule="auto"/>
              <w:rPr>
                <w:sz w:val="18"/>
                <w:szCs w:val="18"/>
              </w:rPr>
            </w:pPr>
            <w:r>
              <w:rPr>
                <w:sz w:val="18"/>
                <w:szCs w:val="18"/>
              </w:rPr>
              <w:t>0</w:t>
            </w:r>
          </w:p>
          <w:p w14:paraId="166ED0B6" w14:textId="77777777" w:rsidR="004D15D6" w:rsidRDefault="004D15D6" w:rsidP="00D176EC">
            <w:pPr>
              <w:pStyle w:val="DocumentText"/>
              <w:tabs>
                <w:tab w:val="decimal" w:pos="478"/>
              </w:tabs>
              <w:spacing w:after="0" w:line="240" w:lineRule="auto"/>
              <w:rPr>
                <w:sz w:val="18"/>
                <w:szCs w:val="18"/>
              </w:rPr>
            </w:pPr>
            <w:r>
              <w:rPr>
                <w:sz w:val="18"/>
                <w:szCs w:val="18"/>
              </w:rPr>
              <w:t>28.0</w:t>
            </w:r>
          </w:p>
          <w:p w14:paraId="5B07FBE0" w14:textId="1BF94747" w:rsidR="004D15D6" w:rsidRDefault="004D15D6" w:rsidP="00D176EC">
            <w:pPr>
              <w:pStyle w:val="DocumentText"/>
              <w:tabs>
                <w:tab w:val="decimal" w:pos="478"/>
              </w:tabs>
              <w:spacing w:after="0" w:line="240" w:lineRule="auto"/>
              <w:rPr>
                <w:sz w:val="18"/>
                <w:szCs w:val="18"/>
              </w:rPr>
            </w:pPr>
            <w:r>
              <w:rPr>
                <w:sz w:val="18"/>
                <w:szCs w:val="18"/>
              </w:rPr>
              <w:t>33.3</w:t>
            </w:r>
          </w:p>
          <w:p w14:paraId="5F78DE66" w14:textId="56B7D5D6" w:rsidR="004D15D6" w:rsidRPr="0066014C" w:rsidRDefault="004D15D6" w:rsidP="00D176EC">
            <w:pPr>
              <w:pStyle w:val="DocumentText"/>
              <w:tabs>
                <w:tab w:val="decimal" w:pos="478"/>
              </w:tabs>
              <w:spacing w:after="0" w:line="240" w:lineRule="auto"/>
              <w:rPr>
                <w:sz w:val="18"/>
                <w:szCs w:val="18"/>
              </w:rPr>
            </w:pPr>
            <w:r>
              <w:rPr>
                <w:sz w:val="18"/>
                <w:szCs w:val="18"/>
              </w:rPr>
              <w:t>15.4</w:t>
            </w:r>
          </w:p>
        </w:tc>
        <w:tc>
          <w:tcPr>
            <w:tcW w:w="1122" w:type="dxa"/>
            <w:tcBorders>
              <w:top w:val="nil"/>
              <w:left w:val="nil"/>
              <w:bottom w:val="nil"/>
              <w:right w:val="nil"/>
            </w:tcBorders>
            <w:shd w:val="clear" w:color="auto" w:fill="FFF2CC" w:themeFill="accent4" w:themeFillTint="33"/>
          </w:tcPr>
          <w:p w14:paraId="54F087F0" w14:textId="23311DE7" w:rsidR="004D15D6" w:rsidRDefault="004D15D6" w:rsidP="00D176EC">
            <w:pPr>
              <w:pStyle w:val="DocumentText"/>
              <w:tabs>
                <w:tab w:val="decimal" w:pos="478"/>
              </w:tabs>
              <w:spacing w:after="0" w:line="240" w:lineRule="auto"/>
              <w:rPr>
                <w:sz w:val="18"/>
                <w:szCs w:val="18"/>
              </w:rPr>
            </w:pPr>
            <w:r>
              <w:rPr>
                <w:sz w:val="18"/>
                <w:szCs w:val="18"/>
              </w:rPr>
              <w:t>8.7</w:t>
            </w:r>
          </w:p>
          <w:p w14:paraId="60EB8B59" w14:textId="77777777" w:rsidR="004D15D6" w:rsidRDefault="004D15D6" w:rsidP="00D176EC">
            <w:pPr>
              <w:pStyle w:val="DocumentText"/>
              <w:tabs>
                <w:tab w:val="decimal" w:pos="478"/>
              </w:tabs>
              <w:spacing w:after="0" w:line="240" w:lineRule="auto"/>
              <w:rPr>
                <w:sz w:val="18"/>
                <w:szCs w:val="18"/>
              </w:rPr>
            </w:pPr>
            <w:r>
              <w:rPr>
                <w:sz w:val="18"/>
                <w:szCs w:val="18"/>
              </w:rPr>
              <w:t>0</w:t>
            </w:r>
          </w:p>
          <w:p w14:paraId="0007885C" w14:textId="002A450F" w:rsidR="004D15D6" w:rsidRDefault="004D15D6" w:rsidP="00D176EC">
            <w:pPr>
              <w:pStyle w:val="DocumentText"/>
              <w:tabs>
                <w:tab w:val="decimal" w:pos="478"/>
              </w:tabs>
              <w:spacing w:after="0" w:line="240" w:lineRule="auto"/>
              <w:rPr>
                <w:sz w:val="18"/>
                <w:szCs w:val="18"/>
              </w:rPr>
            </w:pPr>
            <w:r>
              <w:rPr>
                <w:sz w:val="18"/>
                <w:szCs w:val="18"/>
              </w:rPr>
              <w:t>3.8</w:t>
            </w:r>
          </w:p>
          <w:p w14:paraId="267440B3" w14:textId="5B6A1F0A" w:rsidR="004D15D6" w:rsidRDefault="004D15D6" w:rsidP="00D176EC">
            <w:pPr>
              <w:pStyle w:val="DocumentText"/>
              <w:tabs>
                <w:tab w:val="decimal" w:pos="478"/>
              </w:tabs>
              <w:spacing w:after="0" w:line="240" w:lineRule="auto"/>
              <w:rPr>
                <w:sz w:val="18"/>
                <w:szCs w:val="18"/>
              </w:rPr>
            </w:pPr>
            <w:r>
              <w:rPr>
                <w:sz w:val="18"/>
                <w:szCs w:val="18"/>
              </w:rPr>
              <w:t>0</w:t>
            </w:r>
          </w:p>
          <w:p w14:paraId="39461799" w14:textId="1D230AC1" w:rsidR="004D15D6" w:rsidRDefault="004D15D6" w:rsidP="00D176EC">
            <w:pPr>
              <w:pStyle w:val="DocumentText"/>
              <w:tabs>
                <w:tab w:val="decimal" w:pos="478"/>
              </w:tabs>
              <w:spacing w:after="0" w:line="240" w:lineRule="auto"/>
              <w:rPr>
                <w:sz w:val="18"/>
                <w:szCs w:val="18"/>
              </w:rPr>
            </w:pPr>
            <w:r>
              <w:rPr>
                <w:sz w:val="18"/>
                <w:szCs w:val="18"/>
              </w:rPr>
              <w:t>12.0</w:t>
            </w:r>
          </w:p>
          <w:p w14:paraId="27F66939" w14:textId="1C267425" w:rsidR="004D15D6" w:rsidRDefault="004D15D6" w:rsidP="00D176EC">
            <w:pPr>
              <w:pStyle w:val="DocumentText"/>
              <w:tabs>
                <w:tab w:val="decimal" w:pos="478"/>
              </w:tabs>
              <w:spacing w:after="0" w:line="240" w:lineRule="auto"/>
              <w:rPr>
                <w:sz w:val="18"/>
                <w:szCs w:val="18"/>
              </w:rPr>
            </w:pPr>
            <w:r>
              <w:rPr>
                <w:sz w:val="18"/>
                <w:szCs w:val="18"/>
              </w:rPr>
              <w:t>0</w:t>
            </w:r>
          </w:p>
          <w:p w14:paraId="3AF8E0CC" w14:textId="66457776" w:rsidR="004D15D6" w:rsidRPr="0066014C" w:rsidRDefault="004D15D6" w:rsidP="00D176EC">
            <w:pPr>
              <w:pStyle w:val="DocumentText"/>
              <w:tabs>
                <w:tab w:val="decimal" w:pos="478"/>
              </w:tabs>
              <w:spacing w:after="0" w:line="240" w:lineRule="auto"/>
              <w:rPr>
                <w:sz w:val="18"/>
                <w:szCs w:val="18"/>
              </w:rPr>
            </w:pPr>
            <w:r>
              <w:rPr>
                <w:sz w:val="18"/>
                <w:szCs w:val="18"/>
              </w:rPr>
              <w:t>7.7</w:t>
            </w:r>
          </w:p>
        </w:tc>
        <w:tc>
          <w:tcPr>
            <w:tcW w:w="1002" w:type="dxa"/>
            <w:tcBorders>
              <w:top w:val="nil"/>
              <w:left w:val="nil"/>
              <w:bottom w:val="nil"/>
              <w:right w:val="nil"/>
            </w:tcBorders>
            <w:shd w:val="clear" w:color="auto" w:fill="FFF2CC" w:themeFill="accent4" w:themeFillTint="33"/>
          </w:tcPr>
          <w:p w14:paraId="405BC008" w14:textId="77777777" w:rsidR="004D15D6" w:rsidRDefault="004D15D6" w:rsidP="00D176EC">
            <w:pPr>
              <w:pStyle w:val="DocumentText"/>
              <w:spacing w:after="0" w:line="240" w:lineRule="auto"/>
              <w:jc w:val="center"/>
              <w:rPr>
                <w:sz w:val="18"/>
                <w:szCs w:val="18"/>
              </w:rPr>
            </w:pPr>
            <w:r>
              <w:rPr>
                <w:sz w:val="18"/>
                <w:szCs w:val="18"/>
              </w:rPr>
              <w:t>0</w:t>
            </w:r>
          </w:p>
          <w:p w14:paraId="0208F44B" w14:textId="77777777" w:rsidR="004D15D6" w:rsidRDefault="004D15D6" w:rsidP="00D176EC">
            <w:pPr>
              <w:pStyle w:val="DocumentText"/>
              <w:spacing w:after="0" w:line="240" w:lineRule="auto"/>
              <w:jc w:val="center"/>
              <w:rPr>
                <w:sz w:val="18"/>
                <w:szCs w:val="18"/>
              </w:rPr>
            </w:pPr>
            <w:r>
              <w:rPr>
                <w:sz w:val="18"/>
                <w:szCs w:val="18"/>
              </w:rPr>
              <w:t>0</w:t>
            </w:r>
          </w:p>
          <w:p w14:paraId="11034AF8" w14:textId="77777777" w:rsidR="004D15D6" w:rsidRDefault="004D15D6" w:rsidP="00D176EC">
            <w:pPr>
              <w:pStyle w:val="DocumentText"/>
              <w:spacing w:after="0" w:line="240" w:lineRule="auto"/>
              <w:jc w:val="center"/>
              <w:rPr>
                <w:sz w:val="18"/>
                <w:szCs w:val="18"/>
              </w:rPr>
            </w:pPr>
            <w:r>
              <w:rPr>
                <w:sz w:val="18"/>
                <w:szCs w:val="18"/>
              </w:rPr>
              <w:t>0</w:t>
            </w:r>
          </w:p>
          <w:p w14:paraId="24CA590C" w14:textId="7C28333B" w:rsidR="004D15D6" w:rsidRDefault="004D15D6" w:rsidP="00D176EC">
            <w:pPr>
              <w:pStyle w:val="DocumentText"/>
              <w:spacing w:after="0" w:line="240" w:lineRule="auto"/>
              <w:jc w:val="center"/>
              <w:rPr>
                <w:sz w:val="18"/>
                <w:szCs w:val="18"/>
              </w:rPr>
            </w:pPr>
            <w:r>
              <w:rPr>
                <w:sz w:val="18"/>
                <w:szCs w:val="18"/>
              </w:rPr>
              <w:t>0</w:t>
            </w:r>
          </w:p>
          <w:p w14:paraId="4134C346" w14:textId="77777777" w:rsidR="004D15D6" w:rsidRDefault="004D15D6" w:rsidP="00D176EC">
            <w:pPr>
              <w:pStyle w:val="DocumentText"/>
              <w:spacing w:after="0" w:line="240" w:lineRule="auto"/>
              <w:jc w:val="center"/>
              <w:rPr>
                <w:sz w:val="18"/>
                <w:szCs w:val="18"/>
              </w:rPr>
            </w:pPr>
            <w:r>
              <w:rPr>
                <w:sz w:val="18"/>
                <w:szCs w:val="18"/>
              </w:rPr>
              <w:t>0</w:t>
            </w:r>
          </w:p>
          <w:p w14:paraId="6442CAC0" w14:textId="77777777" w:rsidR="004D15D6" w:rsidRDefault="004D15D6" w:rsidP="00D176EC">
            <w:pPr>
              <w:pStyle w:val="DocumentText"/>
              <w:spacing w:after="0" w:line="240" w:lineRule="auto"/>
              <w:jc w:val="center"/>
              <w:rPr>
                <w:sz w:val="18"/>
                <w:szCs w:val="18"/>
              </w:rPr>
            </w:pPr>
          </w:p>
          <w:p w14:paraId="78D4C19B" w14:textId="34F96316" w:rsidR="004D15D6" w:rsidRPr="0066014C" w:rsidRDefault="004D15D6" w:rsidP="00D176EC">
            <w:pPr>
              <w:pStyle w:val="DocumentText"/>
              <w:spacing w:after="0" w:line="240" w:lineRule="auto"/>
              <w:jc w:val="center"/>
              <w:rPr>
                <w:sz w:val="18"/>
                <w:szCs w:val="18"/>
              </w:rPr>
            </w:pPr>
            <w:r>
              <w:rPr>
                <w:sz w:val="18"/>
                <w:szCs w:val="18"/>
              </w:rPr>
              <w:t>3.8</w:t>
            </w:r>
          </w:p>
        </w:tc>
        <w:tc>
          <w:tcPr>
            <w:tcW w:w="1166" w:type="dxa"/>
            <w:tcBorders>
              <w:top w:val="nil"/>
              <w:left w:val="nil"/>
              <w:bottom w:val="nil"/>
              <w:right w:val="nil"/>
            </w:tcBorders>
            <w:shd w:val="clear" w:color="auto" w:fill="FFF2CC" w:themeFill="accent4" w:themeFillTint="33"/>
          </w:tcPr>
          <w:p w14:paraId="4EB2AA7A" w14:textId="77777777" w:rsidR="004D15D6" w:rsidRDefault="004D15D6" w:rsidP="00D176EC">
            <w:pPr>
              <w:pStyle w:val="DocumentText"/>
              <w:spacing w:after="0" w:line="240" w:lineRule="auto"/>
              <w:jc w:val="center"/>
              <w:rPr>
                <w:sz w:val="18"/>
                <w:szCs w:val="18"/>
              </w:rPr>
            </w:pPr>
            <w:r>
              <w:rPr>
                <w:sz w:val="18"/>
                <w:szCs w:val="18"/>
              </w:rPr>
              <w:t>0</w:t>
            </w:r>
          </w:p>
          <w:p w14:paraId="3742DA1F" w14:textId="77777777" w:rsidR="004D15D6" w:rsidRDefault="004D15D6" w:rsidP="00D176EC">
            <w:pPr>
              <w:pStyle w:val="DocumentText"/>
              <w:spacing w:after="0" w:line="240" w:lineRule="auto"/>
              <w:jc w:val="center"/>
              <w:rPr>
                <w:sz w:val="18"/>
                <w:szCs w:val="18"/>
              </w:rPr>
            </w:pPr>
            <w:r>
              <w:rPr>
                <w:sz w:val="18"/>
                <w:szCs w:val="18"/>
              </w:rPr>
              <w:t>0</w:t>
            </w:r>
          </w:p>
          <w:p w14:paraId="1AB69BE6" w14:textId="77777777" w:rsidR="004D15D6" w:rsidRDefault="004D15D6" w:rsidP="00D176EC">
            <w:pPr>
              <w:pStyle w:val="DocumentText"/>
              <w:spacing w:after="0" w:line="240" w:lineRule="auto"/>
              <w:jc w:val="center"/>
              <w:rPr>
                <w:sz w:val="18"/>
                <w:szCs w:val="18"/>
              </w:rPr>
            </w:pPr>
            <w:r>
              <w:rPr>
                <w:sz w:val="18"/>
                <w:szCs w:val="18"/>
              </w:rPr>
              <w:t>0</w:t>
            </w:r>
          </w:p>
          <w:p w14:paraId="6A8788B7" w14:textId="77777777" w:rsidR="004D15D6" w:rsidRDefault="004D15D6" w:rsidP="00D176EC">
            <w:pPr>
              <w:pStyle w:val="DocumentText"/>
              <w:spacing w:after="0" w:line="240" w:lineRule="auto"/>
              <w:jc w:val="center"/>
              <w:rPr>
                <w:sz w:val="18"/>
                <w:szCs w:val="18"/>
              </w:rPr>
            </w:pPr>
            <w:r>
              <w:rPr>
                <w:sz w:val="18"/>
                <w:szCs w:val="18"/>
              </w:rPr>
              <w:t>0</w:t>
            </w:r>
          </w:p>
          <w:p w14:paraId="6C94BD3A" w14:textId="77777777" w:rsidR="004D15D6" w:rsidRDefault="004D15D6" w:rsidP="00D176EC">
            <w:pPr>
              <w:pStyle w:val="DocumentText"/>
              <w:spacing w:after="0" w:line="240" w:lineRule="auto"/>
              <w:jc w:val="center"/>
              <w:rPr>
                <w:sz w:val="18"/>
                <w:szCs w:val="18"/>
              </w:rPr>
            </w:pPr>
            <w:r>
              <w:rPr>
                <w:sz w:val="18"/>
                <w:szCs w:val="18"/>
              </w:rPr>
              <w:t>0</w:t>
            </w:r>
          </w:p>
          <w:p w14:paraId="212C57BA" w14:textId="77777777" w:rsidR="004D15D6" w:rsidRDefault="004D15D6" w:rsidP="00D176EC">
            <w:pPr>
              <w:pStyle w:val="DocumentText"/>
              <w:spacing w:after="0" w:line="240" w:lineRule="auto"/>
              <w:jc w:val="center"/>
              <w:rPr>
                <w:sz w:val="18"/>
                <w:szCs w:val="18"/>
              </w:rPr>
            </w:pPr>
            <w:r>
              <w:rPr>
                <w:sz w:val="18"/>
                <w:szCs w:val="18"/>
              </w:rPr>
              <w:t>0</w:t>
            </w:r>
          </w:p>
          <w:p w14:paraId="15144CCD" w14:textId="3D2E4593" w:rsidR="004D15D6" w:rsidRPr="0091489A" w:rsidRDefault="004D15D6" w:rsidP="00D176EC">
            <w:pPr>
              <w:pStyle w:val="DocumentText"/>
              <w:spacing w:after="0" w:line="240" w:lineRule="auto"/>
              <w:jc w:val="center"/>
              <w:rPr>
                <w:sz w:val="18"/>
                <w:szCs w:val="18"/>
                <w:lang w:val="x-none"/>
              </w:rPr>
            </w:pPr>
            <w:r>
              <w:rPr>
                <w:sz w:val="18"/>
                <w:szCs w:val="18"/>
              </w:rPr>
              <w:t>0</w:t>
            </w:r>
          </w:p>
        </w:tc>
      </w:tr>
      <w:tr w:rsidR="004D15D6" w14:paraId="4955FFE4" w14:textId="77777777" w:rsidTr="004C0B21">
        <w:trPr>
          <w:gridAfter w:val="1"/>
          <w:wAfter w:w="13" w:type="dxa"/>
        </w:trPr>
        <w:tc>
          <w:tcPr>
            <w:tcW w:w="1472" w:type="dxa"/>
            <w:vMerge/>
            <w:tcBorders>
              <w:top w:val="nil"/>
              <w:left w:val="nil"/>
              <w:bottom w:val="nil"/>
              <w:right w:val="nil"/>
            </w:tcBorders>
          </w:tcPr>
          <w:p w14:paraId="27D0D35E" w14:textId="77777777" w:rsidR="004D15D6" w:rsidRPr="0091489A" w:rsidRDefault="004D15D6" w:rsidP="004D15D6">
            <w:pPr>
              <w:pStyle w:val="DocumentText"/>
              <w:spacing w:after="0" w:line="240" w:lineRule="auto"/>
              <w:jc w:val="right"/>
              <w:rPr>
                <w:sz w:val="18"/>
                <w:szCs w:val="18"/>
              </w:rPr>
            </w:pPr>
          </w:p>
        </w:tc>
        <w:tc>
          <w:tcPr>
            <w:tcW w:w="1130" w:type="dxa"/>
            <w:tcBorders>
              <w:top w:val="nil"/>
              <w:left w:val="nil"/>
              <w:bottom w:val="nil"/>
              <w:right w:val="nil"/>
            </w:tcBorders>
          </w:tcPr>
          <w:p w14:paraId="11497C2B" w14:textId="77777777" w:rsidR="004D15D6" w:rsidRDefault="004D15D6" w:rsidP="004D15D6">
            <w:pPr>
              <w:pStyle w:val="DocumentText"/>
              <w:spacing w:after="0" w:line="240" w:lineRule="auto"/>
              <w:jc w:val="center"/>
              <w:rPr>
                <w:sz w:val="18"/>
                <w:szCs w:val="18"/>
              </w:rPr>
            </w:pPr>
            <w:r>
              <w:rPr>
                <w:sz w:val="18"/>
                <w:szCs w:val="18"/>
              </w:rPr>
              <w:t>2</w:t>
            </w:r>
          </w:p>
        </w:tc>
        <w:tc>
          <w:tcPr>
            <w:tcW w:w="410" w:type="dxa"/>
            <w:tcBorders>
              <w:top w:val="nil"/>
              <w:left w:val="nil"/>
              <w:bottom w:val="nil"/>
              <w:right w:val="nil"/>
            </w:tcBorders>
          </w:tcPr>
          <w:p w14:paraId="107B9C4F" w14:textId="77777777" w:rsidR="004D15D6" w:rsidRDefault="004D15D6" w:rsidP="004D15D6">
            <w:pPr>
              <w:pStyle w:val="DocumentText"/>
              <w:spacing w:after="0" w:line="240" w:lineRule="auto"/>
              <w:rPr>
                <w:sz w:val="18"/>
                <w:szCs w:val="18"/>
              </w:rPr>
            </w:pPr>
            <w:r>
              <w:rPr>
                <w:sz w:val="18"/>
                <w:szCs w:val="18"/>
              </w:rPr>
              <w:t>A</w:t>
            </w:r>
          </w:p>
          <w:p w14:paraId="71283067" w14:textId="77777777" w:rsidR="004D15D6" w:rsidRDefault="004D15D6" w:rsidP="004D15D6">
            <w:pPr>
              <w:pStyle w:val="DocumentText"/>
              <w:spacing w:after="0" w:line="240" w:lineRule="auto"/>
              <w:rPr>
                <w:sz w:val="18"/>
                <w:szCs w:val="18"/>
              </w:rPr>
            </w:pPr>
            <w:r>
              <w:rPr>
                <w:sz w:val="18"/>
                <w:szCs w:val="18"/>
              </w:rPr>
              <w:t>B</w:t>
            </w:r>
          </w:p>
          <w:p w14:paraId="2DD5D7FB" w14:textId="77777777" w:rsidR="004D15D6" w:rsidRDefault="004D15D6" w:rsidP="004D15D6">
            <w:pPr>
              <w:pStyle w:val="DocumentText"/>
              <w:spacing w:after="0" w:line="240" w:lineRule="auto"/>
              <w:rPr>
                <w:sz w:val="18"/>
                <w:szCs w:val="18"/>
              </w:rPr>
            </w:pPr>
            <w:r>
              <w:rPr>
                <w:sz w:val="18"/>
                <w:szCs w:val="18"/>
              </w:rPr>
              <w:t>C</w:t>
            </w:r>
          </w:p>
          <w:p w14:paraId="7FCB75B2" w14:textId="77777777" w:rsidR="004D15D6" w:rsidRDefault="004D15D6" w:rsidP="004D15D6">
            <w:pPr>
              <w:pStyle w:val="DocumentText"/>
              <w:spacing w:after="0" w:line="240" w:lineRule="auto"/>
              <w:rPr>
                <w:sz w:val="18"/>
                <w:szCs w:val="18"/>
              </w:rPr>
            </w:pPr>
            <w:r>
              <w:rPr>
                <w:sz w:val="18"/>
                <w:szCs w:val="18"/>
              </w:rPr>
              <w:t>CS</w:t>
            </w:r>
          </w:p>
          <w:p w14:paraId="3B6F32BD" w14:textId="77777777" w:rsidR="004D15D6" w:rsidRDefault="004D15D6" w:rsidP="004D15D6">
            <w:pPr>
              <w:pStyle w:val="DocumentText"/>
              <w:spacing w:after="0" w:line="240" w:lineRule="auto"/>
              <w:rPr>
                <w:sz w:val="18"/>
                <w:szCs w:val="18"/>
              </w:rPr>
            </w:pPr>
            <w:r>
              <w:rPr>
                <w:sz w:val="18"/>
                <w:szCs w:val="18"/>
              </w:rPr>
              <w:t>D</w:t>
            </w:r>
          </w:p>
          <w:p w14:paraId="33FA46EA" w14:textId="77777777" w:rsidR="004D15D6" w:rsidRDefault="004D15D6" w:rsidP="004D15D6">
            <w:pPr>
              <w:pStyle w:val="DocumentText"/>
              <w:spacing w:after="0" w:line="240" w:lineRule="auto"/>
              <w:rPr>
                <w:sz w:val="18"/>
                <w:szCs w:val="18"/>
              </w:rPr>
            </w:pPr>
            <w:r>
              <w:rPr>
                <w:sz w:val="18"/>
                <w:szCs w:val="18"/>
              </w:rPr>
              <w:t>DS</w:t>
            </w:r>
          </w:p>
          <w:p w14:paraId="0752F8BA" w14:textId="237F5913" w:rsidR="004D15D6" w:rsidRDefault="004D15D6" w:rsidP="004D15D6">
            <w:pPr>
              <w:pStyle w:val="DocumentText"/>
              <w:spacing w:after="0" w:line="240" w:lineRule="auto"/>
              <w:rPr>
                <w:sz w:val="18"/>
                <w:szCs w:val="18"/>
              </w:rPr>
            </w:pPr>
            <w:r>
              <w:rPr>
                <w:sz w:val="18"/>
                <w:szCs w:val="18"/>
              </w:rPr>
              <w:t>E</w:t>
            </w:r>
          </w:p>
        </w:tc>
        <w:tc>
          <w:tcPr>
            <w:tcW w:w="651" w:type="dxa"/>
            <w:tcBorders>
              <w:top w:val="nil"/>
              <w:left w:val="nil"/>
              <w:bottom w:val="nil"/>
              <w:right w:val="nil"/>
            </w:tcBorders>
          </w:tcPr>
          <w:p w14:paraId="0B23C1EE" w14:textId="77777777" w:rsidR="004D15D6" w:rsidRPr="0091489A" w:rsidRDefault="004D15D6" w:rsidP="004D15D6">
            <w:pPr>
              <w:pStyle w:val="DocumentText"/>
              <w:tabs>
                <w:tab w:val="decimal" w:pos="176"/>
              </w:tabs>
              <w:spacing w:after="0" w:line="240" w:lineRule="auto"/>
              <w:rPr>
                <w:sz w:val="18"/>
                <w:szCs w:val="18"/>
              </w:rPr>
            </w:pPr>
            <w:r w:rsidRPr="0091489A">
              <w:rPr>
                <w:sz w:val="18"/>
                <w:szCs w:val="18"/>
              </w:rPr>
              <w:t>0/</w:t>
            </w:r>
            <w:r>
              <w:rPr>
                <w:sz w:val="18"/>
                <w:szCs w:val="18"/>
              </w:rPr>
              <w:t xml:space="preserve">  </w:t>
            </w:r>
            <w:r w:rsidRPr="0091489A">
              <w:rPr>
                <w:sz w:val="18"/>
                <w:szCs w:val="18"/>
              </w:rPr>
              <w:t>0</w:t>
            </w:r>
          </w:p>
          <w:p w14:paraId="75D37072" w14:textId="77777777" w:rsidR="004D15D6" w:rsidRPr="0091489A" w:rsidRDefault="004D15D6" w:rsidP="004D15D6">
            <w:pPr>
              <w:pStyle w:val="DocumentText"/>
              <w:tabs>
                <w:tab w:val="decimal" w:pos="176"/>
              </w:tabs>
              <w:spacing w:after="0" w:line="240" w:lineRule="auto"/>
              <w:rPr>
                <w:sz w:val="18"/>
                <w:szCs w:val="18"/>
              </w:rPr>
            </w:pPr>
            <w:r w:rsidRPr="0091489A">
              <w:rPr>
                <w:sz w:val="18"/>
                <w:szCs w:val="18"/>
              </w:rPr>
              <w:t>25/</w:t>
            </w:r>
            <w:r>
              <w:rPr>
                <w:sz w:val="18"/>
                <w:szCs w:val="18"/>
              </w:rPr>
              <w:t xml:space="preserve">  </w:t>
            </w:r>
            <w:r w:rsidRPr="0091489A">
              <w:rPr>
                <w:sz w:val="18"/>
                <w:szCs w:val="18"/>
              </w:rPr>
              <w:t>0</w:t>
            </w:r>
          </w:p>
          <w:p w14:paraId="4B8DACF7" w14:textId="77777777" w:rsidR="004D15D6" w:rsidRDefault="004D15D6" w:rsidP="004D15D6">
            <w:pPr>
              <w:pStyle w:val="DocumentText"/>
              <w:tabs>
                <w:tab w:val="decimal" w:pos="176"/>
              </w:tabs>
              <w:spacing w:after="0" w:line="240" w:lineRule="auto"/>
              <w:rPr>
                <w:sz w:val="18"/>
                <w:szCs w:val="18"/>
              </w:rPr>
            </w:pPr>
            <w:r w:rsidRPr="0091489A">
              <w:rPr>
                <w:sz w:val="18"/>
                <w:szCs w:val="18"/>
              </w:rPr>
              <w:t>5/50</w:t>
            </w:r>
          </w:p>
          <w:p w14:paraId="15315AC5" w14:textId="77777777" w:rsidR="004D15D6" w:rsidRPr="0091489A" w:rsidRDefault="004D15D6" w:rsidP="004D15D6">
            <w:pPr>
              <w:pStyle w:val="DocumentText"/>
              <w:tabs>
                <w:tab w:val="decimal" w:pos="176"/>
              </w:tabs>
              <w:spacing w:after="0" w:line="240" w:lineRule="auto"/>
              <w:rPr>
                <w:sz w:val="18"/>
                <w:szCs w:val="18"/>
              </w:rPr>
            </w:pPr>
            <w:r w:rsidRPr="0091489A">
              <w:rPr>
                <w:sz w:val="18"/>
                <w:szCs w:val="18"/>
              </w:rPr>
              <w:t>5/50</w:t>
            </w:r>
          </w:p>
          <w:p w14:paraId="217405A5" w14:textId="77777777" w:rsidR="004D15D6" w:rsidRDefault="004D15D6" w:rsidP="004D15D6">
            <w:pPr>
              <w:pStyle w:val="DocumentText"/>
              <w:tabs>
                <w:tab w:val="decimal" w:pos="176"/>
              </w:tabs>
              <w:spacing w:after="0" w:line="240" w:lineRule="auto"/>
              <w:rPr>
                <w:sz w:val="18"/>
                <w:szCs w:val="18"/>
              </w:rPr>
            </w:pPr>
            <w:r w:rsidRPr="0091489A">
              <w:rPr>
                <w:sz w:val="18"/>
                <w:szCs w:val="18"/>
              </w:rPr>
              <w:t>25/50</w:t>
            </w:r>
          </w:p>
          <w:p w14:paraId="7B0948C1" w14:textId="77777777" w:rsidR="004D15D6" w:rsidRDefault="004D15D6" w:rsidP="004D15D6">
            <w:pPr>
              <w:pStyle w:val="DocumentText"/>
              <w:tabs>
                <w:tab w:val="decimal" w:pos="176"/>
              </w:tabs>
              <w:spacing w:after="0" w:line="240" w:lineRule="auto"/>
              <w:rPr>
                <w:sz w:val="18"/>
                <w:szCs w:val="18"/>
              </w:rPr>
            </w:pPr>
            <w:r w:rsidRPr="0091489A">
              <w:rPr>
                <w:sz w:val="18"/>
                <w:szCs w:val="18"/>
              </w:rPr>
              <w:t>25/50</w:t>
            </w:r>
          </w:p>
          <w:p w14:paraId="7D8DE767" w14:textId="2E390EB3" w:rsidR="004D15D6" w:rsidRPr="003853A0" w:rsidRDefault="004D15D6" w:rsidP="004D15D6">
            <w:pPr>
              <w:pStyle w:val="DocumentText"/>
              <w:tabs>
                <w:tab w:val="decimal" w:pos="176"/>
              </w:tabs>
              <w:spacing w:after="0" w:line="240" w:lineRule="auto"/>
              <w:rPr>
                <w:sz w:val="18"/>
                <w:szCs w:val="18"/>
              </w:rPr>
            </w:pPr>
            <w:r>
              <w:rPr>
                <w:sz w:val="18"/>
                <w:szCs w:val="18"/>
              </w:rPr>
              <w:t>0/  0</w:t>
            </w:r>
          </w:p>
        </w:tc>
        <w:tc>
          <w:tcPr>
            <w:tcW w:w="425" w:type="dxa"/>
            <w:tcBorders>
              <w:top w:val="nil"/>
              <w:left w:val="nil"/>
              <w:bottom w:val="nil"/>
              <w:right w:val="nil"/>
            </w:tcBorders>
          </w:tcPr>
          <w:p w14:paraId="337347AC" w14:textId="77777777" w:rsidR="004D15D6" w:rsidRDefault="004D15D6" w:rsidP="004D15D6">
            <w:pPr>
              <w:pStyle w:val="DocumentText"/>
              <w:spacing w:after="0" w:line="240" w:lineRule="auto"/>
              <w:rPr>
                <w:sz w:val="18"/>
                <w:szCs w:val="18"/>
              </w:rPr>
            </w:pPr>
            <w:r>
              <w:rPr>
                <w:sz w:val="18"/>
                <w:szCs w:val="18"/>
              </w:rPr>
              <w:t>21</w:t>
            </w:r>
          </w:p>
          <w:p w14:paraId="689169F9" w14:textId="77777777" w:rsidR="004D15D6" w:rsidRDefault="004D15D6" w:rsidP="004D15D6">
            <w:pPr>
              <w:pStyle w:val="DocumentText"/>
              <w:spacing w:after="0" w:line="240" w:lineRule="auto"/>
              <w:rPr>
                <w:sz w:val="18"/>
                <w:szCs w:val="18"/>
              </w:rPr>
            </w:pPr>
            <w:r>
              <w:rPr>
                <w:sz w:val="18"/>
                <w:szCs w:val="18"/>
              </w:rPr>
              <w:t>25</w:t>
            </w:r>
          </w:p>
          <w:p w14:paraId="2D9B6327" w14:textId="77777777" w:rsidR="004D15D6" w:rsidRDefault="004D15D6" w:rsidP="004D15D6">
            <w:pPr>
              <w:pStyle w:val="DocumentText"/>
              <w:spacing w:after="0" w:line="240" w:lineRule="auto"/>
              <w:rPr>
                <w:sz w:val="18"/>
                <w:szCs w:val="18"/>
              </w:rPr>
            </w:pPr>
            <w:r>
              <w:rPr>
                <w:sz w:val="18"/>
                <w:szCs w:val="18"/>
              </w:rPr>
              <w:t>26</w:t>
            </w:r>
          </w:p>
          <w:p w14:paraId="3D37A603" w14:textId="77777777" w:rsidR="004D15D6" w:rsidRDefault="004D15D6" w:rsidP="004D15D6">
            <w:pPr>
              <w:pStyle w:val="DocumentText"/>
              <w:spacing w:after="0" w:line="240" w:lineRule="auto"/>
              <w:rPr>
                <w:sz w:val="18"/>
                <w:szCs w:val="18"/>
              </w:rPr>
            </w:pPr>
            <w:r>
              <w:rPr>
                <w:sz w:val="18"/>
                <w:szCs w:val="18"/>
              </w:rPr>
              <w:t xml:space="preserve">  3</w:t>
            </w:r>
          </w:p>
          <w:p w14:paraId="1AE88893" w14:textId="77777777" w:rsidR="004D15D6" w:rsidRDefault="004D15D6" w:rsidP="004D15D6">
            <w:pPr>
              <w:pStyle w:val="DocumentText"/>
              <w:spacing w:after="0" w:line="240" w:lineRule="auto"/>
              <w:rPr>
                <w:sz w:val="18"/>
                <w:szCs w:val="18"/>
              </w:rPr>
            </w:pPr>
            <w:r>
              <w:rPr>
                <w:sz w:val="18"/>
                <w:szCs w:val="18"/>
              </w:rPr>
              <w:t>24</w:t>
            </w:r>
          </w:p>
          <w:p w14:paraId="65CC2DD1" w14:textId="77777777" w:rsidR="004D15D6" w:rsidRDefault="004D15D6" w:rsidP="004D15D6">
            <w:pPr>
              <w:pStyle w:val="DocumentText"/>
              <w:spacing w:after="0" w:line="240" w:lineRule="auto"/>
              <w:rPr>
                <w:sz w:val="18"/>
                <w:szCs w:val="18"/>
              </w:rPr>
            </w:pPr>
            <w:r>
              <w:rPr>
                <w:sz w:val="18"/>
                <w:szCs w:val="18"/>
              </w:rPr>
              <w:t xml:space="preserve">  3</w:t>
            </w:r>
          </w:p>
          <w:p w14:paraId="0D4831AF" w14:textId="65069087" w:rsidR="004D15D6" w:rsidRPr="003853A0" w:rsidRDefault="004D15D6" w:rsidP="004D15D6">
            <w:pPr>
              <w:pStyle w:val="DocumentText"/>
              <w:spacing w:after="0" w:line="240" w:lineRule="auto"/>
              <w:rPr>
                <w:sz w:val="18"/>
                <w:szCs w:val="18"/>
              </w:rPr>
            </w:pPr>
            <w:r>
              <w:rPr>
                <w:sz w:val="18"/>
                <w:szCs w:val="18"/>
              </w:rPr>
              <w:t>26</w:t>
            </w:r>
          </w:p>
        </w:tc>
        <w:tc>
          <w:tcPr>
            <w:tcW w:w="1003" w:type="dxa"/>
            <w:tcBorders>
              <w:top w:val="nil"/>
              <w:left w:val="nil"/>
              <w:bottom w:val="nil"/>
              <w:right w:val="nil"/>
            </w:tcBorders>
          </w:tcPr>
          <w:p w14:paraId="76ECA769" w14:textId="77777777" w:rsidR="004D15D6" w:rsidRDefault="004D15D6" w:rsidP="00D176EC">
            <w:pPr>
              <w:pStyle w:val="DocumentText"/>
              <w:tabs>
                <w:tab w:val="decimal" w:pos="478"/>
              </w:tabs>
              <w:spacing w:after="0" w:line="240" w:lineRule="auto"/>
              <w:rPr>
                <w:sz w:val="18"/>
                <w:szCs w:val="18"/>
              </w:rPr>
            </w:pPr>
            <w:r>
              <w:rPr>
                <w:sz w:val="18"/>
                <w:szCs w:val="18"/>
              </w:rPr>
              <w:t>85.7</w:t>
            </w:r>
          </w:p>
          <w:p w14:paraId="1673DE6E" w14:textId="77777777" w:rsidR="004D15D6" w:rsidRDefault="004D15D6" w:rsidP="00D176EC">
            <w:pPr>
              <w:pStyle w:val="DocumentText"/>
              <w:tabs>
                <w:tab w:val="decimal" w:pos="478"/>
              </w:tabs>
              <w:spacing w:after="0" w:line="240" w:lineRule="auto"/>
              <w:rPr>
                <w:sz w:val="18"/>
                <w:szCs w:val="18"/>
              </w:rPr>
            </w:pPr>
            <w:r>
              <w:rPr>
                <w:sz w:val="18"/>
                <w:szCs w:val="18"/>
              </w:rPr>
              <w:t>88.0</w:t>
            </w:r>
          </w:p>
          <w:p w14:paraId="62B8EBB2" w14:textId="77777777" w:rsidR="004D15D6" w:rsidRDefault="004D15D6" w:rsidP="00D176EC">
            <w:pPr>
              <w:pStyle w:val="DocumentText"/>
              <w:tabs>
                <w:tab w:val="decimal" w:pos="478"/>
              </w:tabs>
              <w:spacing w:after="0" w:line="240" w:lineRule="auto"/>
              <w:rPr>
                <w:sz w:val="18"/>
                <w:szCs w:val="18"/>
              </w:rPr>
            </w:pPr>
            <w:r>
              <w:rPr>
                <w:sz w:val="18"/>
                <w:szCs w:val="18"/>
              </w:rPr>
              <w:t>53.8</w:t>
            </w:r>
          </w:p>
          <w:p w14:paraId="163D9E26" w14:textId="1A93DE87" w:rsidR="004D15D6" w:rsidRDefault="004D15D6" w:rsidP="00D176EC">
            <w:pPr>
              <w:pStyle w:val="DocumentText"/>
              <w:tabs>
                <w:tab w:val="decimal" w:pos="478"/>
              </w:tabs>
              <w:spacing w:after="0" w:line="240" w:lineRule="auto"/>
              <w:rPr>
                <w:sz w:val="18"/>
                <w:szCs w:val="18"/>
              </w:rPr>
            </w:pPr>
            <w:r>
              <w:rPr>
                <w:sz w:val="18"/>
                <w:szCs w:val="18"/>
              </w:rPr>
              <w:t>66.7</w:t>
            </w:r>
          </w:p>
          <w:p w14:paraId="382E432D" w14:textId="77777777" w:rsidR="004D15D6" w:rsidRDefault="004D15D6" w:rsidP="00D176EC">
            <w:pPr>
              <w:pStyle w:val="DocumentText"/>
              <w:tabs>
                <w:tab w:val="decimal" w:pos="478"/>
              </w:tabs>
              <w:spacing w:after="0" w:line="240" w:lineRule="auto"/>
              <w:rPr>
                <w:sz w:val="18"/>
                <w:szCs w:val="18"/>
              </w:rPr>
            </w:pPr>
            <w:r>
              <w:rPr>
                <w:sz w:val="18"/>
                <w:szCs w:val="18"/>
              </w:rPr>
              <w:t>50.0</w:t>
            </w:r>
          </w:p>
          <w:p w14:paraId="780B9AA7" w14:textId="4A44E5A4" w:rsidR="004D15D6" w:rsidRDefault="004D15D6" w:rsidP="00D176EC">
            <w:pPr>
              <w:pStyle w:val="DocumentText"/>
              <w:tabs>
                <w:tab w:val="decimal" w:pos="478"/>
              </w:tabs>
              <w:spacing w:after="0" w:line="240" w:lineRule="auto"/>
              <w:rPr>
                <w:sz w:val="18"/>
                <w:szCs w:val="18"/>
              </w:rPr>
            </w:pPr>
            <w:r>
              <w:rPr>
                <w:sz w:val="18"/>
                <w:szCs w:val="18"/>
              </w:rPr>
              <w:t>66.7</w:t>
            </w:r>
          </w:p>
          <w:p w14:paraId="3FC9C59C" w14:textId="5D93AA44" w:rsidR="004D15D6" w:rsidRPr="00910AA3" w:rsidRDefault="004D15D6" w:rsidP="00D176EC">
            <w:pPr>
              <w:pStyle w:val="DocumentText"/>
              <w:tabs>
                <w:tab w:val="decimal" w:pos="478"/>
              </w:tabs>
              <w:spacing w:after="0" w:line="240" w:lineRule="auto"/>
              <w:rPr>
                <w:sz w:val="18"/>
                <w:szCs w:val="18"/>
              </w:rPr>
            </w:pPr>
            <w:r>
              <w:rPr>
                <w:sz w:val="18"/>
                <w:szCs w:val="18"/>
              </w:rPr>
              <w:t>84.6</w:t>
            </w:r>
          </w:p>
        </w:tc>
        <w:tc>
          <w:tcPr>
            <w:tcW w:w="977" w:type="dxa"/>
            <w:tcBorders>
              <w:top w:val="nil"/>
              <w:left w:val="nil"/>
              <w:bottom w:val="nil"/>
              <w:right w:val="nil"/>
            </w:tcBorders>
          </w:tcPr>
          <w:p w14:paraId="2A736664" w14:textId="77777777" w:rsidR="004D15D6" w:rsidRDefault="004D15D6" w:rsidP="00D176EC">
            <w:pPr>
              <w:pStyle w:val="DocumentText"/>
              <w:tabs>
                <w:tab w:val="decimal" w:pos="478"/>
              </w:tabs>
              <w:spacing w:after="0" w:line="240" w:lineRule="auto"/>
              <w:rPr>
                <w:sz w:val="18"/>
                <w:szCs w:val="18"/>
              </w:rPr>
            </w:pPr>
            <w:r>
              <w:rPr>
                <w:sz w:val="18"/>
                <w:szCs w:val="18"/>
              </w:rPr>
              <w:t>4.8</w:t>
            </w:r>
          </w:p>
          <w:p w14:paraId="56BD1C89" w14:textId="77777777" w:rsidR="004D15D6" w:rsidRDefault="004D15D6" w:rsidP="00D176EC">
            <w:pPr>
              <w:pStyle w:val="DocumentText"/>
              <w:tabs>
                <w:tab w:val="decimal" w:pos="478"/>
              </w:tabs>
              <w:spacing w:after="0" w:line="240" w:lineRule="auto"/>
              <w:rPr>
                <w:sz w:val="18"/>
                <w:szCs w:val="18"/>
              </w:rPr>
            </w:pPr>
            <w:r>
              <w:rPr>
                <w:sz w:val="18"/>
                <w:szCs w:val="18"/>
              </w:rPr>
              <w:t>4.0</w:t>
            </w:r>
          </w:p>
          <w:p w14:paraId="324FC636" w14:textId="77777777" w:rsidR="004D15D6" w:rsidRDefault="004D15D6" w:rsidP="00D176EC">
            <w:pPr>
              <w:pStyle w:val="DocumentText"/>
              <w:tabs>
                <w:tab w:val="decimal" w:pos="478"/>
              </w:tabs>
              <w:spacing w:after="0" w:line="240" w:lineRule="auto"/>
              <w:rPr>
                <w:sz w:val="18"/>
                <w:szCs w:val="18"/>
              </w:rPr>
            </w:pPr>
            <w:r>
              <w:rPr>
                <w:sz w:val="18"/>
                <w:szCs w:val="18"/>
              </w:rPr>
              <w:t>23.1</w:t>
            </w:r>
          </w:p>
          <w:p w14:paraId="242C936A" w14:textId="1AFC1129" w:rsidR="004D15D6" w:rsidRDefault="004D15D6" w:rsidP="00D176EC">
            <w:pPr>
              <w:pStyle w:val="DocumentText"/>
              <w:tabs>
                <w:tab w:val="decimal" w:pos="478"/>
              </w:tabs>
              <w:spacing w:after="0" w:line="240" w:lineRule="auto"/>
              <w:rPr>
                <w:sz w:val="18"/>
                <w:szCs w:val="18"/>
              </w:rPr>
            </w:pPr>
            <w:r>
              <w:rPr>
                <w:sz w:val="18"/>
                <w:szCs w:val="18"/>
              </w:rPr>
              <w:t>33.3</w:t>
            </w:r>
          </w:p>
          <w:p w14:paraId="31F76A06" w14:textId="77777777" w:rsidR="004D15D6" w:rsidRDefault="004D15D6" w:rsidP="00D176EC">
            <w:pPr>
              <w:pStyle w:val="DocumentText"/>
              <w:tabs>
                <w:tab w:val="decimal" w:pos="478"/>
              </w:tabs>
              <w:spacing w:after="0" w:line="240" w:lineRule="auto"/>
              <w:rPr>
                <w:sz w:val="18"/>
                <w:szCs w:val="18"/>
              </w:rPr>
            </w:pPr>
            <w:r>
              <w:rPr>
                <w:sz w:val="18"/>
                <w:szCs w:val="18"/>
              </w:rPr>
              <w:t>25.0</w:t>
            </w:r>
          </w:p>
          <w:p w14:paraId="5D1331CD" w14:textId="0C0CC87A" w:rsidR="004D15D6" w:rsidRDefault="004D15D6" w:rsidP="00D176EC">
            <w:pPr>
              <w:pStyle w:val="DocumentText"/>
              <w:tabs>
                <w:tab w:val="decimal" w:pos="478"/>
              </w:tabs>
              <w:spacing w:after="0" w:line="240" w:lineRule="auto"/>
              <w:rPr>
                <w:sz w:val="18"/>
                <w:szCs w:val="18"/>
              </w:rPr>
            </w:pPr>
            <w:r>
              <w:rPr>
                <w:sz w:val="18"/>
                <w:szCs w:val="18"/>
              </w:rPr>
              <w:t>33.3</w:t>
            </w:r>
          </w:p>
          <w:p w14:paraId="25A6AC91" w14:textId="73C769A2" w:rsidR="004D15D6" w:rsidRPr="00910AA3" w:rsidRDefault="004D15D6" w:rsidP="00D176EC">
            <w:pPr>
              <w:pStyle w:val="DocumentText"/>
              <w:tabs>
                <w:tab w:val="decimal" w:pos="478"/>
              </w:tabs>
              <w:spacing w:after="0" w:line="240" w:lineRule="auto"/>
              <w:rPr>
                <w:sz w:val="18"/>
                <w:szCs w:val="18"/>
              </w:rPr>
            </w:pPr>
            <w:r>
              <w:rPr>
                <w:sz w:val="18"/>
                <w:szCs w:val="18"/>
              </w:rPr>
              <w:t>15.4</w:t>
            </w:r>
          </w:p>
        </w:tc>
        <w:tc>
          <w:tcPr>
            <w:tcW w:w="1122" w:type="dxa"/>
            <w:tcBorders>
              <w:top w:val="nil"/>
              <w:left w:val="nil"/>
              <w:bottom w:val="nil"/>
              <w:right w:val="nil"/>
            </w:tcBorders>
          </w:tcPr>
          <w:p w14:paraId="25A0BD58" w14:textId="77777777" w:rsidR="004D15D6" w:rsidRDefault="004D15D6" w:rsidP="00D176EC">
            <w:pPr>
              <w:pStyle w:val="DocumentText"/>
              <w:tabs>
                <w:tab w:val="decimal" w:pos="478"/>
              </w:tabs>
              <w:spacing w:after="0" w:line="240" w:lineRule="auto"/>
              <w:rPr>
                <w:sz w:val="18"/>
                <w:szCs w:val="18"/>
              </w:rPr>
            </w:pPr>
            <w:r>
              <w:rPr>
                <w:sz w:val="18"/>
                <w:szCs w:val="18"/>
              </w:rPr>
              <w:t>4.8</w:t>
            </w:r>
          </w:p>
          <w:p w14:paraId="3B8CE7DB" w14:textId="77777777" w:rsidR="004D15D6" w:rsidRDefault="004D15D6" w:rsidP="00D176EC">
            <w:pPr>
              <w:pStyle w:val="DocumentText"/>
              <w:tabs>
                <w:tab w:val="decimal" w:pos="478"/>
              </w:tabs>
              <w:spacing w:after="0" w:line="240" w:lineRule="auto"/>
              <w:rPr>
                <w:sz w:val="18"/>
                <w:szCs w:val="18"/>
              </w:rPr>
            </w:pPr>
            <w:r>
              <w:rPr>
                <w:sz w:val="18"/>
                <w:szCs w:val="18"/>
              </w:rPr>
              <w:t>8.0</w:t>
            </w:r>
          </w:p>
          <w:p w14:paraId="0EC9543E" w14:textId="77777777" w:rsidR="004D15D6" w:rsidRDefault="004D15D6" w:rsidP="00D176EC">
            <w:pPr>
              <w:pStyle w:val="DocumentText"/>
              <w:tabs>
                <w:tab w:val="decimal" w:pos="478"/>
              </w:tabs>
              <w:spacing w:after="0" w:line="240" w:lineRule="auto"/>
              <w:rPr>
                <w:sz w:val="18"/>
                <w:szCs w:val="18"/>
              </w:rPr>
            </w:pPr>
            <w:r>
              <w:rPr>
                <w:sz w:val="18"/>
                <w:szCs w:val="18"/>
              </w:rPr>
              <w:t>19.2</w:t>
            </w:r>
          </w:p>
          <w:p w14:paraId="1F38BEDF" w14:textId="272795EB" w:rsidR="004D15D6" w:rsidRDefault="004D15D6" w:rsidP="00D176EC">
            <w:pPr>
              <w:pStyle w:val="DocumentText"/>
              <w:tabs>
                <w:tab w:val="decimal" w:pos="478"/>
              </w:tabs>
              <w:spacing w:after="0" w:line="240" w:lineRule="auto"/>
              <w:rPr>
                <w:sz w:val="18"/>
                <w:szCs w:val="18"/>
              </w:rPr>
            </w:pPr>
            <w:r>
              <w:rPr>
                <w:sz w:val="18"/>
                <w:szCs w:val="18"/>
              </w:rPr>
              <w:t>0</w:t>
            </w:r>
          </w:p>
          <w:p w14:paraId="3815C2AE" w14:textId="77777777" w:rsidR="004D15D6" w:rsidRDefault="004D15D6" w:rsidP="00D176EC">
            <w:pPr>
              <w:pStyle w:val="DocumentText"/>
              <w:tabs>
                <w:tab w:val="decimal" w:pos="478"/>
              </w:tabs>
              <w:spacing w:after="0" w:line="240" w:lineRule="auto"/>
              <w:rPr>
                <w:sz w:val="18"/>
                <w:szCs w:val="18"/>
              </w:rPr>
            </w:pPr>
            <w:r>
              <w:rPr>
                <w:sz w:val="18"/>
                <w:szCs w:val="18"/>
              </w:rPr>
              <w:t>16.7</w:t>
            </w:r>
          </w:p>
          <w:p w14:paraId="38FE5134" w14:textId="61B27592" w:rsidR="004D15D6" w:rsidRDefault="004D15D6" w:rsidP="00D176EC">
            <w:pPr>
              <w:pStyle w:val="DocumentText"/>
              <w:tabs>
                <w:tab w:val="decimal" w:pos="478"/>
              </w:tabs>
              <w:spacing w:after="0" w:line="240" w:lineRule="auto"/>
              <w:rPr>
                <w:sz w:val="18"/>
                <w:szCs w:val="18"/>
              </w:rPr>
            </w:pPr>
            <w:r>
              <w:rPr>
                <w:sz w:val="18"/>
                <w:szCs w:val="18"/>
              </w:rPr>
              <w:t>0</w:t>
            </w:r>
          </w:p>
          <w:p w14:paraId="0636EDAD" w14:textId="634ABF6B" w:rsidR="004D15D6" w:rsidRPr="00910AA3" w:rsidRDefault="004D15D6" w:rsidP="00D176EC">
            <w:pPr>
              <w:pStyle w:val="DocumentText"/>
              <w:tabs>
                <w:tab w:val="decimal" w:pos="478"/>
              </w:tabs>
              <w:spacing w:after="0" w:line="240" w:lineRule="auto"/>
              <w:rPr>
                <w:sz w:val="18"/>
                <w:szCs w:val="18"/>
              </w:rPr>
            </w:pPr>
            <w:r>
              <w:rPr>
                <w:sz w:val="18"/>
                <w:szCs w:val="18"/>
              </w:rPr>
              <w:t>0</w:t>
            </w:r>
          </w:p>
        </w:tc>
        <w:tc>
          <w:tcPr>
            <w:tcW w:w="1002" w:type="dxa"/>
            <w:tcBorders>
              <w:top w:val="nil"/>
              <w:left w:val="nil"/>
              <w:bottom w:val="nil"/>
              <w:right w:val="nil"/>
            </w:tcBorders>
          </w:tcPr>
          <w:p w14:paraId="0640FCB9" w14:textId="77777777" w:rsidR="004D15D6" w:rsidRDefault="004D15D6" w:rsidP="00D176EC">
            <w:pPr>
              <w:pStyle w:val="DocumentText"/>
              <w:spacing w:after="0" w:line="240" w:lineRule="auto"/>
              <w:jc w:val="center"/>
              <w:rPr>
                <w:sz w:val="18"/>
                <w:szCs w:val="18"/>
              </w:rPr>
            </w:pPr>
            <w:r>
              <w:rPr>
                <w:sz w:val="18"/>
                <w:szCs w:val="18"/>
              </w:rPr>
              <w:t>4.8</w:t>
            </w:r>
          </w:p>
          <w:p w14:paraId="6FCEA17E" w14:textId="77777777" w:rsidR="004D15D6" w:rsidRDefault="004D15D6" w:rsidP="00D176EC">
            <w:pPr>
              <w:pStyle w:val="DocumentText"/>
              <w:spacing w:after="0" w:line="240" w:lineRule="auto"/>
              <w:jc w:val="center"/>
              <w:rPr>
                <w:sz w:val="18"/>
                <w:szCs w:val="18"/>
              </w:rPr>
            </w:pPr>
            <w:r>
              <w:rPr>
                <w:sz w:val="18"/>
                <w:szCs w:val="18"/>
              </w:rPr>
              <w:t>0</w:t>
            </w:r>
          </w:p>
          <w:p w14:paraId="33D2BCD9" w14:textId="77777777" w:rsidR="004D15D6" w:rsidRDefault="004D15D6" w:rsidP="00D176EC">
            <w:pPr>
              <w:pStyle w:val="DocumentText"/>
              <w:spacing w:after="0" w:line="240" w:lineRule="auto"/>
              <w:jc w:val="center"/>
              <w:rPr>
                <w:sz w:val="18"/>
                <w:szCs w:val="18"/>
              </w:rPr>
            </w:pPr>
            <w:r>
              <w:rPr>
                <w:sz w:val="18"/>
                <w:szCs w:val="18"/>
              </w:rPr>
              <w:t>3.8</w:t>
            </w:r>
          </w:p>
          <w:p w14:paraId="736E05BA" w14:textId="4A56CFC4" w:rsidR="004D15D6" w:rsidRDefault="004D15D6" w:rsidP="00D176EC">
            <w:pPr>
              <w:pStyle w:val="DocumentText"/>
              <w:spacing w:after="0" w:line="240" w:lineRule="auto"/>
              <w:jc w:val="center"/>
              <w:rPr>
                <w:sz w:val="18"/>
                <w:szCs w:val="18"/>
              </w:rPr>
            </w:pPr>
            <w:r>
              <w:rPr>
                <w:sz w:val="18"/>
                <w:szCs w:val="18"/>
              </w:rPr>
              <w:t>0</w:t>
            </w:r>
          </w:p>
          <w:p w14:paraId="72C174FD" w14:textId="77777777" w:rsidR="004D15D6" w:rsidRDefault="004D15D6" w:rsidP="00D176EC">
            <w:pPr>
              <w:pStyle w:val="DocumentText"/>
              <w:spacing w:after="0" w:line="240" w:lineRule="auto"/>
              <w:jc w:val="center"/>
              <w:rPr>
                <w:sz w:val="18"/>
                <w:szCs w:val="18"/>
              </w:rPr>
            </w:pPr>
            <w:r>
              <w:rPr>
                <w:sz w:val="18"/>
                <w:szCs w:val="18"/>
              </w:rPr>
              <w:t>8.3</w:t>
            </w:r>
          </w:p>
          <w:p w14:paraId="7A4908BB" w14:textId="42C1A166" w:rsidR="004D15D6" w:rsidRDefault="004D15D6" w:rsidP="00D176EC">
            <w:pPr>
              <w:pStyle w:val="DocumentText"/>
              <w:spacing w:after="0" w:line="240" w:lineRule="auto"/>
              <w:jc w:val="center"/>
              <w:rPr>
                <w:sz w:val="18"/>
                <w:szCs w:val="18"/>
              </w:rPr>
            </w:pPr>
            <w:r>
              <w:rPr>
                <w:sz w:val="18"/>
                <w:szCs w:val="18"/>
              </w:rPr>
              <w:t>0</w:t>
            </w:r>
          </w:p>
          <w:p w14:paraId="0448C5C4" w14:textId="3F58B221" w:rsidR="004D15D6" w:rsidRPr="00910AA3" w:rsidRDefault="004D15D6" w:rsidP="00D176EC">
            <w:pPr>
              <w:pStyle w:val="DocumentText"/>
              <w:spacing w:after="0" w:line="240" w:lineRule="auto"/>
              <w:jc w:val="center"/>
              <w:rPr>
                <w:sz w:val="18"/>
                <w:szCs w:val="18"/>
              </w:rPr>
            </w:pPr>
            <w:r>
              <w:rPr>
                <w:sz w:val="18"/>
                <w:szCs w:val="18"/>
              </w:rPr>
              <w:t>0</w:t>
            </w:r>
          </w:p>
        </w:tc>
        <w:tc>
          <w:tcPr>
            <w:tcW w:w="1166" w:type="dxa"/>
            <w:tcBorders>
              <w:top w:val="nil"/>
              <w:left w:val="nil"/>
              <w:bottom w:val="nil"/>
              <w:right w:val="nil"/>
            </w:tcBorders>
          </w:tcPr>
          <w:p w14:paraId="6460A76B" w14:textId="77777777" w:rsidR="004D15D6" w:rsidRDefault="004D15D6" w:rsidP="00D176EC">
            <w:pPr>
              <w:pStyle w:val="DocumentText"/>
              <w:spacing w:after="0" w:line="240" w:lineRule="auto"/>
              <w:jc w:val="center"/>
              <w:rPr>
                <w:sz w:val="18"/>
                <w:szCs w:val="18"/>
              </w:rPr>
            </w:pPr>
            <w:r>
              <w:rPr>
                <w:sz w:val="18"/>
                <w:szCs w:val="18"/>
              </w:rPr>
              <w:t>0</w:t>
            </w:r>
          </w:p>
          <w:p w14:paraId="6B039D38" w14:textId="77777777" w:rsidR="004D15D6" w:rsidRDefault="004D15D6" w:rsidP="00D176EC">
            <w:pPr>
              <w:pStyle w:val="DocumentText"/>
              <w:spacing w:after="0" w:line="240" w:lineRule="auto"/>
              <w:jc w:val="center"/>
              <w:rPr>
                <w:sz w:val="18"/>
                <w:szCs w:val="18"/>
              </w:rPr>
            </w:pPr>
            <w:r>
              <w:rPr>
                <w:sz w:val="18"/>
                <w:szCs w:val="18"/>
              </w:rPr>
              <w:t>0</w:t>
            </w:r>
          </w:p>
          <w:p w14:paraId="04B35606" w14:textId="77777777" w:rsidR="004D15D6" w:rsidRDefault="004D15D6" w:rsidP="00D176EC">
            <w:pPr>
              <w:pStyle w:val="DocumentText"/>
              <w:spacing w:after="0" w:line="240" w:lineRule="auto"/>
              <w:jc w:val="center"/>
              <w:rPr>
                <w:sz w:val="18"/>
                <w:szCs w:val="18"/>
              </w:rPr>
            </w:pPr>
            <w:r>
              <w:rPr>
                <w:sz w:val="18"/>
                <w:szCs w:val="18"/>
              </w:rPr>
              <w:t>0</w:t>
            </w:r>
          </w:p>
          <w:p w14:paraId="6EF7CE36" w14:textId="77777777" w:rsidR="004D15D6" w:rsidRDefault="004D15D6" w:rsidP="00D176EC">
            <w:pPr>
              <w:pStyle w:val="DocumentText"/>
              <w:spacing w:after="0" w:line="240" w:lineRule="auto"/>
              <w:jc w:val="center"/>
              <w:rPr>
                <w:sz w:val="18"/>
                <w:szCs w:val="18"/>
              </w:rPr>
            </w:pPr>
            <w:r>
              <w:rPr>
                <w:sz w:val="18"/>
                <w:szCs w:val="18"/>
              </w:rPr>
              <w:t>0</w:t>
            </w:r>
          </w:p>
          <w:p w14:paraId="33AEEA00" w14:textId="77777777" w:rsidR="004D15D6" w:rsidRDefault="004D15D6" w:rsidP="00D176EC">
            <w:pPr>
              <w:pStyle w:val="DocumentText"/>
              <w:spacing w:after="0" w:line="240" w:lineRule="auto"/>
              <w:jc w:val="center"/>
              <w:rPr>
                <w:sz w:val="18"/>
                <w:szCs w:val="18"/>
              </w:rPr>
            </w:pPr>
            <w:r>
              <w:rPr>
                <w:sz w:val="18"/>
                <w:szCs w:val="18"/>
              </w:rPr>
              <w:t>0</w:t>
            </w:r>
          </w:p>
          <w:p w14:paraId="5853C98E" w14:textId="77777777" w:rsidR="004D15D6" w:rsidRDefault="004D15D6" w:rsidP="00D176EC">
            <w:pPr>
              <w:pStyle w:val="DocumentText"/>
              <w:spacing w:after="0" w:line="240" w:lineRule="auto"/>
              <w:jc w:val="center"/>
              <w:rPr>
                <w:sz w:val="18"/>
                <w:szCs w:val="18"/>
              </w:rPr>
            </w:pPr>
            <w:r>
              <w:rPr>
                <w:sz w:val="18"/>
                <w:szCs w:val="18"/>
              </w:rPr>
              <w:t>0</w:t>
            </w:r>
          </w:p>
          <w:p w14:paraId="76D7A15A" w14:textId="21683856" w:rsidR="004D15D6" w:rsidRPr="0091489A" w:rsidRDefault="004D15D6" w:rsidP="00D176EC">
            <w:pPr>
              <w:pStyle w:val="DocumentText"/>
              <w:spacing w:after="0" w:line="240" w:lineRule="auto"/>
              <w:jc w:val="center"/>
              <w:rPr>
                <w:sz w:val="18"/>
                <w:szCs w:val="18"/>
                <w:lang w:val="x-none"/>
              </w:rPr>
            </w:pPr>
            <w:r>
              <w:rPr>
                <w:sz w:val="18"/>
                <w:szCs w:val="18"/>
              </w:rPr>
              <w:t>0</w:t>
            </w:r>
          </w:p>
        </w:tc>
      </w:tr>
      <w:tr w:rsidR="004D15D6" w14:paraId="63144ABD" w14:textId="77777777" w:rsidTr="004C0B21">
        <w:trPr>
          <w:gridAfter w:val="1"/>
          <w:wAfter w:w="13" w:type="dxa"/>
        </w:trPr>
        <w:tc>
          <w:tcPr>
            <w:tcW w:w="1472" w:type="dxa"/>
            <w:vMerge w:val="restart"/>
            <w:tcBorders>
              <w:top w:val="nil"/>
              <w:left w:val="nil"/>
              <w:bottom w:val="nil"/>
              <w:right w:val="nil"/>
            </w:tcBorders>
          </w:tcPr>
          <w:p w14:paraId="2AD85951" w14:textId="4FAC0FB8" w:rsidR="004D15D6" w:rsidRPr="0091489A" w:rsidRDefault="004D15D6" w:rsidP="004D15D6">
            <w:pPr>
              <w:pStyle w:val="DocumentText"/>
              <w:spacing w:after="0" w:line="240" w:lineRule="auto"/>
              <w:jc w:val="right"/>
              <w:rPr>
                <w:sz w:val="18"/>
                <w:szCs w:val="18"/>
              </w:rPr>
            </w:pPr>
            <w:r>
              <w:rPr>
                <w:sz w:val="18"/>
                <w:szCs w:val="18"/>
              </w:rPr>
              <w:t>Malaise</w:t>
            </w:r>
          </w:p>
        </w:tc>
        <w:tc>
          <w:tcPr>
            <w:tcW w:w="1130" w:type="dxa"/>
            <w:tcBorders>
              <w:top w:val="nil"/>
              <w:left w:val="nil"/>
              <w:bottom w:val="nil"/>
              <w:right w:val="nil"/>
            </w:tcBorders>
            <w:shd w:val="clear" w:color="auto" w:fill="FFF2CC" w:themeFill="accent4" w:themeFillTint="33"/>
          </w:tcPr>
          <w:p w14:paraId="48E73A70" w14:textId="68CE5F14" w:rsidR="004D15D6" w:rsidRDefault="004D15D6" w:rsidP="004D15D6">
            <w:pPr>
              <w:pStyle w:val="DocumentText"/>
              <w:spacing w:after="0" w:line="240" w:lineRule="auto"/>
              <w:jc w:val="center"/>
              <w:rPr>
                <w:sz w:val="18"/>
                <w:szCs w:val="18"/>
              </w:rPr>
            </w:pPr>
            <w:r>
              <w:rPr>
                <w:sz w:val="18"/>
                <w:szCs w:val="18"/>
              </w:rPr>
              <w:t>1</w:t>
            </w:r>
          </w:p>
        </w:tc>
        <w:tc>
          <w:tcPr>
            <w:tcW w:w="410" w:type="dxa"/>
            <w:tcBorders>
              <w:top w:val="nil"/>
              <w:left w:val="nil"/>
              <w:bottom w:val="nil"/>
              <w:right w:val="nil"/>
            </w:tcBorders>
            <w:shd w:val="clear" w:color="auto" w:fill="FFF2CC" w:themeFill="accent4" w:themeFillTint="33"/>
          </w:tcPr>
          <w:p w14:paraId="6B357C4B" w14:textId="77777777" w:rsidR="004D15D6" w:rsidRDefault="004D15D6" w:rsidP="004D15D6">
            <w:pPr>
              <w:pStyle w:val="DocumentText"/>
              <w:spacing w:after="0" w:line="240" w:lineRule="auto"/>
              <w:rPr>
                <w:sz w:val="18"/>
                <w:szCs w:val="18"/>
              </w:rPr>
            </w:pPr>
            <w:r>
              <w:rPr>
                <w:sz w:val="18"/>
                <w:szCs w:val="18"/>
              </w:rPr>
              <w:t>A</w:t>
            </w:r>
          </w:p>
          <w:p w14:paraId="7DEE2B53" w14:textId="77777777" w:rsidR="004D15D6" w:rsidRDefault="004D15D6" w:rsidP="004D15D6">
            <w:pPr>
              <w:pStyle w:val="DocumentText"/>
              <w:spacing w:after="0" w:line="240" w:lineRule="auto"/>
              <w:rPr>
                <w:sz w:val="18"/>
                <w:szCs w:val="18"/>
              </w:rPr>
            </w:pPr>
            <w:r>
              <w:rPr>
                <w:sz w:val="18"/>
                <w:szCs w:val="18"/>
              </w:rPr>
              <w:t>B</w:t>
            </w:r>
          </w:p>
          <w:p w14:paraId="35010684" w14:textId="77777777" w:rsidR="004D15D6" w:rsidRDefault="004D15D6" w:rsidP="004D15D6">
            <w:pPr>
              <w:pStyle w:val="DocumentText"/>
              <w:spacing w:after="0" w:line="240" w:lineRule="auto"/>
              <w:rPr>
                <w:sz w:val="18"/>
                <w:szCs w:val="18"/>
              </w:rPr>
            </w:pPr>
            <w:r>
              <w:rPr>
                <w:sz w:val="18"/>
                <w:szCs w:val="18"/>
              </w:rPr>
              <w:t>C</w:t>
            </w:r>
          </w:p>
          <w:p w14:paraId="0363B712" w14:textId="77777777" w:rsidR="004D15D6" w:rsidRDefault="004D15D6" w:rsidP="004D15D6">
            <w:pPr>
              <w:pStyle w:val="DocumentText"/>
              <w:spacing w:after="0" w:line="240" w:lineRule="auto"/>
              <w:rPr>
                <w:sz w:val="18"/>
                <w:szCs w:val="18"/>
              </w:rPr>
            </w:pPr>
            <w:r>
              <w:rPr>
                <w:sz w:val="18"/>
                <w:szCs w:val="18"/>
              </w:rPr>
              <w:t>CS</w:t>
            </w:r>
          </w:p>
          <w:p w14:paraId="2372DB19" w14:textId="77777777" w:rsidR="004D15D6" w:rsidRDefault="004D15D6" w:rsidP="004D15D6">
            <w:pPr>
              <w:pStyle w:val="DocumentText"/>
              <w:spacing w:after="0" w:line="240" w:lineRule="auto"/>
              <w:rPr>
                <w:sz w:val="18"/>
                <w:szCs w:val="18"/>
              </w:rPr>
            </w:pPr>
            <w:r>
              <w:rPr>
                <w:sz w:val="18"/>
                <w:szCs w:val="18"/>
              </w:rPr>
              <w:t>D</w:t>
            </w:r>
          </w:p>
          <w:p w14:paraId="084C1258" w14:textId="77777777" w:rsidR="004D15D6" w:rsidRDefault="004D15D6" w:rsidP="004D15D6">
            <w:pPr>
              <w:pStyle w:val="DocumentText"/>
              <w:spacing w:after="0" w:line="240" w:lineRule="auto"/>
              <w:rPr>
                <w:sz w:val="18"/>
                <w:szCs w:val="18"/>
              </w:rPr>
            </w:pPr>
            <w:r>
              <w:rPr>
                <w:sz w:val="18"/>
                <w:szCs w:val="18"/>
              </w:rPr>
              <w:t>DS</w:t>
            </w:r>
          </w:p>
          <w:p w14:paraId="69B9B580" w14:textId="69687FA6" w:rsidR="004D15D6" w:rsidRDefault="004D15D6" w:rsidP="004D15D6">
            <w:pPr>
              <w:pStyle w:val="DocumentText"/>
              <w:spacing w:after="0" w:line="240" w:lineRule="auto"/>
              <w:rPr>
                <w:sz w:val="18"/>
                <w:szCs w:val="18"/>
              </w:rPr>
            </w:pPr>
            <w:r>
              <w:rPr>
                <w:sz w:val="18"/>
                <w:szCs w:val="18"/>
              </w:rPr>
              <w:t>E</w:t>
            </w:r>
          </w:p>
        </w:tc>
        <w:tc>
          <w:tcPr>
            <w:tcW w:w="651" w:type="dxa"/>
            <w:tcBorders>
              <w:top w:val="nil"/>
              <w:left w:val="nil"/>
              <w:bottom w:val="nil"/>
              <w:right w:val="nil"/>
            </w:tcBorders>
            <w:shd w:val="clear" w:color="auto" w:fill="FFF2CC" w:themeFill="accent4" w:themeFillTint="33"/>
          </w:tcPr>
          <w:p w14:paraId="68F600A8" w14:textId="77777777" w:rsidR="004D15D6" w:rsidRPr="003853A0" w:rsidRDefault="004D15D6" w:rsidP="004D15D6">
            <w:pPr>
              <w:pStyle w:val="DocumentText"/>
              <w:tabs>
                <w:tab w:val="decimal" w:pos="176"/>
              </w:tabs>
              <w:spacing w:after="0" w:line="240" w:lineRule="auto"/>
              <w:rPr>
                <w:sz w:val="18"/>
                <w:szCs w:val="18"/>
              </w:rPr>
            </w:pPr>
            <w:r w:rsidRPr="003853A0">
              <w:rPr>
                <w:sz w:val="18"/>
                <w:szCs w:val="18"/>
              </w:rPr>
              <w:t>0/</w:t>
            </w:r>
            <w:r>
              <w:rPr>
                <w:sz w:val="18"/>
                <w:szCs w:val="18"/>
              </w:rPr>
              <w:t xml:space="preserve">  </w:t>
            </w:r>
            <w:r w:rsidRPr="003853A0">
              <w:rPr>
                <w:sz w:val="18"/>
                <w:szCs w:val="18"/>
              </w:rPr>
              <w:t>0</w:t>
            </w:r>
          </w:p>
          <w:p w14:paraId="408428D0" w14:textId="77777777" w:rsidR="004D15D6" w:rsidRPr="003853A0" w:rsidRDefault="004D15D6" w:rsidP="004D15D6">
            <w:pPr>
              <w:pStyle w:val="DocumentText"/>
              <w:tabs>
                <w:tab w:val="decimal" w:pos="176"/>
              </w:tabs>
              <w:spacing w:after="0" w:line="240" w:lineRule="auto"/>
              <w:rPr>
                <w:sz w:val="18"/>
                <w:szCs w:val="18"/>
              </w:rPr>
            </w:pPr>
            <w:r w:rsidRPr="003853A0">
              <w:rPr>
                <w:sz w:val="18"/>
                <w:szCs w:val="18"/>
              </w:rPr>
              <w:t>25/</w:t>
            </w:r>
            <w:r>
              <w:rPr>
                <w:sz w:val="18"/>
                <w:szCs w:val="18"/>
              </w:rPr>
              <w:t xml:space="preserve">  </w:t>
            </w:r>
            <w:r w:rsidRPr="003853A0">
              <w:rPr>
                <w:sz w:val="18"/>
                <w:szCs w:val="18"/>
              </w:rPr>
              <w:t>0</w:t>
            </w:r>
          </w:p>
          <w:p w14:paraId="291E901A" w14:textId="77777777" w:rsidR="004D15D6" w:rsidRDefault="004D15D6" w:rsidP="004D15D6">
            <w:pPr>
              <w:pStyle w:val="DocumentText"/>
              <w:tabs>
                <w:tab w:val="decimal" w:pos="176"/>
              </w:tabs>
              <w:spacing w:after="0" w:line="240" w:lineRule="auto"/>
              <w:rPr>
                <w:sz w:val="18"/>
                <w:szCs w:val="18"/>
              </w:rPr>
            </w:pPr>
            <w:r w:rsidRPr="003853A0">
              <w:rPr>
                <w:sz w:val="18"/>
                <w:szCs w:val="18"/>
              </w:rPr>
              <w:t>5/50</w:t>
            </w:r>
          </w:p>
          <w:p w14:paraId="148AF570" w14:textId="77777777" w:rsidR="004D15D6" w:rsidRPr="003853A0" w:rsidRDefault="004D15D6" w:rsidP="004D15D6">
            <w:pPr>
              <w:pStyle w:val="DocumentText"/>
              <w:tabs>
                <w:tab w:val="decimal" w:pos="176"/>
              </w:tabs>
              <w:spacing w:after="0" w:line="240" w:lineRule="auto"/>
              <w:rPr>
                <w:sz w:val="18"/>
                <w:szCs w:val="18"/>
              </w:rPr>
            </w:pPr>
            <w:r w:rsidRPr="003853A0">
              <w:rPr>
                <w:sz w:val="18"/>
                <w:szCs w:val="18"/>
              </w:rPr>
              <w:t>5/50</w:t>
            </w:r>
          </w:p>
          <w:p w14:paraId="31F681CF" w14:textId="77777777" w:rsidR="004D15D6" w:rsidRDefault="004D15D6" w:rsidP="004D15D6">
            <w:pPr>
              <w:pStyle w:val="DocumentText"/>
              <w:tabs>
                <w:tab w:val="decimal" w:pos="176"/>
              </w:tabs>
              <w:spacing w:after="0" w:line="240" w:lineRule="auto"/>
              <w:rPr>
                <w:sz w:val="18"/>
                <w:szCs w:val="18"/>
              </w:rPr>
            </w:pPr>
            <w:r w:rsidRPr="003853A0">
              <w:rPr>
                <w:sz w:val="18"/>
                <w:szCs w:val="18"/>
              </w:rPr>
              <w:t>25/50</w:t>
            </w:r>
          </w:p>
          <w:p w14:paraId="58DEBDE9" w14:textId="77777777" w:rsidR="004D15D6" w:rsidRPr="003853A0" w:rsidRDefault="004D15D6" w:rsidP="004D15D6">
            <w:pPr>
              <w:pStyle w:val="DocumentText"/>
              <w:tabs>
                <w:tab w:val="decimal" w:pos="176"/>
              </w:tabs>
              <w:spacing w:after="0" w:line="240" w:lineRule="auto"/>
              <w:rPr>
                <w:sz w:val="18"/>
                <w:szCs w:val="18"/>
              </w:rPr>
            </w:pPr>
            <w:r w:rsidRPr="003853A0">
              <w:rPr>
                <w:sz w:val="18"/>
                <w:szCs w:val="18"/>
              </w:rPr>
              <w:t>25/50</w:t>
            </w:r>
          </w:p>
          <w:p w14:paraId="1474CF09" w14:textId="74287A12" w:rsidR="004D15D6" w:rsidRPr="0091489A" w:rsidRDefault="004D15D6" w:rsidP="004D15D6">
            <w:pPr>
              <w:pStyle w:val="DocumentText"/>
              <w:tabs>
                <w:tab w:val="decimal" w:pos="176"/>
              </w:tabs>
              <w:spacing w:after="0" w:line="240" w:lineRule="auto"/>
              <w:rPr>
                <w:sz w:val="18"/>
                <w:szCs w:val="18"/>
              </w:rPr>
            </w:pPr>
            <w:r w:rsidRPr="003853A0">
              <w:rPr>
                <w:sz w:val="18"/>
                <w:szCs w:val="18"/>
              </w:rPr>
              <w:t>25/50</w:t>
            </w:r>
          </w:p>
        </w:tc>
        <w:tc>
          <w:tcPr>
            <w:tcW w:w="425" w:type="dxa"/>
            <w:tcBorders>
              <w:top w:val="nil"/>
              <w:left w:val="nil"/>
              <w:bottom w:val="nil"/>
              <w:right w:val="nil"/>
            </w:tcBorders>
            <w:shd w:val="clear" w:color="auto" w:fill="FFF2CC" w:themeFill="accent4" w:themeFillTint="33"/>
          </w:tcPr>
          <w:p w14:paraId="4FDFE9FE" w14:textId="77777777" w:rsidR="004D15D6" w:rsidRDefault="004D15D6" w:rsidP="004D15D6">
            <w:pPr>
              <w:pStyle w:val="DocumentText"/>
              <w:spacing w:after="0" w:line="240" w:lineRule="auto"/>
              <w:rPr>
                <w:sz w:val="18"/>
                <w:szCs w:val="18"/>
              </w:rPr>
            </w:pPr>
            <w:r>
              <w:rPr>
                <w:sz w:val="18"/>
                <w:szCs w:val="18"/>
              </w:rPr>
              <w:t>23</w:t>
            </w:r>
          </w:p>
          <w:p w14:paraId="5C208D03" w14:textId="77777777" w:rsidR="004D15D6" w:rsidRDefault="004D15D6" w:rsidP="004D15D6">
            <w:pPr>
              <w:pStyle w:val="DocumentText"/>
              <w:spacing w:after="0" w:line="240" w:lineRule="auto"/>
              <w:rPr>
                <w:sz w:val="18"/>
                <w:szCs w:val="18"/>
              </w:rPr>
            </w:pPr>
            <w:r>
              <w:rPr>
                <w:sz w:val="18"/>
                <w:szCs w:val="18"/>
              </w:rPr>
              <w:t>25</w:t>
            </w:r>
          </w:p>
          <w:p w14:paraId="67CEA0D3" w14:textId="77777777" w:rsidR="004D15D6" w:rsidRDefault="004D15D6" w:rsidP="004D15D6">
            <w:pPr>
              <w:pStyle w:val="DocumentText"/>
              <w:spacing w:after="0" w:line="240" w:lineRule="auto"/>
              <w:rPr>
                <w:sz w:val="18"/>
                <w:szCs w:val="18"/>
              </w:rPr>
            </w:pPr>
            <w:r>
              <w:rPr>
                <w:sz w:val="18"/>
                <w:szCs w:val="18"/>
              </w:rPr>
              <w:t>26</w:t>
            </w:r>
          </w:p>
          <w:p w14:paraId="7CFCBEB4" w14:textId="77777777" w:rsidR="004D15D6" w:rsidRDefault="004D15D6" w:rsidP="004D15D6">
            <w:pPr>
              <w:pStyle w:val="DocumentText"/>
              <w:spacing w:after="0" w:line="240" w:lineRule="auto"/>
              <w:rPr>
                <w:sz w:val="18"/>
                <w:szCs w:val="18"/>
              </w:rPr>
            </w:pPr>
            <w:r>
              <w:rPr>
                <w:sz w:val="18"/>
                <w:szCs w:val="18"/>
              </w:rPr>
              <w:t xml:space="preserve">  3</w:t>
            </w:r>
          </w:p>
          <w:p w14:paraId="072CE97E" w14:textId="77777777" w:rsidR="004D15D6" w:rsidRDefault="004D15D6" w:rsidP="004D15D6">
            <w:pPr>
              <w:pStyle w:val="DocumentText"/>
              <w:spacing w:after="0" w:line="240" w:lineRule="auto"/>
              <w:rPr>
                <w:sz w:val="18"/>
                <w:szCs w:val="18"/>
              </w:rPr>
            </w:pPr>
            <w:r>
              <w:rPr>
                <w:sz w:val="18"/>
                <w:szCs w:val="18"/>
              </w:rPr>
              <w:t>25</w:t>
            </w:r>
          </w:p>
          <w:p w14:paraId="6106420A" w14:textId="77777777" w:rsidR="004D15D6" w:rsidRDefault="004D15D6" w:rsidP="004D15D6">
            <w:pPr>
              <w:pStyle w:val="DocumentText"/>
              <w:spacing w:after="0" w:line="240" w:lineRule="auto"/>
              <w:rPr>
                <w:sz w:val="18"/>
                <w:szCs w:val="18"/>
              </w:rPr>
            </w:pPr>
            <w:r>
              <w:rPr>
                <w:sz w:val="18"/>
                <w:szCs w:val="18"/>
              </w:rPr>
              <w:t xml:space="preserve">  3</w:t>
            </w:r>
          </w:p>
          <w:p w14:paraId="60375672" w14:textId="48206D79" w:rsidR="004D15D6" w:rsidRDefault="004D15D6" w:rsidP="004D15D6">
            <w:pPr>
              <w:pStyle w:val="DocumentText"/>
              <w:spacing w:after="0" w:line="240" w:lineRule="auto"/>
              <w:rPr>
                <w:sz w:val="18"/>
                <w:szCs w:val="18"/>
              </w:rPr>
            </w:pPr>
            <w:r>
              <w:rPr>
                <w:sz w:val="18"/>
                <w:szCs w:val="18"/>
              </w:rPr>
              <w:t>26</w:t>
            </w:r>
          </w:p>
        </w:tc>
        <w:tc>
          <w:tcPr>
            <w:tcW w:w="1003" w:type="dxa"/>
            <w:tcBorders>
              <w:top w:val="nil"/>
              <w:left w:val="nil"/>
              <w:bottom w:val="nil"/>
              <w:right w:val="nil"/>
            </w:tcBorders>
            <w:shd w:val="clear" w:color="auto" w:fill="FFF2CC" w:themeFill="accent4" w:themeFillTint="33"/>
          </w:tcPr>
          <w:p w14:paraId="37432452" w14:textId="77777777" w:rsidR="004D15D6" w:rsidRDefault="004D15D6" w:rsidP="00D176EC">
            <w:pPr>
              <w:pStyle w:val="DocumentText"/>
              <w:tabs>
                <w:tab w:val="decimal" w:pos="478"/>
              </w:tabs>
              <w:spacing w:after="0" w:line="240" w:lineRule="auto"/>
              <w:rPr>
                <w:sz w:val="18"/>
                <w:szCs w:val="18"/>
              </w:rPr>
            </w:pPr>
            <w:r>
              <w:rPr>
                <w:sz w:val="18"/>
                <w:szCs w:val="18"/>
              </w:rPr>
              <w:t>91.3</w:t>
            </w:r>
          </w:p>
          <w:p w14:paraId="1AB1318A" w14:textId="77777777" w:rsidR="004D15D6" w:rsidRDefault="004D15D6" w:rsidP="00D176EC">
            <w:pPr>
              <w:pStyle w:val="DocumentText"/>
              <w:tabs>
                <w:tab w:val="decimal" w:pos="478"/>
              </w:tabs>
              <w:spacing w:after="0" w:line="240" w:lineRule="auto"/>
              <w:rPr>
                <w:sz w:val="18"/>
                <w:szCs w:val="18"/>
              </w:rPr>
            </w:pPr>
            <w:r>
              <w:rPr>
                <w:sz w:val="18"/>
                <w:szCs w:val="18"/>
              </w:rPr>
              <w:t>96.0</w:t>
            </w:r>
          </w:p>
          <w:p w14:paraId="717E1B53" w14:textId="77777777" w:rsidR="004D15D6" w:rsidRDefault="004D15D6" w:rsidP="00D176EC">
            <w:pPr>
              <w:pStyle w:val="DocumentText"/>
              <w:tabs>
                <w:tab w:val="decimal" w:pos="478"/>
              </w:tabs>
              <w:spacing w:after="0" w:line="240" w:lineRule="auto"/>
              <w:rPr>
                <w:sz w:val="18"/>
                <w:szCs w:val="18"/>
              </w:rPr>
            </w:pPr>
            <w:r>
              <w:rPr>
                <w:sz w:val="18"/>
                <w:szCs w:val="18"/>
              </w:rPr>
              <w:t>88.5</w:t>
            </w:r>
          </w:p>
          <w:p w14:paraId="713709BE" w14:textId="3B5A6954" w:rsidR="004D15D6" w:rsidRDefault="004D15D6" w:rsidP="00D176EC">
            <w:pPr>
              <w:pStyle w:val="DocumentText"/>
              <w:tabs>
                <w:tab w:val="decimal" w:pos="478"/>
              </w:tabs>
              <w:spacing w:after="0" w:line="240" w:lineRule="auto"/>
              <w:rPr>
                <w:sz w:val="18"/>
                <w:szCs w:val="18"/>
              </w:rPr>
            </w:pPr>
            <w:r>
              <w:rPr>
                <w:sz w:val="18"/>
                <w:szCs w:val="18"/>
              </w:rPr>
              <w:t>100.0</w:t>
            </w:r>
          </w:p>
          <w:p w14:paraId="08CACD76" w14:textId="77777777" w:rsidR="004D15D6" w:rsidRDefault="004D15D6" w:rsidP="00D176EC">
            <w:pPr>
              <w:pStyle w:val="DocumentText"/>
              <w:tabs>
                <w:tab w:val="decimal" w:pos="478"/>
              </w:tabs>
              <w:spacing w:after="0" w:line="240" w:lineRule="auto"/>
              <w:rPr>
                <w:sz w:val="18"/>
                <w:szCs w:val="18"/>
              </w:rPr>
            </w:pPr>
            <w:r>
              <w:rPr>
                <w:sz w:val="18"/>
                <w:szCs w:val="18"/>
              </w:rPr>
              <w:t>72.0</w:t>
            </w:r>
          </w:p>
          <w:p w14:paraId="367CB43E" w14:textId="3E2D45F9" w:rsidR="004D15D6" w:rsidRDefault="004D15D6" w:rsidP="00D176EC">
            <w:pPr>
              <w:pStyle w:val="DocumentText"/>
              <w:tabs>
                <w:tab w:val="decimal" w:pos="478"/>
              </w:tabs>
              <w:spacing w:after="0" w:line="240" w:lineRule="auto"/>
              <w:rPr>
                <w:sz w:val="18"/>
                <w:szCs w:val="18"/>
              </w:rPr>
            </w:pPr>
            <w:r>
              <w:rPr>
                <w:sz w:val="18"/>
                <w:szCs w:val="18"/>
              </w:rPr>
              <w:t>66.7</w:t>
            </w:r>
          </w:p>
          <w:p w14:paraId="45FC4CDF" w14:textId="7E3D80C0" w:rsidR="004D15D6" w:rsidRPr="0063677F" w:rsidRDefault="004D15D6" w:rsidP="00D176EC">
            <w:pPr>
              <w:pStyle w:val="DocumentText"/>
              <w:tabs>
                <w:tab w:val="decimal" w:pos="478"/>
              </w:tabs>
              <w:spacing w:after="0" w:line="240" w:lineRule="auto"/>
              <w:rPr>
                <w:sz w:val="18"/>
                <w:szCs w:val="18"/>
              </w:rPr>
            </w:pPr>
            <w:r>
              <w:rPr>
                <w:sz w:val="18"/>
                <w:szCs w:val="18"/>
              </w:rPr>
              <w:t>84.6</w:t>
            </w:r>
          </w:p>
        </w:tc>
        <w:tc>
          <w:tcPr>
            <w:tcW w:w="977" w:type="dxa"/>
            <w:tcBorders>
              <w:top w:val="nil"/>
              <w:left w:val="nil"/>
              <w:bottom w:val="nil"/>
              <w:right w:val="nil"/>
            </w:tcBorders>
            <w:shd w:val="clear" w:color="auto" w:fill="FFF2CC" w:themeFill="accent4" w:themeFillTint="33"/>
          </w:tcPr>
          <w:p w14:paraId="4F1354F6" w14:textId="77777777" w:rsidR="004D15D6" w:rsidRDefault="004D15D6" w:rsidP="00D176EC">
            <w:pPr>
              <w:pStyle w:val="DocumentText"/>
              <w:tabs>
                <w:tab w:val="decimal" w:pos="478"/>
              </w:tabs>
              <w:spacing w:after="0" w:line="240" w:lineRule="auto"/>
              <w:rPr>
                <w:sz w:val="18"/>
                <w:szCs w:val="18"/>
              </w:rPr>
            </w:pPr>
            <w:r>
              <w:rPr>
                <w:sz w:val="18"/>
                <w:szCs w:val="18"/>
              </w:rPr>
              <w:t>4.3</w:t>
            </w:r>
          </w:p>
          <w:p w14:paraId="20CDB633" w14:textId="77777777" w:rsidR="004D15D6" w:rsidRDefault="004D15D6" w:rsidP="00D176EC">
            <w:pPr>
              <w:pStyle w:val="DocumentText"/>
              <w:tabs>
                <w:tab w:val="decimal" w:pos="478"/>
              </w:tabs>
              <w:spacing w:after="0" w:line="240" w:lineRule="auto"/>
              <w:rPr>
                <w:sz w:val="18"/>
                <w:szCs w:val="18"/>
              </w:rPr>
            </w:pPr>
            <w:r>
              <w:rPr>
                <w:sz w:val="18"/>
                <w:szCs w:val="18"/>
              </w:rPr>
              <w:t>4.0</w:t>
            </w:r>
          </w:p>
          <w:p w14:paraId="6C0FD4B6" w14:textId="77777777" w:rsidR="004D15D6" w:rsidRDefault="004D15D6" w:rsidP="00D176EC">
            <w:pPr>
              <w:pStyle w:val="DocumentText"/>
              <w:tabs>
                <w:tab w:val="decimal" w:pos="478"/>
              </w:tabs>
              <w:spacing w:after="0" w:line="240" w:lineRule="auto"/>
              <w:rPr>
                <w:sz w:val="18"/>
                <w:szCs w:val="18"/>
              </w:rPr>
            </w:pPr>
            <w:r>
              <w:rPr>
                <w:sz w:val="18"/>
                <w:szCs w:val="18"/>
              </w:rPr>
              <w:t>11.5</w:t>
            </w:r>
          </w:p>
          <w:p w14:paraId="04019B9E" w14:textId="65D51FCD" w:rsidR="004D15D6" w:rsidRDefault="004D15D6" w:rsidP="00D176EC">
            <w:pPr>
              <w:pStyle w:val="DocumentText"/>
              <w:tabs>
                <w:tab w:val="decimal" w:pos="478"/>
              </w:tabs>
              <w:spacing w:after="0" w:line="240" w:lineRule="auto"/>
              <w:rPr>
                <w:sz w:val="18"/>
                <w:szCs w:val="18"/>
              </w:rPr>
            </w:pPr>
            <w:r>
              <w:rPr>
                <w:sz w:val="18"/>
                <w:szCs w:val="18"/>
              </w:rPr>
              <w:t>0</w:t>
            </w:r>
          </w:p>
          <w:p w14:paraId="3F9B1448" w14:textId="77777777" w:rsidR="004D15D6" w:rsidRDefault="004D15D6" w:rsidP="00D176EC">
            <w:pPr>
              <w:pStyle w:val="DocumentText"/>
              <w:tabs>
                <w:tab w:val="decimal" w:pos="478"/>
              </w:tabs>
              <w:spacing w:after="0" w:line="240" w:lineRule="auto"/>
              <w:rPr>
                <w:sz w:val="18"/>
                <w:szCs w:val="18"/>
              </w:rPr>
            </w:pPr>
            <w:r>
              <w:rPr>
                <w:sz w:val="18"/>
                <w:szCs w:val="18"/>
              </w:rPr>
              <w:t>20.0</w:t>
            </w:r>
          </w:p>
          <w:p w14:paraId="47639691" w14:textId="27D7A310" w:rsidR="004D15D6" w:rsidRDefault="004D15D6" w:rsidP="00D176EC">
            <w:pPr>
              <w:pStyle w:val="DocumentText"/>
              <w:tabs>
                <w:tab w:val="decimal" w:pos="478"/>
              </w:tabs>
              <w:spacing w:after="0" w:line="240" w:lineRule="auto"/>
              <w:rPr>
                <w:sz w:val="18"/>
                <w:szCs w:val="18"/>
              </w:rPr>
            </w:pPr>
            <w:r>
              <w:rPr>
                <w:sz w:val="18"/>
                <w:szCs w:val="18"/>
              </w:rPr>
              <w:t>33.3</w:t>
            </w:r>
          </w:p>
          <w:p w14:paraId="7B1DF1B5" w14:textId="0D104506" w:rsidR="004D15D6" w:rsidRPr="0063677F" w:rsidRDefault="004D15D6" w:rsidP="00D176EC">
            <w:pPr>
              <w:pStyle w:val="DocumentText"/>
              <w:tabs>
                <w:tab w:val="decimal" w:pos="478"/>
              </w:tabs>
              <w:spacing w:after="0" w:line="240" w:lineRule="auto"/>
              <w:rPr>
                <w:sz w:val="18"/>
                <w:szCs w:val="18"/>
              </w:rPr>
            </w:pPr>
            <w:r>
              <w:rPr>
                <w:sz w:val="18"/>
                <w:szCs w:val="18"/>
              </w:rPr>
              <w:t>3.8</w:t>
            </w:r>
          </w:p>
        </w:tc>
        <w:tc>
          <w:tcPr>
            <w:tcW w:w="1122" w:type="dxa"/>
            <w:tcBorders>
              <w:top w:val="nil"/>
              <w:left w:val="nil"/>
              <w:bottom w:val="nil"/>
              <w:right w:val="nil"/>
            </w:tcBorders>
            <w:shd w:val="clear" w:color="auto" w:fill="FFF2CC" w:themeFill="accent4" w:themeFillTint="33"/>
          </w:tcPr>
          <w:p w14:paraId="5E5A59F2" w14:textId="77777777" w:rsidR="004D15D6" w:rsidRDefault="004D15D6" w:rsidP="00D176EC">
            <w:pPr>
              <w:pStyle w:val="DocumentText"/>
              <w:tabs>
                <w:tab w:val="decimal" w:pos="478"/>
              </w:tabs>
              <w:spacing w:after="0" w:line="240" w:lineRule="auto"/>
              <w:rPr>
                <w:sz w:val="18"/>
                <w:szCs w:val="18"/>
              </w:rPr>
            </w:pPr>
            <w:r>
              <w:rPr>
                <w:sz w:val="18"/>
                <w:szCs w:val="18"/>
              </w:rPr>
              <w:t>4.3</w:t>
            </w:r>
          </w:p>
          <w:p w14:paraId="0719C088" w14:textId="77777777" w:rsidR="004D15D6" w:rsidRDefault="004D15D6" w:rsidP="00D176EC">
            <w:pPr>
              <w:pStyle w:val="DocumentText"/>
              <w:tabs>
                <w:tab w:val="decimal" w:pos="478"/>
              </w:tabs>
              <w:spacing w:after="0" w:line="240" w:lineRule="auto"/>
              <w:rPr>
                <w:sz w:val="18"/>
                <w:szCs w:val="18"/>
              </w:rPr>
            </w:pPr>
            <w:r>
              <w:rPr>
                <w:sz w:val="18"/>
                <w:szCs w:val="18"/>
              </w:rPr>
              <w:t>0</w:t>
            </w:r>
          </w:p>
          <w:p w14:paraId="4C37C295" w14:textId="77777777" w:rsidR="004D15D6" w:rsidRDefault="004D15D6" w:rsidP="00D176EC">
            <w:pPr>
              <w:pStyle w:val="DocumentText"/>
              <w:tabs>
                <w:tab w:val="decimal" w:pos="478"/>
              </w:tabs>
              <w:spacing w:after="0" w:line="240" w:lineRule="auto"/>
              <w:rPr>
                <w:sz w:val="18"/>
                <w:szCs w:val="18"/>
              </w:rPr>
            </w:pPr>
            <w:r>
              <w:rPr>
                <w:sz w:val="18"/>
                <w:szCs w:val="18"/>
              </w:rPr>
              <w:t>0</w:t>
            </w:r>
          </w:p>
          <w:p w14:paraId="6B30E929" w14:textId="1FCC2F73" w:rsidR="004D15D6" w:rsidRDefault="004D15D6" w:rsidP="00D176EC">
            <w:pPr>
              <w:pStyle w:val="DocumentText"/>
              <w:tabs>
                <w:tab w:val="decimal" w:pos="478"/>
              </w:tabs>
              <w:spacing w:after="0" w:line="240" w:lineRule="auto"/>
              <w:rPr>
                <w:sz w:val="18"/>
                <w:szCs w:val="18"/>
              </w:rPr>
            </w:pPr>
            <w:r>
              <w:rPr>
                <w:sz w:val="18"/>
                <w:szCs w:val="18"/>
              </w:rPr>
              <w:t>0</w:t>
            </w:r>
          </w:p>
          <w:p w14:paraId="77CF70E6" w14:textId="77777777" w:rsidR="004D15D6" w:rsidRDefault="004D15D6" w:rsidP="00D176EC">
            <w:pPr>
              <w:pStyle w:val="DocumentText"/>
              <w:tabs>
                <w:tab w:val="decimal" w:pos="478"/>
              </w:tabs>
              <w:spacing w:after="0" w:line="240" w:lineRule="auto"/>
              <w:rPr>
                <w:sz w:val="18"/>
                <w:szCs w:val="18"/>
              </w:rPr>
            </w:pPr>
            <w:r>
              <w:rPr>
                <w:sz w:val="18"/>
                <w:szCs w:val="18"/>
              </w:rPr>
              <w:t>8.0</w:t>
            </w:r>
          </w:p>
          <w:p w14:paraId="7CFA4702" w14:textId="225BE241" w:rsidR="004D15D6" w:rsidRDefault="004D15D6" w:rsidP="00D176EC">
            <w:pPr>
              <w:pStyle w:val="DocumentText"/>
              <w:tabs>
                <w:tab w:val="decimal" w:pos="478"/>
              </w:tabs>
              <w:spacing w:after="0" w:line="240" w:lineRule="auto"/>
              <w:rPr>
                <w:sz w:val="18"/>
                <w:szCs w:val="18"/>
              </w:rPr>
            </w:pPr>
            <w:r>
              <w:rPr>
                <w:sz w:val="18"/>
                <w:szCs w:val="18"/>
              </w:rPr>
              <w:t>0</w:t>
            </w:r>
          </w:p>
          <w:p w14:paraId="46CE9FC5" w14:textId="53612983" w:rsidR="004D15D6" w:rsidRPr="0063677F" w:rsidRDefault="004D15D6" w:rsidP="00D176EC">
            <w:pPr>
              <w:pStyle w:val="DocumentText"/>
              <w:tabs>
                <w:tab w:val="decimal" w:pos="478"/>
              </w:tabs>
              <w:spacing w:after="0" w:line="240" w:lineRule="auto"/>
              <w:rPr>
                <w:sz w:val="18"/>
                <w:szCs w:val="18"/>
              </w:rPr>
            </w:pPr>
            <w:r>
              <w:rPr>
                <w:sz w:val="18"/>
                <w:szCs w:val="18"/>
              </w:rPr>
              <w:t>7.7</w:t>
            </w:r>
          </w:p>
        </w:tc>
        <w:tc>
          <w:tcPr>
            <w:tcW w:w="1002" w:type="dxa"/>
            <w:tcBorders>
              <w:top w:val="nil"/>
              <w:left w:val="nil"/>
              <w:bottom w:val="nil"/>
              <w:right w:val="nil"/>
            </w:tcBorders>
            <w:shd w:val="clear" w:color="auto" w:fill="FFF2CC" w:themeFill="accent4" w:themeFillTint="33"/>
          </w:tcPr>
          <w:p w14:paraId="104D1639" w14:textId="77777777" w:rsidR="004D15D6" w:rsidRDefault="004D15D6" w:rsidP="00D176EC">
            <w:pPr>
              <w:pStyle w:val="DocumentText"/>
              <w:spacing w:after="0" w:line="240" w:lineRule="auto"/>
              <w:jc w:val="center"/>
              <w:rPr>
                <w:sz w:val="18"/>
                <w:szCs w:val="18"/>
              </w:rPr>
            </w:pPr>
            <w:r>
              <w:rPr>
                <w:sz w:val="18"/>
                <w:szCs w:val="18"/>
              </w:rPr>
              <w:t>0</w:t>
            </w:r>
          </w:p>
          <w:p w14:paraId="4690411E" w14:textId="77777777" w:rsidR="004D15D6" w:rsidRDefault="004D15D6" w:rsidP="00D176EC">
            <w:pPr>
              <w:pStyle w:val="DocumentText"/>
              <w:spacing w:after="0" w:line="240" w:lineRule="auto"/>
              <w:jc w:val="center"/>
              <w:rPr>
                <w:sz w:val="18"/>
                <w:szCs w:val="18"/>
              </w:rPr>
            </w:pPr>
            <w:r>
              <w:rPr>
                <w:sz w:val="18"/>
                <w:szCs w:val="18"/>
              </w:rPr>
              <w:t>0</w:t>
            </w:r>
          </w:p>
          <w:p w14:paraId="6C24C36F" w14:textId="77777777" w:rsidR="004D15D6" w:rsidRDefault="004D15D6" w:rsidP="00D176EC">
            <w:pPr>
              <w:pStyle w:val="DocumentText"/>
              <w:spacing w:after="0" w:line="240" w:lineRule="auto"/>
              <w:jc w:val="center"/>
              <w:rPr>
                <w:sz w:val="18"/>
                <w:szCs w:val="18"/>
              </w:rPr>
            </w:pPr>
            <w:r>
              <w:rPr>
                <w:sz w:val="18"/>
                <w:szCs w:val="18"/>
              </w:rPr>
              <w:t>0</w:t>
            </w:r>
          </w:p>
          <w:p w14:paraId="19271329" w14:textId="67C978EB" w:rsidR="004D15D6" w:rsidRDefault="004D15D6" w:rsidP="00D176EC">
            <w:pPr>
              <w:pStyle w:val="DocumentText"/>
              <w:spacing w:after="0" w:line="240" w:lineRule="auto"/>
              <w:jc w:val="center"/>
              <w:rPr>
                <w:sz w:val="18"/>
                <w:szCs w:val="18"/>
              </w:rPr>
            </w:pPr>
            <w:r>
              <w:rPr>
                <w:sz w:val="18"/>
                <w:szCs w:val="18"/>
              </w:rPr>
              <w:t>0</w:t>
            </w:r>
          </w:p>
          <w:p w14:paraId="29E4295B" w14:textId="77777777" w:rsidR="004D15D6" w:rsidRDefault="004D15D6" w:rsidP="00D176EC">
            <w:pPr>
              <w:pStyle w:val="DocumentText"/>
              <w:spacing w:after="0" w:line="240" w:lineRule="auto"/>
              <w:jc w:val="center"/>
              <w:rPr>
                <w:sz w:val="18"/>
                <w:szCs w:val="18"/>
              </w:rPr>
            </w:pPr>
            <w:r>
              <w:rPr>
                <w:sz w:val="18"/>
                <w:szCs w:val="18"/>
              </w:rPr>
              <w:t>0</w:t>
            </w:r>
          </w:p>
          <w:p w14:paraId="597D3529" w14:textId="0D3BF90B" w:rsidR="004D15D6" w:rsidRDefault="004D15D6" w:rsidP="00D176EC">
            <w:pPr>
              <w:pStyle w:val="DocumentText"/>
              <w:spacing w:after="0" w:line="240" w:lineRule="auto"/>
              <w:jc w:val="center"/>
              <w:rPr>
                <w:sz w:val="18"/>
                <w:szCs w:val="18"/>
              </w:rPr>
            </w:pPr>
            <w:r>
              <w:rPr>
                <w:sz w:val="18"/>
                <w:szCs w:val="18"/>
              </w:rPr>
              <w:t>0</w:t>
            </w:r>
          </w:p>
          <w:p w14:paraId="7FD41B82" w14:textId="27F9B105" w:rsidR="004D15D6" w:rsidRPr="0063677F" w:rsidRDefault="004D15D6" w:rsidP="00D176EC">
            <w:pPr>
              <w:pStyle w:val="DocumentText"/>
              <w:spacing w:after="0" w:line="240" w:lineRule="auto"/>
              <w:jc w:val="center"/>
              <w:rPr>
                <w:sz w:val="18"/>
                <w:szCs w:val="18"/>
              </w:rPr>
            </w:pPr>
            <w:r>
              <w:rPr>
                <w:sz w:val="18"/>
                <w:szCs w:val="18"/>
              </w:rPr>
              <w:t>3.8</w:t>
            </w:r>
          </w:p>
        </w:tc>
        <w:tc>
          <w:tcPr>
            <w:tcW w:w="1166" w:type="dxa"/>
            <w:tcBorders>
              <w:top w:val="nil"/>
              <w:left w:val="nil"/>
              <w:bottom w:val="nil"/>
              <w:right w:val="nil"/>
            </w:tcBorders>
            <w:shd w:val="clear" w:color="auto" w:fill="FFF2CC" w:themeFill="accent4" w:themeFillTint="33"/>
          </w:tcPr>
          <w:p w14:paraId="3D62B8E5" w14:textId="77777777" w:rsidR="004D15D6" w:rsidRDefault="004D15D6" w:rsidP="00D176EC">
            <w:pPr>
              <w:pStyle w:val="DocumentText"/>
              <w:spacing w:after="0" w:line="240" w:lineRule="auto"/>
              <w:jc w:val="center"/>
              <w:rPr>
                <w:sz w:val="18"/>
                <w:szCs w:val="18"/>
              </w:rPr>
            </w:pPr>
            <w:r>
              <w:rPr>
                <w:sz w:val="18"/>
                <w:szCs w:val="18"/>
              </w:rPr>
              <w:t>0</w:t>
            </w:r>
          </w:p>
          <w:p w14:paraId="0F5C0129" w14:textId="77777777" w:rsidR="004D15D6" w:rsidRDefault="004D15D6" w:rsidP="00D176EC">
            <w:pPr>
              <w:pStyle w:val="DocumentText"/>
              <w:spacing w:after="0" w:line="240" w:lineRule="auto"/>
              <w:jc w:val="center"/>
              <w:rPr>
                <w:sz w:val="18"/>
                <w:szCs w:val="18"/>
              </w:rPr>
            </w:pPr>
            <w:r>
              <w:rPr>
                <w:sz w:val="18"/>
                <w:szCs w:val="18"/>
              </w:rPr>
              <w:t>0</w:t>
            </w:r>
          </w:p>
          <w:p w14:paraId="57A53ECF" w14:textId="77777777" w:rsidR="004D15D6" w:rsidRDefault="004D15D6" w:rsidP="00D176EC">
            <w:pPr>
              <w:pStyle w:val="DocumentText"/>
              <w:spacing w:after="0" w:line="240" w:lineRule="auto"/>
              <w:jc w:val="center"/>
              <w:rPr>
                <w:sz w:val="18"/>
                <w:szCs w:val="18"/>
              </w:rPr>
            </w:pPr>
            <w:r>
              <w:rPr>
                <w:sz w:val="18"/>
                <w:szCs w:val="18"/>
              </w:rPr>
              <w:t>0</w:t>
            </w:r>
          </w:p>
          <w:p w14:paraId="79677EE3" w14:textId="77777777" w:rsidR="004D15D6" w:rsidRDefault="004D15D6" w:rsidP="00D176EC">
            <w:pPr>
              <w:pStyle w:val="DocumentText"/>
              <w:spacing w:after="0" w:line="240" w:lineRule="auto"/>
              <w:jc w:val="center"/>
              <w:rPr>
                <w:sz w:val="18"/>
                <w:szCs w:val="18"/>
              </w:rPr>
            </w:pPr>
            <w:r>
              <w:rPr>
                <w:sz w:val="18"/>
                <w:szCs w:val="18"/>
              </w:rPr>
              <w:t>0</w:t>
            </w:r>
          </w:p>
          <w:p w14:paraId="127BB5B1" w14:textId="77777777" w:rsidR="004D15D6" w:rsidRDefault="004D15D6" w:rsidP="00D176EC">
            <w:pPr>
              <w:pStyle w:val="DocumentText"/>
              <w:spacing w:after="0" w:line="240" w:lineRule="auto"/>
              <w:jc w:val="center"/>
              <w:rPr>
                <w:sz w:val="18"/>
                <w:szCs w:val="18"/>
              </w:rPr>
            </w:pPr>
            <w:r>
              <w:rPr>
                <w:sz w:val="18"/>
                <w:szCs w:val="18"/>
              </w:rPr>
              <w:t>0</w:t>
            </w:r>
          </w:p>
          <w:p w14:paraId="2EF5F815" w14:textId="77777777" w:rsidR="004D15D6" w:rsidRDefault="004D15D6" w:rsidP="00D176EC">
            <w:pPr>
              <w:pStyle w:val="DocumentText"/>
              <w:spacing w:after="0" w:line="240" w:lineRule="auto"/>
              <w:jc w:val="center"/>
              <w:rPr>
                <w:sz w:val="18"/>
                <w:szCs w:val="18"/>
              </w:rPr>
            </w:pPr>
            <w:r>
              <w:rPr>
                <w:sz w:val="18"/>
                <w:szCs w:val="18"/>
              </w:rPr>
              <w:t>0</w:t>
            </w:r>
          </w:p>
          <w:p w14:paraId="07304D5B" w14:textId="2D3AFA9F" w:rsidR="004D15D6" w:rsidRPr="0091489A" w:rsidRDefault="004D15D6" w:rsidP="00D176EC">
            <w:pPr>
              <w:pStyle w:val="DocumentText"/>
              <w:spacing w:after="0" w:line="240" w:lineRule="auto"/>
              <w:jc w:val="center"/>
              <w:rPr>
                <w:sz w:val="18"/>
                <w:szCs w:val="18"/>
                <w:lang w:val="x-none"/>
              </w:rPr>
            </w:pPr>
            <w:r>
              <w:rPr>
                <w:sz w:val="18"/>
                <w:szCs w:val="18"/>
              </w:rPr>
              <w:t>0</w:t>
            </w:r>
          </w:p>
        </w:tc>
      </w:tr>
      <w:tr w:rsidR="004D15D6" w14:paraId="64E6A09F" w14:textId="77777777" w:rsidTr="004C0B21">
        <w:trPr>
          <w:gridAfter w:val="1"/>
          <w:wAfter w:w="13" w:type="dxa"/>
        </w:trPr>
        <w:tc>
          <w:tcPr>
            <w:tcW w:w="1472" w:type="dxa"/>
            <w:vMerge/>
            <w:tcBorders>
              <w:top w:val="nil"/>
              <w:left w:val="nil"/>
              <w:bottom w:val="nil"/>
              <w:right w:val="nil"/>
            </w:tcBorders>
          </w:tcPr>
          <w:p w14:paraId="75F9872C" w14:textId="77777777" w:rsidR="004D15D6" w:rsidRPr="0091489A" w:rsidRDefault="004D15D6" w:rsidP="004D15D6">
            <w:pPr>
              <w:pStyle w:val="DocumentText"/>
              <w:spacing w:after="0" w:line="240" w:lineRule="auto"/>
              <w:jc w:val="right"/>
              <w:rPr>
                <w:sz w:val="18"/>
                <w:szCs w:val="18"/>
              </w:rPr>
            </w:pPr>
          </w:p>
        </w:tc>
        <w:tc>
          <w:tcPr>
            <w:tcW w:w="1130" w:type="dxa"/>
            <w:tcBorders>
              <w:top w:val="nil"/>
              <w:left w:val="nil"/>
              <w:bottom w:val="nil"/>
              <w:right w:val="nil"/>
            </w:tcBorders>
          </w:tcPr>
          <w:p w14:paraId="00C38A04" w14:textId="36ACEAA0" w:rsidR="004D15D6" w:rsidRDefault="004D15D6" w:rsidP="004D15D6">
            <w:pPr>
              <w:pStyle w:val="DocumentText"/>
              <w:spacing w:after="0" w:line="240" w:lineRule="auto"/>
              <w:jc w:val="center"/>
              <w:rPr>
                <w:sz w:val="18"/>
                <w:szCs w:val="18"/>
              </w:rPr>
            </w:pPr>
            <w:r>
              <w:rPr>
                <w:sz w:val="18"/>
                <w:szCs w:val="18"/>
              </w:rPr>
              <w:t>2</w:t>
            </w:r>
          </w:p>
        </w:tc>
        <w:tc>
          <w:tcPr>
            <w:tcW w:w="410" w:type="dxa"/>
            <w:tcBorders>
              <w:top w:val="nil"/>
              <w:left w:val="nil"/>
              <w:bottom w:val="nil"/>
              <w:right w:val="nil"/>
            </w:tcBorders>
          </w:tcPr>
          <w:p w14:paraId="14C0F459" w14:textId="77777777" w:rsidR="004D15D6" w:rsidRDefault="004D15D6" w:rsidP="004D15D6">
            <w:pPr>
              <w:pStyle w:val="DocumentText"/>
              <w:spacing w:after="0" w:line="240" w:lineRule="auto"/>
              <w:rPr>
                <w:sz w:val="18"/>
                <w:szCs w:val="18"/>
              </w:rPr>
            </w:pPr>
            <w:r>
              <w:rPr>
                <w:sz w:val="18"/>
                <w:szCs w:val="18"/>
              </w:rPr>
              <w:t>A</w:t>
            </w:r>
          </w:p>
          <w:p w14:paraId="496AB0E1" w14:textId="77777777" w:rsidR="004D15D6" w:rsidRDefault="004D15D6" w:rsidP="004D15D6">
            <w:pPr>
              <w:pStyle w:val="DocumentText"/>
              <w:spacing w:after="0" w:line="240" w:lineRule="auto"/>
              <w:rPr>
                <w:sz w:val="18"/>
                <w:szCs w:val="18"/>
              </w:rPr>
            </w:pPr>
            <w:r>
              <w:rPr>
                <w:sz w:val="18"/>
                <w:szCs w:val="18"/>
              </w:rPr>
              <w:t>B</w:t>
            </w:r>
          </w:p>
          <w:p w14:paraId="1D108A92" w14:textId="77777777" w:rsidR="004D15D6" w:rsidRDefault="004D15D6" w:rsidP="004D15D6">
            <w:pPr>
              <w:pStyle w:val="DocumentText"/>
              <w:spacing w:after="0" w:line="240" w:lineRule="auto"/>
              <w:rPr>
                <w:sz w:val="18"/>
                <w:szCs w:val="18"/>
              </w:rPr>
            </w:pPr>
            <w:r>
              <w:rPr>
                <w:sz w:val="18"/>
                <w:szCs w:val="18"/>
              </w:rPr>
              <w:t>C</w:t>
            </w:r>
          </w:p>
          <w:p w14:paraId="1EA0CCEC" w14:textId="77777777" w:rsidR="004D15D6" w:rsidRDefault="004D15D6" w:rsidP="004D15D6">
            <w:pPr>
              <w:pStyle w:val="DocumentText"/>
              <w:spacing w:after="0" w:line="240" w:lineRule="auto"/>
              <w:rPr>
                <w:sz w:val="18"/>
                <w:szCs w:val="18"/>
              </w:rPr>
            </w:pPr>
            <w:r>
              <w:rPr>
                <w:sz w:val="18"/>
                <w:szCs w:val="18"/>
              </w:rPr>
              <w:t>CS</w:t>
            </w:r>
          </w:p>
          <w:p w14:paraId="19E230F6" w14:textId="77777777" w:rsidR="004D15D6" w:rsidRDefault="004D15D6" w:rsidP="004D15D6">
            <w:pPr>
              <w:pStyle w:val="DocumentText"/>
              <w:spacing w:after="0" w:line="240" w:lineRule="auto"/>
              <w:rPr>
                <w:sz w:val="18"/>
                <w:szCs w:val="18"/>
              </w:rPr>
            </w:pPr>
            <w:r>
              <w:rPr>
                <w:sz w:val="18"/>
                <w:szCs w:val="18"/>
              </w:rPr>
              <w:t>D</w:t>
            </w:r>
          </w:p>
          <w:p w14:paraId="157CFBD3" w14:textId="77777777" w:rsidR="004D15D6" w:rsidRDefault="004D15D6" w:rsidP="004D15D6">
            <w:pPr>
              <w:pStyle w:val="DocumentText"/>
              <w:spacing w:after="0" w:line="240" w:lineRule="auto"/>
              <w:rPr>
                <w:sz w:val="18"/>
                <w:szCs w:val="18"/>
              </w:rPr>
            </w:pPr>
            <w:r>
              <w:rPr>
                <w:sz w:val="18"/>
                <w:szCs w:val="18"/>
              </w:rPr>
              <w:t>DS</w:t>
            </w:r>
          </w:p>
          <w:p w14:paraId="689265A3" w14:textId="76D598CD" w:rsidR="004D15D6" w:rsidRDefault="004D15D6" w:rsidP="004D15D6">
            <w:pPr>
              <w:pStyle w:val="DocumentText"/>
              <w:spacing w:after="0" w:line="240" w:lineRule="auto"/>
              <w:rPr>
                <w:sz w:val="18"/>
                <w:szCs w:val="18"/>
              </w:rPr>
            </w:pPr>
            <w:r>
              <w:rPr>
                <w:sz w:val="18"/>
                <w:szCs w:val="18"/>
              </w:rPr>
              <w:t>E</w:t>
            </w:r>
          </w:p>
        </w:tc>
        <w:tc>
          <w:tcPr>
            <w:tcW w:w="651" w:type="dxa"/>
            <w:tcBorders>
              <w:top w:val="nil"/>
              <w:left w:val="nil"/>
              <w:bottom w:val="nil"/>
              <w:right w:val="nil"/>
            </w:tcBorders>
          </w:tcPr>
          <w:p w14:paraId="7B53F7CA" w14:textId="77777777" w:rsidR="004D15D6" w:rsidRPr="0091489A" w:rsidRDefault="004D15D6" w:rsidP="004D15D6">
            <w:pPr>
              <w:pStyle w:val="DocumentText"/>
              <w:tabs>
                <w:tab w:val="decimal" w:pos="176"/>
              </w:tabs>
              <w:spacing w:after="0" w:line="240" w:lineRule="auto"/>
              <w:rPr>
                <w:sz w:val="18"/>
                <w:szCs w:val="18"/>
              </w:rPr>
            </w:pPr>
            <w:r w:rsidRPr="0091489A">
              <w:rPr>
                <w:sz w:val="18"/>
                <w:szCs w:val="18"/>
              </w:rPr>
              <w:t>0/</w:t>
            </w:r>
            <w:r>
              <w:rPr>
                <w:sz w:val="18"/>
                <w:szCs w:val="18"/>
              </w:rPr>
              <w:t xml:space="preserve">  </w:t>
            </w:r>
            <w:r w:rsidRPr="0091489A">
              <w:rPr>
                <w:sz w:val="18"/>
                <w:szCs w:val="18"/>
              </w:rPr>
              <w:t>0</w:t>
            </w:r>
          </w:p>
          <w:p w14:paraId="5F560262" w14:textId="77777777" w:rsidR="004D15D6" w:rsidRPr="0091489A" w:rsidRDefault="004D15D6" w:rsidP="004D15D6">
            <w:pPr>
              <w:pStyle w:val="DocumentText"/>
              <w:tabs>
                <w:tab w:val="decimal" w:pos="176"/>
              </w:tabs>
              <w:spacing w:after="0" w:line="240" w:lineRule="auto"/>
              <w:rPr>
                <w:sz w:val="18"/>
                <w:szCs w:val="18"/>
              </w:rPr>
            </w:pPr>
            <w:r w:rsidRPr="0091489A">
              <w:rPr>
                <w:sz w:val="18"/>
                <w:szCs w:val="18"/>
              </w:rPr>
              <w:t>25/</w:t>
            </w:r>
            <w:r>
              <w:rPr>
                <w:sz w:val="18"/>
                <w:szCs w:val="18"/>
              </w:rPr>
              <w:t xml:space="preserve">  </w:t>
            </w:r>
            <w:r w:rsidRPr="0091489A">
              <w:rPr>
                <w:sz w:val="18"/>
                <w:szCs w:val="18"/>
              </w:rPr>
              <w:t>0</w:t>
            </w:r>
          </w:p>
          <w:p w14:paraId="01A64924" w14:textId="77777777" w:rsidR="004D15D6" w:rsidRDefault="004D15D6" w:rsidP="004D15D6">
            <w:pPr>
              <w:pStyle w:val="DocumentText"/>
              <w:tabs>
                <w:tab w:val="decimal" w:pos="176"/>
              </w:tabs>
              <w:spacing w:after="0" w:line="240" w:lineRule="auto"/>
              <w:rPr>
                <w:sz w:val="18"/>
                <w:szCs w:val="18"/>
              </w:rPr>
            </w:pPr>
            <w:r w:rsidRPr="0091489A">
              <w:rPr>
                <w:sz w:val="18"/>
                <w:szCs w:val="18"/>
              </w:rPr>
              <w:t>5/50</w:t>
            </w:r>
          </w:p>
          <w:p w14:paraId="63508DE4" w14:textId="77777777" w:rsidR="004D15D6" w:rsidRPr="0091489A" w:rsidRDefault="004D15D6" w:rsidP="004D15D6">
            <w:pPr>
              <w:pStyle w:val="DocumentText"/>
              <w:tabs>
                <w:tab w:val="decimal" w:pos="176"/>
              </w:tabs>
              <w:spacing w:after="0" w:line="240" w:lineRule="auto"/>
              <w:rPr>
                <w:sz w:val="18"/>
                <w:szCs w:val="18"/>
              </w:rPr>
            </w:pPr>
            <w:r w:rsidRPr="0091489A">
              <w:rPr>
                <w:sz w:val="18"/>
                <w:szCs w:val="18"/>
              </w:rPr>
              <w:t>5/50</w:t>
            </w:r>
          </w:p>
          <w:p w14:paraId="24605D4A" w14:textId="77777777" w:rsidR="004D15D6" w:rsidRDefault="004D15D6" w:rsidP="004D15D6">
            <w:pPr>
              <w:pStyle w:val="DocumentText"/>
              <w:tabs>
                <w:tab w:val="decimal" w:pos="176"/>
              </w:tabs>
              <w:spacing w:after="0" w:line="240" w:lineRule="auto"/>
              <w:rPr>
                <w:sz w:val="18"/>
                <w:szCs w:val="18"/>
              </w:rPr>
            </w:pPr>
            <w:r w:rsidRPr="0091489A">
              <w:rPr>
                <w:sz w:val="18"/>
                <w:szCs w:val="18"/>
              </w:rPr>
              <w:t>25/50</w:t>
            </w:r>
          </w:p>
          <w:p w14:paraId="1FE7AFAF" w14:textId="77777777" w:rsidR="004D15D6" w:rsidRDefault="004D15D6" w:rsidP="004D15D6">
            <w:pPr>
              <w:pStyle w:val="DocumentText"/>
              <w:tabs>
                <w:tab w:val="decimal" w:pos="176"/>
              </w:tabs>
              <w:spacing w:after="0" w:line="240" w:lineRule="auto"/>
              <w:rPr>
                <w:sz w:val="18"/>
                <w:szCs w:val="18"/>
              </w:rPr>
            </w:pPr>
            <w:r w:rsidRPr="0091489A">
              <w:rPr>
                <w:sz w:val="18"/>
                <w:szCs w:val="18"/>
              </w:rPr>
              <w:t>25/50</w:t>
            </w:r>
          </w:p>
          <w:p w14:paraId="5352022B" w14:textId="164B9136" w:rsidR="004D15D6" w:rsidRPr="0091489A" w:rsidRDefault="004D15D6" w:rsidP="004D15D6">
            <w:pPr>
              <w:pStyle w:val="DocumentText"/>
              <w:tabs>
                <w:tab w:val="decimal" w:pos="176"/>
              </w:tabs>
              <w:spacing w:after="0" w:line="240" w:lineRule="auto"/>
              <w:rPr>
                <w:sz w:val="18"/>
                <w:szCs w:val="18"/>
              </w:rPr>
            </w:pPr>
            <w:r>
              <w:rPr>
                <w:sz w:val="18"/>
                <w:szCs w:val="18"/>
              </w:rPr>
              <w:t>0/  0</w:t>
            </w:r>
          </w:p>
        </w:tc>
        <w:tc>
          <w:tcPr>
            <w:tcW w:w="425" w:type="dxa"/>
            <w:tcBorders>
              <w:top w:val="nil"/>
              <w:left w:val="nil"/>
              <w:bottom w:val="nil"/>
              <w:right w:val="nil"/>
            </w:tcBorders>
          </w:tcPr>
          <w:p w14:paraId="6C0E86C7" w14:textId="77777777" w:rsidR="004D15D6" w:rsidRDefault="004D15D6" w:rsidP="004D15D6">
            <w:pPr>
              <w:pStyle w:val="DocumentText"/>
              <w:spacing w:after="0" w:line="240" w:lineRule="auto"/>
              <w:rPr>
                <w:sz w:val="18"/>
                <w:szCs w:val="18"/>
              </w:rPr>
            </w:pPr>
            <w:r>
              <w:rPr>
                <w:sz w:val="18"/>
                <w:szCs w:val="18"/>
              </w:rPr>
              <w:t>21</w:t>
            </w:r>
          </w:p>
          <w:p w14:paraId="0455690C" w14:textId="77777777" w:rsidR="004D15D6" w:rsidRDefault="004D15D6" w:rsidP="004D15D6">
            <w:pPr>
              <w:pStyle w:val="DocumentText"/>
              <w:spacing w:after="0" w:line="240" w:lineRule="auto"/>
              <w:rPr>
                <w:sz w:val="18"/>
                <w:szCs w:val="18"/>
              </w:rPr>
            </w:pPr>
            <w:r>
              <w:rPr>
                <w:sz w:val="18"/>
                <w:szCs w:val="18"/>
              </w:rPr>
              <w:t>25</w:t>
            </w:r>
          </w:p>
          <w:p w14:paraId="5BABA270" w14:textId="77777777" w:rsidR="004D15D6" w:rsidRDefault="004D15D6" w:rsidP="004D15D6">
            <w:pPr>
              <w:pStyle w:val="DocumentText"/>
              <w:spacing w:after="0" w:line="240" w:lineRule="auto"/>
              <w:rPr>
                <w:sz w:val="18"/>
                <w:szCs w:val="18"/>
              </w:rPr>
            </w:pPr>
            <w:r>
              <w:rPr>
                <w:sz w:val="18"/>
                <w:szCs w:val="18"/>
              </w:rPr>
              <w:t>26</w:t>
            </w:r>
          </w:p>
          <w:p w14:paraId="62837B8D" w14:textId="77777777" w:rsidR="004D15D6" w:rsidRDefault="004D15D6" w:rsidP="004D15D6">
            <w:pPr>
              <w:pStyle w:val="DocumentText"/>
              <w:spacing w:after="0" w:line="240" w:lineRule="auto"/>
              <w:rPr>
                <w:sz w:val="18"/>
                <w:szCs w:val="18"/>
              </w:rPr>
            </w:pPr>
            <w:r>
              <w:rPr>
                <w:sz w:val="18"/>
                <w:szCs w:val="18"/>
              </w:rPr>
              <w:t xml:space="preserve">  3</w:t>
            </w:r>
          </w:p>
          <w:p w14:paraId="6927BA65" w14:textId="77777777" w:rsidR="004D15D6" w:rsidRDefault="004D15D6" w:rsidP="004D15D6">
            <w:pPr>
              <w:pStyle w:val="DocumentText"/>
              <w:spacing w:after="0" w:line="240" w:lineRule="auto"/>
              <w:rPr>
                <w:sz w:val="18"/>
                <w:szCs w:val="18"/>
              </w:rPr>
            </w:pPr>
            <w:r>
              <w:rPr>
                <w:sz w:val="18"/>
                <w:szCs w:val="18"/>
              </w:rPr>
              <w:t>24</w:t>
            </w:r>
          </w:p>
          <w:p w14:paraId="34269D4B" w14:textId="77777777" w:rsidR="004D15D6" w:rsidRDefault="004D15D6" w:rsidP="004D15D6">
            <w:pPr>
              <w:pStyle w:val="DocumentText"/>
              <w:spacing w:after="0" w:line="240" w:lineRule="auto"/>
              <w:rPr>
                <w:sz w:val="18"/>
                <w:szCs w:val="18"/>
              </w:rPr>
            </w:pPr>
            <w:r>
              <w:rPr>
                <w:sz w:val="18"/>
                <w:szCs w:val="18"/>
              </w:rPr>
              <w:t xml:space="preserve">  3</w:t>
            </w:r>
          </w:p>
          <w:p w14:paraId="0C2A1CC4" w14:textId="486D0F9A" w:rsidR="004D15D6" w:rsidRDefault="004D15D6" w:rsidP="004D15D6">
            <w:pPr>
              <w:pStyle w:val="DocumentText"/>
              <w:spacing w:after="0" w:line="240" w:lineRule="auto"/>
              <w:rPr>
                <w:sz w:val="18"/>
                <w:szCs w:val="18"/>
              </w:rPr>
            </w:pPr>
            <w:r>
              <w:rPr>
                <w:sz w:val="18"/>
                <w:szCs w:val="18"/>
              </w:rPr>
              <w:t>26</w:t>
            </w:r>
          </w:p>
        </w:tc>
        <w:tc>
          <w:tcPr>
            <w:tcW w:w="1003" w:type="dxa"/>
            <w:tcBorders>
              <w:top w:val="nil"/>
              <w:left w:val="nil"/>
              <w:bottom w:val="nil"/>
              <w:right w:val="nil"/>
            </w:tcBorders>
          </w:tcPr>
          <w:p w14:paraId="67F30A72" w14:textId="77777777" w:rsidR="004D15D6" w:rsidRDefault="004D15D6" w:rsidP="00D176EC">
            <w:pPr>
              <w:pStyle w:val="DocumentText"/>
              <w:tabs>
                <w:tab w:val="decimal" w:pos="478"/>
              </w:tabs>
              <w:spacing w:after="0" w:line="240" w:lineRule="auto"/>
              <w:rPr>
                <w:sz w:val="18"/>
                <w:szCs w:val="18"/>
              </w:rPr>
            </w:pPr>
            <w:r>
              <w:rPr>
                <w:sz w:val="18"/>
                <w:szCs w:val="18"/>
              </w:rPr>
              <w:t>85.7</w:t>
            </w:r>
          </w:p>
          <w:p w14:paraId="0509580B" w14:textId="77777777" w:rsidR="004D15D6" w:rsidRDefault="004D15D6" w:rsidP="00D176EC">
            <w:pPr>
              <w:pStyle w:val="DocumentText"/>
              <w:tabs>
                <w:tab w:val="decimal" w:pos="478"/>
              </w:tabs>
              <w:spacing w:after="0" w:line="240" w:lineRule="auto"/>
              <w:rPr>
                <w:sz w:val="18"/>
                <w:szCs w:val="18"/>
              </w:rPr>
            </w:pPr>
            <w:r>
              <w:rPr>
                <w:sz w:val="18"/>
                <w:szCs w:val="18"/>
              </w:rPr>
              <w:t>92.0</w:t>
            </w:r>
          </w:p>
          <w:p w14:paraId="0799977C" w14:textId="77777777" w:rsidR="004D15D6" w:rsidRDefault="004D15D6" w:rsidP="00D176EC">
            <w:pPr>
              <w:pStyle w:val="DocumentText"/>
              <w:tabs>
                <w:tab w:val="decimal" w:pos="478"/>
              </w:tabs>
              <w:spacing w:after="0" w:line="240" w:lineRule="auto"/>
              <w:rPr>
                <w:sz w:val="18"/>
                <w:szCs w:val="18"/>
              </w:rPr>
            </w:pPr>
            <w:r>
              <w:rPr>
                <w:sz w:val="18"/>
                <w:szCs w:val="18"/>
              </w:rPr>
              <w:t>65.4</w:t>
            </w:r>
          </w:p>
          <w:p w14:paraId="0F8F5DF3" w14:textId="1BA1CE3D" w:rsidR="004D15D6" w:rsidRDefault="00E71CAC" w:rsidP="00D176EC">
            <w:pPr>
              <w:pStyle w:val="DocumentText"/>
              <w:tabs>
                <w:tab w:val="decimal" w:pos="478"/>
              </w:tabs>
              <w:spacing w:after="0" w:line="240" w:lineRule="auto"/>
              <w:rPr>
                <w:sz w:val="18"/>
                <w:szCs w:val="18"/>
              </w:rPr>
            </w:pPr>
            <w:r>
              <w:rPr>
                <w:sz w:val="18"/>
                <w:szCs w:val="18"/>
              </w:rPr>
              <w:t>66.7</w:t>
            </w:r>
          </w:p>
          <w:p w14:paraId="6B2A2DED" w14:textId="77777777" w:rsidR="004D15D6" w:rsidRDefault="004D15D6" w:rsidP="00D176EC">
            <w:pPr>
              <w:pStyle w:val="DocumentText"/>
              <w:tabs>
                <w:tab w:val="decimal" w:pos="478"/>
              </w:tabs>
              <w:spacing w:after="0" w:line="240" w:lineRule="auto"/>
              <w:rPr>
                <w:sz w:val="18"/>
                <w:szCs w:val="18"/>
              </w:rPr>
            </w:pPr>
            <w:r>
              <w:rPr>
                <w:sz w:val="18"/>
                <w:szCs w:val="18"/>
              </w:rPr>
              <w:t>62.5</w:t>
            </w:r>
          </w:p>
          <w:p w14:paraId="1D410063" w14:textId="31330482" w:rsidR="004D15D6" w:rsidRDefault="00EE1EEC" w:rsidP="00D176EC">
            <w:pPr>
              <w:pStyle w:val="DocumentText"/>
              <w:tabs>
                <w:tab w:val="decimal" w:pos="478"/>
              </w:tabs>
              <w:spacing w:after="0" w:line="240" w:lineRule="auto"/>
              <w:rPr>
                <w:sz w:val="18"/>
                <w:szCs w:val="18"/>
              </w:rPr>
            </w:pPr>
            <w:r>
              <w:rPr>
                <w:sz w:val="18"/>
                <w:szCs w:val="18"/>
              </w:rPr>
              <w:t>66.7</w:t>
            </w:r>
          </w:p>
          <w:p w14:paraId="469E4952" w14:textId="2D9F19DD" w:rsidR="004D15D6" w:rsidRPr="004D15D6" w:rsidRDefault="004D15D6" w:rsidP="00D176EC">
            <w:pPr>
              <w:pStyle w:val="DocumentText"/>
              <w:tabs>
                <w:tab w:val="decimal" w:pos="478"/>
              </w:tabs>
              <w:spacing w:after="0" w:line="240" w:lineRule="auto"/>
              <w:rPr>
                <w:sz w:val="18"/>
                <w:szCs w:val="18"/>
              </w:rPr>
            </w:pPr>
            <w:r>
              <w:rPr>
                <w:sz w:val="18"/>
                <w:szCs w:val="18"/>
              </w:rPr>
              <w:t>96.2</w:t>
            </w:r>
          </w:p>
        </w:tc>
        <w:tc>
          <w:tcPr>
            <w:tcW w:w="977" w:type="dxa"/>
            <w:tcBorders>
              <w:top w:val="nil"/>
              <w:left w:val="nil"/>
              <w:bottom w:val="nil"/>
              <w:right w:val="nil"/>
            </w:tcBorders>
          </w:tcPr>
          <w:p w14:paraId="5EBF91BB" w14:textId="77777777" w:rsidR="004D15D6" w:rsidRDefault="004D15D6" w:rsidP="00D176EC">
            <w:pPr>
              <w:pStyle w:val="DocumentText"/>
              <w:tabs>
                <w:tab w:val="decimal" w:pos="478"/>
              </w:tabs>
              <w:spacing w:after="0" w:line="240" w:lineRule="auto"/>
              <w:rPr>
                <w:sz w:val="18"/>
                <w:szCs w:val="18"/>
              </w:rPr>
            </w:pPr>
            <w:r>
              <w:rPr>
                <w:sz w:val="18"/>
                <w:szCs w:val="18"/>
              </w:rPr>
              <w:t>9.5</w:t>
            </w:r>
          </w:p>
          <w:p w14:paraId="10C014AE" w14:textId="77777777" w:rsidR="004D15D6" w:rsidRDefault="004D15D6" w:rsidP="00D176EC">
            <w:pPr>
              <w:pStyle w:val="DocumentText"/>
              <w:tabs>
                <w:tab w:val="decimal" w:pos="478"/>
              </w:tabs>
              <w:spacing w:after="0" w:line="240" w:lineRule="auto"/>
              <w:rPr>
                <w:sz w:val="18"/>
                <w:szCs w:val="18"/>
              </w:rPr>
            </w:pPr>
            <w:r>
              <w:rPr>
                <w:sz w:val="18"/>
                <w:szCs w:val="18"/>
              </w:rPr>
              <w:t>0</w:t>
            </w:r>
          </w:p>
          <w:p w14:paraId="6B0FED31" w14:textId="77777777" w:rsidR="004D15D6" w:rsidRDefault="004D15D6" w:rsidP="00D176EC">
            <w:pPr>
              <w:pStyle w:val="DocumentText"/>
              <w:tabs>
                <w:tab w:val="decimal" w:pos="478"/>
              </w:tabs>
              <w:spacing w:after="0" w:line="240" w:lineRule="auto"/>
              <w:rPr>
                <w:sz w:val="18"/>
                <w:szCs w:val="18"/>
              </w:rPr>
            </w:pPr>
            <w:r>
              <w:rPr>
                <w:sz w:val="18"/>
                <w:szCs w:val="18"/>
              </w:rPr>
              <w:t>23.1</w:t>
            </w:r>
          </w:p>
          <w:p w14:paraId="14C63341" w14:textId="3558283E" w:rsidR="004D15D6" w:rsidRDefault="00E71CAC" w:rsidP="00D176EC">
            <w:pPr>
              <w:pStyle w:val="DocumentText"/>
              <w:tabs>
                <w:tab w:val="decimal" w:pos="478"/>
              </w:tabs>
              <w:spacing w:after="0" w:line="240" w:lineRule="auto"/>
              <w:rPr>
                <w:sz w:val="18"/>
                <w:szCs w:val="18"/>
              </w:rPr>
            </w:pPr>
            <w:r>
              <w:rPr>
                <w:sz w:val="18"/>
                <w:szCs w:val="18"/>
              </w:rPr>
              <w:t>33.3</w:t>
            </w:r>
          </w:p>
          <w:p w14:paraId="7991467E" w14:textId="77777777" w:rsidR="004D15D6" w:rsidRDefault="004D15D6" w:rsidP="00D176EC">
            <w:pPr>
              <w:pStyle w:val="DocumentText"/>
              <w:tabs>
                <w:tab w:val="decimal" w:pos="478"/>
              </w:tabs>
              <w:spacing w:after="0" w:line="240" w:lineRule="auto"/>
              <w:rPr>
                <w:sz w:val="18"/>
                <w:szCs w:val="18"/>
              </w:rPr>
            </w:pPr>
            <w:r>
              <w:rPr>
                <w:sz w:val="18"/>
                <w:szCs w:val="18"/>
              </w:rPr>
              <w:t>12.5</w:t>
            </w:r>
          </w:p>
          <w:p w14:paraId="6426C734" w14:textId="5AD3FF73" w:rsidR="004D15D6" w:rsidRDefault="00EE1EEC" w:rsidP="00D176EC">
            <w:pPr>
              <w:pStyle w:val="DocumentText"/>
              <w:tabs>
                <w:tab w:val="decimal" w:pos="478"/>
              </w:tabs>
              <w:spacing w:after="0" w:line="240" w:lineRule="auto"/>
              <w:rPr>
                <w:sz w:val="18"/>
                <w:szCs w:val="18"/>
              </w:rPr>
            </w:pPr>
            <w:r>
              <w:rPr>
                <w:sz w:val="18"/>
                <w:szCs w:val="18"/>
              </w:rPr>
              <w:t>33.3</w:t>
            </w:r>
          </w:p>
          <w:p w14:paraId="416F9885" w14:textId="099CF5BA" w:rsidR="004D15D6" w:rsidRPr="004D15D6" w:rsidRDefault="004D15D6" w:rsidP="00D176EC">
            <w:pPr>
              <w:pStyle w:val="DocumentText"/>
              <w:tabs>
                <w:tab w:val="decimal" w:pos="478"/>
              </w:tabs>
              <w:spacing w:after="0" w:line="240" w:lineRule="auto"/>
              <w:rPr>
                <w:sz w:val="18"/>
                <w:szCs w:val="18"/>
              </w:rPr>
            </w:pPr>
            <w:r>
              <w:rPr>
                <w:sz w:val="18"/>
                <w:szCs w:val="18"/>
              </w:rPr>
              <w:t>3.8</w:t>
            </w:r>
          </w:p>
        </w:tc>
        <w:tc>
          <w:tcPr>
            <w:tcW w:w="1122" w:type="dxa"/>
            <w:tcBorders>
              <w:top w:val="nil"/>
              <w:left w:val="nil"/>
              <w:bottom w:val="nil"/>
              <w:right w:val="nil"/>
            </w:tcBorders>
          </w:tcPr>
          <w:p w14:paraId="3EC36B36" w14:textId="77777777" w:rsidR="004D15D6" w:rsidRDefault="004D15D6" w:rsidP="00D176EC">
            <w:pPr>
              <w:pStyle w:val="DocumentText"/>
              <w:tabs>
                <w:tab w:val="decimal" w:pos="478"/>
              </w:tabs>
              <w:spacing w:after="0" w:line="240" w:lineRule="auto"/>
              <w:rPr>
                <w:sz w:val="18"/>
                <w:szCs w:val="18"/>
              </w:rPr>
            </w:pPr>
            <w:r>
              <w:rPr>
                <w:sz w:val="18"/>
                <w:szCs w:val="18"/>
              </w:rPr>
              <w:t>4.8</w:t>
            </w:r>
          </w:p>
          <w:p w14:paraId="2CED8333" w14:textId="77777777" w:rsidR="004D15D6" w:rsidRDefault="004D15D6" w:rsidP="00D176EC">
            <w:pPr>
              <w:pStyle w:val="DocumentText"/>
              <w:tabs>
                <w:tab w:val="decimal" w:pos="478"/>
              </w:tabs>
              <w:spacing w:after="0" w:line="240" w:lineRule="auto"/>
              <w:rPr>
                <w:sz w:val="18"/>
                <w:szCs w:val="18"/>
              </w:rPr>
            </w:pPr>
            <w:r>
              <w:rPr>
                <w:sz w:val="18"/>
                <w:szCs w:val="18"/>
              </w:rPr>
              <w:t>8.0</w:t>
            </w:r>
          </w:p>
          <w:p w14:paraId="0740C475" w14:textId="77777777" w:rsidR="004D15D6" w:rsidRDefault="004D15D6" w:rsidP="00D176EC">
            <w:pPr>
              <w:pStyle w:val="DocumentText"/>
              <w:tabs>
                <w:tab w:val="decimal" w:pos="478"/>
              </w:tabs>
              <w:spacing w:after="0" w:line="240" w:lineRule="auto"/>
              <w:rPr>
                <w:sz w:val="18"/>
                <w:szCs w:val="18"/>
              </w:rPr>
            </w:pPr>
            <w:r>
              <w:rPr>
                <w:sz w:val="18"/>
                <w:szCs w:val="18"/>
              </w:rPr>
              <w:t>11.5</w:t>
            </w:r>
          </w:p>
          <w:p w14:paraId="1B5A8730" w14:textId="5411D21C" w:rsidR="004D15D6" w:rsidRDefault="00EE1EEC" w:rsidP="00D176EC">
            <w:pPr>
              <w:pStyle w:val="DocumentText"/>
              <w:tabs>
                <w:tab w:val="decimal" w:pos="478"/>
              </w:tabs>
              <w:spacing w:after="0" w:line="240" w:lineRule="auto"/>
              <w:rPr>
                <w:sz w:val="18"/>
                <w:szCs w:val="18"/>
              </w:rPr>
            </w:pPr>
            <w:r>
              <w:rPr>
                <w:sz w:val="18"/>
                <w:szCs w:val="18"/>
              </w:rPr>
              <w:t>0</w:t>
            </w:r>
          </w:p>
          <w:p w14:paraId="6D642BFE" w14:textId="77777777" w:rsidR="004D15D6" w:rsidRDefault="004D15D6" w:rsidP="00D176EC">
            <w:pPr>
              <w:pStyle w:val="DocumentText"/>
              <w:tabs>
                <w:tab w:val="decimal" w:pos="478"/>
              </w:tabs>
              <w:spacing w:after="0" w:line="240" w:lineRule="auto"/>
              <w:rPr>
                <w:sz w:val="18"/>
                <w:szCs w:val="18"/>
              </w:rPr>
            </w:pPr>
            <w:r>
              <w:rPr>
                <w:sz w:val="18"/>
                <w:szCs w:val="18"/>
              </w:rPr>
              <w:t>16.7</w:t>
            </w:r>
          </w:p>
          <w:p w14:paraId="0CA1D378" w14:textId="0A962C99" w:rsidR="004D15D6" w:rsidRDefault="00EE1EEC" w:rsidP="00D176EC">
            <w:pPr>
              <w:pStyle w:val="DocumentText"/>
              <w:tabs>
                <w:tab w:val="decimal" w:pos="478"/>
              </w:tabs>
              <w:spacing w:after="0" w:line="240" w:lineRule="auto"/>
              <w:rPr>
                <w:sz w:val="18"/>
                <w:szCs w:val="18"/>
              </w:rPr>
            </w:pPr>
            <w:r>
              <w:rPr>
                <w:sz w:val="18"/>
                <w:szCs w:val="18"/>
              </w:rPr>
              <w:t>0</w:t>
            </w:r>
          </w:p>
          <w:p w14:paraId="713AF5F6" w14:textId="45AFF70A" w:rsidR="004D15D6" w:rsidRPr="004D15D6" w:rsidRDefault="004D15D6" w:rsidP="00D176EC">
            <w:pPr>
              <w:pStyle w:val="DocumentText"/>
              <w:tabs>
                <w:tab w:val="decimal" w:pos="478"/>
              </w:tabs>
              <w:spacing w:after="0" w:line="240" w:lineRule="auto"/>
              <w:rPr>
                <w:sz w:val="18"/>
                <w:szCs w:val="18"/>
              </w:rPr>
            </w:pPr>
            <w:r>
              <w:rPr>
                <w:sz w:val="18"/>
                <w:szCs w:val="18"/>
              </w:rPr>
              <w:t>0</w:t>
            </w:r>
          </w:p>
        </w:tc>
        <w:tc>
          <w:tcPr>
            <w:tcW w:w="1002" w:type="dxa"/>
            <w:tcBorders>
              <w:top w:val="nil"/>
              <w:left w:val="nil"/>
              <w:bottom w:val="nil"/>
              <w:right w:val="nil"/>
            </w:tcBorders>
          </w:tcPr>
          <w:p w14:paraId="58C240DC" w14:textId="77777777" w:rsidR="004D15D6" w:rsidRDefault="004D15D6" w:rsidP="00D176EC">
            <w:pPr>
              <w:pStyle w:val="DocumentText"/>
              <w:spacing w:after="0" w:line="240" w:lineRule="auto"/>
              <w:jc w:val="center"/>
              <w:rPr>
                <w:sz w:val="18"/>
                <w:szCs w:val="18"/>
              </w:rPr>
            </w:pPr>
            <w:r>
              <w:rPr>
                <w:sz w:val="18"/>
                <w:szCs w:val="18"/>
              </w:rPr>
              <w:t>0</w:t>
            </w:r>
          </w:p>
          <w:p w14:paraId="72F74BA0" w14:textId="77777777" w:rsidR="004D15D6" w:rsidRDefault="004D15D6" w:rsidP="00D176EC">
            <w:pPr>
              <w:pStyle w:val="DocumentText"/>
              <w:spacing w:after="0" w:line="240" w:lineRule="auto"/>
              <w:jc w:val="center"/>
              <w:rPr>
                <w:sz w:val="18"/>
                <w:szCs w:val="18"/>
              </w:rPr>
            </w:pPr>
            <w:r>
              <w:rPr>
                <w:sz w:val="18"/>
                <w:szCs w:val="18"/>
              </w:rPr>
              <w:t>0</w:t>
            </w:r>
          </w:p>
          <w:p w14:paraId="665EF1BC" w14:textId="77777777" w:rsidR="004D15D6" w:rsidRDefault="004D15D6" w:rsidP="00D176EC">
            <w:pPr>
              <w:pStyle w:val="DocumentText"/>
              <w:spacing w:after="0" w:line="240" w:lineRule="auto"/>
              <w:jc w:val="center"/>
              <w:rPr>
                <w:sz w:val="18"/>
                <w:szCs w:val="18"/>
              </w:rPr>
            </w:pPr>
            <w:r>
              <w:rPr>
                <w:sz w:val="18"/>
                <w:szCs w:val="18"/>
              </w:rPr>
              <w:t>0</w:t>
            </w:r>
          </w:p>
          <w:p w14:paraId="30D0FA9D" w14:textId="5C5F5188" w:rsidR="004D15D6" w:rsidRDefault="00EE1EEC" w:rsidP="00D176EC">
            <w:pPr>
              <w:pStyle w:val="DocumentText"/>
              <w:spacing w:after="0" w:line="240" w:lineRule="auto"/>
              <w:jc w:val="center"/>
              <w:rPr>
                <w:sz w:val="18"/>
                <w:szCs w:val="18"/>
              </w:rPr>
            </w:pPr>
            <w:r>
              <w:rPr>
                <w:sz w:val="18"/>
                <w:szCs w:val="18"/>
              </w:rPr>
              <w:t>0</w:t>
            </w:r>
          </w:p>
          <w:p w14:paraId="17982979" w14:textId="77777777" w:rsidR="004D15D6" w:rsidRDefault="004D15D6" w:rsidP="00D176EC">
            <w:pPr>
              <w:pStyle w:val="DocumentText"/>
              <w:spacing w:after="0" w:line="240" w:lineRule="auto"/>
              <w:jc w:val="center"/>
              <w:rPr>
                <w:sz w:val="18"/>
                <w:szCs w:val="18"/>
              </w:rPr>
            </w:pPr>
            <w:r>
              <w:rPr>
                <w:sz w:val="18"/>
                <w:szCs w:val="18"/>
              </w:rPr>
              <w:t>8.3</w:t>
            </w:r>
          </w:p>
          <w:p w14:paraId="4AF23E90" w14:textId="48430AED" w:rsidR="004D15D6" w:rsidRDefault="00EE1EEC" w:rsidP="00D176EC">
            <w:pPr>
              <w:pStyle w:val="DocumentText"/>
              <w:spacing w:after="0" w:line="240" w:lineRule="auto"/>
              <w:jc w:val="center"/>
              <w:rPr>
                <w:sz w:val="18"/>
                <w:szCs w:val="18"/>
              </w:rPr>
            </w:pPr>
            <w:r>
              <w:rPr>
                <w:sz w:val="18"/>
                <w:szCs w:val="18"/>
              </w:rPr>
              <w:t>0</w:t>
            </w:r>
          </w:p>
          <w:p w14:paraId="7DFAE1CA" w14:textId="0635DAE6" w:rsidR="004D15D6" w:rsidRPr="004D15D6" w:rsidRDefault="004D15D6" w:rsidP="00D176EC">
            <w:pPr>
              <w:pStyle w:val="DocumentText"/>
              <w:spacing w:after="0" w:line="240" w:lineRule="auto"/>
              <w:jc w:val="center"/>
              <w:rPr>
                <w:sz w:val="18"/>
                <w:szCs w:val="18"/>
              </w:rPr>
            </w:pPr>
            <w:r>
              <w:rPr>
                <w:sz w:val="18"/>
                <w:szCs w:val="18"/>
              </w:rPr>
              <w:t>0</w:t>
            </w:r>
          </w:p>
        </w:tc>
        <w:tc>
          <w:tcPr>
            <w:tcW w:w="1166" w:type="dxa"/>
            <w:tcBorders>
              <w:top w:val="nil"/>
              <w:left w:val="nil"/>
              <w:bottom w:val="nil"/>
              <w:right w:val="nil"/>
            </w:tcBorders>
          </w:tcPr>
          <w:p w14:paraId="73DE76C0" w14:textId="77777777" w:rsidR="004D15D6" w:rsidRDefault="004D15D6" w:rsidP="00D176EC">
            <w:pPr>
              <w:pStyle w:val="DocumentText"/>
              <w:spacing w:after="0" w:line="240" w:lineRule="auto"/>
              <w:jc w:val="center"/>
              <w:rPr>
                <w:sz w:val="18"/>
                <w:szCs w:val="18"/>
              </w:rPr>
            </w:pPr>
            <w:r>
              <w:rPr>
                <w:sz w:val="18"/>
                <w:szCs w:val="18"/>
              </w:rPr>
              <w:t>0</w:t>
            </w:r>
          </w:p>
          <w:p w14:paraId="387EA06E" w14:textId="77777777" w:rsidR="004D15D6" w:rsidRDefault="004D15D6" w:rsidP="00D176EC">
            <w:pPr>
              <w:pStyle w:val="DocumentText"/>
              <w:spacing w:after="0" w:line="240" w:lineRule="auto"/>
              <w:jc w:val="center"/>
              <w:rPr>
                <w:sz w:val="18"/>
                <w:szCs w:val="18"/>
              </w:rPr>
            </w:pPr>
            <w:r>
              <w:rPr>
                <w:sz w:val="18"/>
                <w:szCs w:val="18"/>
              </w:rPr>
              <w:t>0</w:t>
            </w:r>
          </w:p>
          <w:p w14:paraId="6CDD7F63" w14:textId="77777777" w:rsidR="004D15D6" w:rsidRDefault="004D15D6" w:rsidP="00D176EC">
            <w:pPr>
              <w:pStyle w:val="DocumentText"/>
              <w:spacing w:after="0" w:line="240" w:lineRule="auto"/>
              <w:jc w:val="center"/>
              <w:rPr>
                <w:sz w:val="18"/>
                <w:szCs w:val="18"/>
              </w:rPr>
            </w:pPr>
            <w:r>
              <w:rPr>
                <w:sz w:val="18"/>
                <w:szCs w:val="18"/>
              </w:rPr>
              <w:t>0</w:t>
            </w:r>
          </w:p>
          <w:p w14:paraId="086CFA98" w14:textId="77777777" w:rsidR="004D15D6" w:rsidRDefault="004D15D6" w:rsidP="00D176EC">
            <w:pPr>
              <w:pStyle w:val="DocumentText"/>
              <w:spacing w:after="0" w:line="240" w:lineRule="auto"/>
              <w:jc w:val="center"/>
              <w:rPr>
                <w:sz w:val="18"/>
                <w:szCs w:val="18"/>
              </w:rPr>
            </w:pPr>
            <w:r>
              <w:rPr>
                <w:sz w:val="18"/>
                <w:szCs w:val="18"/>
              </w:rPr>
              <w:t>0</w:t>
            </w:r>
          </w:p>
          <w:p w14:paraId="57D655FC" w14:textId="77777777" w:rsidR="004D15D6" w:rsidRDefault="004D15D6" w:rsidP="00D176EC">
            <w:pPr>
              <w:pStyle w:val="DocumentText"/>
              <w:spacing w:after="0" w:line="240" w:lineRule="auto"/>
              <w:jc w:val="center"/>
              <w:rPr>
                <w:sz w:val="18"/>
                <w:szCs w:val="18"/>
              </w:rPr>
            </w:pPr>
            <w:r>
              <w:rPr>
                <w:sz w:val="18"/>
                <w:szCs w:val="18"/>
              </w:rPr>
              <w:t>0</w:t>
            </w:r>
          </w:p>
          <w:p w14:paraId="54AD8A4C" w14:textId="77777777" w:rsidR="004D15D6" w:rsidRDefault="004D15D6" w:rsidP="00D176EC">
            <w:pPr>
              <w:pStyle w:val="DocumentText"/>
              <w:spacing w:after="0" w:line="240" w:lineRule="auto"/>
              <w:jc w:val="center"/>
              <w:rPr>
                <w:sz w:val="18"/>
                <w:szCs w:val="18"/>
              </w:rPr>
            </w:pPr>
            <w:r>
              <w:rPr>
                <w:sz w:val="18"/>
                <w:szCs w:val="18"/>
              </w:rPr>
              <w:t>0</w:t>
            </w:r>
          </w:p>
          <w:p w14:paraId="1CB4F34D" w14:textId="209F7913" w:rsidR="004D15D6" w:rsidRPr="0091489A" w:rsidRDefault="004D15D6" w:rsidP="00D176EC">
            <w:pPr>
              <w:pStyle w:val="DocumentText"/>
              <w:spacing w:after="0" w:line="240" w:lineRule="auto"/>
              <w:jc w:val="center"/>
              <w:rPr>
                <w:sz w:val="18"/>
                <w:szCs w:val="18"/>
                <w:lang w:val="x-none"/>
              </w:rPr>
            </w:pPr>
            <w:r>
              <w:rPr>
                <w:sz w:val="18"/>
                <w:szCs w:val="18"/>
              </w:rPr>
              <w:t>0</w:t>
            </w:r>
          </w:p>
        </w:tc>
      </w:tr>
      <w:tr w:rsidR="004D15D6" w14:paraId="76D5FC1F" w14:textId="77777777" w:rsidTr="004C0B21">
        <w:trPr>
          <w:gridAfter w:val="1"/>
          <w:wAfter w:w="13" w:type="dxa"/>
        </w:trPr>
        <w:tc>
          <w:tcPr>
            <w:tcW w:w="1472" w:type="dxa"/>
            <w:vMerge w:val="restart"/>
            <w:tcBorders>
              <w:top w:val="nil"/>
              <w:left w:val="nil"/>
              <w:bottom w:val="nil"/>
              <w:right w:val="nil"/>
            </w:tcBorders>
          </w:tcPr>
          <w:p w14:paraId="0346B3F6" w14:textId="396B0F30" w:rsidR="004D15D6" w:rsidRPr="0091489A" w:rsidRDefault="004D15D6" w:rsidP="004D15D6">
            <w:pPr>
              <w:pStyle w:val="DocumentText"/>
              <w:keepNext/>
              <w:keepLines/>
              <w:spacing w:after="0" w:line="240" w:lineRule="auto"/>
              <w:jc w:val="right"/>
              <w:rPr>
                <w:sz w:val="18"/>
                <w:szCs w:val="18"/>
              </w:rPr>
            </w:pPr>
            <w:r>
              <w:rPr>
                <w:sz w:val="18"/>
                <w:szCs w:val="18"/>
              </w:rPr>
              <w:lastRenderedPageBreak/>
              <w:t>Temperature/ Fever</w:t>
            </w:r>
          </w:p>
        </w:tc>
        <w:tc>
          <w:tcPr>
            <w:tcW w:w="1130" w:type="dxa"/>
            <w:tcBorders>
              <w:top w:val="nil"/>
              <w:left w:val="nil"/>
              <w:bottom w:val="nil"/>
              <w:right w:val="nil"/>
            </w:tcBorders>
            <w:shd w:val="clear" w:color="auto" w:fill="FFF2CC" w:themeFill="accent4" w:themeFillTint="33"/>
          </w:tcPr>
          <w:p w14:paraId="4A728795" w14:textId="77777777" w:rsidR="004D15D6" w:rsidRDefault="004D15D6" w:rsidP="004D15D6">
            <w:pPr>
              <w:pStyle w:val="DocumentText"/>
              <w:keepNext/>
              <w:keepLines/>
              <w:spacing w:after="0" w:line="240" w:lineRule="auto"/>
              <w:jc w:val="center"/>
              <w:rPr>
                <w:sz w:val="18"/>
                <w:szCs w:val="18"/>
              </w:rPr>
            </w:pPr>
            <w:r>
              <w:rPr>
                <w:sz w:val="18"/>
                <w:szCs w:val="18"/>
              </w:rPr>
              <w:t>1</w:t>
            </w:r>
          </w:p>
        </w:tc>
        <w:tc>
          <w:tcPr>
            <w:tcW w:w="410" w:type="dxa"/>
            <w:tcBorders>
              <w:top w:val="nil"/>
              <w:left w:val="nil"/>
              <w:bottom w:val="nil"/>
              <w:right w:val="nil"/>
            </w:tcBorders>
            <w:shd w:val="clear" w:color="auto" w:fill="FFF2CC" w:themeFill="accent4" w:themeFillTint="33"/>
          </w:tcPr>
          <w:p w14:paraId="5E366742" w14:textId="77777777" w:rsidR="004D15D6" w:rsidRDefault="004D15D6" w:rsidP="004D15D6">
            <w:pPr>
              <w:pStyle w:val="DocumentText"/>
              <w:keepNext/>
              <w:keepLines/>
              <w:spacing w:after="0" w:line="240" w:lineRule="auto"/>
              <w:rPr>
                <w:sz w:val="18"/>
                <w:szCs w:val="18"/>
              </w:rPr>
            </w:pPr>
            <w:r>
              <w:rPr>
                <w:sz w:val="18"/>
                <w:szCs w:val="18"/>
              </w:rPr>
              <w:t>A</w:t>
            </w:r>
          </w:p>
          <w:p w14:paraId="68243E51" w14:textId="77777777" w:rsidR="004D15D6" w:rsidRDefault="004D15D6" w:rsidP="004D15D6">
            <w:pPr>
              <w:pStyle w:val="DocumentText"/>
              <w:keepNext/>
              <w:keepLines/>
              <w:spacing w:after="0" w:line="240" w:lineRule="auto"/>
              <w:rPr>
                <w:sz w:val="18"/>
                <w:szCs w:val="18"/>
              </w:rPr>
            </w:pPr>
            <w:r>
              <w:rPr>
                <w:sz w:val="18"/>
                <w:szCs w:val="18"/>
              </w:rPr>
              <w:t>B</w:t>
            </w:r>
          </w:p>
          <w:p w14:paraId="5177A67B" w14:textId="77777777" w:rsidR="004D15D6" w:rsidRDefault="004D15D6" w:rsidP="004D15D6">
            <w:pPr>
              <w:pStyle w:val="DocumentText"/>
              <w:keepNext/>
              <w:keepLines/>
              <w:spacing w:after="0" w:line="240" w:lineRule="auto"/>
              <w:rPr>
                <w:sz w:val="18"/>
                <w:szCs w:val="18"/>
              </w:rPr>
            </w:pPr>
            <w:r>
              <w:rPr>
                <w:sz w:val="18"/>
                <w:szCs w:val="18"/>
              </w:rPr>
              <w:t>C</w:t>
            </w:r>
          </w:p>
          <w:p w14:paraId="763A9C97" w14:textId="77777777" w:rsidR="004D15D6" w:rsidRDefault="004D15D6" w:rsidP="004D15D6">
            <w:pPr>
              <w:pStyle w:val="DocumentText"/>
              <w:keepNext/>
              <w:keepLines/>
              <w:spacing w:after="0" w:line="240" w:lineRule="auto"/>
              <w:rPr>
                <w:sz w:val="18"/>
                <w:szCs w:val="18"/>
              </w:rPr>
            </w:pPr>
            <w:r>
              <w:rPr>
                <w:sz w:val="18"/>
                <w:szCs w:val="18"/>
              </w:rPr>
              <w:t>CS</w:t>
            </w:r>
          </w:p>
          <w:p w14:paraId="419639E0" w14:textId="77777777" w:rsidR="004D15D6" w:rsidRDefault="004D15D6" w:rsidP="004D15D6">
            <w:pPr>
              <w:pStyle w:val="DocumentText"/>
              <w:keepNext/>
              <w:keepLines/>
              <w:spacing w:after="0" w:line="240" w:lineRule="auto"/>
              <w:rPr>
                <w:sz w:val="18"/>
                <w:szCs w:val="18"/>
              </w:rPr>
            </w:pPr>
            <w:r>
              <w:rPr>
                <w:sz w:val="18"/>
                <w:szCs w:val="18"/>
              </w:rPr>
              <w:t>D</w:t>
            </w:r>
          </w:p>
          <w:p w14:paraId="3B372B4E" w14:textId="77777777" w:rsidR="004D15D6" w:rsidRDefault="004D15D6" w:rsidP="004D15D6">
            <w:pPr>
              <w:pStyle w:val="DocumentText"/>
              <w:keepNext/>
              <w:keepLines/>
              <w:spacing w:after="0" w:line="240" w:lineRule="auto"/>
              <w:rPr>
                <w:sz w:val="18"/>
                <w:szCs w:val="18"/>
              </w:rPr>
            </w:pPr>
            <w:r>
              <w:rPr>
                <w:sz w:val="18"/>
                <w:szCs w:val="18"/>
              </w:rPr>
              <w:t>DS</w:t>
            </w:r>
          </w:p>
          <w:p w14:paraId="13A05F45" w14:textId="4E851C83" w:rsidR="004D15D6" w:rsidRPr="0091489A" w:rsidRDefault="004D15D6" w:rsidP="004D15D6">
            <w:pPr>
              <w:pStyle w:val="DocumentText"/>
              <w:keepNext/>
              <w:keepLines/>
              <w:spacing w:after="0" w:line="240" w:lineRule="auto"/>
              <w:rPr>
                <w:sz w:val="18"/>
                <w:szCs w:val="18"/>
              </w:rPr>
            </w:pPr>
            <w:r>
              <w:rPr>
                <w:sz w:val="18"/>
                <w:szCs w:val="18"/>
              </w:rPr>
              <w:t>E</w:t>
            </w:r>
          </w:p>
        </w:tc>
        <w:tc>
          <w:tcPr>
            <w:tcW w:w="651" w:type="dxa"/>
            <w:tcBorders>
              <w:top w:val="nil"/>
              <w:left w:val="nil"/>
              <w:bottom w:val="nil"/>
              <w:right w:val="nil"/>
            </w:tcBorders>
            <w:shd w:val="clear" w:color="auto" w:fill="FFF2CC" w:themeFill="accent4" w:themeFillTint="33"/>
          </w:tcPr>
          <w:p w14:paraId="78EAA0EA" w14:textId="77777777" w:rsidR="004D15D6" w:rsidRPr="003853A0" w:rsidRDefault="004D15D6" w:rsidP="004D15D6">
            <w:pPr>
              <w:pStyle w:val="DocumentText"/>
              <w:keepNext/>
              <w:keepLines/>
              <w:tabs>
                <w:tab w:val="decimal" w:pos="176"/>
              </w:tabs>
              <w:spacing w:after="0" w:line="240" w:lineRule="auto"/>
              <w:rPr>
                <w:sz w:val="18"/>
                <w:szCs w:val="18"/>
              </w:rPr>
            </w:pPr>
            <w:r w:rsidRPr="003853A0">
              <w:rPr>
                <w:sz w:val="18"/>
                <w:szCs w:val="18"/>
              </w:rPr>
              <w:t>0/</w:t>
            </w:r>
            <w:r>
              <w:rPr>
                <w:sz w:val="18"/>
                <w:szCs w:val="18"/>
              </w:rPr>
              <w:t xml:space="preserve">  </w:t>
            </w:r>
            <w:r w:rsidRPr="003853A0">
              <w:rPr>
                <w:sz w:val="18"/>
                <w:szCs w:val="18"/>
              </w:rPr>
              <w:t>0</w:t>
            </w:r>
          </w:p>
          <w:p w14:paraId="5C2C19FB" w14:textId="77777777" w:rsidR="004D15D6" w:rsidRPr="003853A0" w:rsidRDefault="004D15D6" w:rsidP="004D15D6">
            <w:pPr>
              <w:pStyle w:val="DocumentText"/>
              <w:keepNext/>
              <w:keepLines/>
              <w:tabs>
                <w:tab w:val="decimal" w:pos="176"/>
              </w:tabs>
              <w:spacing w:after="0" w:line="240" w:lineRule="auto"/>
              <w:rPr>
                <w:sz w:val="18"/>
                <w:szCs w:val="18"/>
              </w:rPr>
            </w:pPr>
            <w:r w:rsidRPr="003853A0">
              <w:rPr>
                <w:sz w:val="18"/>
                <w:szCs w:val="18"/>
              </w:rPr>
              <w:t>25/</w:t>
            </w:r>
            <w:r>
              <w:rPr>
                <w:sz w:val="18"/>
                <w:szCs w:val="18"/>
              </w:rPr>
              <w:t xml:space="preserve">  </w:t>
            </w:r>
            <w:r w:rsidRPr="003853A0">
              <w:rPr>
                <w:sz w:val="18"/>
                <w:szCs w:val="18"/>
              </w:rPr>
              <w:t>0</w:t>
            </w:r>
          </w:p>
          <w:p w14:paraId="22ED9E75" w14:textId="77777777" w:rsidR="004D15D6" w:rsidRDefault="004D15D6" w:rsidP="004D15D6">
            <w:pPr>
              <w:pStyle w:val="DocumentText"/>
              <w:keepNext/>
              <w:keepLines/>
              <w:tabs>
                <w:tab w:val="decimal" w:pos="176"/>
              </w:tabs>
              <w:spacing w:after="0" w:line="240" w:lineRule="auto"/>
              <w:rPr>
                <w:sz w:val="18"/>
                <w:szCs w:val="18"/>
              </w:rPr>
            </w:pPr>
            <w:r w:rsidRPr="003853A0">
              <w:rPr>
                <w:sz w:val="18"/>
                <w:szCs w:val="18"/>
              </w:rPr>
              <w:t>5/50</w:t>
            </w:r>
          </w:p>
          <w:p w14:paraId="10E4B40A" w14:textId="77777777" w:rsidR="004D15D6" w:rsidRPr="003853A0" w:rsidRDefault="004D15D6" w:rsidP="004D15D6">
            <w:pPr>
              <w:pStyle w:val="DocumentText"/>
              <w:keepNext/>
              <w:keepLines/>
              <w:tabs>
                <w:tab w:val="decimal" w:pos="176"/>
              </w:tabs>
              <w:spacing w:after="0" w:line="240" w:lineRule="auto"/>
              <w:rPr>
                <w:sz w:val="18"/>
                <w:szCs w:val="18"/>
              </w:rPr>
            </w:pPr>
            <w:r w:rsidRPr="003853A0">
              <w:rPr>
                <w:sz w:val="18"/>
                <w:szCs w:val="18"/>
              </w:rPr>
              <w:t>5/50</w:t>
            </w:r>
          </w:p>
          <w:p w14:paraId="30DBACB0" w14:textId="77777777" w:rsidR="004D15D6" w:rsidRDefault="004D15D6" w:rsidP="004D15D6">
            <w:pPr>
              <w:pStyle w:val="DocumentText"/>
              <w:keepNext/>
              <w:keepLines/>
              <w:tabs>
                <w:tab w:val="decimal" w:pos="176"/>
              </w:tabs>
              <w:spacing w:after="0" w:line="240" w:lineRule="auto"/>
              <w:rPr>
                <w:sz w:val="18"/>
                <w:szCs w:val="18"/>
              </w:rPr>
            </w:pPr>
            <w:r w:rsidRPr="003853A0">
              <w:rPr>
                <w:sz w:val="18"/>
                <w:szCs w:val="18"/>
              </w:rPr>
              <w:t>25/50</w:t>
            </w:r>
          </w:p>
          <w:p w14:paraId="767CB998" w14:textId="77777777" w:rsidR="004D15D6" w:rsidRPr="003853A0" w:rsidRDefault="004D15D6" w:rsidP="004D15D6">
            <w:pPr>
              <w:pStyle w:val="DocumentText"/>
              <w:keepNext/>
              <w:keepLines/>
              <w:tabs>
                <w:tab w:val="decimal" w:pos="176"/>
              </w:tabs>
              <w:spacing w:after="0" w:line="240" w:lineRule="auto"/>
              <w:rPr>
                <w:sz w:val="18"/>
                <w:szCs w:val="18"/>
              </w:rPr>
            </w:pPr>
            <w:r w:rsidRPr="003853A0">
              <w:rPr>
                <w:sz w:val="18"/>
                <w:szCs w:val="18"/>
              </w:rPr>
              <w:t>25/50</w:t>
            </w:r>
          </w:p>
          <w:p w14:paraId="2F103C57" w14:textId="29E8FE5F" w:rsidR="004D15D6" w:rsidRPr="0091489A" w:rsidRDefault="004D15D6" w:rsidP="004D15D6">
            <w:pPr>
              <w:pStyle w:val="DocumentText"/>
              <w:keepNext/>
              <w:keepLines/>
              <w:tabs>
                <w:tab w:val="decimal" w:pos="176"/>
              </w:tabs>
              <w:spacing w:after="0" w:line="240" w:lineRule="auto"/>
              <w:rPr>
                <w:sz w:val="18"/>
                <w:szCs w:val="18"/>
              </w:rPr>
            </w:pPr>
            <w:r w:rsidRPr="003853A0">
              <w:rPr>
                <w:sz w:val="18"/>
                <w:szCs w:val="18"/>
              </w:rPr>
              <w:t>25/50</w:t>
            </w:r>
          </w:p>
        </w:tc>
        <w:tc>
          <w:tcPr>
            <w:tcW w:w="425" w:type="dxa"/>
            <w:tcBorders>
              <w:top w:val="nil"/>
              <w:left w:val="nil"/>
              <w:bottom w:val="nil"/>
              <w:right w:val="nil"/>
            </w:tcBorders>
            <w:shd w:val="clear" w:color="auto" w:fill="FFF2CC" w:themeFill="accent4" w:themeFillTint="33"/>
          </w:tcPr>
          <w:p w14:paraId="63DC1AB2" w14:textId="77777777" w:rsidR="004D15D6" w:rsidRDefault="004D15D6" w:rsidP="004D15D6">
            <w:pPr>
              <w:pStyle w:val="DocumentText"/>
              <w:keepNext/>
              <w:keepLines/>
              <w:spacing w:after="0" w:line="240" w:lineRule="auto"/>
              <w:rPr>
                <w:sz w:val="18"/>
                <w:szCs w:val="18"/>
              </w:rPr>
            </w:pPr>
            <w:r>
              <w:rPr>
                <w:sz w:val="18"/>
                <w:szCs w:val="18"/>
              </w:rPr>
              <w:t>23</w:t>
            </w:r>
          </w:p>
          <w:p w14:paraId="0DF918E0" w14:textId="77777777" w:rsidR="004D15D6" w:rsidRDefault="004D15D6" w:rsidP="004D15D6">
            <w:pPr>
              <w:pStyle w:val="DocumentText"/>
              <w:keepNext/>
              <w:keepLines/>
              <w:spacing w:after="0" w:line="240" w:lineRule="auto"/>
              <w:rPr>
                <w:sz w:val="18"/>
                <w:szCs w:val="18"/>
              </w:rPr>
            </w:pPr>
            <w:r>
              <w:rPr>
                <w:sz w:val="18"/>
                <w:szCs w:val="18"/>
              </w:rPr>
              <w:t>25</w:t>
            </w:r>
          </w:p>
          <w:p w14:paraId="283C06AB" w14:textId="77777777" w:rsidR="004D15D6" w:rsidRDefault="004D15D6" w:rsidP="004D15D6">
            <w:pPr>
              <w:pStyle w:val="DocumentText"/>
              <w:keepNext/>
              <w:keepLines/>
              <w:spacing w:after="0" w:line="240" w:lineRule="auto"/>
              <w:rPr>
                <w:sz w:val="18"/>
                <w:szCs w:val="18"/>
              </w:rPr>
            </w:pPr>
            <w:r>
              <w:rPr>
                <w:sz w:val="18"/>
                <w:szCs w:val="18"/>
              </w:rPr>
              <w:t>26</w:t>
            </w:r>
          </w:p>
          <w:p w14:paraId="21D897ED" w14:textId="77777777" w:rsidR="004D15D6" w:rsidRDefault="004D15D6" w:rsidP="004D15D6">
            <w:pPr>
              <w:pStyle w:val="DocumentText"/>
              <w:keepNext/>
              <w:keepLines/>
              <w:spacing w:after="0" w:line="240" w:lineRule="auto"/>
              <w:rPr>
                <w:sz w:val="18"/>
                <w:szCs w:val="18"/>
              </w:rPr>
            </w:pPr>
            <w:r>
              <w:rPr>
                <w:sz w:val="18"/>
                <w:szCs w:val="18"/>
              </w:rPr>
              <w:t xml:space="preserve">  3</w:t>
            </w:r>
          </w:p>
          <w:p w14:paraId="0D4935B8" w14:textId="77777777" w:rsidR="004D15D6" w:rsidRDefault="004D15D6" w:rsidP="004D15D6">
            <w:pPr>
              <w:pStyle w:val="DocumentText"/>
              <w:keepNext/>
              <w:keepLines/>
              <w:spacing w:after="0" w:line="240" w:lineRule="auto"/>
              <w:rPr>
                <w:sz w:val="18"/>
                <w:szCs w:val="18"/>
              </w:rPr>
            </w:pPr>
            <w:r>
              <w:rPr>
                <w:sz w:val="18"/>
                <w:szCs w:val="18"/>
              </w:rPr>
              <w:t>25</w:t>
            </w:r>
          </w:p>
          <w:p w14:paraId="4C9E866B" w14:textId="77777777" w:rsidR="004D15D6" w:rsidRDefault="004D15D6" w:rsidP="004D15D6">
            <w:pPr>
              <w:pStyle w:val="DocumentText"/>
              <w:keepNext/>
              <w:keepLines/>
              <w:spacing w:after="0" w:line="240" w:lineRule="auto"/>
              <w:rPr>
                <w:sz w:val="18"/>
                <w:szCs w:val="18"/>
              </w:rPr>
            </w:pPr>
            <w:r>
              <w:rPr>
                <w:sz w:val="18"/>
                <w:szCs w:val="18"/>
              </w:rPr>
              <w:t xml:space="preserve">  3</w:t>
            </w:r>
          </w:p>
          <w:p w14:paraId="4EF7FFE1" w14:textId="7897A802" w:rsidR="004D15D6" w:rsidRPr="003853A0" w:rsidRDefault="004D15D6" w:rsidP="004D15D6">
            <w:pPr>
              <w:pStyle w:val="DocumentText"/>
              <w:keepNext/>
              <w:keepLines/>
              <w:spacing w:after="0" w:line="240" w:lineRule="auto"/>
              <w:rPr>
                <w:sz w:val="18"/>
                <w:szCs w:val="18"/>
              </w:rPr>
            </w:pPr>
            <w:r>
              <w:rPr>
                <w:sz w:val="18"/>
                <w:szCs w:val="18"/>
              </w:rPr>
              <w:t>26</w:t>
            </w:r>
          </w:p>
        </w:tc>
        <w:tc>
          <w:tcPr>
            <w:tcW w:w="1003" w:type="dxa"/>
            <w:tcBorders>
              <w:top w:val="nil"/>
              <w:left w:val="nil"/>
              <w:bottom w:val="nil"/>
              <w:right w:val="nil"/>
            </w:tcBorders>
            <w:shd w:val="clear" w:color="auto" w:fill="FFF2CC" w:themeFill="accent4" w:themeFillTint="33"/>
          </w:tcPr>
          <w:p w14:paraId="4F8D39B5" w14:textId="77777777"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03D8AACC" w14:textId="77777777"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4640A7BC" w14:textId="77777777"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2BFD1A64" w14:textId="473EABF7"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0B562C17" w14:textId="77777777"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0D447D23" w14:textId="77777777"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5EDEF0F8" w14:textId="3FDCEF0E" w:rsidR="004D15D6" w:rsidRPr="00520824" w:rsidRDefault="004D15D6" w:rsidP="00D176EC">
            <w:pPr>
              <w:pStyle w:val="DocumentText"/>
              <w:keepNext/>
              <w:keepLines/>
              <w:tabs>
                <w:tab w:val="decimal" w:pos="478"/>
              </w:tabs>
              <w:spacing w:after="0" w:line="240" w:lineRule="auto"/>
              <w:rPr>
                <w:sz w:val="18"/>
                <w:szCs w:val="18"/>
              </w:rPr>
            </w:pPr>
            <w:r>
              <w:rPr>
                <w:sz w:val="18"/>
                <w:szCs w:val="18"/>
              </w:rPr>
              <w:t>100.0</w:t>
            </w:r>
          </w:p>
        </w:tc>
        <w:tc>
          <w:tcPr>
            <w:tcW w:w="977" w:type="dxa"/>
            <w:tcBorders>
              <w:top w:val="nil"/>
              <w:left w:val="nil"/>
              <w:bottom w:val="nil"/>
              <w:right w:val="nil"/>
            </w:tcBorders>
            <w:shd w:val="clear" w:color="auto" w:fill="FFF2CC" w:themeFill="accent4" w:themeFillTint="33"/>
          </w:tcPr>
          <w:p w14:paraId="06756155"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6023B5E5"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5505FEFC"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6213FFDB"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344B6D7E"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4CB45B0E"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1B20303C" w14:textId="3E161196" w:rsidR="004D15D6" w:rsidRPr="0091489A" w:rsidRDefault="004D15D6" w:rsidP="00D176EC">
            <w:pPr>
              <w:pStyle w:val="DocumentText"/>
              <w:keepNext/>
              <w:keepLines/>
              <w:tabs>
                <w:tab w:val="decimal" w:pos="478"/>
              </w:tabs>
              <w:spacing w:after="0" w:line="240" w:lineRule="auto"/>
              <w:rPr>
                <w:sz w:val="18"/>
                <w:szCs w:val="18"/>
                <w:lang w:val="x-none"/>
              </w:rPr>
            </w:pPr>
            <w:r>
              <w:rPr>
                <w:sz w:val="18"/>
                <w:szCs w:val="18"/>
              </w:rPr>
              <w:t>0</w:t>
            </w:r>
          </w:p>
        </w:tc>
        <w:tc>
          <w:tcPr>
            <w:tcW w:w="1122" w:type="dxa"/>
            <w:tcBorders>
              <w:top w:val="nil"/>
              <w:left w:val="nil"/>
              <w:bottom w:val="nil"/>
              <w:right w:val="nil"/>
            </w:tcBorders>
            <w:shd w:val="clear" w:color="auto" w:fill="FFF2CC" w:themeFill="accent4" w:themeFillTint="33"/>
          </w:tcPr>
          <w:p w14:paraId="6FAD77BD"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6CD77C1A"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21C0E7C2"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0087D020"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75481C83"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6A7AB2F7"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3CE72AF0" w14:textId="0030B056" w:rsidR="004D15D6" w:rsidRPr="0091489A" w:rsidRDefault="004D15D6" w:rsidP="00D176EC">
            <w:pPr>
              <w:pStyle w:val="DocumentText"/>
              <w:keepNext/>
              <w:keepLines/>
              <w:tabs>
                <w:tab w:val="decimal" w:pos="478"/>
              </w:tabs>
              <w:spacing w:after="0" w:line="240" w:lineRule="auto"/>
              <w:rPr>
                <w:sz w:val="18"/>
                <w:szCs w:val="18"/>
                <w:lang w:val="x-none"/>
              </w:rPr>
            </w:pPr>
            <w:r>
              <w:rPr>
                <w:sz w:val="18"/>
                <w:szCs w:val="18"/>
              </w:rPr>
              <w:t>0</w:t>
            </w:r>
          </w:p>
        </w:tc>
        <w:tc>
          <w:tcPr>
            <w:tcW w:w="1002" w:type="dxa"/>
            <w:tcBorders>
              <w:top w:val="nil"/>
              <w:left w:val="nil"/>
              <w:bottom w:val="nil"/>
              <w:right w:val="nil"/>
            </w:tcBorders>
            <w:shd w:val="clear" w:color="auto" w:fill="FFF2CC" w:themeFill="accent4" w:themeFillTint="33"/>
          </w:tcPr>
          <w:p w14:paraId="66E9775B" w14:textId="77777777" w:rsidR="004D15D6" w:rsidRDefault="004D15D6" w:rsidP="00D176EC">
            <w:pPr>
              <w:pStyle w:val="DocumentText"/>
              <w:keepNext/>
              <w:keepLines/>
              <w:spacing w:after="0" w:line="240" w:lineRule="auto"/>
              <w:jc w:val="center"/>
              <w:rPr>
                <w:sz w:val="18"/>
                <w:szCs w:val="18"/>
              </w:rPr>
            </w:pPr>
            <w:r>
              <w:rPr>
                <w:sz w:val="18"/>
                <w:szCs w:val="18"/>
              </w:rPr>
              <w:t>0</w:t>
            </w:r>
          </w:p>
          <w:p w14:paraId="2594CD08" w14:textId="77777777" w:rsidR="004D15D6" w:rsidRDefault="004D15D6" w:rsidP="00D176EC">
            <w:pPr>
              <w:pStyle w:val="DocumentText"/>
              <w:keepNext/>
              <w:keepLines/>
              <w:spacing w:after="0" w:line="240" w:lineRule="auto"/>
              <w:jc w:val="center"/>
              <w:rPr>
                <w:sz w:val="18"/>
                <w:szCs w:val="18"/>
              </w:rPr>
            </w:pPr>
            <w:r>
              <w:rPr>
                <w:sz w:val="18"/>
                <w:szCs w:val="18"/>
              </w:rPr>
              <w:t>0</w:t>
            </w:r>
          </w:p>
          <w:p w14:paraId="588A6E24" w14:textId="77777777" w:rsidR="004D15D6" w:rsidRDefault="004D15D6" w:rsidP="00D176EC">
            <w:pPr>
              <w:pStyle w:val="DocumentText"/>
              <w:keepNext/>
              <w:keepLines/>
              <w:spacing w:after="0" w:line="240" w:lineRule="auto"/>
              <w:jc w:val="center"/>
              <w:rPr>
                <w:sz w:val="18"/>
                <w:szCs w:val="18"/>
              </w:rPr>
            </w:pPr>
            <w:r>
              <w:rPr>
                <w:sz w:val="18"/>
                <w:szCs w:val="18"/>
              </w:rPr>
              <w:t>0</w:t>
            </w:r>
          </w:p>
          <w:p w14:paraId="51B04ACC" w14:textId="77777777" w:rsidR="004D15D6" w:rsidRDefault="004D15D6" w:rsidP="00D176EC">
            <w:pPr>
              <w:pStyle w:val="DocumentText"/>
              <w:keepNext/>
              <w:keepLines/>
              <w:spacing w:after="0" w:line="240" w:lineRule="auto"/>
              <w:jc w:val="center"/>
              <w:rPr>
                <w:sz w:val="18"/>
                <w:szCs w:val="18"/>
              </w:rPr>
            </w:pPr>
            <w:r>
              <w:rPr>
                <w:sz w:val="18"/>
                <w:szCs w:val="18"/>
              </w:rPr>
              <w:t>0</w:t>
            </w:r>
          </w:p>
          <w:p w14:paraId="73324747" w14:textId="77777777" w:rsidR="004D15D6" w:rsidRDefault="004D15D6" w:rsidP="00D176EC">
            <w:pPr>
              <w:pStyle w:val="DocumentText"/>
              <w:keepNext/>
              <w:keepLines/>
              <w:spacing w:after="0" w:line="240" w:lineRule="auto"/>
              <w:jc w:val="center"/>
              <w:rPr>
                <w:sz w:val="18"/>
                <w:szCs w:val="18"/>
              </w:rPr>
            </w:pPr>
            <w:r>
              <w:rPr>
                <w:sz w:val="18"/>
                <w:szCs w:val="18"/>
              </w:rPr>
              <w:t>0</w:t>
            </w:r>
          </w:p>
          <w:p w14:paraId="6AE56075" w14:textId="77777777" w:rsidR="004D15D6" w:rsidRDefault="004D15D6" w:rsidP="00D176EC">
            <w:pPr>
              <w:pStyle w:val="DocumentText"/>
              <w:keepNext/>
              <w:keepLines/>
              <w:spacing w:after="0" w:line="240" w:lineRule="auto"/>
              <w:jc w:val="center"/>
              <w:rPr>
                <w:sz w:val="18"/>
                <w:szCs w:val="18"/>
              </w:rPr>
            </w:pPr>
            <w:r>
              <w:rPr>
                <w:sz w:val="18"/>
                <w:szCs w:val="18"/>
              </w:rPr>
              <w:t>0</w:t>
            </w:r>
          </w:p>
          <w:p w14:paraId="0B671B6C" w14:textId="7CB25778" w:rsidR="004D15D6" w:rsidRPr="0091489A" w:rsidRDefault="004D15D6" w:rsidP="00D176EC">
            <w:pPr>
              <w:pStyle w:val="DocumentText"/>
              <w:keepNext/>
              <w:keepLines/>
              <w:spacing w:after="0" w:line="240" w:lineRule="auto"/>
              <w:jc w:val="center"/>
              <w:rPr>
                <w:sz w:val="18"/>
                <w:szCs w:val="18"/>
                <w:lang w:val="x-none"/>
              </w:rPr>
            </w:pPr>
            <w:r>
              <w:rPr>
                <w:sz w:val="18"/>
                <w:szCs w:val="18"/>
              </w:rPr>
              <w:t>0</w:t>
            </w:r>
          </w:p>
        </w:tc>
        <w:tc>
          <w:tcPr>
            <w:tcW w:w="1166" w:type="dxa"/>
            <w:tcBorders>
              <w:top w:val="nil"/>
              <w:left w:val="nil"/>
              <w:bottom w:val="nil"/>
              <w:right w:val="nil"/>
            </w:tcBorders>
            <w:shd w:val="clear" w:color="auto" w:fill="FFF2CC" w:themeFill="accent4" w:themeFillTint="33"/>
          </w:tcPr>
          <w:p w14:paraId="60D2973E" w14:textId="77777777" w:rsidR="004D15D6" w:rsidRDefault="004D15D6" w:rsidP="00D176EC">
            <w:pPr>
              <w:pStyle w:val="DocumentText"/>
              <w:keepNext/>
              <w:keepLines/>
              <w:spacing w:after="0" w:line="240" w:lineRule="auto"/>
              <w:jc w:val="center"/>
              <w:rPr>
                <w:sz w:val="18"/>
                <w:szCs w:val="18"/>
              </w:rPr>
            </w:pPr>
            <w:r>
              <w:rPr>
                <w:sz w:val="18"/>
                <w:szCs w:val="18"/>
              </w:rPr>
              <w:t>0</w:t>
            </w:r>
          </w:p>
          <w:p w14:paraId="0A012115" w14:textId="77777777" w:rsidR="004D15D6" w:rsidRDefault="004D15D6" w:rsidP="00D176EC">
            <w:pPr>
              <w:pStyle w:val="DocumentText"/>
              <w:keepNext/>
              <w:keepLines/>
              <w:spacing w:after="0" w:line="240" w:lineRule="auto"/>
              <w:jc w:val="center"/>
              <w:rPr>
                <w:sz w:val="18"/>
                <w:szCs w:val="18"/>
              </w:rPr>
            </w:pPr>
            <w:r>
              <w:rPr>
                <w:sz w:val="18"/>
                <w:szCs w:val="18"/>
              </w:rPr>
              <w:t>0</w:t>
            </w:r>
          </w:p>
          <w:p w14:paraId="685EEA42" w14:textId="77777777" w:rsidR="004D15D6" w:rsidRDefault="004D15D6" w:rsidP="00D176EC">
            <w:pPr>
              <w:pStyle w:val="DocumentText"/>
              <w:keepNext/>
              <w:keepLines/>
              <w:spacing w:after="0" w:line="240" w:lineRule="auto"/>
              <w:jc w:val="center"/>
              <w:rPr>
                <w:sz w:val="18"/>
                <w:szCs w:val="18"/>
              </w:rPr>
            </w:pPr>
            <w:r>
              <w:rPr>
                <w:sz w:val="18"/>
                <w:szCs w:val="18"/>
              </w:rPr>
              <w:t>0</w:t>
            </w:r>
          </w:p>
          <w:p w14:paraId="1C4DD8B2" w14:textId="77777777" w:rsidR="004D15D6" w:rsidRDefault="004D15D6" w:rsidP="00D176EC">
            <w:pPr>
              <w:pStyle w:val="DocumentText"/>
              <w:keepNext/>
              <w:keepLines/>
              <w:spacing w:after="0" w:line="240" w:lineRule="auto"/>
              <w:jc w:val="center"/>
              <w:rPr>
                <w:sz w:val="18"/>
                <w:szCs w:val="18"/>
              </w:rPr>
            </w:pPr>
            <w:r>
              <w:rPr>
                <w:sz w:val="18"/>
                <w:szCs w:val="18"/>
              </w:rPr>
              <w:t>0</w:t>
            </w:r>
          </w:p>
          <w:p w14:paraId="717EDBA9" w14:textId="77777777" w:rsidR="004D15D6" w:rsidRDefault="004D15D6" w:rsidP="00D176EC">
            <w:pPr>
              <w:pStyle w:val="DocumentText"/>
              <w:keepNext/>
              <w:keepLines/>
              <w:spacing w:after="0" w:line="240" w:lineRule="auto"/>
              <w:jc w:val="center"/>
              <w:rPr>
                <w:sz w:val="18"/>
                <w:szCs w:val="18"/>
              </w:rPr>
            </w:pPr>
            <w:r>
              <w:rPr>
                <w:sz w:val="18"/>
                <w:szCs w:val="18"/>
              </w:rPr>
              <w:t>0</w:t>
            </w:r>
          </w:p>
          <w:p w14:paraId="2ABDC8AC" w14:textId="77777777" w:rsidR="004D15D6" w:rsidRDefault="004D15D6" w:rsidP="00D176EC">
            <w:pPr>
              <w:pStyle w:val="DocumentText"/>
              <w:keepNext/>
              <w:keepLines/>
              <w:spacing w:after="0" w:line="240" w:lineRule="auto"/>
              <w:jc w:val="center"/>
              <w:rPr>
                <w:sz w:val="18"/>
                <w:szCs w:val="18"/>
              </w:rPr>
            </w:pPr>
            <w:r>
              <w:rPr>
                <w:sz w:val="18"/>
                <w:szCs w:val="18"/>
              </w:rPr>
              <w:t>0</w:t>
            </w:r>
          </w:p>
          <w:p w14:paraId="0D93B6BC" w14:textId="4DC84613" w:rsidR="004D15D6" w:rsidRPr="0091489A" w:rsidRDefault="004D15D6" w:rsidP="00D176EC">
            <w:pPr>
              <w:pStyle w:val="DocumentText"/>
              <w:keepNext/>
              <w:keepLines/>
              <w:spacing w:after="0" w:line="240" w:lineRule="auto"/>
              <w:jc w:val="center"/>
              <w:rPr>
                <w:sz w:val="18"/>
                <w:szCs w:val="18"/>
                <w:lang w:val="x-none"/>
              </w:rPr>
            </w:pPr>
            <w:r>
              <w:rPr>
                <w:sz w:val="18"/>
                <w:szCs w:val="18"/>
              </w:rPr>
              <w:t>0</w:t>
            </w:r>
          </w:p>
        </w:tc>
      </w:tr>
      <w:tr w:rsidR="004D15D6" w14:paraId="033F9821" w14:textId="77777777" w:rsidTr="004C0B21">
        <w:trPr>
          <w:gridAfter w:val="1"/>
          <w:wAfter w:w="13" w:type="dxa"/>
        </w:trPr>
        <w:tc>
          <w:tcPr>
            <w:tcW w:w="1472" w:type="dxa"/>
            <w:vMerge/>
            <w:tcBorders>
              <w:top w:val="nil"/>
              <w:left w:val="nil"/>
              <w:bottom w:val="nil"/>
              <w:right w:val="nil"/>
            </w:tcBorders>
          </w:tcPr>
          <w:p w14:paraId="0A362973" w14:textId="77777777" w:rsidR="004D15D6" w:rsidRPr="0091489A" w:rsidRDefault="004D15D6" w:rsidP="004D15D6">
            <w:pPr>
              <w:pStyle w:val="DocumentText"/>
              <w:keepNext/>
              <w:keepLines/>
              <w:spacing w:after="0" w:line="240" w:lineRule="auto"/>
              <w:jc w:val="right"/>
              <w:rPr>
                <w:sz w:val="18"/>
                <w:szCs w:val="18"/>
              </w:rPr>
            </w:pPr>
          </w:p>
        </w:tc>
        <w:tc>
          <w:tcPr>
            <w:tcW w:w="1130" w:type="dxa"/>
            <w:tcBorders>
              <w:top w:val="nil"/>
              <w:left w:val="nil"/>
              <w:bottom w:val="nil"/>
              <w:right w:val="nil"/>
            </w:tcBorders>
          </w:tcPr>
          <w:p w14:paraId="5AE0E1BD" w14:textId="77777777" w:rsidR="004D15D6" w:rsidRDefault="004D15D6" w:rsidP="004D15D6">
            <w:pPr>
              <w:pStyle w:val="DocumentText"/>
              <w:keepNext/>
              <w:keepLines/>
              <w:spacing w:after="0" w:line="240" w:lineRule="auto"/>
              <w:jc w:val="center"/>
              <w:rPr>
                <w:sz w:val="18"/>
                <w:szCs w:val="18"/>
              </w:rPr>
            </w:pPr>
            <w:r>
              <w:rPr>
                <w:sz w:val="18"/>
                <w:szCs w:val="18"/>
              </w:rPr>
              <w:t>2</w:t>
            </w:r>
          </w:p>
        </w:tc>
        <w:tc>
          <w:tcPr>
            <w:tcW w:w="410" w:type="dxa"/>
            <w:tcBorders>
              <w:top w:val="nil"/>
              <w:left w:val="nil"/>
              <w:bottom w:val="nil"/>
              <w:right w:val="nil"/>
            </w:tcBorders>
          </w:tcPr>
          <w:p w14:paraId="0B5CC054" w14:textId="77777777" w:rsidR="004D15D6" w:rsidRDefault="004D15D6" w:rsidP="004D15D6">
            <w:pPr>
              <w:pStyle w:val="DocumentText"/>
              <w:keepNext/>
              <w:keepLines/>
              <w:spacing w:after="0" w:line="240" w:lineRule="auto"/>
              <w:rPr>
                <w:sz w:val="18"/>
                <w:szCs w:val="18"/>
              </w:rPr>
            </w:pPr>
            <w:r>
              <w:rPr>
                <w:sz w:val="18"/>
                <w:szCs w:val="18"/>
              </w:rPr>
              <w:t>A</w:t>
            </w:r>
          </w:p>
          <w:p w14:paraId="004B0C65" w14:textId="77777777" w:rsidR="004D15D6" w:rsidRDefault="004D15D6" w:rsidP="004D15D6">
            <w:pPr>
              <w:pStyle w:val="DocumentText"/>
              <w:keepNext/>
              <w:keepLines/>
              <w:spacing w:after="0" w:line="240" w:lineRule="auto"/>
              <w:rPr>
                <w:sz w:val="18"/>
                <w:szCs w:val="18"/>
              </w:rPr>
            </w:pPr>
            <w:r>
              <w:rPr>
                <w:sz w:val="18"/>
                <w:szCs w:val="18"/>
              </w:rPr>
              <w:t>B</w:t>
            </w:r>
          </w:p>
          <w:p w14:paraId="5A2722CE" w14:textId="77777777" w:rsidR="004D15D6" w:rsidRDefault="004D15D6" w:rsidP="004D15D6">
            <w:pPr>
              <w:pStyle w:val="DocumentText"/>
              <w:keepNext/>
              <w:keepLines/>
              <w:spacing w:after="0" w:line="240" w:lineRule="auto"/>
              <w:rPr>
                <w:sz w:val="18"/>
                <w:szCs w:val="18"/>
              </w:rPr>
            </w:pPr>
            <w:r>
              <w:rPr>
                <w:sz w:val="18"/>
                <w:szCs w:val="18"/>
              </w:rPr>
              <w:t>C</w:t>
            </w:r>
          </w:p>
          <w:p w14:paraId="2A6F27CF" w14:textId="77777777" w:rsidR="004D15D6" w:rsidRDefault="004D15D6" w:rsidP="004D15D6">
            <w:pPr>
              <w:pStyle w:val="DocumentText"/>
              <w:keepNext/>
              <w:keepLines/>
              <w:spacing w:after="0" w:line="240" w:lineRule="auto"/>
              <w:rPr>
                <w:sz w:val="18"/>
                <w:szCs w:val="18"/>
              </w:rPr>
            </w:pPr>
            <w:r>
              <w:rPr>
                <w:sz w:val="18"/>
                <w:szCs w:val="18"/>
              </w:rPr>
              <w:t>CS</w:t>
            </w:r>
          </w:p>
          <w:p w14:paraId="0556F271" w14:textId="77777777" w:rsidR="004D15D6" w:rsidRDefault="004D15D6" w:rsidP="004D15D6">
            <w:pPr>
              <w:pStyle w:val="DocumentText"/>
              <w:keepNext/>
              <w:keepLines/>
              <w:spacing w:after="0" w:line="240" w:lineRule="auto"/>
              <w:rPr>
                <w:sz w:val="18"/>
                <w:szCs w:val="18"/>
              </w:rPr>
            </w:pPr>
            <w:r>
              <w:rPr>
                <w:sz w:val="18"/>
                <w:szCs w:val="18"/>
              </w:rPr>
              <w:t>D</w:t>
            </w:r>
          </w:p>
          <w:p w14:paraId="739F7C0A" w14:textId="77777777" w:rsidR="004D15D6" w:rsidRDefault="004D15D6" w:rsidP="004D15D6">
            <w:pPr>
              <w:pStyle w:val="DocumentText"/>
              <w:keepNext/>
              <w:keepLines/>
              <w:spacing w:after="0" w:line="240" w:lineRule="auto"/>
              <w:rPr>
                <w:sz w:val="18"/>
                <w:szCs w:val="18"/>
              </w:rPr>
            </w:pPr>
            <w:r>
              <w:rPr>
                <w:sz w:val="18"/>
                <w:szCs w:val="18"/>
              </w:rPr>
              <w:t>DS</w:t>
            </w:r>
          </w:p>
          <w:p w14:paraId="4A9D2382" w14:textId="4866852B" w:rsidR="004D15D6" w:rsidRDefault="004D15D6" w:rsidP="004D15D6">
            <w:pPr>
              <w:pStyle w:val="DocumentText"/>
              <w:keepNext/>
              <w:keepLines/>
              <w:spacing w:after="0" w:line="240" w:lineRule="auto"/>
              <w:rPr>
                <w:sz w:val="18"/>
                <w:szCs w:val="18"/>
              </w:rPr>
            </w:pPr>
            <w:r>
              <w:rPr>
                <w:sz w:val="18"/>
                <w:szCs w:val="18"/>
              </w:rPr>
              <w:t>E</w:t>
            </w:r>
          </w:p>
        </w:tc>
        <w:tc>
          <w:tcPr>
            <w:tcW w:w="651" w:type="dxa"/>
            <w:tcBorders>
              <w:top w:val="nil"/>
              <w:left w:val="nil"/>
              <w:bottom w:val="nil"/>
              <w:right w:val="nil"/>
            </w:tcBorders>
          </w:tcPr>
          <w:p w14:paraId="0FCA455F" w14:textId="77777777" w:rsidR="004D15D6" w:rsidRPr="0091489A" w:rsidRDefault="004D15D6" w:rsidP="004D15D6">
            <w:pPr>
              <w:pStyle w:val="DocumentText"/>
              <w:keepNext/>
              <w:keepLines/>
              <w:tabs>
                <w:tab w:val="decimal" w:pos="176"/>
              </w:tabs>
              <w:spacing w:after="0" w:line="240" w:lineRule="auto"/>
              <w:rPr>
                <w:sz w:val="18"/>
                <w:szCs w:val="18"/>
              </w:rPr>
            </w:pPr>
            <w:r w:rsidRPr="0091489A">
              <w:rPr>
                <w:sz w:val="18"/>
                <w:szCs w:val="18"/>
              </w:rPr>
              <w:t>0/</w:t>
            </w:r>
            <w:r>
              <w:rPr>
                <w:sz w:val="18"/>
                <w:szCs w:val="18"/>
              </w:rPr>
              <w:t xml:space="preserve">  </w:t>
            </w:r>
            <w:r w:rsidRPr="0091489A">
              <w:rPr>
                <w:sz w:val="18"/>
                <w:szCs w:val="18"/>
              </w:rPr>
              <w:t>0</w:t>
            </w:r>
          </w:p>
          <w:p w14:paraId="5DD41883" w14:textId="77777777" w:rsidR="004D15D6" w:rsidRPr="0091489A" w:rsidRDefault="004D15D6" w:rsidP="004D15D6">
            <w:pPr>
              <w:pStyle w:val="DocumentText"/>
              <w:keepNext/>
              <w:keepLines/>
              <w:tabs>
                <w:tab w:val="decimal" w:pos="176"/>
              </w:tabs>
              <w:spacing w:after="0" w:line="240" w:lineRule="auto"/>
              <w:rPr>
                <w:sz w:val="18"/>
                <w:szCs w:val="18"/>
              </w:rPr>
            </w:pPr>
            <w:r w:rsidRPr="0091489A">
              <w:rPr>
                <w:sz w:val="18"/>
                <w:szCs w:val="18"/>
              </w:rPr>
              <w:t>25/</w:t>
            </w:r>
            <w:r>
              <w:rPr>
                <w:sz w:val="18"/>
                <w:szCs w:val="18"/>
              </w:rPr>
              <w:t xml:space="preserve">  </w:t>
            </w:r>
            <w:r w:rsidRPr="0091489A">
              <w:rPr>
                <w:sz w:val="18"/>
                <w:szCs w:val="18"/>
              </w:rPr>
              <w:t>0</w:t>
            </w:r>
          </w:p>
          <w:p w14:paraId="2CBD52FA" w14:textId="77777777" w:rsidR="004D15D6" w:rsidRDefault="004D15D6" w:rsidP="004D15D6">
            <w:pPr>
              <w:pStyle w:val="DocumentText"/>
              <w:keepNext/>
              <w:keepLines/>
              <w:tabs>
                <w:tab w:val="decimal" w:pos="176"/>
              </w:tabs>
              <w:spacing w:after="0" w:line="240" w:lineRule="auto"/>
              <w:rPr>
                <w:sz w:val="18"/>
                <w:szCs w:val="18"/>
              </w:rPr>
            </w:pPr>
            <w:r w:rsidRPr="0091489A">
              <w:rPr>
                <w:sz w:val="18"/>
                <w:szCs w:val="18"/>
              </w:rPr>
              <w:t>5/50</w:t>
            </w:r>
          </w:p>
          <w:p w14:paraId="7624FE2F" w14:textId="77777777" w:rsidR="004D15D6" w:rsidRPr="0091489A" w:rsidRDefault="004D15D6" w:rsidP="004D15D6">
            <w:pPr>
              <w:pStyle w:val="DocumentText"/>
              <w:keepNext/>
              <w:keepLines/>
              <w:tabs>
                <w:tab w:val="decimal" w:pos="176"/>
              </w:tabs>
              <w:spacing w:after="0" w:line="240" w:lineRule="auto"/>
              <w:rPr>
                <w:sz w:val="18"/>
                <w:szCs w:val="18"/>
              </w:rPr>
            </w:pPr>
            <w:r w:rsidRPr="0091489A">
              <w:rPr>
                <w:sz w:val="18"/>
                <w:szCs w:val="18"/>
              </w:rPr>
              <w:t>5/50</w:t>
            </w:r>
          </w:p>
          <w:p w14:paraId="04384837" w14:textId="77777777" w:rsidR="004D15D6" w:rsidRDefault="004D15D6" w:rsidP="004D15D6">
            <w:pPr>
              <w:pStyle w:val="DocumentText"/>
              <w:keepNext/>
              <w:keepLines/>
              <w:tabs>
                <w:tab w:val="decimal" w:pos="176"/>
              </w:tabs>
              <w:spacing w:after="0" w:line="240" w:lineRule="auto"/>
              <w:rPr>
                <w:sz w:val="18"/>
                <w:szCs w:val="18"/>
              </w:rPr>
            </w:pPr>
            <w:r w:rsidRPr="0091489A">
              <w:rPr>
                <w:sz w:val="18"/>
                <w:szCs w:val="18"/>
              </w:rPr>
              <w:t>25/50</w:t>
            </w:r>
          </w:p>
          <w:p w14:paraId="7E371242" w14:textId="77777777" w:rsidR="004D15D6" w:rsidRDefault="004D15D6" w:rsidP="004D15D6">
            <w:pPr>
              <w:pStyle w:val="DocumentText"/>
              <w:keepNext/>
              <w:keepLines/>
              <w:tabs>
                <w:tab w:val="decimal" w:pos="176"/>
              </w:tabs>
              <w:spacing w:after="0" w:line="240" w:lineRule="auto"/>
              <w:rPr>
                <w:sz w:val="18"/>
                <w:szCs w:val="18"/>
              </w:rPr>
            </w:pPr>
            <w:r w:rsidRPr="0091489A">
              <w:rPr>
                <w:sz w:val="18"/>
                <w:szCs w:val="18"/>
              </w:rPr>
              <w:t>25/50</w:t>
            </w:r>
          </w:p>
          <w:p w14:paraId="69999F20" w14:textId="21C47B98" w:rsidR="004D15D6" w:rsidRPr="003853A0" w:rsidRDefault="004D15D6" w:rsidP="004D15D6">
            <w:pPr>
              <w:pStyle w:val="DocumentText"/>
              <w:keepNext/>
              <w:keepLines/>
              <w:tabs>
                <w:tab w:val="decimal" w:pos="176"/>
              </w:tabs>
              <w:spacing w:after="0" w:line="240" w:lineRule="auto"/>
              <w:rPr>
                <w:sz w:val="18"/>
                <w:szCs w:val="18"/>
              </w:rPr>
            </w:pPr>
            <w:r>
              <w:rPr>
                <w:sz w:val="18"/>
                <w:szCs w:val="18"/>
              </w:rPr>
              <w:t>0/  0</w:t>
            </w:r>
          </w:p>
        </w:tc>
        <w:tc>
          <w:tcPr>
            <w:tcW w:w="425" w:type="dxa"/>
            <w:tcBorders>
              <w:top w:val="nil"/>
              <w:left w:val="nil"/>
              <w:bottom w:val="nil"/>
              <w:right w:val="nil"/>
            </w:tcBorders>
          </w:tcPr>
          <w:p w14:paraId="13FACF2A" w14:textId="77777777" w:rsidR="004D15D6" w:rsidRDefault="004D15D6" w:rsidP="004D15D6">
            <w:pPr>
              <w:pStyle w:val="DocumentText"/>
              <w:keepNext/>
              <w:keepLines/>
              <w:spacing w:after="0" w:line="240" w:lineRule="auto"/>
              <w:rPr>
                <w:sz w:val="18"/>
                <w:szCs w:val="18"/>
              </w:rPr>
            </w:pPr>
            <w:r>
              <w:rPr>
                <w:sz w:val="18"/>
                <w:szCs w:val="18"/>
              </w:rPr>
              <w:t>21</w:t>
            </w:r>
          </w:p>
          <w:p w14:paraId="17EA3A94" w14:textId="77777777" w:rsidR="004D15D6" w:rsidRDefault="004D15D6" w:rsidP="004D15D6">
            <w:pPr>
              <w:pStyle w:val="DocumentText"/>
              <w:keepNext/>
              <w:keepLines/>
              <w:spacing w:after="0" w:line="240" w:lineRule="auto"/>
              <w:rPr>
                <w:sz w:val="18"/>
                <w:szCs w:val="18"/>
              </w:rPr>
            </w:pPr>
            <w:r>
              <w:rPr>
                <w:sz w:val="18"/>
                <w:szCs w:val="18"/>
              </w:rPr>
              <w:t>25</w:t>
            </w:r>
          </w:p>
          <w:p w14:paraId="0FD5FBB6" w14:textId="77777777" w:rsidR="004D15D6" w:rsidRDefault="004D15D6" w:rsidP="004D15D6">
            <w:pPr>
              <w:pStyle w:val="DocumentText"/>
              <w:keepNext/>
              <w:keepLines/>
              <w:spacing w:after="0" w:line="240" w:lineRule="auto"/>
              <w:rPr>
                <w:sz w:val="18"/>
                <w:szCs w:val="18"/>
              </w:rPr>
            </w:pPr>
            <w:r>
              <w:rPr>
                <w:sz w:val="18"/>
                <w:szCs w:val="18"/>
              </w:rPr>
              <w:t>26</w:t>
            </w:r>
          </w:p>
          <w:p w14:paraId="1F263495" w14:textId="77777777" w:rsidR="004D15D6" w:rsidRDefault="004D15D6" w:rsidP="004D15D6">
            <w:pPr>
              <w:pStyle w:val="DocumentText"/>
              <w:keepNext/>
              <w:keepLines/>
              <w:spacing w:after="0" w:line="240" w:lineRule="auto"/>
              <w:rPr>
                <w:sz w:val="18"/>
                <w:szCs w:val="18"/>
              </w:rPr>
            </w:pPr>
            <w:r>
              <w:rPr>
                <w:sz w:val="18"/>
                <w:szCs w:val="18"/>
              </w:rPr>
              <w:t xml:space="preserve">  3</w:t>
            </w:r>
          </w:p>
          <w:p w14:paraId="17BC0C34" w14:textId="77777777" w:rsidR="004D15D6" w:rsidRDefault="004D15D6" w:rsidP="004D15D6">
            <w:pPr>
              <w:pStyle w:val="DocumentText"/>
              <w:keepNext/>
              <w:keepLines/>
              <w:spacing w:after="0" w:line="240" w:lineRule="auto"/>
              <w:rPr>
                <w:sz w:val="18"/>
                <w:szCs w:val="18"/>
              </w:rPr>
            </w:pPr>
            <w:r>
              <w:rPr>
                <w:sz w:val="18"/>
                <w:szCs w:val="18"/>
              </w:rPr>
              <w:t>24</w:t>
            </w:r>
          </w:p>
          <w:p w14:paraId="242CD2BA" w14:textId="77777777" w:rsidR="004D15D6" w:rsidRDefault="004D15D6" w:rsidP="004D15D6">
            <w:pPr>
              <w:pStyle w:val="DocumentText"/>
              <w:keepNext/>
              <w:keepLines/>
              <w:spacing w:after="0" w:line="240" w:lineRule="auto"/>
              <w:rPr>
                <w:sz w:val="18"/>
                <w:szCs w:val="18"/>
              </w:rPr>
            </w:pPr>
            <w:r>
              <w:rPr>
                <w:sz w:val="18"/>
                <w:szCs w:val="18"/>
              </w:rPr>
              <w:t xml:space="preserve">  3</w:t>
            </w:r>
          </w:p>
          <w:p w14:paraId="517A3DC1" w14:textId="669CE702" w:rsidR="004D15D6" w:rsidRPr="003853A0" w:rsidRDefault="004D15D6" w:rsidP="004D15D6">
            <w:pPr>
              <w:pStyle w:val="DocumentText"/>
              <w:keepNext/>
              <w:keepLines/>
              <w:spacing w:after="0" w:line="240" w:lineRule="auto"/>
              <w:rPr>
                <w:sz w:val="18"/>
                <w:szCs w:val="18"/>
              </w:rPr>
            </w:pPr>
            <w:r>
              <w:rPr>
                <w:sz w:val="18"/>
                <w:szCs w:val="18"/>
              </w:rPr>
              <w:t>26</w:t>
            </w:r>
          </w:p>
        </w:tc>
        <w:tc>
          <w:tcPr>
            <w:tcW w:w="1003" w:type="dxa"/>
            <w:tcBorders>
              <w:top w:val="nil"/>
              <w:left w:val="nil"/>
              <w:bottom w:val="nil"/>
              <w:right w:val="nil"/>
            </w:tcBorders>
          </w:tcPr>
          <w:p w14:paraId="6616A78D" w14:textId="77777777"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657A7B72" w14:textId="77777777"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7ABEC9AC" w14:textId="77777777"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07C0A994" w14:textId="3EA9B44F"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07B8B303" w14:textId="77777777" w:rsidR="004D15D6" w:rsidRDefault="004D15D6" w:rsidP="00D176EC">
            <w:pPr>
              <w:pStyle w:val="DocumentText"/>
              <w:keepNext/>
              <w:keepLines/>
              <w:tabs>
                <w:tab w:val="decimal" w:pos="478"/>
              </w:tabs>
              <w:spacing w:after="0" w:line="240" w:lineRule="auto"/>
              <w:rPr>
                <w:sz w:val="18"/>
                <w:szCs w:val="18"/>
              </w:rPr>
            </w:pPr>
            <w:r>
              <w:rPr>
                <w:sz w:val="18"/>
                <w:szCs w:val="18"/>
              </w:rPr>
              <w:t>95.8</w:t>
            </w:r>
          </w:p>
          <w:p w14:paraId="65ECE3E1" w14:textId="3CD6B03E"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0C89AF31" w14:textId="1EE3DD4B" w:rsidR="004D15D6" w:rsidRPr="005B2797" w:rsidRDefault="004D15D6" w:rsidP="00D176EC">
            <w:pPr>
              <w:pStyle w:val="DocumentText"/>
              <w:keepNext/>
              <w:keepLines/>
              <w:tabs>
                <w:tab w:val="decimal" w:pos="478"/>
              </w:tabs>
              <w:spacing w:after="0" w:line="240" w:lineRule="auto"/>
              <w:rPr>
                <w:sz w:val="18"/>
                <w:szCs w:val="18"/>
              </w:rPr>
            </w:pPr>
            <w:r>
              <w:rPr>
                <w:sz w:val="18"/>
                <w:szCs w:val="18"/>
              </w:rPr>
              <w:t>100.0</w:t>
            </w:r>
          </w:p>
        </w:tc>
        <w:tc>
          <w:tcPr>
            <w:tcW w:w="977" w:type="dxa"/>
            <w:tcBorders>
              <w:top w:val="nil"/>
              <w:left w:val="nil"/>
              <w:bottom w:val="nil"/>
              <w:right w:val="nil"/>
            </w:tcBorders>
          </w:tcPr>
          <w:p w14:paraId="7C190161" w14:textId="77777777" w:rsidR="004D15D6" w:rsidRDefault="004D15D6" w:rsidP="00D176EC">
            <w:pPr>
              <w:pStyle w:val="DocumentText"/>
              <w:tabs>
                <w:tab w:val="decimal" w:pos="478"/>
              </w:tabs>
              <w:spacing w:after="0" w:line="240" w:lineRule="auto"/>
              <w:rPr>
                <w:sz w:val="18"/>
                <w:szCs w:val="18"/>
              </w:rPr>
            </w:pPr>
            <w:r>
              <w:rPr>
                <w:sz w:val="18"/>
                <w:szCs w:val="18"/>
              </w:rPr>
              <w:t>0</w:t>
            </w:r>
          </w:p>
          <w:p w14:paraId="6656D248" w14:textId="77777777" w:rsidR="004D15D6" w:rsidRDefault="004D15D6" w:rsidP="00D176EC">
            <w:pPr>
              <w:pStyle w:val="DocumentText"/>
              <w:tabs>
                <w:tab w:val="decimal" w:pos="478"/>
              </w:tabs>
              <w:spacing w:after="0" w:line="240" w:lineRule="auto"/>
              <w:rPr>
                <w:sz w:val="18"/>
                <w:szCs w:val="18"/>
              </w:rPr>
            </w:pPr>
            <w:r>
              <w:rPr>
                <w:sz w:val="18"/>
                <w:szCs w:val="18"/>
              </w:rPr>
              <w:t>0</w:t>
            </w:r>
          </w:p>
          <w:p w14:paraId="2BCE11AA" w14:textId="77777777" w:rsidR="004D15D6" w:rsidRDefault="004D15D6" w:rsidP="00D176EC">
            <w:pPr>
              <w:pStyle w:val="DocumentText"/>
              <w:tabs>
                <w:tab w:val="decimal" w:pos="478"/>
              </w:tabs>
              <w:spacing w:after="0" w:line="240" w:lineRule="auto"/>
              <w:rPr>
                <w:sz w:val="18"/>
                <w:szCs w:val="18"/>
              </w:rPr>
            </w:pPr>
            <w:r>
              <w:rPr>
                <w:sz w:val="18"/>
                <w:szCs w:val="18"/>
              </w:rPr>
              <w:t>0</w:t>
            </w:r>
          </w:p>
          <w:p w14:paraId="1B8863C1" w14:textId="77777777" w:rsidR="004D15D6" w:rsidRDefault="004D15D6" w:rsidP="00D176EC">
            <w:pPr>
              <w:pStyle w:val="DocumentText"/>
              <w:tabs>
                <w:tab w:val="decimal" w:pos="478"/>
              </w:tabs>
              <w:spacing w:after="0" w:line="240" w:lineRule="auto"/>
              <w:rPr>
                <w:sz w:val="18"/>
                <w:szCs w:val="18"/>
              </w:rPr>
            </w:pPr>
            <w:r>
              <w:rPr>
                <w:sz w:val="18"/>
                <w:szCs w:val="18"/>
              </w:rPr>
              <w:t>0</w:t>
            </w:r>
          </w:p>
          <w:p w14:paraId="5A67910B" w14:textId="2A7C80EC" w:rsidR="004D15D6" w:rsidRDefault="004D15D6" w:rsidP="00D176EC">
            <w:pPr>
              <w:pStyle w:val="DocumentText"/>
              <w:tabs>
                <w:tab w:val="decimal" w:pos="478"/>
              </w:tabs>
              <w:spacing w:after="0" w:line="240" w:lineRule="auto"/>
              <w:rPr>
                <w:sz w:val="18"/>
                <w:szCs w:val="18"/>
              </w:rPr>
            </w:pPr>
            <w:r>
              <w:rPr>
                <w:sz w:val="18"/>
                <w:szCs w:val="18"/>
              </w:rPr>
              <w:t>4.2</w:t>
            </w:r>
          </w:p>
          <w:p w14:paraId="52343A19" w14:textId="77777777" w:rsidR="004D15D6" w:rsidRDefault="004D15D6" w:rsidP="00D176EC">
            <w:pPr>
              <w:pStyle w:val="DocumentText"/>
              <w:tabs>
                <w:tab w:val="decimal" w:pos="478"/>
              </w:tabs>
              <w:spacing w:after="0" w:line="240" w:lineRule="auto"/>
              <w:rPr>
                <w:sz w:val="18"/>
                <w:szCs w:val="18"/>
              </w:rPr>
            </w:pPr>
            <w:r>
              <w:rPr>
                <w:sz w:val="18"/>
                <w:szCs w:val="18"/>
              </w:rPr>
              <w:t>0</w:t>
            </w:r>
          </w:p>
          <w:p w14:paraId="599FF0D3" w14:textId="38A5A886" w:rsidR="004D15D6" w:rsidRPr="0091489A" w:rsidRDefault="004D15D6" w:rsidP="00D176EC">
            <w:pPr>
              <w:pStyle w:val="DocumentText"/>
              <w:keepNext/>
              <w:keepLines/>
              <w:tabs>
                <w:tab w:val="decimal" w:pos="478"/>
              </w:tabs>
              <w:spacing w:after="0" w:line="240" w:lineRule="auto"/>
              <w:rPr>
                <w:sz w:val="18"/>
                <w:szCs w:val="18"/>
                <w:lang w:val="x-none"/>
              </w:rPr>
            </w:pPr>
            <w:r>
              <w:rPr>
                <w:sz w:val="18"/>
                <w:szCs w:val="18"/>
              </w:rPr>
              <w:t>0</w:t>
            </w:r>
          </w:p>
        </w:tc>
        <w:tc>
          <w:tcPr>
            <w:tcW w:w="1122" w:type="dxa"/>
            <w:tcBorders>
              <w:top w:val="nil"/>
              <w:left w:val="nil"/>
              <w:bottom w:val="nil"/>
              <w:right w:val="nil"/>
            </w:tcBorders>
          </w:tcPr>
          <w:p w14:paraId="463EF58B" w14:textId="77777777" w:rsidR="004D15D6" w:rsidRDefault="004D15D6" w:rsidP="00D176EC">
            <w:pPr>
              <w:pStyle w:val="DocumentText"/>
              <w:tabs>
                <w:tab w:val="decimal" w:pos="478"/>
              </w:tabs>
              <w:spacing w:after="0" w:line="240" w:lineRule="auto"/>
              <w:rPr>
                <w:sz w:val="18"/>
                <w:szCs w:val="18"/>
              </w:rPr>
            </w:pPr>
            <w:r>
              <w:rPr>
                <w:sz w:val="18"/>
                <w:szCs w:val="18"/>
              </w:rPr>
              <w:t>0</w:t>
            </w:r>
          </w:p>
          <w:p w14:paraId="785EBFAB" w14:textId="77777777" w:rsidR="004D15D6" w:rsidRDefault="004D15D6" w:rsidP="00D176EC">
            <w:pPr>
              <w:pStyle w:val="DocumentText"/>
              <w:tabs>
                <w:tab w:val="decimal" w:pos="478"/>
              </w:tabs>
              <w:spacing w:after="0" w:line="240" w:lineRule="auto"/>
              <w:rPr>
                <w:sz w:val="18"/>
                <w:szCs w:val="18"/>
              </w:rPr>
            </w:pPr>
            <w:r>
              <w:rPr>
                <w:sz w:val="18"/>
                <w:szCs w:val="18"/>
              </w:rPr>
              <w:t>0</w:t>
            </w:r>
          </w:p>
          <w:p w14:paraId="65EBEBB8" w14:textId="77777777" w:rsidR="004D15D6" w:rsidRDefault="004D15D6" w:rsidP="00D176EC">
            <w:pPr>
              <w:pStyle w:val="DocumentText"/>
              <w:tabs>
                <w:tab w:val="decimal" w:pos="478"/>
              </w:tabs>
              <w:spacing w:after="0" w:line="240" w:lineRule="auto"/>
              <w:rPr>
                <w:sz w:val="18"/>
                <w:szCs w:val="18"/>
              </w:rPr>
            </w:pPr>
            <w:r>
              <w:rPr>
                <w:sz w:val="18"/>
                <w:szCs w:val="18"/>
              </w:rPr>
              <w:t>0</w:t>
            </w:r>
          </w:p>
          <w:p w14:paraId="26BEE190" w14:textId="77777777" w:rsidR="004D15D6" w:rsidRDefault="004D15D6" w:rsidP="00D176EC">
            <w:pPr>
              <w:pStyle w:val="DocumentText"/>
              <w:tabs>
                <w:tab w:val="decimal" w:pos="478"/>
              </w:tabs>
              <w:spacing w:after="0" w:line="240" w:lineRule="auto"/>
              <w:rPr>
                <w:sz w:val="18"/>
                <w:szCs w:val="18"/>
              </w:rPr>
            </w:pPr>
            <w:r>
              <w:rPr>
                <w:sz w:val="18"/>
                <w:szCs w:val="18"/>
              </w:rPr>
              <w:t>0</w:t>
            </w:r>
          </w:p>
          <w:p w14:paraId="03E0247D" w14:textId="77777777" w:rsidR="004D15D6" w:rsidRDefault="004D15D6" w:rsidP="00D176EC">
            <w:pPr>
              <w:pStyle w:val="DocumentText"/>
              <w:tabs>
                <w:tab w:val="decimal" w:pos="478"/>
              </w:tabs>
              <w:spacing w:after="0" w:line="240" w:lineRule="auto"/>
              <w:rPr>
                <w:sz w:val="18"/>
                <w:szCs w:val="18"/>
              </w:rPr>
            </w:pPr>
            <w:r>
              <w:rPr>
                <w:sz w:val="18"/>
                <w:szCs w:val="18"/>
              </w:rPr>
              <w:t>0</w:t>
            </w:r>
          </w:p>
          <w:p w14:paraId="48E47459" w14:textId="77777777" w:rsidR="004D15D6" w:rsidRDefault="004D15D6" w:rsidP="00D176EC">
            <w:pPr>
              <w:pStyle w:val="DocumentText"/>
              <w:tabs>
                <w:tab w:val="decimal" w:pos="478"/>
              </w:tabs>
              <w:spacing w:after="0" w:line="240" w:lineRule="auto"/>
              <w:rPr>
                <w:sz w:val="18"/>
                <w:szCs w:val="18"/>
              </w:rPr>
            </w:pPr>
            <w:r>
              <w:rPr>
                <w:sz w:val="18"/>
                <w:szCs w:val="18"/>
              </w:rPr>
              <w:t>0</w:t>
            </w:r>
          </w:p>
          <w:p w14:paraId="67E6B514" w14:textId="7F506939" w:rsidR="004D15D6" w:rsidRPr="0091489A" w:rsidRDefault="004D15D6" w:rsidP="00D176EC">
            <w:pPr>
              <w:pStyle w:val="DocumentText"/>
              <w:keepNext/>
              <w:keepLines/>
              <w:tabs>
                <w:tab w:val="decimal" w:pos="478"/>
              </w:tabs>
              <w:spacing w:after="0" w:line="240" w:lineRule="auto"/>
              <w:rPr>
                <w:sz w:val="18"/>
                <w:szCs w:val="18"/>
                <w:lang w:val="x-none"/>
              </w:rPr>
            </w:pPr>
            <w:r>
              <w:rPr>
                <w:sz w:val="18"/>
                <w:szCs w:val="18"/>
              </w:rPr>
              <w:t>0</w:t>
            </w:r>
          </w:p>
        </w:tc>
        <w:tc>
          <w:tcPr>
            <w:tcW w:w="1002" w:type="dxa"/>
            <w:tcBorders>
              <w:top w:val="nil"/>
              <w:left w:val="nil"/>
              <w:bottom w:val="nil"/>
              <w:right w:val="nil"/>
            </w:tcBorders>
          </w:tcPr>
          <w:p w14:paraId="4AE1A951" w14:textId="77777777" w:rsidR="004D15D6" w:rsidRDefault="004D15D6" w:rsidP="00D176EC">
            <w:pPr>
              <w:pStyle w:val="DocumentText"/>
              <w:spacing w:after="0" w:line="240" w:lineRule="auto"/>
              <w:jc w:val="center"/>
              <w:rPr>
                <w:sz w:val="18"/>
                <w:szCs w:val="18"/>
              </w:rPr>
            </w:pPr>
            <w:r>
              <w:rPr>
                <w:sz w:val="18"/>
                <w:szCs w:val="18"/>
              </w:rPr>
              <w:t>0</w:t>
            </w:r>
          </w:p>
          <w:p w14:paraId="4E295AC5" w14:textId="77777777" w:rsidR="004D15D6" w:rsidRDefault="004D15D6" w:rsidP="00D176EC">
            <w:pPr>
              <w:pStyle w:val="DocumentText"/>
              <w:spacing w:after="0" w:line="240" w:lineRule="auto"/>
              <w:jc w:val="center"/>
              <w:rPr>
                <w:sz w:val="18"/>
                <w:szCs w:val="18"/>
              </w:rPr>
            </w:pPr>
            <w:r>
              <w:rPr>
                <w:sz w:val="18"/>
                <w:szCs w:val="18"/>
              </w:rPr>
              <w:t>0</w:t>
            </w:r>
          </w:p>
          <w:p w14:paraId="238C294F" w14:textId="77777777" w:rsidR="004D15D6" w:rsidRDefault="004D15D6" w:rsidP="00D176EC">
            <w:pPr>
              <w:pStyle w:val="DocumentText"/>
              <w:spacing w:after="0" w:line="240" w:lineRule="auto"/>
              <w:jc w:val="center"/>
              <w:rPr>
                <w:sz w:val="18"/>
                <w:szCs w:val="18"/>
              </w:rPr>
            </w:pPr>
            <w:r>
              <w:rPr>
                <w:sz w:val="18"/>
                <w:szCs w:val="18"/>
              </w:rPr>
              <w:t>0</w:t>
            </w:r>
          </w:p>
          <w:p w14:paraId="53198B33" w14:textId="77777777" w:rsidR="004D15D6" w:rsidRDefault="004D15D6" w:rsidP="00D176EC">
            <w:pPr>
              <w:pStyle w:val="DocumentText"/>
              <w:spacing w:after="0" w:line="240" w:lineRule="auto"/>
              <w:jc w:val="center"/>
              <w:rPr>
                <w:sz w:val="18"/>
                <w:szCs w:val="18"/>
              </w:rPr>
            </w:pPr>
            <w:r>
              <w:rPr>
                <w:sz w:val="18"/>
                <w:szCs w:val="18"/>
              </w:rPr>
              <w:t>0</w:t>
            </w:r>
          </w:p>
          <w:p w14:paraId="15FDF2A8" w14:textId="77777777" w:rsidR="004D15D6" w:rsidRDefault="004D15D6" w:rsidP="00D176EC">
            <w:pPr>
              <w:pStyle w:val="DocumentText"/>
              <w:spacing w:after="0" w:line="240" w:lineRule="auto"/>
              <w:jc w:val="center"/>
              <w:rPr>
                <w:sz w:val="18"/>
                <w:szCs w:val="18"/>
              </w:rPr>
            </w:pPr>
            <w:r>
              <w:rPr>
                <w:sz w:val="18"/>
                <w:szCs w:val="18"/>
              </w:rPr>
              <w:t>0</w:t>
            </w:r>
          </w:p>
          <w:p w14:paraId="4A52C350" w14:textId="77777777" w:rsidR="004D15D6" w:rsidRDefault="004D15D6" w:rsidP="00D176EC">
            <w:pPr>
              <w:pStyle w:val="DocumentText"/>
              <w:spacing w:after="0" w:line="240" w:lineRule="auto"/>
              <w:jc w:val="center"/>
              <w:rPr>
                <w:sz w:val="18"/>
                <w:szCs w:val="18"/>
              </w:rPr>
            </w:pPr>
            <w:r>
              <w:rPr>
                <w:sz w:val="18"/>
                <w:szCs w:val="18"/>
              </w:rPr>
              <w:t>0</w:t>
            </w:r>
          </w:p>
          <w:p w14:paraId="18BDA5B9" w14:textId="641BBB50" w:rsidR="004D15D6" w:rsidRPr="0091489A" w:rsidRDefault="004D15D6" w:rsidP="00D176EC">
            <w:pPr>
              <w:pStyle w:val="DocumentText"/>
              <w:keepNext/>
              <w:keepLines/>
              <w:spacing w:after="0" w:line="240" w:lineRule="auto"/>
              <w:jc w:val="center"/>
              <w:rPr>
                <w:sz w:val="18"/>
                <w:szCs w:val="18"/>
                <w:lang w:val="x-none"/>
              </w:rPr>
            </w:pPr>
            <w:r>
              <w:rPr>
                <w:sz w:val="18"/>
                <w:szCs w:val="18"/>
              </w:rPr>
              <w:t>0</w:t>
            </w:r>
          </w:p>
        </w:tc>
        <w:tc>
          <w:tcPr>
            <w:tcW w:w="1166" w:type="dxa"/>
            <w:tcBorders>
              <w:top w:val="nil"/>
              <w:left w:val="nil"/>
              <w:bottom w:val="nil"/>
              <w:right w:val="nil"/>
            </w:tcBorders>
          </w:tcPr>
          <w:p w14:paraId="16EDD171" w14:textId="77777777" w:rsidR="004D15D6" w:rsidRDefault="004D15D6" w:rsidP="00D176EC">
            <w:pPr>
              <w:pStyle w:val="DocumentText"/>
              <w:spacing w:after="0" w:line="240" w:lineRule="auto"/>
              <w:jc w:val="center"/>
              <w:rPr>
                <w:sz w:val="18"/>
                <w:szCs w:val="18"/>
              </w:rPr>
            </w:pPr>
            <w:r>
              <w:rPr>
                <w:sz w:val="18"/>
                <w:szCs w:val="18"/>
              </w:rPr>
              <w:t>0</w:t>
            </w:r>
          </w:p>
          <w:p w14:paraId="3C88ACAD" w14:textId="77777777" w:rsidR="004D15D6" w:rsidRDefault="004D15D6" w:rsidP="00D176EC">
            <w:pPr>
              <w:pStyle w:val="DocumentText"/>
              <w:spacing w:after="0" w:line="240" w:lineRule="auto"/>
              <w:jc w:val="center"/>
              <w:rPr>
                <w:sz w:val="18"/>
                <w:szCs w:val="18"/>
              </w:rPr>
            </w:pPr>
            <w:r>
              <w:rPr>
                <w:sz w:val="18"/>
                <w:szCs w:val="18"/>
              </w:rPr>
              <w:t>0</w:t>
            </w:r>
          </w:p>
          <w:p w14:paraId="62552D68" w14:textId="77777777" w:rsidR="004D15D6" w:rsidRDefault="004D15D6" w:rsidP="00D176EC">
            <w:pPr>
              <w:pStyle w:val="DocumentText"/>
              <w:spacing w:after="0" w:line="240" w:lineRule="auto"/>
              <w:jc w:val="center"/>
              <w:rPr>
                <w:sz w:val="18"/>
                <w:szCs w:val="18"/>
              </w:rPr>
            </w:pPr>
            <w:r>
              <w:rPr>
                <w:sz w:val="18"/>
                <w:szCs w:val="18"/>
              </w:rPr>
              <w:t>0</w:t>
            </w:r>
          </w:p>
          <w:p w14:paraId="78BBD056" w14:textId="77777777" w:rsidR="004D15D6" w:rsidRDefault="004D15D6" w:rsidP="00D176EC">
            <w:pPr>
              <w:pStyle w:val="DocumentText"/>
              <w:spacing w:after="0" w:line="240" w:lineRule="auto"/>
              <w:jc w:val="center"/>
              <w:rPr>
                <w:sz w:val="18"/>
                <w:szCs w:val="18"/>
              </w:rPr>
            </w:pPr>
            <w:r>
              <w:rPr>
                <w:sz w:val="18"/>
                <w:szCs w:val="18"/>
              </w:rPr>
              <w:t>0</w:t>
            </w:r>
          </w:p>
          <w:p w14:paraId="5834601D" w14:textId="77777777" w:rsidR="004D15D6" w:rsidRDefault="004D15D6" w:rsidP="00D176EC">
            <w:pPr>
              <w:pStyle w:val="DocumentText"/>
              <w:spacing w:after="0" w:line="240" w:lineRule="auto"/>
              <w:jc w:val="center"/>
              <w:rPr>
                <w:sz w:val="18"/>
                <w:szCs w:val="18"/>
              </w:rPr>
            </w:pPr>
            <w:r>
              <w:rPr>
                <w:sz w:val="18"/>
                <w:szCs w:val="18"/>
              </w:rPr>
              <w:t>0</w:t>
            </w:r>
          </w:p>
          <w:p w14:paraId="6C580F86" w14:textId="77777777" w:rsidR="004D15D6" w:rsidRDefault="004D15D6" w:rsidP="00D176EC">
            <w:pPr>
              <w:pStyle w:val="DocumentText"/>
              <w:spacing w:after="0" w:line="240" w:lineRule="auto"/>
              <w:jc w:val="center"/>
              <w:rPr>
                <w:sz w:val="18"/>
                <w:szCs w:val="18"/>
              </w:rPr>
            </w:pPr>
            <w:r>
              <w:rPr>
                <w:sz w:val="18"/>
                <w:szCs w:val="18"/>
              </w:rPr>
              <w:t>0</w:t>
            </w:r>
          </w:p>
          <w:p w14:paraId="3E8B5B6F" w14:textId="09588377" w:rsidR="004D15D6" w:rsidRPr="0091489A" w:rsidRDefault="004D15D6" w:rsidP="00D176EC">
            <w:pPr>
              <w:pStyle w:val="DocumentText"/>
              <w:keepNext/>
              <w:keepLines/>
              <w:spacing w:after="0" w:line="240" w:lineRule="auto"/>
              <w:jc w:val="center"/>
              <w:rPr>
                <w:sz w:val="18"/>
                <w:szCs w:val="18"/>
                <w:lang w:val="x-none"/>
              </w:rPr>
            </w:pPr>
            <w:r>
              <w:rPr>
                <w:sz w:val="18"/>
                <w:szCs w:val="18"/>
              </w:rPr>
              <w:t>0</w:t>
            </w:r>
          </w:p>
        </w:tc>
      </w:tr>
      <w:tr w:rsidR="004D15D6" w14:paraId="4C2736A2" w14:textId="77777777" w:rsidTr="004C0B21">
        <w:trPr>
          <w:gridAfter w:val="1"/>
          <w:wAfter w:w="13" w:type="dxa"/>
        </w:trPr>
        <w:tc>
          <w:tcPr>
            <w:tcW w:w="1472" w:type="dxa"/>
            <w:vMerge w:val="restart"/>
            <w:tcBorders>
              <w:top w:val="nil"/>
              <w:left w:val="nil"/>
              <w:bottom w:val="nil"/>
              <w:right w:val="nil"/>
            </w:tcBorders>
          </w:tcPr>
          <w:p w14:paraId="39BBE58F" w14:textId="77777777" w:rsidR="004D15D6" w:rsidRPr="0091489A" w:rsidRDefault="004D15D6" w:rsidP="004D15D6">
            <w:pPr>
              <w:pStyle w:val="DocumentText"/>
              <w:keepNext/>
              <w:keepLines/>
              <w:spacing w:after="0" w:line="240" w:lineRule="auto"/>
              <w:jc w:val="right"/>
              <w:rPr>
                <w:sz w:val="18"/>
                <w:szCs w:val="18"/>
              </w:rPr>
            </w:pPr>
            <w:r>
              <w:rPr>
                <w:sz w:val="18"/>
                <w:szCs w:val="18"/>
              </w:rPr>
              <w:t>Headache</w:t>
            </w:r>
          </w:p>
        </w:tc>
        <w:tc>
          <w:tcPr>
            <w:tcW w:w="1130" w:type="dxa"/>
            <w:tcBorders>
              <w:top w:val="nil"/>
              <w:left w:val="nil"/>
              <w:bottom w:val="nil"/>
              <w:right w:val="nil"/>
            </w:tcBorders>
            <w:shd w:val="clear" w:color="auto" w:fill="FFF2CC" w:themeFill="accent4" w:themeFillTint="33"/>
          </w:tcPr>
          <w:p w14:paraId="786261EF" w14:textId="77777777" w:rsidR="004D15D6" w:rsidRDefault="004D15D6" w:rsidP="004D15D6">
            <w:pPr>
              <w:pStyle w:val="DocumentText"/>
              <w:keepNext/>
              <w:keepLines/>
              <w:spacing w:after="0" w:line="240" w:lineRule="auto"/>
              <w:jc w:val="center"/>
              <w:rPr>
                <w:sz w:val="18"/>
                <w:szCs w:val="18"/>
              </w:rPr>
            </w:pPr>
            <w:r>
              <w:rPr>
                <w:sz w:val="18"/>
                <w:szCs w:val="18"/>
              </w:rPr>
              <w:t>1</w:t>
            </w:r>
          </w:p>
        </w:tc>
        <w:tc>
          <w:tcPr>
            <w:tcW w:w="410" w:type="dxa"/>
            <w:tcBorders>
              <w:top w:val="nil"/>
              <w:left w:val="nil"/>
              <w:bottom w:val="nil"/>
              <w:right w:val="nil"/>
            </w:tcBorders>
            <w:shd w:val="clear" w:color="auto" w:fill="FFF2CC" w:themeFill="accent4" w:themeFillTint="33"/>
          </w:tcPr>
          <w:p w14:paraId="2A9A56A9" w14:textId="77777777" w:rsidR="004D15D6" w:rsidRDefault="004D15D6" w:rsidP="004D15D6">
            <w:pPr>
              <w:pStyle w:val="DocumentText"/>
              <w:keepNext/>
              <w:keepLines/>
              <w:spacing w:after="0" w:line="240" w:lineRule="auto"/>
              <w:rPr>
                <w:sz w:val="18"/>
                <w:szCs w:val="18"/>
              </w:rPr>
            </w:pPr>
            <w:r>
              <w:rPr>
                <w:sz w:val="18"/>
                <w:szCs w:val="18"/>
              </w:rPr>
              <w:t>A</w:t>
            </w:r>
          </w:p>
          <w:p w14:paraId="7DFB5FFE" w14:textId="77777777" w:rsidR="004D15D6" w:rsidRDefault="004D15D6" w:rsidP="004D15D6">
            <w:pPr>
              <w:pStyle w:val="DocumentText"/>
              <w:keepNext/>
              <w:keepLines/>
              <w:spacing w:after="0" w:line="240" w:lineRule="auto"/>
              <w:rPr>
                <w:sz w:val="18"/>
                <w:szCs w:val="18"/>
              </w:rPr>
            </w:pPr>
            <w:r>
              <w:rPr>
                <w:sz w:val="18"/>
                <w:szCs w:val="18"/>
              </w:rPr>
              <w:t>B</w:t>
            </w:r>
          </w:p>
          <w:p w14:paraId="2F9E81DE" w14:textId="77777777" w:rsidR="004D15D6" w:rsidRDefault="004D15D6" w:rsidP="004D15D6">
            <w:pPr>
              <w:pStyle w:val="DocumentText"/>
              <w:keepNext/>
              <w:keepLines/>
              <w:spacing w:after="0" w:line="240" w:lineRule="auto"/>
              <w:rPr>
                <w:sz w:val="18"/>
                <w:szCs w:val="18"/>
              </w:rPr>
            </w:pPr>
            <w:r>
              <w:rPr>
                <w:sz w:val="18"/>
                <w:szCs w:val="18"/>
              </w:rPr>
              <w:t>C</w:t>
            </w:r>
          </w:p>
          <w:p w14:paraId="6EE8FF62" w14:textId="77777777" w:rsidR="004D15D6" w:rsidRDefault="004D15D6" w:rsidP="004D15D6">
            <w:pPr>
              <w:pStyle w:val="DocumentText"/>
              <w:keepNext/>
              <w:keepLines/>
              <w:spacing w:after="0" w:line="240" w:lineRule="auto"/>
              <w:rPr>
                <w:sz w:val="18"/>
                <w:szCs w:val="18"/>
              </w:rPr>
            </w:pPr>
            <w:r>
              <w:rPr>
                <w:sz w:val="18"/>
                <w:szCs w:val="18"/>
              </w:rPr>
              <w:t>CS</w:t>
            </w:r>
          </w:p>
          <w:p w14:paraId="7B9A355B" w14:textId="77777777" w:rsidR="004D15D6" w:rsidRDefault="004D15D6" w:rsidP="004D15D6">
            <w:pPr>
              <w:pStyle w:val="DocumentText"/>
              <w:keepNext/>
              <w:keepLines/>
              <w:spacing w:after="0" w:line="240" w:lineRule="auto"/>
              <w:rPr>
                <w:sz w:val="18"/>
                <w:szCs w:val="18"/>
              </w:rPr>
            </w:pPr>
            <w:r>
              <w:rPr>
                <w:sz w:val="18"/>
                <w:szCs w:val="18"/>
              </w:rPr>
              <w:t>D</w:t>
            </w:r>
          </w:p>
          <w:p w14:paraId="65FDCD7B" w14:textId="77777777" w:rsidR="004D15D6" w:rsidRDefault="004D15D6" w:rsidP="004D15D6">
            <w:pPr>
              <w:pStyle w:val="DocumentText"/>
              <w:keepNext/>
              <w:keepLines/>
              <w:spacing w:after="0" w:line="240" w:lineRule="auto"/>
              <w:rPr>
                <w:sz w:val="18"/>
                <w:szCs w:val="18"/>
              </w:rPr>
            </w:pPr>
            <w:r>
              <w:rPr>
                <w:sz w:val="18"/>
                <w:szCs w:val="18"/>
              </w:rPr>
              <w:t>DS</w:t>
            </w:r>
          </w:p>
          <w:p w14:paraId="23D919DF" w14:textId="54C0D767" w:rsidR="004D15D6" w:rsidRPr="0091489A" w:rsidRDefault="004D15D6" w:rsidP="004D15D6">
            <w:pPr>
              <w:pStyle w:val="DocumentText"/>
              <w:keepNext/>
              <w:keepLines/>
              <w:spacing w:after="0" w:line="240" w:lineRule="auto"/>
              <w:rPr>
                <w:sz w:val="18"/>
                <w:szCs w:val="18"/>
              </w:rPr>
            </w:pPr>
            <w:r>
              <w:rPr>
                <w:sz w:val="18"/>
                <w:szCs w:val="18"/>
              </w:rPr>
              <w:t>E</w:t>
            </w:r>
          </w:p>
        </w:tc>
        <w:tc>
          <w:tcPr>
            <w:tcW w:w="651" w:type="dxa"/>
            <w:tcBorders>
              <w:top w:val="nil"/>
              <w:left w:val="nil"/>
              <w:bottom w:val="nil"/>
              <w:right w:val="nil"/>
            </w:tcBorders>
            <w:shd w:val="clear" w:color="auto" w:fill="FFF2CC" w:themeFill="accent4" w:themeFillTint="33"/>
          </w:tcPr>
          <w:p w14:paraId="33B54907" w14:textId="77777777" w:rsidR="004D15D6" w:rsidRPr="003853A0" w:rsidRDefault="004D15D6" w:rsidP="004D15D6">
            <w:pPr>
              <w:pStyle w:val="DocumentText"/>
              <w:keepNext/>
              <w:keepLines/>
              <w:tabs>
                <w:tab w:val="decimal" w:pos="176"/>
              </w:tabs>
              <w:spacing w:after="0" w:line="240" w:lineRule="auto"/>
              <w:rPr>
                <w:sz w:val="18"/>
                <w:szCs w:val="18"/>
              </w:rPr>
            </w:pPr>
            <w:r w:rsidRPr="003853A0">
              <w:rPr>
                <w:sz w:val="18"/>
                <w:szCs w:val="18"/>
              </w:rPr>
              <w:t>0/</w:t>
            </w:r>
            <w:r>
              <w:rPr>
                <w:sz w:val="18"/>
                <w:szCs w:val="18"/>
              </w:rPr>
              <w:t xml:space="preserve">  </w:t>
            </w:r>
            <w:r w:rsidRPr="003853A0">
              <w:rPr>
                <w:sz w:val="18"/>
                <w:szCs w:val="18"/>
              </w:rPr>
              <w:t>0</w:t>
            </w:r>
          </w:p>
          <w:p w14:paraId="4CBF6B62" w14:textId="77777777" w:rsidR="004D15D6" w:rsidRPr="003853A0" w:rsidRDefault="004D15D6" w:rsidP="004D15D6">
            <w:pPr>
              <w:pStyle w:val="DocumentText"/>
              <w:keepNext/>
              <w:keepLines/>
              <w:tabs>
                <w:tab w:val="decimal" w:pos="176"/>
              </w:tabs>
              <w:spacing w:after="0" w:line="240" w:lineRule="auto"/>
              <w:rPr>
                <w:sz w:val="18"/>
                <w:szCs w:val="18"/>
              </w:rPr>
            </w:pPr>
            <w:r w:rsidRPr="003853A0">
              <w:rPr>
                <w:sz w:val="18"/>
                <w:szCs w:val="18"/>
              </w:rPr>
              <w:t>25/</w:t>
            </w:r>
            <w:r>
              <w:rPr>
                <w:sz w:val="18"/>
                <w:szCs w:val="18"/>
              </w:rPr>
              <w:t xml:space="preserve">  </w:t>
            </w:r>
            <w:r w:rsidRPr="003853A0">
              <w:rPr>
                <w:sz w:val="18"/>
                <w:szCs w:val="18"/>
              </w:rPr>
              <w:t>0</w:t>
            </w:r>
          </w:p>
          <w:p w14:paraId="66876045" w14:textId="77777777" w:rsidR="004D15D6" w:rsidRDefault="004D15D6" w:rsidP="004D15D6">
            <w:pPr>
              <w:pStyle w:val="DocumentText"/>
              <w:keepNext/>
              <w:keepLines/>
              <w:tabs>
                <w:tab w:val="decimal" w:pos="176"/>
              </w:tabs>
              <w:spacing w:after="0" w:line="240" w:lineRule="auto"/>
              <w:rPr>
                <w:sz w:val="18"/>
                <w:szCs w:val="18"/>
              </w:rPr>
            </w:pPr>
            <w:r w:rsidRPr="003853A0">
              <w:rPr>
                <w:sz w:val="18"/>
                <w:szCs w:val="18"/>
              </w:rPr>
              <w:t>5/50</w:t>
            </w:r>
          </w:p>
          <w:p w14:paraId="728536D1" w14:textId="77777777" w:rsidR="004D15D6" w:rsidRPr="003853A0" w:rsidRDefault="004D15D6" w:rsidP="004D15D6">
            <w:pPr>
              <w:pStyle w:val="DocumentText"/>
              <w:keepNext/>
              <w:keepLines/>
              <w:tabs>
                <w:tab w:val="decimal" w:pos="176"/>
              </w:tabs>
              <w:spacing w:after="0" w:line="240" w:lineRule="auto"/>
              <w:rPr>
                <w:sz w:val="18"/>
                <w:szCs w:val="18"/>
              </w:rPr>
            </w:pPr>
            <w:r w:rsidRPr="003853A0">
              <w:rPr>
                <w:sz w:val="18"/>
                <w:szCs w:val="18"/>
              </w:rPr>
              <w:t>5/50</w:t>
            </w:r>
          </w:p>
          <w:p w14:paraId="7B94E483" w14:textId="77777777" w:rsidR="004D15D6" w:rsidRDefault="004D15D6" w:rsidP="004D15D6">
            <w:pPr>
              <w:pStyle w:val="DocumentText"/>
              <w:keepNext/>
              <w:keepLines/>
              <w:tabs>
                <w:tab w:val="decimal" w:pos="176"/>
              </w:tabs>
              <w:spacing w:after="0" w:line="240" w:lineRule="auto"/>
              <w:rPr>
                <w:sz w:val="18"/>
                <w:szCs w:val="18"/>
              </w:rPr>
            </w:pPr>
            <w:r w:rsidRPr="003853A0">
              <w:rPr>
                <w:sz w:val="18"/>
                <w:szCs w:val="18"/>
              </w:rPr>
              <w:t>25/50</w:t>
            </w:r>
          </w:p>
          <w:p w14:paraId="1A0F67B5" w14:textId="77777777" w:rsidR="004D15D6" w:rsidRPr="003853A0" w:rsidRDefault="004D15D6" w:rsidP="004D15D6">
            <w:pPr>
              <w:pStyle w:val="DocumentText"/>
              <w:keepNext/>
              <w:keepLines/>
              <w:tabs>
                <w:tab w:val="decimal" w:pos="176"/>
              </w:tabs>
              <w:spacing w:after="0" w:line="240" w:lineRule="auto"/>
              <w:rPr>
                <w:sz w:val="18"/>
                <w:szCs w:val="18"/>
              </w:rPr>
            </w:pPr>
            <w:r w:rsidRPr="003853A0">
              <w:rPr>
                <w:sz w:val="18"/>
                <w:szCs w:val="18"/>
              </w:rPr>
              <w:t>25/50</w:t>
            </w:r>
          </w:p>
          <w:p w14:paraId="7BE3F193" w14:textId="5C0A56CE" w:rsidR="004D15D6" w:rsidRPr="0091489A" w:rsidRDefault="004D15D6" w:rsidP="004D15D6">
            <w:pPr>
              <w:pStyle w:val="DocumentText"/>
              <w:keepNext/>
              <w:keepLines/>
              <w:tabs>
                <w:tab w:val="decimal" w:pos="176"/>
              </w:tabs>
              <w:spacing w:after="0" w:line="240" w:lineRule="auto"/>
              <w:rPr>
                <w:sz w:val="18"/>
                <w:szCs w:val="18"/>
              </w:rPr>
            </w:pPr>
            <w:r w:rsidRPr="003853A0">
              <w:rPr>
                <w:sz w:val="18"/>
                <w:szCs w:val="18"/>
              </w:rPr>
              <w:t>25/50</w:t>
            </w:r>
          </w:p>
        </w:tc>
        <w:tc>
          <w:tcPr>
            <w:tcW w:w="425" w:type="dxa"/>
            <w:tcBorders>
              <w:top w:val="nil"/>
              <w:left w:val="nil"/>
              <w:bottom w:val="nil"/>
              <w:right w:val="nil"/>
            </w:tcBorders>
            <w:shd w:val="clear" w:color="auto" w:fill="FFF2CC" w:themeFill="accent4" w:themeFillTint="33"/>
          </w:tcPr>
          <w:p w14:paraId="090DA457" w14:textId="77777777" w:rsidR="004D15D6" w:rsidRDefault="004D15D6" w:rsidP="004D15D6">
            <w:pPr>
              <w:pStyle w:val="DocumentText"/>
              <w:keepNext/>
              <w:keepLines/>
              <w:spacing w:after="0" w:line="240" w:lineRule="auto"/>
              <w:rPr>
                <w:sz w:val="18"/>
                <w:szCs w:val="18"/>
              </w:rPr>
            </w:pPr>
            <w:r>
              <w:rPr>
                <w:sz w:val="18"/>
                <w:szCs w:val="18"/>
              </w:rPr>
              <w:t>23</w:t>
            </w:r>
          </w:p>
          <w:p w14:paraId="6B664D42" w14:textId="77777777" w:rsidR="004D15D6" w:rsidRDefault="004D15D6" w:rsidP="004D15D6">
            <w:pPr>
              <w:pStyle w:val="DocumentText"/>
              <w:keepNext/>
              <w:keepLines/>
              <w:spacing w:after="0" w:line="240" w:lineRule="auto"/>
              <w:rPr>
                <w:sz w:val="18"/>
                <w:szCs w:val="18"/>
              </w:rPr>
            </w:pPr>
            <w:r>
              <w:rPr>
                <w:sz w:val="18"/>
                <w:szCs w:val="18"/>
              </w:rPr>
              <w:t>25</w:t>
            </w:r>
          </w:p>
          <w:p w14:paraId="4EAECAE5" w14:textId="77777777" w:rsidR="004D15D6" w:rsidRDefault="004D15D6" w:rsidP="004D15D6">
            <w:pPr>
              <w:pStyle w:val="DocumentText"/>
              <w:keepNext/>
              <w:keepLines/>
              <w:spacing w:after="0" w:line="240" w:lineRule="auto"/>
              <w:rPr>
                <w:sz w:val="18"/>
                <w:szCs w:val="18"/>
              </w:rPr>
            </w:pPr>
            <w:r>
              <w:rPr>
                <w:sz w:val="18"/>
                <w:szCs w:val="18"/>
              </w:rPr>
              <w:t>26</w:t>
            </w:r>
          </w:p>
          <w:p w14:paraId="22AA9F04" w14:textId="77777777" w:rsidR="004D15D6" w:rsidRDefault="004D15D6" w:rsidP="004D15D6">
            <w:pPr>
              <w:pStyle w:val="DocumentText"/>
              <w:keepNext/>
              <w:keepLines/>
              <w:spacing w:after="0" w:line="240" w:lineRule="auto"/>
              <w:rPr>
                <w:sz w:val="18"/>
                <w:szCs w:val="18"/>
              </w:rPr>
            </w:pPr>
            <w:r>
              <w:rPr>
                <w:sz w:val="18"/>
                <w:szCs w:val="18"/>
              </w:rPr>
              <w:t xml:space="preserve">  3</w:t>
            </w:r>
          </w:p>
          <w:p w14:paraId="06A31E8B" w14:textId="77777777" w:rsidR="004D15D6" w:rsidRDefault="004D15D6" w:rsidP="004D15D6">
            <w:pPr>
              <w:pStyle w:val="DocumentText"/>
              <w:keepNext/>
              <w:keepLines/>
              <w:spacing w:after="0" w:line="240" w:lineRule="auto"/>
              <w:rPr>
                <w:sz w:val="18"/>
                <w:szCs w:val="18"/>
              </w:rPr>
            </w:pPr>
            <w:r>
              <w:rPr>
                <w:sz w:val="18"/>
                <w:szCs w:val="18"/>
              </w:rPr>
              <w:t>25</w:t>
            </w:r>
          </w:p>
          <w:p w14:paraId="3AD775EA" w14:textId="77777777" w:rsidR="004D15D6" w:rsidRDefault="004D15D6" w:rsidP="004D15D6">
            <w:pPr>
              <w:pStyle w:val="DocumentText"/>
              <w:keepNext/>
              <w:keepLines/>
              <w:spacing w:after="0" w:line="240" w:lineRule="auto"/>
              <w:rPr>
                <w:sz w:val="18"/>
                <w:szCs w:val="18"/>
              </w:rPr>
            </w:pPr>
            <w:r>
              <w:rPr>
                <w:sz w:val="18"/>
                <w:szCs w:val="18"/>
              </w:rPr>
              <w:t xml:space="preserve">  3</w:t>
            </w:r>
          </w:p>
          <w:p w14:paraId="080C7DB4" w14:textId="76D36D6B" w:rsidR="004D15D6" w:rsidRPr="003853A0" w:rsidRDefault="004D15D6" w:rsidP="004D15D6">
            <w:pPr>
              <w:pStyle w:val="DocumentText"/>
              <w:keepNext/>
              <w:keepLines/>
              <w:spacing w:after="0" w:line="240" w:lineRule="auto"/>
              <w:rPr>
                <w:sz w:val="18"/>
                <w:szCs w:val="18"/>
              </w:rPr>
            </w:pPr>
            <w:r>
              <w:rPr>
                <w:sz w:val="18"/>
                <w:szCs w:val="18"/>
              </w:rPr>
              <w:t>26</w:t>
            </w:r>
          </w:p>
        </w:tc>
        <w:tc>
          <w:tcPr>
            <w:tcW w:w="1003" w:type="dxa"/>
            <w:tcBorders>
              <w:top w:val="nil"/>
              <w:left w:val="nil"/>
              <w:bottom w:val="nil"/>
              <w:right w:val="nil"/>
            </w:tcBorders>
            <w:shd w:val="clear" w:color="auto" w:fill="FFF2CC" w:themeFill="accent4" w:themeFillTint="33"/>
          </w:tcPr>
          <w:p w14:paraId="38E8F79C" w14:textId="77777777" w:rsidR="004D15D6" w:rsidRDefault="004D15D6" w:rsidP="00D176EC">
            <w:pPr>
              <w:pStyle w:val="DocumentText"/>
              <w:keepNext/>
              <w:keepLines/>
              <w:tabs>
                <w:tab w:val="decimal" w:pos="478"/>
              </w:tabs>
              <w:spacing w:after="0" w:line="240" w:lineRule="auto"/>
              <w:rPr>
                <w:sz w:val="18"/>
                <w:szCs w:val="18"/>
              </w:rPr>
            </w:pPr>
            <w:r>
              <w:rPr>
                <w:sz w:val="18"/>
                <w:szCs w:val="18"/>
              </w:rPr>
              <w:t>69.6</w:t>
            </w:r>
          </w:p>
          <w:p w14:paraId="57BD12BE" w14:textId="77777777" w:rsidR="004D15D6" w:rsidRDefault="004D15D6" w:rsidP="00D176EC">
            <w:pPr>
              <w:pStyle w:val="DocumentText"/>
              <w:keepNext/>
              <w:keepLines/>
              <w:tabs>
                <w:tab w:val="decimal" w:pos="478"/>
              </w:tabs>
              <w:spacing w:after="0" w:line="240" w:lineRule="auto"/>
              <w:rPr>
                <w:sz w:val="18"/>
                <w:szCs w:val="18"/>
              </w:rPr>
            </w:pPr>
            <w:r>
              <w:rPr>
                <w:sz w:val="18"/>
                <w:szCs w:val="18"/>
              </w:rPr>
              <w:t>60.0</w:t>
            </w:r>
          </w:p>
          <w:p w14:paraId="003A4249" w14:textId="77777777" w:rsidR="004D15D6" w:rsidRDefault="004D15D6" w:rsidP="00D176EC">
            <w:pPr>
              <w:pStyle w:val="DocumentText"/>
              <w:keepNext/>
              <w:keepLines/>
              <w:tabs>
                <w:tab w:val="decimal" w:pos="478"/>
              </w:tabs>
              <w:spacing w:after="0" w:line="240" w:lineRule="auto"/>
              <w:rPr>
                <w:sz w:val="18"/>
                <w:szCs w:val="18"/>
              </w:rPr>
            </w:pPr>
            <w:r>
              <w:rPr>
                <w:sz w:val="18"/>
                <w:szCs w:val="18"/>
              </w:rPr>
              <w:t>76.9</w:t>
            </w:r>
          </w:p>
          <w:p w14:paraId="3F108AB2" w14:textId="72DEADAA"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700EDEF5" w14:textId="77777777" w:rsidR="004D15D6" w:rsidRDefault="004D15D6" w:rsidP="00D176EC">
            <w:pPr>
              <w:pStyle w:val="DocumentText"/>
              <w:keepNext/>
              <w:keepLines/>
              <w:tabs>
                <w:tab w:val="decimal" w:pos="478"/>
              </w:tabs>
              <w:spacing w:after="0" w:line="240" w:lineRule="auto"/>
              <w:rPr>
                <w:sz w:val="18"/>
                <w:szCs w:val="18"/>
              </w:rPr>
            </w:pPr>
            <w:r>
              <w:rPr>
                <w:sz w:val="18"/>
                <w:szCs w:val="18"/>
              </w:rPr>
              <w:t>68.0</w:t>
            </w:r>
          </w:p>
          <w:p w14:paraId="0094070B" w14:textId="39590C2F" w:rsidR="004D15D6" w:rsidRDefault="004D15D6" w:rsidP="00D176EC">
            <w:pPr>
              <w:pStyle w:val="DocumentText"/>
              <w:keepNext/>
              <w:keepLines/>
              <w:tabs>
                <w:tab w:val="decimal" w:pos="478"/>
              </w:tabs>
              <w:spacing w:after="0" w:line="240" w:lineRule="auto"/>
              <w:rPr>
                <w:sz w:val="18"/>
                <w:szCs w:val="18"/>
              </w:rPr>
            </w:pPr>
            <w:r>
              <w:rPr>
                <w:sz w:val="18"/>
                <w:szCs w:val="18"/>
              </w:rPr>
              <w:t>33.3</w:t>
            </w:r>
          </w:p>
          <w:p w14:paraId="78AB2E58" w14:textId="7F5A2688" w:rsidR="004D15D6" w:rsidRPr="0066014C" w:rsidRDefault="004D15D6" w:rsidP="00D176EC">
            <w:pPr>
              <w:pStyle w:val="DocumentText"/>
              <w:keepNext/>
              <w:keepLines/>
              <w:tabs>
                <w:tab w:val="decimal" w:pos="478"/>
              </w:tabs>
              <w:spacing w:after="0" w:line="240" w:lineRule="auto"/>
              <w:rPr>
                <w:sz w:val="18"/>
                <w:szCs w:val="18"/>
              </w:rPr>
            </w:pPr>
            <w:r>
              <w:rPr>
                <w:sz w:val="18"/>
                <w:szCs w:val="18"/>
              </w:rPr>
              <w:t>76.9</w:t>
            </w:r>
          </w:p>
        </w:tc>
        <w:tc>
          <w:tcPr>
            <w:tcW w:w="977" w:type="dxa"/>
            <w:tcBorders>
              <w:top w:val="nil"/>
              <w:left w:val="nil"/>
              <w:bottom w:val="nil"/>
              <w:right w:val="nil"/>
            </w:tcBorders>
            <w:shd w:val="clear" w:color="auto" w:fill="FFF2CC" w:themeFill="accent4" w:themeFillTint="33"/>
          </w:tcPr>
          <w:p w14:paraId="74564AE3" w14:textId="77777777" w:rsidR="004D15D6" w:rsidRDefault="004D15D6" w:rsidP="00D176EC">
            <w:pPr>
              <w:pStyle w:val="DocumentText"/>
              <w:keepNext/>
              <w:keepLines/>
              <w:tabs>
                <w:tab w:val="decimal" w:pos="478"/>
              </w:tabs>
              <w:spacing w:after="0" w:line="240" w:lineRule="auto"/>
              <w:rPr>
                <w:sz w:val="18"/>
                <w:szCs w:val="18"/>
              </w:rPr>
            </w:pPr>
            <w:r>
              <w:rPr>
                <w:sz w:val="18"/>
                <w:szCs w:val="18"/>
              </w:rPr>
              <w:t>21.7</w:t>
            </w:r>
          </w:p>
          <w:p w14:paraId="56075F45" w14:textId="77777777" w:rsidR="004D15D6" w:rsidRDefault="004D15D6" w:rsidP="00D176EC">
            <w:pPr>
              <w:pStyle w:val="DocumentText"/>
              <w:keepNext/>
              <w:keepLines/>
              <w:tabs>
                <w:tab w:val="decimal" w:pos="478"/>
              </w:tabs>
              <w:spacing w:after="0" w:line="240" w:lineRule="auto"/>
              <w:rPr>
                <w:sz w:val="18"/>
                <w:szCs w:val="18"/>
              </w:rPr>
            </w:pPr>
            <w:r>
              <w:rPr>
                <w:sz w:val="18"/>
                <w:szCs w:val="18"/>
              </w:rPr>
              <w:t>36.0</w:t>
            </w:r>
          </w:p>
          <w:p w14:paraId="299B0B74" w14:textId="77777777" w:rsidR="004D15D6" w:rsidRDefault="004D15D6" w:rsidP="00D176EC">
            <w:pPr>
              <w:pStyle w:val="DocumentText"/>
              <w:keepNext/>
              <w:keepLines/>
              <w:tabs>
                <w:tab w:val="decimal" w:pos="478"/>
              </w:tabs>
              <w:spacing w:after="0" w:line="240" w:lineRule="auto"/>
              <w:rPr>
                <w:sz w:val="18"/>
                <w:szCs w:val="18"/>
              </w:rPr>
            </w:pPr>
            <w:r>
              <w:rPr>
                <w:sz w:val="18"/>
                <w:szCs w:val="18"/>
              </w:rPr>
              <w:t>19.2</w:t>
            </w:r>
          </w:p>
          <w:p w14:paraId="1410B71C" w14:textId="15FBE404"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11878226" w14:textId="77777777" w:rsidR="004D15D6" w:rsidRDefault="004D15D6" w:rsidP="00D176EC">
            <w:pPr>
              <w:pStyle w:val="DocumentText"/>
              <w:keepNext/>
              <w:keepLines/>
              <w:tabs>
                <w:tab w:val="decimal" w:pos="478"/>
              </w:tabs>
              <w:spacing w:after="0" w:line="240" w:lineRule="auto"/>
              <w:rPr>
                <w:sz w:val="18"/>
                <w:szCs w:val="18"/>
              </w:rPr>
            </w:pPr>
            <w:r>
              <w:rPr>
                <w:sz w:val="18"/>
                <w:szCs w:val="18"/>
              </w:rPr>
              <w:t>24.0</w:t>
            </w:r>
          </w:p>
          <w:p w14:paraId="1B678C48" w14:textId="31453514" w:rsidR="004D15D6" w:rsidRDefault="004D15D6" w:rsidP="00D176EC">
            <w:pPr>
              <w:pStyle w:val="DocumentText"/>
              <w:keepNext/>
              <w:keepLines/>
              <w:tabs>
                <w:tab w:val="decimal" w:pos="478"/>
              </w:tabs>
              <w:spacing w:after="0" w:line="240" w:lineRule="auto"/>
              <w:rPr>
                <w:sz w:val="18"/>
                <w:szCs w:val="18"/>
              </w:rPr>
            </w:pPr>
            <w:r>
              <w:rPr>
                <w:sz w:val="18"/>
                <w:szCs w:val="18"/>
              </w:rPr>
              <w:t>66.7</w:t>
            </w:r>
          </w:p>
          <w:p w14:paraId="623F24A0" w14:textId="31685DD1" w:rsidR="004D15D6" w:rsidRPr="0066014C" w:rsidRDefault="004D15D6" w:rsidP="00D176EC">
            <w:pPr>
              <w:pStyle w:val="DocumentText"/>
              <w:keepNext/>
              <w:keepLines/>
              <w:tabs>
                <w:tab w:val="decimal" w:pos="478"/>
              </w:tabs>
              <w:spacing w:after="0" w:line="240" w:lineRule="auto"/>
              <w:rPr>
                <w:sz w:val="18"/>
                <w:szCs w:val="18"/>
              </w:rPr>
            </w:pPr>
            <w:r>
              <w:rPr>
                <w:sz w:val="18"/>
                <w:szCs w:val="18"/>
              </w:rPr>
              <w:t>15.4</w:t>
            </w:r>
          </w:p>
        </w:tc>
        <w:tc>
          <w:tcPr>
            <w:tcW w:w="1122" w:type="dxa"/>
            <w:tcBorders>
              <w:top w:val="nil"/>
              <w:left w:val="nil"/>
              <w:bottom w:val="nil"/>
              <w:right w:val="nil"/>
            </w:tcBorders>
            <w:shd w:val="clear" w:color="auto" w:fill="FFF2CC" w:themeFill="accent4" w:themeFillTint="33"/>
          </w:tcPr>
          <w:p w14:paraId="06F332F2" w14:textId="77777777" w:rsidR="004D15D6" w:rsidRDefault="004D15D6" w:rsidP="00D176EC">
            <w:pPr>
              <w:pStyle w:val="DocumentText"/>
              <w:keepNext/>
              <w:keepLines/>
              <w:tabs>
                <w:tab w:val="decimal" w:pos="478"/>
              </w:tabs>
              <w:spacing w:after="0" w:line="240" w:lineRule="auto"/>
              <w:rPr>
                <w:sz w:val="18"/>
                <w:szCs w:val="18"/>
              </w:rPr>
            </w:pPr>
            <w:r>
              <w:rPr>
                <w:sz w:val="18"/>
                <w:szCs w:val="18"/>
              </w:rPr>
              <w:t>8.7</w:t>
            </w:r>
          </w:p>
          <w:p w14:paraId="702D9545" w14:textId="77777777" w:rsidR="004D15D6" w:rsidRDefault="004D15D6" w:rsidP="00D176EC">
            <w:pPr>
              <w:pStyle w:val="DocumentText"/>
              <w:keepNext/>
              <w:keepLines/>
              <w:tabs>
                <w:tab w:val="decimal" w:pos="478"/>
              </w:tabs>
              <w:spacing w:after="0" w:line="240" w:lineRule="auto"/>
              <w:rPr>
                <w:sz w:val="18"/>
                <w:szCs w:val="18"/>
              </w:rPr>
            </w:pPr>
            <w:r>
              <w:rPr>
                <w:sz w:val="18"/>
                <w:szCs w:val="18"/>
              </w:rPr>
              <w:t>4.0</w:t>
            </w:r>
          </w:p>
          <w:p w14:paraId="315AA776" w14:textId="77777777" w:rsidR="004D15D6" w:rsidRDefault="004D15D6" w:rsidP="00D176EC">
            <w:pPr>
              <w:pStyle w:val="DocumentText"/>
              <w:keepNext/>
              <w:keepLines/>
              <w:tabs>
                <w:tab w:val="decimal" w:pos="478"/>
              </w:tabs>
              <w:spacing w:after="0" w:line="240" w:lineRule="auto"/>
              <w:rPr>
                <w:sz w:val="18"/>
                <w:szCs w:val="18"/>
              </w:rPr>
            </w:pPr>
            <w:r>
              <w:rPr>
                <w:sz w:val="18"/>
                <w:szCs w:val="18"/>
              </w:rPr>
              <w:t>3.8</w:t>
            </w:r>
          </w:p>
          <w:p w14:paraId="39C61C87" w14:textId="7AA1454B"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4424C575" w14:textId="77777777" w:rsidR="004D15D6" w:rsidRDefault="004D15D6" w:rsidP="00D176EC">
            <w:pPr>
              <w:pStyle w:val="DocumentText"/>
              <w:keepNext/>
              <w:keepLines/>
              <w:tabs>
                <w:tab w:val="decimal" w:pos="478"/>
              </w:tabs>
              <w:spacing w:after="0" w:line="240" w:lineRule="auto"/>
              <w:rPr>
                <w:sz w:val="18"/>
                <w:szCs w:val="18"/>
              </w:rPr>
            </w:pPr>
            <w:r>
              <w:rPr>
                <w:sz w:val="18"/>
                <w:szCs w:val="18"/>
              </w:rPr>
              <w:t>4.0</w:t>
            </w:r>
          </w:p>
          <w:p w14:paraId="19FA3379" w14:textId="21512BD8"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2B6CFDD8" w14:textId="1E34E7BC" w:rsidR="004D15D6" w:rsidRPr="0066014C" w:rsidRDefault="004D15D6" w:rsidP="00D176EC">
            <w:pPr>
              <w:pStyle w:val="DocumentText"/>
              <w:keepNext/>
              <w:keepLines/>
              <w:tabs>
                <w:tab w:val="decimal" w:pos="478"/>
              </w:tabs>
              <w:spacing w:after="0" w:line="240" w:lineRule="auto"/>
              <w:rPr>
                <w:sz w:val="18"/>
                <w:szCs w:val="18"/>
              </w:rPr>
            </w:pPr>
            <w:r>
              <w:rPr>
                <w:sz w:val="18"/>
                <w:szCs w:val="18"/>
              </w:rPr>
              <w:t>7.7</w:t>
            </w:r>
          </w:p>
        </w:tc>
        <w:tc>
          <w:tcPr>
            <w:tcW w:w="1002" w:type="dxa"/>
            <w:tcBorders>
              <w:top w:val="nil"/>
              <w:left w:val="nil"/>
              <w:bottom w:val="nil"/>
              <w:right w:val="nil"/>
            </w:tcBorders>
            <w:shd w:val="clear" w:color="auto" w:fill="FFF2CC" w:themeFill="accent4" w:themeFillTint="33"/>
          </w:tcPr>
          <w:p w14:paraId="4E3F26C9" w14:textId="77777777" w:rsidR="004D15D6" w:rsidRDefault="004D15D6" w:rsidP="00D176EC">
            <w:pPr>
              <w:pStyle w:val="DocumentText"/>
              <w:keepNext/>
              <w:keepLines/>
              <w:spacing w:after="0" w:line="240" w:lineRule="auto"/>
              <w:jc w:val="center"/>
              <w:rPr>
                <w:sz w:val="18"/>
                <w:szCs w:val="18"/>
              </w:rPr>
            </w:pPr>
            <w:r>
              <w:rPr>
                <w:sz w:val="18"/>
                <w:szCs w:val="18"/>
              </w:rPr>
              <w:t>0</w:t>
            </w:r>
          </w:p>
          <w:p w14:paraId="1DDF1DF7" w14:textId="77777777" w:rsidR="004D15D6" w:rsidRDefault="004D15D6" w:rsidP="00D176EC">
            <w:pPr>
              <w:pStyle w:val="DocumentText"/>
              <w:keepNext/>
              <w:keepLines/>
              <w:spacing w:after="0" w:line="240" w:lineRule="auto"/>
              <w:jc w:val="center"/>
              <w:rPr>
                <w:sz w:val="18"/>
                <w:szCs w:val="18"/>
              </w:rPr>
            </w:pPr>
            <w:r>
              <w:rPr>
                <w:sz w:val="18"/>
                <w:szCs w:val="18"/>
              </w:rPr>
              <w:t>0</w:t>
            </w:r>
          </w:p>
          <w:p w14:paraId="4C9EB5E3" w14:textId="77777777" w:rsidR="004D15D6" w:rsidRDefault="004D15D6" w:rsidP="00D176EC">
            <w:pPr>
              <w:pStyle w:val="DocumentText"/>
              <w:keepNext/>
              <w:keepLines/>
              <w:spacing w:after="0" w:line="240" w:lineRule="auto"/>
              <w:jc w:val="center"/>
              <w:rPr>
                <w:sz w:val="18"/>
                <w:szCs w:val="18"/>
              </w:rPr>
            </w:pPr>
            <w:r>
              <w:rPr>
                <w:sz w:val="18"/>
                <w:szCs w:val="18"/>
              </w:rPr>
              <w:t>0</w:t>
            </w:r>
          </w:p>
          <w:p w14:paraId="1D9B6539" w14:textId="5241DD48" w:rsidR="004D15D6" w:rsidRDefault="004D15D6" w:rsidP="00D176EC">
            <w:pPr>
              <w:pStyle w:val="DocumentText"/>
              <w:keepNext/>
              <w:keepLines/>
              <w:spacing w:after="0" w:line="240" w:lineRule="auto"/>
              <w:jc w:val="center"/>
              <w:rPr>
                <w:sz w:val="18"/>
                <w:szCs w:val="18"/>
              </w:rPr>
            </w:pPr>
            <w:r>
              <w:rPr>
                <w:sz w:val="18"/>
                <w:szCs w:val="18"/>
              </w:rPr>
              <w:t>0</w:t>
            </w:r>
          </w:p>
          <w:p w14:paraId="59872266" w14:textId="77777777" w:rsidR="004D15D6" w:rsidRDefault="004D15D6" w:rsidP="00D176EC">
            <w:pPr>
              <w:pStyle w:val="DocumentText"/>
              <w:keepNext/>
              <w:keepLines/>
              <w:spacing w:after="0" w:line="240" w:lineRule="auto"/>
              <w:jc w:val="center"/>
              <w:rPr>
                <w:sz w:val="18"/>
                <w:szCs w:val="18"/>
              </w:rPr>
            </w:pPr>
            <w:r>
              <w:rPr>
                <w:sz w:val="18"/>
                <w:szCs w:val="18"/>
              </w:rPr>
              <w:t>4.0</w:t>
            </w:r>
          </w:p>
          <w:p w14:paraId="6A5C4155" w14:textId="19F606DF" w:rsidR="004D15D6" w:rsidRDefault="004D15D6" w:rsidP="00D176EC">
            <w:pPr>
              <w:pStyle w:val="DocumentText"/>
              <w:keepNext/>
              <w:keepLines/>
              <w:spacing w:after="0" w:line="240" w:lineRule="auto"/>
              <w:jc w:val="center"/>
              <w:rPr>
                <w:sz w:val="18"/>
                <w:szCs w:val="18"/>
              </w:rPr>
            </w:pPr>
            <w:r>
              <w:rPr>
                <w:sz w:val="18"/>
                <w:szCs w:val="18"/>
              </w:rPr>
              <w:t>0</w:t>
            </w:r>
          </w:p>
          <w:p w14:paraId="0F531AA4" w14:textId="028133F6" w:rsidR="004D15D6" w:rsidRPr="0066014C" w:rsidRDefault="004D15D6" w:rsidP="00D176EC">
            <w:pPr>
              <w:pStyle w:val="DocumentText"/>
              <w:keepNext/>
              <w:keepLines/>
              <w:spacing w:after="0" w:line="240" w:lineRule="auto"/>
              <w:jc w:val="center"/>
              <w:rPr>
                <w:sz w:val="18"/>
                <w:szCs w:val="18"/>
              </w:rPr>
            </w:pPr>
            <w:r>
              <w:rPr>
                <w:sz w:val="18"/>
                <w:szCs w:val="18"/>
              </w:rPr>
              <w:t>0</w:t>
            </w:r>
          </w:p>
        </w:tc>
        <w:tc>
          <w:tcPr>
            <w:tcW w:w="1166" w:type="dxa"/>
            <w:tcBorders>
              <w:top w:val="nil"/>
              <w:left w:val="nil"/>
              <w:bottom w:val="nil"/>
              <w:right w:val="nil"/>
            </w:tcBorders>
            <w:shd w:val="clear" w:color="auto" w:fill="FFF2CC" w:themeFill="accent4" w:themeFillTint="33"/>
          </w:tcPr>
          <w:p w14:paraId="10CCADFD" w14:textId="77777777" w:rsidR="004D15D6" w:rsidRDefault="004D15D6" w:rsidP="00D176EC">
            <w:pPr>
              <w:pStyle w:val="DocumentText"/>
              <w:spacing w:after="0" w:line="240" w:lineRule="auto"/>
              <w:jc w:val="center"/>
              <w:rPr>
                <w:sz w:val="18"/>
                <w:szCs w:val="18"/>
              </w:rPr>
            </w:pPr>
            <w:r>
              <w:rPr>
                <w:sz w:val="18"/>
                <w:szCs w:val="18"/>
              </w:rPr>
              <w:t>0</w:t>
            </w:r>
          </w:p>
          <w:p w14:paraId="173B8380" w14:textId="77777777" w:rsidR="004D15D6" w:rsidRDefault="004D15D6" w:rsidP="00D176EC">
            <w:pPr>
              <w:pStyle w:val="DocumentText"/>
              <w:spacing w:after="0" w:line="240" w:lineRule="auto"/>
              <w:jc w:val="center"/>
              <w:rPr>
                <w:sz w:val="18"/>
                <w:szCs w:val="18"/>
              </w:rPr>
            </w:pPr>
            <w:r>
              <w:rPr>
                <w:sz w:val="18"/>
                <w:szCs w:val="18"/>
              </w:rPr>
              <w:t>0</w:t>
            </w:r>
          </w:p>
          <w:p w14:paraId="61308F01" w14:textId="77777777" w:rsidR="004D15D6" w:rsidRDefault="004D15D6" w:rsidP="00D176EC">
            <w:pPr>
              <w:pStyle w:val="DocumentText"/>
              <w:spacing w:after="0" w:line="240" w:lineRule="auto"/>
              <w:jc w:val="center"/>
              <w:rPr>
                <w:sz w:val="18"/>
                <w:szCs w:val="18"/>
              </w:rPr>
            </w:pPr>
            <w:r>
              <w:rPr>
                <w:sz w:val="18"/>
                <w:szCs w:val="18"/>
              </w:rPr>
              <w:t>0</w:t>
            </w:r>
          </w:p>
          <w:p w14:paraId="1EEAFA79" w14:textId="77777777" w:rsidR="004D15D6" w:rsidRDefault="004D15D6" w:rsidP="00D176EC">
            <w:pPr>
              <w:pStyle w:val="DocumentText"/>
              <w:spacing w:after="0" w:line="240" w:lineRule="auto"/>
              <w:jc w:val="center"/>
              <w:rPr>
                <w:sz w:val="18"/>
                <w:szCs w:val="18"/>
              </w:rPr>
            </w:pPr>
            <w:r>
              <w:rPr>
                <w:sz w:val="18"/>
                <w:szCs w:val="18"/>
              </w:rPr>
              <w:t>0</w:t>
            </w:r>
          </w:p>
          <w:p w14:paraId="3797B705" w14:textId="77777777" w:rsidR="004D15D6" w:rsidRDefault="004D15D6" w:rsidP="00D176EC">
            <w:pPr>
              <w:pStyle w:val="DocumentText"/>
              <w:spacing w:after="0" w:line="240" w:lineRule="auto"/>
              <w:jc w:val="center"/>
              <w:rPr>
                <w:sz w:val="18"/>
                <w:szCs w:val="18"/>
              </w:rPr>
            </w:pPr>
            <w:r>
              <w:rPr>
                <w:sz w:val="18"/>
                <w:szCs w:val="18"/>
              </w:rPr>
              <w:t>0</w:t>
            </w:r>
          </w:p>
          <w:p w14:paraId="52550418" w14:textId="77777777" w:rsidR="004D15D6" w:rsidRDefault="004D15D6" w:rsidP="00D176EC">
            <w:pPr>
              <w:pStyle w:val="DocumentText"/>
              <w:spacing w:after="0" w:line="240" w:lineRule="auto"/>
              <w:jc w:val="center"/>
              <w:rPr>
                <w:sz w:val="18"/>
                <w:szCs w:val="18"/>
              </w:rPr>
            </w:pPr>
            <w:r>
              <w:rPr>
                <w:sz w:val="18"/>
                <w:szCs w:val="18"/>
              </w:rPr>
              <w:t>0</w:t>
            </w:r>
          </w:p>
          <w:p w14:paraId="0231D0E3" w14:textId="228AFF49" w:rsidR="004D15D6" w:rsidRPr="0091489A" w:rsidRDefault="004D15D6" w:rsidP="00D176EC">
            <w:pPr>
              <w:pStyle w:val="DocumentText"/>
              <w:keepNext/>
              <w:keepLines/>
              <w:spacing w:after="0" w:line="240" w:lineRule="auto"/>
              <w:jc w:val="center"/>
              <w:rPr>
                <w:sz w:val="18"/>
                <w:szCs w:val="18"/>
                <w:lang w:val="x-none"/>
              </w:rPr>
            </w:pPr>
            <w:r>
              <w:rPr>
                <w:sz w:val="18"/>
                <w:szCs w:val="18"/>
              </w:rPr>
              <w:t>0</w:t>
            </w:r>
          </w:p>
        </w:tc>
      </w:tr>
      <w:tr w:rsidR="004D15D6" w14:paraId="53AD4BAC" w14:textId="77777777" w:rsidTr="004C0B21">
        <w:trPr>
          <w:gridAfter w:val="1"/>
          <w:wAfter w:w="13" w:type="dxa"/>
        </w:trPr>
        <w:tc>
          <w:tcPr>
            <w:tcW w:w="1472" w:type="dxa"/>
            <w:vMerge/>
            <w:tcBorders>
              <w:top w:val="nil"/>
              <w:left w:val="nil"/>
              <w:bottom w:val="nil"/>
              <w:right w:val="nil"/>
            </w:tcBorders>
          </w:tcPr>
          <w:p w14:paraId="1767B81A" w14:textId="77777777" w:rsidR="004D15D6" w:rsidRPr="0091489A" w:rsidRDefault="004D15D6" w:rsidP="004D15D6">
            <w:pPr>
              <w:pStyle w:val="DocumentText"/>
              <w:keepNext/>
              <w:keepLines/>
              <w:spacing w:after="0" w:line="240" w:lineRule="auto"/>
              <w:jc w:val="right"/>
              <w:rPr>
                <w:sz w:val="18"/>
                <w:szCs w:val="18"/>
              </w:rPr>
            </w:pPr>
          </w:p>
        </w:tc>
        <w:tc>
          <w:tcPr>
            <w:tcW w:w="1130" w:type="dxa"/>
            <w:tcBorders>
              <w:top w:val="nil"/>
              <w:left w:val="nil"/>
              <w:bottom w:val="nil"/>
              <w:right w:val="nil"/>
            </w:tcBorders>
          </w:tcPr>
          <w:p w14:paraId="010E805C" w14:textId="77777777" w:rsidR="004D15D6" w:rsidRDefault="004D15D6" w:rsidP="004D15D6">
            <w:pPr>
              <w:pStyle w:val="DocumentText"/>
              <w:keepNext/>
              <w:keepLines/>
              <w:spacing w:after="0" w:line="240" w:lineRule="auto"/>
              <w:jc w:val="center"/>
              <w:rPr>
                <w:sz w:val="18"/>
                <w:szCs w:val="18"/>
              </w:rPr>
            </w:pPr>
            <w:r>
              <w:rPr>
                <w:sz w:val="18"/>
                <w:szCs w:val="18"/>
              </w:rPr>
              <w:t>2</w:t>
            </w:r>
          </w:p>
        </w:tc>
        <w:tc>
          <w:tcPr>
            <w:tcW w:w="410" w:type="dxa"/>
            <w:tcBorders>
              <w:top w:val="nil"/>
              <w:left w:val="nil"/>
              <w:bottom w:val="nil"/>
              <w:right w:val="nil"/>
            </w:tcBorders>
          </w:tcPr>
          <w:p w14:paraId="55E607F1" w14:textId="77777777" w:rsidR="004D15D6" w:rsidRDefault="004D15D6" w:rsidP="004D15D6">
            <w:pPr>
              <w:pStyle w:val="DocumentText"/>
              <w:keepNext/>
              <w:keepLines/>
              <w:spacing w:after="0" w:line="240" w:lineRule="auto"/>
              <w:rPr>
                <w:sz w:val="18"/>
                <w:szCs w:val="18"/>
              </w:rPr>
            </w:pPr>
            <w:r>
              <w:rPr>
                <w:sz w:val="18"/>
                <w:szCs w:val="18"/>
              </w:rPr>
              <w:t>A</w:t>
            </w:r>
          </w:p>
          <w:p w14:paraId="74CB7CE1" w14:textId="77777777" w:rsidR="004D15D6" w:rsidRDefault="004D15D6" w:rsidP="004D15D6">
            <w:pPr>
              <w:pStyle w:val="DocumentText"/>
              <w:keepNext/>
              <w:keepLines/>
              <w:spacing w:after="0" w:line="240" w:lineRule="auto"/>
              <w:rPr>
                <w:sz w:val="18"/>
                <w:szCs w:val="18"/>
              </w:rPr>
            </w:pPr>
            <w:r>
              <w:rPr>
                <w:sz w:val="18"/>
                <w:szCs w:val="18"/>
              </w:rPr>
              <w:t>B</w:t>
            </w:r>
          </w:p>
          <w:p w14:paraId="3D82C178" w14:textId="77777777" w:rsidR="004D15D6" w:rsidRDefault="004D15D6" w:rsidP="004D15D6">
            <w:pPr>
              <w:pStyle w:val="DocumentText"/>
              <w:keepNext/>
              <w:keepLines/>
              <w:spacing w:after="0" w:line="240" w:lineRule="auto"/>
              <w:rPr>
                <w:sz w:val="18"/>
                <w:szCs w:val="18"/>
              </w:rPr>
            </w:pPr>
            <w:r>
              <w:rPr>
                <w:sz w:val="18"/>
                <w:szCs w:val="18"/>
              </w:rPr>
              <w:t>C</w:t>
            </w:r>
          </w:p>
          <w:p w14:paraId="5C44EAA4" w14:textId="77777777" w:rsidR="004D15D6" w:rsidRDefault="004D15D6" w:rsidP="004D15D6">
            <w:pPr>
              <w:pStyle w:val="DocumentText"/>
              <w:keepNext/>
              <w:keepLines/>
              <w:spacing w:after="0" w:line="240" w:lineRule="auto"/>
              <w:rPr>
                <w:sz w:val="18"/>
                <w:szCs w:val="18"/>
              </w:rPr>
            </w:pPr>
            <w:r>
              <w:rPr>
                <w:sz w:val="18"/>
                <w:szCs w:val="18"/>
              </w:rPr>
              <w:t>CS</w:t>
            </w:r>
          </w:p>
          <w:p w14:paraId="5AEA6B72" w14:textId="77777777" w:rsidR="004D15D6" w:rsidRDefault="004D15D6" w:rsidP="004D15D6">
            <w:pPr>
              <w:pStyle w:val="DocumentText"/>
              <w:keepNext/>
              <w:keepLines/>
              <w:spacing w:after="0" w:line="240" w:lineRule="auto"/>
              <w:rPr>
                <w:sz w:val="18"/>
                <w:szCs w:val="18"/>
              </w:rPr>
            </w:pPr>
            <w:r>
              <w:rPr>
                <w:sz w:val="18"/>
                <w:szCs w:val="18"/>
              </w:rPr>
              <w:t>D</w:t>
            </w:r>
          </w:p>
          <w:p w14:paraId="6E28D465" w14:textId="77777777" w:rsidR="004D15D6" w:rsidRDefault="004D15D6" w:rsidP="004D15D6">
            <w:pPr>
              <w:pStyle w:val="DocumentText"/>
              <w:keepNext/>
              <w:keepLines/>
              <w:spacing w:after="0" w:line="240" w:lineRule="auto"/>
              <w:rPr>
                <w:sz w:val="18"/>
                <w:szCs w:val="18"/>
              </w:rPr>
            </w:pPr>
            <w:r>
              <w:rPr>
                <w:sz w:val="18"/>
                <w:szCs w:val="18"/>
              </w:rPr>
              <w:t>DS</w:t>
            </w:r>
          </w:p>
          <w:p w14:paraId="00939472" w14:textId="2F691AAF" w:rsidR="004D15D6" w:rsidRDefault="004D15D6" w:rsidP="004D15D6">
            <w:pPr>
              <w:pStyle w:val="DocumentText"/>
              <w:keepNext/>
              <w:keepLines/>
              <w:spacing w:after="0" w:line="240" w:lineRule="auto"/>
              <w:rPr>
                <w:sz w:val="18"/>
                <w:szCs w:val="18"/>
              </w:rPr>
            </w:pPr>
            <w:r>
              <w:rPr>
                <w:sz w:val="18"/>
                <w:szCs w:val="18"/>
              </w:rPr>
              <w:t>E</w:t>
            </w:r>
          </w:p>
        </w:tc>
        <w:tc>
          <w:tcPr>
            <w:tcW w:w="651" w:type="dxa"/>
            <w:tcBorders>
              <w:top w:val="nil"/>
              <w:left w:val="nil"/>
              <w:bottom w:val="nil"/>
              <w:right w:val="nil"/>
            </w:tcBorders>
          </w:tcPr>
          <w:p w14:paraId="7820BB7E" w14:textId="77777777" w:rsidR="004D15D6" w:rsidRPr="0091489A" w:rsidRDefault="004D15D6" w:rsidP="004D15D6">
            <w:pPr>
              <w:pStyle w:val="DocumentText"/>
              <w:keepNext/>
              <w:keepLines/>
              <w:tabs>
                <w:tab w:val="decimal" w:pos="176"/>
              </w:tabs>
              <w:spacing w:after="0" w:line="240" w:lineRule="auto"/>
              <w:rPr>
                <w:sz w:val="18"/>
                <w:szCs w:val="18"/>
              </w:rPr>
            </w:pPr>
            <w:r w:rsidRPr="0091489A">
              <w:rPr>
                <w:sz w:val="18"/>
                <w:szCs w:val="18"/>
              </w:rPr>
              <w:t>0/</w:t>
            </w:r>
            <w:r>
              <w:rPr>
                <w:sz w:val="18"/>
                <w:szCs w:val="18"/>
              </w:rPr>
              <w:t xml:space="preserve">  </w:t>
            </w:r>
            <w:r w:rsidRPr="0091489A">
              <w:rPr>
                <w:sz w:val="18"/>
                <w:szCs w:val="18"/>
              </w:rPr>
              <w:t>0</w:t>
            </w:r>
          </w:p>
          <w:p w14:paraId="1AC5D52D" w14:textId="77777777" w:rsidR="004D15D6" w:rsidRPr="0091489A" w:rsidRDefault="004D15D6" w:rsidP="004D15D6">
            <w:pPr>
              <w:pStyle w:val="DocumentText"/>
              <w:keepNext/>
              <w:keepLines/>
              <w:tabs>
                <w:tab w:val="decimal" w:pos="176"/>
              </w:tabs>
              <w:spacing w:after="0" w:line="240" w:lineRule="auto"/>
              <w:rPr>
                <w:sz w:val="18"/>
                <w:szCs w:val="18"/>
              </w:rPr>
            </w:pPr>
            <w:r w:rsidRPr="0091489A">
              <w:rPr>
                <w:sz w:val="18"/>
                <w:szCs w:val="18"/>
              </w:rPr>
              <w:t>25/</w:t>
            </w:r>
            <w:r>
              <w:rPr>
                <w:sz w:val="18"/>
                <w:szCs w:val="18"/>
              </w:rPr>
              <w:t xml:space="preserve">  </w:t>
            </w:r>
            <w:r w:rsidRPr="0091489A">
              <w:rPr>
                <w:sz w:val="18"/>
                <w:szCs w:val="18"/>
              </w:rPr>
              <w:t>0</w:t>
            </w:r>
          </w:p>
          <w:p w14:paraId="328FD153" w14:textId="77777777" w:rsidR="004D15D6" w:rsidRDefault="004D15D6" w:rsidP="004D15D6">
            <w:pPr>
              <w:pStyle w:val="DocumentText"/>
              <w:keepNext/>
              <w:keepLines/>
              <w:tabs>
                <w:tab w:val="decimal" w:pos="176"/>
              </w:tabs>
              <w:spacing w:after="0" w:line="240" w:lineRule="auto"/>
              <w:rPr>
                <w:sz w:val="18"/>
                <w:szCs w:val="18"/>
              </w:rPr>
            </w:pPr>
            <w:r w:rsidRPr="0091489A">
              <w:rPr>
                <w:sz w:val="18"/>
                <w:szCs w:val="18"/>
              </w:rPr>
              <w:t>5/50</w:t>
            </w:r>
          </w:p>
          <w:p w14:paraId="525E3CE9" w14:textId="77777777" w:rsidR="004D15D6" w:rsidRPr="0091489A" w:rsidRDefault="004D15D6" w:rsidP="004D15D6">
            <w:pPr>
              <w:pStyle w:val="DocumentText"/>
              <w:keepNext/>
              <w:keepLines/>
              <w:tabs>
                <w:tab w:val="decimal" w:pos="176"/>
              </w:tabs>
              <w:spacing w:after="0" w:line="240" w:lineRule="auto"/>
              <w:rPr>
                <w:sz w:val="18"/>
                <w:szCs w:val="18"/>
              </w:rPr>
            </w:pPr>
            <w:r w:rsidRPr="0091489A">
              <w:rPr>
                <w:sz w:val="18"/>
                <w:szCs w:val="18"/>
              </w:rPr>
              <w:t>5/50</w:t>
            </w:r>
          </w:p>
          <w:p w14:paraId="045395BC" w14:textId="77777777" w:rsidR="004D15D6" w:rsidRDefault="004D15D6" w:rsidP="004D15D6">
            <w:pPr>
              <w:pStyle w:val="DocumentText"/>
              <w:keepNext/>
              <w:keepLines/>
              <w:tabs>
                <w:tab w:val="decimal" w:pos="176"/>
              </w:tabs>
              <w:spacing w:after="0" w:line="240" w:lineRule="auto"/>
              <w:rPr>
                <w:sz w:val="18"/>
                <w:szCs w:val="18"/>
              </w:rPr>
            </w:pPr>
            <w:r w:rsidRPr="0091489A">
              <w:rPr>
                <w:sz w:val="18"/>
                <w:szCs w:val="18"/>
              </w:rPr>
              <w:t>25/50</w:t>
            </w:r>
          </w:p>
          <w:p w14:paraId="15A3EDAB" w14:textId="77777777" w:rsidR="004D15D6" w:rsidRDefault="004D15D6" w:rsidP="004D15D6">
            <w:pPr>
              <w:pStyle w:val="DocumentText"/>
              <w:keepNext/>
              <w:keepLines/>
              <w:tabs>
                <w:tab w:val="decimal" w:pos="176"/>
              </w:tabs>
              <w:spacing w:after="0" w:line="240" w:lineRule="auto"/>
              <w:rPr>
                <w:sz w:val="18"/>
                <w:szCs w:val="18"/>
              </w:rPr>
            </w:pPr>
            <w:r w:rsidRPr="0091489A">
              <w:rPr>
                <w:sz w:val="18"/>
                <w:szCs w:val="18"/>
              </w:rPr>
              <w:t>25/50</w:t>
            </w:r>
          </w:p>
          <w:p w14:paraId="7C1D5AD9" w14:textId="4CE17E94" w:rsidR="004D15D6" w:rsidRPr="003853A0" w:rsidRDefault="004D15D6" w:rsidP="004D15D6">
            <w:pPr>
              <w:pStyle w:val="DocumentText"/>
              <w:keepNext/>
              <w:keepLines/>
              <w:tabs>
                <w:tab w:val="decimal" w:pos="176"/>
              </w:tabs>
              <w:spacing w:after="0" w:line="240" w:lineRule="auto"/>
              <w:rPr>
                <w:sz w:val="18"/>
                <w:szCs w:val="18"/>
              </w:rPr>
            </w:pPr>
            <w:r>
              <w:rPr>
                <w:sz w:val="18"/>
                <w:szCs w:val="18"/>
              </w:rPr>
              <w:t>0/  0</w:t>
            </w:r>
          </w:p>
        </w:tc>
        <w:tc>
          <w:tcPr>
            <w:tcW w:w="425" w:type="dxa"/>
            <w:tcBorders>
              <w:top w:val="nil"/>
              <w:left w:val="nil"/>
              <w:bottom w:val="nil"/>
              <w:right w:val="nil"/>
            </w:tcBorders>
          </w:tcPr>
          <w:p w14:paraId="052A0BC4" w14:textId="77777777" w:rsidR="004D15D6" w:rsidRDefault="004D15D6" w:rsidP="004D15D6">
            <w:pPr>
              <w:pStyle w:val="DocumentText"/>
              <w:keepNext/>
              <w:keepLines/>
              <w:spacing w:after="0" w:line="240" w:lineRule="auto"/>
              <w:rPr>
                <w:sz w:val="18"/>
                <w:szCs w:val="18"/>
              </w:rPr>
            </w:pPr>
            <w:r>
              <w:rPr>
                <w:sz w:val="18"/>
                <w:szCs w:val="18"/>
              </w:rPr>
              <w:t>21</w:t>
            </w:r>
          </w:p>
          <w:p w14:paraId="39121341" w14:textId="77777777" w:rsidR="004D15D6" w:rsidRDefault="004D15D6" w:rsidP="004D15D6">
            <w:pPr>
              <w:pStyle w:val="DocumentText"/>
              <w:keepNext/>
              <w:keepLines/>
              <w:spacing w:after="0" w:line="240" w:lineRule="auto"/>
              <w:rPr>
                <w:sz w:val="18"/>
                <w:szCs w:val="18"/>
              </w:rPr>
            </w:pPr>
            <w:r>
              <w:rPr>
                <w:sz w:val="18"/>
                <w:szCs w:val="18"/>
              </w:rPr>
              <w:t>25</w:t>
            </w:r>
          </w:p>
          <w:p w14:paraId="0579862A" w14:textId="77777777" w:rsidR="004D15D6" w:rsidRDefault="004D15D6" w:rsidP="004D15D6">
            <w:pPr>
              <w:pStyle w:val="DocumentText"/>
              <w:keepNext/>
              <w:keepLines/>
              <w:spacing w:after="0" w:line="240" w:lineRule="auto"/>
              <w:rPr>
                <w:sz w:val="18"/>
                <w:szCs w:val="18"/>
              </w:rPr>
            </w:pPr>
            <w:r>
              <w:rPr>
                <w:sz w:val="18"/>
                <w:szCs w:val="18"/>
              </w:rPr>
              <w:t>26</w:t>
            </w:r>
          </w:p>
          <w:p w14:paraId="221CB07B" w14:textId="77777777" w:rsidR="004D15D6" w:rsidRDefault="004D15D6" w:rsidP="004D15D6">
            <w:pPr>
              <w:pStyle w:val="DocumentText"/>
              <w:keepNext/>
              <w:keepLines/>
              <w:spacing w:after="0" w:line="240" w:lineRule="auto"/>
              <w:rPr>
                <w:sz w:val="18"/>
                <w:szCs w:val="18"/>
              </w:rPr>
            </w:pPr>
            <w:r>
              <w:rPr>
                <w:sz w:val="18"/>
                <w:szCs w:val="18"/>
              </w:rPr>
              <w:t xml:space="preserve">  3</w:t>
            </w:r>
          </w:p>
          <w:p w14:paraId="41AB3381" w14:textId="77777777" w:rsidR="004D15D6" w:rsidRDefault="004D15D6" w:rsidP="004D15D6">
            <w:pPr>
              <w:pStyle w:val="DocumentText"/>
              <w:keepNext/>
              <w:keepLines/>
              <w:spacing w:after="0" w:line="240" w:lineRule="auto"/>
              <w:rPr>
                <w:sz w:val="18"/>
                <w:szCs w:val="18"/>
              </w:rPr>
            </w:pPr>
            <w:r>
              <w:rPr>
                <w:sz w:val="18"/>
                <w:szCs w:val="18"/>
              </w:rPr>
              <w:t>24</w:t>
            </w:r>
          </w:p>
          <w:p w14:paraId="5FE3A704" w14:textId="77777777" w:rsidR="004D15D6" w:rsidRDefault="004D15D6" w:rsidP="004D15D6">
            <w:pPr>
              <w:pStyle w:val="DocumentText"/>
              <w:keepNext/>
              <w:keepLines/>
              <w:spacing w:after="0" w:line="240" w:lineRule="auto"/>
              <w:rPr>
                <w:sz w:val="18"/>
                <w:szCs w:val="18"/>
              </w:rPr>
            </w:pPr>
            <w:r>
              <w:rPr>
                <w:sz w:val="18"/>
                <w:szCs w:val="18"/>
              </w:rPr>
              <w:t xml:space="preserve">  3</w:t>
            </w:r>
          </w:p>
          <w:p w14:paraId="336A8ED5" w14:textId="3B8B2569" w:rsidR="004D15D6" w:rsidRPr="003853A0" w:rsidRDefault="004D15D6" w:rsidP="004D15D6">
            <w:pPr>
              <w:pStyle w:val="DocumentText"/>
              <w:keepNext/>
              <w:keepLines/>
              <w:spacing w:after="0" w:line="240" w:lineRule="auto"/>
              <w:rPr>
                <w:sz w:val="18"/>
                <w:szCs w:val="18"/>
              </w:rPr>
            </w:pPr>
            <w:r>
              <w:rPr>
                <w:sz w:val="18"/>
                <w:szCs w:val="18"/>
              </w:rPr>
              <w:t>26</w:t>
            </w:r>
          </w:p>
        </w:tc>
        <w:tc>
          <w:tcPr>
            <w:tcW w:w="1003" w:type="dxa"/>
            <w:tcBorders>
              <w:top w:val="nil"/>
              <w:left w:val="nil"/>
              <w:bottom w:val="nil"/>
              <w:right w:val="nil"/>
            </w:tcBorders>
          </w:tcPr>
          <w:p w14:paraId="50C633FF" w14:textId="77777777" w:rsidR="004D15D6" w:rsidRDefault="004D15D6" w:rsidP="00D176EC">
            <w:pPr>
              <w:pStyle w:val="DocumentText"/>
              <w:keepNext/>
              <w:keepLines/>
              <w:tabs>
                <w:tab w:val="decimal" w:pos="478"/>
              </w:tabs>
              <w:spacing w:after="0" w:line="240" w:lineRule="auto"/>
              <w:rPr>
                <w:sz w:val="18"/>
                <w:szCs w:val="18"/>
              </w:rPr>
            </w:pPr>
            <w:r>
              <w:rPr>
                <w:sz w:val="18"/>
                <w:szCs w:val="18"/>
              </w:rPr>
              <w:t>71.4</w:t>
            </w:r>
          </w:p>
          <w:p w14:paraId="6A850AB8" w14:textId="77777777" w:rsidR="004D15D6" w:rsidRDefault="004D15D6" w:rsidP="00D176EC">
            <w:pPr>
              <w:pStyle w:val="DocumentText"/>
              <w:keepNext/>
              <w:keepLines/>
              <w:tabs>
                <w:tab w:val="decimal" w:pos="478"/>
              </w:tabs>
              <w:spacing w:after="0" w:line="240" w:lineRule="auto"/>
              <w:rPr>
                <w:sz w:val="18"/>
                <w:szCs w:val="18"/>
              </w:rPr>
            </w:pPr>
            <w:r>
              <w:rPr>
                <w:sz w:val="18"/>
                <w:szCs w:val="18"/>
              </w:rPr>
              <w:t>72.0</w:t>
            </w:r>
          </w:p>
          <w:p w14:paraId="40A37C83" w14:textId="77777777" w:rsidR="004D15D6" w:rsidRDefault="004D15D6" w:rsidP="00D176EC">
            <w:pPr>
              <w:pStyle w:val="DocumentText"/>
              <w:keepNext/>
              <w:keepLines/>
              <w:tabs>
                <w:tab w:val="decimal" w:pos="478"/>
              </w:tabs>
              <w:spacing w:after="0" w:line="240" w:lineRule="auto"/>
              <w:rPr>
                <w:sz w:val="18"/>
                <w:szCs w:val="18"/>
              </w:rPr>
            </w:pPr>
            <w:r>
              <w:rPr>
                <w:sz w:val="18"/>
                <w:szCs w:val="18"/>
              </w:rPr>
              <w:t>53.8</w:t>
            </w:r>
          </w:p>
          <w:p w14:paraId="3C78A078" w14:textId="0E28B2D8" w:rsidR="004D15D6" w:rsidRDefault="004D15D6" w:rsidP="00D176EC">
            <w:pPr>
              <w:pStyle w:val="DocumentText"/>
              <w:keepNext/>
              <w:keepLines/>
              <w:tabs>
                <w:tab w:val="decimal" w:pos="478"/>
              </w:tabs>
              <w:spacing w:after="0" w:line="240" w:lineRule="auto"/>
              <w:rPr>
                <w:sz w:val="18"/>
                <w:szCs w:val="18"/>
              </w:rPr>
            </w:pPr>
            <w:r>
              <w:rPr>
                <w:sz w:val="18"/>
                <w:szCs w:val="18"/>
              </w:rPr>
              <w:t>66.7</w:t>
            </w:r>
          </w:p>
          <w:p w14:paraId="2FF1F13E" w14:textId="77777777" w:rsidR="004D15D6" w:rsidRDefault="004D15D6" w:rsidP="00D176EC">
            <w:pPr>
              <w:pStyle w:val="DocumentText"/>
              <w:keepNext/>
              <w:keepLines/>
              <w:tabs>
                <w:tab w:val="decimal" w:pos="478"/>
              </w:tabs>
              <w:spacing w:after="0" w:line="240" w:lineRule="auto"/>
              <w:rPr>
                <w:sz w:val="18"/>
                <w:szCs w:val="18"/>
              </w:rPr>
            </w:pPr>
            <w:r>
              <w:rPr>
                <w:sz w:val="18"/>
                <w:szCs w:val="18"/>
              </w:rPr>
              <w:t>41.7</w:t>
            </w:r>
          </w:p>
          <w:p w14:paraId="4FC1107A" w14:textId="4E3E0D41" w:rsidR="004D15D6" w:rsidRDefault="004D15D6" w:rsidP="00D176EC">
            <w:pPr>
              <w:pStyle w:val="DocumentText"/>
              <w:keepNext/>
              <w:keepLines/>
              <w:tabs>
                <w:tab w:val="decimal" w:pos="478"/>
              </w:tabs>
              <w:spacing w:after="0" w:line="240" w:lineRule="auto"/>
              <w:rPr>
                <w:sz w:val="18"/>
                <w:szCs w:val="18"/>
              </w:rPr>
            </w:pPr>
            <w:r>
              <w:rPr>
                <w:sz w:val="18"/>
                <w:szCs w:val="18"/>
              </w:rPr>
              <w:t>100.0</w:t>
            </w:r>
          </w:p>
          <w:p w14:paraId="46310D75" w14:textId="6D806596" w:rsidR="004D15D6" w:rsidRPr="006207E0" w:rsidRDefault="004D15D6" w:rsidP="00D176EC">
            <w:pPr>
              <w:pStyle w:val="DocumentText"/>
              <w:keepNext/>
              <w:keepLines/>
              <w:tabs>
                <w:tab w:val="decimal" w:pos="478"/>
              </w:tabs>
              <w:spacing w:after="0" w:line="240" w:lineRule="auto"/>
              <w:rPr>
                <w:sz w:val="18"/>
                <w:szCs w:val="18"/>
              </w:rPr>
            </w:pPr>
            <w:r>
              <w:rPr>
                <w:sz w:val="18"/>
                <w:szCs w:val="18"/>
              </w:rPr>
              <w:t>80.8</w:t>
            </w:r>
          </w:p>
        </w:tc>
        <w:tc>
          <w:tcPr>
            <w:tcW w:w="977" w:type="dxa"/>
            <w:tcBorders>
              <w:top w:val="nil"/>
              <w:left w:val="nil"/>
              <w:bottom w:val="nil"/>
              <w:right w:val="nil"/>
            </w:tcBorders>
          </w:tcPr>
          <w:p w14:paraId="54F019AD" w14:textId="77777777" w:rsidR="004D15D6" w:rsidRDefault="004D15D6" w:rsidP="00D176EC">
            <w:pPr>
              <w:pStyle w:val="DocumentText"/>
              <w:keepNext/>
              <w:keepLines/>
              <w:tabs>
                <w:tab w:val="decimal" w:pos="478"/>
              </w:tabs>
              <w:spacing w:after="0" w:line="240" w:lineRule="auto"/>
              <w:rPr>
                <w:sz w:val="18"/>
                <w:szCs w:val="18"/>
              </w:rPr>
            </w:pPr>
            <w:r>
              <w:rPr>
                <w:sz w:val="18"/>
                <w:szCs w:val="18"/>
              </w:rPr>
              <w:t>23.8</w:t>
            </w:r>
          </w:p>
          <w:p w14:paraId="725BCF31" w14:textId="77777777" w:rsidR="004D15D6" w:rsidRDefault="004D15D6" w:rsidP="00D176EC">
            <w:pPr>
              <w:pStyle w:val="DocumentText"/>
              <w:keepNext/>
              <w:keepLines/>
              <w:tabs>
                <w:tab w:val="decimal" w:pos="478"/>
              </w:tabs>
              <w:spacing w:after="0" w:line="240" w:lineRule="auto"/>
              <w:rPr>
                <w:sz w:val="18"/>
                <w:szCs w:val="18"/>
              </w:rPr>
            </w:pPr>
            <w:r>
              <w:rPr>
                <w:sz w:val="18"/>
                <w:szCs w:val="18"/>
              </w:rPr>
              <w:t>16.0</w:t>
            </w:r>
          </w:p>
          <w:p w14:paraId="01D02AB5" w14:textId="77777777" w:rsidR="004D15D6" w:rsidRDefault="004D15D6" w:rsidP="00D176EC">
            <w:pPr>
              <w:pStyle w:val="DocumentText"/>
              <w:keepNext/>
              <w:keepLines/>
              <w:tabs>
                <w:tab w:val="decimal" w:pos="478"/>
              </w:tabs>
              <w:spacing w:after="0" w:line="240" w:lineRule="auto"/>
              <w:rPr>
                <w:sz w:val="18"/>
                <w:szCs w:val="18"/>
              </w:rPr>
            </w:pPr>
            <w:r>
              <w:rPr>
                <w:sz w:val="18"/>
                <w:szCs w:val="18"/>
              </w:rPr>
              <w:t>38.5</w:t>
            </w:r>
          </w:p>
          <w:p w14:paraId="22F42746" w14:textId="2946E031" w:rsidR="004D15D6" w:rsidRDefault="004D15D6" w:rsidP="00D176EC">
            <w:pPr>
              <w:pStyle w:val="DocumentText"/>
              <w:keepNext/>
              <w:keepLines/>
              <w:tabs>
                <w:tab w:val="decimal" w:pos="478"/>
              </w:tabs>
              <w:spacing w:after="0" w:line="240" w:lineRule="auto"/>
              <w:rPr>
                <w:sz w:val="18"/>
                <w:szCs w:val="18"/>
              </w:rPr>
            </w:pPr>
            <w:r>
              <w:rPr>
                <w:sz w:val="18"/>
                <w:szCs w:val="18"/>
              </w:rPr>
              <w:t>33.3</w:t>
            </w:r>
          </w:p>
          <w:p w14:paraId="760EBB7B" w14:textId="77777777" w:rsidR="004D15D6" w:rsidRDefault="004D15D6" w:rsidP="00D176EC">
            <w:pPr>
              <w:pStyle w:val="DocumentText"/>
              <w:keepNext/>
              <w:keepLines/>
              <w:tabs>
                <w:tab w:val="decimal" w:pos="478"/>
              </w:tabs>
              <w:spacing w:after="0" w:line="240" w:lineRule="auto"/>
              <w:rPr>
                <w:sz w:val="18"/>
                <w:szCs w:val="18"/>
              </w:rPr>
            </w:pPr>
            <w:r>
              <w:rPr>
                <w:sz w:val="18"/>
                <w:szCs w:val="18"/>
              </w:rPr>
              <w:t>41.7</w:t>
            </w:r>
          </w:p>
          <w:p w14:paraId="12100220" w14:textId="7827261E"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19F6615D" w14:textId="63198EEB" w:rsidR="004D15D6" w:rsidRPr="006207E0" w:rsidRDefault="004D15D6" w:rsidP="00D176EC">
            <w:pPr>
              <w:pStyle w:val="DocumentText"/>
              <w:keepNext/>
              <w:keepLines/>
              <w:tabs>
                <w:tab w:val="decimal" w:pos="478"/>
              </w:tabs>
              <w:spacing w:after="0" w:line="240" w:lineRule="auto"/>
              <w:rPr>
                <w:sz w:val="18"/>
                <w:szCs w:val="18"/>
              </w:rPr>
            </w:pPr>
            <w:r>
              <w:rPr>
                <w:sz w:val="18"/>
                <w:szCs w:val="18"/>
              </w:rPr>
              <w:t>15.4</w:t>
            </w:r>
          </w:p>
        </w:tc>
        <w:tc>
          <w:tcPr>
            <w:tcW w:w="1122" w:type="dxa"/>
            <w:tcBorders>
              <w:top w:val="nil"/>
              <w:left w:val="nil"/>
              <w:bottom w:val="nil"/>
              <w:right w:val="nil"/>
            </w:tcBorders>
          </w:tcPr>
          <w:p w14:paraId="5DF6A226" w14:textId="77777777" w:rsidR="004D15D6" w:rsidRDefault="004D15D6" w:rsidP="00D176EC">
            <w:pPr>
              <w:pStyle w:val="DocumentText"/>
              <w:keepNext/>
              <w:keepLines/>
              <w:tabs>
                <w:tab w:val="decimal" w:pos="478"/>
              </w:tabs>
              <w:spacing w:after="0" w:line="240" w:lineRule="auto"/>
              <w:rPr>
                <w:sz w:val="18"/>
                <w:szCs w:val="18"/>
              </w:rPr>
            </w:pPr>
            <w:r>
              <w:rPr>
                <w:sz w:val="18"/>
                <w:szCs w:val="18"/>
              </w:rPr>
              <w:t>4.8</w:t>
            </w:r>
          </w:p>
          <w:p w14:paraId="2B8D4669" w14:textId="77777777" w:rsidR="004D15D6" w:rsidRDefault="004D15D6" w:rsidP="00D176EC">
            <w:pPr>
              <w:pStyle w:val="DocumentText"/>
              <w:keepNext/>
              <w:keepLines/>
              <w:tabs>
                <w:tab w:val="decimal" w:pos="478"/>
              </w:tabs>
              <w:spacing w:after="0" w:line="240" w:lineRule="auto"/>
              <w:rPr>
                <w:sz w:val="18"/>
                <w:szCs w:val="18"/>
              </w:rPr>
            </w:pPr>
            <w:r>
              <w:rPr>
                <w:sz w:val="18"/>
                <w:szCs w:val="18"/>
              </w:rPr>
              <w:t>8.0</w:t>
            </w:r>
          </w:p>
          <w:p w14:paraId="4852841B" w14:textId="77777777" w:rsidR="004D15D6" w:rsidRDefault="004D15D6" w:rsidP="00D176EC">
            <w:pPr>
              <w:pStyle w:val="DocumentText"/>
              <w:keepNext/>
              <w:keepLines/>
              <w:tabs>
                <w:tab w:val="decimal" w:pos="478"/>
              </w:tabs>
              <w:spacing w:after="0" w:line="240" w:lineRule="auto"/>
              <w:rPr>
                <w:sz w:val="18"/>
                <w:szCs w:val="18"/>
              </w:rPr>
            </w:pPr>
            <w:r>
              <w:rPr>
                <w:sz w:val="18"/>
                <w:szCs w:val="18"/>
              </w:rPr>
              <w:t>7.7</w:t>
            </w:r>
          </w:p>
          <w:p w14:paraId="361555F4" w14:textId="7CBA62B8"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6752C602" w14:textId="77777777" w:rsidR="004D15D6" w:rsidRDefault="004D15D6" w:rsidP="00D176EC">
            <w:pPr>
              <w:pStyle w:val="DocumentText"/>
              <w:keepNext/>
              <w:keepLines/>
              <w:tabs>
                <w:tab w:val="decimal" w:pos="478"/>
              </w:tabs>
              <w:spacing w:after="0" w:line="240" w:lineRule="auto"/>
              <w:rPr>
                <w:sz w:val="18"/>
                <w:szCs w:val="18"/>
              </w:rPr>
            </w:pPr>
            <w:r>
              <w:rPr>
                <w:sz w:val="18"/>
                <w:szCs w:val="18"/>
              </w:rPr>
              <w:t>16.7</w:t>
            </w:r>
          </w:p>
          <w:p w14:paraId="50751838" w14:textId="78DF3C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1C01FA6A" w14:textId="1DC41051" w:rsidR="004D15D6" w:rsidRPr="006207E0" w:rsidRDefault="004D15D6" w:rsidP="00D176EC">
            <w:pPr>
              <w:pStyle w:val="DocumentText"/>
              <w:keepNext/>
              <w:keepLines/>
              <w:tabs>
                <w:tab w:val="decimal" w:pos="478"/>
              </w:tabs>
              <w:spacing w:after="0" w:line="240" w:lineRule="auto"/>
              <w:rPr>
                <w:sz w:val="18"/>
                <w:szCs w:val="18"/>
              </w:rPr>
            </w:pPr>
            <w:r>
              <w:rPr>
                <w:sz w:val="18"/>
                <w:szCs w:val="18"/>
              </w:rPr>
              <w:t>3.8</w:t>
            </w:r>
          </w:p>
        </w:tc>
        <w:tc>
          <w:tcPr>
            <w:tcW w:w="1002" w:type="dxa"/>
            <w:tcBorders>
              <w:top w:val="nil"/>
              <w:left w:val="nil"/>
              <w:bottom w:val="nil"/>
              <w:right w:val="nil"/>
            </w:tcBorders>
          </w:tcPr>
          <w:p w14:paraId="32F2336C" w14:textId="77777777" w:rsidR="004D15D6" w:rsidRDefault="004D15D6" w:rsidP="00D176EC">
            <w:pPr>
              <w:pStyle w:val="DocumentText"/>
              <w:keepNext/>
              <w:keepLines/>
              <w:spacing w:after="0" w:line="240" w:lineRule="auto"/>
              <w:jc w:val="center"/>
              <w:rPr>
                <w:sz w:val="18"/>
                <w:szCs w:val="18"/>
              </w:rPr>
            </w:pPr>
            <w:r>
              <w:rPr>
                <w:sz w:val="18"/>
                <w:szCs w:val="18"/>
              </w:rPr>
              <w:t>0</w:t>
            </w:r>
          </w:p>
          <w:p w14:paraId="4C3DE2F7" w14:textId="77777777" w:rsidR="004D15D6" w:rsidRDefault="004D15D6" w:rsidP="00D176EC">
            <w:pPr>
              <w:pStyle w:val="DocumentText"/>
              <w:keepNext/>
              <w:keepLines/>
              <w:spacing w:after="0" w:line="240" w:lineRule="auto"/>
              <w:jc w:val="center"/>
              <w:rPr>
                <w:sz w:val="18"/>
                <w:szCs w:val="18"/>
              </w:rPr>
            </w:pPr>
            <w:r>
              <w:rPr>
                <w:sz w:val="18"/>
                <w:szCs w:val="18"/>
              </w:rPr>
              <w:t>4.0</w:t>
            </w:r>
          </w:p>
          <w:p w14:paraId="54A24892" w14:textId="77777777" w:rsidR="004D15D6" w:rsidRDefault="004D15D6" w:rsidP="00D176EC">
            <w:pPr>
              <w:pStyle w:val="DocumentText"/>
              <w:keepNext/>
              <w:keepLines/>
              <w:spacing w:after="0" w:line="240" w:lineRule="auto"/>
              <w:jc w:val="center"/>
              <w:rPr>
                <w:sz w:val="18"/>
                <w:szCs w:val="18"/>
              </w:rPr>
            </w:pPr>
            <w:r>
              <w:rPr>
                <w:sz w:val="18"/>
                <w:szCs w:val="18"/>
              </w:rPr>
              <w:t>0</w:t>
            </w:r>
          </w:p>
          <w:p w14:paraId="6622C1D4" w14:textId="54C4AF34" w:rsidR="004D15D6" w:rsidRDefault="004D15D6" w:rsidP="00D176EC">
            <w:pPr>
              <w:pStyle w:val="DocumentText"/>
              <w:keepNext/>
              <w:keepLines/>
              <w:spacing w:after="0" w:line="240" w:lineRule="auto"/>
              <w:jc w:val="center"/>
              <w:rPr>
                <w:sz w:val="18"/>
                <w:szCs w:val="18"/>
              </w:rPr>
            </w:pPr>
            <w:r>
              <w:rPr>
                <w:sz w:val="18"/>
                <w:szCs w:val="18"/>
              </w:rPr>
              <w:t>0</w:t>
            </w:r>
          </w:p>
          <w:p w14:paraId="2294B67E" w14:textId="77777777" w:rsidR="004D15D6" w:rsidRDefault="004D15D6" w:rsidP="00D176EC">
            <w:pPr>
              <w:pStyle w:val="DocumentText"/>
              <w:keepNext/>
              <w:keepLines/>
              <w:spacing w:after="0" w:line="240" w:lineRule="auto"/>
              <w:jc w:val="center"/>
              <w:rPr>
                <w:sz w:val="18"/>
                <w:szCs w:val="18"/>
              </w:rPr>
            </w:pPr>
            <w:r>
              <w:rPr>
                <w:sz w:val="18"/>
                <w:szCs w:val="18"/>
              </w:rPr>
              <w:t>0</w:t>
            </w:r>
          </w:p>
          <w:p w14:paraId="3F09F565" w14:textId="032DED83" w:rsidR="004D15D6" w:rsidRDefault="004D15D6" w:rsidP="00D176EC">
            <w:pPr>
              <w:pStyle w:val="DocumentText"/>
              <w:keepNext/>
              <w:keepLines/>
              <w:spacing w:after="0" w:line="240" w:lineRule="auto"/>
              <w:jc w:val="center"/>
              <w:rPr>
                <w:sz w:val="18"/>
                <w:szCs w:val="18"/>
              </w:rPr>
            </w:pPr>
            <w:r>
              <w:rPr>
                <w:sz w:val="18"/>
                <w:szCs w:val="18"/>
              </w:rPr>
              <w:t>0</w:t>
            </w:r>
          </w:p>
          <w:p w14:paraId="12F06EE1" w14:textId="632F7B00" w:rsidR="004D15D6" w:rsidRPr="006207E0" w:rsidRDefault="004D15D6" w:rsidP="00D176EC">
            <w:pPr>
              <w:pStyle w:val="DocumentText"/>
              <w:keepNext/>
              <w:keepLines/>
              <w:spacing w:after="0" w:line="240" w:lineRule="auto"/>
              <w:jc w:val="center"/>
              <w:rPr>
                <w:sz w:val="18"/>
                <w:szCs w:val="18"/>
              </w:rPr>
            </w:pPr>
            <w:r>
              <w:rPr>
                <w:sz w:val="18"/>
                <w:szCs w:val="18"/>
              </w:rPr>
              <w:t>0</w:t>
            </w:r>
          </w:p>
        </w:tc>
        <w:tc>
          <w:tcPr>
            <w:tcW w:w="1166" w:type="dxa"/>
            <w:tcBorders>
              <w:top w:val="nil"/>
              <w:left w:val="nil"/>
              <w:bottom w:val="nil"/>
              <w:right w:val="nil"/>
            </w:tcBorders>
          </w:tcPr>
          <w:p w14:paraId="76267AEF" w14:textId="77777777" w:rsidR="004D15D6" w:rsidRDefault="004D15D6" w:rsidP="00D176EC">
            <w:pPr>
              <w:pStyle w:val="DocumentText"/>
              <w:spacing w:after="0" w:line="240" w:lineRule="auto"/>
              <w:jc w:val="center"/>
              <w:rPr>
                <w:sz w:val="18"/>
                <w:szCs w:val="18"/>
              </w:rPr>
            </w:pPr>
            <w:r>
              <w:rPr>
                <w:sz w:val="18"/>
                <w:szCs w:val="18"/>
              </w:rPr>
              <w:t>0</w:t>
            </w:r>
          </w:p>
          <w:p w14:paraId="3D47092D" w14:textId="77777777" w:rsidR="004D15D6" w:rsidRDefault="004D15D6" w:rsidP="00D176EC">
            <w:pPr>
              <w:pStyle w:val="DocumentText"/>
              <w:spacing w:after="0" w:line="240" w:lineRule="auto"/>
              <w:jc w:val="center"/>
              <w:rPr>
                <w:sz w:val="18"/>
                <w:szCs w:val="18"/>
              </w:rPr>
            </w:pPr>
            <w:r>
              <w:rPr>
                <w:sz w:val="18"/>
                <w:szCs w:val="18"/>
              </w:rPr>
              <w:t>0</w:t>
            </w:r>
          </w:p>
          <w:p w14:paraId="6937E1FB" w14:textId="77777777" w:rsidR="004D15D6" w:rsidRDefault="004D15D6" w:rsidP="00D176EC">
            <w:pPr>
              <w:pStyle w:val="DocumentText"/>
              <w:spacing w:after="0" w:line="240" w:lineRule="auto"/>
              <w:jc w:val="center"/>
              <w:rPr>
                <w:sz w:val="18"/>
                <w:szCs w:val="18"/>
              </w:rPr>
            </w:pPr>
            <w:r>
              <w:rPr>
                <w:sz w:val="18"/>
                <w:szCs w:val="18"/>
              </w:rPr>
              <w:t>0</w:t>
            </w:r>
          </w:p>
          <w:p w14:paraId="1FE543D6" w14:textId="77777777" w:rsidR="004D15D6" w:rsidRDefault="004D15D6" w:rsidP="00D176EC">
            <w:pPr>
              <w:pStyle w:val="DocumentText"/>
              <w:spacing w:after="0" w:line="240" w:lineRule="auto"/>
              <w:jc w:val="center"/>
              <w:rPr>
                <w:sz w:val="18"/>
                <w:szCs w:val="18"/>
              </w:rPr>
            </w:pPr>
            <w:r>
              <w:rPr>
                <w:sz w:val="18"/>
                <w:szCs w:val="18"/>
              </w:rPr>
              <w:t>0</w:t>
            </w:r>
          </w:p>
          <w:p w14:paraId="39682091" w14:textId="77777777" w:rsidR="004D15D6" w:rsidRDefault="004D15D6" w:rsidP="00D176EC">
            <w:pPr>
              <w:pStyle w:val="DocumentText"/>
              <w:spacing w:after="0" w:line="240" w:lineRule="auto"/>
              <w:jc w:val="center"/>
              <w:rPr>
                <w:sz w:val="18"/>
                <w:szCs w:val="18"/>
              </w:rPr>
            </w:pPr>
            <w:r>
              <w:rPr>
                <w:sz w:val="18"/>
                <w:szCs w:val="18"/>
              </w:rPr>
              <w:t>0</w:t>
            </w:r>
          </w:p>
          <w:p w14:paraId="6AB61A83" w14:textId="77777777" w:rsidR="004D15D6" w:rsidRDefault="004D15D6" w:rsidP="00D176EC">
            <w:pPr>
              <w:pStyle w:val="DocumentText"/>
              <w:spacing w:after="0" w:line="240" w:lineRule="auto"/>
              <w:jc w:val="center"/>
              <w:rPr>
                <w:sz w:val="18"/>
                <w:szCs w:val="18"/>
              </w:rPr>
            </w:pPr>
            <w:r>
              <w:rPr>
                <w:sz w:val="18"/>
                <w:szCs w:val="18"/>
              </w:rPr>
              <w:t>0</w:t>
            </w:r>
          </w:p>
          <w:p w14:paraId="2CDA7452" w14:textId="67240A80" w:rsidR="004D15D6" w:rsidRPr="0091489A" w:rsidRDefault="004D15D6" w:rsidP="00D176EC">
            <w:pPr>
              <w:pStyle w:val="DocumentText"/>
              <w:keepNext/>
              <w:keepLines/>
              <w:spacing w:after="0" w:line="240" w:lineRule="auto"/>
              <w:jc w:val="center"/>
              <w:rPr>
                <w:sz w:val="18"/>
                <w:szCs w:val="18"/>
                <w:lang w:val="x-none"/>
              </w:rPr>
            </w:pPr>
            <w:r>
              <w:rPr>
                <w:sz w:val="18"/>
                <w:szCs w:val="18"/>
              </w:rPr>
              <w:t>0</w:t>
            </w:r>
          </w:p>
        </w:tc>
      </w:tr>
      <w:tr w:rsidR="004D15D6" w14:paraId="3070FD24" w14:textId="77777777" w:rsidTr="004C0B21">
        <w:trPr>
          <w:gridAfter w:val="1"/>
          <w:wAfter w:w="13" w:type="dxa"/>
        </w:trPr>
        <w:tc>
          <w:tcPr>
            <w:tcW w:w="1472" w:type="dxa"/>
            <w:vMerge w:val="restart"/>
            <w:tcBorders>
              <w:top w:val="nil"/>
              <w:left w:val="nil"/>
              <w:bottom w:val="nil"/>
              <w:right w:val="nil"/>
            </w:tcBorders>
          </w:tcPr>
          <w:p w14:paraId="3A3CF62D" w14:textId="670DEE07" w:rsidR="004D15D6" w:rsidRPr="0091489A" w:rsidRDefault="004D15D6" w:rsidP="004D15D6">
            <w:pPr>
              <w:pStyle w:val="DocumentText"/>
              <w:keepNext/>
              <w:keepLines/>
              <w:spacing w:after="0" w:line="240" w:lineRule="auto"/>
              <w:jc w:val="right"/>
              <w:rPr>
                <w:sz w:val="18"/>
                <w:szCs w:val="18"/>
              </w:rPr>
            </w:pPr>
            <w:r>
              <w:rPr>
                <w:sz w:val="18"/>
                <w:szCs w:val="18"/>
              </w:rPr>
              <w:t>Muscle pain/ Myalgia</w:t>
            </w:r>
          </w:p>
        </w:tc>
        <w:tc>
          <w:tcPr>
            <w:tcW w:w="1130" w:type="dxa"/>
            <w:tcBorders>
              <w:top w:val="nil"/>
              <w:left w:val="nil"/>
              <w:bottom w:val="nil"/>
              <w:right w:val="nil"/>
            </w:tcBorders>
            <w:shd w:val="clear" w:color="auto" w:fill="FFF2CC" w:themeFill="accent4" w:themeFillTint="33"/>
          </w:tcPr>
          <w:p w14:paraId="4FBCFD61" w14:textId="77777777" w:rsidR="004D15D6" w:rsidRDefault="004D15D6" w:rsidP="004D15D6">
            <w:pPr>
              <w:pStyle w:val="DocumentText"/>
              <w:spacing w:after="0" w:line="240" w:lineRule="auto"/>
              <w:jc w:val="center"/>
              <w:rPr>
                <w:sz w:val="18"/>
                <w:szCs w:val="18"/>
              </w:rPr>
            </w:pPr>
            <w:r>
              <w:rPr>
                <w:sz w:val="18"/>
                <w:szCs w:val="18"/>
              </w:rPr>
              <w:t>1</w:t>
            </w:r>
          </w:p>
        </w:tc>
        <w:tc>
          <w:tcPr>
            <w:tcW w:w="410" w:type="dxa"/>
            <w:tcBorders>
              <w:top w:val="nil"/>
              <w:left w:val="nil"/>
              <w:bottom w:val="nil"/>
              <w:right w:val="nil"/>
            </w:tcBorders>
            <w:shd w:val="clear" w:color="auto" w:fill="FFF2CC" w:themeFill="accent4" w:themeFillTint="33"/>
          </w:tcPr>
          <w:p w14:paraId="682EF9EF" w14:textId="77777777" w:rsidR="004D15D6" w:rsidRDefault="004D15D6" w:rsidP="004D15D6">
            <w:pPr>
              <w:pStyle w:val="DocumentText"/>
              <w:spacing w:after="0" w:line="240" w:lineRule="auto"/>
              <w:rPr>
                <w:sz w:val="18"/>
                <w:szCs w:val="18"/>
              </w:rPr>
            </w:pPr>
            <w:r>
              <w:rPr>
                <w:sz w:val="18"/>
                <w:szCs w:val="18"/>
              </w:rPr>
              <w:t>A</w:t>
            </w:r>
          </w:p>
          <w:p w14:paraId="6D373265" w14:textId="77777777" w:rsidR="004D15D6" w:rsidRDefault="004D15D6" w:rsidP="004D15D6">
            <w:pPr>
              <w:pStyle w:val="DocumentText"/>
              <w:spacing w:after="0" w:line="240" w:lineRule="auto"/>
              <w:rPr>
                <w:sz w:val="18"/>
                <w:szCs w:val="18"/>
              </w:rPr>
            </w:pPr>
            <w:r>
              <w:rPr>
                <w:sz w:val="18"/>
                <w:szCs w:val="18"/>
              </w:rPr>
              <w:t>B</w:t>
            </w:r>
          </w:p>
          <w:p w14:paraId="79952E18" w14:textId="77777777" w:rsidR="004D15D6" w:rsidRDefault="004D15D6" w:rsidP="004D15D6">
            <w:pPr>
              <w:pStyle w:val="DocumentText"/>
              <w:spacing w:after="0" w:line="240" w:lineRule="auto"/>
              <w:rPr>
                <w:sz w:val="18"/>
                <w:szCs w:val="18"/>
              </w:rPr>
            </w:pPr>
            <w:r>
              <w:rPr>
                <w:sz w:val="18"/>
                <w:szCs w:val="18"/>
              </w:rPr>
              <w:t>C</w:t>
            </w:r>
          </w:p>
          <w:p w14:paraId="6B165404" w14:textId="77777777" w:rsidR="004D15D6" w:rsidRDefault="004D15D6" w:rsidP="004D15D6">
            <w:pPr>
              <w:pStyle w:val="DocumentText"/>
              <w:spacing w:after="0" w:line="240" w:lineRule="auto"/>
              <w:rPr>
                <w:sz w:val="18"/>
                <w:szCs w:val="18"/>
              </w:rPr>
            </w:pPr>
            <w:r>
              <w:rPr>
                <w:sz w:val="18"/>
                <w:szCs w:val="18"/>
              </w:rPr>
              <w:t>CS</w:t>
            </w:r>
          </w:p>
          <w:p w14:paraId="52A1FCB0" w14:textId="77777777" w:rsidR="004D15D6" w:rsidRDefault="004D15D6" w:rsidP="004D15D6">
            <w:pPr>
              <w:pStyle w:val="DocumentText"/>
              <w:spacing w:after="0" w:line="240" w:lineRule="auto"/>
              <w:rPr>
                <w:sz w:val="18"/>
                <w:szCs w:val="18"/>
              </w:rPr>
            </w:pPr>
            <w:r>
              <w:rPr>
                <w:sz w:val="18"/>
                <w:szCs w:val="18"/>
              </w:rPr>
              <w:t>D</w:t>
            </w:r>
          </w:p>
          <w:p w14:paraId="2B67C0AF" w14:textId="77777777" w:rsidR="004D15D6" w:rsidRDefault="004D15D6" w:rsidP="004D15D6">
            <w:pPr>
              <w:pStyle w:val="DocumentText"/>
              <w:spacing w:after="0" w:line="240" w:lineRule="auto"/>
              <w:rPr>
                <w:sz w:val="18"/>
                <w:szCs w:val="18"/>
              </w:rPr>
            </w:pPr>
            <w:r>
              <w:rPr>
                <w:sz w:val="18"/>
                <w:szCs w:val="18"/>
              </w:rPr>
              <w:t>DS</w:t>
            </w:r>
          </w:p>
          <w:p w14:paraId="1F10368A" w14:textId="4657BDC2" w:rsidR="004D15D6" w:rsidRPr="0091489A" w:rsidRDefault="004D15D6" w:rsidP="004D15D6">
            <w:pPr>
              <w:pStyle w:val="DocumentText"/>
              <w:spacing w:after="0" w:line="240" w:lineRule="auto"/>
              <w:rPr>
                <w:sz w:val="18"/>
                <w:szCs w:val="18"/>
              </w:rPr>
            </w:pPr>
            <w:r>
              <w:rPr>
                <w:sz w:val="18"/>
                <w:szCs w:val="18"/>
              </w:rPr>
              <w:t>E</w:t>
            </w:r>
          </w:p>
        </w:tc>
        <w:tc>
          <w:tcPr>
            <w:tcW w:w="651" w:type="dxa"/>
            <w:tcBorders>
              <w:top w:val="nil"/>
              <w:left w:val="nil"/>
              <w:bottom w:val="nil"/>
              <w:right w:val="nil"/>
            </w:tcBorders>
            <w:shd w:val="clear" w:color="auto" w:fill="FFF2CC" w:themeFill="accent4" w:themeFillTint="33"/>
          </w:tcPr>
          <w:p w14:paraId="6359A7BF" w14:textId="77777777" w:rsidR="004D15D6" w:rsidRPr="003853A0" w:rsidRDefault="004D15D6" w:rsidP="004D15D6">
            <w:pPr>
              <w:pStyle w:val="DocumentText"/>
              <w:tabs>
                <w:tab w:val="decimal" w:pos="176"/>
              </w:tabs>
              <w:spacing w:after="0" w:line="240" w:lineRule="auto"/>
              <w:rPr>
                <w:sz w:val="18"/>
                <w:szCs w:val="18"/>
              </w:rPr>
            </w:pPr>
            <w:r w:rsidRPr="003853A0">
              <w:rPr>
                <w:sz w:val="18"/>
                <w:szCs w:val="18"/>
              </w:rPr>
              <w:t>0/</w:t>
            </w:r>
            <w:r>
              <w:rPr>
                <w:sz w:val="18"/>
                <w:szCs w:val="18"/>
              </w:rPr>
              <w:t xml:space="preserve">  </w:t>
            </w:r>
            <w:r w:rsidRPr="003853A0">
              <w:rPr>
                <w:sz w:val="18"/>
                <w:szCs w:val="18"/>
              </w:rPr>
              <w:t>0</w:t>
            </w:r>
          </w:p>
          <w:p w14:paraId="01853A1C" w14:textId="77777777" w:rsidR="004D15D6" w:rsidRPr="003853A0" w:rsidRDefault="004D15D6" w:rsidP="004D15D6">
            <w:pPr>
              <w:pStyle w:val="DocumentText"/>
              <w:tabs>
                <w:tab w:val="decimal" w:pos="176"/>
              </w:tabs>
              <w:spacing w:after="0" w:line="240" w:lineRule="auto"/>
              <w:rPr>
                <w:sz w:val="18"/>
                <w:szCs w:val="18"/>
              </w:rPr>
            </w:pPr>
            <w:r w:rsidRPr="003853A0">
              <w:rPr>
                <w:sz w:val="18"/>
                <w:szCs w:val="18"/>
              </w:rPr>
              <w:t>25/</w:t>
            </w:r>
            <w:r>
              <w:rPr>
                <w:sz w:val="18"/>
                <w:szCs w:val="18"/>
              </w:rPr>
              <w:t xml:space="preserve">  </w:t>
            </w:r>
            <w:r w:rsidRPr="003853A0">
              <w:rPr>
                <w:sz w:val="18"/>
                <w:szCs w:val="18"/>
              </w:rPr>
              <w:t>0</w:t>
            </w:r>
          </w:p>
          <w:p w14:paraId="6F12F0FA" w14:textId="77777777" w:rsidR="004D15D6" w:rsidRDefault="004D15D6" w:rsidP="004D15D6">
            <w:pPr>
              <w:pStyle w:val="DocumentText"/>
              <w:tabs>
                <w:tab w:val="decimal" w:pos="176"/>
              </w:tabs>
              <w:spacing w:after="0" w:line="240" w:lineRule="auto"/>
              <w:rPr>
                <w:sz w:val="18"/>
                <w:szCs w:val="18"/>
              </w:rPr>
            </w:pPr>
            <w:r w:rsidRPr="003853A0">
              <w:rPr>
                <w:sz w:val="18"/>
                <w:szCs w:val="18"/>
              </w:rPr>
              <w:t>5/50</w:t>
            </w:r>
          </w:p>
          <w:p w14:paraId="44B3987D" w14:textId="77777777" w:rsidR="004D15D6" w:rsidRPr="003853A0" w:rsidRDefault="004D15D6" w:rsidP="004D15D6">
            <w:pPr>
              <w:pStyle w:val="DocumentText"/>
              <w:tabs>
                <w:tab w:val="decimal" w:pos="176"/>
              </w:tabs>
              <w:spacing w:after="0" w:line="240" w:lineRule="auto"/>
              <w:rPr>
                <w:sz w:val="18"/>
                <w:szCs w:val="18"/>
              </w:rPr>
            </w:pPr>
            <w:r w:rsidRPr="003853A0">
              <w:rPr>
                <w:sz w:val="18"/>
                <w:szCs w:val="18"/>
              </w:rPr>
              <w:t>5/50</w:t>
            </w:r>
          </w:p>
          <w:p w14:paraId="38EDC78E" w14:textId="77777777" w:rsidR="004D15D6" w:rsidRDefault="004D15D6" w:rsidP="004D15D6">
            <w:pPr>
              <w:pStyle w:val="DocumentText"/>
              <w:tabs>
                <w:tab w:val="decimal" w:pos="176"/>
              </w:tabs>
              <w:spacing w:after="0" w:line="240" w:lineRule="auto"/>
              <w:rPr>
                <w:sz w:val="18"/>
                <w:szCs w:val="18"/>
              </w:rPr>
            </w:pPr>
            <w:r w:rsidRPr="003853A0">
              <w:rPr>
                <w:sz w:val="18"/>
                <w:szCs w:val="18"/>
              </w:rPr>
              <w:t>25/50</w:t>
            </w:r>
          </w:p>
          <w:p w14:paraId="150D6BC1" w14:textId="77777777" w:rsidR="004D15D6" w:rsidRPr="003853A0" w:rsidRDefault="004D15D6" w:rsidP="004D15D6">
            <w:pPr>
              <w:pStyle w:val="DocumentText"/>
              <w:tabs>
                <w:tab w:val="decimal" w:pos="176"/>
              </w:tabs>
              <w:spacing w:after="0" w:line="240" w:lineRule="auto"/>
              <w:rPr>
                <w:sz w:val="18"/>
                <w:szCs w:val="18"/>
              </w:rPr>
            </w:pPr>
            <w:r w:rsidRPr="003853A0">
              <w:rPr>
                <w:sz w:val="18"/>
                <w:szCs w:val="18"/>
              </w:rPr>
              <w:t>25/50</w:t>
            </w:r>
          </w:p>
          <w:p w14:paraId="66FB7805" w14:textId="3EEB846F" w:rsidR="004D15D6" w:rsidRPr="0091489A" w:rsidRDefault="004D15D6" w:rsidP="004D15D6">
            <w:pPr>
              <w:pStyle w:val="DocumentText"/>
              <w:tabs>
                <w:tab w:val="decimal" w:pos="176"/>
              </w:tabs>
              <w:spacing w:after="0" w:line="240" w:lineRule="auto"/>
              <w:rPr>
                <w:sz w:val="18"/>
                <w:szCs w:val="18"/>
              </w:rPr>
            </w:pPr>
            <w:r w:rsidRPr="003853A0">
              <w:rPr>
                <w:sz w:val="18"/>
                <w:szCs w:val="18"/>
              </w:rPr>
              <w:t>25/50</w:t>
            </w:r>
          </w:p>
        </w:tc>
        <w:tc>
          <w:tcPr>
            <w:tcW w:w="425" w:type="dxa"/>
            <w:tcBorders>
              <w:top w:val="nil"/>
              <w:left w:val="nil"/>
              <w:bottom w:val="nil"/>
              <w:right w:val="nil"/>
            </w:tcBorders>
            <w:shd w:val="clear" w:color="auto" w:fill="FFF2CC" w:themeFill="accent4" w:themeFillTint="33"/>
          </w:tcPr>
          <w:p w14:paraId="184DAFE8" w14:textId="77777777" w:rsidR="004D15D6" w:rsidRDefault="004D15D6" w:rsidP="004D15D6">
            <w:pPr>
              <w:pStyle w:val="DocumentText"/>
              <w:spacing w:after="0" w:line="240" w:lineRule="auto"/>
              <w:rPr>
                <w:sz w:val="18"/>
                <w:szCs w:val="18"/>
              </w:rPr>
            </w:pPr>
            <w:r>
              <w:rPr>
                <w:sz w:val="18"/>
                <w:szCs w:val="18"/>
              </w:rPr>
              <w:t>23</w:t>
            </w:r>
          </w:p>
          <w:p w14:paraId="77621C70" w14:textId="77777777" w:rsidR="004D15D6" w:rsidRDefault="004D15D6" w:rsidP="004D15D6">
            <w:pPr>
              <w:pStyle w:val="DocumentText"/>
              <w:spacing w:after="0" w:line="240" w:lineRule="auto"/>
              <w:rPr>
                <w:sz w:val="18"/>
                <w:szCs w:val="18"/>
              </w:rPr>
            </w:pPr>
            <w:r>
              <w:rPr>
                <w:sz w:val="18"/>
                <w:szCs w:val="18"/>
              </w:rPr>
              <w:t>25</w:t>
            </w:r>
          </w:p>
          <w:p w14:paraId="09E9E7A2" w14:textId="77777777" w:rsidR="004D15D6" w:rsidRDefault="004D15D6" w:rsidP="004D15D6">
            <w:pPr>
              <w:pStyle w:val="DocumentText"/>
              <w:spacing w:after="0" w:line="240" w:lineRule="auto"/>
              <w:rPr>
                <w:sz w:val="18"/>
                <w:szCs w:val="18"/>
              </w:rPr>
            </w:pPr>
            <w:r>
              <w:rPr>
                <w:sz w:val="18"/>
                <w:szCs w:val="18"/>
              </w:rPr>
              <w:t>26</w:t>
            </w:r>
          </w:p>
          <w:p w14:paraId="6D67D78A" w14:textId="77777777" w:rsidR="004D15D6" w:rsidRDefault="004D15D6" w:rsidP="004D15D6">
            <w:pPr>
              <w:pStyle w:val="DocumentText"/>
              <w:spacing w:after="0" w:line="240" w:lineRule="auto"/>
              <w:rPr>
                <w:sz w:val="18"/>
                <w:szCs w:val="18"/>
              </w:rPr>
            </w:pPr>
            <w:r>
              <w:rPr>
                <w:sz w:val="18"/>
                <w:szCs w:val="18"/>
              </w:rPr>
              <w:t xml:space="preserve">  3</w:t>
            </w:r>
          </w:p>
          <w:p w14:paraId="43C4B0FC" w14:textId="77777777" w:rsidR="004D15D6" w:rsidRDefault="004D15D6" w:rsidP="004D15D6">
            <w:pPr>
              <w:pStyle w:val="DocumentText"/>
              <w:spacing w:after="0" w:line="240" w:lineRule="auto"/>
              <w:rPr>
                <w:sz w:val="18"/>
                <w:szCs w:val="18"/>
              </w:rPr>
            </w:pPr>
            <w:r>
              <w:rPr>
                <w:sz w:val="18"/>
                <w:szCs w:val="18"/>
              </w:rPr>
              <w:t>25</w:t>
            </w:r>
          </w:p>
          <w:p w14:paraId="6BC68418" w14:textId="77777777" w:rsidR="004D15D6" w:rsidRDefault="004D15D6" w:rsidP="004D15D6">
            <w:pPr>
              <w:pStyle w:val="DocumentText"/>
              <w:spacing w:after="0" w:line="240" w:lineRule="auto"/>
              <w:rPr>
                <w:sz w:val="18"/>
                <w:szCs w:val="18"/>
              </w:rPr>
            </w:pPr>
            <w:r>
              <w:rPr>
                <w:sz w:val="18"/>
                <w:szCs w:val="18"/>
              </w:rPr>
              <w:t xml:space="preserve">  3</w:t>
            </w:r>
          </w:p>
          <w:p w14:paraId="5B2D348E" w14:textId="39C670AC" w:rsidR="004D15D6" w:rsidRPr="003853A0" w:rsidRDefault="004D15D6" w:rsidP="004D15D6">
            <w:pPr>
              <w:pStyle w:val="DocumentText"/>
              <w:spacing w:after="0" w:line="240" w:lineRule="auto"/>
              <w:rPr>
                <w:sz w:val="18"/>
                <w:szCs w:val="18"/>
              </w:rPr>
            </w:pPr>
            <w:r>
              <w:rPr>
                <w:sz w:val="18"/>
                <w:szCs w:val="18"/>
              </w:rPr>
              <w:t>26</w:t>
            </w:r>
          </w:p>
        </w:tc>
        <w:tc>
          <w:tcPr>
            <w:tcW w:w="1003" w:type="dxa"/>
            <w:tcBorders>
              <w:top w:val="nil"/>
              <w:left w:val="nil"/>
              <w:bottom w:val="nil"/>
              <w:right w:val="nil"/>
            </w:tcBorders>
            <w:shd w:val="clear" w:color="auto" w:fill="FFF2CC" w:themeFill="accent4" w:themeFillTint="33"/>
          </w:tcPr>
          <w:p w14:paraId="159E9538" w14:textId="77777777" w:rsidR="004D15D6" w:rsidRDefault="004D15D6" w:rsidP="00D176EC">
            <w:pPr>
              <w:pStyle w:val="DocumentText"/>
              <w:keepNext/>
              <w:keepLines/>
              <w:tabs>
                <w:tab w:val="decimal" w:pos="478"/>
              </w:tabs>
              <w:spacing w:after="0" w:line="240" w:lineRule="auto"/>
              <w:rPr>
                <w:sz w:val="18"/>
                <w:szCs w:val="18"/>
              </w:rPr>
            </w:pPr>
            <w:r>
              <w:rPr>
                <w:sz w:val="18"/>
                <w:szCs w:val="18"/>
              </w:rPr>
              <w:t>91.3</w:t>
            </w:r>
          </w:p>
          <w:p w14:paraId="7CE064D4" w14:textId="77777777" w:rsidR="004D15D6" w:rsidRDefault="004D15D6" w:rsidP="00D176EC">
            <w:pPr>
              <w:pStyle w:val="DocumentText"/>
              <w:keepNext/>
              <w:keepLines/>
              <w:tabs>
                <w:tab w:val="decimal" w:pos="478"/>
              </w:tabs>
              <w:spacing w:after="0" w:line="240" w:lineRule="auto"/>
              <w:rPr>
                <w:sz w:val="18"/>
                <w:szCs w:val="18"/>
              </w:rPr>
            </w:pPr>
            <w:r>
              <w:rPr>
                <w:sz w:val="18"/>
                <w:szCs w:val="18"/>
              </w:rPr>
              <w:t>88.0</w:t>
            </w:r>
          </w:p>
          <w:p w14:paraId="631B713B" w14:textId="77777777" w:rsidR="004D15D6" w:rsidRDefault="004D15D6" w:rsidP="00D176EC">
            <w:pPr>
              <w:pStyle w:val="DocumentText"/>
              <w:keepNext/>
              <w:keepLines/>
              <w:tabs>
                <w:tab w:val="decimal" w:pos="478"/>
              </w:tabs>
              <w:spacing w:after="0" w:line="240" w:lineRule="auto"/>
              <w:rPr>
                <w:sz w:val="18"/>
                <w:szCs w:val="18"/>
              </w:rPr>
            </w:pPr>
            <w:r>
              <w:rPr>
                <w:sz w:val="18"/>
                <w:szCs w:val="18"/>
              </w:rPr>
              <w:t>76.9</w:t>
            </w:r>
          </w:p>
          <w:p w14:paraId="7828BA0E" w14:textId="5FAE021F" w:rsidR="004D15D6" w:rsidRDefault="004D15D6" w:rsidP="00D176EC">
            <w:pPr>
              <w:pStyle w:val="DocumentText"/>
              <w:keepNext/>
              <w:keepLines/>
              <w:tabs>
                <w:tab w:val="decimal" w:pos="478"/>
              </w:tabs>
              <w:spacing w:after="0" w:line="240" w:lineRule="auto"/>
              <w:rPr>
                <w:sz w:val="18"/>
                <w:szCs w:val="18"/>
              </w:rPr>
            </w:pPr>
            <w:r>
              <w:rPr>
                <w:sz w:val="18"/>
                <w:szCs w:val="18"/>
              </w:rPr>
              <w:t>33.3</w:t>
            </w:r>
          </w:p>
          <w:p w14:paraId="14FAEE07" w14:textId="77777777" w:rsidR="004D15D6" w:rsidRDefault="004D15D6" w:rsidP="00D176EC">
            <w:pPr>
              <w:pStyle w:val="DocumentText"/>
              <w:keepNext/>
              <w:keepLines/>
              <w:tabs>
                <w:tab w:val="decimal" w:pos="478"/>
              </w:tabs>
              <w:spacing w:after="0" w:line="240" w:lineRule="auto"/>
              <w:rPr>
                <w:sz w:val="18"/>
                <w:szCs w:val="18"/>
              </w:rPr>
            </w:pPr>
            <w:r>
              <w:rPr>
                <w:sz w:val="18"/>
                <w:szCs w:val="18"/>
              </w:rPr>
              <w:t>68.0</w:t>
            </w:r>
          </w:p>
          <w:p w14:paraId="6C817BCD" w14:textId="0E3183FD" w:rsidR="004D15D6" w:rsidRDefault="004D15D6" w:rsidP="00D176EC">
            <w:pPr>
              <w:pStyle w:val="DocumentText"/>
              <w:keepNext/>
              <w:keepLines/>
              <w:tabs>
                <w:tab w:val="decimal" w:pos="478"/>
              </w:tabs>
              <w:spacing w:after="0" w:line="240" w:lineRule="auto"/>
              <w:rPr>
                <w:sz w:val="18"/>
                <w:szCs w:val="18"/>
              </w:rPr>
            </w:pPr>
            <w:r>
              <w:rPr>
                <w:sz w:val="18"/>
                <w:szCs w:val="18"/>
              </w:rPr>
              <w:t>66.7</w:t>
            </w:r>
          </w:p>
          <w:p w14:paraId="7F0AE248" w14:textId="56036548" w:rsidR="004D15D6" w:rsidRPr="00021BCC" w:rsidRDefault="004D15D6" w:rsidP="00D176EC">
            <w:pPr>
              <w:pStyle w:val="DocumentText"/>
              <w:keepNext/>
              <w:keepLines/>
              <w:tabs>
                <w:tab w:val="decimal" w:pos="478"/>
              </w:tabs>
              <w:spacing w:after="0" w:line="240" w:lineRule="auto"/>
              <w:rPr>
                <w:sz w:val="18"/>
                <w:szCs w:val="18"/>
              </w:rPr>
            </w:pPr>
            <w:r>
              <w:rPr>
                <w:sz w:val="18"/>
                <w:szCs w:val="18"/>
              </w:rPr>
              <w:t>69.2</w:t>
            </w:r>
          </w:p>
        </w:tc>
        <w:tc>
          <w:tcPr>
            <w:tcW w:w="977" w:type="dxa"/>
            <w:tcBorders>
              <w:top w:val="nil"/>
              <w:left w:val="nil"/>
              <w:bottom w:val="nil"/>
              <w:right w:val="nil"/>
            </w:tcBorders>
            <w:shd w:val="clear" w:color="auto" w:fill="FFF2CC" w:themeFill="accent4" w:themeFillTint="33"/>
          </w:tcPr>
          <w:p w14:paraId="1BD5961E" w14:textId="77777777" w:rsidR="004D15D6" w:rsidRDefault="004D15D6" w:rsidP="00D176EC">
            <w:pPr>
              <w:pStyle w:val="DocumentText"/>
              <w:keepNext/>
              <w:keepLines/>
              <w:tabs>
                <w:tab w:val="decimal" w:pos="478"/>
              </w:tabs>
              <w:spacing w:after="0" w:line="240" w:lineRule="auto"/>
              <w:rPr>
                <w:sz w:val="18"/>
                <w:szCs w:val="18"/>
              </w:rPr>
            </w:pPr>
            <w:r>
              <w:rPr>
                <w:sz w:val="18"/>
                <w:szCs w:val="18"/>
              </w:rPr>
              <w:t>4.3</w:t>
            </w:r>
          </w:p>
          <w:p w14:paraId="27014B13" w14:textId="77777777" w:rsidR="004D15D6" w:rsidRDefault="004D15D6" w:rsidP="00D176EC">
            <w:pPr>
              <w:pStyle w:val="DocumentText"/>
              <w:keepNext/>
              <w:keepLines/>
              <w:tabs>
                <w:tab w:val="decimal" w:pos="478"/>
              </w:tabs>
              <w:spacing w:after="0" w:line="240" w:lineRule="auto"/>
              <w:rPr>
                <w:sz w:val="18"/>
                <w:szCs w:val="18"/>
              </w:rPr>
            </w:pPr>
            <w:r>
              <w:rPr>
                <w:sz w:val="18"/>
                <w:szCs w:val="18"/>
              </w:rPr>
              <w:t>8.0</w:t>
            </w:r>
          </w:p>
          <w:p w14:paraId="3AC69ABB" w14:textId="77777777" w:rsidR="004D15D6" w:rsidRDefault="004D15D6" w:rsidP="00D176EC">
            <w:pPr>
              <w:pStyle w:val="DocumentText"/>
              <w:keepNext/>
              <w:keepLines/>
              <w:tabs>
                <w:tab w:val="decimal" w:pos="478"/>
              </w:tabs>
              <w:spacing w:after="0" w:line="240" w:lineRule="auto"/>
              <w:rPr>
                <w:sz w:val="18"/>
                <w:szCs w:val="18"/>
              </w:rPr>
            </w:pPr>
            <w:r>
              <w:rPr>
                <w:sz w:val="18"/>
                <w:szCs w:val="18"/>
              </w:rPr>
              <w:t>23.1</w:t>
            </w:r>
          </w:p>
          <w:p w14:paraId="5F6BEA0E" w14:textId="01A07A6F" w:rsidR="004D15D6" w:rsidRDefault="004D15D6" w:rsidP="00D176EC">
            <w:pPr>
              <w:pStyle w:val="DocumentText"/>
              <w:keepNext/>
              <w:keepLines/>
              <w:tabs>
                <w:tab w:val="decimal" w:pos="478"/>
              </w:tabs>
              <w:spacing w:after="0" w:line="240" w:lineRule="auto"/>
              <w:rPr>
                <w:sz w:val="18"/>
                <w:szCs w:val="18"/>
              </w:rPr>
            </w:pPr>
            <w:r>
              <w:rPr>
                <w:sz w:val="18"/>
                <w:szCs w:val="18"/>
              </w:rPr>
              <w:t>66.7</w:t>
            </w:r>
          </w:p>
          <w:p w14:paraId="520D241D" w14:textId="77777777" w:rsidR="004D15D6" w:rsidRDefault="004D15D6" w:rsidP="00D176EC">
            <w:pPr>
              <w:pStyle w:val="DocumentText"/>
              <w:keepNext/>
              <w:keepLines/>
              <w:tabs>
                <w:tab w:val="decimal" w:pos="478"/>
              </w:tabs>
              <w:spacing w:after="0" w:line="240" w:lineRule="auto"/>
              <w:rPr>
                <w:sz w:val="18"/>
                <w:szCs w:val="18"/>
              </w:rPr>
            </w:pPr>
            <w:r>
              <w:rPr>
                <w:sz w:val="18"/>
                <w:szCs w:val="18"/>
              </w:rPr>
              <w:t>24.0</w:t>
            </w:r>
          </w:p>
          <w:p w14:paraId="4BEF72A6" w14:textId="5A17DA56" w:rsidR="004D15D6" w:rsidRDefault="004D15D6" w:rsidP="00D176EC">
            <w:pPr>
              <w:pStyle w:val="DocumentText"/>
              <w:keepNext/>
              <w:keepLines/>
              <w:tabs>
                <w:tab w:val="decimal" w:pos="478"/>
              </w:tabs>
              <w:spacing w:after="0" w:line="240" w:lineRule="auto"/>
              <w:rPr>
                <w:sz w:val="18"/>
                <w:szCs w:val="18"/>
              </w:rPr>
            </w:pPr>
            <w:r>
              <w:rPr>
                <w:sz w:val="18"/>
                <w:szCs w:val="18"/>
              </w:rPr>
              <w:t>33.3</w:t>
            </w:r>
          </w:p>
          <w:p w14:paraId="704602E0" w14:textId="0BC3DC07" w:rsidR="004D15D6" w:rsidRPr="00021BCC" w:rsidRDefault="004D15D6" w:rsidP="00D176EC">
            <w:pPr>
              <w:pStyle w:val="DocumentText"/>
              <w:keepNext/>
              <w:keepLines/>
              <w:tabs>
                <w:tab w:val="decimal" w:pos="478"/>
              </w:tabs>
              <w:spacing w:after="0" w:line="240" w:lineRule="auto"/>
              <w:rPr>
                <w:sz w:val="18"/>
                <w:szCs w:val="18"/>
              </w:rPr>
            </w:pPr>
            <w:r>
              <w:rPr>
                <w:sz w:val="18"/>
                <w:szCs w:val="18"/>
              </w:rPr>
              <w:t>19.2</w:t>
            </w:r>
          </w:p>
        </w:tc>
        <w:tc>
          <w:tcPr>
            <w:tcW w:w="1122" w:type="dxa"/>
            <w:tcBorders>
              <w:top w:val="nil"/>
              <w:left w:val="nil"/>
              <w:bottom w:val="nil"/>
              <w:right w:val="nil"/>
            </w:tcBorders>
            <w:shd w:val="clear" w:color="auto" w:fill="FFF2CC" w:themeFill="accent4" w:themeFillTint="33"/>
          </w:tcPr>
          <w:p w14:paraId="4D3044F1" w14:textId="77777777" w:rsidR="004D15D6" w:rsidRDefault="004D15D6" w:rsidP="00D176EC">
            <w:pPr>
              <w:pStyle w:val="DocumentText"/>
              <w:keepNext/>
              <w:keepLines/>
              <w:tabs>
                <w:tab w:val="decimal" w:pos="478"/>
              </w:tabs>
              <w:spacing w:after="0" w:line="240" w:lineRule="auto"/>
              <w:rPr>
                <w:sz w:val="18"/>
                <w:szCs w:val="18"/>
              </w:rPr>
            </w:pPr>
            <w:r>
              <w:rPr>
                <w:sz w:val="18"/>
                <w:szCs w:val="18"/>
              </w:rPr>
              <w:t>4.3</w:t>
            </w:r>
          </w:p>
          <w:p w14:paraId="368FEB68" w14:textId="77777777" w:rsidR="004D15D6" w:rsidRDefault="004D15D6" w:rsidP="00D176EC">
            <w:pPr>
              <w:pStyle w:val="DocumentText"/>
              <w:keepNext/>
              <w:keepLines/>
              <w:tabs>
                <w:tab w:val="decimal" w:pos="478"/>
              </w:tabs>
              <w:spacing w:after="0" w:line="240" w:lineRule="auto"/>
              <w:rPr>
                <w:sz w:val="18"/>
                <w:szCs w:val="18"/>
              </w:rPr>
            </w:pPr>
            <w:r>
              <w:rPr>
                <w:sz w:val="18"/>
                <w:szCs w:val="18"/>
              </w:rPr>
              <w:t>4.0</w:t>
            </w:r>
          </w:p>
          <w:p w14:paraId="3DA1ADF6" w14:textId="77777777"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5C55913F" w14:textId="11AACA95"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62F702A8" w14:textId="77777777" w:rsidR="004D15D6" w:rsidRDefault="004D15D6" w:rsidP="00D176EC">
            <w:pPr>
              <w:pStyle w:val="DocumentText"/>
              <w:keepNext/>
              <w:keepLines/>
              <w:tabs>
                <w:tab w:val="decimal" w:pos="478"/>
              </w:tabs>
              <w:spacing w:after="0" w:line="240" w:lineRule="auto"/>
              <w:rPr>
                <w:sz w:val="18"/>
                <w:szCs w:val="18"/>
              </w:rPr>
            </w:pPr>
            <w:r>
              <w:rPr>
                <w:sz w:val="18"/>
                <w:szCs w:val="18"/>
              </w:rPr>
              <w:t>8.0</w:t>
            </w:r>
          </w:p>
          <w:p w14:paraId="7D0024CA" w14:textId="3F3BF6C5" w:rsidR="004D15D6" w:rsidRDefault="004D15D6" w:rsidP="00D176EC">
            <w:pPr>
              <w:pStyle w:val="DocumentText"/>
              <w:keepNext/>
              <w:keepLines/>
              <w:tabs>
                <w:tab w:val="decimal" w:pos="478"/>
              </w:tabs>
              <w:spacing w:after="0" w:line="240" w:lineRule="auto"/>
              <w:rPr>
                <w:sz w:val="18"/>
                <w:szCs w:val="18"/>
              </w:rPr>
            </w:pPr>
            <w:r>
              <w:rPr>
                <w:sz w:val="18"/>
                <w:szCs w:val="18"/>
              </w:rPr>
              <w:t>0</w:t>
            </w:r>
          </w:p>
          <w:p w14:paraId="48E93CAB" w14:textId="08CB3EA6" w:rsidR="004D15D6" w:rsidRPr="00021BCC" w:rsidRDefault="004D15D6" w:rsidP="00D176EC">
            <w:pPr>
              <w:pStyle w:val="DocumentText"/>
              <w:keepNext/>
              <w:keepLines/>
              <w:tabs>
                <w:tab w:val="decimal" w:pos="478"/>
              </w:tabs>
              <w:spacing w:after="0" w:line="240" w:lineRule="auto"/>
              <w:rPr>
                <w:sz w:val="18"/>
                <w:szCs w:val="18"/>
              </w:rPr>
            </w:pPr>
            <w:r>
              <w:rPr>
                <w:sz w:val="18"/>
                <w:szCs w:val="18"/>
              </w:rPr>
              <w:t>11.5</w:t>
            </w:r>
          </w:p>
        </w:tc>
        <w:tc>
          <w:tcPr>
            <w:tcW w:w="1002" w:type="dxa"/>
            <w:tcBorders>
              <w:top w:val="nil"/>
              <w:left w:val="nil"/>
              <w:bottom w:val="nil"/>
              <w:right w:val="nil"/>
            </w:tcBorders>
            <w:shd w:val="clear" w:color="auto" w:fill="FFF2CC" w:themeFill="accent4" w:themeFillTint="33"/>
          </w:tcPr>
          <w:p w14:paraId="376E5101" w14:textId="77777777" w:rsidR="004D15D6" w:rsidRDefault="004D15D6" w:rsidP="00D176EC">
            <w:pPr>
              <w:pStyle w:val="DocumentText"/>
              <w:spacing w:after="0" w:line="240" w:lineRule="auto"/>
              <w:jc w:val="center"/>
              <w:rPr>
                <w:sz w:val="18"/>
                <w:szCs w:val="18"/>
              </w:rPr>
            </w:pPr>
            <w:r>
              <w:rPr>
                <w:sz w:val="18"/>
                <w:szCs w:val="18"/>
              </w:rPr>
              <w:t>0</w:t>
            </w:r>
          </w:p>
          <w:p w14:paraId="1E2664D0" w14:textId="77777777" w:rsidR="004D15D6" w:rsidRDefault="004D15D6" w:rsidP="00D176EC">
            <w:pPr>
              <w:pStyle w:val="DocumentText"/>
              <w:spacing w:after="0" w:line="240" w:lineRule="auto"/>
              <w:jc w:val="center"/>
              <w:rPr>
                <w:sz w:val="18"/>
                <w:szCs w:val="18"/>
              </w:rPr>
            </w:pPr>
            <w:r>
              <w:rPr>
                <w:sz w:val="18"/>
                <w:szCs w:val="18"/>
              </w:rPr>
              <w:t>0</w:t>
            </w:r>
          </w:p>
          <w:p w14:paraId="41F6440C" w14:textId="77777777" w:rsidR="004D15D6" w:rsidRDefault="004D15D6" w:rsidP="00D176EC">
            <w:pPr>
              <w:pStyle w:val="DocumentText"/>
              <w:spacing w:after="0" w:line="240" w:lineRule="auto"/>
              <w:jc w:val="center"/>
              <w:rPr>
                <w:sz w:val="18"/>
                <w:szCs w:val="18"/>
              </w:rPr>
            </w:pPr>
            <w:r>
              <w:rPr>
                <w:sz w:val="18"/>
                <w:szCs w:val="18"/>
              </w:rPr>
              <w:t>0</w:t>
            </w:r>
          </w:p>
          <w:p w14:paraId="1F9D5AF3" w14:textId="77777777" w:rsidR="004D15D6" w:rsidRDefault="004D15D6" w:rsidP="00D176EC">
            <w:pPr>
              <w:pStyle w:val="DocumentText"/>
              <w:spacing w:after="0" w:line="240" w:lineRule="auto"/>
              <w:jc w:val="center"/>
              <w:rPr>
                <w:sz w:val="18"/>
                <w:szCs w:val="18"/>
              </w:rPr>
            </w:pPr>
            <w:r>
              <w:rPr>
                <w:sz w:val="18"/>
                <w:szCs w:val="18"/>
              </w:rPr>
              <w:t>0</w:t>
            </w:r>
          </w:p>
          <w:p w14:paraId="72B6E6E7" w14:textId="77777777" w:rsidR="004D15D6" w:rsidRDefault="004D15D6" w:rsidP="00D176EC">
            <w:pPr>
              <w:pStyle w:val="DocumentText"/>
              <w:spacing w:after="0" w:line="240" w:lineRule="auto"/>
              <w:jc w:val="center"/>
              <w:rPr>
                <w:sz w:val="18"/>
                <w:szCs w:val="18"/>
              </w:rPr>
            </w:pPr>
            <w:r>
              <w:rPr>
                <w:sz w:val="18"/>
                <w:szCs w:val="18"/>
              </w:rPr>
              <w:t>0</w:t>
            </w:r>
          </w:p>
          <w:p w14:paraId="6DC528D2" w14:textId="77777777" w:rsidR="004D15D6" w:rsidRDefault="004D15D6" w:rsidP="00D176EC">
            <w:pPr>
              <w:pStyle w:val="DocumentText"/>
              <w:spacing w:after="0" w:line="240" w:lineRule="auto"/>
              <w:jc w:val="center"/>
              <w:rPr>
                <w:sz w:val="18"/>
                <w:szCs w:val="18"/>
              </w:rPr>
            </w:pPr>
            <w:r>
              <w:rPr>
                <w:sz w:val="18"/>
                <w:szCs w:val="18"/>
              </w:rPr>
              <w:t>0</w:t>
            </w:r>
          </w:p>
          <w:p w14:paraId="36C9382D" w14:textId="3FBBF8B3" w:rsidR="004D15D6" w:rsidRPr="0091489A" w:rsidRDefault="004D15D6" w:rsidP="00D176EC">
            <w:pPr>
              <w:pStyle w:val="DocumentText"/>
              <w:keepNext/>
              <w:keepLines/>
              <w:spacing w:after="0" w:line="240" w:lineRule="auto"/>
              <w:jc w:val="center"/>
              <w:rPr>
                <w:sz w:val="18"/>
                <w:szCs w:val="18"/>
                <w:lang w:val="x-none"/>
              </w:rPr>
            </w:pPr>
            <w:r>
              <w:rPr>
                <w:sz w:val="18"/>
                <w:szCs w:val="18"/>
              </w:rPr>
              <w:t>0</w:t>
            </w:r>
          </w:p>
        </w:tc>
        <w:tc>
          <w:tcPr>
            <w:tcW w:w="1166" w:type="dxa"/>
            <w:tcBorders>
              <w:top w:val="nil"/>
              <w:left w:val="nil"/>
              <w:bottom w:val="nil"/>
              <w:right w:val="nil"/>
            </w:tcBorders>
            <w:shd w:val="clear" w:color="auto" w:fill="FFF2CC" w:themeFill="accent4" w:themeFillTint="33"/>
          </w:tcPr>
          <w:p w14:paraId="2940C0F9" w14:textId="77777777" w:rsidR="004D15D6" w:rsidRDefault="004D15D6" w:rsidP="00D176EC">
            <w:pPr>
              <w:pStyle w:val="DocumentText"/>
              <w:spacing w:after="0" w:line="240" w:lineRule="auto"/>
              <w:jc w:val="center"/>
              <w:rPr>
                <w:sz w:val="18"/>
                <w:szCs w:val="18"/>
              </w:rPr>
            </w:pPr>
            <w:r>
              <w:rPr>
                <w:sz w:val="18"/>
                <w:szCs w:val="18"/>
              </w:rPr>
              <w:t>0</w:t>
            </w:r>
          </w:p>
          <w:p w14:paraId="3437D10C" w14:textId="77777777" w:rsidR="004D15D6" w:rsidRDefault="004D15D6" w:rsidP="00D176EC">
            <w:pPr>
              <w:pStyle w:val="DocumentText"/>
              <w:spacing w:after="0" w:line="240" w:lineRule="auto"/>
              <w:jc w:val="center"/>
              <w:rPr>
                <w:sz w:val="18"/>
                <w:szCs w:val="18"/>
              </w:rPr>
            </w:pPr>
            <w:r>
              <w:rPr>
                <w:sz w:val="18"/>
                <w:szCs w:val="18"/>
              </w:rPr>
              <w:t>0</w:t>
            </w:r>
          </w:p>
          <w:p w14:paraId="5C5B82DD" w14:textId="77777777" w:rsidR="004D15D6" w:rsidRDefault="004D15D6" w:rsidP="00D176EC">
            <w:pPr>
              <w:pStyle w:val="DocumentText"/>
              <w:spacing w:after="0" w:line="240" w:lineRule="auto"/>
              <w:jc w:val="center"/>
              <w:rPr>
                <w:sz w:val="18"/>
                <w:szCs w:val="18"/>
              </w:rPr>
            </w:pPr>
            <w:r>
              <w:rPr>
                <w:sz w:val="18"/>
                <w:szCs w:val="18"/>
              </w:rPr>
              <w:t>0</w:t>
            </w:r>
          </w:p>
          <w:p w14:paraId="3DB83965" w14:textId="77777777" w:rsidR="004D15D6" w:rsidRDefault="004D15D6" w:rsidP="00D176EC">
            <w:pPr>
              <w:pStyle w:val="DocumentText"/>
              <w:spacing w:after="0" w:line="240" w:lineRule="auto"/>
              <w:jc w:val="center"/>
              <w:rPr>
                <w:sz w:val="18"/>
                <w:szCs w:val="18"/>
              </w:rPr>
            </w:pPr>
            <w:r>
              <w:rPr>
                <w:sz w:val="18"/>
                <w:szCs w:val="18"/>
              </w:rPr>
              <w:t>0</w:t>
            </w:r>
          </w:p>
          <w:p w14:paraId="5F7E9AC0" w14:textId="77777777" w:rsidR="004D15D6" w:rsidRDefault="004D15D6" w:rsidP="00D176EC">
            <w:pPr>
              <w:pStyle w:val="DocumentText"/>
              <w:spacing w:after="0" w:line="240" w:lineRule="auto"/>
              <w:jc w:val="center"/>
              <w:rPr>
                <w:sz w:val="18"/>
                <w:szCs w:val="18"/>
              </w:rPr>
            </w:pPr>
            <w:r>
              <w:rPr>
                <w:sz w:val="18"/>
                <w:szCs w:val="18"/>
              </w:rPr>
              <w:t>0</w:t>
            </w:r>
          </w:p>
          <w:p w14:paraId="1703A765" w14:textId="77777777" w:rsidR="004D15D6" w:rsidRDefault="004D15D6" w:rsidP="00D176EC">
            <w:pPr>
              <w:pStyle w:val="DocumentText"/>
              <w:spacing w:after="0" w:line="240" w:lineRule="auto"/>
              <w:jc w:val="center"/>
              <w:rPr>
                <w:sz w:val="18"/>
                <w:szCs w:val="18"/>
              </w:rPr>
            </w:pPr>
            <w:r>
              <w:rPr>
                <w:sz w:val="18"/>
                <w:szCs w:val="18"/>
              </w:rPr>
              <w:t>0</w:t>
            </w:r>
          </w:p>
          <w:p w14:paraId="607CD7D5" w14:textId="023999E6" w:rsidR="004D15D6" w:rsidRPr="0091489A" w:rsidRDefault="004D15D6" w:rsidP="00D176EC">
            <w:pPr>
              <w:pStyle w:val="DocumentText"/>
              <w:keepNext/>
              <w:keepLines/>
              <w:spacing w:after="0" w:line="240" w:lineRule="auto"/>
              <w:jc w:val="center"/>
              <w:rPr>
                <w:sz w:val="18"/>
                <w:szCs w:val="18"/>
                <w:lang w:val="x-none"/>
              </w:rPr>
            </w:pPr>
            <w:r>
              <w:rPr>
                <w:sz w:val="18"/>
                <w:szCs w:val="18"/>
              </w:rPr>
              <w:t>0</w:t>
            </w:r>
          </w:p>
        </w:tc>
      </w:tr>
      <w:tr w:rsidR="00061AC7" w14:paraId="2D266384" w14:textId="77777777" w:rsidTr="004C0B21">
        <w:trPr>
          <w:gridAfter w:val="1"/>
          <w:wAfter w:w="13" w:type="dxa"/>
        </w:trPr>
        <w:tc>
          <w:tcPr>
            <w:tcW w:w="1472" w:type="dxa"/>
            <w:vMerge/>
            <w:tcBorders>
              <w:top w:val="nil"/>
              <w:left w:val="nil"/>
              <w:bottom w:val="nil"/>
              <w:right w:val="nil"/>
            </w:tcBorders>
          </w:tcPr>
          <w:p w14:paraId="79AC2418" w14:textId="77777777" w:rsidR="00061AC7" w:rsidRPr="0091489A" w:rsidRDefault="00061AC7" w:rsidP="00061AC7">
            <w:pPr>
              <w:pStyle w:val="DocumentText"/>
              <w:keepNext/>
              <w:keepLines/>
              <w:spacing w:after="0" w:line="240" w:lineRule="auto"/>
              <w:jc w:val="right"/>
              <w:rPr>
                <w:sz w:val="18"/>
                <w:szCs w:val="18"/>
              </w:rPr>
            </w:pPr>
          </w:p>
        </w:tc>
        <w:tc>
          <w:tcPr>
            <w:tcW w:w="1130" w:type="dxa"/>
            <w:tcBorders>
              <w:top w:val="nil"/>
              <w:left w:val="nil"/>
              <w:bottom w:val="nil"/>
              <w:right w:val="nil"/>
            </w:tcBorders>
          </w:tcPr>
          <w:p w14:paraId="5BF19AA3" w14:textId="77777777" w:rsidR="00061AC7" w:rsidRDefault="00061AC7" w:rsidP="00061AC7">
            <w:pPr>
              <w:pStyle w:val="DocumentText"/>
              <w:spacing w:after="0" w:line="240" w:lineRule="auto"/>
              <w:jc w:val="center"/>
              <w:rPr>
                <w:sz w:val="18"/>
                <w:szCs w:val="18"/>
              </w:rPr>
            </w:pPr>
            <w:r>
              <w:rPr>
                <w:sz w:val="18"/>
                <w:szCs w:val="18"/>
              </w:rPr>
              <w:t>2</w:t>
            </w:r>
          </w:p>
        </w:tc>
        <w:tc>
          <w:tcPr>
            <w:tcW w:w="410" w:type="dxa"/>
            <w:tcBorders>
              <w:top w:val="nil"/>
              <w:left w:val="nil"/>
              <w:bottom w:val="nil"/>
              <w:right w:val="nil"/>
            </w:tcBorders>
          </w:tcPr>
          <w:p w14:paraId="7CE1BC17" w14:textId="77777777" w:rsidR="00061AC7" w:rsidRDefault="00061AC7" w:rsidP="00061AC7">
            <w:pPr>
              <w:pStyle w:val="DocumentText"/>
              <w:spacing w:after="0" w:line="240" w:lineRule="auto"/>
              <w:rPr>
                <w:sz w:val="18"/>
                <w:szCs w:val="18"/>
              </w:rPr>
            </w:pPr>
            <w:r>
              <w:rPr>
                <w:sz w:val="18"/>
                <w:szCs w:val="18"/>
              </w:rPr>
              <w:t>A</w:t>
            </w:r>
          </w:p>
          <w:p w14:paraId="7AF9AC6C" w14:textId="77777777" w:rsidR="00061AC7" w:rsidRDefault="00061AC7" w:rsidP="00061AC7">
            <w:pPr>
              <w:pStyle w:val="DocumentText"/>
              <w:spacing w:after="0" w:line="240" w:lineRule="auto"/>
              <w:rPr>
                <w:sz w:val="18"/>
                <w:szCs w:val="18"/>
              </w:rPr>
            </w:pPr>
            <w:r>
              <w:rPr>
                <w:sz w:val="18"/>
                <w:szCs w:val="18"/>
              </w:rPr>
              <w:t>B</w:t>
            </w:r>
          </w:p>
          <w:p w14:paraId="5758A4FE" w14:textId="77777777" w:rsidR="00061AC7" w:rsidRDefault="00061AC7" w:rsidP="00061AC7">
            <w:pPr>
              <w:pStyle w:val="DocumentText"/>
              <w:spacing w:after="0" w:line="240" w:lineRule="auto"/>
              <w:rPr>
                <w:sz w:val="18"/>
                <w:szCs w:val="18"/>
              </w:rPr>
            </w:pPr>
            <w:r>
              <w:rPr>
                <w:sz w:val="18"/>
                <w:szCs w:val="18"/>
              </w:rPr>
              <w:t>C</w:t>
            </w:r>
          </w:p>
          <w:p w14:paraId="7EBE848E" w14:textId="77777777" w:rsidR="00061AC7" w:rsidRDefault="00061AC7" w:rsidP="00061AC7">
            <w:pPr>
              <w:pStyle w:val="DocumentText"/>
              <w:spacing w:after="0" w:line="240" w:lineRule="auto"/>
              <w:rPr>
                <w:sz w:val="18"/>
                <w:szCs w:val="18"/>
              </w:rPr>
            </w:pPr>
            <w:r>
              <w:rPr>
                <w:sz w:val="18"/>
                <w:szCs w:val="18"/>
              </w:rPr>
              <w:t>CS</w:t>
            </w:r>
          </w:p>
          <w:p w14:paraId="6DF02515" w14:textId="77777777" w:rsidR="00061AC7" w:rsidRDefault="00061AC7" w:rsidP="00061AC7">
            <w:pPr>
              <w:pStyle w:val="DocumentText"/>
              <w:spacing w:after="0" w:line="240" w:lineRule="auto"/>
              <w:rPr>
                <w:sz w:val="18"/>
                <w:szCs w:val="18"/>
              </w:rPr>
            </w:pPr>
            <w:r>
              <w:rPr>
                <w:sz w:val="18"/>
                <w:szCs w:val="18"/>
              </w:rPr>
              <w:t>D</w:t>
            </w:r>
          </w:p>
          <w:p w14:paraId="30CB8D3E" w14:textId="77777777" w:rsidR="00061AC7" w:rsidRDefault="00061AC7" w:rsidP="00061AC7">
            <w:pPr>
              <w:pStyle w:val="DocumentText"/>
              <w:spacing w:after="0" w:line="240" w:lineRule="auto"/>
              <w:rPr>
                <w:sz w:val="18"/>
                <w:szCs w:val="18"/>
              </w:rPr>
            </w:pPr>
            <w:r>
              <w:rPr>
                <w:sz w:val="18"/>
                <w:szCs w:val="18"/>
              </w:rPr>
              <w:t>DS</w:t>
            </w:r>
          </w:p>
          <w:p w14:paraId="70AA4D8E" w14:textId="0BF64BAF" w:rsidR="00061AC7" w:rsidRDefault="00061AC7" w:rsidP="00061AC7">
            <w:pPr>
              <w:pStyle w:val="DocumentText"/>
              <w:spacing w:after="0" w:line="240" w:lineRule="auto"/>
              <w:rPr>
                <w:sz w:val="18"/>
                <w:szCs w:val="18"/>
              </w:rPr>
            </w:pPr>
            <w:r>
              <w:rPr>
                <w:sz w:val="18"/>
                <w:szCs w:val="18"/>
              </w:rPr>
              <w:t>E</w:t>
            </w:r>
          </w:p>
        </w:tc>
        <w:tc>
          <w:tcPr>
            <w:tcW w:w="651" w:type="dxa"/>
            <w:tcBorders>
              <w:top w:val="nil"/>
              <w:left w:val="nil"/>
              <w:bottom w:val="nil"/>
              <w:right w:val="nil"/>
            </w:tcBorders>
          </w:tcPr>
          <w:p w14:paraId="6DAAE5B2" w14:textId="77777777" w:rsidR="00061AC7" w:rsidRPr="0091489A" w:rsidRDefault="00061AC7" w:rsidP="00061AC7">
            <w:pPr>
              <w:pStyle w:val="DocumentText"/>
              <w:tabs>
                <w:tab w:val="decimal" w:pos="176"/>
              </w:tabs>
              <w:spacing w:after="0" w:line="240" w:lineRule="auto"/>
              <w:rPr>
                <w:sz w:val="18"/>
                <w:szCs w:val="18"/>
              </w:rPr>
            </w:pPr>
            <w:r w:rsidRPr="0091489A">
              <w:rPr>
                <w:sz w:val="18"/>
                <w:szCs w:val="18"/>
              </w:rPr>
              <w:t>0/</w:t>
            </w:r>
            <w:r>
              <w:rPr>
                <w:sz w:val="18"/>
                <w:szCs w:val="18"/>
              </w:rPr>
              <w:t xml:space="preserve">  </w:t>
            </w:r>
            <w:r w:rsidRPr="0091489A">
              <w:rPr>
                <w:sz w:val="18"/>
                <w:szCs w:val="18"/>
              </w:rPr>
              <w:t>0</w:t>
            </w:r>
          </w:p>
          <w:p w14:paraId="503AC691" w14:textId="77777777" w:rsidR="00061AC7" w:rsidRPr="0091489A" w:rsidRDefault="00061AC7" w:rsidP="00061AC7">
            <w:pPr>
              <w:pStyle w:val="DocumentText"/>
              <w:tabs>
                <w:tab w:val="decimal" w:pos="176"/>
              </w:tabs>
              <w:spacing w:after="0" w:line="240" w:lineRule="auto"/>
              <w:rPr>
                <w:sz w:val="18"/>
                <w:szCs w:val="18"/>
              </w:rPr>
            </w:pPr>
            <w:r w:rsidRPr="0091489A">
              <w:rPr>
                <w:sz w:val="18"/>
                <w:szCs w:val="18"/>
              </w:rPr>
              <w:t>25/</w:t>
            </w:r>
            <w:r>
              <w:rPr>
                <w:sz w:val="18"/>
                <w:szCs w:val="18"/>
              </w:rPr>
              <w:t xml:space="preserve">  </w:t>
            </w:r>
            <w:r w:rsidRPr="0091489A">
              <w:rPr>
                <w:sz w:val="18"/>
                <w:szCs w:val="18"/>
              </w:rPr>
              <w:t>0</w:t>
            </w:r>
          </w:p>
          <w:p w14:paraId="79E07E9E" w14:textId="77777777" w:rsidR="00061AC7" w:rsidRDefault="00061AC7" w:rsidP="00061AC7">
            <w:pPr>
              <w:pStyle w:val="DocumentText"/>
              <w:tabs>
                <w:tab w:val="decimal" w:pos="176"/>
              </w:tabs>
              <w:spacing w:after="0" w:line="240" w:lineRule="auto"/>
              <w:rPr>
                <w:sz w:val="18"/>
                <w:szCs w:val="18"/>
              </w:rPr>
            </w:pPr>
            <w:r w:rsidRPr="0091489A">
              <w:rPr>
                <w:sz w:val="18"/>
                <w:szCs w:val="18"/>
              </w:rPr>
              <w:t>5/50</w:t>
            </w:r>
          </w:p>
          <w:p w14:paraId="34665A5A" w14:textId="77777777" w:rsidR="00061AC7" w:rsidRPr="0091489A" w:rsidRDefault="00061AC7" w:rsidP="00061AC7">
            <w:pPr>
              <w:pStyle w:val="DocumentText"/>
              <w:tabs>
                <w:tab w:val="decimal" w:pos="176"/>
              </w:tabs>
              <w:spacing w:after="0" w:line="240" w:lineRule="auto"/>
              <w:rPr>
                <w:sz w:val="18"/>
                <w:szCs w:val="18"/>
              </w:rPr>
            </w:pPr>
            <w:r w:rsidRPr="0091489A">
              <w:rPr>
                <w:sz w:val="18"/>
                <w:szCs w:val="18"/>
              </w:rPr>
              <w:t>5/50</w:t>
            </w:r>
          </w:p>
          <w:p w14:paraId="55A4F859" w14:textId="77777777" w:rsidR="00061AC7" w:rsidRDefault="00061AC7" w:rsidP="00061AC7">
            <w:pPr>
              <w:pStyle w:val="DocumentText"/>
              <w:tabs>
                <w:tab w:val="decimal" w:pos="176"/>
              </w:tabs>
              <w:spacing w:after="0" w:line="240" w:lineRule="auto"/>
              <w:rPr>
                <w:sz w:val="18"/>
                <w:szCs w:val="18"/>
              </w:rPr>
            </w:pPr>
            <w:r w:rsidRPr="0091489A">
              <w:rPr>
                <w:sz w:val="18"/>
                <w:szCs w:val="18"/>
              </w:rPr>
              <w:t>25/50</w:t>
            </w:r>
          </w:p>
          <w:p w14:paraId="34D85D60" w14:textId="77777777" w:rsidR="00061AC7" w:rsidRDefault="00061AC7" w:rsidP="00061AC7">
            <w:pPr>
              <w:pStyle w:val="DocumentText"/>
              <w:tabs>
                <w:tab w:val="decimal" w:pos="176"/>
              </w:tabs>
              <w:spacing w:after="0" w:line="240" w:lineRule="auto"/>
              <w:rPr>
                <w:sz w:val="18"/>
                <w:szCs w:val="18"/>
              </w:rPr>
            </w:pPr>
            <w:r w:rsidRPr="0091489A">
              <w:rPr>
                <w:sz w:val="18"/>
                <w:szCs w:val="18"/>
              </w:rPr>
              <w:t>25/50</w:t>
            </w:r>
          </w:p>
          <w:p w14:paraId="1F53430B" w14:textId="6B830D0E" w:rsidR="00061AC7" w:rsidRPr="003853A0" w:rsidRDefault="00061AC7" w:rsidP="00061AC7">
            <w:pPr>
              <w:pStyle w:val="DocumentText"/>
              <w:tabs>
                <w:tab w:val="decimal" w:pos="176"/>
              </w:tabs>
              <w:spacing w:after="0" w:line="240" w:lineRule="auto"/>
              <w:rPr>
                <w:sz w:val="18"/>
                <w:szCs w:val="18"/>
              </w:rPr>
            </w:pPr>
            <w:r>
              <w:rPr>
                <w:sz w:val="18"/>
                <w:szCs w:val="18"/>
              </w:rPr>
              <w:t>0/  0</w:t>
            </w:r>
          </w:p>
        </w:tc>
        <w:tc>
          <w:tcPr>
            <w:tcW w:w="425" w:type="dxa"/>
            <w:tcBorders>
              <w:top w:val="nil"/>
              <w:left w:val="nil"/>
              <w:bottom w:val="nil"/>
              <w:right w:val="nil"/>
            </w:tcBorders>
          </w:tcPr>
          <w:p w14:paraId="0869ADD9" w14:textId="77777777" w:rsidR="00061AC7" w:rsidRDefault="00061AC7" w:rsidP="00061AC7">
            <w:pPr>
              <w:pStyle w:val="DocumentText"/>
              <w:spacing w:after="0" w:line="240" w:lineRule="auto"/>
              <w:rPr>
                <w:sz w:val="18"/>
                <w:szCs w:val="18"/>
              </w:rPr>
            </w:pPr>
            <w:r>
              <w:rPr>
                <w:sz w:val="18"/>
                <w:szCs w:val="18"/>
              </w:rPr>
              <w:t>21</w:t>
            </w:r>
          </w:p>
          <w:p w14:paraId="593F040B" w14:textId="77777777" w:rsidR="00061AC7" w:rsidRDefault="00061AC7" w:rsidP="00061AC7">
            <w:pPr>
              <w:pStyle w:val="DocumentText"/>
              <w:spacing w:after="0" w:line="240" w:lineRule="auto"/>
              <w:rPr>
                <w:sz w:val="18"/>
                <w:szCs w:val="18"/>
              </w:rPr>
            </w:pPr>
            <w:r>
              <w:rPr>
                <w:sz w:val="18"/>
                <w:szCs w:val="18"/>
              </w:rPr>
              <w:t>25</w:t>
            </w:r>
          </w:p>
          <w:p w14:paraId="618B0C43" w14:textId="77777777" w:rsidR="00061AC7" w:rsidRDefault="00061AC7" w:rsidP="00061AC7">
            <w:pPr>
              <w:pStyle w:val="DocumentText"/>
              <w:spacing w:after="0" w:line="240" w:lineRule="auto"/>
              <w:rPr>
                <w:sz w:val="18"/>
                <w:szCs w:val="18"/>
              </w:rPr>
            </w:pPr>
            <w:r>
              <w:rPr>
                <w:sz w:val="18"/>
                <w:szCs w:val="18"/>
              </w:rPr>
              <w:t>26</w:t>
            </w:r>
          </w:p>
          <w:p w14:paraId="2E624041" w14:textId="77777777" w:rsidR="00061AC7" w:rsidRDefault="00061AC7" w:rsidP="00061AC7">
            <w:pPr>
              <w:pStyle w:val="DocumentText"/>
              <w:spacing w:after="0" w:line="240" w:lineRule="auto"/>
              <w:rPr>
                <w:sz w:val="18"/>
                <w:szCs w:val="18"/>
              </w:rPr>
            </w:pPr>
            <w:r>
              <w:rPr>
                <w:sz w:val="18"/>
                <w:szCs w:val="18"/>
              </w:rPr>
              <w:t xml:space="preserve">  3</w:t>
            </w:r>
          </w:p>
          <w:p w14:paraId="0A47D642" w14:textId="77777777" w:rsidR="00061AC7" w:rsidRDefault="00061AC7" w:rsidP="00061AC7">
            <w:pPr>
              <w:pStyle w:val="DocumentText"/>
              <w:spacing w:after="0" w:line="240" w:lineRule="auto"/>
              <w:rPr>
                <w:sz w:val="18"/>
                <w:szCs w:val="18"/>
              </w:rPr>
            </w:pPr>
            <w:r>
              <w:rPr>
                <w:sz w:val="18"/>
                <w:szCs w:val="18"/>
              </w:rPr>
              <w:t>24</w:t>
            </w:r>
          </w:p>
          <w:p w14:paraId="00F350E3" w14:textId="77777777" w:rsidR="00061AC7" w:rsidRDefault="00061AC7" w:rsidP="00061AC7">
            <w:pPr>
              <w:pStyle w:val="DocumentText"/>
              <w:spacing w:after="0" w:line="240" w:lineRule="auto"/>
              <w:rPr>
                <w:sz w:val="18"/>
                <w:szCs w:val="18"/>
              </w:rPr>
            </w:pPr>
            <w:r>
              <w:rPr>
                <w:sz w:val="18"/>
                <w:szCs w:val="18"/>
              </w:rPr>
              <w:t xml:space="preserve">  3</w:t>
            </w:r>
          </w:p>
          <w:p w14:paraId="4083B4BC" w14:textId="1172BCB4" w:rsidR="00061AC7" w:rsidRPr="003853A0" w:rsidRDefault="00061AC7" w:rsidP="00061AC7">
            <w:pPr>
              <w:pStyle w:val="DocumentText"/>
              <w:spacing w:after="0" w:line="240" w:lineRule="auto"/>
              <w:rPr>
                <w:sz w:val="18"/>
                <w:szCs w:val="18"/>
              </w:rPr>
            </w:pPr>
            <w:r>
              <w:rPr>
                <w:sz w:val="18"/>
                <w:szCs w:val="18"/>
              </w:rPr>
              <w:t>26</w:t>
            </w:r>
          </w:p>
        </w:tc>
        <w:tc>
          <w:tcPr>
            <w:tcW w:w="1003" w:type="dxa"/>
            <w:tcBorders>
              <w:top w:val="nil"/>
              <w:left w:val="nil"/>
              <w:bottom w:val="nil"/>
              <w:right w:val="nil"/>
            </w:tcBorders>
          </w:tcPr>
          <w:p w14:paraId="7C12C50E" w14:textId="77777777" w:rsidR="00061AC7" w:rsidRDefault="00061AC7" w:rsidP="00D176EC">
            <w:pPr>
              <w:pStyle w:val="DocumentText"/>
              <w:keepNext/>
              <w:keepLines/>
              <w:tabs>
                <w:tab w:val="decimal" w:pos="478"/>
              </w:tabs>
              <w:spacing w:after="0" w:line="240" w:lineRule="auto"/>
              <w:rPr>
                <w:sz w:val="18"/>
                <w:szCs w:val="18"/>
              </w:rPr>
            </w:pPr>
            <w:r>
              <w:rPr>
                <w:sz w:val="18"/>
                <w:szCs w:val="18"/>
              </w:rPr>
              <w:t>85.7</w:t>
            </w:r>
          </w:p>
          <w:p w14:paraId="6750A539" w14:textId="77777777" w:rsidR="00061AC7" w:rsidRDefault="00061AC7" w:rsidP="00D176EC">
            <w:pPr>
              <w:pStyle w:val="DocumentText"/>
              <w:keepNext/>
              <w:keepLines/>
              <w:tabs>
                <w:tab w:val="decimal" w:pos="478"/>
              </w:tabs>
              <w:spacing w:after="0" w:line="240" w:lineRule="auto"/>
              <w:rPr>
                <w:sz w:val="18"/>
                <w:szCs w:val="18"/>
              </w:rPr>
            </w:pPr>
            <w:r>
              <w:rPr>
                <w:sz w:val="18"/>
                <w:szCs w:val="18"/>
              </w:rPr>
              <w:t>92.0</w:t>
            </w:r>
          </w:p>
          <w:p w14:paraId="3A8B3A19" w14:textId="77777777" w:rsidR="00061AC7" w:rsidRDefault="00061AC7" w:rsidP="00D176EC">
            <w:pPr>
              <w:pStyle w:val="DocumentText"/>
              <w:keepNext/>
              <w:keepLines/>
              <w:tabs>
                <w:tab w:val="decimal" w:pos="478"/>
              </w:tabs>
              <w:spacing w:after="0" w:line="240" w:lineRule="auto"/>
              <w:rPr>
                <w:sz w:val="18"/>
                <w:szCs w:val="18"/>
              </w:rPr>
            </w:pPr>
            <w:r>
              <w:rPr>
                <w:sz w:val="18"/>
                <w:szCs w:val="18"/>
              </w:rPr>
              <w:t>53.8</w:t>
            </w:r>
          </w:p>
          <w:p w14:paraId="18C1477A" w14:textId="286464A9" w:rsidR="00061AC7" w:rsidRDefault="00E71CAC" w:rsidP="00D176EC">
            <w:pPr>
              <w:pStyle w:val="DocumentText"/>
              <w:keepNext/>
              <w:keepLines/>
              <w:tabs>
                <w:tab w:val="decimal" w:pos="478"/>
              </w:tabs>
              <w:spacing w:after="0" w:line="240" w:lineRule="auto"/>
              <w:rPr>
                <w:sz w:val="18"/>
                <w:szCs w:val="18"/>
              </w:rPr>
            </w:pPr>
            <w:r>
              <w:rPr>
                <w:sz w:val="18"/>
                <w:szCs w:val="18"/>
              </w:rPr>
              <w:t>0</w:t>
            </w:r>
          </w:p>
          <w:p w14:paraId="09ED4DC8" w14:textId="77777777" w:rsidR="00061AC7" w:rsidRDefault="00061AC7" w:rsidP="00D176EC">
            <w:pPr>
              <w:pStyle w:val="DocumentText"/>
              <w:keepNext/>
              <w:keepLines/>
              <w:tabs>
                <w:tab w:val="decimal" w:pos="478"/>
              </w:tabs>
              <w:spacing w:after="0" w:line="240" w:lineRule="auto"/>
              <w:rPr>
                <w:sz w:val="18"/>
                <w:szCs w:val="18"/>
              </w:rPr>
            </w:pPr>
            <w:r>
              <w:rPr>
                <w:sz w:val="18"/>
                <w:szCs w:val="18"/>
              </w:rPr>
              <w:t>45.8</w:t>
            </w:r>
          </w:p>
          <w:p w14:paraId="67593222" w14:textId="38102503" w:rsidR="00061AC7" w:rsidRDefault="00E71CAC" w:rsidP="00D176EC">
            <w:pPr>
              <w:pStyle w:val="DocumentText"/>
              <w:keepNext/>
              <w:keepLines/>
              <w:tabs>
                <w:tab w:val="decimal" w:pos="478"/>
              </w:tabs>
              <w:spacing w:after="0" w:line="240" w:lineRule="auto"/>
              <w:rPr>
                <w:sz w:val="18"/>
                <w:szCs w:val="18"/>
              </w:rPr>
            </w:pPr>
            <w:r>
              <w:rPr>
                <w:sz w:val="18"/>
                <w:szCs w:val="18"/>
              </w:rPr>
              <w:t>0</w:t>
            </w:r>
          </w:p>
          <w:p w14:paraId="617F4AD3" w14:textId="6A8844CE" w:rsidR="00061AC7" w:rsidRPr="00061AC7" w:rsidRDefault="00061AC7" w:rsidP="00D176EC">
            <w:pPr>
              <w:pStyle w:val="DocumentText"/>
              <w:keepNext/>
              <w:keepLines/>
              <w:tabs>
                <w:tab w:val="decimal" w:pos="478"/>
              </w:tabs>
              <w:spacing w:after="0" w:line="240" w:lineRule="auto"/>
              <w:rPr>
                <w:sz w:val="18"/>
                <w:szCs w:val="18"/>
              </w:rPr>
            </w:pPr>
            <w:r>
              <w:rPr>
                <w:sz w:val="18"/>
                <w:szCs w:val="18"/>
              </w:rPr>
              <w:t>96.2</w:t>
            </w:r>
          </w:p>
        </w:tc>
        <w:tc>
          <w:tcPr>
            <w:tcW w:w="977" w:type="dxa"/>
            <w:tcBorders>
              <w:top w:val="nil"/>
              <w:left w:val="nil"/>
              <w:bottom w:val="nil"/>
              <w:right w:val="nil"/>
            </w:tcBorders>
          </w:tcPr>
          <w:p w14:paraId="7DAF9A5F" w14:textId="77777777" w:rsidR="00061AC7" w:rsidRDefault="00061AC7" w:rsidP="00D176EC">
            <w:pPr>
              <w:pStyle w:val="DocumentText"/>
              <w:keepNext/>
              <w:keepLines/>
              <w:tabs>
                <w:tab w:val="decimal" w:pos="478"/>
              </w:tabs>
              <w:spacing w:after="0" w:line="240" w:lineRule="auto"/>
              <w:rPr>
                <w:sz w:val="18"/>
                <w:szCs w:val="18"/>
              </w:rPr>
            </w:pPr>
            <w:r>
              <w:rPr>
                <w:sz w:val="18"/>
                <w:szCs w:val="18"/>
              </w:rPr>
              <w:t>4.8</w:t>
            </w:r>
          </w:p>
          <w:p w14:paraId="22A11866" w14:textId="77777777" w:rsidR="00061AC7" w:rsidRDefault="00061AC7" w:rsidP="00D176EC">
            <w:pPr>
              <w:pStyle w:val="DocumentText"/>
              <w:keepNext/>
              <w:keepLines/>
              <w:tabs>
                <w:tab w:val="decimal" w:pos="478"/>
              </w:tabs>
              <w:spacing w:after="0" w:line="240" w:lineRule="auto"/>
              <w:rPr>
                <w:sz w:val="18"/>
                <w:szCs w:val="18"/>
              </w:rPr>
            </w:pPr>
            <w:r>
              <w:rPr>
                <w:sz w:val="18"/>
                <w:szCs w:val="18"/>
              </w:rPr>
              <w:t>8.0</w:t>
            </w:r>
          </w:p>
          <w:p w14:paraId="3B9C51C6" w14:textId="77777777" w:rsidR="00061AC7" w:rsidRDefault="00061AC7" w:rsidP="00D176EC">
            <w:pPr>
              <w:pStyle w:val="DocumentText"/>
              <w:keepNext/>
              <w:keepLines/>
              <w:tabs>
                <w:tab w:val="decimal" w:pos="478"/>
              </w:tabs>
              <w:spacing w:after="0" w:line="240" w:lineRule="auto"/>
              <w:rPr>
                <w:sz w:val="18"/>
                <w:szCs w:val="18"/>
              </w:rPr>
            </w:pPr>
            <w:r>
              <w:rPr>
                <w:sz w:val="18"/>
                <w:szCs w:val="18"/>
              </w:rPr>
              <w:t>30.8</w:t>
            </w:r>
          </w:p>
          <w:p w14:paraId="3275B82A" w14:textId="4B3D106A" w:rsidR="00061AC7" w:rsidRDefault="00E71CAC" w:rsidP="00D176EC">
            <w:pPr>
              <w:pStyle w:val="DocumentText"/>
              <w:keepNext/>
              <w:keepLines/>
              <w:tabs>
                <w:tab w:val="decimal" w:pos="478"/>
              </w:tabs>
              <w:spacing w:after="0" w:line="240" w:lineRule="auto"/>
              <w:rPr>
                <w:sz w:val="18"/>
                <w:szCs w:val="18"/>
              </w:rPr>
            </w:pPr>
            <w:r>
              <w:rPr>
                <w:sz w:val="18"/>
                <w:szCs w:val="18"/>
              </w:rPr>
              <w:t>100.0</w:t>
            </w:r>
          </w:p>
          <w:p w14:paraId="13ACD3FD" w14:textId="77777777" w:rsidR="00061AC7" w:rsidRDefault="00061AC7" w:rsidP="00D176EC">
            <w:pPr>
              <w:pStyle w:val="DocumentText"/>
              <w:keepNext/>
              <w:keepLines/>
              <w:tabs>
                <w:tab w:val="decimal" w:pos="478"/>
              </w:tabs>
              <w:spacing w:after="0" w:line="240" w:lineRule="auto"/>
              <w:rPr>
                <w:sz w:val="18"/>
                <w:szCs w:val="18"/>
              </w:rPr>
            </w:pPr>
            <w:r>
              <w:rPr>
                <w:sz w:val="18"/>
                <w:szCs w:val="18"/>
              </w:rPr>
              <w:t>37.5</w:t>
            </w:r>
          </w:p>
          <w:p w14:paraId="7AE546D7" w14:textId="7C0C278A" w:rsidR="00061AC7" w:rsidRDefault="00E71CAC" w:rsidP="00D176EC">
            <w:pPr>
              <w:pStyle w:val="DocumentText"/>
              <w:keepNext/>
              <w:keepLines/>
              <w:tabs>
                <w:tab w:val="decimal" w:pos="478"/>
              </w:tabs>
              <w:spacing w:after="0" w:line="240" w:lineRule="auto"/>
              <w:rPr>
                <w:sz w:val="18"/>
                <w:szCs w:val="18"/>
              </w:rPr>
            </w:pPr>
            <w:r>
              <w:rPr>
                <w:sz w:val="18"/>
                <w:szCs w:val="18"/>
              </w:rPr>
              <w:t>100.0</w:t>
            </w:r>
          </w:p>
          <w:p w14:paraId="17B96724" w14:textId="7C1D3D1B" w:rsidR="00061AC7" w:rsidRPr="00061AC7" w:rsidRDefault="00061AC7" w:rsidP="00D176EC">
            <w:pPr>
              <w:pStyle w:val="DocumentText"/>
              <w:keepNext/>
              <w:keepLines/>
              <w:tabs>
                <w:tab w:val="decimal" w:pos="478"/>
              </w:tabs>
              <w:spacing w:after="0" w:line="240" w:lineRule="auto"/>
              <w:rPr>
                <w:sz w:val="18"/>
                <w:szCs w:val="18"/>
              </w:rPr>
            </w:pPr>
            <w:r>
              <w:rPr>
                <w:sz w:val="18"/>
                <w:szCs w:val="18"/>
              </w:rPr>
              <w:t>3.8</w:t>
            </w:r>
          </w:p>
        </w:tc>
        <w:tc>
          <w:tcPr>
            <w:tcW w:w="1122" w:type="dxa"/>
            <w:tcBorders>
              <w:top w:val="nil"/>
              <w:left w:val="nil"/>
              <w:bottom w:val="nil"/>
              <w:right w:val="nil"/>
            </w:tcBorders>
          </w:tcPr>
          <w:p w14:paraId="78B7A8BB" w14:textId="77777777" w:rsidR="00061AC7" w:rsidRDefault="00061AC7" w:rsidP="00D176EC">
            <w:pPr>
              <w:pStyle w:val="DocumentText"/>
              <w:keepNext/>
              <w:keepLines/>
              <w:tabs>
                <w:tab w:val="decimal" w:pos="478"/>
              </w:tabs>
              <w:spacing w:after="0" w:line="240" w:lineRule="auto"/>
              <w:rPr>
                <w:sz w:val="18"/>
                <w:szCs w:val="18"/>
              </w:rPr>
            </w:pPr>
            <w:r>
              <w:rPr>
                <w:sz w:val="18"/>
                <w:szCs w:val="18"/>
              </w:rPr>
              <w:t>9.5</w:t>
            </w:r>
          </w:p>
          <w:p w14:paraId="49321864" w14:textId="77777777"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4FFEEAEF" w14:textId="77777777" w:rsidR="00061AC7" w:rsidRDefault="00061AC7" w:rsidP="00D176EC">
            <w:pPr>
              <w:pStyle w:val="DocumentText"/>
              <w:keepNext/>
              <w:keepLines/>
              <w:tabs>
                <w:tab w:val="decimal" w:pos="478"/>
              </w:tabs>
              <w:spacing w:after="0" w:line="240" w:lineRule="auto"/>
              <w:rPr>
                <w:sz w:val="18"/>
                <w:szCs w:val="18"/>
              </w:rPr>
            </w:pPr>
            <w:r>
              <w:rPr>
                <w:sz w:val="18"/>
                <w:szCs w:val="18"/>
              </w:rPr>
              <w:t>11.5</w:t>
            </w:r>
          </w:p>
          <w:p w14:paraId="03D96195" w14:textId="4422EE7C"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3D9A1D1D" w14:textId="77777777" w:rsidR="00061AC7" w:rsidRDefault="00061AC7" w:rsidP="00D176EC">
            <w:pPr>
              <w:pStyle w:val="DocumentText"/>
              <w:keepNext/>
              <w:keepLines/>
              <w:tabs>
                <w:tab w:val="decimal" w:pos="478"/>
              </w:tabs>
              <w:spacing w:after="0" w:line="240" w:lineRule="auto"/>
              <w:rPr>
                <w:sz w:val="18"/>
                <w:szCs w:val="18"/>
              </w:rPr>
            </w:pPr>
            <w:r>
              <w:rPr>
                <w:sz w:val="18"/>
                <w:szCs w:val="18"/>
              </w:rPr>
              <w:t>8.3</w:t>
            </w:r>
          </w:p>
          <w:p w14:paraId="3EFC701C" w14:textId="46E295CE"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3EB6978F" w14:textId="652C0A13" w:rsidR="00061AC7" w:rsidRPr="00061AC7" w:rsidRDefault="00061AC7" w:rsidP="00D176EC">
            <w:pPr>
              <w:pStyle w:val="DocumentText"/>
              <w:keepNext/>
              <w:keepLines/>
              <w:tabs>
                <w:tab w:val="decimal" w:pos="478"/>
              </w:tabs>
              <w:spacing w:after="0" w:line="240" w:lineRule="auto"/>
              <w:rPr>
                <w:sz w:val="18"/>
                <w:szCs w:val="18"/>
              </w:rPr>
            </w:pPr>
            <w:r>
              <w:rPr>
                <w:sz w:val="18"/>
                <w:szCs w:val="18"/>
              </w:rPr>
              <w:t>0</w:t>
            </w:r>
          </w:p>
        </w:tc>
        <w:tc>
          <w:tcPr>
            <w:tcW w:w="1002" w:type="dxa"/>
            <w:tcBorders>
              <w:top w:val="nil"/>
              <w:left w:val="nil"/>
              <w:bottom w:val="nil"/>
              <w:right w:val="nil"/>
            </w:tcBorders>
          </w:tcPr>
          <w:p w14:paraId="2BDD895A" w14:textId="77777777" w:rsidR="00061AC7" w:rsidRDefault="00061AC7" w:rsidP="00D176EC">
            <w:pPr>
              <w:pStyle w:val="DocumentText"/>
              <w:keepNext/>
              <w:keepLines/>
              <w:spacing w:after="0" w:line="240" w:lineRule="auto"/>
              <w:jc w:val="center"/>
              <w:rPr>
                <w:sz w:val="18"/>
                <w:szCs w:val="18"/>
              </w:rPr>
            </w:pPr>
            <w:r>
              <w:rPr>
                <w:sz w:val="18"/>
                <w:szCs w:val="18"/>
              </w:rPr>
              <w:t>0</w:t>
            </w:r>
          </w:p>
          <w:p w14:paraId="0D02228C" w14:textId="77777777" w:rsidR="00061AC7" w:rsidRDefault="00061AC7" w:rsidP="00D176EC">
            <w:pPr>
              <w:pStyle w:val="DocumentText"/>
              <w:keepNext/>
              <w:keepLines/>
              <w:spacing w:after="0" w:line="240" w:lineRule="auto"/>
              <w:jc w:val="center"/>
              <w:rPr>
                <w:sz w:val="18"/>
                <w:szCs w:val="18"/>
              </w:rPr>
            </w:pPr>
            <w:r>
              <w:rPr>
                <w:sz w:val="18"/>
                <w:szCs w:val="18"/>
              </w:rPr>
              <w:t>0</w:t>
            </w:r>
          </w:p>
          <w:p w14:paraId="313F4C08" w14:textId="77777777" w:rsidR="00061AC7" w:rsidRDefault="00061AC7" w:rsidP="00D176EC">
            <w:pPr>
              <w:pStyle w:val="DocumentText"/>
              <w:keepNext/>
              <w:keepLines/>
              <w:spacing w:after="0" w:line="240" w:lineRule="auto"/>
              <w:jc w:val="center"/>
              <w:rPr>
                <w:sz w:val="18"/>
                <w:szCs w:val="18"/>
              </w:rPr>
            </w:pPr>
            <w:r>
              <w:rPr>
                <w:sz w:val="18"/>
                <w:szCs w:val="18"/>
              </w:rPr>
              <w:t>3.8</w:t>
            </w:r>
          </w:p>
          <w:p w14:paraId="6DCE49BA" w14:textId="50768C0C" w:rsidR="00061AC7" w:rsidRDefault="00061AC7" w:rsidP="00D176EC">
            <w:pPr>
              <w:pStyle w:val="DocumentText"/>
              <w:keepNext/>
              <w:keepLines/>
              <w:spacing w:after="0" w:line="240" w:lineRule="auto"/>
              <w:jc w:val="center"/>
              <w:rPr>
                <w:sz w:val="18"/>
                <w:szCs w:val="18"/>
              </w:rPr>
            </w:pPr>
            <w:r>
              <w:rPr>
                <w:sz w:val="18"/>
                <w:szCs w:val="18"/>
              </w:rPr>
              <w:t>0</w:t>
            </w:r>
          </w:p>
          <w:p w14:paraId="6860D4F7" w14:textId="77777777" w:rsidR="00061AC7" w:rsidRDefault="00061AC7" w:rsidP="00D176EC">
            <w:pPr>
              <w:pStyle w:val="DocumentText"/>
              <w:keepNext/>
              <w:keepLines/>
              <w:spacing w:after="0" w:line="240" w:lineRule="auto"/>
              <w:jc w:val="center"/>
              <w:rPr>
                <w:sz w:val="18"/>
                <w:szCs w:val="18"/>
              </w:rPr>
            </w:pPr>
            <w:r>
              <w:rPr>
                <w:sz w:val="18"/>
                <w:szCs w:val="18"/>
              </w:rPr>
              <w:t>8.3</w:t>
            </w:r>
          </w:p>
          <w:p w14:paraId="7A01B768" w14:textId="366367DC" w:rsidR="00061AC7" w:rsidRDefault="00061AC7" w:rsidP="00D176EC">
            <w:pPr>
              <w:pStyle w:val="DocumentText"/>
              <w:keepNext/>
              <w:keepLines/>
              <w:spacing w:after="0" w:line="240" w:lineRule="auto"/>
              <w:jc w:val="center"/>
              <w:rPr>
                <w:sz w:val="18"/>
                <w:szCs w:val="18"/>
              </w:rPr>
            </w:pPr>
            <w:r>
              <w:rPr>
                <w:sz w:val="18"/>
                <w:szCs w:val="18"/>
              </w:rPr>
              <w:t>0</w:t>
            </w:r>
          </w:p>
          <w:p w14:paraId="7DE12DB9" w14:textId="4E76CC31" w:rsidR="00061AC7" w:rsidRPr="00061AC7" w:rsidRDefault="00061AC7" w:rsidP="00D176EC">
            <w:pPr>
              <w:pStyle w:val="DocumentText"/>
              <w:keepNext/>
              <w:keepLines/>
              <w:spacing w:after="0" w:line="240" w:lineRule="auto"/>
              <w:jc w:val="center"/>
              <w:rPr>
                <w:sz w:val="18"/>
                <w:szCs w:val="18"/>
              </w:rPr>
            </w:pPr>
            <w:r>
              <w:rPr>
                <w:sz w:val="18"/>
                <w:szCs w:val="18"/>
              </w:rPr>
              <w:t>0</w:t>
            </w:r>
          </w:p>
        </w:tc>
        <w:tc>
          <w:tcPr>
            <w:tcW w:w="1166" w:type="dxa"/>
            <w:tcBorders>
              <w:top w:val="nil"/>
              <w:left w:val="nil"/>
              <w:bottom w:val="nil"/>
              <w:right w:val="nil"/>
            </w:tcBorders>
          </w:tcPr>
          <w:p w14:paraId="58BE744B" w14:textId="77777777" w:rsidR="00061AC7" w:rsidRDefault="00061AC7" w:rsidP="00D176EC">
            <w:pPr>
              <w:pStyle w:val="DocumentText"/>
              <w:spacing w:after="0" w:line="240" w:lineRule="auto"/>
              <w:jc w:val="center"/>
              <w:rPr>
                <w:sz w:val="18"/>
                <w:szCs w:val="18"/>
              </w:rPr>
            </w:pPr>
            <w:r>
              <w:rPr>
                <w:sz w:val="18"/>
                <w:szCs w:val="18"/>
              </w:rPr>
              <w:t>0</w:t>
            </w:r>
          </w:p>
          <w:p w14:paraId="1D8043EE" w14:textId="77777777" w:rsidR="00061AC7" w:rsidRDefault="00061AC7" w:rsidP="00D176EC">
            <w:pPr>
              <w:pStyle w:val="DocumentText"/>
              <w:spacing w:after="0" w:line="240" w:lineRule="auto"/>
              <w:jc w:val="center"/>
              <w:rPr>
                <w:sz w:val="18"/>
                <w:szCs w:val="18"/>
              </w:rPr>
            </w:pPr>
            <w:r>
              <w:rPr>
                <w:sz w:val="18"/>
                <w:szCs w:val="18"/>
              </w:rPr>
              <w:t>0</w:t>
            </w:r>
          </w:p>
          <w:p w14:paraId="5CBABD67" w14:textId="77777777" w:rsidR="00061AC7" w:rsidRDefault="00061AC7" w:rsidP="00D176EC">
            <w:pPr>
              <w:pStyle w:val="DocumentText"/>
              <w:spacing w:after="0" w:line="240" w:lineRule="auto"/>
              <w:jc w:val="center"/>
              <w:rPr>
                <w:sz w:val="18"/>
                <w:szCs w:val="18"/>
              </w:rPr>
            </w:pPr>
            <w:r>
              <w:rPr>
                <w:sz w:val="18"/>
                <w:szCs w:val="18"/>
              </w:rPr>
              <w:t>0</w:t>
            </w:r>
          </w:p>
          <w:p w14:paraId="0300FE40" w14:textId="77777777" w:rsidR="00061AC7" w:rsidRDefault="00061AC7" w:rsidP="00D176EC">
            <w:pPr>
              <w:pStyle w:val="DocumentText"/>
              <w:spacing w:after="0" w:line="240" w:lineRule="auto"/>
              <w:jc w:val="center"/>
              <w:rPr>
                <w:sz w:val="18"/>
                <w:szCs w:val="18"/>
              </w:rPr>
            </w:pPr>
            <w:r>
              <w:rPr>
                <w:sz w:val="18"/>
                <w:szCs w:val="18"/>
              </w:rPr>
              <w:t>0</w:t>
            </w:r>
          </w:p>
          <w:p w14:paraId="58268AF5" w14:textId="77777777" w:rsidR="00061AC7" w:rsidRDefault="00061AC7" w:rsidP="00D176EC">
            <w:pPr>
              <w:pStyle w:val="DocumentText"/>
              <w:spacing w:after="0" w:line="240" w:lineRule="auto"/>
              <w:jc w:val="center"/>
              <w:rPr>
                <w:sz w:val="18"/>
                <w:szCs w:val="18"/>
              </w:rPr>
            </w:pPr>
            <w:r>
              <w:rPr>
                <w:sz w:val="18"/>
                <w:szCs w:val="18"/>
              </w:rPr>
              <w:t>0</w:t>
            </w:r>
          </w:p>
          <w:p w14:paraId="59ADAB34" w14:textId="77777777" w:rsidR="00061AC7" w:rsidRDefault="00061AC7" w:rsidP="00D176EC">
            <w:pPr>
              <w:pStyle w:val="DocumentText"/>
              <w:spacing w:after="0" w:line="240" w:lineRule="auto"/>
              <w:jc w:val="center"/>
              <w:rPr>
                <w:sz w:val="18"/>
                <w:szCs w:val="18"/>
              </w:rPr>
            </w:pPr>
            <w:r>
              <w:rPr>
                <w:sz w:val="18"/>
                <w:szCs w:val="18"/>
              </w:rPr>
              <w:t>0</w:t>
            </w:r>
          </w:p>
          <w:p w14:paraId="42A41E2C" w14:textId="768DBE55" w:rsidR="00061AC7" w:rsidRPr="0091489A" w:rsidRDefault="00061AC7" w:rsidP="00D176EC">
            <w:pPr>
              <w:pStyle w:val="DocumentText"/>
              <w:keepNext/>
              <w:keepLines/>
              <w:spacing w:after="0" w:line="240" w:lineRule="auto"/>
              <w:jc w:val="center"/>
              <w:rPr>
                <w:sz w:val="18"/>
                <w:szCs w:val="18"/>
                <w:lang w:val="x-none"/>
              </w:rPr>
            </w:pPr>
            <w:r>
              <w:rPr>
                <w:sz w:val="18"/>
                <w:szCs w:val="18"/>
              </w:rPr>
              <w:t>0</w:t>
            </w:r>
          </w:p>
        </w:tc>
      </w:tr>
      <w:tr w:rsidR="00EC3A41" w14:paraId="34728068" w14:textId="77777777" w:rsidTr="004C0B21">
        <w:trPr>
          <w:gridAfter w:val="1"/>
          <w:wAfter w:w="13" w:type="dxa"/>
        </w:trPr>
        <w:tc>
          <w:tcPr>
            <w:tcW w:w="9358" w:type="dxa"/>
            <w:gridSpan w:val="10"/>
            <w:tcBorders>
              <w:top w:val="nil"/>
              <w:left w:val="nil"/>
              <w:bottom w:val="nil"/>
              <w:right w:val="nil"/>
            </w:tcBorders>
          </w:tcPr>
          <w:p w14:paraId="3DA9C189" w14:textId="77777777" w:rsidR="00EC3A41" w:rsidRDefault="00EC3A41" w:rsidP="00D176EC">
            <w:pPr>
              <w:pStyle w:val="DocumentText"/>
              <w:spacing w:after="0" w:line="240" w:lineRule="auto"/>
              <w:jc w:val="center"/>
              <w:rPr>
                <w:sz w:val="18"/>
                <w:szCs w:val="18"/>
              </w:rPr>
            </w:pPr>
          </w:p>
        </w:tc>
      </w:tr>
      <w:tr w:rsidR="00061AC7" w14:paraId="1C8BA605" w14:textId="77777777" w:rsidTr="004C0B21">
        <w:trPr>
          <w:gridAfter w:val="1"/>
          <w:wAfter w:w="13" w:type="dxa"/>
        </w:trPr>
        <w:tc>
          <w:tcPr>
            <w:tcW w:w="1472" w:type="dxa"/>
            <w:vMerge w:val="restart"/>
            <w:tcBorders>
              <w:top w:val="nil"/>
              <w:left w:val="nil"/>
              <w:bottom w:val="nil"/>
              <w:right w:val="nil"/>
            </w:tcBorders>
          </w:tcPr>
          <w:p w14:paraId="34C47726" w14:textId="60052A1A" w:rsidR="00061AC7" w:rsidRPr="0091489A" w:rsidRDefault="00061AC7" w:rsidP="00045411">
            <w:pPr>
              <w:pStyle w:val="DocumentText"/>
              <w:keepNext/>
              <w:keepLines/>
              <w:spacing w:after="0" w:line="240" w:lineRule="auto"/>
              <w:jc w:val="right"/>
              <w:rPr>
                <w:sz w:val="18"/>
                <w:szCs w:val="18"/>
              </w:rPr>
            </w:pPr>
            <w:r>
              <w:rPr>
                <w:sz w:val="18"/>
                <w:szCs w:val="18"/>
              </w:rPr>
              <w:lastRenderedPageBreak/>
              <w:t>Nausea or vomiting</w:t>
            </w:r>
          </w:p>
        </w:tc>
        <w:tc>
          <w:tcPr>
            <w:tcW w:w="1130" w:type="dxa"/>
            <w:tcBorders>
              <w:top w:val="nil"/>
              <w:left w:val="nil"/>
              <w:bottom w:val="nil"/>
              <w:right w:val="nil"/>
            </w:tcBorders>
            <w:shd w:val="clear" w:color="auto" w:fill="FFF2CC" w:themeFill="accent4" w:themeFillTint="33"/>
          </w:tcPr>
          <w:p w14:paraId="701BCF7C" w14:textId="77777777" w:rsidR="00061AC7" w:rsidRDefault="00061AC7" w:rsidP="00045411">
            <w:pPr>
              <w:pStyle w:val="DocumentText"/>
              <w:keepNext/>
              <w:keepLines/>
              <w:spacing w:after="0" w:line="240" w:lineRule="auto"/>
              <w:jc w:val="center"/>
              <w:rPr>
                <w:sz w:val="18"/>
                <w:szCs w:val="18"/>
              </w:rPr>
            </w:pPr>
            <w:r>
              <w:rPr>
                <w:sz w:val="18"/>
                <w:szCs w:val="18"/>
              </w:rPr>
              <w:t>1</w:t>
            </w:r>
          </w:p>
        </w:tc>
        <w:tc>
          <w:tcPr>
            <w:tcW w:w="410" w:type="dxa"/>
            <w:tcBorders>
              <w:top w:val="nil"/>
              <w:left w:val="nil"/>
              <w:bottom w:val="nil"/>
              <w:right w:val="nil"/>
            </w:tcBorders>
            <w:shd w:val="clear" w:color="auto" w:fill="FFF2CC" w:themeFill="accent4" w:themeFillTint="33"/>
          </w:tcPr>
          <w:p w14:paraId="36D022D3" w14:textId="77777777" w:rsidR="00061AC7" w:rsidRDefault="00061AC7" w:rsidP="00045411">
            <w:pPr>
              <w:pStyle w:val="DocumentText"/>
              <w:keepNext/>
              <w:keepLines/>
              <w:spacing w:after="0" w:line="240" w:lineRule="auto"/>
              <w:rPr>
                <w:sz w:val="18"/>
                <w:szCs w:val="18"/>
              </w:rPr>
            </w:pPr>
            <w:r>
              <w:rPr>
                <w:sz w:val="18"/>
                <w:szCs w:val="18"/>
              </w:rPr>
              <w:t>A</w:t>
            </w:r>
          </w:p>
          <w:p w14:paraId="69D4CFA4" w14:textId="77777777" w:rsidR="00061AC7" w:rsidRDefault="00061AC7" w:rsidP="00045411">
            <w:pPr>
              <w:pStyle w:val="DocumentText"/>
              <w:keepNext/>
              <w:keepLines/>
              <w:spacing w:after="0" w:line="240" w:lineRule="auto"/>
              <w:rPr>
                <w:sz w:val="18"/>
                <w:szCs w:val="18"/>
              </w:rPr>
            </w:pPr>
            <w:r>
              <w:rPr>
                <w:sz w:val="18"/>
                <w:szCs w:val="18"/>
              </w:rPr>
              <w:t>B</w:t>
            </w:r>
          </w:p>
          <w:p w14:paraId="242EC25D" w14:textId="77777777" w:rsidR="00061AC7" w:rsidRDefault="00061AC7" w:rsidP="00045411">
            <w:pPr>
              <w:pStyle w:val="DocumentText"/>
              <w:keepNext/>
              <w:keepLines/>
              <w:spacing w:after="0" w:line="240" w:lineRule="auto"/>
              <w:rPr>
                <w:sz w:val="18"/>
                <w:szCs w:val="18"/>
              </w:rPr>
            </w:pPr>
            <w:r>
              <w:rPr>
                <w:sz w:val="18"/>
                <w:szCs w:val="18"/>
              </w:rPr>
              <w:t>C</w:t>
            </w:r>
          </w:p>
          <w:p w14:paraId="30E31FF6" w14:textId="77777777" w:rsidR="00061AC7" w:rsidRDefault="00061AC7" w:rsidP="00045411">
            <w:pPr>
              <w:pStyle w:val="DocumentText"/>
              <w:keepNext/>
              <w:keepLines/>
              <w:spacing w:after="0" w:line="240" w:lineRule="auto"/>
              <w:rPr>
                <w:sz w:val="18"/>
                <w:szCs w:val="18"/>
              </w:rPr>
            </w:pPr>
            <w:r>
              <w:rPr>
                <w:sz w:val="18"/>
                <w:szCs w:val="18"/>
              </w:rPr>
              <w:t>CS</w:t>
            </w:r>
          </w:p>
          <w:p w14:paraId="144DE05C" w14:textId="77777777" w:rsidR="00061AC7" w:rsidRDefault="00061AC7" w:rsidP="00045411">
            <w:pPr>
              <w:pStyle w:val="DocumentText"/>
              <w:keepNext/>
              <w:keepLines/>
              <w:spacing w:after="0" w:line="240" w:lineRule="auto"/>
              <w:rPr>
                <w:sz w:val="18"/>
                <w:szCs w:val="18"/>
              </w:rPr>
            </w:pPr>
            <w:r>
              <w:rPr>
                <w:sz w:val="18"/>
                <w:szCs w:val="18"/>
              </w:rPr>
              <w:t>D</w:t>
            </w:r>
          </w:p>
          <w:p w14:paraId="0AA4E18C" w14:textId="77777777" w:rsidR="00061AC7" w:rsidRDefault="00061AC7" w:rsidP="00045411">
            <w:pPr>
              <w:pStyle w:val="DocumentText"/>
              <w:keepNext/>
              <w:keepLines/>
              <w:spacing w:after="0" w:line="240" w:lineRule="auto"/>
              <w:rPr>
                <w:sz w:val="18"/>
                <w:szCs w:val="18"/>
              </w:rPr>
            </w:pPr>
            <w:r>
              <w:rPr>
                <w:sz w:val="18"/>
                <w:szCs w:val="18"/>
              </w:rPr>
              <w:t>DS</w:t>
            </w:r>
          </w:p>
          <w:p w14:paraId="4383489C" w14:textId="726D6D35" w:rsidR="00061AC7" w:rsidRPr="0091489A" w:rsidRDefault="00061AC7" w:rsidP="00045411">
            <w:pPr>
              <w:pStyle w:val="DocumentText"/>
              <w:keepNext/>
              <w:keepLines/>
              <w:spacing w:after="0" w:line="240" w:lineRule="auto"/>
              <w:rPr>
                <w:sz w:val="18"/>
                <w:szCs w:val="18"/>
              </w:rPr>
            </w:pPr>
            <w:r>
              <w:rPr>
                <w:sz w:val="18"/>
                <w:szCs w:val="18"/>
              </w:rPr>
              <w:t>E</w:t>
            </w:r>
          </w:p>
        </w:tc>
        <w:tc>
          <w:tcPr>
            <w:tcW w:w="651" w:type="dxa"/>
            <w:tcBorders>
              <w:top w:val="nil"/>
              <w:left w:val="nil"/>
              <w:bottom w:val="nil"/>
              <w:right w:val="nil"/>
            </w:tcBorders>
            <w:shd w:val="clear" w:color="auto" w:fill="FFF2CC" w:themeFill="accent4" w:themeFillTint="33"/>
          </w:tcPr>
          <w:p w14:paraId="1BC12052" w14:textId="77777777" w:rsidR="00061AC7" w:rsidRPr="003853A0" w:rsidRDefault="00061AC7" w:rsidP="00045411">
            <w:pPr>
              <w:pStyle w:val="DocumentText"/>
              <w:keepNext/>
              <w:keepLines/>
              <w:tabs>
                <w:tab w:val="decimal" w:pos="176"/>
              </w:tabs>
              <w:spacing w:after="0" w:line="240" w:lineRule="auto"/>
              <w:rPr>
                <w:sz w:val="18"/>
                <w:szCs w:val="18"/>
              </w:rPr>
            </w:pPr>
            <w:r w:rsidRPr="003853A0">
              <w:rPr>
                <w:sz w:val="18"/>
                <w:szCs w:val="18"/>
              </w:rPr>
              <w:t>0/</w:t>
            </w:r>
            <w:r>
              <w:rPr>
                <w:sz w:val="18"/>
                <w:szCs w:val="18"/>
              </w:rPr>
              <w:t xml:space="preserve">  </w:t>
            </w:r>
            <w:r w:rsidRPr="003853A0">
              <w:rPr>
                <w:sz w:val="18"/>
                <w:szCs w:val="18"/>
              </w:rPr>
              <w:t>0</w:t>
            </w:r>
          </w:p>
          <w:p w14:paraId="5B01B53E" w14:textId="77777777" w:rsidR="00061AC7" w:rsidRPr="003853A0" w:rsidRDefault="00061AC7" w:rsidP="00045411">
            <w:pPr>
              <w:pStyle w:val="DocumentText"/>
              <w:keepNext/>
              <w:keepLines/>
              <w:tabs>
                <w:tab w:val="decimal" w:pos="176"/>
              </w:tabs>
              <w:spacing w:after="0" w:line="240" w:lineRule="auto"/>
              <w:rPr>
                <w:sz w:val="18"/>
                <w:szCs w:val="18"/>
              </w:rPr>
            </w:pPr>
            <w:r w:rsidRPr="003853A0">
              <w:rPr>
                <w:sz w:val="18"/>
                <w:szCs w:val="18"/>
              </w:rPr>
              <w:t>25/</w:t>
            </w:r>
            <w:r>
              <w:rPr>
                <w:sz w:val="18"/>
                <w:szCs w:val="18"/>
              </w:rPr>
              <w:t xml:space="preserve">  </w:t>
            </w:r>
            <w:r w:rsidRPr="003853A0">
              <w:rPr>
                <w:sz w:val="18"/>
                <w:szCs w:val="18"/>
              </w:rPr>
              <w:t>0</w:t>
            </w:r>
          </w:p>
          <w:p w14:paraId="6B92E1FD" w14:textId="77777777" w:rsidR="00061AC7" w:rsidRDefault="00061AC7" w:rsidP="00045411">
            <w:pPr>
              <w:pStyle w:val="DocumentText"/>
              <w:keepNext/>
              <w:keepLines/>
              <w:tabs>
                <w:tab w:val="decimal" w:pos="176"/>
              </w:tabs>
              <w:spacing w:after="0" w:line="240" w:lineRule="auto"/>
              <w:rPr>
                <w:sz w:val="18"/>
                <w:szCs w:val="18"/>
              </w:rPr>
            </w:pPr>
            <w:r w:rsidRPr="003853A0">
              <w:rPr>
                <w:sz w:val="18"/>
                <w:szCs w:val="18"/>
              </w:rPr>
              <w:t>5/50</w:t>
            </w:r>
          </w:p>
          <w:p w14:paraId="7CF49846" w14:textId="77777777" w:rsidR="00061AC7" w:rsidRPr="003853A0" w:rsidRDefault="00061AC7" w:rsidP="00045411">
            <w:pPr>
              <w:pStyle w:val="DocumentText"/>
              <w:keepNext/>
              <w:keepLines/>
              <w:tabs>
                <w:tab w:val="decimal" w:pos="176"/>
              </w:tabs>
              <w:spacing w:after="0" w:line="240" w:lineRule="auto"/>
              <w:rPr>
                <w:sz w:val="18"/>
                <w:szCs w:val="18"/>
              </w:rPr>
            </w:pPr>
            <w:r w:rsidRPr="003853A0">
              <w:rPr>
                <w:sz w:val="18"/>
                <w:szCs w:val="18"/>
              </w:rPr>
              <w:t>5/50</w:t>
            </w:r>
          </w:p>
          <w:p w14:paraId="4E82AEE3" w14:textId="77777777" w:rsidR="00061AC7" w:rsidRDefault="00061AC7" w:rsidP="00045411">
            <w:pPr>
              <w:pStyle w:val="DocumentText"/>
              <w:keepNext/>
              <w:keepLines/>
              <w:tabs>
                <w:tab w:val="decimal" w:pos="176"/>
              </w:tabs>
              <w:spacing w:after="0" w:line="240" w:lineRule="auto"/>
              <w:rPr>
                <w:sz w:val="18"/>
                <w:szCs w:val="18"/>
              </w:rPr>
            </w:pPr>
            <w:r w:rsidRPr="003853A0">
              <w:rPr>
                <w:sz w:val="18"/>
                <w:szCs w:val="18"/>
              </w:rPr>
              <w:t>25/50</w:t>
            </w:r>
          </w:p>
          <w:p w14:paraId="067C253E" w14:textId="77777777" w:rsidR="00061AC7" w:rsidRPr="003853A0" w:rsidRDefault="00061AC7" w:rsidP="00045411">
            <w:pPr>
              <w:pStyle w:val="DocumentText"/>
              <w:keepNext/>
              <w:keepLines/>
              <w:tabs>
                <w:tab w:val="decimal" w:pos="176"/>
              </w:tabs>
              <w:spacing w:after="0" w:line="240" w:lineRule="auto"/>
              <w:rPr>
                <w:sz w:val="18"/>
                <w:szCs w:val="18"/>
              </w:rPr>
            </w:pPr>
            <w:r w:rsidRPr="003853A0">
              <w:rPr>
                <w:sz w:val="18"/>
                <w:szCs w:val="18"/>
              </w:rPr>
              <w:t>25/50</w:t>
            </w:r>
          </w:p>
          <w:p w14:paraId="6FE7E620" w14:textId="63AD68C7" w:rsidR="00061AC7" w:rsidRPr="0091489A" w:rsidRDefault="00061AC7" w:rsidP="00045411">
            <w:pPr>
              <w:pStyle w:val="DocumentText"/>
              <w:keepNext/>
              <w:keepLines/>
              <w:tabs>
                <w:tab w:val="decimal" w:pos="176"/>
              </w:tabs>
              <w:spacing w:after="0" w:line="240" w:lineRule="auto"/>
              <w:rPr>
                <w:sz w:val="18"/>
                <w:szCs w:val="18"/>
              </w:rPr>
            </w:pPr>
            <w:r w:rsidRPr="003853A0">
              <w:rPr>
                <w:sz w:val="18"/>
                <w:szCs w:val="18"/>
              </w:rPr>
              <w:t>25/50</w:t>
            </w:r>
          </w:p>
        </w:tc>
        <w:tc>
          <w:tcPr>
            <w:tcW w:w="425" w:type="dxa"/>
            <w:tcBorders>
              <w:top w:val="nil"/>
              <w:left w:val="nil"/>
              <w:bottom w:val="nil"/>
              <w:right w:val="nil"/>
            </w:tcBorders>
            <w:shd w:val="clear" w:color="auto" w:fill="FFF2CC" w:themeFill="accent4" w:themeFillTint="33"/>
          </w:tcPr>
          <w:p w14:paraId="341F5EF3" w14:textId="77777777" w:rsidR="00061AC7" w:rsidRDefault="00061AC7" w:rsidP="00045411">
            <w:pPr>
              <w:pStyle w:val="DocumentText"/>
              <w:keepNext/>
              <w:keepLines/>
              <w:spacing w:after="0" w:line="240" w:lineRule="auto"/>
              <w:rPr>
                <w:sz w:val="18"/>
                <w:szCs w:val="18"/>
              </w:rPr>
            </w:pPr>
            <w:r>
              <w:rPr>
                <w:sz w:val="18"/>
                <w:szCs w:val="18"/>
              </w:rPr>
              <w:t>23</w:t>
            </w:r>
          </w:p>
          <w:p w14:paraId="328A65C6" w14:textId="77777777" w:rsidR="00061AC7" w:rsidRDefault="00061AC7" w:rsidP="00045411">
            <w:pPr>
              <w:pStyle w:val="DocumentText"/>
              <w:keepNext/>
              <w:keepLines/>
              <w:spacing w:after="0" w:line="240" w:lineRule="auto"/>
              <w:rPr>
                <w:sz w:val="18"/>
                <w:szCs w:val="18"/>
              </w:rPr>
            </w:pPr>
            <w:r>
              <w:rPr>
                <w:sz w:val="18"/>
                <w:szCs w:val="18"/>
              </w:rPr>
              <w:t>25</w:t>
            </w:r>
          </w:p>
          <w:p w14:paraId="026F1A13" w14:textId="77777777" w:rsidR="00061AC7" w:rsidRDefault="00061AC7" w:rsidP="00045411">
            <w:pPr>
              <w:pStyle w:val="DocumentText"/>
              <w:keepNext/>
              <w:keepLines/>
              <w:spacing w:after="0" w:line="240" w:lineRule="auto"/>
              <w:rPr>
                <w:sz w:val="18"/>
                <w:szCs w:val="18"/>
              </w:rPr>
            </w:pPr>
            <w:r>
              <w:rPr>
                <w:sz w:val="18"/>
                <w:szCs w:val="18"/>
              </w:rPr>
              <w:t>26</w:t>
            </w:r>
          </w:p>
          <w:p w14:paraId="7B4806C4" w14:textId="77777777" w:rsidR="00061AC7" w:rsidRDefault="00061AC7" w:rsidP="00045411">
            <w:pPr>
              <w:pStyle w:val="DocumentText"/>
              <w:keepNext/>
              <w:keepLines/>
              <w:spacing w:after="0" w:line="240" w:lineRule="auto"/>
              <w:rPr>
                <w:sz w:val="18"/>
                <w:szCs w:val="18"/>
              </w:rPr>
            </w:pPr>
            <w:r>
              <w:rPr>
                <w:sz w:val="18"/>
                <w:szCs w:val="18"/>
              </w:rPr>
              <w:t xml:space="preserve">  3</w:t>
            </w:r>
          </w:p>
          <w:p w14:paraId="1538926E" w14:textId="77777777" w:rsidR="00061AC7" w:rsidRDefault="00061AC7" w:rsidP="00045411">
            <w:pPr>
              <w:pStyle w:val="DocumentText"/>
              <w:keepNext/>
              <w:keepLines/>
              <w:spacing w:after="0" w:line="240" w:lineRule="auto"/>
              <w:rPr>
                <w:sz w:val="18"/>
                <w:szCs w:val="18"/>
              </w:rPr>
            </w:pPr>
            <w:r>
              <w:rPr>
                <w:sz w:val="18"/>
                <w:szCs w:val="18"/>
              </w:rPr>
              <w:t>25</w:t>
            </w:r>
          </w:p>
          <w:p w14:paraId="36564EDE" w14:textId="77777777" w:rsidR="00061AC7" w:rsidRDefault="00061AC7" w:rsidP="00045411">
            <w:pPr>
              <w:pStyle w:val="DocumentText"/>
              <w:keepNext/>
              <w:keepLines/>
              <w:spacing w:after="0" w:line="240" w:lineRule="auto"/>
              <w:rPr>
                <w:sz w:val="18"/>
                <w:szCs w:val="18"/>
              </w:rPr>
            </w:pPr>
            <w:r>
              <w:rPr>
                <w:sz w:val="18"/>
                <w:szCs w:val="18"/>
              </w:rPr>
              <w:t xml:space="preserve">  3</w:t>
            </w:r>
          </w:p>
          <w:p w14:paraId="3177D23E" w14:textId="281C6A60" w:rsidR="00061AC7" w:rsidRPr="003853A0" w:rsidRDefault="00061AC7" w:rsidP="00045411">
            <w:pPr>
              <w:pStyle w:val="DocumentText"/>
              <w:keepNext/>
              <w:keepLines/>
              <w:spacing w:after="0" w:line="240" w:lineRule="auto"/>
              <w:rPr>
                <w:sz w:val="18"/>
                <w:szCs w:val="18"/>
              </w:rPr>
            </w:pPr>
            <w:r>
              <w:rPr>
                <w:sz w:val="18"/>
                <w:szCs w:val="18"/>
              </w:rPr>
              <w:t>26</w:t>
            </w:r>
          </w:p>
        </w:tc>
        <w:tc>
          <w:tcPr>
            <w:tcW w:w="1003" w:type="dxa"/>
            <w:tcBorders>
              <w:top w:val="nil"/>
              <w:left w:val="nil"/>
              <w:bottom w:val="nil"/>
              <w:right w:val="nil"/>
            </w:tcBorders>
            <w:shd w:val="clear" w:color="auto" w:fill="FFF2CC" w:themeFill="accent4" w:themeFillTint="33"/>
          </w:tcPr>
          <w:p w14:paraId="45E92E15" w14:textId="77777777" w:rsidR="00061AC7" w:rsidRDefault="00061AC7" w:rsidP="00D176EC">
            <w:pPr>
              <w:pStyle w:val="DocumentText"/>
              <w:keepNext/>
              <w:keepLines/>
              <w:tabs>
                <w:tab w:val="decimal" w:pos="478"/>
              </w:tabs>
              <w:spacing w:after="0" w:line="240" w:lineRule="auto"/>
              <w:rPr>
                <w:sz w:val="18"/>
                <w:szCs w:val="18"/>
              </w:rPr>
            </w:pPr>
            <w:r>
              <w:rPr>
                <w:sz w:val="18"/>
                <w:szCs w:val="18"/>
              </w:rPr>
              <w:t>95.7</w:t>
            </w:r>
          </w:p>
          <w:p w14:paraId="09A28565" w14:textId="77777777" w:rsidR="00061AC7" w:rsidRDefault="00061AC7" w:rsidP="00D176EC">
            <w:pPr>
              <w:pStyle w:val="DocumentText"/>
              <w:keepNext/>
              <w:keepLines/>
              <w:tabs>
                <w:tab w:val="decimal" w:pos="478"/>
              </w:tabs>
              <w:spacing w:after="0" w:line="240" w:lineRule="auto"/>
              <w:rPr>
                <w:sz w:val="18"/>
                <w:szCs w:val="18"/>
              </w:rPr>
            </w:pPr>
            <w:r>
              <w:rPr>
                <w:sz w:val="18"/>
                <w:szCs w:val="18"/>
              </w:rPr>
              <w:t>84.0</w:t>
            </w:r>
          </w:p>
          <w:p w14:paraId="756AF97D" w14:textId="77777777" w:rsidR="00061AC7" w:rsidRDefault="00061AC7" w:rsidP="00D176EC">
            <w:pPr>
              <w:pStyle w:val="DocumentText"/>
              <w:keepNext/>
              <w:keepLines/>
              <w:tabs>
                <w:tab w:val="decimal" w:pos="478"/>
              </w:tabs>
              <w:spacing w:after="0" w:line="240" w:lineRule="auto"/>
              <w:rPr>
                <w:sz w:val="18"/>
                <w:szCs w:val="18"/>
              </w:rPr>
            </w:pPr>
            <w:r>
              <w:rPr>
                <w:sz w:val="18"/>
                <w:szCs w:val="18"/>
              </w:rPr>
              <w:t>96.2</w:t>
            </w:r>
          </w:p>
          <w:p w14:paraId="1664F836" w14:textId="3EAC43DE" w:rsidR="00061AC7" w:rsidRDefault="00061AC7" w:rsidP="00D176EC">
            <w:pPr>
              <w:pStyle w:val="DocumentText"/>
              <w:keepNext/>
              <w:keepLines/>
              <w:tabs>
                <w:tab w:val="decimal" w:pos="478"/>
              </w:tabs>
              <w:spacing w:after="0" w:line="240" w:lineRule="auto"/>
              <w:rPr>
                <w:sz w:val="18"/>
                <w:szCs w:val="18"/>
              </w:rPr>
            </w:pPr>
            <w:r>
              <w:rPr>
                <w:sz w:val="18"/>
                <w:szCs w:val="18"/>
              </w:rPr>
              <w:t>100.0</w:t>
            </w:r>
          </w:p>
          <w:p w14:paraId="2C36C374" w14:textId="77777777" w:rsidR="00061AC7" w:rsidRDefault="00061AC7" w:rsidP="00D176EC">
            <w:pPr>
              <w:pStyle w:val="DocumentText"/>
              <w:keepNext/>
              <w:keepLines/>
              <w:tabs>
                <w:tab w:val="decimal" w:pos="478"/>
              </w:tabs>
              <w:spacing w:after="0" w:line="240" w:lineRule="auto"/>
              <w:rPr>
                <w:sz w:val="18"/>
                <w:szCs w:val="18"/>
              </w:rPr>
            </w:pPr>
            <w:r>
              <w:rPr>
                <w:sz w:val="18"/>
                <w:szCs w:val="18"/>
              </w:rPr>
              <w:t>96.0</w:t>
            </w:r>
          </w:p>
          <w:p w14:paraId="1EDCDA05" w14:textId="56668AA5" w:rsidR="00061AC7" w:rsidRDefault="00061AC7" w:rsidP="00D176EC">
            <w:pPr>
              <w:pStyle w:val="DocumentText"/>
              <w:keepNext/>
              <w:keepLines/>
              <w:tabs>
                <w:tab w:val="decimal" w:pos="478"/>
              </w:tabs>
              <w:spacing w:after="0" w:line="240" w:lineRule="auto"/>
              <w:rPr>
                <w:sz w:val="18"/>
                <w:szCs w:val="18"/>
              </w:rPr>
            </w:pPr>
            <w:r>
              <w:rPr>
                <w:sz w:val="18"/>
                <w:szCs w:val="18"/>
              </w:rPr>
              <w:t>100.0</w:t>
            </w:r>
          </w:p>
          <w:p w14:paraId="5336E816" w14:textId="52A648DB" w:rsidR="00061AC7" w:rsidRPr="00520A33" w:rsidRDefault="00061AC7" w:rsidP="00D176EC">
            <w:pPr>
              <w:pStyle w:val="DocumentText"/>
              <w:keepNext/>
              <w:keepLines/>
              <w:tabs>
                <w:tab w:val="decimal" w:pos="478"/>
              </w:tabs>
              <w:spacing w:after="0" w:line="240" w:lineRule="auto"/>
              <w:rPr>
                <w:sz w:val="18"/>
                <w:szCs w:val="18"/>
              </w:rPr>
            </w:pPr>
            <w:r>
              <w:rPr>
                <w:sz w:val="18"/>
                <w:szCs w:val="18"/>
              </w:rPr>
              <w:t>84.6</w:t>
            </w:r>
          </w:p>
        </w:tc>
        <w:tc>
          <w:tcPr>
            <w:tcW w:w="977" w:type="dxa"/>
            <w:tcBorders>
              <w:top w:val="nil"/>
              <w:left w:val="nil"/>
              <w:bottom w:val="nil"/>
              <w:right w:val="nil"/>
            </w:tcBorders>
            <w:shd w:val="clear" w:color="auto" w:fill="FFF2CC" w:themeFill="accent4" w:themeFillTint="33"/>
          </w:tcPr>
          <w:p w14:paraId="6C36C188" w14:textId="77777777" w:rsidR="00061AC7" w:rsidRDefault="00061AC7" w:rsidP="00D176EC">
            <w:pPr>
              <w:pStyle w:val="DocumentText"/>
              <w:keepNext/>
              <w:keepLines/>
              <w:tabs>
                <w:tab w:val="decimal" w:pos="478"/>
              </w:tabs>
              <w:spacing w:after="0" w:line="240" w:lineRule="auto"/>
              <w:rPr>
                <w:sz w:val="18"/>
                <w:szCs w:val="18"/>
              </w:rPr>
            </w:pPr>
            <w:r>
              <w:rPr>
                <w:sz w:val="18"/>
                <w:szCs w:val="18"/>
              </w:rPr>
              <w:t>4.3</w:t>
            </w:r>
          </w:p>
          <w:p w14:paraId="20CE96FC" w14:textId="77777777" w:rsidR="00061AC7" w:rsidRDefault="00061AC7" w:rsidP="00D176EC">
            <w:pPr>
              <w:pStyle w:val="DocumentText"/>
              <w:keepNext/>
              <w:keepLines/>
              <w:tabs>
                <w:tab w:val="decimal" w:pos="478"/>
              </w:tabs>
              <w:spacing w:after="0" w:line="240" w:lineRule="auto"/>
              <w:rPr>
                <w:sz w:val="18"/>
                <w:szCs w:val="18"/>
              </w:rPr>
            </w:pPr>
            <w:r>
              <w:rPr>
                <w:sz w:val="18"/>
                <w:szCs w:val="18"/>
              </w:rPr>
              <w:t>16.0</w:t>
            </w:r>
          </w:p>
          <w:p w14:paraId="3919FE16" w14:textId="77777777"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72ACCE16" w14:textId="20C2B2BD"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60999352" w14:textId="77777777"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0C178997" w14:textId="6206CD86"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5CC95CFA" w14:textId="09EFEE40" w:rsidR="00061AC7" w:rsidRPr="00520A33" w:rsidRDefault="00061AC7" w:rsidP="00D176EC">
            <w:pPr>
              <w:pStyle w:val="DocumentText"/>
              <w:keepNext/>
              <w:keepLines/>
              <w:tabs>
                <w:tab w:val="decimal" w:pos="478"/>
              </w:tabs>
              <w:spacing w:after="0" w:line="240" w:lineRule="auto"/>
              <w:rPr>
                <w:sz w:val="18"/>
                <w:szCs w:val="18"/>
              </w:rPr>
            </w:pPr>
            <w:r>
              <w:rPr>
                <w:sz w:val="18"/>
                <w:szCs w:val="18"/>
              </w:rPr>
              <w:t>11.5</w:t>
            </w:r>
          </w:p>
        </w:tc>
        <w:tc>
          <w:tcPr>
            <w:tcW w:w="1122" w:type="dxa"/>
            <w:tcBorders>
              <w:top w:val="nil"/>
              <w:left w:val="nil"/>
              <w:bottom w:val="nil"/>
              <w:right w:val="nil"/>
            </w:tcBorders>
            <w:shd w:val="clear" w:color="auto" w:fill="FFF2CC" w:themeFill="accent4" w:themeFillTint="33"/>
          </w:tcPr>
          <w:p w14:paraId="010B4F21" w14:textId="77777777"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284B600D" w14:textId="77777777"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715D09EE" w14:textId="77777777" w:rsidR="00061AC7" w:rsidRDefault="00061AC7" w:rsidP="00D176EC">
            <w:pPr>
              <w:pStyle w:val="DocumentText"/>
              <w:keepNext/>
              <w:keepLines/>
              <w:tabs>
                <w:tab w:val="decimal" w:pos="478"/>
              </w:tabs>
              <w:spacing w:after="0" w:line="240" w:lineRule="auto"/>
              <w:rPr>
                <w:sz w:val="18"/>
                <w:szCs w:val="18"/>
              </w:rPr>
            </w:pPr>
            <w:r>
              <w:rPr>
                <w:sz w:val="18"/>
                <w:szCs w:val="18"/>
              </w:rPr>
              <w:t>3.8</w:t>
            </w:r>
          </w:p>
          <w:p w14:paraId="28831A8B" w14:textId="0A75092D"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63F602D9" w14:textId="77777777" w:rsidR="00061AC7" w:rsidRDefault="00061AC7" w:rsidP="00D176EC">
            <w:pPr>
              <w:pStyle w:val="DocumentText"/>
              <w:keepNext/>
              <w:keepLines/>
              <w:tabs>
                <w:tab w:val="decimal" w:pos="478"/>
              </w:tabs>
              <w:spacing w:after="0" w:line="240" w:lineRule="auto"/>
              <w:rPr>
                <w:sz w:val="18"/>
                <w:szCs w:val="18"/>
              </w:rPr>
            </w:pPr>
            <w:r>
              <w:rPr>
                <w:sz w:val="18"/>
                <w:szCs w:val="18"/>
              </w:rPr>
              <w:t>4.0</w:t>
            </w:r>
          </w:p>
          <w:p w14:paraId="2FC9D186" w14:textId="12C0099F"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3400D576" w14:textId="66917CD0" w:rsidR="00061AC7" w:rsidRPr="00520A33" w:rsidRDefault="00061AC7" w:rsidP="00D176EC">
            <w:pPr>
              <w:pStyle w:val="DocumentText"/>
              <w:keepNext/>
              <w:keepLines/>
              <w:tabs>
                <w:tab w:val="decimal" w:pos="478"/>
              </w:tabs>
              <w:spacing w:after="0" w:line="240" w:lineRule="auto"/>
              <w:rPr>
                <w:sz w:val="18"/>
                <w:szCs w:val="18"/>
              </w:rPr>
            </w:pPr>
            <w:r>
              <w:rPr>
                <w:sz w:val="18"/>
                <w:szCs w:val="18"/>
              </w:rPr>
              <w:t>3.8</w:t>
            </w:r>
          </w:p>
        </w:tc>
        <w:tc>
          <w:tcPr>
            <w:tcW w:w="1002" w:type="dxa"/>
            <w:tcBorders>
              <w:top w:val="nil"/>
              <w:left w:val="nil"/>
              <w:bottom w:val="nil"/>
              <w:right w:val="nil"/>
            </w:tcBorders>
            <w:shd w:val="clear" w:color="auto" w:fill="FFF2CC" w:themeFill="accent4" w:themeFillTint="33"/>
          </w:tcPr>
          <w:p w14:paraId="212350B8" w14:textId="77777777" w:rsidR="00061AC7" w:rsidRDefault="00061AC7" w:rsidP="00D176EC">
            <w:pPr>
              <w:pStyle w:val="DocumentText"/>
              <w:keepNext/>
              <w:keepLines/>
              <w:spacing w:after="0" w:line="240" w:lineRule="auto"/>
              <w:jc w:val="center"/>
              <w:rPr>
                <w:sz w:val="18"/>
                <w:szCs w:val="18"/>
              </w:rPr>
            </w:pPr>
            <w:r>
              <w:rPr>
                <w:sz w:val="18"/>
                <w:szCs w:val="18"/>
              </w:rPr>
              <w:t>0</w:t>
            </w:r>
          </w:p>
          <w:p w14:paraId="62DC733D" w14:textId="77777777" w:rsidR="00061AC7" w:rsidRDefault="00061AC7" w:rsidP="00D176EC">
            <w:pPr>
              <w:pStyle w:val="DocumentText"/>
              <w:keepNext/>
              <w:keepLines/>
              <w:spacing w:after="0" w:line="240" w:lineRule="auto"/>
              <w:jc w:val="center"/>
              <w:rPr>
                <w:sz w:val="18"/>
                <w:szCs w:val="18"/>
              </w:rPr>
            </w:pPr>
            <w:r>
              <w:rPr>
                <w:sz w:val="18"/>
                <w:szCs w:val="18"/>
              </w:rPr>
              <w:t>0</w:t>
            </w:r>
          </w:p>
          <w:p w14:paraId="3E3DE78B" w14:textId="77777777" w:rsidR="00061AC7" w:rsidRDefault="00061AC7" w:rsidP="00D176EC">
            <w:pPr>
              <w:pStyle w:val="DocumentText"/>
              <w:keepNext/>
              <w:keepLines/>
              <w:spacing w:after="0" w:line="240" w:lineRule="auto"/>
              <w:jc w:val="center"/>
              <w:rPr>
                <w:sz w:val="18"/>
                <w:szCs w:val="18"/>
              </w:rPr>
            </w:pPr>
            <w:r>
              <w:rPr>
                <w:sz w:val="18"/>
                <w:szCs w:val="18"/>
              </w:rPr>
              <w:t>0</w:t>
            </w:r>
          </w:p>
          <w:p w14:paraId="67E8870D" w14:textId="77777777" w:rsidR="00061AC7" w:rsidRDefault="00061AC7" w:rsidP="00D176EC">
            <w:pPr>
              <w:pStyle w:val="DocumentText"/>
              <w:keepNext/>
              <w:keepLines/>
              <w:spacing w:after="0" w:line="240" w:lineRule="auto"/>
              <w:jc w:val="center"/>
              <w:rPr>
                <w:sz w:val="18"/>
                <w:szCs w:val="18"/>
              </w:rPr>
            </w:pPr>
            <w:r>
              <w:rPr>
                <w:sz w:val="18"/>
                <w:szCs w:val="18"/>
              </w:rPr>
              <w:t>0</w:t>
            </w:r>
          </w:p>
          <w:p w14:paraId="5E91E978" w14:textId="77777777" w:rsidR="00061AC7" w:rsidRDefault="00061AC7" w:rsidP="00D176EC">
            <w:pPr>
              <w:pStyle w:val="DocumentText"/>
              <w:keepNext/>
              <w:keepLines/>
              <w:spacing w:after="0" w:line="240" w:lineRule="auto"/>
              <w:jc w:val="center"/>
              <w:rPr>
                <w:sz w:val="18"/>
                <w:szCs w:val="18"/>
              </w:rPr>
            </w:pPr>
            <w:r>
              <w:rPr>
                <w:sz w:val="18"/>
                <w:szCs w:val="18"/>
              </w:rPr>
              <w:t>0</w:t>
            </w:r>
          </w:p>
          <w:p w14:paraId="1EB68214" w14:textId="77777777" w:rsidR="00061AC7" w:rsidRDefault="00061AC7" w:rsidP="00D176EC">
            <w:pPr>
              <w:pStyle w:val="DocumentText"/>
              <w:keepNext/>
              <w:keepLines/>
              <w:spacing w:after="0" w:line="240" w:lineRule="auto"/>
              <w:jc w:val="center"/>
              <w:rPr>
                <w:sz w:val="18"/>
                <w:szCs w:val="18"/>
              </w:rPr>
            </w:pPr>
            <w:r>
              <w:rPr>
                <w:sz w:val="18"/>
                <w:szCs w:val="18"/>
              </w:rPr>
              <w:t>0</w:t>
            </w:r>
          </w:p>
          <w:p w14:paraId="1F09E643" w14:textId="5AA8F8CE" w:rsidR="00061AC7" w:rsidRPr="0091489A" w:rsidRDefault="00061AC7" w:rsidP="00D176EC">
            <w:pPr>
              <w:pStyle w:val="DocumentText"/>
              <w:keepNext/>
              <w:keepLines/>
              <w:spacing w:after="0" w:line="240" w:lineRule="auto"/>
              <w:jc w:val="center"/>
              <w:rPr>
                <w:sz w:val="18"/>
                <w:szCs w:val="18"/>
                <w:lang w:val="x-none"/>
              </w:rPr>
            </w:pPr>
            <w:r>
              <w:rPr>
                <w:sz w:val="18"/>
                <w:szCs w:val="18"/>
              </w:rPr>
              <w:t>0</w:t>
            </w:r>
          </w:p>
        </w:tc>
        <w:tc>
          <w:tcPr>
            <w:tcW w:w="1166" w:type="dxa"/>
            <w:tcBorders>
              <w:top w:val="nil"/>
              <w:left w:val="nil"/>
              <w:bottom w:val="nil"/>
              <w:right w:val="nil"/>
            </w:tcBorders>
            <w:shd w:val="clear" w:color="auto" w:fill="FFF2CC" w:themeFill="accent4" w:themeFillTint="33"/>
          </w:tcPr>
          <w:p w14:paraId="1F5DD1E0" w14:textId="77777777" w:rsidR="00061AC7" w:rsidRDefault="00061AC7" w:rsidP="00D176EC">
            <w:pPr>
              <w:pStyle w:val="DocumentText"/>
              <w:keepNext/>
              <w:keepLines/>
              <w:spacing w:after="0" w:line="240" w:lineRule="auto"/>
              <w:jc w:val="center"/>
              <w:rPr>
                <w:sz w:val="18"/>
                <w:szCs w:val="18"/>
              </w:rPr>
            </w:pPr>
            <w:r>
              <w:rPr>
                <w:sz w:val="18"/>
                <w:szCs w:val="18"/>
              </w:rPr>
              <w:t>0</w:t>
            </w:r>
          </w:p>
          <w:p w14:paraId="6D494C73" w14:textId="77777777" w:rsidR="00061AC7" w:rsidRDefault="00061AC7" w:rsidP="00D176EC">
            <w:pPr>
              <w:pStyle w:val="DocumentText"/>
              <w:keepNext/>
              <w:keepLines/>
              <w:spacing w:after="0" w:line="240" w:lineRule="auto"/>
              <w:jc w:val="center"/>
              <w:rPr>
                <w:sz w:val="18"/>
                <w:szCs w:val="18"/>
              </w:rPr>
            </w:pPr>
            <w:r>
              <w:rPr>
                <w:sz w:val="18"/>
                <w:szCs w:val="18"/>
              </w:rPr>
              <w:t>0</w:t>
            </w:r>
          </w:p>
          <w:p w14:paraId="3006BBF5" w14:textId="77777777" w:rsidR="00061AC7" w:rsidRDefault="00061AC7" w:rsidP="00D176EC">
            <w:pPr>
              <w:pStyle w:val="DocumentText"/>
              <w:keepNext/>
              <w:keepLines/>
              <w:spacing w:after="0" w:line="240" w:lineRule="auto"/>
              <w:jc w:val="center"/>
              <w:rPr>
                <w:sz w:val="18"/>
                <w:szCs w:val="18"/>
              </w:rPr>
            </w:pPr>
            <w:r>
              <w:rPr>
                <w:sz w:val="18"/>
                <w:szCs w:val="18"/>
              </w:rPr>
              <w:t>0</w:t>
            </w:r>
          </w:p>
          <w:p w14:paraId="0D657A4D" w14:textId="77777777" w:rsidR="00061AC7" w:rsidRDefault="00061AC7" w:rsidP="00D176EC">
            <w:pPr>
              <w:pStyle w:val="DocumentText"/>
              <w:keepNext/>
              <w:keepLines/>
              <w:spacing w:after="0" w:line="240" w:lineRule="auto"/>
              <w:jc w:val="center"/>
              <w:rPr>
                <w:sz w:val="18"/>
                <w:szCs w:val="18"/>
              </w:rPr>
            </w:pPr>
            <w:r>
              <w:rPr>
                <w:sz w:val="18"/>
                <w:szCs w:val="18"/>
              </w:rPr>
              <w:t>0</w:t>
            </w:r>
          </w:p>
          <w:p w14:paraId="09119CB7" w14:textId="77777777" w:rsidR="00061AC7" w:rsidRDefault="00061AC7" w:rsidP="00D176EC">
            <w:pPr>
              <w:pStyle w:val="DocumentText"/>
              <w:keepNext/>
              <w:keepLines/>
              <w:spacing w:after="0" w:line="240" w:lineRule="auto"/>
              <w:jc w:val="center"/>
              <w:rPr>
                <w:sz w:val="18"/>
                <w:szCs w:val="18"/>
              </w:rPr>
            </w:pPr>
            <w:r>
              <w:rPr>
                <w:sz w:val="18"/>
                <w:szCs w:val="18"/>
              </w:rPr>
              <w:t>0</w:t>
            </w:r>
          </w:p>
          <w:p w14:paraId="03B5C990" w14:textId="77777777" w:rsidR="00061AC7" w:rsidRDefault="00061AC7" w:rsidP="00D176EC">
            <w:pPr>
              <w:pStyle w:val="DocumentText"/>
              <w:keepNext/>
              <w:keepLines/>
              <w:spacing w:after="0" w:line="240" w:lineRule="auto"/>
              <w:jc w:val="center"/>
              <w:rPr>
                <w:sz w:val="18"/>
                <w:szCs w:val="18"/>
              </w:rPr>
            </w:pPr>
            <w:r>
              <w:rPr>
                <w:sz w:val="18"/>
                <w:szCs w:val="18"/>
              </w:rPr>
              <w:t>0</w:t>
            </w:r>
          </w:p>
          <w:p w14:paraId="59D35C60" w14:textId="70024BD0" w:rsidR="00061AC7" w:rsidRPr="0091489A" w:rsidRDefault="00061AC7" w:rsidP="00D176EC">
            <w:pPr>
              <w:pStyle w:val="DocumentText"/>
              <w:keepNext/>
              <w:keepLines/>
              <w:spacing w:after="0" w:line="240" w:lineRule="auto"/>
              <w:jc w:val="center"/>
              <w:rPr>
                <w:sz w:val="18"/>
                <w:szCs w:val="18"/>
                <w:lang w:val="x-none"/>
              </w:rPr>
            </w:pPr>
            <w:r>
              <w:rPr>
                <w:sz w:val="18"/>
                <w:szCs w:val="18"/>
              </w:rPr>
              <w:t>0</w:t>
            </w:r>
          </w:p>
        </w:tc>
      </w:tr>
      <w:tr w:rsidR="00061AC7" w14:paraId="24C52E90" w14:textId="77777777" w:rsidTr="004C0B21">
        <w:trPr>
          <w:gridAfter w:val="1"/>
          <w:wAfter w:w="13" w:type="dxa"/>
        </w:trPr>
        <w:tc>
          <w:tcPr>
            <w:tcW w:w="1472" w:type="dxa"/>
            <w:vMerge/>
            <w:tcBorders>
              <w:top w:val="nil"/>
              <w:left w:val="nil"/>
              <w:bottom w:val="nil"/>
              <w:right w:val="nil"/>
            </w:tcBorders>
          </w:tcPr>
          <w:p w14:paraId="346CCACF" w14:textId="77777777" w:rsidR="00061AC7" w:rsidRPr="0091489A" w:rsidRDefault="00061AC7" w:rsidP="00061AC7">
            <w:pPr>
              <w:pStyle w:val="DocumentText"/>
              <w:keepNext/>
              <w:keepLines/>
              <w:spacing w:after="0" w:line="240" w:lineRule="auto"/>
              <w:rPr>
                <w:sz w:val="18"/>
                <w:szCs w:val="18"/>
              </w:rPr>
            </w:pPr>
          </w:p>
        </w:tc>
        <w:tc>
          <w:tcPr>
            <w:tcW w:w="1130" w:type="dxa"/>
            <w:tcBorders>
              <w:top w:val="nil"/>
              <w:left w:val="nil"/>
              <w:bottom w:val="nil"/>
              <w:right w:val="nil"/>
            </w:tcBorders>
          </w:tcPr>
          <w:p w14:paraId="4CAD3B7E" w14:textId="77777777" w:rsidR="00061AC7" w:rsidRDefault="00061AC7" w:rsidP="00061AC7">
            <w:pPr>
              <w:pStyle w:val="DocumentText"/>
              <w:keepNext/>
              <w:keepLines/>
              <w:spacing w:after="0" w:line="240" w:lineRule="auto"/>
              <w:jc w:val="center"/>
              <w:rPr>
                <w:sz w:val="18"/>
                <w:szCs w:val="18"/>
              </w:rPr>
            </w:pPr>
            <w:r>
              <w:rPr>
                <w:sz w:val="18"/>
                <w:szCs w:val="18"/>
              </w:rPr>
              <w:t>2</w:t>
            </w:r>
          </w:p>
        </w:tc>
        <w:tc>
          <w:tcPr>
            <w:tcW w:w="410" w:type="dxa"/>
            <w:tcBorders>
              <w:top w:val="nil"/>
              <w:left w:val="nil"/>
              <w:bottom w:val="nil"/>
              <w:right w:val="nil"/>
            </w:tcBorders>
          </w:tcPr>
          <w:p w14:paraId="034629E5" w14:textId="77777777" w:rsidR="00061AC7" w:rsidRDefault="00061AC7" w:rsidP="00061AC7">
            <w:pPr>
              <w:pStyle w:val="DocumentText"/>
              <w:keepNext/>
              <w:keepLines/>
              <w:spacing w:after="0" w:line="240" w:lineRule="auto"/>
              <w:rPr>
                <w:sz w:val="18"/>
                <w:szCs w:val="18"/>
              </w:rPr>
            </w:pPr>
            <w:r>
              <w:rPr>
                <w:sz w:val="18"/>
                <w:szCs w:val="18"/>
              </w:rPr>
              <w:t>A</w:t>
            </w:r>
          </w:p>
          <w:p w14:paraId="35C1E04D" w14:textId="77777777" w:rsidR="00061AC7" w:rsidRDefault="00061AC7" w:rsidP="00061AC7">
            <w:pPr>
              <w:pStyle w:val="DocumentText"/>
              <w:keepNext/>
              <w:keepLines/>
              <w:spacing w:after="0" w:line="240" w:lineRule="auto"/>
              <w:rPr>
                <w:sz w:val="18"/>
                <w:szCs w:val="18"/>
              </w:rPr>
            </w:pPr>
            <w:r>
              <w:rPr>
                <w:sz w:val="18"/>
                <w:szCs w:val="18"/>
              </w:rPr>
              <w:t>B</w:t>
            </w:r>
          </w:p>
          <w:p w14:paraId="69C6C6F5" w14:textId="77777777" w:rsidR="00061AC7" w:rsidRDefault="00061AC7" w:rsidP="00061AC7">
            <w:pPr>
              <w:pStyle w:val="DocumentText"/>
              <w:keepNext/>
              <w:keepLines/>
              <w:spacing w:after="0" w:line="240" w:lineRule="auto"/>
              <w:rPr>
                <w:sz w:val="18"/>
                <w:szCs w:val="18"/>
              </w:rPr>
            </w:pPr>
            <w:r>
              <w:rPr>
                <w:sz w:val="18"/>
                <w:szCs w:val="18"/>
              </w:rPr>
              <w:t>C</w:t>
            </w:r>
          </w:p>
          <w:p w14:paraId="09CBA5CF" w14:textId="77777777" w:rsidR="00061AC7" w:rsidRDefault="00061AC7" w:rsidP="00061AC7">
            <w:pPr>
              <w:pStyle w:val="DocumentText"/>
              <w:keepNext/>
              <w:keepLines/>
              <w:spacing w:after="0" w:line="240" w:lineRule="auto"/>
              <w:rPr>
                <w:sz w:val="18"/>
                <w:szCs w:val="18"/>
              </w:rPr>
            </w:pPr>
            <w:r>
              <w:rPr>
                <w:sz w:val="18"/>
                <w:szCs w:val="18"/>
              </w:rPr>
              <w:t>CS</w:t>
            </w:r>
          </w:p>
          <w:p w14:paraId="64A4B2E4" w14:textId="77777777" w:rsidR="00061AC7" w:rsidRDefault="00061AC7" w:rsidP="00061AC7">
            <w:pPr>
              <w:pStyle w:val="DocumentText"/>
              <w:keepNext/>
              <w:keepLines/>
              <w:spacing w:after="0" w:line="240" w:lineRule="auto"/>
              <w:rPr>
                <w:sz w:val="18"/>
                <w:szCs w:val="18"/>
              </w:rPr>
            </w:pPr>
            <w:r>
              <w:rPr>
                <w:sz w:val="18"/>
                <w:szCs w:val="18"/>
              </w:rPr>
              <w:t>D</w:t>
            </w:r>
          </w:p>
          <w:p w14:paraId="1D6FB39D" w14:textId="77777777" w:rsidR="00061AC7" w:rsidRDefault="00061AC7" w:rsidP="00061AC7">
            <w:pPr>
              <w:pStyle w:val="DocumentText"/>
              <w:keepNext/>
              <w:keepLines/>
              <w:spacing w:after="0" w:line="240" w:lineRule="auto"/>
              <w:rPr>
                <w:sz w:val="18"/>
                <w:szCs w:val="18"/>
              </w:rPr>
            </w:pPr>
            <w:r>
              <w:rPr>
                <w:sz w:val="18"/>
                <w:szCs w:val="18"/>
              </w:rPr>
              <w:t>DS</w:t>
            </w:r>
          </w:p>
          <w:p w14:paraId="66C12C2F" w14:textId="614A5F41" w:rsidR="00061AC7" w:rsidRDefault="00061AC7" w:rsidP="00061AC7">
            <w:pPr>
              <w:pStyle w:val="DocumentText"/>
              <w:keepNext/>
              <w:keepLines/>
              <w:spacing w:after="0" w:line="240" w:lineRule="auto"/>
              <w:rPr>
                <w:sz w:val="18"/>
                <w:szCs w:val="18"/>
              </w:rPr>
            </w:pPr>
            <w:r>
              <w:rPr>
                <w:sz w:val="18"/>
                <w:szCs w:val="18"/>
              </w:rPr>
              <w:t>E</w:t>
            </w:r>
          </w:p>
        </w:tc>
        <w:tc>
          <w:tcPr>
            <w:tcW w:w="651" w:type="dxa"/>
            <w:tcBorders>
              <w:top w:val="nil"/>
              <w:left w:val="nil"/>
              <w:bottom w:val="nil"/>
              <w:right w:val="nil"/>
            </w:tcBorders>
          </w:tcPr>
          <w:p w14:paraId="7E6EEA52" w14:textId="77777777" w:rsidR="00061AC7" w:rsidRPr="0091489A" w:rsidRDefault="00061AC7" w:rsidP="00061AC7">
            <w:pPr>
              <w:pStyle w:val="DocumentText"/>
              <w:keepNext/>
              <w:keepLines/>
              <w:tabs>
                <w:tab w:val="decimal" w:pos="176"/>
              </w:tabs>
              <w:spacing w:after="0" w:line="240" w:lineRule="auto"/>
              <w:rPr>
                <w:sz w:val="18"/>
                <w:szCs w:val="18"/>
              </w:rPr>
            </w:pPr>
            <w:r w:rsidRPr="0091489A">
              <w:rPr>
                <w:sz w:val="18"/>
                <w:szCs w:val="18"/>
              </w:rPr>
              <w:t>0/</w:t>
            </w:r>
            <w:r>
              <w:rPr>
                <w:sz w:val="18"/>
                <w:szCs w:val="18"/>
              </w:rPr>
              <w:t xml:space="preserve">  </w:t>
            </w:r>
            <w:r w:rsidRPr="0091489A">
              <w:rPr>
                <w:sz w:val="18"/>
                <w:szCs w:val="18"/>
              </w:rPr>
              <w:t>0</w:t>
            </w:r>
          </w:p>
          <w:p w14:paraId="00203BD0" w14:textId="77777777" w:rsidR="00061AC7" w:rsidRPr="0091489A" w:rsidRDefault="00061AC7" w:rsidP="00061AC7">
            <w:pPr>
              <w:pStyle w:val="DocumentText"/>
              <w:keepNext/>
              <w:keepLines/>
              <w:tabs>
                <w:tab w:val="decimal" w:pos="176"/>
              </w:tabs>
              <w:spacing w:after="0" w:line="240" w:lineRule="auto"/>
              <w:rPr>
                <w:sz w:val="18"/>
                <w:szCs w:val="18"/>
              </w:rPr>
            </w:pPr>
            <w:r w:rsidRPr="0091489A">
              <w:rPr>
                <w:sz w:val="18"/>
                <w:szCs w:val="18"/>
              </w:rPr>
              <w:t>25/</w:t>
            </w:r>
            <w:r>
              <w:rPr>
                <w:sz w:val="18"/>
                <w:szCs w:val="18"/>
              </w:rPr>
              <w:t xml:space="preserve">  </w:t>
            </w:r>
            <w:r w:rsidRPr="0091489A">
              <w:rPr>
                <w:sz w:val="18"/>
                <w:szCs w:val="18"/>
              </w:rPr>
              <w:t>0</w:t>
            </w:r>
          </w:p>
          <w:p w14:paraId="6FA33CF4" w14:textId="77777777" w:rsidR="00061AC7" w:rsidRDefault="00061AC7" w:rsidP="00061AC7">
            <w:pPr>
              <w:pStyle w:val="DocumentText"/>
              <w:keepNext/>
              <w:keepLines/>
              <w:tabs>
                <w:tab w:val="decimal" w:pos="176"/>
              </w:tabs>
              <w:spacing w:after="0" w:line="240" w:lineRule="auto"/>
              <w:rPr>
                <w:sz w:val="18"/>
                <w:szCs w:val="18"/>
              </w:rPr>
            </w:pPr>
            <w:r w:rsidRPr="0091489A">
              <w:rPr>
                <w:sz w:val="18"/>
                <w:szCs w:val="18"/>
              </w:rPr>
              <w:t>5/50</w:t>
            </w:r>
          </w:p>
          <w:p w14:paraId="646644CA" w14:textId="77777777" w:rsidR="00061AC7" w:rsidRPr="0091489A" w:rsidRDefault="00061AC7" w:rsidP="00061AC7">
            <w:pPr>
              <w:pStyle w:val="DocumentText"/>
              <w:keepNext/>
              <w:keepLines/>
              <w:tabs>
                <w:tab w:val="decimal" w:pos="176"/>
              </w:tabs>
              <w:spacing w:after="0" w:line="240" w:lineRule="auto"/>
              <w:rPr>
                <w:sz w:val="18"/>
                <w:szCs w:val="18"/>
              </w:rPr>
            </w:pPr>
            <w:r w:rsidRPr="0091489A">
              <w:rPr>
                <w:sz w:val="18"/>
                <w:szCs w:val="18"/>
              </w:rPr>
              <w:t>5/50</w:t>
            </w:r>
          </w:p>
          <w:p w14:paraId="4269F40A" w14:textId="77777777" w:rsidR="00061AC7" w:rsidRDefault="00061AC7" w:rsidP="00061AC7">
            <w:pPr>
              <w:pStyle w:val="DocumentText"/>
              <w:keepNext/>
              <w:keepLines/>
              <w:tabs>
                <w:tab w:val="decimal" w:pos="176"/>
              </w:tabs>
              <w:spacing w:after="0" w:line="240" w:lineRule="auto"/>
              <w:rPr>
                <w:sz w:val="18"/>
                <w:szCs w:val="18"/>
              </w:rPr>
            </w:pPr>
            <w:r w:rsidRPr="0091489A">
              <w:rPr>
                <w:sz w:val="18"/>
                <w:szCs w:val="18"/>
              </w:rPr>
              <w:t>25/50</w:t>
            </w:r>
          </w:p>
          <w:p w14:paraId="75C40ABB" w14:textId="77777777" w:rsidR="00061AC7" w:rsidRDefault="00061AC7" w:rsidP="00061AC7">
            <w:pPr>
              <w:pStyle w:val="DocumentText"/>
              <w:keepNext/>
              <w:keepLines/>
              <w:tabs>
                <w:tab w:val="decimal" w:pos="176"/>
              </w:tabs>
              <w:spacing w:after="0" w:line="240" w:lineRule="auto"/>
              <w:rPr>
                <w:sz w:val="18"/>
                <w:szCs w:val="18"/>
              </w:rPr>
            </w:pPr>
            <w:r w:rsidRPr="0091489A">
              <w:rPr>
                <w:sz w:val="18"/>
                <w:szCs w:val="18"/>
              </w:rPr>
              <w:t>25/50</w:t>
            </w:r>
          </w:p>
          <w:p w14:paraId="3387BB7C" w14:textId="7CDCA5BC" w:rsidR="00061AC7" w:rsidRPr="003853A0" w:rsidRDefault="00061AC7" w:rsidP="00061AC7">
            <w:pPr>
              <w:pStyle w:val="DocumentText"/>
              <w:keepNext/>
              <w:keepLines/>
              <w:tabs>
                <w:tab w:val="decimal" w:pos="176"/>
              </w:tabs>
              <w:spacing w:after="0" w:line="240" w:lineRule="auto"/>
              <w:rPr>
                <w:sz w:val="18"/>
                <w:szCs w:val="18"/>
              </w:rPr>
            </w:pPr>
            <w:r>
              <w:rPr>
                <w:sz w:val="18"/>
                <w:szCs w:val="18"/>
              </w:rPr>
              <w:t>0/  0</w:t>
            </w:r>
          </w:p>
        </w:tc>
        <w:tc>
          <w:tcPr>
            <w:tcW w:w="425" w:type="dxa"/>
            <w:tcBorders>
              <w:top w:val="nil"/>
              <w:left w:val="nil"/>
              <w:bottom w:val="nil"/>
              <w:right w:val="nil"/>
            </w:tcBorders>
          </w:tcPr>
          <w:p w14:paraId="1F890ACD" w14:textId="77777777" w:rsidR="00061AC7" w:rsidRDefault="00061AC7" w:rsidP="00061AC7">
            <w:pPr>
              <w:pStyle w:val="DocumentText"/>
              <w:keepNext/>
              <w:keepLines/>
              <w:spacing w:after="0" w:line="240" w:lineRule="auto"/>
              <w:rPr>
                <w:sz w:val="18"/>
                <w:szCs w:val="18"/>
              </w:rPr>
            </w:pPr>
            <w:r>
              <w:rPr>
                <w:sz w:val="18"/>
                <w:szCs w:val="18"/>
              </w:rPr>
              <w:t>21</w:t>
            </w:r>
          </w:p>
          <w:p w14:paraId="67701F8E" w14:textId="77777777" w:rsidR="00061AC7" w:rsidRDefault="00061AC7" w:rsidP="00061AC7">
            <w:pPr>
              <w:pStyle w:val="DocumentText"/>
              <w:keepNext/>
              <w:keepLines/>
              <w:spacing w:after="0" w:line="240" w:lineRule="auto"/>
              <w:rPr>
                <w:sz w:val="18"/>
                <w:szCs w:val="18"/>
              </w:rPr>
            </w:pPr>
            <w:r>
              <w:rPr>
                <w:sz w:val="18"/>
                <w:szCs w:val="18"/>
              </w:rPr>
              <w:t>25</w:t>
            </w:r>
          </w:p>
          <w:p w14:paraId="5377768F" w14:textId="77777777" w:rsidR="00061AC7" w:rsidRDefault="00061AC7" w:rsidP="00061AC7">
            <w:pPr>
              <w:pStyle w:val="DocumentText"/>
              <w:keepNext/>
              <w:keepLines/>
              <w:spacing w:after="0" w:line="240" w:lineRule="auto"/>
              <w:rPr>
                <w:sz w:val="18"/>
                <w:szCs w:val="18"/>
              </w:rPr>
            </w:pPr>
            <w:r>
              <w:rPr>
                <w:sz w:val="18"/>
                <w:szCs w:val="18"/>
              </w:rPr>
              <w:t>26</w:t>
            </w:r>
          </w:p>
          <w:p w14:paraId="290C1BF9" w14:textId="77777777" w:rsidR="00061AC7" w:rsidRDefault="00061AC7" w:rsidP="00061AC7">
            <w:pPr>
              <w:pStyle w:val="DocumentText"/>
              <w:keepNext/>
              <w:keepLines/>
              <w:spacing w:after="0" w:line="240" w:lineRule="auto"/>
              <w:rPr>
                <w:sz w:val="18"/>
                <w:szCs w:val="18"/>
              </w:rPr>
            </w:pPr>
            <w:r>
              <w:rPr>
                <w:sz w:val="18"/>
                <w:szCs w:val="18"/>
              </w:rPr>
              <w:t xml:space="preserve">  3</w:t>
            </w:r>
          </w:p>
          <w:p w14:paraId="5099F8FF" w14:textId="77777777" w:rsidR="00061AC7" w:rsidRDefault="00061AC7" w:rsidP="00061AC7">
            <w:pPr>
              <w:pStyle w:val="DocumentText"/>
              <w:keepNext/>
              <w:keepLines/>
              <w:spacing w:after="0" w:line="240" w:lineRule="auto"/>
              <w:rPr>
                <w:sz w:val="18"/>
                <w:szCs w:val="18"/>
              </w:rPr>
            </w:pPr>
            <w:r>
              <w:rPr>
                <w:sz w:val="18"/>
                <w:szCs w:val="18"/>
              </w:rPr>
              <w:t>24</w:t>
            </w:r>
          </w:p>
          <w:p w14:paraId="3DF22ACD" w14:textId="77777777" w:rsidR="00061AC7" w:rsidRDefault="00061AC7" w:rsidP="00061AC7">
            <w:pPr>
              <w:pStyle w:val="DocumentText"/>
              <w:keepNext/>
              <w:keepLines/>
              <w:spacing w:after="0" w:line="240" w:lineRule="auto"/>
              <w:rPr>
                <w:sz w:val="18"/>
                <w:szCs w:val="18"/>
              </w:rPr>
            </w:pPr>
            <w:r>
              <w:rPr>
                <w:sz w:val="18"/>
                <w:szCs w:val="18"/>
              </w:rPr>
              <w:t xml:space="preserve">  3</w:t>
            </w:r>
          </w:p>
          <w:p w14:paraId="422FFCE7" w14:textId="0E60BDFD" w:rsidR="00061AC7" w:rsidRPr="003853A0" w:rsidRDefault="00061AC7" w:rsidP="00061AC7">
            <w:pPr>
              <w:pStyle w:val="DocumentText"/>
              <w:keepNext/>
              <w:keepLines/>
              <w:spacing w:after="0" w:line="240" w:lineRule="auto"/>
              <w:rPr>
                <w:sz w:val="18"/>
                <w:szCs w:val="18"/>
              </w:rPr>
            </w:pPr>
            <w:r>
              <w:rPr>
                <w:sz w:val="18"/>
                <w:szCs w:val="18"/>
              </w:rPr>
              <w:t>26</w:t>
            </w:r>
          </w:p>
        </w:tc>
        <w:tc>
          <w:tcPr>
            <w:tcW w:w="1003" w:type="dxa"/>
            <w:tcBorders>
              <w:top w:val="nil"/>
              <w:left w:val="nil"/>
              <w:bottom w:val="nil"/>
              <w:right w:val="nil"/>
            </w:tcBorders>
          </w:tcPr>
          <w:p w14:paraId="080DBF5C" w14:textId="77777777" w:rsidR="00061AC7" w:rsidRDefault="00061AC7" w:rsidP="00D176EC">
            <w:pPr>
              <w:pStyle w:val="DocumentText"/>
              <w:keepNext/>
              <w:keepLines/>
              <w:tabs>
                <w:tab w:val="decimal" w:pos="478"/>
              </w:tabs>
              <w:spacing w:after="0" w:line="240" w:lineRule="auto"/>
              <w:rPr>
                <w:sz w:val="18"/>
                <w:szCs w:val="18"/>
              </w:rPr>
            </w:pPr>
            <w:r>
              <w:rPr>
                <w:sz w:val="18"/>
                <w:szCs w:val="18"/>
              </w:rPr>
              <w:t>100.0</w:t>
            </w:r>
          </w:p>
          <w:p w14:paraId="1BECEC6C" w14:textId="77777777" w:rsidR="00061AC7" w:rsidRDefault="00061AC7" w:rsidP="00D176EC">
            <w:pPr>
              <w:pStyle w:val="DocumentText"/>
              <w:keepNext/>
              <w:keepLines/>
              <w:tabs>
                <w:tab w:val="decimal" w:pos="478"/>
              </w:tabs>
              <w:spacing w:after="0" w:line="240" w:lineRule="auto"/>
              <w:rPr>
                <w:sz w:val="18"/>
                <w:szCs w:val="18"/>
              </w:rPr>
            </w:pPr>
            <w:r>
              <w:rPr>
                <w:sz w:val="18"/>
                <w:szCs w:val="18"/>
              </w:rPr>
              <w:t>92.0</w:t>
            </w:r>
          </w:p>
          <w:p w14:paraId="02B11809" w14:textId="77777777" w:rsidR="00061AC7" w:rsidRDefault="00061AC7" w:rsidP="00D176EC">
            <w:pPr>
              <w:pStyle w:val="DocumentText"/>
              <w:keepNext/>
              <w:keepLines/>
              <w:tabs>
                <w:tab w:val="decimal" w:pos="478"/>
              </w:tabs>
              <w:spacing w:after="0" w:line="240" w:lineRule="auto"/>
              <w:rPr>
                <w:sz w:val="18"/>
                <w:szCs w:val="18"/>
              </w:rPr>
            </w:pPr>
            <w:r>
              <w:rPr>
                <w:sz w:val="18"/>
                <w:szCs w:val="18"/>
              </w:rPr>
              <w:t>92.3</w:t>
            </w:r>
          </w:p>
          <w:p w14:paraId="0CE45F93" w14:textId="35A2D25F" w:rsidR="00061AC7" w:rsidRDefault="00061AC7" w:rsidP="00D176EC">
            <w:pPr>
              <w:pStyle w:val="DocumentText"/>
              <w:keepNext/>
              <w:keepLines/>
              <w:tabs>
                <w:tab w:val="decimal" w:pos="478"/>
              </w:tabs>
              <w:spacing w:after="0" w:line="240" w:lineRule="auto"/>
              <w:rPr>
                <w:sz w:val="18"/>
                <w:szCs w:val="18"/>
              </w:rPr>
            </w:pPr>
            <w:r>
              <w:rPr>
                <w:sz w:val="18"/>
                <w:szCs w:val="18"/>
              </w:rPr>
              <w:t>100.0</w:t>
            </w:r>
          </w:p>
          <w:p w14:paraId="33C66A97" w14:textId="77777777" w:rsidR="00061AC7" w:rsidRDefault="00061AC7" w:rsidP="00D176EC">
            <w:pPr>
              <w:pStyle w:val="DocumentText"/>
              <w:keepNext/>
              <w:keepLines/>
              <w:tabs>
                <w:tab w:val="decimal" w:pos="478"/>
              </w:tabs>
              <w:spacing w:after="0" w:line="240" w:lineRule="auto"/>
              <w:rPr>
                <w:sz w:val="18"/>
                <w:szCs w:val="18"/>
              </w:rPr>
            </w:pPr>
            <w:r>
              <w:rPr>
                <w:sz w:val="18"/>
                <w:szCs w:val="18"/>
              </w:rPr>
              <w:t>87.5</w:t>
            </w:r>
          </w:p>
          <w:p w14:paraId="161F1DB1" w14:textId="4EC8BD2B" w:rsidR="00061AC7" w:rsidRDefault="00061AC7" w:rsidP="00D176EC">
            <w:pPr>
              <w:pStyle w:val="DocumentText"/>
              <w:keepNext/>
              <w:keepLines/>
              <w:tabs>
                <w:tab w:val="decimal" w:pos="478"/>
              </w:tabs>
              <w:spacing w:after="0" w:line="240" w:lineRule="auto"/>
              <w:rPr>
                <w:sz w:val="18"/>
                <w:szCs w:val="18"/>
              </w:rPr>
            </w:pPr>
            <w:r>
              <w:rPr>
                <w:sz w:val="18"/>
                <w:szCs w:val="18"/>
              </w:rPr>
              <w:t>100.0</w:t>
            </w:r>
          </w:p>
          <w:p w14:paraId="50676DF6" w14:textId="2E901970" w:rsidR="00061AC7" w:rsidRPr="00061AC7" w:rsidRDefault="00061AC7" w:rsidP="00D176EC">
            <w:pPr>
              <w:pStyle w:val="DocumentText"/>
              <w:keepNext/>
              <w:keepLines/>
              <w:tabs>
                <w:tab w:val="decimal" w:pos="478"/>
              </w:tabs>
              <w:spacing w:after="0" w:line="240" w:lineRule="auto"/>
              <w:rPr>
                <w:sz w:val="18"/>
                <w:szCs w:val="18"/>
              </w:rPr>
            </w:pPr>
            <w:r>
              <w:rPr>
                <w:sz w:val="18"/>
                <w:szCs w:val="18"/>
              </w:rPr>
              <w:t>100.0</w:t>
            </w:r>
          </w:p>
        </w:tc>
        <w:tc>
          <w:tcPr>
            <w:tcW w:w="977" w:type="dxa"/>
            <w:tcBorders>
              <w:top w:val="nil"/>
              <w:left w:val="nil"/>
              <w:bottom w:val="nil"/>
              <w:right w:val="nil"/>
            </w:tcBorders>
          </w:tcPr>
          <w:p w14:paraId="58765C58" w14:textId="77777777"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6E9AFE71" w14:textId="77777777" w:rsidR="00061AC7" w:rsidRDefault="00061AC7" w:rsidP="00D176EC">
            <w:pPr>
              <w:pStyle w:val="DocumentText"/>
              <w:keepNext/>
              <w:keepLines/>
              <w:tabs>
                <w:tab w:val="decimal" w:pos="478"/>
              </w:tabs>
              <w:spacing w:after="0" w:line="240" w:lineRule="auto"/>
              <w:rPr>
                <w:sz w:val="18"/>
                <w:szCs w:val="18"/>
              </w:rPr>
            </w:pPr>
            <w:r>
              <w:rPr>
                <w:sz w:val="18"/>
                <w:szCs w:val="18"/>
              </w:rPr>
              <w:t>4.0</w:t>
            </w:r>
          </w:p>
          <w:p w14:paraId="36220B5B" w14:textId="77777777" w:rsidR="00061AC7" w:rsidRDefault="00061AC7" w:rsidP="00D176EC">
            <w:pPr>
              <w:pStyle w:val="DocumentText"/>
              <w:keepNext/>
              <w:keepLines/>
              <w:tabs>
                <w:tab w:val="decimal" w:pos="478"/>
              </w:tabs>
              <w:spacing w:after="0" w:line="240" w:lineRule="auto"/>
              <w:rPr>
                <w:sz w:val="18"/>
                <w:szCs w:val="18"/>
              </w:rPr>
            </w:pPr>
            <w:r>
              <w:rPr>
                <w:sz w:val="18"/>
                <w:szCs w:val="18"/>
              </w:rPr>
              <w:t>7.7</w:t>
            </w:r>
          </w:p>
          <w:p w14:paraId="5B3981BE" w14:textId="3759BBDB"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11C9E2D1" w14:textId="77777777" w:rsidR="00061AC7" w:rsidRDefault="00061AC7" w:rsidP="00D176EC">
            <w:pPr>
              <w:pStyle w:val="DocumentText"/>
              <w:keepNext/>
              <w:keepLines/>
              <w:tabs>
                <w:tab w:val="decimal" w:pos="478"/>
              </w:tabs>
              <w:spacing w:after="0" w:line="240" w:lineRule="auto"/>
              <w:rPr>
                <w:sz w:val="18"/>
                <w:szCs w:val="18"/>
              </w:rPr>
            </w:pPr>
            <w:r>
              <w:rPr>
                <w:sz w:val="18"/>
                <w:szCs w:val="18"/>
              </w:rPr>
              <w:t>12.5</w:t>
            </w:r>
          </w:p>
          <w:p w14:paraId="5C1E0562" w14:textId="68E9EB44"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460611EB" w14:textId="3F1C5040" w:rsidR="00061AC7" w:rsidRPr="00061AC7" w:rsidRDefault="00061AC7" w:rsidP="00D176EC">
            <w:pPr>
              <w:pStyle w:val="DocumentText"/>
              <w:keepNext/>
              <w:keepLines/>
              <w:tabs>
                <w:tab w:val="decimal" w:pos="478"/>
              </w:tabs>
              <w:spacing w:after="0" w:line="240" w:lineRule="auto"/>
              <w:rPr>
                <w:sz w:val="18"/>
                <w:szCs w:val="18"/>
              </w:rPr>
            </w:pPr>
            <w:r>
              <w:rPr>
                <w:sz w:val="18"/>
                <w:szCs w:val="18"/>
              </w:rPr>
              <w:t>0</w:t>
            </w:r>
          </w:p>
        </w:tc>
        <w:tc>
          <w:tcPr>
            <w:tcW w:w="1122" w:type="dxa"/>
            <w:tcBorders>
              <w:top w:val="nil"/>
              <w:left w:val="nil"/>
              <w:bottom w:val="nil"/>
              <w:right w:val="nil"/>
            </w:tcBorders>
          </w:tcPr>
          <w:p w14:paraId="54C84160" w14:textId="77777777"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5FEE8077" w14:textId="77777777"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493FB108" w14:textId="77777777"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1687A14C" w14:textId="1BB4877D"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60ADEC50" w14:textId="77777777"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67D7C2FD" w14:textId="1CEABBBE" w:rsidR="00061AC7" w:rsidRDefault="00061AC7" w:rsidP="00D176EC">
            <w:pPr>
              <w:pStyle w:val="DocumentText"/>
              <w:keepNext/>
              <w:keepLines/>
              <w:tabs>
                <w:tab w:val="decimal" w:pos="478"/>
              </w:tabs>
              <w:spacing w:after="0" w:line="240" w:lineRule="auto"/>
              <w:rPr>
                <w:sz w:val="18"/>
                <w:szCs w:val="18"/>
              </w:rPr>
            </w:pPr>
            <w:r>
              <w:rPr>
                <w:sz w:val="18"/>
                <w:szCs w:val="18"/>
              </w:rPr>
              <w:t>0</w:t>
            </w:r>
          </w:p>
          <w:p w14:paraId="71EA42B4" w14:textId="05894E24" w:rsidR="00061AC7" w:rsidRPr="00061AC7" w:rsidRDefault="00061AC7" w:rsidP="00D176EC">
            <w:pPr>
              <w:pStyle w:val="DocumentText"/>
              <w:keepNext/>
              <w:keepLines/>
              <w:tabs>
                <w:tab w:val="decimal" w:pos="478"/>
              </w:tabs>
              <w:spacing w:after="0" w:line="240" w:lineRule="auto"/>
              <w:rPr>
                <w:sz w:val="18"/>
                <w:szCs w:val="18"/>
              </w:rPr>
            </w:pPr>
            <w:r>
              <w:rPr>
                <w:sz w:val="18"/>
                <w:szCs w:val="18"/>
              </w:rPr>
              <w:t>0</w:t>
            </w:r>
          </w:p>
        </w:tc>
        <w:tc>
          <w:tcPr>
            <w:tcW w:w="1002" w:type="dxa"/>
            <w:tcBorders>
              <w:top w:val="nil"/>
              <w:left w:val="nil"/>
              <w:bottom w:val="nil"/>
              <w:right w:val="nil"/>
            </w:tcBorders>
          </w:tcPr>
          <w:p w14:paraId="0AFE2E72" w14:textId="77777777" w:rsidR="00061AC7" w:rsidRDefault="00061AC7" w:rsidP="00D176EC">
            <w:pPr>
              <w:pStyle w:val="DocumentText"/>
              <w:keepNext/>
              <w:keepLines/>
              <w:spacing w:after="0" w:line="240" w:lineRule="auto"/>
              <w:jc w:val="center"/>
              <w:rPr>
                <w:sz w:val="18"/>
                <w:szCs w:val="18"/>
              </w:rPr>
            </w:pPr>
            <w:r>
              <w:rPr>
                <w:sz w:val="18"/>
                <w:szCs w:val="18"/>
              </w:rPr>
              <w:t>0</w:t>
            </w:r>
          </w:p>
          <w:p w14:paraId="3DDB3FD8" w14:textId="77777777" w:rsidR="00061AC7" w:rsidRDefault="00061AC7" w:rsidP="00D176EC">
            <w:pPr>
              <w:pStyle w:val="DocumentText"/>
              <w:keepNext/>
              <w:keepLines/>
              <w:spacing w:after="0" w:line="240" w:lineRule="auto"/>
              <w:jc w:val="center"/>
              <w:rPr>
                <w:sz w:val="18"/>
                <w:szCs w:val="18"/>
              </w:rPr>
            </w:pPr>
            <w:r>
              <w:rPr>
                <w:sz w:val="18"/>
                <w:szCs w:val="18"/>
              </w:rPr>
              <w:t>4.0</w:t>
            </w:r>
          </w:p>
          <w:p w14:paraId="43EBB782" w14:textId="77777777" w:rsidR="00061AC7" w:rsidRDefault="00061AC7" w:rsidP="00D176EC">
            <w:pPr>
              <w:pStyle w:val="DocumentText"/>
              <w:keepNext/>
              <w:keepLines/>
              <w:spacing w:after="0" w:line="240" w:lineRule="auto"/>
              <w:jc w:val="center"/>
              <w:rPr>
                <w:sz w:val="18"/>
                <w:szCs w:val="18"/>
              </w:rPr>
            </w:pPr>
            <w:r>
              <w:rPr>
                <w:sz w:val="18"/>
                <w:szCs w:val="18"/>
              </w:rPr>
              <w:t>0</w:t>
            </w:r>
          </w:p>
          <w:p w14:paraId="0488FB13" w14:textId="428DE5ED" w:rsidR="00061AC7" w:rsidRDefault="00061AC7" w:rsidP="00D176EC">
            <w:pPr>
              <w:pStyle w:val="DocumentText"/>
              <w:keepNext/>
              <w:keepLines/>
              <w:spacing w:after="0" w:line="240" w:lineRule="auto"/>
              <w:jc w:val="center"/>
              <w:rPr>
                <w:sz w:val="18"/>
                <w:szCs w:val="18"/>
              </w:rPr>
            </w:pPr>
            <w:r>
              <w:rPr>
                <w:sz w:val="18"/>
                <w:szCs w:val="18"/>
              </w:rPr>
              <w:t>0</w:t>
            </w:r>
          </w:p>
          <w:p w14:paraId="3E49589A" w14:textId="77777777" w:rsidR="00061AC7" w:rsidRDefault="00061AC7" w:rsidP="00D176EC">
            <w:pPr>
              <w:pStyle w:val="DocumentText"/>
              <w:keepNext/>
              <w:keepLines/>
              <w:spacing w:after="0" w:line="240" w:lineRule="auto"/>
              <w:jc w:val="center"/>
              <w:rPr>
                <w:sz w:val="18"/>
                <w:szCs w:val="18"/>
              </w:rPr>
            </w:pPr>
            <w:r>
              <w:rPr>
                <w:sz w:val="18"/>
                <w:szCs w:val="18"/>
              </w:rPr>
              <w:t>0</w:t>
            </w:r>
          </w:p>
          <w:p w14:paraId="115BAB7D" w14:textId="3439026C" w:rsidR="00061AC7" w:rsidRDefault="00061AC7" w:rsidP="00D176EC">
            <w:pPr>
              <w:pStyle w:val="DocumentText"/>
              <w:keepNext/>
              <w:keepLines/>
              <w:spacing w:after="0" w:line="240" w:lineRule="auto"/>
              <w:jc w:val="center"/>
              <w:rPr>
                <w:sz w:val="18"/>
                <w:szCs w:val="18"/>
              </w:rPr>
            </w:pPr>
            <w:r>
              <w:rPr>
                <w:sz w:val="18"/>
                <w:szCs w:val="18"/>
              </w:rPr>
              <w:t>0</w:t>
            </w:r>
          </w:p>
          <w:p w14:paraId="430DE788" w14:textId="55C55890" w:rsidR="00061AC7" w:rsidRPr="00061AC7" w:rsidRDefault="00061AC7" w:rsidP="00D176EC">
            <w:pPr>
              <w:pStyle w:val="DocumentText"/>
              <w:keepNext/>
              <w:keepLines/>
              <w:spacing w:after="0" w:line="240" w:lineRule="auto"/>
              <w:jc w:val="center"/>
              <w:rPr>
                <w:sz w:val="18"/>
                <w:szCs w:val="18"/>
              </w:rPr>
            </w:pPr>
            <w:r>
              <w:rPr>
                <w:sz w:val="18"/>
                <w:szCs w:val="18"/>
              </w:rPr>
              <w:t>0</w:t>
            </w:r>
          </w:p>
        </w:tc>
        <w:tc>
          <w:tcPr>
            <w:tcW w:w="1166" w:type="dxa"/>
            <w:tcBorders>
              <w:top w:val="nil"/>
              <w:left w:val="nil"/>
              <w:bottom w:val="nil"/>
              <w:right w:val="nil"/>
            </w:tcBorders>
          </w:tcPr>
          <w:p w14:paraId="150D2DDA" w14:textId="77777777" w:rsidR="00061AC7" w:rsidRDefault="00061AC7" w:rsidP="00D176EC">
            <w:pPr>
              <w:pStyle w:val="DocumentText"/>
              <w:spacing w:after="0" w:line="240" w:lineRule="auto"/>
              <w:jc w:val="center"/>
              <w:rPr>
                <w:sz w:val="18"/>
                <w:szCs w:val="18"/>
              </w:rPr>
            </w:pPr>
            <w:r>
              <w:rPr>
                <w:sz w:val="18"/>
                <w:szCs w:val="18"/>
              </w:rPr>
              <w:t>0</w:t>
            </w:r>
          </w:p>
          <w:p w14:paraId="35A4BC3E" w14:textId="77777777" w:rsidR="00061AC7" w:rsidRDefault="00061AC7" w:rsidP="00D176EC">
            <w:pPr>
              <w:pStyle w:val="DocumentText"/>
              <w:spacing w:after="0" w:line="240" w:lineRule="auto"/>
              <w:jc w:val="center"/>
              <w:rPr>
                <w:sz w:val="18"/>
                <w:szCs w:val="18"/>
              </w:rPr>
            </w:pPr>
            <w:r>
              <w:rPr>
                <w:sz w:val="18"/>
                <w:szCs w:val="18"/>
              </w:rPr>
              <w:t>0</w:t>
            </w:r>
          </w:p>
          <w:p w14:paraId="0BD66B45" w14:textId="77777777" w:rsidR="00061AC7" w:rsidRDefault="00061AC7" w:rsidP="00D176EC">
            <w:pPr>
              <w:pStyle w:val="DocumentText"/>
              <w:spacing w:after="0" w:line="240" w:lineRule="auto"/>
              <w:jc w:val="center"/>
              <w:rPr>
                <w:sz w:val="18"/>
                <w:szCs w:val="18"/>
              </w:rPr>
            </w:pPr>
            <w:r>
              <w:rPr>
                <w:sz w:val="18"/>
                <w:szCs w:val="18"/>
              </w:rPr>
              <w:t>0</w:t>
            </w:r>
          </w:p>
          <w:p w14:paraId="3BDDFA40" w14:textId="77777777" w:rsidR="00061AC7" w:rsidRDefault="00061AC7" w:rsidP="00D176EC">
            <w:pPr>
              <w:pStyle w:val="DocumentText"/>
              <w:spacing w:after="0" w:line="240" w:lineRule="auto"/>
              <w:jc w:val="center"/>
              <w:rPr>
                <w:sz w:val="18"/>
                <w:szCs w:val="18"/>
              </w:rPr>
            </w:pPr>
            <w:r>
              <w:rPr>
                <w:sz w:val="18"/>
                <w:szCs w:val="18"/>
              </w:rPr>
              <w:t>0</w:t>
            </w:r>
          </w:p>
          <w:p w14:paraId="4DD64E54" w14:textId="77777777" w:rsidR="00061AC7" w:rsidRDefault="00061AC7" w:rsidP="00D176EC">
            <w:pPr>
              <w:pStyle w:val="DocumentText"/>
              <w:spacing w:after="0" w:line="240" w:lineRule="auto"/>
              <w:jc w:val="center"/>
              <w:rPr>
                <w:sz w:val="18"/>
                <w:szCs w:val="18"/>
              </w:rPr>
            </w:pPr>
            <w:r>
              <w:rPr>
                <w:sz w:val="18"/>
                <w:szCs w:val="18"/>
              </w:rPr>
              <w:t>0</w:t>
            </w:r>
          </w:p>
          <w:p w14:paraId="3187C7A1" w14:textId="77777777" w:rsidR="00061AC7" w:rsidRDefault="00061AC7" w:rsidP="00D176EC">
            <w:pPr>
              <w:pStyle w:val="DocumentText"/>
              <w:spacing w:after="0" w:line="240" w:lineRule="auto"/>
              <w:jc w:val="center"/>
              <w:rPr>
                <w:sz w:val="18"/>
                <w:szCs w:val="18"/>
              </w:rPr>
            </w:pPr>
            <w:r>
              <w:rPr>
                <w:sz w:val="18"/>
                <w:szCs w:val="18"/>
              </w:rPr>
              <w:t>0</w:t>
            </w:r>
          </w:p>
          <w:p w14:paraId="077814DE" w14:textId="41024088" w:rsidR="00061AC7" w:rsidRPr="0091489A" w:rsidRDefault="00061AC7" w:rsidP="00D176EC">
            <w:pPr>
              <w:pStyle w:val="DocumentText"/>
              <w:keepNext/>
              <w:keepLines/>
              <w:spacing w:after="0" w:line="240" w:lineRule="auto"/>
              <w:jc w:val="center"/>
              <w:rPr>
                <w:sz w:val="18"/>
                <w:szCs w:val="18"/>
                <w:lang w:val="x-none"/>
              </w:rPr>
            </w:pPr>
            <w:r>
              <w:rPr>
                <w:sz w:val="18"/>
                <w:szCs w:val="18"/>
              </w:rPr>
              <w:t>0</w:t>
            </w:r>
          </w:p>
        </w:tc>
      </w:tr>
    </w:tbl>
    <w:p w14:paraId="0AA546FD" w14:textId="70C2EFFB" w:rsidR="00EC3A41" w:rsidRDefault="004C3A67" w:rsidP="00B41613">
      <w:pPr>
        <w:pStyle w:val="DocumentText"/>
        <w:spacing w:before="60" w:after="60" w:line="240" w:lineRule="auto"/>
        <w:ind w:left="187" w:hanging="187"/>
        <w:rPr>
          <w:sz w:val="16"/>
          <w:szCs w:val="16"/>
        </w:rPr>
      </w:pPr>
      <w:r w:rsidRPr="008C35D0">
        <w:rPr>
          <w:sz w:val="16"/>
          <w:szCs w:val="16"/>
        </w:rPr>
        <w:t xml:space="preserve">* </w:t>
      </w:r>
      <w:r w:rsidR="008C35D0">
        <w:rPr>
          <w:sz w:val="16"/>
          <w:szCs w:val="16"/>
        </w:rPr>
        <w:t xml:space="preserve">  </w:t>
      </w:r>
      <w:r w:rsidR="00EC3A41">
        <w:rPr>
          <w:sz w:val="16"/>
          <w:szCs w:val="16"/>
        </w:rPr>
        <w:t>AE denotes adverse event, CS Group C sentinel participants, DS Group D sentinel participants, N number of participants assessed.</w:t>
      </w:r>
    </w:p>
    <w:p w14:paraId="3B9820B5" w14:textId="2F54BB84" w:rsidR="00656BF7" w:rsidRPr="004C3A67" w:rsidRDefault="00EC3A41" w:rsidP="00B41613">
      <w:pPr>
        <w:pStyle w:val="DocumentText"/>
        <w:spacing w:before="60" w:after="60" w:line="240" w:lineRule="auto"/>
        <w:ind w:left="187" w:hanging="187"/>
      </w:pPr>
      <w:r>
        <w:rPr>
          <w:rFonts w:cs="Calibri"/>
          <w:sz w:val="16"/>
          <w:szCs w:val="16"/>
        </w:rPr>
        <w:t>†</w:t>
      </w:r>
      <w:r>
        <w:rPr>
          <w:sz w:val="16"/>
          <w:szCs w:val="16"/>
        </w:rPr>
        <w:t xml:space="preserve">   </w:t>
      </w:r>
      <w:r w:rsidR="008C35D0">
        <w:rPr>
          <w:rFonts w:cstheme="minorHAnsi"/>
          <w:sz w:val="16"/>
          <w:szCs w:val="16"/>
        </w:rPr>
        <w:t xml:space="preserve">Group A (placebo): 0 </w:t>
      </w:r>
      <w:r w:rsidR="008C35D0">
        <w:rPr>
          <w:rFonts w:cs="Calibri"/>
          <w:sz w:val="16"/>
          <w:szCs w:val="16"/>
        </w:rPr>
        <w:t>µ</w:t>
      </w:r>
      <w:r w:rsidR="008C35D0">
        <w:rPr>
          <w:rFonts w:cstheme="minorHAnsi"/>
          <w:sz w:val="16"/>
          <w:szCs w:val="16"/>
        </w:rPr>
        <w:t xml:space="preserve">g NVX-CoV2373/0 </w:t>
      </w:r>
      <w:r w:rsidR="008C35D0">
        <w:rPr>
          <w:rFonts w:cs="Calibri"/>
          <w:sz w:val="16"/>
          <w:szCs w:val="16"/>
        </w:rPr>
        <w:t>µ</w:t>
      </w:r>
      <w:r w:rsidR="008C35D0">
        <w:rPr>
          <w:rFonts w:cstheme="minorHAnsi"/>
          <w:sz w:val="16"/>
          <w:szCs w:val="16"/>
        </w:rPr>
        <w:t xml:space="preserve">g Matrix-M1 on first vaccination; 0 </w:t>
      </w:r>
      <w:r w:rsidR="008C35D0">
        <w:rPr>
          <w:rFonts w:cs="Calibri"/>
          <w:sz w:val="16"/>
          <w:szCs w:val="16"/>
        </w:rPr>
        <w:t>µ</w:t>
      </w:r>
      <w:r w:rsidR="008C35D0">
        <w:rPr>
          <w:rFonts w:cstheme="minorHAnsi"/>
          <w:sz w:val="16"/>
          <w:szCs w:val="16"/>
        </w:rPr>
        <w:t xml:space="preserve">g NVX-CoV2373/0 </w:t>
      </w:r>
      <w:r w:rsidR="008C35D0">
        <w:rPr>
          <w:rFonts w:cs="Calibri"/>
          <w:sz w:val="16"/>
          <w:szCs w:val="16"/>
        </w:rPr>
        <w:t>µ</w:t>
      </w:r>
      <w:r w:rsidR="008C35D0">
        <w:rPr>
          <w:rFonts w:cstheme="minorHAnsi"/>
          <w:sz w:val="16"/>
          <w:szCs w:val="16"/>
        </w:rPr>
        <w:t xml:space="preserve">g Matrix-M1 on second vaccination; Group B: 25 </w:t>
      </w:r>
      <w:r w:rsidR="008C35D0">
        <w:rPr>
          <w:rFonts w:cs="Calibri"/>
          <w:sz w:val="16"/>
          <w:szCs w:val="16"/>
        </w:rPr>
        <w:t>µ</w:t>
      </w:r>
      <w:r w:rsidR="008C35D0">
        <w:rPr>
          <w:rFonts w:cstheme="minorHAnsi"/>
          <w:sz w:val="16"/>
          <w:szCs w:val="16"/>
        </w:rPr>
        <w:t xml:space="preserve">g NVX-CoV2373/0 </w:t>
      </w:r>
      <w:r w:rsidR="008C35D0">
        <w:rPr>
          <w:rFonts w:cs="Calibri"/>
          <w:sz w:val="16"/>
          <w:szCs w:val="16"/>
        </w:rPr>
        <w:t>µ</w:t>
      </w:r>
      <w:r w:rsidR="008C35D0">
        <w:rPr>
          <w:rFonts w:cstheme="minorHAnsi"/>
          <w:sz w:val="16"/>
          <w:szCs w:val="16"/>
        </w:rPr>
        <w:t xml:space="preserve">g Matrix-M1 on first vaccination; 25 </w:t>
      </w:r>
      <w:r w:rsidR="008C35D0">
        <w:rPr>
          <w:rFonts w:cs="Calibri"/>
          <w:sz w:val="16"/>
          <w:szCs w:val="16"/>
        </w:rPr>
        <w:t>µ</w:t>
      </w:r>
      <w:r w:rsidR="008C35D0">
        <w:rPr>
          <w:rFonts w:cstheme="minorHAnsi"/>
          <w:sz w:val="16"/>
          <w:szCs w:val="16"/>
        </w:rPr>
        <w:t xml:space="preserve">g NVX-CoV2373/0 </w:t>
      </w:r>
      <w:r w:rsidR="008C35D0">
        <w:rPr>
          <w:rFonts w:cs="Calibri"/>
          <w:sz w:val="16"/>
          <w:szCs w:val="16"/>
        </w:rPr>
        <w:t>µ</w:t>
      </w:r>
      <w:r w:rsidR="008C35D0">
        <w:rPr>
          <w:rFonts w:cstheme="minorHAnsi"/>
          <w:sz w:val="16"/>
          <w:szCs w:val="16"/>
        </w:rPr>
        <w:t>g Matrix-M1 on second vaccination; Group C</w:t>
      </w:r>
      <w:r w:rsidR="00BF1424">
        <w:rPr>
          <w:rFonts w:cstheme="minorHAnsi"/>
          <w:sz w:val="16"/>
          <w:szCs w:val="16"/>
        </w:rPr>
        <w:t>/CS</w:t>
      </w:r>
      <w:r w:rsidR="008C35D0">
        <w:rPr>
          <w:rFonts w:cstheme="minorHAnsi"/>
          <w:sz w:val="16"/>
          <w:szCs w:val="16"/>
        </w:rPr>
        <w:t>: 5 </w:t>
      </w:r>
      <w:r w:rsidR="008C35D0">
        <w:rPr>
          <w:rFonts w:cs="Calibri"/>
          <w:sz w:val="16"/>
          <w:szCs w:val="16"/>
        </w:rPr>
        <w:t>µ</w:t>
      </w:r>
      <w:r w:rsidR="008C35D0">
        <w:rPr>
          <w:rFonts w:cstheme="minorHAnsi"/>
          <w:sz w:val="16"/>
          <w:szCs w:val="16"/>
        </w:rPr>
        <w:t xml:space="preserve">g NVX-CoV2373/50 </w:t>
      </w:r>
      <w:r w:rsidR="008C35D0">
        <w:rPr>
          <w:rFonts w:cs="Calibri"/>
          <w:sz w:val="16"/>
          <w:szCs w:val="16"/>
        </w:rPr>
        <w:t>µ</w:t>
      </w:r>
      <w:r w:rsidR="008C35D0">
        <w:rPr>
          <w:rFonts w:cstheme="minorHAnsi"/>
          <w:sz w:val="16"/>
          <w:szCs w:val="16"/>
        </w:rPr>
        <w:t xml:space="preserve">g Matrix-M1 on first vaccination; 5 </w:t>
      </w:r>
      <w:r w:rsidR="008C35D0">
        <w:rPr>
          <w:rFonts w:cs="Calibri"/>
          <w:sz w:val="16"/>
          <w:szCs w:val="16"/>
        </w:rPr>
        <w:t>µ</w:t>
      </w:r>
      <w:r w:rsidR="008C35D0">
        <w:rPr>
          <w:rFonts w:cstheme="minorHAnsi"/>
          <w:sz w:val="16"/>
          <w:szCs w:val="16"/>
        </w:rPr>
        <w:t xml:space="preserve">g NVX-CoV2373/50 </w:t>
      </w:r>
      <w:r w:rsidR="008C35D0">
        <w:rPr>
          <w:rFonts w:cs="Calibri"/>
          <w:sz w:val="16"/>
          <w:szCs w:val="16"/>
        </w:rPr>
        <w:t>µ</w:t>
      </w:r>
      <w:r w:rsidR="008C35D0">
        <w:rPr>
          <w:rFonts w:cstheme="minorHAnsi"/>
          <w:sz w:val="16"/>
          <w:szCs w:val="16"/>
        </w:rPr>
        <w:t>g Matrix-M1 on second vaccination; Group D</w:t>
      </w:r>
      <w:r w:rsidR="00BF1424">
        <w:rPr>
          <w:rFonts w:cstheme="minorHAnsi"/>
          <w:sz w:val="16"/>
          <w:szCs w:val="16"/>
        </w:rPr>
        <w:t>/DS</w:t>
      </w:r>
      <w:r w:rsidR="008C35D0">
        <w:rPr>
          <w:rFonts w:cstheme="minorHAnsi"/>
          <w:sz w:val="16"/>
          <w:szCs w:val="16"/>
        </w:rPr>
        <w:t>: 25 </w:t>
      </w:r>
      <w:r w:rsidR="008C35D0">
        <w:rPr>
          <w:rFonts w:cs="Calibri"/>
          <w:sz w:val="16"/>
          <w:szCs w:val="16"/>
        </w:rPr>
        <w:t>µ</w:t>
      </w:r>
      <w:r w:rsidR="008C35D0">
        <w:rPr>
          <w:rFonts w:cstheme="minorHAnsi"/>
          <w:sz w:val="16"/>
          <w:szCs w:val="16"/>
        </w:rPr>
        <w:t xml:space="preserve">g NVX-CoV2373/50 </w:t>
      </w:r>
      <w:r w:rsidR="008C35D0">
        <w:rPr>
          <w:rFonts w:cs="Calibri"/>
          <w:sz w:val="16"/>
          <w:szCs w:val="16"/>
        </w:rPr>
        <w:t>µ</w:t>
      </w:r>
      <w:r w:rsidR="008C35D0">
        <w:rPr>
          <w:rFonts w:cstheme="minorHAnsi"/>
          <w:sz w:val="16"/>
          <w:szCs w:val="16"/>
        </w:rPr>
        <w:t xml:space="preserve">g Matrix-M1 on first vaccination; 25 </w:t>
      </w:r>
      <w:r w:rsidR="008C35D0">
        <w:rPr>
          <w:rFonts w:cs="Calibri"/>
          <w:sz w:val="16"/>
          <w:szCs w:val="16"/>
        </w:rPr>
        <w:t>µ</w:t>
      </w:r>
      <w:r w:rsidR="008C35D0">
        <w:rPr>
          <w:rFonts w:cstheme="minorHAnsi"/>
          <w:sz w:val="16"/>
          <w:szCs w:val="16"/>
        </w:rPr>
        <w:t xml:space="preserve">g NVX-CoV2373/50 </w:t>
      </w:r>
      <w:r w:rsidR="008C35D0">
        <w:rPr>
          <w:rFonts w:cs="Calibri"/>
          <w:sz w:val="16"/>
          <w:szCs w:val="16"/>
        </w:rPr>
        <w:t>µ</w:t>
      </w:r>
      <w:r w:rsidR="008C35D0">
        <w:rPr>
          <w:rFonts w:cstheme="minorHAnsi"/>
          <w:sz w:val="16"/>
          <w:szCs w:val="16"/>
        </w:rPr>
        <w:t xml:space="preserve">g Matrix-M1 on second vaccination; and Group E: 25 </w:t>
      </w:r>
      <w:r w:rsidR="008C35D0">
        <w:rPr>
          <w:rFonts w:cs="Calibri"/>
          <w:sz w:val="16"/>
          <w:szCs w:val="16"/>
        </w:rPr>
        <w:t>µ</w:t>
      </w:r>
      <w:r w:rsidR="008C35D0">
        <w:rPr>
          <w:rFonts w:cstheme="minorHAnsi"/>
          <w:sz w:val="16"/>
          <w:szCs w:val="16"/>
        </w:rPr>
        <w:t xml:space="preserve">g NVX-CoV2373/50 </w:t>
      </w:r>
      <w:r w:rsidR="008C35D0">
        <w:rPr>
          <w:rFonts w:cs="Calibri"/>
          <w:sz w:val="16"/>
          <w:szCs w:val="16"/>
        </w:rPr>
        <w:t>µ</w:t>
      </w:r>
      <w:r w:rsidR="008C35D0">
        <w:rPr>
          <w:rFonts w:cstheme="minorHAnsi"/>
          <w:sz w:val="16"/>
          <w:szCs w:val="16"/>
        </w:rPr>
        <w:t xml:space="preserve">g Matrix-M1 on first vaccination; 0 </w:t>
      </w:r>
      <w:r w:rsidR="008C35D0">
        <w:rPr>
          <w:rFonts w:cs="Calibri"/>
          <w:sz w:val="16"/>
          <w:szCs w:val="16"/>
        </w:rPr>
        <w:t>µ</w:t>
      </w:r>
      <w:r w:rsidR="008C35D0">
        <w:rPr>
          <w:rFonts w:cstheme="minorHAnsi"/>
          <w:sz w:val="16"/>
          <w:szCs w:val="16"/>
        </w:rPr>
        <w:t xml:space="preserve">g NVX-CoV2373/0 </w:t>
      </w:r>
      <w:r w:rsidR="008C35D0">
        <w:rPr>
          <w:rFonts w:cs="Calibri"/>
          <w:sz w:val="16"/>
          <w:szCs w:val="16"/>
        </w:rPr>
        <w:t>µ</w:t>
      </w:r>
      <w:r w:rsidR="008C35D0">
        <w:rPr>
          <w:rFonts w:cstheme="minorHAnsi"/>
          <w:sz w:val="16"/>
          <w:szCs w:val="16"/>
        </w:rPr>
        <w:t>g Matrix-M1 on second vaccination</w:t>
      </w:r>
      <w:r w:rsidR="008C35D0" w:rsidRPr="002D7822">
        <w:rPr>
          <w:sz w:val="16"/>
          <w:szCs w:val="16"/>
          <w:lang w:val="x-none"/>
        </w:rPr>
        <w:t>.</w:t>
      </w:r>
    </w:p>
    <w:p w14:paraId="3570C65C" w14:textId="77777777" w:rsidR="00BF1424" w:rsidRDefault="00BF1424" w:rsidP="00656BF7">
      <w:pPr>
        <w:pStyle w:val="DocumentText"/>
        <w:rPr>
          <w:b/>
        </w:rPr>
        <w:sectPr w:rsidR="00BF1424">
          <w:pgSz w:w="12240" w:h="15840"/>
          <w:pgMar w:top="1440" w:right="1440" w:bottom="1440" w:left="1440" w:header="720" w:footer="720" w:gutter="0"/>
          <w:cols w:space="720"/>
          <w:docGrid w:linePitch="360"/>
        </w:sectPr>
      </w:pP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194"/>
        <w:gridCol w:w="1036"/>
        <w:gridCol w:w="1130"/>
        <w:gridCol w:w="1200"/>
        <w:gridCol w:w="1334"/>
        <w:gridCol w:w="1341"/>
        <w:gridCol w:w="1336"/>
        <w:gridCol w:w="1325"/>
        <w:gridCol w:w="1359"/>
      </w:tblGrid>
      <w:tr w:rsidR="009C10B9" w14:paraId="5085EDCF" w14:textId="77777777" w:rsidTr="004D5DDF">
        <w:trPr>
          <w:tblHeader/>
        </w:trPr>
        <w:tc>
          <w:tcPr>
            <w:tcW w:w="12960" w:type="dxa"/>
            <w:gridSpan w:val="10"/>
          </w:tcPr>
          <w:p w14:paraId="04D3E85D" w14:textId="6A672D39" w:rsidR="009C10B9" w:rsidRPr="00B65EC6" w:rsidRDefault="009C10B9" w:rsidP="002100E9">
            <w:pPr>
              <w:pStyle w:val="Heading3"/>
              <w:pageBreakBefore/>
              <w:outlineLvl w:val="2"/>
              <w:rPr>
                <w:rFonts w:cstheme="minorHAnsi"/>
                <w:sz w:val="18"/>
                <w:szCs w:val="18"/>
                <w:lang w:val="en-US"/>
              </w:rPr>
            </w:pPr>
            <w:bookmarkStart w:id="25" w:name="_Toc47374207"/>
            <w:r>
              <w:lastRenderedPageBreak/>
              <w:t>Table S</w:t>
            </w:r>
            <w:r>
              <w:rPr>
                <w:lang w:val="en-US"/>
              </w:rPr>
              <w:t>8</w:t>
            </w:r>
            <w:r>
              <w:t>. Number and percentages of subjects experiencing a grade 2 or higher acute safety laboratory toxicity.</w:t>
            </w:r>
            <w:r w:rsidR="00B65EC6">
              <w:rPr>
                <w:lang w:val="en-US"/>
              </w:rPr>
              <w:t>*</w:t>
            </w:r>
            <w:bookmarkEnd w:id="25"/>
          </w:p>
        </w:tc>
      </w:tr>
      <w:tr w:rsidR="00BF1424" w14:paraId="13327F9F" w14:textId="77777777" w:rsidTr="004D5DDF">
        <w:trPr>
          <w:tblHeader/>
        </w:trPr>
        <w:tc>
          <w:tcPr>
            <w:tcW w:w="1705" w:type="dxa"/>
            <w:vAlign w:val="bottom"/>
          </w:tcPr>
          <w:p w14:paraId="3D00F69D" w14:textId="77777777" w:rsidR="00BF1424" w:rsidRPr="0091489A" w:rsidRDefault="00BF1424" w:rsidP="00BF1424">
            <w:pPr>
              <w:pStyle w:val="DocumentText"/>
              <w:keepNext/>
              <w:keepLines/>
              <w:spacing w:after="0" w:line="240" w:lineRule="auto"/>
              <w:jc w:val="center"/>
              <w:rPr>
                <w:b/>
                <w:sz w:val="18"/>
                <w:szCs w:val="18"/>
              </w:rPr>
            </w:pPr>
            <w:r>
              <w:rPr>
                <w:b/>
                <w:sz w:val="18"/>
                <w:szCs w:val="18"/>
              </w:rPr>
              <w:t>Grade 2 or Higher Laboratory Abnormality</w:t>
            </w:r>
          </w:p>
        </w:tc>
        <w:tc>
          <w:tcPr>
            <w:tcW w:w="1194" w:type="dxa"/>
            <w:vAlign w:val="bottom"/>
          </w:tcPr>
          <w:p w14:paraId="6901CBC2" w14:textId="77777777" w:rsidR="00BF1424" w:rsidRPr="0091489A" w:rsidRDefault="00BF1424" w:rsidP="00BF1424">
            <w:pPr>
              <w:pStyle w:val="DocumentText"/>
              <w:keepNext/>
              <w:keepLines/>
              <w:spacing w:after="0" w:line="240" w:lineRule="auto"/>
              <w:jc w:val="center"/>
              <w:rPr>
                <w:b/>
                <w:sz w:val="18"/>
                <w:szCs w:val="18"/>
              </w:rPr>
            </w:pPr>
            <w:r>
              <w:rPr>
                <w:b/>
                <w:sz w:val="18"/>
                <w:szCs w:val="18"/>
              </w:rPr>
              <w:t>Study Visit</w:t>
            </w:r>
          </w:p>
        </w:tc>
        <w:tc>
          <w:tcPr>
            <w:tcW w:w="1036" w:type="dxa"/>
            <w:vAlign w:val="bottom"/>
          </w:tcPr>
          <w:p w14:paraId="04F2D2CF" w14:textId="77777777"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Group A</w:t>
            </w:r>
          </w:p>
          <w:p w14:paraId="728DEFF1" w14:textId="273A9115"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0/0; 0/0</w:t>
            </w:r>
            <w:r w:rsidR="00B65EC6">
              <w:rPr>
                <w:rFonts w:cs="Calibri"/>
                <w:sz w:val="18"/>
                <w:szCs w:val="18"/>
              </w:rPr>
              <w:t>†</w:t>
            </w:r>
          </w:p>
          <w:p w14:paraId="4A3AD8DA" w14:textId="77777777"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(N=2</w:t>
            </w:r>
            <w:r>
              <w:rPr>
                <w:rFonts w:cstheme="minorHAnsi"/>
                <w:b/>
                <w:sz w:val="18"/>
                <w:szCs w:val="18"/>
              </w:rPr>
              <w:t>3</w:t>
            </w:r>
            <w:r w:rsidRPr="001F6678">
              <w:rPr>
                <w:rFonts w:cstheme="minorHAnsi"/>
                <w:b/>
                <w:sz w:val="18"/>
                <w:szCs w:val="18"/>
              </w:rPr>
              <w:t>)</w:t>
            </w:r>
          </w:p>
        </w:tc>
        <w:tc>
          <w:tcPr>
            <w:tcW w:w="1130" w:type="dxa"/>
            <w:vAlign w:val="bottom"/>
          </w:tcPr>
          <w:p w14:paraId="4E9DF70A" w14:textId="77777777"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Group B</w:t>
            </w:r>
          </w:p>
          <w:p w14:paraId="1D1B1E4A" w14:textId="4851D1D8"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25/0; 25/0</w:t>
            </w:r>
            <w:r w:rsidR="00B65EC6">
              <w:rPr>
                <w:rFonts w:cs="Calibri"/>
                <w:sz w:val="18"/>
                <w:szCs w:val="18"/>
              </w:rPr>
              <w:t>†</w:t>
            </w:r>
          </w:p>
          <w:p w14:paraId="3465C6B0" w14:textId="77777777"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(N=25)</w:t>
            </w:r>
          </w:p>
        </w:tc>
        <w:tc>
          <w:tcPr>
            <w:tcW w:w="1200" w:type="dxa"/>
            <w:vAlign w:val="bottom"/>
          </w:tcPr>
          <w:p w14:paraId="3F84248E" w14:textId="77777777"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Group C</w:t>
            </w:r>
          </w:p>
          <w:p w14:paraId="4B7B3487" w14:textId="2F4610F6"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5/50; 5/50</w:t>
            </w:r>
            <w:r w:rsidR="00B65EC6">
              <w:rPr>
                <w:rFonts w:cs="Calibri"/>
                <w:sz w:val="18"/>
                <w:szCs w:val="18"/>
              </w:rPr>
              <w:t>†</w:t>
            </w:r>
          </w:p>
          <w:p w14:paraId="509AE9D2" w14:textId="5DF5E050" w:rsidR="00BF1424" w:rsidRPr="001F6678" w:rsidRDefault="00BF1424" w:rsidP="009C10B9">
            <w:pPr>
              <w:spacing w:after="0" w:line="240" w:lineRule="auto"/>
              <w:jc w:val="center"/>
              <w:rPr>
                <w:rFonts w:cstheme="minorHAnsi"/>
                <w:b/>
                <w:sz w:val="18"/>
                <w:szCs w:val="18"/>
              </w:rPr>
            </w:pPr>
            <w:r w:rsidRPr="001F6678">
              <w:rPr>
                <w:rFonts w:cstheme="minorHAnsi"/>
                <w:b/>
                <w:sz w:val="18"/>
                <w:szCs w:val="18"/>
              </w:rPr>
              <w:t>(N=2</w:t>
            </w:r>
            <w:r w:rsidR="009C10B9">
              <w:rPr>
                <w:rFonts w:cstheme="minorHAnsi"/>
                <w:b/>
                <w:sz w:val="18"/>
                <w:szCs w:val="18"/>
              </w:rPr>
              <w:t>6</w:t>
            </w:r>
            <w:r w:rsidRPr="001F6678">
              <w:rPr>
                <w:rFonts w:cstheme="minorHAnsi"/>
                <w:b/>
                <w:sz w:val="18"/>
                <w:szCs w:val="18"/>
              </w:rPr>
              <w:t>)</w:t>
            </w:r>
          </w:p>
        </w:tc>
        <w:tc>
          <w:tcPr>
            <w:tcW w:w="1334" w:type="dxa"/>
            <w:vAlign w:val="bottom"/>
          </w:tcPr>
          <w:p w14:paraId="4227A0D1" w14:textId="366BDB9B"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Group C</w:t>
            </w:r>
            <w:r w:rsidR="009C10B9">
              <w:rPr>
                <w:rFonts w:cstheme="minorHAnsi"/>
                <w:b/>
                <w:sz w:val="18"/>
                <w:szCs w:val="18"/>
              </w:rPr>
              <w:t>S</w:t>
            </w:r>
          </w:p>
          <w:p w14:paraId="055141BA" w14:textId="14A0A688"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5/50; 5/50</w:t>
            </w:r>
            <w:r w:rsidR="00B65EC6">
              <w:rPr>
                <w:rFonts w:cs="Calibri"/>
                <w:sz w:val="18"/>
                <w:szCs w:val="18"/>
              </w:rPr>
              <w:t>†</w:t>
            </w:r>
          </w:p>
          <w:p w14:paraId="1CF301BF" w14:textId="166168A6" w:rsidR="00BF1424" w:rsidRPr="001F6678" w:rsidRDefault="00BF1424" w:rsidP="009C10B9">
            <w:pPr>
              <w:spacing w:after="0" w:line="240" w:lineRule="auto"/>
              <w:jc w:val="center"/>
              <w:rPr>
                <w:rFonts w:cstheme="minorHAnsi"/>
                <w:b/>
                <w:sz w:val="18"/>
                <w:szCs w:val="18"/>
              </w:rPr>
            </w:pPr>
            <w:r w:rsidRPr="001F6678">
              <w:rPr>
                <w:rFonts w:cstheme="minorHAnsi"/>
                <w:b/>
                <w:sz w:val="18"/>
                <w:szCs w:val="18"/>
              </w:rPr>
              <w:t>(N=</w:t>
            </w:r>
            <w:r w:rsidR="009C10B9">
              <w:rPr>
                <w:rFonts w:cstheme="minorHAnsi"/>
                <w:b/>
                <w:sz w:val="18"/>
                <w:szCs w:val="18"/>
              </w:rPr>
              <w:t>3</w:t>
            </w:r>
            <w:r w:rsidRPr="001F6678">
              <w:rPr>
                <w:rFonts w:cstheme="minorHAnsi"/>
                <w:b/>
                <w:sz w:val="18"/>
                <w:szCs w:val="18"/>
              </w:rPr>
              <w:t>)</w:t>
            </w:r>
          </w:p>
        </w:tc>
        <w:tc>
          <w:tcPr>
            <w:tcW w:w="1341" w:type="dxa"/>
            <w:vAlign w:val="bottom"/>
          </w:tcPr>
          <w:p w14:paraId="620901C4" w14:textId="34C24C39"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Group D</w:t>
            </w:r>
          </w:p>
          <w:p w14:paraId="0E95AC4D" w14:textId="79BEBD34"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25/50; 25/50</w:t>
            </w:r>
            <w:r w:rsidR="00B65EC6">
              <w:rPr>
                <w:rFonts w:cs="Calibri"/>
                <w:sz w:val="18"/>
                <w:szCs w:val="18"/>
              </w:rPr>
              <w:t>†</w:t>
            </w:r>
          </w:p>
          <w:p w14:paraId="1EFFAF43" w14:textId="47972268" w:rsidR="00BF1424" w:rsidRPr="001F6678" w:rsidRDefault="00BF1424" w:rsidP="009C10B9">
            <w:pPr>
              <w:spacing w:after="0" w:line="240" w:lineRule="auto"/>
              <w:jc w:val="center"/>
              <w:rPr>
                <w:rFonts w:cstheme="minorHAnsi"/>
                <w:b/>
                <w:sz w:val="18"/>
                <w:szCs w:val="18"/>
              </w:rPr>
            </w:pPr>
            <w:r w:rsidRPr="001F6678">
              <w:rPr>
                <w:rFonts w:cstheme="minorHAnsi"/>
                <w:b/>
                <w:sz w:val="18"/>
                <w:szCs w:val="18"/>
              </w:rPr>
              <w:t>(N=2</w:t>
            </w:r>
            <w:r w:rsidR="009C10B9">
              <w:rPr>
                <w:rFonts w:cstheme="minorHAnsi"/>
                <w:b/>
                <w:sz w:val="18"/>
                <w:szCs w:val="18"/>
              </w:rPr>
              <w:t>5</w:t>
            </w:r>
            <w:r w:rsidRPr="001F6678">
              <w:rPr>
                <w:rFonts w:cstheme="minorHAnsi"/>
                <w:b/>
                <w:sz w:val="18"/>
                <w:szCs w:val="18"/>
              </w:rPr>
              <w:t>)</w:t>
            </w:r>
          </w:p>
        </w:tc>
        <w:tc>
          <w:tcPr>
            <w:tcW w:w="1336" w:type="dxa"/>
          </w:tcPr>
          <w:p w14:paraId="5DE9828E" w14:textId="17B81DDC"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Group D</w:t>
            </w:r>
            <w:r w:rsidR="009C10B9">
              <w:rPr>
                <w:rFonts w:cstheme="minorHAnsi"/>
                <w:b/>
                <w:sz w:val="18"/>
                <w:szCs w:val="18"/>
              </w:rPr>
              <w:t>S</w:t>
            </w:r>
          </w:p>
          <w:p w14:paraId="624259A0" w14:textId="1FB54D02"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25/50; 25/50</w:t>
            </w:r>
            <w:r w:rsidR="00B65EC6">
              <w:rPr>
                <w:rFonts w:cs="Calibri"/>
                <w:sz w:val="18"/>
                <w:szCs w:val="18"/>
              </w:rPr>
              <w:t>†</w:t>
            </w:r>
          </w:p>
          <w:p w14:paraId="1B2B50EA" w14:textId="5AD85BD6" w:rsidR="00BF1424" w:rsidRPr="001F6678" w:rsidRDefault="00BF1424" w:rsidP="009C10B9">
            <w:pPr>
              <w:spacing w:after="0" w:line="240" w:lineRule="auto"/>
              <w:jc w:val="center"/>
              <w:rPr>
                <w:rFonts w:cstheme="minorHAnsi"/>
                <w:b/>
                <w:sz w:val="18"/>
                <w:szCs w:val="18"/>
              </w:rPr>
            </w:pPr>
            <w:r w:rsidRPr="001F6678">
              <w:rPr>
                <w:rFonts w:cstheme="minorHAnsi"/>
                <w:b/>
                <w:sz w:val="18"/>
                <w:szCs w:val="18"/>
              </w:rPr>
              <w:t>(N=</w:t>
            </w:r>
            <w:r w:rsidR="009C10B9">
              <w:rPr>
                <w:rFonts w:cstheme="minorHAnsi"/>
                <w:b/>
                <w:sz w:val="18"/>
                <w:szCs w:val="18"/>
              </w:rPr>
              <w:t>3</w:t>
            </w:r>
            <w:r w:rsidRPr="001F6678">
              <w:rPr>
                <w:rFonts w:cstheme="minorHAnsi"/>
                <w:b/>
                <w:sz w:val="18"/>
                <w:szCs w:val="18"/>
              </w:rPr>
              <w:t>)</w:t>
            </w:r>
          </w:p>
        </w:tc>
        <w:tc>
          <w:tcPr>
            <w:tcW w:w="1325" w:type="dxa"/>
            <w:vAlign w:val="bottom"/>
          </w:tcPr>
          <w:p w14:paraId="51F35409" w14:textId="697A7D71"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Group E</w:t>
            </w:r>
          </w:p>
          <w:p w14:paraId="7EEBCE08" w14:textId="638A98C7"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25/50; 0/0</w:t>
            </w:r>
            <w:r w:rsidR="00B65EC6">
              <w:rPr>
                <w:rFonts w:cs="Calibri"/>
                <w:sz w:val="18"/>
                <w:szCs w:val="18"/>
              </w:rPr>
              <w:t>†</w:t>
            </w:r>
          </w:p>
          <w:p w14:paraId="374C1745" w14:textId="77777777" w:rsidR="00BF1424" w:rsidRPr="001F6678" w:rsidRDefault="00BF1424" w:rsidP="00BF1424">
            <w:pPr>
              <w:spacing w:after="0" w:line="240" w:lineRule="auto"/>
              <w:jc w:val="center"/>
              <w:rPr>
                <w:rFonts w:cstheme="minorHAnsi"/>
                <w:b/>
                <w:sz w:val="18"/>
                <w:szCs w:val="18"/>
              </w:rPr>
            </w:pPr>
            <w:r w:rsidRPr="001F6678">
              <w:rPr>
                <w:rFonts w:cstheme="minorHAnsi"/>
                <w:b/>
                <w:sz w:val="18"/>
                <w:szCs w:val="18"/>
              </w:rPr>
              <w:t>(N=2</w:t>
            </w:r>
            <w:r>
              <w:rPr>
                <w:rFonts w:cstheme="minorHAnsi"/>
                <w:b/>
                <w:sz w:val="18"/>
                <w:szCs w:val="18"/>
              </w:rPr>
              <w:t>6</w:t>
            </w:r>
            <w:r w:rsidRPr="001F6678">
              <w:rPr>
                <w:rFonts w:cstheme="minorHAnsi"/>
                <w:b/>
                <w:sz w:val="18"/>
                <w:szCs w:val="18"/>
              </w:rPr>
              <w:t>)</w:t>
            </w:r>
          </w:p>
        </w:tc>
        <w:tc>
          <w:tcPr>
            <w:tcW w:w="1359" w:type="dxa"/>
            <w:vAlign w:val="bottom"/>
          </w:tcPr>
          <w:p w14:paraId="7D259066" w14:textId="77777777" w:rsidR="00BF1424" w:rsidRDefault="00BF1424" w:rsidP="00BF1424">
            <w:pPr>
              <w:spacing w:after="0" w:line="240" w:lineRule="auto"/>
              <w:jc w:val="center"/>
              <w:rPr>
                <w:rFonts w:cstheme="minorHAnsi"/>
                <w:b/>
                <w:sz w:val="18"/>
                <w:szCs w:val="18"/>
              </w:rPr>
            </w:pPr>
            <w:r>
              <w:rPr>
                <w:rFonts w:cstheme="minorHAnsi"/>
                <w:b/>
                <w:sz w:val="18"/>
                <w:szCs w:val="18"/>
              </w:rPr>
              <w:t>Total</w:t>
            </w:r>
          </w:p>
          <w:p w14:paraId="25218D32" w14:textId="77777777" w:rsidR="00BF1424" w:rsidRPr="001F6678" w:rsidRDefault="00BF1424" w:rsidP="00BF1424">
            <w:pPr>
              <w:spacing w:after="0" w:line="240" w:lineRule="auto"/>
              <w:jc w:val="center"/>
              <w:rPr>
                <w:rFonts w:cstheme="minorHAnsi"/>
                <w:b/>
                <w:sz w:val="18"/>
                <w:szCs w:val="18"/>
              </w:rPr>
            </w:pPr>
            <w:r>
              <w:rPr>
                <w:rFonts w:cstheme="minorHAnsi"/>
                <w:b/>
                <w:sz w:val="18"/>
                <w:szCs w:val="18"/>
              </w:rPr>
              <w:t>(N=131)</w:t>
            </w:r>
          </w:p>
        </w:tc>
      </w:tr>
      <w:tr w:rsidR="004528D1" w14:paraId="76302CF9" w14:textId="77777777" w:rsidTr="004D5DDF">
        <w:tc>
          <w:tcPr>
            <w:tcW w:w="1705" w:type="dxa"/>
          </w:tcPr>
          <w:p w14:paraId="2DCF5CDB" w14:textId="32AA862D" w:rsidR="004528D1" w:rsidRDefault="004528D1" w:rsidP="002C6255">
            <w:pPr>
              <w:pStyle w:val="DocumentText"/>
              <w:keepNext/>
              <w:keepLines/>
              <w:spacing w:before="20" w:after="20" w:line="240" w:lineRule="auto"/>
              <w:jc w:val="right"/>
              <w:rPr>
                <w:sz w:val="18"/>
                <w:szCs w:val="18"/>
              </w:rPr>
            </w:pPr>
            <w:r>
              <w:rPr>
                <w:sz w:val="18"/>
                <w:szCs w:val="18"/>
              </w:rPr>
              <w:t>Hemoglobin</w:t>
            </w:r>
          </w:p>
        </w:tc>
        <w:tc>
          <w:tcPr>
            <w:tcW w:w="1194" w:type="dxa"/>
            <w:shd w:val="clear" w:color="auto" w:fill="FFF2CC" w:themeFill="accent4" w:themeFillTint="33"/>
          </w:tcPr>
          <w:p w14:paraId="072A06EB" w14:textId="77777777" w:rsidR="004528D1" w:rsidRDefault="004528D1" w:rsidP="002C6255">
            <w:pPr>
              <w:pStyle w:val="DocumentText"/>
              <w:keepNext/>
              <w:keepLines/>
              <w:spacing w:before="20" w:after="20" w:line="240" w:lineRule="auto"/>
              <w:rPr>
                <w:sz w:val="18"/>
                <w:szCs w:val="18"/>
              </w:rPr>
            </w:pPr>
          </w:p>
        </w:tc>
        <w:tc>
          <w:tcPr>
            <w:tcW w:w="1036" w:type="dxa"/>
            <w:shd w:val="clear" w:color="auto" w:fill="FFF2CC" w:themeFill="accent4" w:themeFillTint="33"/>
          </w:tcPr>
          <w:p w14:paraId="7258122D" w14:textId="77777777" w:rsidR="004528D1" w:rsidRPr="003853A0" w:rsidRDefault="004528D1" w:rsidP="002C6255">
            <w:pPr>
              <w:pStyle w:val="DocumentText"/>
              <w:keepNext/>
              <w:keepLines/>
              <w:tabs>
                <w:tab w:val="decimal" w:pos="506"/>
              </w:tabs>
              <w:spacing w:before="20" w:after="20" w:line="240" w:lineRule="auto"/>
              <w:rPr>
                <w:sz w:val="18"/>
                <w:szCs w:val="18"/>
              </w:rPr>
            </w:pPr>
          </w:p>
        </w:tc>
        <w:tc>
          <w:tcPr>
            <w:tcW w:w="1130" w:type="dxa"/>
            <w:shd w:val="clear" w:color="auto" w:fill="FFF2CC" w:themeFill="accent4" w:themeFillTint="33"/>
          </w:tcPr>
          <w:p w14:paraId="37BE3A04" w14:textId="77777777" w:rsidR="004528D1" w:rsidRPr="0091489A" w:rsidRDefault="004528D1" w:rsidP="002C6255">
            <w:pPr>
              <w:pStyle w:val="DocumentText"/>
              <w:keepNext/>
              <w:keepLines/>
              <w:tabs>
                <w:tab w:val="decimal" w:pos="506"/>
              </w:tabs>
              <w:spacing w:before="20" w:after="20" w:line="240" w:lineRule="auto"/>
              <w:rPr>
                <w:sz w:val="18"/>
                <w:szCs w:val="18"/>
                <w:lang w:val="x-none"/>
              </w:rPr>
            </w:pPr>
          </w:p>
        </w:tc>
        <w:tc>
          <w:tcPr>
            <w:tcW w:w="1200" w:type="dxa"/>
            <w:shd w:val="clear" w:color="auto" w:fill="FFF2CC" w:themeFill="accent4" w:themeFillTint="33"/>
          </w:tcPr>
          <w:p w14:paraId="17C47410" w14:textId="77777777" w:rsidR="004528D1" w:rsidRPr="0091489A" w:rsidRDefault="004528D1" w:rsidP="002C6255">
            <w:pPr>
              <w:pStyle w:val="DocumentText"/>
              <w:keepNext/>
              <w:keepLines/>
              <w:tabs>
                <w:tab w:val="decimal" w:pos="506"/>
              </w:tabs>
              <w:spacing w:before="20" w:after="20" w:line="240" w:lineRule="auto"/>
              <w:rPr>
                <w:sz w:val="18"/>
                <w:szCs w:val="18"/>
                <w:lang w:val="x-none"/>
              </w:rPr>
            </w:pPr>
          </w:p>
        </w:tc>
        <w:tc>
          <w:tcPr>
            <w:tcW w:w="1334" w:type="dxa"/>
            <w:shd w:val="clear" w:color="auto" w:fill="FFF2CC" w:themeFill="accent4" w:themeFillTint="33"/>
          </w:tcPr>
          <w:p w14:paraId="66A53DA9" w14:textId="77777777" w:rsidR="004528D1" w:rsidRPr="0091489A" w:rsidRDefault="004528D1" w:rsidP="002C6255">
            <w:pPr>
              <w:pStyle w:val="DocumentText"/>
              <w:keepNext/>
              <w:keepLines/>
              <w:tabs>
                <w:tab w:val="decimal" w:pos="506"/>
              </w:tabs>
              <w:spacing w:before="20" w:after="20" w:line="240" w:lineRule="auto"/>
              <w:rPr>
                <w:sz w:val="18"/>
                <w:szCs w:val="18"/>
                <w:lang w:val="x-none"/>
              </w:rPr>
            </w:pPr>
          </w:p>
        </w:tc>
        <w:tc>
          <w:tcPr>
            <w:tcW w:w="1341" w:type="dxa"/>
            <w:shd w:val="clear" w:color="auto" w:fill="FFF2CC" w:themeFill="accent4" w:themeFillTint="33"/>
          </w:tcPr>
          <w:p w14:paraId="6C3B70E8" w14:textId="77777777" w:rsidR="004528D1" w:rsidRPr="0091489A" w:rsidRDefault="004528D1" w:rsidP="002C6255">
            <w:pPr>
              <w:pStyle w:val="DocumentText"/>
              <w:keepNext/>
              <w:keepLines/>
              <w:tabs>
                <w:tab w:val="decimal" w:pos="506"/>
              </w:tabs>
              <w:spacing w:before="20" w:after="20" w:line="240" w:lineRule="auto"/>
              <w:rPr>
                <w:sz w:val="18"/>
                <w:szCs w:val="18"/>
                <w:lang w:val="x-none"/>
              </w:rPr>
            </w:pPr>
          </w:p>
        </w:tc>
        <w:tc>
          <w:tcPr>
            <w:tcW w:w="1336" w:type="dxa"/>
            <w:shd w:val="clear" w:color="auto" w:fill="FFF2CC" w:themeFill="accent4" w:themeFillTint="33"/>
          </w:tcPr>
          <w:p w14:paraId="3F675F6E" w14:textId="77777777" w:rsidR="004528D1" w:rsidRPr="0091489A" w:rsidRDefault="004528D1" w:rsidP="002C6255">
            <w:pPr>
              <w:pStyle w:val="DocumentText"/>
              <w:keepNext/>
              <w:keepLines/>
              <w:tabs>
                <w:tab w:val="decimal" w:pos="506"/>
              </w:tabs>
              <w:spacing w:before="20" w:after="20" w:line="240" w:lineRule="auto"/>
              <w:rPr>
                <w:sz w:val="18"/>
                <w:szCs w:val="18"/>
                <w:lang w:val="x-none"/>
              </w:rPr>
            </w:pPr>
          </w:p>
        </w:tc>
        <w:tc>
          <w:tcPr>
            <w:tcW w:w="1325" w:type="dxa"/>
            <w:shd w:val="clear" w:color="auto" w:fill="FFF2CC" w:themeFill="accent4" w:themeFillTint="33"/>
          </w:tcPr>
          <w:p w14:paraId="7BC4CF35" w14:textId="77777777" w:rsidR="004528D1" w:rsidRPr="0091489A" w:rsidRDefault="004528D1" w:rsidP="002C6255">
            <w:pPr>
              <w:pStyle w:val="DocumentText"/>
              <w:keepNext/>
              <w:keepLines/>
              <w:tabs>
                <w:tab w:val="decimal" w:pos="506"/>
              </w:tabs>
              <w:spacing w:before="20" w:after="20" w:line="240" w:lineRule="auto"/>
              <w:rPr>
                <w:sz w:val="18"/>
                <w:szCs w:val="18"/>
                <w:lang w:val="x-none"/>
              </w:rPr>
            </w:pPr>
          </w:p>
        </w:tc>
        <w:tc>
          <w:tcPr>
            <w:tcW w:w="1359" w:type="dxa"/>
            <w:shd w:val="clear" w:color="auto" w:fill="FFF2CC" w:themeFill="accent4" w:themeFillTint="33"/>
          </w:tcPr>
          <w:p w14:paraId="484E12B3" w14:textId="77777777" w:rsidR="004528D1" w:rsidRPr="0091489A" w:rsidRDefault="004528D1" w:rsidP="002C6255">
            <w:pPr>
              <w:pStyle w:val="DocumentText"/>
              <w:keepNext/>
              <w:keepLines/>
              <w:tabs>
                <w:tab w:val="decimal" w:pos="506"/>
              </w:tabs>
              <w:spacing w:before="20" w:after="20" w:line="240" w:lineRule="auto"/>
              <w:rPr>
                <w:sz w:val="18"/>
                <w:szCs w:val="18"/>
                <w:lang w:val="x-none"/>
              </w:rPr>
            </w:pPr>
          </w:p>
        </w:tc>
      </w:tr>
      <w:tr w:rsidR="004D5DDF" w14:paraId="3C63B227" w14:textId="77777777" w:rsidTr="004D5DDF">
        <w:tc>
          <w:tcPr>
            <w:tcW w:w="1705" w:type="dxa"/>
          </w:tcPr>
          <w:p w14:paraId="1356C30B" w14:textId="7990C2B9" w:rsidR="00BF1424" w:rsidRPr="0091489A" w:rsidRDefault="00BF1424"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02852D07" w14:textId="31CBBFEC" w:rsidR="00BF1424" w:rsidRPr="0091489A" w:rsidRDefault="002100E9" w:rsidP="002C6255">
            <w:pPr>
              <w:pStyle w:val="DocumentText"/>
              <w:keepNext/>
              <w:keepLines/>
              <w:spacing w:before="20" w:after="20" w:line="240" w:lineRule="auto"/>
              <w:rPr>
                <w:sz w:val="18"/>
                <w:szCs w:val="18"/>
              </w:rPr>
            </w:pPr>
            <w:r>
              <w:rPr>
                <w:sz w:val="18"/>
                <w:szCs w:val="18"/>
              </w:rPr>
              <w:t>Baseline</w:t>
            </w:r>
          </w:p>
        </w:tc>
        <w:tc>
          <w:tcPr>
            <w:tcW w:w="1036" w:type="dxa"/>
            <w:shd w:val="clear" w:color="auto" w:fill="FFF2CC" w:themeFill="accent4" w:themeFillTint="33"/>
          </w:tcPr>
          <w:p w14:paraId="4A1D2994" w14:textId="77777777" w:rsidR="00BF1424" w:rsidRPr="003853A0" w:rsidRDefault="00BF1424" w:rsidP="002C6255">
            <w:pPr>
              <w:pStyle w:val="DocumentText"/>
              <w:keepNext/>
              <w:keepLines/>
              <w:tabs>
                <w:tab w:val="decimal" w:pos="506"/>
              </w:tabs>
              <w:spacing w:before="20" w:after="20" w:line="240" w:lineRule="auto"/>
              <w:rPr>
                <w:sz w:val="18"/>
                <w:szCs w:val="18"/>
              </w:rPr>
            </w:pPr>
          </w:p>
        </w:tc>
        <w:tc>
          <w:tcPr>
            <w:tcW w:w="1130" w:type="dxa"/>
            <w:shd w:val="clear" w:color="auto" w:fill="FFF2CC" w:themeFill="accent4" w:themeFillTint="33"/>
          </w:tcPr>
          <w:p w14:paraId="5BD0E9E8" w14:textId="77777777" w:rsidR="00BF1424" w:rsidRPr="0091489A" w:rsidRDefault="00BF1424" w:rsidP="002C6255">
            <w:pPr>
              <w:pStyle w:val="DocumentText"/>
              <w:keepNext/>
              <w:keepLines/>
              <w:tabs>
                <w:tab w:val="decimal" w:pos="506"/>
              </w:tabs>
              <w:spacing w:before="20" w:after="20" w:line="240" w:lineRule="auto"/>
              <w:rPr>
                <w:sz w:val="18"/>
                <w:szCs w:val="18"/>
                <w:lang w:val="x-none"/>
              </w:rPr>
            </w:pPr>
          </w:p>
        </w:tc>
        <w:tc>
          <w:tcPr>
            <w:tcW w:w="1200" w:type="dxa"/>
            <w:shd w:val="clear" w:color="auto" w:fill="FFF2CC" w:themeFill="accent4" w:themeFillTint="33"/>
          </w:tcPr>
          <w:p w14:paraId="78AA63A3" w14:textId="77777777" w:rsidR="00BF1424" w:rsidRPr="0091489A" w:rsidRDefault="00BF1424" w:rsidP="002C6255">
            <w:pPr>
              <w:pStyle w:val="DocumentText"/>
              <w:keepNext/>
              <w:keepLines/>
              <w:tabs>
                <w:tab w:val="decimal" w:pos="506"/>
              </w:tabs>
              <w:spacing w:before="20" w:after="20" w:line="240" w:lineRule="auto"/>
              <w:rPr>
                <w:sz w:val="18"/>
                <w:szCs w:val="18"/>
                <w:lang w:val="x-none"/>
              </w:rPr>
            </w:pPr>
          </w:p>
        </w:tc>
        <w:tc>
          <w:tcPr>
            <w:tcW w:w="1334" w:type="dxa"/>
            <w:shd w:val="clear" w:color="auto" w:fill="FFF2CC" w:themeFill="accent4" w:themeFillTint="33"/>
          </w:tcPr>
          <w:p w14:paraId="00E1F50D" w14:textId="77777777" w:rsidR="00BF1424" w:rsidRPr="0091489A" w:rsidRDefault="00BF1424" w:rsidP="002C6255">
            <w:pPr>
              <w:pStyle w:val="DocumentText"/>
              <w:keepNext/>
              <w:keepLines/>
              <w:tabs>
                <w:tab w:val="decimal" w:pos="506"/>
              </w:tabs>
              <w:spacing w:before="20" w:after="20" w:line="240" w:lineRule="auto"/>
              <w:rPr>
                <w:sz w:val="18"/>
                <w:szCs w:val="18"/>
                <w:lang w:val="x-none"/>
              </w:rPr>
            </w:pPr>
          </w:p>
        </w:tc>
        <w:tc>
          <w:tcPr>
            <w:tcW w:w="1341" w:type="dxa"/>
            <w:shd w:val="clear" w:color="auto" w:fill="FFF2CC" w:themeFill="accent4" w:themeFillTint="33"/>
          </w:tcPr>
          <w:p w14:paraId="3BBD55CF" w14:textId="3196CA77" w:rsidR="00BF1424" w:rsidRPr="0091489A" w:rsidRDefault="00BF1424" w:rsidP="002C6255">
            <w:pPr>
              <w:pStyle w:val="DocumentText"/>
              <w:keepNext/>
              <w:keepLines/>
              <w:tabs>
                <w:tab w:val="decimal" w:pos="506"/>
              </w:tabs>
              <w:spacing w:before="20" w:after="20" w:line="240" w:lineRule="auto"/>
              <w:rPr>
                <w:sz w:val="18"/>
                <w:szCs w:val="18"/>
                <w:lang w:val="x-none"/>
              </w:rPr>
            </w:pPr>
          </w:p>
        </w:tc>
        <w:tc>
          <w:tcPr>
            <w:tcW w:w="1336" w:type="dxa"/>
            <w:shd w:val="clear" w:color="auto" w:fill="FFF2CC" w:themeFill="accent4" w:themeFillTint="33"/>
          </w:tcPr>
          <w:p w14:paraId="118F4BA1" w14:textId="77777777" w:rsidR="00BF1424" w:rsidRPr="0091489A" w:rsidRDefault="00BF1424" w:rsidP="002C6255">
            <w:pPr>
              <w:pStyle w:val="DocumentText"/>
              <w:keepNext/>
              <w:keepLines/>
              <w:tabs>
                <w:tab w:val="decimal" w:pos="506"/>
              </w:tabs>
              <w:spacing w:before="20" w:after="20" w:line="240" w:lineRule="auto"/>
              <w:rPr>
                <w:sz w:val="18"/>
                <w:szCs w:val="18"/>
                <w:lang w:val="x-none"/>
              </w:rPr>
            </w:pPr>
          </w:p>
        </w:tc>
        <w:tc>
          <w:tcPr>
            <w:tcW w:w="1325" w:type="dxa"/>
            <w:shd w:val="clear" w:color="auto" w:fill="FFF2CC" w:themeFill="accent4" w:themeFillTint="33"/>
          </w:tcPr>
          <w:p w14:paraId="6991A7C2" w14:textId="67CBD3F5" w:rsidR="00BF1424" w:rsidRPr="0091489A" w:rsidRDefault="00BF1424" w:rsidP="002C6255">
            <w:pPr>
              <w:pStyle w:val="DocumentText"/>
              <w:keepNext/>
              <w:keepLines/>
              <w:tabs>
                <w:tab w:val="decimal" w:pos="506"/>
              </w:tabs>
              <w:spacing w:before="20" w:after="20" w:line="240" w:lineRule="auto"/>
              <w:rPr>
                <w:sz w:val="18"/>
                <w:szCs w:val="18"/>
                <w:lang w:val="x-none"/>
              </w:rPr>
            </w:pPr>
          </w:p>
        </w:tc>
        <w:tc>
          <w:tcPr>
            <w:tcW w:w="1359" w:type="dxa"/>
            <w:shd w:val="clear" w:color="auto" w:fill="FFF2CC" w:themeFill="accent4" w:themeFillTint="33"/>
          </w:tcPr>
          <w:p w14:paraId="13DDBB36" w14:textId="77777777" w:rsidR="00BF1424" w:rsidRPr="0091489A" w:rsidRDefault="00BF1424" w:rsidP="002C6255">
            <w:pPr>
              <w:pStyle w:val="DocumentText"/>
              <w:keepNext/>
              <w:keepLines/>
              <w:tabs>
                <w:tab w:val="decimal" w:pos="506"/>
              </w:tabs>
              <w:spacing w:before="20" w:after="20" w:line="240" w:lineRule="auto"/>
              <w:rPr>
                <w:sz w:val="18"/>
                <w:szCs w:val="18"/>
                <w:lang w:val="x-none"/>
              </w:rPr>
            </w:pPr>
          </w:p>
        </w:tc>
      </w:tr>
      <w:tr w:rsidR="00D4014B" w14:paraId="715987BD" w14:textId="77777777" w:rsidTr="004D5DDF">
        <w:tc>
          <w:tcPr>
            <w:tcW w:w="1705" w:type="dxa"/>
          </w:tcPr>
          <w:p w14:paraId="57B64A19"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07458950" w14:textId="77777777" w:rsidR="00D4014B" w:rsidRDefault="00D4014B"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FFF2CC" w:themeFill="accent4" w:themeFillTint="33"/>
            <w:vAlign w:val="bottom"/>
          </w:tcPr>
          <w:p w14:paraId="11B16894" w14:textId="46678D1E"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23 (100.0)</w:t>
            </w:r>
          </w:p>
        </w:tc>
        <w:tc>
          <w:tcPr>
            <w:tcW w:w="1130" w:type="dxa"/>
            <w:shd w:val="clear" w:color="auto" w:fill="FFF2CC" w:themeFill="accent4" w:themeFillTint="33"/>
            <w:vAlign w:val="bottom"/>
          </w:tcPr>
          <w:p w14:paraId="5E05B72D" w14:textId="6F2985A2"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25 (100.0)</w:t>
            </w:r>
          </w:p>
        </w:tc>
        <w:tc>
          <w:tcPr>
            <w:tcW w:w="1200" w:type="dxa"/>
            <w:shd w:val="clear" w:color="auto" w:fill="FFF2CC" w:themeFill="accent4" w:themeFillTint="33"/>
            <w:vAlign w:val="bottom"/>
          </w:tcPr>
          <w:p w14:paraId="1C512925" w14:textId="29168C75"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24 ( 92.3)</w:t>
            </w:r>
          </w:p>
        </w:tc>
        <w:tc>
          <w:tcPr>
            <w:tcW w:w="1334" w:type="dxa"/>
            <w:shd w:val="clear" w:color="auto" w:fill="FFF2CC" w:themeFill="accent4" w:themeFillTint="33"/>
            <w:vAlign w:val="bottom"/>
          </w:tcPr>
          <w:p w14:paraId="697D8AE6" w14:textId="46B64AD7"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3 (100.0)</w:t>
            </w:r>
          </w:p>
        </w:tc>
        <w:tc>
          <w:tcPr>
            <w:tcW w:w="1341" w:type="dxa"/>
            <w:shd w:val="clear" w:color="auto" w:fill="FFF2CC" w:themeFill="accent4" w:themeFillTint="33"/>
            <w:vAlign w:val="bottom"/>
          </w:tcPr>
          <w:p w14:paraId="70A42437" w14:textId="25DF5668"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24 ( 96.0)</w:t>
            </w:r>
          </w:p>
        </w:tc>
        <w:tc>
          <w:tcPr>
            <w:tcW w:w="1336" w:type="dxa"/>
            <w:shd w:val="clear" w:color="auto" w:fill="FFF2CC" w:themeFill="accent4" w:themeFillTint="33"/>
            <w:vAlign w:val="bottom"/>
          </w:tcPr>
          <w:p w14:paraId="7647109A" w14:textId="44DA72BD"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3 (100.0)</w:t>
            </w:r>
          </w:p>
        </w:tc>
        <w:tc>
          <w:tcPr>
            <w:tcW w:w="1325" w:type="dxa"/>
            <w:shd w:val="clear" w:color="auto" w:fill="FFF2CC" w:themeFill="accent4" w:themeFillTint="33"/>
            <w:vAlign w:val="bottom"/>
          </w:tcPr>
          <w:p w14:paraId="640E3F86" w14:textId="5E3B9B90"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26 (100.0)</w:t>
            </w:r>
          </w:p>
        </w:tc>
        <w:tc>
          <w:tcPr>
            <w:tcW w:w="1359" w:type="dxa"/>
            <w:shd w:val="clear" w:color="auto" w:fill="FFF2CC" w:themeFill="accent4" w:themeFillTint="33"/>
            <w:vAlign w:val="bottom"/>
          </w:tcPr>
          <w:p w14:paraId="11A7E71A" w14:textId="39C4C911"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128 ( 97.7)</w:t>
            </w:r>
          </w:p>
        </w:tc>
      </w:tr>
      <w:tr w:rsidR="00F90101" w14:paraId="0A371BE3" w14:textId="77777777" w:rsidTr="004D5DDF">
        <w:tc>
          <w:tcPr>
            <w:tcW w:w="1705" w:type="dxa"/>
          </w:tcPr>
          <w:p w14:paraId="12B95FD0"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6C9D75AB" w14:textId="77777777" w:rsidR="00D4014B" w:rsidRDefault="00D4014B"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FFF2CC" w:themeFill="accent4" w:themeFillTint="33"/>
            <w:vAlign w:val="bottom"/>
          </w:tcPr>
          <w:p w14:paraId="6FB8096B" w14:textId="5401A4AA"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024E4815" w14:textId="32B967FC"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10300B00" w14:textId="0AA94F53"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 (  7.7)</w:t>
            </w:r>
          </w:p>
        </w:tc>
        <w:tc>
          <w:tcPr>
            <w:tcW w:w="1334" w:type="dxa"/>
            <w:shd w:val="clear" w:color="auto" w:fill="FFF2CC" w:themeFill="accent4" w:themeFillTint="33"/>
            <w:vAlign w:val="bottom"/>
          </w:tcPr>
          <w:p w14:paraId="7BC56457" w14:textId="5A61EA94"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1E22A96A" w14:textId="7278A4B6"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4.0)</w:t>
            </w:r>
          </w:p>
        </w:tc>
        <w:tc>
          <w:tcPr>
            <w:tcW w:w="1336" w:type="dxa"/>
            <w:shd w:val="clear" w:color="auto" w:fill="FFF2CC" w:themeFill="accent4" w:themeFillTint="33"/>
            <w:vAlign w:val="bottom"/>
          </w:tcPr>
          <w:p w14:paraId="1296E776" w14:textId="0B709A40"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32CA0AA5" w14:textId="555C96DB"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0C072C31" w14:textId="0C6B20E5"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3 (  2.3)</w:t>
            </w:r>
          </w:p>
        </w:tc>
      </w:tr>
      <w:tr w:rsidR="00D4014B" w14:paraId="624E4B0B" w14:textId="77777777" w:rsidTr="004D5DDF">
        <w:tc>
          <w:tcPr>
            <w:tcW w:w="1705" w:type="dxa"/>
          </w:tcPr>
          <w:p w14:paraId="7F357CE6"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42056E8D" w14:textId="77777777" w:rsidR="00D4014B" w:rsidRDefault="00D4014B"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FFF2CC" w:themeFill="accent4" w:themeFillTint="33"/>
            <w:vAlign w:val="bottom"/>
          </w:tcPr>
          <w:p w14:paraId="656EFFBF" w14:textId="1C54E265"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6E562B22" w14:textId="7F7DFBDA"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7AC1B501" w14:textId="1F33DF1F"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550328BD" w14:textId="79710CC0"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7449D8BA" w14:textId="1953D214"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50CD251E" w14:textId="79DA37B4"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500C5107" w14:textId="04D9A2F3"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038D6452" w14:textId="2C4CE8C5"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r>
      <w:tr w:rsidR="00F90101" w14:paraId="1971779A" w14:textId="77777777" w:rsidTr="004D5DDF">
        <w:tc>
          <w:tcPr>
            <w:tcW w:w="1705" w:type="dxa"/>
          </w:tcPr>
          <w:p w14:paraId="70A1DA1B"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0C393A58" w14:textId="77777777" w:rsidR="00D4014B" w:rsidRDefault="00D4014B"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FFF2CC" w:themeFill="accent4" w:themeFillTint="33"/>
            <w:vAlign w:val="bottom"/>
          </w:tcPr>
          <w:p w14:paraId="0A7FF141" w14:textId="240364BB"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6956EF53" w14:textId="313C23D0"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47284381" w14:textId="6B36C025"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0459E4C0" w14:textId="01030B8E"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6EB28B78" w14:textId="3FAF1BC3"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02201DE6" w14:textId="4397E5E8"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529D721B" w14:textId="1D8A92A7"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7D2F44DB" w14:textId="6828D646"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r>
      <w:tr w:rsidR="00D4014B" w14:paraId="36102281" w14:textId="77777777" w:rsidTr="004D5DDF">
        <w:tc>
          <w:tcPr>
            <w:tcW w:w="1705" w:type="dxa"/>
          </w:tcPr>
          <w:p w14:paraId="3106141B"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513E1C62" w14:textId="77777777" w:rsidR="00D4014B" w:rsidRDefault="00D4014B"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FFF2CC" w:themeFill="accent4" w:themeFillTint="33"/>
            <w:vAlign w:val="bottom"/>
          </w:tcPr>
          <w:p w14:paraId="56D3CDDE" w14:textId="2E7646A0"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168D9791" w14:textId="0A803348"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50FC47F4" w14:textId="733C0BBF"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045DC33F" w14:textId="6CDEE5FA"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796130E8" w14:textId="3BC8E128"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7F97040D" w14:textId="355BD650"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209E293F" w14:textId="01B131D2"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6EA11E31" w14:textId="05D0F878"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r>
      <w:tr w:rsidR="00311805" w14:paraId="5CA0098E" w14:textId="77777777" w:rsidTr="004D5DDF">
        <w:tc>
          <w:tcPr>
            <w:tcW w:w="1705" w:type="dxa"/>
          </w:tcPr>
          <w:p w14:paraId="24088D80" w14:textId="77777777" w:rsidR="00311805" w:rsidRDefault="00311805" w:rsidP="002C6255">
            <w:pPr>
              <w:pStyle w:val="DocumentText"/>
              <w:keepNext/>
              <w:keepLines/>
              <w:spacing w:before="20" w:after="20" w:line="240" w:lineRule="auto"/>
              <w:rPr>
                <w:sz w:val="18"/>
                <w:szCs w:val="18"/>
              </w:rPr>
            </w:pPr>
          </w:p>
        </w:tc>
        <w:tc>
          <w:tcPr>
            <w:tcW w:w="1194" w:type="dxa"/>
            <w:shd w:val="clear" w:color="auto" w:fill="auto"/>
          </w:tcPr>
          <w:p w14:paraId="77292AC8" w14:textId="77777777" w:rsidR="00311805" w:rsidRPr="0091489A" w:rsidRDefault="00311805" w:rsidP="002C6255">
            <w:pPr>
              <w:pStyle w:val="DocumentText"/>
              <w:keepNext/>
              <w:keepLines/>
              <w:spacing w:before="20" w:after="20" w:line="240" w:lineRule="auto"/>
              <w:rPr>
                <w:sz w:val="18"/>
                <w:szCs w:val="18"/>
              </w:rPr>
            </w:pPr>
            <w:r>
              <w:rPr>
                <w:sz w:val="18"/>
                <w:szCs w:val="18"/>
              </w:rPr>
              <w:t>Day 7</w:t>
            </w:r>
          </w:p>
        </w:tc>
        <w:tc>
          <w:tcPr>
            <w:tcW w:w="1036" w:type="dxa"/>
            <w:shd w:val="clear" w:color="auto" w:fill="auto"/>
            <w:vAlign w:val="bottom"/>
          </w:tcPr>
          <w:p w14:paraId="015B3F35" w14:textId="46C27CE6" w:rsidR="00311805" w:rsidRPr="00760929" w:rsidRDefault="00311805" w:rsidP="002C6255">
            <w:pPr>
              <w:pStyle w:val="DocumentText"/>
              <w:keepNext/>
              <w:keepLines/>
              <w:tabs>
                <w:tab w:val="decimal" w:pos="506"/>
              </w:tabs>
              <w:spacing w:before="20" w:after="20" w:line="240" w:lineRule="auto"/>
              <w:rPr>
                <w:rFonts w:asciiTheme="minorHAnsi" w:hAnsiTheme="minorHAnsi" w:cstheme="minorHAnsi"/>
                <w:sz w:val="18"/>
                <w:szCs w:val="18"/>
              </w:rPr>
            </w:pPr>
          </w:p>
        </w:tc>
        <w:tc>
          <w:tcPr>
            <w:tcW w:w="1130" w:type="dxa"/>
            <w:shd w:val="clear" w:color="auto" w:fill="auto"/>
            <w:vAlign w:val="bottom"/>
          </w:tcPr>
          <w:p w14:paraId="2494942B" w14:textId="3EC92CA5" w:rsidR="00311805" w:rsidRPr="00760929" w:rsidRDefault="00311805"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200" w:type="dxa"/>
            <w:shd w:val="clear" w:color="auto" w:fill="auto"/>
            <w:vAlign w:val="bottom"/>
          </w:tcPr>
          <w:p w14:paraId="73050D23" w14:textId="6D039DC9" w:rsidR="00311805" w:rsidRPr="00760929" w:rsidRDefault="00311805"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34" w:type="dxa"/>
            <w:shd w:val="clear" w:color="auto" w:fill="auto"/>
          </w:tcPr>
          <w:p w14:paraId="6054E1F9" w14:textId="77777777" w:rsidR="00311805" w:rsidRPr="00760929" w:rsidRDefault="00311805"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41" w:type="dxa"/>
            <w:shd w:val="clear" w:color="auto" w:fill="auto"/>
          </w:tcPr>
          <w:p w14:paraId="23D5E30D" w14:textId="1C1803C2" w:rsidR="00311805" w:rsidRPr="00760929" w:rsidRDefault="00311805"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36" w:type="dxa"/>
            <w:shd w:val="clear" w:color="auto" w:fill="auto"/>
          </w:tcPr>
          <w:p w14:paraId="4E136F39" w14:textId="77777777" w:rsidR="00311805" w:rsidRPr="00760929" w:rsidRDefault="00311805"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25" w:type="dxa"/>
            <w:shd w:val="clear" w:color="auto" w:fill="auto"/>
          </w:tcPr>
          <w:p w14:paraId="5F74382C" w14:textId="5F836054" w:rsidR="00311805" w:rsidRPr="00760929" w:rsidRDefault="00311805"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59" w:type="dxa"/>
            <w:shd w:val="clear" w:color="auto" w:fill="auto"/>
          </w:tcPr>
          <w:p w14:paraId="089BD0A5" w14:textId="77777777" w:rsidR="00311805" w:rsidRPr="00760929" w:rsidRDefault="00311805"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r>
      <w:tr w:rsidR="00F90101" w14:paraId="31473B38" w14:textId="77777777" w:rsidTr="004D5DDF">
        <w:tc>
          <w:tcPr>
            <w:tcW w:w="1705" w:type="dxa"/>
          </w:tcPr>
          <w:p w14:paraId="029B6E99"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auto"/>
          </w:tcPr>
          <w:p w14:paraId="1FEE872D" w14:textId="77777777" w:rsidR="00D4014B" w:rsidRDefault="00D4014B"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auto"/>
            <w:vAlign w:val="bottom"/>
          </w:tcPr>
          <w:p w14:paraId="1CC4878B" w14:textId="127846EE"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21 ( 91.3)</w:t>
            </w:r>
          </w:p>
        </w:tc>
        <w:tc>
          <w:tcPr>
            <w:tcW w:w="1130" w:type="dxa"/>
            <w:shd w:val="clear" w:color="auto" w:fill="auto"/>
            <w:vAlign w:val="bottom"/>
          </w:tcPr>
          <w:p w14:paraId="3A90A0D6" w14:textId="2B45DFCB"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23 ( 92.0)</w:t>
            </w:r>
          </w:p>
        </w:tc>
        <w:tc>
          <w:tcPr>
            <w:tcW w:w="1200" w:type="dxa"/>
            <w:shd w:val="clear" w:color="auto" w:fill="auto"/>
            <w:vAlign w:val="bottom"/>
          </w:tcPr>
          <w:p w14:paraId="5976F434" w14:textId="32A74597"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24 ( 92.3)</w:t>
            </w:r>
          </w:p>
        </w:tc>
        <w:tc>
          <w:tcPr>
            <w:tcW w:w="1334" w:type="dxa"/>
            <w:shd w:val="clear" w:color="auto" w:fill="auto"/>
            <w:vAlign w:val="bottom"/>
          </w:tcPr>
          <w:p w14:paraId="1A0FE321" w14:textId="79890A91"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3 (100.0)</w:t>
            </w:r>
          </w:p>
        </w:tc>
        <w:tc>
          <w:tcPr>
            <w:tcW w:w="1341" w:type="dxa"/>
            <w:shd w:val="clear" w:color="auto" w:fill="auto"/>
            <w:vAlign w:val="bottom"/>
          </w:tcPr>
          <w:p w14:paraId="43834D27" w14:textId="4232FE8E"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23 ( 92.0)</w:t>
            </w:r>
          </w:p>
        </w:tc>
        <w:tc>
          <w:tcPr>
            <w:tcW w:w="1336" w:type="dxa"/>
            <w:shd w:val="clear" w:color="auto" w:fill="auto"/>
            <w:vAlign w:val="bottom"/>
          </w:tcPr>
          <w:p w14:paraId="19893E47" w14:textId="226888E6"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3 (100.0)</w:t>
            </w:r>
          </w:p>
        </w:tc>
        <w:tc>
          <w:tcPr>
            <w:tcW w:w="1325" w:type="dxa"/>
            <w:shd w:val="clear" w:color="auto" w:fill="auto"/>
            <w:vAlign w:val="bottom"/>
          </w:tcPr>
          <w:p w14:paraId="1F3397FA" w14:textId="7255A493"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24 ( 92.3)</w:t>
            </w:r>
          </w:p>
        </w:tc>
        <w:tc>
          <w:tcPr>
            <w:tcW w:w="1359" w:type="dxa"/>
            <w:shd w:val="clear" w:color="auto" w:fill="auto"/>
            <w:vAlign w:val="bottom"/>
          </w:tcPr>
          <w:p w14:paraId="195A1E40" w14:textId="5A9785B9"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121 ( 92.4)</w:t>
            </w:r>
          </w:p>
        </w:tc>
      </w:tr>
      <w:tr w:rsidR="00D4014B" w14:paraId="2C81620E" w14:textId="77777777" w:rsidTr="004D5DDF">
        <w:tc>
          <w:tcPr>
            <w:tcW w:w="1705" w:type="dxa"/>
          </w:tcPr>
          <w:p w14:paraId="14B78F24"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auto"/>
          </w:tcPr>
          <w:p w14:paraId="60FB099B" w14:textId="77777777" w:rsidR="00D4014B" w:rsidRDefault="00D4014B"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auto"/>
            <w:vAlign w:val="bottom"/>
          </w:tcPr>
          <w:p w14:paraId="19AC5B9F" w14:textId="56257956"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1 (  4.3)</w:t>
            </w:r>
          </w:p>
        </w:tc>
        <w:tc>
          <w:tcPr>
            <w:tcW w:w="1130" w:type="dxa"/>
            <w:shd w:val="clear" w:color="auto" w:fill="auto"/>
            <w:vAlign w:val="bottom"/>
          </w:tcPr>
          <w:p w14:paraId="0443B436" w14:textId="76ACBD05"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4.0)</w:t>
            </w:r>
          </w:p>
        </w:tc>
        <w:tc>
          <w:tcPr>
            <w:tcW w:w="1200" w:type="dxa"/>
            <w:shd w:val="clear" w:color="auto" w:fill="auto"/>
            <w:vAlign w:val="bottom"/>
          </w:tcPr>
          <w:p w14:paraId="3465401A" w14:textId="5BDC4E6B"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 (  7.7)</w:t>
            </w:r>
          </w:p>
        </w:tc>
        <w:tc>
          <w:tcPr>
            <w:tcW w:w="1334" w:type="dxa"/>
            <w:shd w:val="clear" w:color="auto" w:fill="auto"/>
            <w:vAlign w:val="bottom"/>
          </w:tcPr>
          <w:p w14:paraId="1F1B3BA0" w14:textId="19675490"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auto"/>
            <w:vAlign w:val="bottom"/>
          </w:tcPr>
          <w:p w14:paraId="2B590009" w14:textId="395C6A59"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 (  8.0)</w:t>
            </w:r>
          </w:p>
        </w:tc>
        <w:tc>
          <w:tcPr>
            <w:tcW w:w="1336" w:type="dxa"/>
            <w:shd w:val="clear" w:color="auto" w:fill="auto"/>
            <w:vAlign w:val="bottom"/>
          </w:tcPr>
          <w:p w14:paraId="0F282205" w14:textId="1F58920F"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auto"/>
            <w:vAlign w:val="bottom"/>
          </w:tcPr>
          <w:p w14:paraId="106323E7" w14:textId="01F200D3"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3.8)</w:t>
            </w:r>
          </w:p>
        </w:tc>
        <w:tc>
          <w:tcPr>
            <w:tcW w:w="1359" w:type="dxa"/>
            <w:shd w:val="clear" w:color="auto" w:fill="auto"/>
            <w:vAlign w:val="bottom"/>
          </w:tcPr>
          <w:p w14:paraId="46650519" w14:textId="3C16405F"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7 (  5.3)</w:t>
            </w:r>
          </w:p>
        </w:tc>
      </w:tr>
      <w:tr w:rsidR="00F90101" w14:paraId="15304EFF" w14:textId="77777777" w:rsidTr="004D5DDF">
        <w:tc>
          <w:tcPr>
            <w:tcW w:w="1705" w:type="dxa"/>
          </w:tcPr>
          <w:p w14:paraId="7A9B81FB"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auto"/>
          </w:tcPr>
          <w:p w14:paraId="3AD684A7" w14:textId="77777777" w:rsidR="00D4014B" w:rsidRDefault="00D4014B"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auto"/>
            <w:vAlign w:val="bottom"/>
          </w:tcPr>
          <w:p w14:paraId="52ABC7EB" w14:textId="2DB94466"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1 (  4.3)</w:t>
            </w:r>
          </w:p>
        </w:tc>
        <w:tc>
          <w:tcPr>
            <w:tcW w:w="1130" w:type="dxa"/>
            <w:shd w:val="clear" w:color="auto" w:fill="auto"/>
            <w:vAlign w:val="bottom"/>
          </w:tcPr>
          <w:p w14:paraId="232166A1" w14:textId="3781DB9D"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200" w:type="dxa"/>
            <w:shd w:val="clear" w:color="auto" w:fill="auto"/>
            <w:vAlign w:val="bottom"/>
          </w:tcPr>
          <w:p w14:paraId="536AE350" w14:textId="0BD2F8B8"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4" w:type="dxa"/>
            <w:shd w:val="clear" w:color="auto" w:fill="auto"/>
            <w:vAlign w:val="bottom"/>
          </w:tcPr>
          <w:p w14:paraId="78DAE629" w14:textId="2C23E3C4"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auto"/>
            <w:vAlign w:val="bottom"/>
          </w:tcPr>
          <w:p w14:paraId="469F5013" w14:textId="2968AD3A"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6" w:type="dxa"/>
            <w:shd w:val="clear" w:color="auto" w:fill="auto"/>
            <w:vAlign w:val="bottom"/>
          </w:tcPr>
          <w:p w14:paraId="55AC10C5" w14:textId="23E80D43"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auto"/>
            <w:vAlign w:val="bottom"/>
          </w:tcPr>
          <w:p w14:paraId="68CFC4D6" w14:textId="3CB04C50"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59" w:type="dxa"/>
            <w:shd w:val="clear" w:color="auto" w:fill="auto"/>
            <w:vAlign w:val="bottom"/>
          </w:tcPr>
          <w:p w14:paraId="05BF4114" w14:textId="526C74B3"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0.8)</w:t>
            </w:r>
          </w:p>
        </w:tc>
      </w:tr>
      <w:tr w:rsidR="00D4014B" w14:paraId="6331C2B2" w14:textId="77777777" w:rsidTr="004D5DDF">
        <w:tc>
          <w:tcPr>
            <w:tcW w:w="1705" w:type="dxa"/>
          </w:tcPr>
          <w:p w14:paraId="79533EFC"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auto"/>
          </w:tcPr>
          <w:p w14:paraId="09A44C27" w14:textId="77777777" w:rsidR="00D4014B" w:rsidRDefault="00D4014B"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auto"/>
            <w:vAlign w:val="bottom"/>
          </w:tcPr>
          <w:p w14:paraId="7F0A185B" w14:textId="379C66CA"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0</w:t>
            </w:r>
          </w:p>
        </w:tc>
        <w:tc>
          <w:tcPr>
            <w:tcW w:w="1130" w:type="dxa"/>
            <w:shd w:val="clear" w:color="auto" w:fill="auto"/>
            <w:vAlign w:val="bottom"/>
          </w:tcPr>
          <w:p w14:paraId="415550FF" w14:textId="062012DA"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4.0)</w:t>
            </w:r>
          </w:p>
        </w:tc>
        <w:tc>
          <w:tcPr>
            <w:tcW w:w="1200" w:type="dxa"/>
            <w:shd w:val="clear" w:color="auto" w:fill="auto"/>
            <w:vAlign w:val="bottom"/>
          </w:tcPr>
          <w:p w14:paraId="01111CE2" w14:textId="177FE2E8"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4" w:type="dxa"/>
            <w:shd w:val="clear" w:color="auto" w:fill="auto"/>
            <w:vAlign w:val="bottom"/>
          </w:tcPr>
          <w:p w14:paraId="619A1E8D" w14:textId="77E5ACAB"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auto"/>
            <w:vAlign w:val="bottom"/>
          </w:tcPr>
          <w:p w14:paraId="088DC034" w14:textId="2FCA5C31"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6" w:type="dxa"/>
            <w:shd w:val="clear" w:color="auto" w:fill="auto"/>
            <w:vAlign w:val="bottom"/>
          </w:tcPr>
          <w:p w14:paraId="7E21EA5B" w14:textId="18518594"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auto"/>
            <w:vAlign w:val="bottom"/>
          </w:tcPr>
          <w:p w14:paraId="411343EA" w14:textId="25C5D67D"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3.8)</w:t>
            </w:r>
          </w:p>
        </w:tc>
        <w:tc>
          <w:tcPr>
            <w:tcW w:w="1359" w:type="dxa"/>
            <w:shd w:val="clear" w:color="auto" w:fill="auto"/>
            <w:vAlign w:val="bottom"/>
          </w:tcPr>
          <w:p w14:paraId="1B212FC1" w14:textId="31C23C9F"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 (  1.5)</w:t>
            </w:r>
          </w:p>
        </w:tc>
      </w:tr>
      <w:tr w:rsidR="00F90101" w14:paraId="7D0E3AD2" w14:textId="77777777" w:rsidTr="004D5DDF">
        <w:tc>
          <w:tcPr>
            <w:tcW w:w="1705" w:type="dxa"/>
          </w:tcPr>
          <w:p w14:paraId="070720BA"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auto"/>
          </w:tcPr>
          <w:p w14:paraId="377F2EED" w14:textId="77777777" w:rsidR="00D4014B" w:rsidRDefault="00D4014B"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auto"/>
            <w:vAlign w:val="bottom"/>
          </w:tcPr>
          <w:p w14:paraId="25380C25" w14:textId="20308A1E"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0</w:t>
            </w:r>
          </w:p>
        </w:tc>
        <w:tc>
          <w:tcPr>
            <w:tcW w:w="1130" w:type="dxa"/>
            <w:shd w:val="clear" w:color="auto" w:fill="auto"/>
            <w:vAlign w:val="bottom"/>
          </w:tcPr>
          <w:p w14:paraId="7236BD4E" w14:textId="012F5E58"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200" w:type="dxa"/>
            <w:shd w:val="clear" w:color="auto" w:fill="auto"/>
            <w:vAlign w:val="bottom"/>
          </w:tcPr>
          <w:p w14:paraId="39095FAF" w14:textId="1143075A"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4" w:type="dxa"/>
            <w:shd w:val="clear" w:color="auto" w:fill="auto"/>
            <w:vAlign w:val="bottom"/>
          </w:tcPr>
          <w:p w14:paraId="52296DE6" w14:textId="411E0D7D"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auto"/>
            <w:vAlign w:val="bottom"/>
          </w:tcPr>
          <w:p w14:paraId="37A88A47" w14:textId="013FA0A4"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6" w:type="dxa"/>
            <w:shd w:val="clear" w:color="auto" w:fill="auto"/>
            <w:vAlign w:val="bottom"/>
          </w:tcPr>
          <w:p w14:paraId="1180DFD8" w14:textId="0A7E4820"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auto"/>
            <w:vAlign w:val="bottom"/>
          </w:tcPr>
          <w:p w14:paraId="57CD8721" w14:textId="039C76FB"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59" w:type="dxa"/>
            <w:shd w:val="clear" w:color="auto" w:fill="auto"/>
            <w:vAlign w:val="bottom"/>
          </w:tcPr>
          <w:p w14:paraId="02C5E5D1" w14:textId="248D3F25"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r>
      <w:tr w:rsidR="004D5DDF" w14:paraId="087D8C6A" w14:textId="77777777" w:rsidTr="004D5DDF">
        <w:tc>
          <w:tcPr>
            <w:tcW w:w="1705" w:type="dxa"/>
          </w:tcPr>
          <w:p w14:paraId="25F37777" w14:textId="77777777" w:rsidR="00BF1424" w:rsidRDefault="00BF1424"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083ACD4D" w14:textId="3DFA0D3A" w:rsidR="00BF1424" w:rsidRPr="0091489A" w:rsidRDefault="00BF1424" w:rsidP="002C6255">
            <w:pPr>
              <w:pStyle w:val="DocumentText"/>
              <w:keepNext/>
              <w:keepLines/>
              <w:spacing w:before="20" w:after="20" w:line="240" w:lineRule="auto"/>
              <w:rPr>
                <w:sz w:val="18"/>
                <w:szCs w:val="18"/>
              </w:rPr>
            </w:pPr>
            <w:r>
              <w:rPr>
                <w:sz w:val="18"/>
                <w:szCs w:val="18"/>
              </w:rPr>
              <w:t>Day 2</w:t>
            </w:r>
            <w:r w:rsidR="00147CF9">
              <w:rPr>
                <w:sz w:val="18"/>
                <w:szCs w:val="18"/>
              </w:rPr>
              <w:t>1</w:t>
            </w:r>
          </w:p>
        </w:tc>
        <w:tc>
          <w:tcPr>
            <w:tcW w:w="1036" w:type="dxa"/>
            <w:shd w:val="clear" w:color="auto" w:fill="FFF2CC" w:themeFill="accent4" w:themeFillTint="33"/>
          </w:tcPr>
          <w:p w14:paraId="52E2B7DF" w14:textId="77777777" w:rsidR="00BF1424" w:rsidRPr="00760929" w:rsidRDefault="00BF1424" w:rsidP="002C6255">
            <w:pPr>
              <w:pStyle w:val="DocumentText"/>
              <w:keepNext/>
              <w:keepLines/>
              <w:tabs>
                <w:tab w:val="decimal" w:pos="506"/>
              </w:tabs>
              <w:spacing w:before="20" w:after="20" w:line="240" w:lineRule="auto"/>
              <w:rPr>
                <w:rFonts w:asciiTheme="minorHAnsi" w:hAnsiTheme="minorHAnsi" w:cstheme="minorHAnsi"/>
                <w:sz w:val="18"/>
                <w:szCs w:val="18"/>
              </w:rPr>
            </w:pPr>
          </w:p>
        </w:tc>
        <w:tc>
          <w:tcPr>
            <w:tcW w:w="1130" w:type="dxa"/>
            <w:shd w:val="clear" w:color="auto" w:fill="FFF2CC" w:themeFill="accent4" w:themeFillTint="33"/>
          </w:tcPr>
          <w:p w14:paraId="5EB4C8FE" w14:textId="77777777" w:rsidR="00BF1424" w:rsidRPr="00760929" w:rsidRDefault="00BF1424"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200" w:type="dxa"/>
            <w:shd w:val="clear" w:color="auto" w:fill="FFF2CC" w:themeFill="accent4" w:themeFillTint="33"/>
          </w:tcPr>
          <w:p w14:paraId="588F9017" w14:textId="77777777" w:rsidR="00BF1424" w:rsidRPr="00760929" w:rsidRDefault="00BF1424"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34" w:type="dxa"/>
            <w:shd w:val="clear" w:color="auto" w:fill="FFF2CC" w:themeFill="accent4" w:themeFillTint="33"/>
          </w:tcPr>
          <w:p w14:paraId="6D886865" w14:textId="77777777" w:rsidR="00BF1424" w:rsidRPr="00760929" w:rsidRDefault="00BF1424"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41" w:type="dxa"/>
            <w:shd w:val="clear" w:color="auto" w:fill="FFF2CC" w:themeFill="accent4" w:themeFillTint="33"/>
          </w:tcPr>
          <w:p w14:paraId="169797B4" w14:textId="1A69F27D" w:rsidR="00BF1424" w:rsidRPr="00760929" w:rsidRDefault="00BF1424"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36" w:type="dxa"/>
            <w:shd w:val="clear" w:color="auto" w:fill="FFF2CC" w:themeFill="accent4" w:themeFillTint="33"/>
          </w:tcPr>
          <w:p w14:paraId="7091C671" w14:textId="77777777" w:rsidR="00BF1424" w:rsidRPr="00760929" w:rsidRDefault="00BF1424"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25" w:type="dxa"/>
            <w:shd w:val="clear" w:color="auto" w:fill="FFF2CC" w:themeFill="accent4" w:themeFillTint="33"/>
          </w:tcPr>
          <w:p w14:paraId="50A38398" w14:textId="18182009" w:rsidR="00BF1424" w:rsidRPr="00760929" w:rsidRDefault="00BF1424"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59" w:type="dxa"/>
            <w:shd w:val="clear" w:color="auto" w:fill="FFF2CC" w:themeFill="accent4" w:themeFillTint="33"/>
          </w:tcPr>
          <w:p w14:paraId="2BFC48B2" w14:textId="77777777" w:rsidR="00BF1424" w:rsidRPr="00760929" w:rsidRDefault="00BF1424"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r>
      <w:tr w:rsidR="00D4014B" w14:paraId="62D509EA" w14:textId="77777777" w:rsidTr="004D5DDF">
        <w:tc>
          <w:tcPr>
            <w:tcW w:w="1705" w:type="dxa"/>
          </w:tcPr>
          <w:p w14:paraId="53807761"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027098E9" w14:textId="77777777" w:rsidR="00D4014B" w:rsidRDefault="00D4014B"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FFF2CC" w:themeFill="accent4" w:themeFillTint="33"/>
            <w:vAlign w:val="bottom"/>
          </w:tcPr>
          <w:p w14:paraId="34A6DFDD" w14:textId="3E463645"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19 ( 90.5)</w:t>
            </w:r>
          </w:p>
        </w:tc>
        <w:tc>
          <w:tcPr>
            <w:tcW w:w="1130" w:type="dxa"/>
            <w:shd w:val="clear" w:color="auto" w:fill="FFF2CC" w:themeFill="accent4" w:themeFillTint="33"/>
            <w:vAlign w:val="bottom"/>
          </w:tcPr>
          <w:p w14:paraId="00E6E421" w14:textId="669284C8"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25 (100.0)</w:t>
            </w:r>
          </w:p>
        </w:tc>
        <w:tc>
          <w:tcPr>
            <w:tcW w:w="1200" w:type="dxa"/>
            <w:shd w:val="clear" w:color="auto" w:fill="FFF2CC" w:themeFill="accent4" w:themeFillTint="33"/>
            <w:vAlign w:val="bottom"/>
          </w:tcPr>
          <w:p w14:paraId="34CA6B01" w14:textId="08DE5F34"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25 ( 96.2)</w:t>
            </w:r>
          </w:p>
        </w:tc>
        <w:tc>
          <w:tcPr>
            <w:tcW w:w="1334" w:type="dxa"/>
            <w:shd w:val="clear" w:color="auto" w:fill="FFF2CC" w:themeFill="accent4" w:themeFillTint="33"/>
            <w:vAlign w:val="bottom"/>
          </w:tcPr>
          <w:p w14:paraId="6ACE8D8B" w14:textId="13B77337"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 ( 66.7)</w:t>
            </w:r>
          </w:p>
        </w:tc>
        <w:tc>
          <w:tcPr>
            <w:tcW w:w="1341" w:type="dxa"/>
            <w:shd w:val="clear" w:color="auto" w:fill="FFF2CC" w:themeFill="accent4" w:themeFillTint="33"/>
            <w:vAlign w:val="bottom"/>
          </w:tcPr>
          <w:p w14:paraId="5477D4DD" w14:textId="07A06F45"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23 ( 95.8)</w:t>
            </w:r>
          </w:p>
        </w:tc>
        <w:tc>
          <w:tcPr>
            <w:tcW w:w="1336" w:type="dxa"/>
            <w:shd w:val="clear" w:color="auto" w:fill="FFF2CC" w:themeFill="accent4" w:themeFillTint="33"/>
            <w:vAlign w:val="bottom"/>
          </w:tcPr>
          <w:p w14:paraId="2297126A" w14:textId="4D3D43B9"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3 (100.0)</w:t>
            </w:r>
          </w:p>
        </w:tc>
        <w:tc>
          <w:tcPr>
            <w:tcW w:w="1325" w:type="dxa"/>
            <w:shd w:val="clear" w:color="auto" w:fill="FFF2CC" w:themeFill="accent4" w:themeFillTint="33"/>
            <w:vAlign w:val="bottom"/>
          </w:tcPr>
          <w:p w14:paraId="142DFCEA" w14:textId="11F87749"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25 ( 96.2)</w:t>
            </w:r>
          </w:p>
        </w:tc>
        <w:tc>
          <w:tcPr>
            <w:tcW w:w="1359" w:type="dxa"/>
            <w:shd w:val="clear" w:color="auto" w:fill="FFF2CC" w:themeFill="accent4" w:themeFillTint="33"/>
            <w:vAlign w:val="bottom"/>
          </w:tcPr>
          <w:p w14:paraId="434C57E7" w14:textId="0404D40F"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122 ( 95.3)</w:t>
            </w:r>
          </w:p>
        </w:tc>
      </w:tr>
      <w:tr w:rsidR="00F90101" w14:paraId="6C17D731" w14:textId="77777777" w:rsidTr="004D5DDF">
        <w:tc>
          <w:tcPr>
            <w:tcW w:w="1705" w:type="dxa"/>
          </w:tcPr>
          <w:p w14:paraId="21EA3D69"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3242B219" w14:textId="77777777" w:rsidR="00D4014B" w:rsidRDefault="00D4014B"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FFF2CC" w:themeFill="accent4" w:themeFillTint="33"/>
            <w:vAlign w:val="bottom"/>
          </w:tcPr>
          <w:p w14:paraId="43B73176" w14:textId="0177B3C1"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1 (  4.8)</w:t>
            </w:r>
          </w:p>
        </w:tc>
        <w:tc>
          <w:tcPr>
            <w:tcW w:w="1130" w:type="dxa"/>
            <w:shd w:val="clear" w:color="auto" w:fill="FFF2CC" w:themeFill="accent4" w:themeFillTint="33"/>
            <w:vAlign w:val="bottom"/>
          </w:tcPr>
          <w:p w14:paraId="65F1678A" w14:textId="38E50D34"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791DF3A5" w14:textId="7A5F8CE3"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089CC44C" w14:textId="7FCBB3CF"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0D18EAF8" w14:textId="30D95EAB"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4.2)</w:t>
            </w:r>
          </w:p>
        </w:tc>
        <w:tc>
          <w:tcPr>
            <w:tcW w:w="1336" w:type="dxa"/>
            <w:shd w:val="clear" w:color="auto" w:fill="FFF2CC" w:themeFill="accent4" w:themeFillTint="33"/>
            <w:vAlign w:val="bottom"/>
          </w:tcPr>
          <w:p w14:paraId="52EA2916" w14:textId="425BE121"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0FFAE079" w14:textId="48480131"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3.8)</w:t>
            </w:r>
          </w:p>
        </w:tc>
        <w:tc>
          <w:tcPr>
            <w:tcW w:w="1359" w:type="dxa"/>
            <w:shd w:val="clear" w:color="auto" w:fill="FFF2CC" w:themeFill="accent4" w:themeFillTint="33"/>
            <w:vAlign w:val="bottom"/>
          </w:tcPr>
          <w:p w14:paraId="26823429" w14:textId="0D62820E"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3 (  2.3)</w:t>
            </w:r>
          </w:p>
        </w:tc>
      </w:tr>
      <w:tr w:rsidR="00D4014B" w14:paraId="3942A943" w14:textId="77777777" w:rsidTr="004D5DDF">
        <w:tc>
          <w:tcPr>
            <w:tcW w:w="1705" w:type="dxa"/>
          </w:tcPr>
          <w:p w14:paraId="69A76BE2"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56E2AB52" w14:textId="77777777" w:rsidR="00D4014B" w:rsidRDefault="00D4014B"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FFF2CC" w:themeFill="accent4" w:themeFillTint="33"/>
            <w:vAlign w:val="bottom"/>
          </w:tcPr>
          <w:p w14:paraId="50D34A0C" w14:textId="0A506525"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1 (  4.8)</w:t>
            </w:r>
          </w:p>
        </w:tc>
        <w:tc>
          <w:tcPr>
            <w:tcW w:w="1130" w:type="dxa"/>
            <w:shd w:val="clear" w:color="auto" w:fill="FFF2CC" w:themeFill="accent4" w:themeFillTint="33"/>
            <w:vAlign w:val="bottom"/>
          </w:tcPr>
          <w:p w14:paraId="54CC7F5B" w14:textId="73140ECB"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443EAD76" w14:textId="046D15CB"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44B35DC1" w14:textId="44BDFA32"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339154D2" w14:textId="1E118D3B"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6911633E" w14:textId="59D88F6B"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696FC4AB" w14:textId="172410FB"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7FD8BFCA" w14:textId="5DAC2202"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0.8)</w:t>
            </w:r>
          </w:p>
        </w:tc>
      </w:tr>
      <w:tr w:rsidR="00F90101" w14:paraId="0F6FE633" w14:textId="77777777" w:rsidTr="004D5DDF">
        <w:tc>
          <w:tcPr>
            <w:tcW w:w="1705" w:type="dxa"/>
          </w:tcPr>
          <w:p w14:paraId="4D643300"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180561AA" w14:textId="77777777" w:rsidR="00D4014B" w:rsidRDefault="00D4014B"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FFF2CC" w:themeFill="accent4" w:themeFillTint="33"/>
            <w:vAlign w:val="bottom"/>
          </w:tcPr>
          <w:p w14:paraId="2180885B" w14:textId="0D2CC022"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5AFBDD7A" w14:textId="37406ED6"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0B6C8A09" w14:textId="2615317D"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3.8)</w:t>
            </w:r>
          </w:p>
        </w:tc>
        <w:tc>
          <w:tcPr>
            <w:tcW w:w="1334" w:type="dxa"/>
            <w:shd w:val="clear" w:color="auto" w:fill="FFF2CC" w:themeFill="accent4" w:themeFillTint="33"/>
            <w:vAlign w:val="bottom"/>
          </w:tcPr>
          <w:p w14:paraId="6DE7CEF4" w14:textId="47341C84"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( 33.3)</w:t>
            </w:r>
          </w:p>
        </w:tc>
        <w:tc>
          <w:tcPr>
            <w:tcW w:w="1341" w:type="dxa"/>
            <w:shd w:val="clear" w:color="auto" w:fill="FFF2CC" w:themeFill="accent4" w:themeFillTint="33"/>
            <w:vAlign w:val="bottom"/>
          </w:tcPr>
          <w:p w14:paraId="5DF82048" w14:textId="2263D25F"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72601539" w14:textId="6402F34E"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12FB6006" w14:textId="2FA182BD"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509F6EF1" w14:textId="62216898"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 (  1.6)</w:t>
            </w:r>
          </w:p>
        </w:tc>
      </w:tr>
      <w:tr w:rsidR="00D4014B" w14:paraId="2AE13AA1" w14:textId="77777777" w:rsidTr="004D5DDF">
        <w:tc>
          <w:tcPr>
            <w:tcW w:w="1705" w:type="dxa"/>
          </w:tcPr>
          <w:p w14:paraId="52DEF36A" w14:textId="77777777" w:rsidR="00D4014B" w:rsidRDefault="00D4014B"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4E2D0EE3" w14:textId="77777777" w:rsidR="00D4014B" w:rsidRDefault="00D4014B"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FFF2CC" w:themeFill="accent4" w:themeFillTint="33"/>
            <w:vAlign w:val="bottom"/>
          </w:tcPr>
          <w:p w14:paraId="31A0EB17" w14:textId="3F27F250"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056795EB" w14:textId="43AFDEB9"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71EF1390" w14:textId="1A0FB043"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74AE605B" w14:textId="3536D151"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7BCE682E" w14:textId="6A8A5A5B"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0B39E95D" w14:textId="603CE5B4"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387FAA11" w14:textId="36B68A8D"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14AC23AC" w14:textId="13EE1C51" w:rsidR="00D4014B" w:rsidRPr="00760929" w:rsidRDefault="00D4014B"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r>
      <w:tr w:rsidR="00147CF9" w14:paraId="7DF9561E" w14:textId="77777777" w:rsidTr="004D5DDF">
        <w:tc>
          <w:tcPr>
            <w:tcW w:w="1705" w:type="dxa"/>
          </w:tcPr>
          <w:p w14:paraId="1D92EE5C" w14:textId="72E51A58" w:rsidR="00147CF9" w:rsidRDefault="00147CF9" w:rsidP="002C6255">
            <w:pPr>
              <w:pStyle w:val="DocumentText"/>
              <w:keepNext/>
              <w:keepLines/>
              <w:spacing w:before="20" w:after="20" w:line="240" w:lineRule="auto"/>
              <w:rPr>
                <w:sz w:val="18"/>
                <w:szCs w:val="18"/>
              </w:rPr>
            </w:pPr>
          </w:p>
        </w:tc>
        <w:tc>
          <w:tcPr>
            <w:tcW w:w="1194" w:type="dxa"/>
            <w:shd w:val="clear" w:color="auto" w:fill="auto"/>
          </w:tcPr>
          <w:p w14:paraId="28CEF7EB" w14:textId="66340358" w:rsidR="00147CF9" w:rsidRDefault="00147CF9" w:rsidP="002C6255">
            <w:pPr>
              <w:pStyle w:val="DocumentText"/>
              <w:keepNext/>
              <w:keepLines/>
              <w:spacing w:before="20" w:after="20" w:line="240" w:lineRule="auto"/>
              <w:ind w:left="9"/>
              <w:rPr>
                <w:sz w:val="18"/>
                <w:szCs w:val="18"/>
              </w:rPr>
            </w:pPr>
            <w:r>
              <w:rPr>
                <w:sz w:val="18"/>
                <w:szCs w:val="18"/>
              </w:rPr>
              <w:t>Day 28</w:t>
            </w:r>
          </w:p>
        </w:tc>
        <w:tc>
          <w:tcPr>
            <w:tcW w:w="1036" w:type="dxa"/>
            <w:shd w:val="clear" w:color="auto" w:fill="auto"/>
          </w:tcPr>
          <w:p w14:paraId="2709CA90" w14:textId="77777777" w:rsidR="00147CF9" w:rsidRPr="00760929" w:rsidRDefault="00147CF9" w:rsidP="002C6255">
            <w:pPr>
              <w:pStyle w:val="DocumentText"/>
              <w:keepNext/>
              <w:keepLines/>
              <w:tabs>
                <w:tab w:val="decimal" w:pos="506"/>
              </w:tabs>
              <w:spacing w:before="20" w:after="20" w:line="240" w:lineRule="auto"/>
              <w:rPr>
                <w:rFonts w:asciiTheme="minorHAnsi" w:hAnsiTheme="minorHAnsi" w:cstheme="minorHAnsi"/>
                <w:sz w:val="18"/>
                <w:szCs w:val="18"/>
              </w:rPr>
            </w:pPr>
          </w:p>
        </w:tc>
        <w:tc>
          <w:tcPr>
            <w:tcW w:w="1130" w:type="dxa"/>
            <w:shd w:val="clear" w:color="auto" w:fill="auto"/>
          </w:tcPr>
          <w:p w14:paraId="3DACC822" w14:textId="77777777" w:rsidR="00147CF9" w:rsidRPr="00760929" w:rsidRDefault="00147CF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200" w:type="dxa"/>
            <w:shd w:val="clear" w:color="auto" w:fill="auto"/>
          </w:tcPr>
          <w:p w14:paraId="2886A7AE" w14:textId="77777777" w:rsidR="00147CF9" w:rsidRPr="00760929" w:rsidRDefault="00147CF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34" w:type="dxa"/>
          </w:tcPr>
          <w:p w14:paraId="5F0D9220" w14:textId="77777777" w:rsidR="00147CF9" w:rsidRPr="00760929" w:rsidRDefault="00147CF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41" w:type="dxa"/>
            <w:shd w:val="clear" w:color="auto" w:fill="auto"/>
          </w:tcPr>
          <w:p w14:paraId="50DB8431" w14:textId="60B37147" w:rsidR="00147CF9" w:rsidRPr="00760929" w:rsidRDefault="00147CF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36" w:type="dxa"/>
          </w:tcPr>
          <w:p w14:paraId="4F259303" w14:textId="77777777" w:rsidR="00147CF9" w:rsidRPr="00760929" w:rsidRDefault="00147CF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25" w:type="dxa"/>
            <w:shd w:val="clear" w:color="auto" w:fill="auto"/>
          </w:tcPr>
          <w:p w14:paraId="106B3EAB" w14:textId="47BA3F92" w:rsidR="00147CF9" w:rsidRPr="00760929" w:rsidRDefault="00147CF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c>
          <w:tcPr>
            <w:tcW w:w="1359" w:type="dxa"/>
            <w:shd w:val="clear" w:color="auto" w:fill="auto"/>
          </w:tcPr>
          <w:p w14:paraId="7D4FEB0D" w14:textId="77777777" w:rsidR="00147CF9" w:rsidRPr="00760929" w:rsidRDefault="00147CF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p>
        </w:tc>
      </w:tr>
      <w:tr w:rsidR="00760929" w14:paraId="1CF48F2B" w14:textId="77777777" w:rsidTr="004D5DDF">
        <w:tc>
          <w:tcPr>
            <w:tcW w:w="1705" w:type="dxa"/>
          </w:tcPr>
          <w:p w14:paraId="0074195E" w14:textId="77777777" w:rsidR="00760929" w:rsidRDefault="00760929" w:rsidP="002C6255">
            <w:pPr>
              <w:pStyle w:val="DocumentText"/>
              <w:keepNext/>
              <w:keepLines/>
              <w:spacing w:before="20" w:after="20" w:line="240" w:lineRule="auto"/>
              <w:rPr>
                <w:sz w:val="18"/>
                <w:szCs w:val="18"/>
              </w:rPr>
            </w:pPr>
          </w:p>
        </w:tc>
        <w:tc>
          <w:tcPr>
            <w:tcW w:w="1194" w:type="dxa"/>
            <w:shd w:val="clear" w:color="auto" w:fill="auto"/>
          </w:tcPr>
          <w:p w14:paraId="00FDD184" w14:textId="2E22DCBA" w:rsidR="00760929" w:rsidRDefault="00760929"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auto"/>
            <w:vAlign w:val="bottom"/>
          </w:tcPr>
          <w:p w14:paraId="245B686F" w14:textId="6CB30B14"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18 ( 85.7)</w:t>
            </w:r>
          </w:p>
        </w:tc>
        <w:tc>
          <w:tcPr>
            <w:tcW w:w="1130" w:type="dxa"/>
            <w:shd w:val="clear" w:color="auto" w:fill="auto"/>
            <w:vAlign w:val="bottom"/>
          </w:tcPr>
          <w:p w14:paraId="61C22121" w14:textId="2BBCDFAD"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22 ( 88.0)</w:t>
            </w:r>
          </w:p>
        </w:tc>
        <w:tc>
          <w:tcPr>
            <w:tcW w:w="1200" w:type="dxa"/>
            <w:shd w:val="clear" w:color="auto" w:fill="auto"/>
            <w:vAlign w:val="bottom"/>
          </w:tcPr>
          <w:p w14:paraId="6F7DE662" w14:textId="07DDBF80"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24 ( 92.3)</w:t>
            </w:r>
          </w:p>
        </w:tc>
        <w:tc>
          <w:tcPr>
            <w:tcW w:w="1334" w:type="dxa"/>
            <w:vAlign w:val="bottom"/>
          </w:tcPr>
          <w:p w14:paraId="4BFC3BA1" w14:textId="6F25AD75"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3 (100.0)</w:t>
            </w:r>
          </w:p>
        </w:tc>
        <w:tc>
          <w:tcPr>
            <w:tcW w:w="1341" w:type="dxa"/>
            <w:shd w:val="clear" w:color="auto" w:fill="auto"/>
            <w:vAlign w:val="bottom"/>
          </w:tcPr>
          <w:p w14:paraId="26887D69" w14:textId="40C6753F"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22 ( 88.0)</w:t>
            </w:r>
          </w:p>
        </w:tc>
        <w:tc>
          <w:tcPr>
            <w:tcW w:w="1336" w:type="dxa"/>
            <w:vAlign w:val="bottom"/>
          </w:tcPr>
          <w:p w14:paraId="5D3FEA87" w14:textId="0EE41885"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3 (100.0)</w:t>
            </w:r>
          </w:p>
        </w:tc>
        <w:tc>
          <w:tcPr>
            <w:tcW w:w="1325" w:type="dxa"/>
            <w:shd w:val="clear" w:color="auto" w:fill="auto"/>
            <w:vAlign w:val="bottom"/>
          </w:tcPr>
          <w:p w14:paraId="78151E86" w14:textId="1AF15442"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23 ( 88.5)</w:t>
            </w:r>
          </w:p>
        </w:tc>
        <w:tc>
          <w:tcPr>
            <w:tcW w:w="1359" w:type="dxa"/>
            <w:shd w:val="clear" w:color="auto" w:fill="auto"/>
            <w:vAlign w:val="bottom"/>
          </w:tcPr>
          <w:p w14:paraId="5D40E095" w14:textId="373A1A67"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115 ( 89.1)</w:t>
            </w:r>
          </w:p>
        </w:tc>
      </w:tr>
      <w:tr w:rsidR="00760929" w14:paraId="471BFB05" w14:textId="77777777" w:rsidTr="004D5DDF">
        <w:tc>
          <w:tcPr>
            <w:tcW w:w="1705" w:type="dxa"/>
          </w:tcPr>
          <w:p w14:paraId="2AC5BE66" w14:textId="77777777" w:rsidR="00760929" w:rsidRDefault="00760929" w:rsidP="002C6255">
            <w:pPr>
              <w:pStyle w:val="DocumentText"/>
              <w:keepNext/>
              <w:keepLines/>
              <w:spacing w:before="20" w:after="20" w:line="240" w:lineRule="auto"/>
              <w:rPr>
                <w:sz w:val="18"/>
                <w:szCs w:val="18"/>
              </w:rPr>
            </w:pPr>
          </w:p>
        </w:tc>
        <w:tc>
          <w:tcPr>
            <w:tcW w:w="1194" w:type="dxa"/>
            <w:shd w:val="clear" w:color="auto" w:fill="auto"/>
          </w:tcPr>
          <w:p w14:paraId="7F2620CC" w14:textId="0A7A8F62" w:rsidR="00760929" w:rsidRDefault="00760929"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auto"/>
            <w:vAlign w:val="bottom"/>
          </w:tcPr>
          <w:p w14:paraId="74C538D4" w14:textId="61084832"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2 (  9.5)</w:t>
            </w:r>
          </w:p>
        </w:tc>
        <w:tc>
          <w:tcPr>
            <w:tcW w:w="1130" w:type="dxa"/>
            <w:shd w:val="clear" w:color="auto" w:fill="auto"/>
            <w:vAlign w:val="bottom"/>
          </w:tcPr>
          <w:p w14:paraId="4D220DA2" w14:textId="15C696EF"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 (  8.0)</w:t>
            </w:r>
          </w:p>
        </w:tc>
        <w:tc>
          <w:tcPr>
            <w:tcW w:w="1200" w:type="dxa"/>
            <w:shd w:val="clear" w:color="auto" w:fill="auto"/>
            <w:vAlign w:val="bottom"/>
          </w:tcPr>
          <w:p w14:paraId="2E71D9FE" w14:textId="7E991075"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 (  7.7)</w:t>
            </w:r>
          </w:p>
        </w:tc>
        <w:tc>
          <w:tcPr>
            <w:tcW w:w="1334" w:type="dxa"/>
            <w:vAlign w:val="bottom"/>
          </w:tcPr>
          <w:p w14:paraId="60C4AC74" w14:textId="137C4B3B"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auto"/>
            <w:vAlign w:val="bottom"/>
          </w:tcPr>
          <w:p w14:paraId="7418CD68" w14:textId="188CB6F9"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3 ( 12.0)</w:t>
            </w:r>
          </w:p>
        </w:tc>
        <w:tc>
          <w:tcPr>
            <w:tcW w:w="1336" w:type="dxa"/>
            <w:vAlign w:val="bottom"/>
          </w:tcPr>
          <w:p w14:paraId="768D04DD" w14:textId="5F8D6A6D"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auto"/>
            <w:vAlign w:val="bottom"/>
          </w:tcPr>
          <w:p w14:paraId="1B009CAE" w14:textId="4B13C49F"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 (  7.7)</w:t>
            </w:r>
          </w:p>
        </w:tc>
        <w:tc>
          <w:tcPr>
            <w:tcW w:w="1359" w:type="dxa"/>
            <w:shd w:val="clear" w:color="auto" w:fill="auto"/>
            <w:vAlign w:val="bottom"/>
          </w:tcPr>
          <w:p w14:paraId="01878593" w14:textId="506AF47B"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11 (  8.5)</w:t>
            </w:r>
          </w:p>
        </w:tc>
      </w:tr>
      <w:tr w:rsidR="00760929" w14:paraId="26EEB63A" w14:textId="77777777" w:rsidTr="004D5DDF">
        <w:tc>
          <w:tcPr>
            <w:tcW w:w="1705" w:type="dxa"/>
          </w:tcPr>
          <w:p w14:paraId="7AD10FE2" w14:textId="77777777" w:rsidR="00760929" w:rsidRDefault="00760929" w:rsidP="002C6255">
            <w:pPr>
              <w:pStyle w:val="DocumentText"/>
              <w:keepNext/>
              <w:keepLines/>
              <w:spacing w:before="20" w:after="20" w:line="240" w:lineRule="auto"/>
              <w:rPr>
                <w:sz w:val="18"/>
                <w:szCs w:val="18"/>
              </w:rPr>
            </w:pPr>
          </w:p>
        </w:tc>
        <w:tc>
          <w:tcPr>
            <w:tcW w:w="1194" w:type="dxa"/>
            <w:shd w:val="clear" w:color="auto" w:fill="auto"/>
          </w:tcPr>
          <w:p w14:paraId="415B470A" w14:textId="1ADB64D7" w:rsidR="00760929" w:rsidRDefault="00760929"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auto"/>
            <w:vAlign w:val="bottom"/>
          </w:tcPr>
          <w:p w14:paraId="65C120E0" w14:textId="51195D34"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1 (  4.8)</w:t>
            </w:r>
          </w:p>
        </w:tc>
        <w:tc>
          <w:tcPr>
            <w:tcW w:w="1130" w:type="dxa"/>
            <w:shd w:val="clear" w:color="auto" w:fill="auto"/>
            <w:vAlign w:val="bottom"/>
          </w:tcPr>
          <w:p w14:paraId="3D170DD6" w14:textId="551961BD"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200" w:type="dxa"/>
            <w:shd w:val="clear" w:color="auto" w:fill="auto"/>
            <w:vAlign w:val="bottom"/>
          </w:tcPr>
          <w:p w14:paraId="387AAA20" w14:textId="49C7854C"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4" w:type="dxa"/>
            <w:vAlign w:val="bottom"/>
          </w:tcPr>
          <w:p w14:paraId="54DD703B" w14:textId="225ED54D"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auto"/>
            <w:vAlign w:val="bottom"/>
          </w:tcPr>
          <w:p w14:paraId="4E2762C5" w14:textId="69543410"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6" w:type="dxa"/>
            <w:vAlign w:val="bottom"/>
          </w:tcPr>
          <w:p w14:paraId="58050984" w14:textId="4F38B5B5"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auto"/>
            <w:vAlign w:val="bottom"/>
          </w:tcPr>
          <w:p w14:paraId="544AE0A6" w14:textId="32320207"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59" w:type="dxa"/>
            <w:shd w:val="clear" w:color="auto" w:fill="auto"/>
            <w:vAlign w:val="bottom"/>
          </w:tcPr>
          <w:p w14:paraId="57991606" w14:textId="43849D3C"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0.8)</w:t>
            </w:r>
          </w:p>
        </w:tc>
      </w:tr>
      <w:tr w:rsidR="00760929" w14:paraId="30F05ABE" w14:textId="77777777" w:rsidTr="004D5DDF">
        <w:tc>
          <w:tcPr>
            <w:tcW w:w="1705" w:type="dxa"/>
          </w:tcPr>
          <w:p w14:paraId="6169BB9A" w14:textId="77777777" w:rsidR="00760929" w:rsidRDefault="00760929" w:rsidP="002C6255">
            <w:pPr>
              <w:pStyle w:val="DocumentText"/>
              <w:keepNext/>
              <w:keepLines/>
              <w:spacing w:before="20" w:after="20" w:line="240" w:lineRule="auto"/>
              <w:rPr>
                <w:sz w:val="18"/>
                <w:szCs w:val="18"/>
              </w:rPr>
            </w:pPr>
          </w:p>
        </w:tc>
        <w:tc>
          <w:tcPr>
            <w:tcW w:w="1194" w:type="dxa"/>
            <w:shd w:val="clear" w:color="auto" w:fill="auto"/>
          </w:tcPr>
          <w:p w14:paraId="304EE2C8" w14:textId="6DB85575" w:rsidR="00760929" w:rsidRDefault="00760929"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auto"/>
            <w:vAlign w:val="bottom"/>
          </w:tcPr>
          <w:p w14:paraId="5D5ED258" w14:textId="06519532"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0</w:t>
            </w:r>
          </w:p>
        </w:tc>
        <w:tc>
          <w:tcPr>
            <w:tcW w:w="1130" w:type="dxa"/>
            <w:shd w:val="clear" w:color="auto" w:fill="auto"/>
            <w:vAlign w:val="bottom"/>
          </w:tcPr>
          <w:p w14:paraId="19B862F2" w14:textId="02D557D0"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4.0)</w:t>
            </w:r>
          </w:p>
        </w:tc>
        <w:tc>
          <w:tcPr>
            <w:tcW w:w="1200" w:type="dxa"/>
            <w:shd w:val="clear" w:color="auto" w:fill="auto"/>
            <w:vAlign w:val="bottom"/>
          </w:tcPr>
          <w:p w14:paraId="51B8A3BF" w14:textId="4D968653"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4" w:type="dxa"/>
            <w:vAlign w:val="bottom"/>
          </w:tcPr>
          <w:p w14:paraId="232F5D23" w14:textId="2B29ADA9"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auto"/>
            <w:vAlign w:val="bottom"/>
          </w:tcPr>
          <w:p w14:paraId="336EBB51" w14:textId="5E5E4033"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6" w:type="dxa"/>
            <w:vAlign w:val="bottom"/>
          </w:tcPr>
          <w:p w14:paraId="79E9A562" w14:textId="4D9FBFFD"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auto"/>
            <w:vAlign w:val="bottom"/>
          </w:tcPr>
          <w:p w14:paraId="3A14DF9A" w14:textId="5190E6B4"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1 (  3.8)</w:t>
            </w:r>
          </w:p>
        </w:tc>
        <w:tc>
          <w:tcPr>
            <w:tcW w:w="1359" w:type="dxa"/>
            <w:shd w:val="clear" w:color="auto" w:fill="auto"/>
            <w:vAlign w:val="bottom"/>
          </w:tcPr>
          <w:p w14:paraId="4DD2F43B" w14:textId="3EEF7469"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2 (  1.6)</w:t>
            </w:r>
          </w:p>
        </w:tc>
      </w:tr>
      <w:tr w:rsidR="00760929" w14:paraId="3448D690" w14:textId="77777777" w:rsidTr="004D5DDF">
        <w:tc>
          <w:tcPr>
            <w:tcW w:w="1705" w:type="dxa"/>
          </w:tcPr>
          <w:p w14:paraId="0FD606AA" w14:textId="77777777" w:rsidR="00760929" w:rsidRDefault="00760929" w:rsidP="002C6255">
            <w:pPr>
              <w:pStyle w:val="DocumentText"/>
              <w:keepNext/>
              <w:keepLines/>
              <w:spacing w:before="20" w:after="20" w:line="240" w:lineRule="auto"/>
              <w:rPr>
                <w:sz w:val="18"/>
                <w:szCs w:val="18"/>
              </w:rPr>
            </w:pPr>
          </w:p>
        </w:tc>
        <w:tc>
          <w:tcPr>
            <w:tcW w:w="1194" w:type="dxa"/>
            <w:shd w:val="clear" w:color="auto" w:fill="auto"/>
          </w:tcPr>
          <w:p w14:paraId="20CA60DB" w14:textId="53B36309" w:rsidR="00760929" w:rsidRDefault="00760929"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auto"/>
            <w:vAlign w:val="bottom"/>
          </w:tcPr>
          <w:p w14:paraId="0EF274C6" w14:textId="22AC0E1A"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rPr>
            </w:pPr>
            <w:r w:rsidRPr="00760929">
              <w:rPr>
                <w:rFonts w:asciiTheme="minorHAnsi" w:hAnsiTheme="minorHAnsi" w:cstheme="minorHAnsi"/>
                <w:color w:val="000000"/>
                <w:sz w:val="18"/>
                <w:szCs w:val="18"/>
              </w:rPr>
              <w:t>0</w:t>
            </w:r>
          </w:p>
        </w:tc>
        <w:tc>
          <w:tcPr>
            <w:tcW w:w="1130" w:type="dxa"/>
            <w:shd w:val="clear" w:color="auto" w:fill="auto"/>
            <w:vAlign w:val="bottom"/>
          </w:tcPr>
          <w:p w14:paraId="067680C9" w14:textId="3DA5ADCC"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200" w:type="dxa"/>
            <w:shd w:val="clear" w:color="auto" w:fill="auto"/>
            <w:vAlign w:val="bottom"/>
          </w:tcPr>
          <w:p w14:paraId="0B3762FC" w14:textId="18094759"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4" w:type="dxa"/>
            <w:vAlign w:val="bottom"/>
          </w:tcPr>
          <w:p w14:paraId="193DCBDC" w14:textId="78F7F931"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41" w:type="dxa"/>
            <w:shd w:val="clear" w:color="auto" w:fill="auto"/>
            <w:vAlign w:val="bottom"/>
          </w:tcPr>
          <w:p w14:paraId="66DD075B" w14:textId="60D1BE11"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36" w:type="dxa"/>
            <w:vAlign w:val="bottom"/>
          </w:tcPr>
          <w:p w14:paraId="6415BDF5" w14:textId="04952195"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25" w:type="dxa"/>
            <w:shd w:val="clear" w:color="auto" w:fill="auto"/>
            <w:vAlign w:val="bottom"/>
          </w:tcPr>
          <w:p w14:paraId="48701589" w14:textId="0351C501"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c>
          <w:tcPr>
            <w:tcW w:w="1359" w:type="dxa"/>
            <w:shd w:val="clear" w:color="auto" w:fill="auto"/>
            <w:vAlign w:val="bottom"/>
          </w:tcPr>
          <w:p w14:paraId="0EF6FCB1" w14:textId="72FF5734" w:rsidR="00760929" w:rsidRPr="00760929" w:rsidRDefault="00760929" w:rsidP="002C6255">
            <w:pPr>
              <w:pStyle w:val="DocumentText"/>
              <w:keepNext/>
              <w:keepLines/>
              <w:tabs>
                <w:tab w:val="decimal" w:pos="506"/>
              </w:tabs>
              <w:spacing w:before="20" w:after="20" w:line="240" w:lineRule="auto"/>
              <w:rPr>
                <w:rFonts w:asciiTheme="minorHAnsi" w:hAnsiTheme="minorHAnsi" w:cstheme="minorHAnsi"/>
                <w:sz w:val="18"/>
                <w:szCs w:val="18"/>
                <w:lang w:val="x-none"/>
              </w:rPr>
            </w:pPr>
            <w:r w:rsidRPr="00760929">
              <w:rPr>
                <w:rFonts w:asciiTheme="minorHAnsi" w:hAnsiTheme="minorHAnsi" w:cstheme="minorHAnsi"/>
                <w:color w:val="000000"/>
                <w:sz w:val="18"/>
                <w:szCs w:val="18"/>
              </w:rPr>
              <w:t>0</w:t>
            </w:r>
          </w:p>
        </w:tc>
      </w:tr>
      <w:tr w:rsidR="004C0B21" w14:paraId="6111BB92" w14:textId="77777777" w:rsidTr="004D5DDF">
        <w:tc>
          <w:tcPr>
            <w:tcW w:w="12960" w:type="dxa"/>
            <w:gridSpan w:val="10"/>
          </w:tcPr>
          <w:p w14:paraId="7847F487" w14:textId="77777777" w:rsidR="004C0B21" w:rsidRDefault="004C0B21" w:rsidP="00760929">
            <w:pPr>
              <w:pStyle w:val="DocumentText"/>
              <w:keepNext/>
              <w:keepLines/>
              <w:tabs>
                <w:tab w:val="decimal" w:pos="506"/>
              </w:tabs>
              <w:spacing w:after="0" w:line="240" w:lineRule="auto"/>
              <w:rPr>
                <w:rFonts w:asciiTheme="minorHAnsi" w:hAnsiTheme="minorHAnsi" w:cstheme="minorHAnsi"/>
                <w:color w:val="000000"/>
                <w:sz w:val="18"/>
                <w:szCs w:val="18"/>
              </w:rPr>
            </w:pPr>
          </w:p>
          <w:p w14:paraId="18DB63CE" w14:textId="77777777" w:rsidR="002C6255" w:rsidRDefault="002C6255" w:rsidP="00760929">
            <w:pPr>
              <w:pStyle w:val="DocumentText"/>
              <w:keepNext/>
              <w:keepLines/>
              <w:tabs>
                <w:tab w:val="decimal" w:pos="506"/>
              </w:tabs>
              <w:spacing w:after="0" w:line="240" w:lineRule="auto"/>
              <w:rPr>
                <w:rFonts w:asciiTheme="minorHAnsi" w:hAnsiTheme="minorHAnsi" w:cstheme="minorHAnsi"/>
                <w:color w:val="000000"/>
                <w:sz w:val="18"/>
                <w:szCs w:val="18"/>
              </w:rPr>
            </w:pPr>
          </w:p>
          <w:p w14:paraId="3FD8CA54" w14:textId="77777777" w:rsidR="002C6255" w:rsidRDefault="002C6255" w:rsidP="00760929">
            <w:pPr>
              <w:pStyle w:val="DocumentText"/>
              <w:keepNext/>
              <w:keepLines/>
              <w:tabs>
                <w:tab w:val="decimal" w:pos="506"/>
              </w:tabs>
              <w:spacing w:after="0" w:line="240" w:lineRule="auto"/>
              <w:rPr>
                <w:rFonts w:asciiTheme="minorHAnsi" w:hAnsiTheme="minorHAnsi" w:cstheme="minorHAnsi"/>
                <w:color w:val="000000"/>
                <w:sz w:val="18"/>
                <w:szCs w:val="18"/>
              </w:rPr>
            </w:pPr>
          </w:p>
          <w:p w14:paraId="72A0E548" w14:textId="77777777" w:rsidR="002C6255" w:rsidRDefault="002C6255" w:rsidP="00760929">
            <w:pPr>
              <w:pStyle w:val="DocumentText"/>
              <w:keepNext/>
              <w:keepLines/>
              <w:tabs>
                <w:tab w:val="decimal" w:pos="506"/>
              </w:tabs>
              <w:spacing w:after="0" w:line="240" w:lineRule="auto"/>
              <w:rPr>
                <w:rFonts w:asciiTheme="minorHAnsi" w:hAnsiTheme="minorHAnsi" w:cstheme="minorHAnsi"/>
                <w:color w:val="000000"/>
                <w:sz w:val="18"/>
                <w:szCs w:val="18"/>
              </w:rPr>
            </w:pPr>
          </w:p>
          <w:p w14:paraId="5B75532F" w14:textId="77777777" w:rsidR="002C6255" w:rsidRDefault="002C6255" w:rsidP="00760929">
            <w:pPr>
              <w:pStyle w:val="DocumentText"/>
              <w:keepNext/>
              <w:keepLines/>
              <w:tabs>
                <w:tab w:val="decimal" w:pos="506"/>
              </w:tabs>
              <w:spacing w:after="0" w:line="240" w:lineRule="auto"/>
              <w:rPr>
                <w:rFonts w:asciiTheme="minorHAnsi" w:hAnsiTheme="minorHAnsi" w:cstheme="minorHAnsi"/>
                <w:color w:val="000000"/>
                <w:sz w:val="18"/>
                <w:szCs w:val="18"/>
              </w:rPr>
            </w:pPr>
          </w:p>
          <w:p w14:paraId="0480ED06" w14:textId="28F5095F" w:rsidR="002C6255" w:rsidRPr="00760929" w:rsidRDefault="002C6255" w:rsidP="00760929">
            <w:pPr>
              <w:pStyle w:val="DocumentText"/>
              <w:keepNext/>
              <w:keepLines/>
              <w:tabs>
                <w:tab w:val="decimal" w:pos="506"/>
              </w:tabs>
              <w:spacing w:after="0" w:line="240" w:lineRule="auto"/>
              <w:rPr>
                <w:rFonts w:asciiTheme="minorHAnsi" w:hAnsiTheme="minorHAnsi" w:cstheme="minorHAnsi"/>
                <w:color w:val="000000"/>
                <w:sz w:val="18"/>
                <w:szCs w:val="18"/>
              </w:rPr>
            </w:pPr>
          </w:p>
        </w:tc>
      </w:tr>
      <w:tr w:rsidR="004528D1" w14:paraId="76DCEDF3" w14:textId="77777777" w:rsidTr="002C6255">
        <w:trPr>
          <w:cantSplit/>
        </w:trPr>
        <w:tc>
          <w:tcPr>
            <w:tcW w:w="1705" w:type="dxa"/>
          </w:tcPr>
          <w:p w14:paraId="4E854A2B" w14:textId="63728579" w:rsidR="004528D1" w:rsidRDefault="004528D1" w:rsidP="002C6255">
            <w:pPr>
              <w:pStyle w:val="DocumentText"/>
              <w:keepNext/>
              <w:keepLines/>
              <w:spacing w:before="20" w:after="20" w:line="240" w:lineRule="auto"/>
              <w:jc w:val="right"/>
              <w:rPr>
                <w:sz w:val="18"/>
                <w:szCs w:val="18"/>
              </w:rPr>
            </w:pPr>
            <w:r>
              <w:rPr>
                <w:sz w:val="18"/>
                <w:szCs w:val="18"/>
              </w:rPr>
              <w:lastRenderedPageBreak/>
              <w:t>Alanine aminotransferase</w:t>
            </w:r>
          </w:p>
        </w:tc>
        <w:tc>
          <w:tcPr>
            <w:tcW w:w="1194" w:type="dxa"/>
            <w:shd w:val="clear" w:color="auto" w:fill="auto"/>
          </w:tcPr>
          <w:p w14:paraId="6A7B395F" w14:textId="77777777" w:rsidR="004528D1" w:rsidRDefault="004528D1" w:rsidP="002C6255">
            <w:pPr>
              <w:pStyle w:val="DocumentText"/>
              <w:keepNext/>
              <w:keepLines/>
              <w:spacing w:before="20" w:after="20" w:line="240" w:lineRule="auto"/>
              <w:ind w:left="125"/>
              <w:rPr>
                <w:sz w:val="18"/>
                <w:szCs w:val="18"/>
              </w:rPr>
            </w:pPr>
          </w:p>
        </w:tc>
        <w:tc>
          <w:tcPr>
            <w:tcW w:w="1036" w:type="dxa"/>
            <w:shd w:val="clear" w:color="auto" w:fill="auto"/>
            <w:vAlign w:val="bottom"/>
          </w:tcPr>
          <w:p w14:paraId="1454F071"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1998ED5B"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1AD6686B"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2E7098BB"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309FF8D4"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0419AE04"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6835907D"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69F4FEB9"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4528D1" w14:paraId="78582EDC" w14:textId="77777777" w:rsidTr="002C6255">
        <w:trPr>
          <w:cantSplit/>
        </w:trPr>
        <w:tc>
          <w:tcPr>
            <w:tcW w:w="1705" w:type="dxa"/>
          </w:tcPr>
          <w:p w14:paraId="5E69A4C7" w14:textId="64FB0C8F" w:rsidR="004528D1" w:rsidRDefault="004528D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15E3562A" w14:textId="09642B44" w:rsidR="004528D1" w:rsidRDefault="002100E9" w:rsidP="002C6255">
            <w:pPr>
              <w:pStyle w:val="DocumentText"/>
              <w:keepNext/>
              <w:keepLines/>
              <w:spacing w:before="20" w:after="20" w:line="240" w:lineRule="auto"/>
              <w:ind w:left="9"/>
              <w:rPr>
                <w:sz w:val="18"/>
                <w:szCs w:val="18"/>
              </w:rPr>
            </w:pPr>
            <w:r>
              <w:rPr>
                <w:sz w:val="18"/>
                <w:szCs w:val="18"/>
              </w:rPr>
              <w:t>Baseline</w:t>
            </w:r>
          </w:p>
        </w:tc>
        <w:tc>
          <w:tcPr>
            <w:tcW w:w="1036" w:type="dxa"/>
            <w:shd w:val="clear" w:color="auto" w:fill="FFF2CC" w:themeFill="accent4" w:themeFillTint="33"/>
            <w:vAlign w:val="bottom"/>
          </w:tcPr>
          <w:p w14:paraId="4D6D4400"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FFF2CC" w:themeFill="accent4" w:themeFillTint="33"/>
            <w:vAlign w:val="bottom"/>
          </w:tcPr>
          <w:p w14:paraId="73D69D6C"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FFF2CC" w:themeFill="accent4" w:themeFillTint="33"/>
            <w:vAlign w:val="bottom"/>
          </w:tcPr>
          <w:p w14:paraId="0B6227E2"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shd w:val="clear" w:color="auto" w:fill="FFF2CC" w:themeFill="accent4" w:themeFillTint="33"/>
            <w:vAlign w:val="bottom"/>
          </w:tcPr>
          <w:p w14:paraId="4FA0AF17"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FFF2CC" w:themeFill="accent4" w:themeFillTint="33"/>
            <w:vAlign w:val="bottom"/>
          </w:tcPr>
          <w:p w14:paraId="6269E2B7"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shd w:val="clear" w:color="auto" w:fill="FFF2CC" w:themeFill="accent4" w:themeFillTint="33"/>
            <w:vAlign w:val="bottom"/>
          </w:tcPr>
          <w:p w14:paraId="132B6CC3"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FFF2CC" w:themeFill="accent4" w:themeFillTint="33"/>
            <w:vAlign w:val="bottom"/>
          </w:tcPr>
          <w:p w14:paraId="03F825FF"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FFF2CC" w:themeFill="accent4" w:themeFillTint="33"/>
            <w:vAlign w:val="bottom"/>
          </w:tcPr>
          <w:p w14:paraId="61D6611B"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F40702" w14:paraId="476189BB" w14:textId="77777777" w:rsidTr="002C6255">
        <w:trPr>
          <w:cantSplit/>
        </w:trPr>
        <w:tc>
          <w:tcPr>
            <w:tcW w:w="1705" w:type="dxa"/>
          </w:tcPr>
          <w:p w14:paraId="11D3D6D2"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06E4F708" w14:textId="40E092EB" w:rsidR="00F40702" w:rsidRDefault="00F40702"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FFF2CC" w:themeFill="accent4" w:themeFillTint="33"/>
            <w:vAlign w:val="bottom"/>
          </w:tcPr>
          <w:p w14:paraId="18E59EFD" w14:textId="5D1FEC76"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23 (100.0)</w:t>
            </w:r>
          </w:p>
        </w:tc>
        <w:tc>
          <w:tcPr>
            <w:tcW w:w="1130" w:type="dxa"/>
            <w:shd w:val="clear" w:color="auto" w:fill="FFF2CC" w:themeFill="accent4" w:themeFillTint="33"/>
            <w:vAlign w:val="bottom"/>
          </w:tcPr>
          <w:p w14:paraId="3C11026A" w14:textId="2CBF4D66"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24 ( 96.0)</w:t>
            </w:r>
          </w:p>
        </w:tc>
        <w:tc>
          <w:tcPr>
            <w:tcW w:w="1200" w:type="dxa"/>
            <w:shd w:val="clear" w:color="auto" w:fill="FFF2CC" w:themeFill="accent4" w:themeFillTint="33"/>
            <w:vAlign w:val="bottom"/>
          </w:tcPr>
          <w:p w14:paraId="73966051" w14:textId="4209166D"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24 ( 92.3)</w:t>
            </w:r>
          </w:p>
        </w:tc>
        <w:tc>
          <w:tcPr>
            <w:tcW w:w="1334" w:type="dxa"/>
            <w:shd w:val="clear" w:color="auto" w:fill="FFF2CC" w:themeFill="accent4" w:themeFillTint="33"/>
            <w:vAlign w:val="bottom"/>
          </w:tcPr>
          <w:p w14:paraId="6AF9EC06" w14:textId="2A780F48"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3 (100.0)</w:t>
            </w:r>
          </w:p>
        </w:tc>
        <w:tc>
          <w:tcPr>
            <w:tcW w:w="1341" w:type="dxa"/>
            <w:shd w:val="clear" w:color="auto" w:fill="FFF2CC" w:themeFill="accent4" w:themeFillTint="33"/>
            <w:vAlign w:val="bottom"/>
          </w:tcPr>
          <w:p w14:paraId="10E091E7" w14:textId="31031B06"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23 ( 92.0)</w:t>
            </w:r>
          </w:p>
        </w:tc>
        <w:tc>
          <w:tcPr>
            <w:tcW w:w="1336" w:type="dxa"/>
            <w:shd w:val="clear" w:color="auto" w:fill="FFF2CC" w:themeFill="accent4" w:themeFillTint="33"/>
            <w:vAlign w:val="bottom"/>
          </w:tcPr>
          <w:p w14:paraId="1249F7CE" w14:textId="54DCC589"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3 (100.0)</w:t>
            </w:r>
          </w:p>
        </w:tc>
        <w:tc>
          <w:tcPr>
            <w:tcW w:w="1325" w:type="dxa"/>
            <w:shd w:val="clear" w:color="auto" w:fill="FFF2CC" w:themeFill="accent4" w:themeFillTint="33"/>
            <w:vAlign w:val="bottom"/>
          </w:tcPr>
          <w:p w14:paraId="3AB445BF" w14:textId="4DCEBC1F"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24 ( 92.3)</w:t>
            </w:r>
          </w:p>
        </w:tc>
        <w:tc>
          <w:tcPr>
            <w:tcW w:w="1359" w:type="dxa"/>
            <w:shd w:val="clear" w:color="auto" w:fill="FFF2CC" w:themeFill="accent4" w:themeFillTint="33"/>
            <w:vAlign w:val="bottom"/>
          </w:tcPr>
          <w:p w14:paraId="30E474CC" w14:textId="0F13C449"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124 ( 94.7)</w:t>
            </w:r>
          </w:p>
        </w:tc>
      </w:tr>
      <w:tr w:rsidR="00F40702" w14:paraId="0332E020" w14:textId="77777777" w:rsidTr="002C6255">
        <w:trPr>
          <w:cantSplit/>
        </w:trPr>
        <w:tc>
          <w:tcPr>
            <w:tcW w:w="1705" w:type="dxa"/>
          </w:tcPr>
          <w:p w14:paraId="66A03F8A"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2CB28067" w14:textId="02711DFD" w:rsidR="00F40702" w:rsidRDefault="00F40702"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FFF2CC" w:themeFill="accent4" w:themeFillTint="33"/>
            <w:vAlign w:val="bottom"/>
          </w:tcPr>
          <w:p w14:paraId="56F4BF24" w14:textId="71AE1B4D"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0655AC1C" w14:textId="3F5A52A8"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 (  4.0)</w:t>
            </w:r>
          </w:p>
        </w:tc>
        <w:tc>
          <w:tcPr>
            <w:tcW w:w="1200" w:type="dxa"/>
            <w:shd w:val="clear" w:color="auto" w:fill="FFF2CC" w:themeFill="accent4" w:themeFillTint="33"/>
            <w:vAlign w:val="bottom"/>
          </w:tcPr>
          <w:p w14:paraId="1FB87475" w14:textId="0721D046"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 (  7.7)</w:t>
            </w:r>
          </w:p>
        </w:tc>
        <w:tc>
          <w:tcPr>
            <w:tcW w:w="1334" w:type="dxa"/>
            <w:shd w:val="clear" w:color="auto" w:fill="FFF2CC" w:themeFill="accent4" w:themeFillTint="33"/>
            <w:vAlign w:val="bottom"/>
          </w:tcPr>
          <w:p w14:paraId="02586E85" w14:textId="5AEF0742"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159498C5" w14:textId="5F3081FB"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 (  8.0)</w:t>
            </w:r>
          </w:p>
        </w:tc>
        <w:tc>
          <w:tcPr>
            <w:tcW w:w="1336" w:type="dxa"/>
            <w:shd w:val="clear" w:color="auto" w:fill="FFF2CC" w:themeFill="accent4" w:themeFillTint="33"/>
            <w:vAlign w:val="bottom"/>
          </w:tcPr>
          <w:p w14:paraId="00B576BE" w14:textId="3492EECA"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4C9911D7" w14:textId="045DE1E4"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 (  7.7)</w:t>
            </w:r>
          </w:p>
        </w:tc>
        <w:tc>
          <w:tcPr>
            <w:tcW w:w="1359" w:type="dxa"/>
            <w:shd w:val="clear" w:color="auto" w:fill="FFF2CC" w:themeFill="accent4" w:themeFillTint="33"/>
            <w:vAlign w:val="bottom"/>
          </w:tcPr>
          <w:p w14:paraId="274E5580" w14:textId="20AF923D"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7 (  5.3)</w:t>
            </w:r>
          </w:p>
        </w:tc>
      </w:tr>
      <w:tr w:rsidR="00F40702" w14:paraId="590EA3AE" w14:textId="77777777" w:rsidTr="002C6255">
        <w:trPr>
          <w:cantSplit/>
        </w:trPr>
        <w:tc>
          <w:tcPr>
            <w:tcW w:w="1705" w:type="dxa"/>
          </w:tcPr>
          <w:p w14:paraId="45D4ADB8"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0B194709" w14:textId="48981381" w:rsidR="00F40702" w:rsidRDefault="00F40702"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FFF2CC" w:themeFill="accent4" w:themeFillTint="33"/>
            <w:vAlign w:val="bottom"/>
          </w:tcPr>
          <w:p w14:paraId="63C6D9EB" w14:textId="373FCDB8"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5EA2E84E" w14:textId="25C3DFD7"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2AB6F3AB" w14:textId="666F0655"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47AEC036" w14:textId="1EF66178"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1610B056" w14:textId="62F75AFD"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1949891E" w14:textId="03DF82F1"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351E0E61" w14:textId="0A8A00A9"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5D1A67D8" w14:textId="6B480658"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r>
      <w:tr w:rsidR="00F40702" w14:paraId="52494C84" w14:textId="77777777" w:rsidTr="002C6255">
        <w:tc>
          <w:tcPr>
            <w:tcW w:w="1705" w:type="dxa"/>
          </w:tcPr>
          <w:p w14:paraId="23635D9A"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360A9751" w14:textId="0D31163C" w:rsidR="00F40702" w:rsidRDefault="00F40702"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FFF2CC" w:themeFill="accent4" w:themeFillTint="33"/>
            <w:vAlign w:val="bottom"/>
          </w:tcPr>
          <w:p w14:paraId="4F5BC502" w14:textId="4C52D2CE"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0EA1BB9D" w14:textId="206E0034"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6DA7405D" w14:textId="370A9CCA"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445D10D1" w14:textId="6D06010C"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415B0475" w14:textId="466A8FD3"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5BC6D0DF" w14:textId="30AF1CF0"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7547E914" w14:textId="45284B97"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62C59DF3" w14:textId="35E8AFCE"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r>
      <w:tr w:rsidR="00F40702" w14:paraId="16407BC5" w14:textId="77777777" w:rsidTr="002C6255">
        <w:tc>
          <w:tcPr>
            <w:tcW w:w="1705" w:type="dxa"/>
          </w:tcPr>
          <w:p w14:paraId="546DE787"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17580163" w14:textId="2F2EA229" w:rsidR="00F40702" w:rsidRDefault="00F40702"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FFF2CC" w:themeFill="accent4" w:themeFillTint="33"/>
            <w:vAlign w:val="bottom"/>
          </w:tcPr>
          <w:p w14:paraId="2639E731" w14:textId="2D2DB951"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16670D6F" w14:textId="4E2B1A4A"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0A7B0B82" w14:textId="669C55C2"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2D7525D6" w14:textId="1A631C01"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023951A5" w14:textId="011C6B6C"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6BFDE4AE" w14:textId="48F5DE4E"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063ADAD5" w14:textId="3AAD4468"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1AE9CBE9" w14:textId="24262A11"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r>
      <w:tr w:rsidR="004528D1" w14:paraId="4A263E1E" w14:textId="77777777" w:rsidTr="004D5DDF">
        <w:tc>
          <w:tcPr>
            <w:tcW w:w="1705" w:type="dxa"/>
          </w:tcPr>
          <w:p w14:paraId="5C395D05" w14:textId="77777777" w:rsidR="004528D1" w:rsidRDefault="004528D1" w:rsidP="002C6255">
            <w:pPr>
              <w:pStyle w:val="DocumentText"/>
              <w:keepNext/>
              <w:keepLines/>
              <w:spacing w:before="20" w:after="20" w:line="240" w:lineRule="auto"/>
              <w:rPr>
                <w:sz w:val="18"/>
                <w:szCs w:val="18"/>
              </w:rPr>
            </w:pPr>
          </w:p>
        </w:tc>
        <w:tc>
          <w:tcPr>
            <w:tcW w:w="1194" w:type="dxa"/>
            <w:shd w:val="clear" w:color="auto" w:fill="auto"/>
          </w:tcPr>
          <w:p w14:paraId="1FB27997" w14:textId="2B0FD8BC" w:rsidR="004528D1" w:rsidRDefault="004528D1" w:rsidP="002C6255">
            <w:pPr>
              <w:pStyle w:val="DocumentText"/>
              <w:keepNext/>
              <w:keepLines/>
              <w:spacing w:before="20" w:after="20" w:line="240" w:lineRule="auto"/>
              <w:ind w:left="9"/>
              <w:rPr>
                <w:sz w:val="18"/>
                <w:szCs w:val="18"/>
              </w:rPr>
            </w:pPr>
            <w:r>
              <w:rPr>
                <w:sz w:val="18"/>
                <w:szCs w:val="18"/>
              </w:rPr>
              <w:t>Day 7</w:t>
            </w:r>
          </w:p>
        </w:tc>
        <w:tc>
          <w:tcPr>
            <w:tcW w:w="1036" w:type="dxa"/>
            <w:shd w:val="clear" w:color="auto" w:fill="auto"/>
            <w:vAlign w:val="bottom"/>
          </w:tcPr>
          <w:p w14:paraId="1CEF4823"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22AF159F"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31DD435D"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106E0F05"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6942EA30"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471F1631"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0EA33F14"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27B79D9C"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F40702" w14:paraId="00BB06D7" w14:textId="77777777" w:rsidTr="004D5DDF">
        <w:tc>
          <w:tcPr>
            <w:tcW w:w="1705" w:type="dxa"/>
          </w:tcPr>
          <w:p w14:paraId="5D7BEAE3"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auto"/>
          </w:tcPr>
          <w:p w14:paraId="75EEE5B2" w14:textId="19FA75F9" w:rsidR="00F40702" w:rsidRDefault="00F40702"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auto"/>
            <w:vAlign w:val="bottom"/>
          </w:tcPr>
          <w:p w14:paraId="68EED8B2" w14:textId="3E1B4590"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21 ( 91.3)</w:t>
            </w:r>
          </w:p>
        </w:tc>
        <w:tc>
          <w:tcPr>
            <w:tcW w:w="1130" w:type="dxa"/>
            <w:shd w:val="clear" w:color="auto" w:fill="auto"/>
            <w:vAlign w:val="bottom"/>
          </w:tcPr>
          <w:p w14:paraId="2DFC0865" w14:textId="37488991"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21 ( 84.0)</w:t>
            </w:r>
          </w:p>
        </w:tc>
        <w:tc>
          <w:tcPr>
            <w:tcW w:w="1200" w:type="dxa"/>
            <w:shd w:val="clear" w:color="auto" w:fill="auto"/>
            <w:vAlign w:val="bottom"/>
          </w:tcPr>
          <w:p w14:paraId="38DADB77" w14:textId="74D25ADC"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23 ( 88.5)</w:t>
            </w:r>
          </w:p>
        </w:tc>
        <w:tc>
          <w:tcPr>
            <w:tcW w:w="1334" w:type="dxa"/>
            <w:vAlign w:val="bottom"/>
          </w:tcPr>
          <w:p w14:paraId="3F2236BA" w14:textId="511E8F5F"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3 (100.0)</w:t>
            </w:r>
          </w:p>
        </w:tc>
        <w:tc>
          <w:tcPr>
            <w:tcW w:w="1341" w:type="dxa"/>
            <w:shd w:val="clear" w:color="auto" w:fill="auto"/>
            <w:vAlign w:val="bottom"/>
          </w:tcPr>
          <w:p w14:paraId="1E9A56E3" w14:textId="24E1C365"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23 ( 92.0)</w:t>
            </w:r>
          </w:p>
        </w:tc>
        <w:tc>
          <w:tcPr>
            <w:tcW w:w="1336" w:type="dxa"/>
            <w:vAlign w:val="bottom"/>
          </w:tcPr>
          <w:p w14:paraId="220409B9" w14:textId="4539CA5A"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3 (100.0)</w:t>
            </w:r>
          </w:p>
        </w:tc>
        <w:tc>
          <w:tcPr>
            <w:tcW w:w="1325" w:type="dxa"/>
            <w:shd w:val="clear" w:color="auto" w:fill="auto"/>
            <w:vAlign w:val="bottom"/>
          </w:tcPr>
          <w:p w14:paraId="0FF5CE15" w14:textId="09C4C035"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24 ( 92.3)</w:t>
            </w:r>
          </w:p>
        </w:tc>
        <w:tc>
          <w:tcPr>
            <w:tcW w:w="1359" w:type="dxa"/>
            <w:shd w:val="clear" w:color="auto" w:fill="auto"/>
            <w:vAlign w:val="bottom"/>
          </w:tcPr>
          <w:p w14:paraId="63EFC73B" w14:textId="5C0E62DB"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118 ( 90.1)</w:t>
            </w:r>
          </w:p>
        </w:tc>
      </w:tr>
      <w:tr w:rsidR="00F40702" w14:paraId="2F98D3CD" w14:textId="77777777" w:rsidTr="004D5DDF">
        <w:tc>
          <w:tcPr>
            <w:tcW w:w="1705" w:type="dxa"/>
          </w:tcPr>
          <w:p w14:paraId="2502A4D7"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auto"/>
          </w:tcPr>
          <w:p w14:paraId="717A850C" w14:textId="388C847C" w:rsidR="00F40702" w:rsidRDefault="00F40702"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auto"/>
            <w:vAlign w:val="bottom"/>
          </w:tcPr>
          <w:p w14:paraId="044F1F5D" w14:textId="44F4AC4C"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 (  8.7)</w:t>
            </w:r>
          </w:p>
        </w:tc>
        <w:tc>
          <w:tcPr>
            <w:tcW w:w="1130" w:type="dxa"/>
            <w:shd w:val="clear" w:color="auto" w:fill="auto"/>
            <w:vAlign w:val="bottom"/>
          </w:tcPr>
          <w:p w14:paraId="6A72EBF4" w14:textId="7982BB8B"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3 ( 12.0)</w:t>
            </w:r>
          </w:p>
        </w:tc>
        <w:tc>
          <w:tcPr>
            <w:tcW w:w="1200" w:type="dxa"/>
            <w:shd w:val="clear" w:color="auto" w:fill="auto"/>
            <w:vAlign w:val="bottom"/>
          </w:tcPr>
          <w:p w14:paraId="55D2E02F" w14:textId="2761BED4"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 (  7.7)</w:t>
            </w:r>
          </w:p>
        </w:tc>
        <w:tc>
          <w:tcPr>
            <w:tcW w:w="1334" w:type="dxa"/>
            <w:vAlign w:val="bottom"/>
          </w:tcPr>
          <w:p w14:paraId="15EF3E2C" w14:textId="1C6F1B09"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auto"/>
            <w:vAlign w:val="bottom"/>
          </w:tcPr>
          <w:p w14:paraId="1630E252" w14:textId="0411CCCA"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 (  4.0)</w:t>
            </w:r>
          </w:p>
        </w:tc>
        <w:tc>
          <w:tcPr>
            <w:tcW w:w="1336" w:type="dxa"/>
            <w:vAlign w:val="bottom"/>
          </w:tcPr>
          <w:p w14:paraId="6C673070" w14:textId="5514BCCE"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auto"/>
            <w:vAlign w:val="bottom"/>
          </w:tcPr>
          <w:p w14:paraId="4DBA31EC" w14:textId="2EF34ED7"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 (  7.7)</w:t>
            </w:r>
          </w:p>
        </w:tc>
        <w:tc>
          <w:tcPr>
            <w:tcW w:w="1359" w:type="dxa"/>
            <w:shd w:val="clear" w:color="auto" w:fill="auto"/>
            <w:vAlign w:val="bottom"/>
          </w:tcPr>
          <w:p w14:paraId="7B1A00AD" w14:textId="47245B6E"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10 (  7.6)</w:t>
            </w:r>
          </w:p>
        </w:tc>
      </w:tr>
      <w:tr w:rsidR="00F40702" w14:paraId="7133A9D6" w14:textId="77777777" w:rsidTr="004D5DDF">
        <w:tc>
          <w:tcPr>
            <w:tcW w:w="1705" w:type="dxa"/>
          </w:tcPr>
          <w:p w14:paraId="191B8E93"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auto"/>
          </w:tcPr>
          <w:p w14:paraId="51394989" w14:textId="01C35747" w:rsidR="00F40702" w:rsidRDefault="00F40702"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auto"/>
            <w:vAlign w:val="bottom"/>
          </w:tcPr>
          <w:p w14:paraId="1DC6E616" w14:textId="6BE2A441"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auto"/>
            <w:vAlign w:val="bottom"/>
          </w:tcPr>
          <w:p w14:paraId="7275A13F" w14:textId="70C43843"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 (  4.0)</w:t>
            </w:r>
          </w:p>
        </w:tc>
        <w:tc>
          <w:tcPr>
            <w:tcW w:w="1200" w:type="dxa"/>
            <w:shd w:val="clear" w:color="auto" w:fill="auto"/>
            <w:vAlign w:val="bottom"/>
          </w:tcPr>
          <w:p w14:paraId="25B7E420" w14:textId="32AF5CD9"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4" w:type="dxa"/>
            <w:vAlign w:val="bottom"/>
          </w:tcPr>
          <w:p w14:paraId="1AB76B61" w14:textId="6D6CF4D8"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auto"/>
            <w:vAlign w:val="bottom"/>
          </w:tcPr>
          <w:p w14:paraId="099F3438" w14:textId="39EA25B8"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 (  4.0)</w:t>
            </w:r>
          </w:p>
        </w:tc>
        <w:tc>
          <w:tcPr>
            <w:tcW w:w="1336" w:type="dxa"/>
            <w:vAlign w:val="bottom"/>
          </w:tcPr>
          <w:p w14:paraId="3BA302DD" w14:textId="179C0A13"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auto"/>
            <w:vAlign w:val="bottom"/>
          </w:tcPr>
          <w:p w14:paraId="77B1ACCD" w14:textId="58D4762F"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59" w:type="dxa"/>
            <w:shd w:val="clear" w:color="auto" w:fill="auto"/>
            <w:vAlign w:val="bottom"/>
          </w:tcPr>
          <w:p w14:paraId="763F307A" w14:textId="69C6C023"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 (  1.5)</w:t>
            </w:r>
          </w:p>
        </w:tc>
      </w:tr>
      <w:tr w:rsidR="00F40702" w14:paraId="4AE2D21F" w14:textId="77777777" w:rsidTr="004D5DDF">
        <w:tc>
          <w:tcPr>
            <w:tcW w:w="1705" w:type="dxa"/>
          </w:tcPr>
          <w:p w14:paraId="15926C6C"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auto"/>
          </w:tcPr>
          <w:p w14:paraId="2D561E69" w14:textId="3DF7E42F" w:rsidR="00F40702" w:rsidRDefault="00F40702"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auto"/>
            <w:vAlign w:val="bottom"/>
          </w:tcPr>
          <w:p w14:paraId="5BD97E4E" w14:textId="0C89CA13"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auto"/>
            <w:vAlign w:val="bottom"/>
          </w:tcPr>
          <w:p w14:paraId="41CF6036" w14:textId="1D19FB31"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200" w:type="dxa"/>
            <w:shd w:val="clear" w:color="auto" w:fill="auto"/>
            <w:vAlign w:val="bottom"/>
          </w:tcPr>
          <w:p w14:paraId="4BAAC458" w14:textId="08C65ACD"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 (  3.8)</w:t>
            </w:r>
          </w:p>
        </w:tc>
        <w:tc>
          <w:tcPr>
            <w:tcW w:w="1334" w:type="dxa"/>
            <w:vAlign w:val="bottom"/>
          </w:tcPr>
          <w:p w14:paraId="713B3DCE" w14:textId="07F9F4BD"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auto"/>
            <w:vAlign w:val="bottom"/>
          </w:tcPr>
          <w:p w14:paraId="08BEFFE0" w14:textId="66B5D07E"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6" w:type="dxa"/>
            <w:vAlign w:val="bottom"/>
          </w:tcPr>
          <w:p w14:paraId="226AE78E" w14:textId="583B2935"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auto"/>
            <w:vAlign w:val="bottom"/>
          </w:tcPr>
          <w:p w14:paraId="7A41E862" w14:textId="08C60178"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59" w:type="dxa"/>
            <w:shd w:val="clear" w:color="auto" w:fill="auto"/>
            <w:vAlign w:val="bottom"/>
          </w:tcPr>
          <w:p w14:paraId="4D7CE17A" w14:textId="2F330AA6"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 (  0.8)</w:t>
            </w:r>
          </w:p>
        </w:tc>
      </w:tr>
      <w:tr w:rsidR="00F40702" w14:paraId="66A4BFB6" w14:textId="77777777" w:rsidTr="004D5DDF">
        <w:tc>
          <w:tcPr>
            <w:tcW w:w="1705" w:type="dxa"/>
          </w:tcPr>
          <w:p w14:paraId="10D05E7B"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auto"/>
          </w:tcPr>
          <w:p w14:paraId="24C55D71" w14:textId="69F9AB0D" w:rsidR="00F40702" w:rsidRDefault="00F40702"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auto"/>
            <w:vAlign w:val="bottom"/>
          </w:tcPr>
          <w:p w14:paraId="429E79D7" w14:textId="3C960F57"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auto"/>
            <w:vAlign w:val="bottom"/>
          </w:tcPr>
          <w:p w14:paraId="54B4F303" w14:textId="63D73E2A"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200" w:type="dxa"/>
            <w:shd w:val="clear" w:color="auto" w:fill="auto"/>
            <w:vAlign w:val="bottom"/>
          </w:tcPr>
          <w:p w14:paraId="3CDBA5FD" w14:textId="5378CEFD"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4" w:type="dxa"/>
            <w:vAlign w:val="bottom"/>
          </w:tcPr>
          <w:p w14:paraId="517BA3F7" w14:textId="1B2EAA4A"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auto"/>
            <w:vAlign w:val="bottom"/>
          </w:tcPr>
          <w:p w14:paraId="0F4E1865" w14:textId="680C6B01"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6" w:type="dxa"/>
            <w:vAlign w:val="bottom"/>
          </w:tcPr>
          <w:p w14:paraId="420A901E" w14:textId="70A8B9D5"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auto"/>
            <w:vAlign w:val="bottom"/>
          </w:tcPr>
          <w:p w14:paraId="2A4795EF" w14:textId="542C42AB"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59" w:type="dxa"/>
            <w:shd w:val="clear" w:color="auto" w:fill="auto"/>
            <w:vAlign w:val="bottom"/>
          </w:tcPr>
          <w:p w14:paraId="174FACCC" w14:textId="41067516"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r>
      <w:tr w:rsidR="004528D1" w14:paraId="30F9F9B1" w14:textId="77777777" w:rsidTr="002C6255">
        <w:tc>
          <w:tcPr>
            <w:tcW w:w="1705" w:type="dxa"/>
          </w:tcPr>
          <w:p w14:paraId="417B2D60" w14:textId="77777777" w:rsidR="004528D1" w:rsidRDefault="004528D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2D88A11B" w14:textId="2A24099C" w:rsidR="004528D1" w:rsidRDefault="004528D1" w:rsidP="002C6255">
            <w:pPr>
              <w:pStyle w:val="DocumentText"/>
              <w:keepNext/>
              <w:keepLines/>
              <w:spacing w:before="20" w:after="20" w:line="240" w:lineRule="auto"/>
              <w:ind w:left="9"/>
              <w:rPr>
                <w:sz w:val="18"/>
                <w:szCs w:val="18"/>
              </w:rPr>
            </w:pPr>
            <w:r>
              <w:rPr>
                <w:sz w:val="18"/>
                <w:szCs w:val="18"/>
              </w:rPr>
              <w:t>Day 21</w:t>
            </w:r>
          </w:p>
        </w:tc>
        <w:tc>
          <w:tcPr>
            <w:tcW w:w="1036" w:type="dxa"/>
            <w:shd w:val="clear" w:color="auto" w:fill="FFF2CC" w:themeFill="accent4" w:themeFillTint="33"/>
            <w:vAlign w:val="bottom"/>
          </w:tcPr>
          <w:p w14:paraId="6D994B7E"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FFF2CC" w:themeFill="accent4" w:themeFillTint="33"/>
            <w:vAlign w:val="bottom"/>
          </w:tcPr>
          <w:p w14:paraId="2CF213F1"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FFF2CC" w:themeFill="accent4" w:themeFillTint="33"/>
            <w:vAlign w:val="bottom"/>
          </w:tcPr>
          <w:p w14:paraId="5DF3BF11"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shd w:val="clear" w:color="auto" w:fill="FFF2CC" w:themeFill="accent4" w:themeFillTint="33"/>
            <w:vAlign w:val="bottom"/>
          </w:tcPr>
          <w:p w14:paraId="6AF5EA0E"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FFF2CC" w:themeFill="accent4" w:themeFillTint="33"/>
            <w:vAlign w:val="bottom"/>
          </w:tcPr>
          <w:p w14:paraId="77211717"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shd w:val="clear" w:color="auto" w:fill="FFF2CC" w:themeFill="accent4" w:themeFillTint="33"/>
            <w:vAlign w:val="bottom"/>
          </w:tcPr>
          <w:p w14:paraId="4B7FBEDF"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FFF2CC" w:themeFill="accent4" w:themeFillTint="33"/>
            <w:vAlign w:val="bottom"/>
          </w:tcPr>
          <w:p w14:paraId="7ECA520A"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FFF2CC" w:themeFill="accent4" w:themeFillTint="33"/>
            <w:vAlign w:val="bottom"/>
          </w:tcPr>
          <w:p w14:paraId="32BA5274"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F40702" w14:paraId="7F468B9B" w14:textId="77777777" w:rsidTr="002C6255">
        <w:tc>
          <w:tcPr>
            <w:tcW w:w="1705" w:type="dxa"/>
          </w:tcPr>
          <w:p w14:paraId="6861BE8F"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08D868C4" w14:textId="43917120" w:rsidR="00F40702" w:rsidRDefault="00F40702"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FFF2CC" w:themeFill="accent4" w:themeFillTint="33"/>
            <w:vAlign w:val="bottom"/>
          </w:tcPr>
          <w:p w14:paraId="7137E17F" w14:textId="4F9981F9"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21 (100.0)</w:t>
            </w:r>
          </w:p>
        </w:tc>
        <w:tc>
          <w:tcPr>
            <w:tcW w:w="1130" w:type="dxa"/>
            <w:shd w:val="clear" w:color="auto" w:fill="FFF2CC" w:themeFill="accent4" w:themeFillTint="33"/>
            <w:vAlign w:val="bottom"/>
          </w:tcPr>
          <w:p w14:paraId="07D2AB1E" w14:textId="4F1C0738"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22 ( 88.0)</w:t>
            </w:r>
          </w:p>
        </w:tc>
        <w:tc>
          <w:tcPr>
            <w:tcW w:w="1200" w:type="dxa"/>
            <w:shd w:val="clear" w:color="auto" w:fill="FFF2CC" w:themeFill="accent4" w:themeFillTint="33"/>
            <w:vAlign w:val="bottom"/>
          </w:tcPr>
          <w:p w14:paraId="37FB599E" w14:textId="014DE06A"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21 ( 80.8)</w:t>
            </w:r>
          </w:p>
        </w:tc>
        <w:tc>
          <w:tcPr>
            <w:tcW w:w="1334" w:type="dxa"/>
            <w:shd w:val="clear" w:color="auto" w:fill="FFF2CC" w:themeFill="accent4" w:themeFillTint="33"/>
            <w:vAlign w:val="bottom"/>
          </w:tcPr>
          <w:p w14:paraId="40A9D352" w14:textId="1D0260FE"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3 (100.0)</w:t>
            </w:r>
          </w:p>
        </w:tc>
        <w:tc>
          <w:tcPr>
            <w:tcW w:w="1341" w:type="dxa"/>
            <w:shd w:val="clear" w:color="auto" w:fill="FFF2CC" w:themeFill="accent4" w:themeFillTint="33"/>
            <w:vAlign w:val="bottom"/>
          </w:tcPr>
          <w:p w14:paraId="4E1CD139" w14:textId="614D39A7"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22 ( 91.7)</w:t>
            </w:r>
          </w:p>
        </w:tc>
        <w:tc>
          <w:tcPr>
            <w:tcW w:w="1336" w:type="dxa"/>
            <w:shd w:val="clear" w:color="auto" w:fill="FFF2CC" w:themeFill="accent4" w:themeFillTint="33"/>
            <w:vAlign w:val="bottom"/>
          </w:tcPr>
          <w:p w14:paraId="429348C8" w14:textId="3ABB0A08"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3 (100.0)</w:t>
            </w:r>
          </w:p>
        </w:tc>
        <w:tc>
          <w:tcPr>
            <w:tcW w:w="1325" w:type="dxa"/>
            <w:shd w:val="clear" w:color="auto" w:fill="FFF2CC" w:themeFill="accent4" w:themeFillTint="33"/>
            <w:vAlign w:val="bottom"/>
          </w:tcPr>
          <w:p w14:paraId="275BE8AA" w14:textId="0C7CF522"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25 ( 96.2)</w:t>
            </w:r>
          </w:p>
        </w:tc>
        <w:tc>
          <w:tcPr>
            <w:tcW w:w="1359" w:type="dxa"/>
            <w:shd w:val="clear" w:color="auto" w:fill="FFF2CC" w:themeFill="accent4" w:themeFillTint="33"/>
            <w:vAlign w:val="bottom"/>
          </w:tcPr>
          <w:p w14:paraId="0BF98A97" w14:textId="30D4C8A2"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117 ( 91.4)</w:t>
            </w:r>
          </w:p>
        </w:tc>
      </w:tr>
      <w:tr w:rsidR="00F40702" w14:paraId="3CDC7BB8" w14:textId="77777777" w:rsidTr="002C6255">
        <w:tc>
          <w:tcPr>
            <w:tcW w:w="1705" w:type="dxa"/>
          </w:tcPr>
          <w:p w14:paraId="0228ADAC"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6D9B579A" w14:textId="3DADAF18" w:rsidR="00F40702" w:rsidRDefault="00F40702"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FFF2CC" w:themeFill="accent4" w:themeFillTint="33"/>
            <w:vAlign w:val="bottom"/>
          </w:tcPr>
          <w:p w14:paraId="7B7CB105" w14:textId="23A6F9A8"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79A00A51" w14:textId="57C46FE2"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3 ( 12.0)</w:t>
            </w:r>
          </w:p>
        </w:tc>
        <w:tc>
          <w:tcPr>
            <w:tcW w:w="1200" w:type="dxa"/>
            <w:shd w:val="clear" w:color="auto" w:fill="FFF2CC" w:themeFill="accent4" w:themeFillTint="33"/>
            <w:vAlign w:val="bottom"/>
          </w:tcPr>
          <w:p w14:paraId="0BB8CF39" w14:textId="26050BE1"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5 ( 19.2)</w:t>
            </w:r>
          </w:p>
        </w:tc>
        <w:tc>
          <w:tcPr>
            <w:tcW w:w="1334" w:type="dxa"/>
            <w:shd w:val="clear" w:color="auto" w:fill="FFF2CC" w:themeFill="accent4" w:themeFillTint="33"/>
            <w:vAlign w:val="bottom"/>
          </w:tcPr>
          <w:p w14:paraId="4BF272AE" w14:textId="7F4FB847"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2F266729" w14:textId="6AA9B5E0"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 (  8.3)</w:t>
            </w:r>
          </w:p>
        </w:tc>
        <w:tc>
          <w:tcPr>
            <w:tcW w:w="1336" w:type="dxa"/>
            <w:shd w:val="clear" w:color="auto" w:fill="FFF2CC" w:themeFill="accent4" w:themeFillTint="33"/>
            <w:vAlign w:val="bottom"/>
          </w:tcPr>
          <w:p w14:paraId="6F506396" w14:textId="347CAA1A"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7A096D92" w14:textId="6E21B9ED"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 (  3.8)</w:t>
            </w:r>
          </w:p>
        </w:tc>
        <w:tc>
          <w:tcPr>
            <w:tcW w:w="1359" w:type="dxa"/>
            <w:shd w:val="clear" w:color="auto" w:fill="FFF2CC" w:themeFill="accent4" w:themeFillTint="33"/>
            <w:vAlign w:val="bottom"/>
          </w:tcPr>
          <w:p w14:paraId="56BD7273" w14:textId="1EE6B974"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11 (  8.6)</w:t>
            </w:r>
          </w:p>
        </w:tc>
      </w:tr>
      <w:tr w:rsidR="00F40702" w14:paraId="54436096" w14:textId="77777777" w:rsidTr="002C6255">
        <w:tc>
          <w:tcPr>
            <w:tcW w:w="1705" w:type="dxa"/>
          </w:tcPr>
          <w:p w14:paraId="44F2B830"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2E90E9DF" w14:textId="4B22F6B9" w:rsidR="00F40702" w:rsidRDefault="00F40702"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FFF2CC" w:themeFill="accent4" w:themeFillTint="33"/>
            <w:vAlign w:val="bottom"/>
          </w:tcPr>
          <w:p w14:paraId="0868E116" w14:textId="2AA57F92"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3A8FD100" w14:textId="2A1BCCCC"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3A51B5D5" w14:textId="078C6FE6"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6BB97522" w14:textId="305D6AFD"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44CF8180" w14:textId="0BB33608"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67A7F7EB" w14:textId="2D966F14"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31DEEC35" w14:textId="14655077"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50186E11" w14:textId="0DCC96FC"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r>
      <w:tr w:rsidR="00F40702" w14:paraId="18860F80" w14:textId="77777777" w:rsidTr="002C6255">
        <w:tc>
          <w:tcPr>
            <w:tcW w:w="1705" w:type="dxa"/>
          </w:tcPr>
          <w:p w14:paraId="0FD13928"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688A7491" w14:textId="175FEA3B" w:rsidR="00F40702" w:rsidRDefault="00F40702"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FFF2CC" w:themeFill="accent4" w:themeFillTint="33"/>
            <w:vAlign w:val="bottom"/>
          </w:tcPr>
          <w:p w14:paraId="22A6D1FE" w14:textId="31AD9077"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74D2C5A7" w14:textId="6A8BEAC3"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54F58357" w14:textId="14BA2A43"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69BC7B31" w14:textId="0ADE34AB"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7ECEF7CA" w14:textId="752C9AB5"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6504FD49" w14:textId="7F301E9D"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0B75D1EF" w14:textId="7CC90C66"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42036D54" w14:textId="47ED9080"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r>
      <w:tr w:rsidR="00F40702" w14:paraId="1C5B14EE" w14:textId="77777777" w:rsidTr="002C6255">
        <w:tc>
          <w:tcPr>
            <w:tcW w:w="1705" w:type="dxa"/>
          </w:tcPr>
          <w:p w14:paraId="1D40E33D" w14:textId="77777777" w:rsidR="00F40702" w:rsidRDefault="00F40702"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5D5A5407" w14:textId="55A996CD" w:rsidR="00F40702" w:rsidRDefault="00F40702"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FFF2CC" w:themeFill="accent4" w:themeFillTint="33"/>
            <w:vAlign w:val="bottom"/>
          </w:tcPr>
          <w:p w14:paraId="6D568B93" w14:textId="44F403A3"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2C3569FC" w14:textId="603C6000"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182FAB76" w14:textId="073BCD66"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77D18935" w14:textId="099745E9"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3C89B110" w14:textId="4B380EBC"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095A8191" w14:textId="741370C2"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7029477A" w14:textId="7FCD6A9E"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7AA80F2C" w14:textId="068033BA" w:rsidR="00F40702" w:rsidRPr="00A1607A" w:rsidRDefault="00F40702"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r>
      <w:tr w:rsidR="004528D1" w14:paraId="307BC3E7" w14:textId="77777777" w:rsidTr="004D5DDF">
        <w:tc>
          <w:tcPr>
            <w:tcW w:w="1705" w:type="dxa"/>
          </w:tcPr>
          <w:p w14:paraId="4D04A965" w14:textId="77777777" w:rsidR="004528D1" w:rsidRDefault="004528D1" w:rsidP="002C6255">
            <w:pPr>
              <w:pStyle w:val="DocumentText"/>
              <w:keepNext/>
              <w:keepLines/>
              <w:spacing w:before="20" w:after="20" w:line="240" w:lineRule="auto"/>
              <w:rPr>
                <w:sz w:val="18"/>
                <w:szCs w:val="18"/>
              </w:rPr>
            </w:pPr>
          </w:p>
        </w:tc>
        <w:tc>
          <w:tcPr>
            <w:tcW w:w="1194" w:type="dxa"/>
            <w:shd w:val="clear" w:color="auto" w:fill="auto"/>
          </w:tcPr>
          <w:p w14:paraId="46E369B3" w14:textId="660B073E" w:rsidR="004528D1" w:rsidRDefault="004528D1" w:rsidP="002C6255">
            <w:pPr>
              <w:pStyle w:val="DocumentText"/>
              <w:keepNext/>
              <w:keepLines/>
              <w:spacing w:before="20" w:after="20" w:line="240" w:lineRule="auto"/>
              <w:ind w:left="9"/>
              <w:rPr>
                <w:sz w:val="18"/>
                <w:szCs w:val="18"/>
              </w:rPr>
            </w:pPr>
            <w:r>
              <w:rPr>
                <w:sz w:val="18"/>
                <w:szCs w:val="18"/>
              </w:rPr>
              <w:t>Day 28</w:t>
            </w:r>
          </w:p>
        </w:tc>
        <w:tc>
          <w:tcPr>
            <w:tcW w:w="1036" w:type="dxa"/>
            <w:shd w:val="clear" w:color="auto" w:fill="auto"/>
            <w:vAlign w:val="bottom"/>
          </w:tcPr>
          <w:p w14:paraId="1D5AC1FC"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3DD09EBD"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0766895D"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03B059F4"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1F779CB7"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4AC3DF5D"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575CC62E"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1D2BB2EC" w14:textId="77777777" w:rsidR="004528D1" w:rsidRPr="00A1607A"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D8532E" w14:paraId="4E00B086" w14:textId="77777777" w:rsidTr="004D5DDF">
        <w:tc>
          <w:tcPr>
            <w:tcW w:w="1705" w:type="dxa"/>
          </w:tcPr>
          <w:p w14:paraId="540A0136" w14:textId="77777777" w:rsidR="00D8532E" w:rsidRDefault="00D8532E" w:rsidP="002C6255">
            <w:pPr>
              <w:pStyle w:val="DocumentText"/>
              <w:keepNext/>
              <w:keepLines/>
              <w:spacing w:before="20" w:after="20" w:line="240" w:lineRule="auto"/>
              <w:rPr>
                <w:sz w:val="18"/>
                <w:szCs w:val="18"/>
              </w:rPr>
            </w:pPr>
          </w:p>
        </w:tc>
        <w:tc>
          <w:tcPr>
            <w:tcW w:w="1194" w:type="dxa"/>
            <w:shd w:val="clear" w:color="auto" w:fill="auto"/>
          </w:tcPr>
          <w:p w14:paraId="1EDD4E3C" w14:textId="5021CE62" w:rsidR="00D8532E" w:rsidRDefault="00D8532E"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auto"/>
            <w:vAlign w:val="bottom"/>
          </w:tcPr>
          <w:p w14:paraId="2B0F1091" w14:textId="525C2AC9"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20 ( 95.2)</w:t>
            </w:r>
          </w:p>
        </w:tc>
        <w:tc>
          <w:tcPr>
            <w:tcW w:w="1130" w:type="dxa"/>
            <w:shd w:val="clear" w:color="auto" w:fill="auto"/>
            <w:vAlign w:val="bottom"/>
          </w:tcPr>
          <w:p w14:paraId="7BFB4A10" w14:textId="34E232D8"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22 ( 88.0)</w:t>
            </w:r>
          </w:p>
        </w:tc>
        <w:tc>
          <w:tcPr>
            <w:tcW w:w="1200" w:type="dxa"/>
            <w:shd w:val="clear" w:color="auto" w:fill="auto"/>
            <w:vAlign w:val="bottom"/>
          </w:tcPr>
          <w:p w14:paraId="72553B46" w14:textId="64C5496E"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23 ( 88.5)</w:t>
            </w:r>
          </w:p>
        </w:tc>
        <w:tc>
          <w:tcPr>
            <w:tcW w:w="1334" w:type="dxa"/>
            <w:vAlign w:val="bottom"/>
          </w:tcPr>
          <w:p w14:paraId="4ACFE92F" w14:textId="537D4E40"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3 (100.0)</w:t>
            </w:r>
          </w:p>
        </w:tc>
        <w:tc>
          <w:tcPr>
            <w:tcW w:w="1341" w:type="dxa"/>
            <w:shd w:val="clear" w:color="auto" w:fill="auto"/>
            <w:vAlign w:val="bottom"/>
          </w:tcPr>
          <w:p w14:paraId="25319A8D" w14:textId="0A656662"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23 ( 92.0)</w:t>
            </w:r>
          </w:p>
        </w:tc>
        <w:tc>
          <w:tcPr>
            <w:tcW w:w="1336" w:type="dxa"/>
            <w:vAlign w:val="bottom"/>
          </w:tcPr>
          <w:p w14:paraId="7B02CAF7" w14:textId="0422B3E7"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3 (100.0)</w:t>
            </w:r>
          </w:p>
        </w:tc>
        <w:tc>
          <w:tcPr>
            <w:tcW w:w="1325" w:type="dxa"/>
            <w:shd w:val="clear" w:color="auto" w:fill="auto"/>
            <w:vAlign w:val="bottom"/>
          </w:tcPr>
          <w:p w14:paraId="35316B54" w14:textId="093B0D1C"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25 ( 96.2)</w:t>
            </w:r>
          </w:p>
        </w:tc>
        <w:tc>
          <w:tcPr>
            <w:tcW w:w="1359" w:type="dxa"/>
            <w:shd w:val="clear" w:color="auto" w:fill="auto"/>
            <w:vAlign w:val="bottom"/>
          </w:tcPr>
          <w:p w14:paraId="43EF4A42" w14:textId="39729249"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119 ( 92.2)</w:t>
            </w:r>
          </w:p>
        </w:tc>
      </w:tr>
      <w:tr w:rsidR="00D8532E" w14:paraId="4650388E" w14:textId="77777777" w:rsidTr="004D5DDF">
        <w:tc>
          <w:tcPr>
            <w:tcW w:w="1705" w:type="dxa"/>
          </w:tcPr>
          <w:p w14:paraId="0B99D907" w14:textId="77777777" w:rsidR="00D8532E" w:rsidRDefault="00D8532E" w:rsidP="002C6255">
            <w:pPr>
              <w:pStyle w:val="DocumentText"/>
              <w:keepNext/>
              <w:keepLines/>
              <w:spacing w:before="20" w:after="20" w:line="240" w:lineRule="auto"/>
              <w:rPr>
                <w:sz w:val="18"/>
                <w:szCs w:val="18"/>
              </w:rPr>
            </w:pPr>
          </w:p>
        </w:tc>
        <w:tc>
          <w:tcPr>
            <w:tcW w:w="1194" w:type="dxa"/>
            <w:shd w:val="clear" w:color="auto" w:fill="auto"/>
          </w:tcPr>
          <w:p w14:paraId="2827AAD3" w14:textId="3BF75EEB" w:rsidR="00D8532E" w:rsidRDefault="00D8532E"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auto"/>
            <w:vAlign w:val="bottom"/>
          </w:tcPr>
          <w:p w14:paraId="14D12CDB" w14:textId="7F9EED4E"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auto"/>
            <w:vAlign w:val="bottom"/>
          </w:tcPr>
          <w:p w14:paraId="37B29CFC" w14:textId="0F02BC34"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3 ( 12.0)</w:t>
            </w:r>
          </w:p>
        </w:tc>
        <w:tc>
          <w:tcPr>
            <w:tcW w:w="1200" w:type="dxa"/>
            <w:shd w:val="clear" w:color="auto" w:fill="auto"/>
            <w:vAlign w:val="bottom"/>
          </w:tcPr>
          <w:p w14:paraId="5A3D37B4" w14:textId="76FADBE6"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3 ( 11.5)</w:t>
            </w:r>
          </w:p>
        </w:tc>
        <w:tc>
          <w:tcPr>
            <w:tcW w:w="1334" w:type="dxa"/>
            <w:vAlign w:val="bottom"/>
          </w:tcPr>
          <w:p w14:paraId="798ECB28" w14:textId="092FD70D"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auto"/>
            <w:vAlign w:val="bottom"/>
          </w:tcPr>
          <w:p w14:paraId="7614A468" w14:textId="6F157F03"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2 (  8.0)</w:t>
            </w:r>
          </w:p>
        </w:tc>
        <w:tc>
          <w:tcPr>
            <w:tcW w:w="1336" w:type="dxa"/>
            <w:vAlign w:val="bottom"/>
          </w:tcPr>
          <w:p w14:paraId="10F412C2" w14:textId="425C5D6A"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auto"/>
            <w:vAlign w:val="bottom"/>
          </w:tcPr>
          <w:p w14:paraId="7E806262" w14:textId="7B62CD50"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 (  3.8)</w:t>
            </w:r>
          </w:p>
        </w:tc>
        <w:tc>
          <w:tcPr>
            <w:tcW w:w="1359" w:type="dxa"/>
            <w:shd w:val="clear" w:color="auto" w:fill="auto"/>
            <w:vAlign w:val="bottom"/>
          </w:tcPr>
          <w:p w14:paraId="1E4B3580" w14:textId="186B6B41"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9 (  7.0)</w:t>
            </w:r>
          </w:p>
        </w:tc>
      </w:tr>
      <w:tr w:rsidR="00D8532E" w14:paraId="34CD7BBF" w14:textId="77777777" w:rsidTr="004D5DDF">
        <w:tc>
          <w:tcPr>
            <w:tcW w:w="1705" w:type="dxa"/>
          </w:tcPr>
          <w:p w14:paraId="528D8D02" w14:textId="77777777" w:rsidR="00D8532E" w:rsidRDefault="00D8532E" w:rsidP="002C6255">
            <w:pPr>
              <w:pStyle w:val="DocumentText"/>
              <w:keepNext/>
              <w:keepLines/>
              <w:spacing w:before="20" w:after="20" w:line="240" w:lineRule="auto"/>
              <w:rPr>
                <w:sz w:val="18"/>
                <w:szCs w:val="18"/>
              </w:rPr>
            </w:pPr>
          </w:p>
        </w:tc>
        <w:tc>
          <w:tcPr>
            <w:tcW w:w="1194" w:type="dxa"/>
            <w:shd w:val="clear" w:color="auto" w:fill="auto"/>
          </w:tcPr>
          <w:p w14:paraId="1B67748C" w14:textId="1C0124A1" w:rsidR="00D8532E" w:rsidRDefault="00D8532E"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auto"/>
            <w:vAlign w:val="bottom"/>
          </w:tcPr>
          <w:p w14:paraId="6AEEEB22" w14:textId="10D2EB90"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 (  4.8)</w:t>
            </w:r>
          </w:p>
        </w:tc>
        <w:tc>
          <w:tcPr>
            <w:tcW w:w="1130" w:type="dxa"/>
            <w:shd w:val="clear" w:color="auto" w:fill="auto"/>
            <w:vAlign w:val="bottom"/>
          </w:tcPr>
          <w:p w14:paraId="6ABF741B" w14:textId="06A3A119"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200" w:type="dxa"/>
            <w:shd w:val="clear" w:color="auto" w:fill="auto"/>
            <w:vAlign w:val="bottom"/>
          </w:tcPr>
          <w:p w14:paraId="4DD61A48" w14:textId="4E67EEE2"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4" w:type="dxa"/>
            <w:vAlign w:val="bottom"/>
          </w:tcPr>
          <w:p w14:paraId="29BB1A45" w14:textId="0B59D37C"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auto"/>
            <w:vAlign w:val="bottom"/>
          </w:tcPr>
          <w:p w14:paraId="09EB81F1" w14:textId="26B685E2"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6" w:type="dxa"/>
            <w:vAlign w:val="bottom"/>
          </w:tcPr>
          <w:p w14:paraId="2AE4A8DC" w14:textId="6C7883B2"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auto"/>
            <w:vAlign w:val="bottom"/>
          </w:tcPr>
          <w:p w14:paraId="212EBD24" w14:textId="6BFE5362"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59" w:type="dxa"/>
            <w:shd w:val="clear" w:color="auto" w:fill="auto"/>
            <w:vAlign w:val="bottom"/>
          </w:tcPr>
          <w:p w14:paraId="191AD0EB" w14:textId="16D1CE57"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1 (  0.8)</w:t>
            </w:r>
          </w:p>
        </w:tc>
      </w:tr>
      <w:tr w:rsidR="00D8532E" w14:paraId="6FD51994" w14:textId="77777777" w:rsidTr="004D5DDF">
        <w:tc>
          <w:tcPr>
            <w:tcW w:w="1705" w:type="dxa"/>
          </w:tcPr>
          <w:p w14:paraId="49F97295" w14:textId="77777777" w:rsidR="00D8532E" w:rsidRDefault="00D8532E" w:rsidP="002C6255">
            <w:pPr>
              <w:pStyle w:val="DocumentText"/>
              <w:keepNext/>
              <w:keepLines/>
              <w:spacing w:before="20" w:after="20" w:line="240" w:lineRule="auto"/>
              <w:rPr>
                <w:sz w:val="18"/>
                <w:szCs w:val="18"/>
              </w:rPr>
            </w:pPr>
          </w:p>
        </w:tc>
        <w:tc>
          <w:tcPr>
            <w:tcW w:w="1194" w:type="dxa"/>
            <w:shd w:val="clear" w:color="auto" w:fill="auto"/>
          </w:tcPr>
          <w:p w14:paraId="01AD88E9" w14:textId="72E7045C" w:rsidR="00D8532E" w:rsidRDefault="00D8532E"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auto"/>
            <w:vAlign w:val="bottom"/>
          </w:tcPr>
          <w:p w14:paraId="796A10C2" w14:textId="044433CA"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auto"/>
            <w:vAlign w:val="bottom"/>
          </w:tcPr>
          <w:p w14:paraId="7511D292" w14:textId="47837E23"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200" w:type="dxa"/>
            <w:shd w:val="clear" w:color="auto" w:fill="auto"/>
            <w:vAlign w:val="bottom"/>
          </w:tcPr>
          <w:p w14:paraId="47C811C4" w14:textId="1A8ACF92"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4" w:type="dxa"/>
            <w:vAlign w:val="bottom"/>
          </w:tcPr>
          <w:p w14:paraId="615E673D" w14:textId="1012F3A6"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auto"/>
            <w:vAlign w:val="bottom"/>
          </w:tcPr>
          <w:p w14:paraId="7DAB8398" w14:textId="433B093E"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6" w:type="dxa"/>
            <w:vAlign w:val="bottom"/>
          </w:tcPr>
          <w:p w14:paraId="37E468C3" w14:textId="66613BD9"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auto"/>
            <w:vAlign w:val="bottom"/>
          </w:tcPr>
          <w:p w14:paraId="5093D522" w14:textId="09E59D46"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59" w:type="dxa"/>
            <w:shd w:val="clear" w:color="auto" w:fill="auto"/>
            <w:vAlign w:val="bottom"/>
          </w:tcPr>
          <w:p w14:paraId="52646074" w14:textId="48CF4CB6"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r>
      <w:tr w:rsidR="00D8532E" w14:paraId="3DA57075" w14:textId="77777777" w:rsidTr="004D5DDF">
        <w:tc>
          <w:tcPr>
            <w:tcW w:w="1705" w:type="dxa"/>
          </w:tcPr>
          <w:p w14:paraId="3F6C89B1" w14:textId="77777777" w:rsidR="00D8532E" w:rsidRDefault="00D8532E" w:rsidP="002C6255">
            <w:pPr>
              <w:pStyle w:val="DocumentText"/>
              <w:keepNext/>
              <w:keepLines/>
              <w:spacing w:before="20" w:after="20" w:line="240" w:lineRule="auto"/>
              <w:rPr>
                <w:sz w:val="18"/>
                <w:szCs w:val="18"/>
              </w:rPr>
            </w:pPr>
          </w:p>
        </w:tc>
        <w:tc>
          <w:tcPr>
            <w:tcW w:w="1194" w:type="dxa"/>
            <w:shd w:val="clear" w:color="auto" w:fill="auto"/>
          </w:tcPr>
          <w:p w14:paraId="41EB2E22" w14:textId="239F2F64" w:rsidR="00D8532E" w:rsidRDefault="00D8532E"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auto"/>
            <w:vAlign w:val="bottom"/>
          </w:tcPr>
          <w:p w14:paraId="7655983A" w14:textId="5A49D91F"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130" w:type="dxa"/>
            <w:shd w:val="clear" w:color="auto" w:fill="auto"/>
            <w:vAlign w:val="bottom"/>
          </w:tcPr>
          <w:p w14:paraId="4CBDED05" w14:textId="5E1B663B"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200" w:type="dxa"/>
            <w:shd w:val="clear" w:color="auto" w:fill="auto"/>
            <w:vAlign w:val="bottom"/>
          </w:tcPr>
          <w:p w14:paraId="2D3AADB6" w14:textId="5C2DDBD2"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4" w:type="dxa"/>
            <w:vAlign w:val="bottom"/>
          </w:tcPr>
          <w:p w14:paraId="3F26F13D" w14:textId="4219D23D"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41" w:type="dxa"/>
            <w:shd w:val="clear" w:color="auto" w:fill="auto"/>
            <w:vAlign w:val="bottom"/>
          </w:tcPr>
          <w:p w14:paraId="54018DFF" w14:textId="4ADE56B4"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36" w:type="dxa"/>
            <w:vAlign w:val="bottom"/>
          </w:tcPr>
          <w:p w14:paraId="5AB14B7F" w14:textId="3B41DB29"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25" w:type="dxa"/>
            <w:shd w:val="clear" w:color="auto" w:fill="auto"/>
            <w:vAlign w:val="bottom"/>
          </w:tcPr>
          <w:p w14:paraId="5EAA3B80" w14:textId="53BECA7E"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c>
          <w:tcPr>
            <w:tcW w:w="1359" w:type="dxa"/>
            <w:shd w:val="clear" w:color="auto" w:fill="auto"/>
            <w:vAlign w:val="bottom"/>
          </w:tcPr>
          <w:p w14:paraId="43B97AB6" w14:textId="596B1E96" w:rsidR="00D8532E" w:rsidRPr="00A1607A" w:rsidRDefault="00D8532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A1607A">
              <w:rPr>
                <w:rFonts w:asciiTheme="minorHAnsi" w:hAnsiTheme="minorHAnsi" w:cstheme="minorHAnsi"/>
                <w:color w:val="000000"/>
                <w:sz w:val="18"/>
                <w:szCs w:val="18"/>
              </w:rPr>
              <w:t>0</w:t>
            </w:r>
          </w:p>
        </w:tc>
      </w:tr>
      <w:tr w:rsidR="002C6255" w14:paraId="7451FDA5" w14:textId="77777777" w:rsidTr="002100E9">
        <w:tc>
          <w:tcPr>
            <w:tcW w:w="12960" w:type="dxa"/>
            <w:gridSpan w:val="10"/>
          </w:tcPr>
          <w:p w14:paraId="01852FAC"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59626A59"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3AE7D930"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2C848E40" w14:textId="070A8DA0" w:rsidR="002C6255" w:rsidRPr="00A1607A"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4528D1" w14:paraId="54F4162B" w14:textId="77777777" w:rsidTr="004D5DDF">
        <w:tc>
          <w:tcPr>
            <w:tcW w:w="1705" w:type="dxa"/>
          </w:tcPr>
          <w:p w14:paraId="0CB31871" w14:textId="26B32CEF" w:rsidR="004528D1" w:rsidRDefault="000258E5" w:rsidP="002C6255">
            <w:pPr>
              <w:pStyle w:val="DocumentText"/>
              <w:keepNext/>
              <w:keepLines/>
              <w:spacing w:before="20" w:after="20" w:line="240" w:lineRule="auto"/>
              <w:jc w:val="right"/>
              <w:rPr>
                <w:sz w:val="18"/>
                <w:szCs w:val="18"/>
              </w:rPr>
            </w:pPr>
            <w:r>
              <w:rPr>
                <w:sz w:val="18"/>
                <w:szCs w:val="18"/>
              </w:rPr>
              <w:lastRenderedPageBreak/>
              <w:t>Aspartate aminotransferase</w:t>
            </w:r>
          </w:p>
        </w:tc>
        <w:tc>
          <w:tcPr>
            <w:tcW w:w="1194" w:type="dxa"/>
            <w:shd w:val="clear" w:color="auto" w:fill="auto"/>
          </w:tcPr>
          <w:p w14:paraId="4DBD5AC0" w14:textId="2C7BB03D" w:rsidR="004528D1" w:rsidRDefault="004528D1" w:rsidP="002C6255">
            <w:pPr>
              <w:pStyle w:val="DocumentText"/>
              <w:keepNext/>
              <w:keepLines/>
              <w:spacing w:before="20" w:after="20" w:line="240" w:lineRule="auto"/>
              <w:ind w:left="125"/>
              <w:rPr>
                <w:sz w:val="18"/>
                <w:szCs w:val="18"/>
              </w:rPr>
            </w:pPr>
          </w:p>
        </w:tc>
        <w:tc>
          <w:tcPr>
            <w:tcW w:w="1036" w:type="dxa"/>
            <w:shd w:val="clear" w:color="auto" w:fill="auto"/>
            <w:vAlign w:val="bottom"/>
          </w:tcPr>
          <w:p w14:paraId="744F5E53"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23E2898B"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44C368D8"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179A0E06"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0C18B0B5"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2A3FCFE5"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6D174A3F"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31884CB9" w14:textId="77777777" w:rsidR="004528D1" w:rsidRPr="00760929" w:rsidRDefault="004528D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0258E5" w14:paraId="3CE767CC" w14:textId="77777777" w:rsidTr="0061105E">
        <w:tc>
          <w:tcPr>
            <w:tcW w:w="1705" w:type="dxa"/>
          </w:tcPr>
          <w:p w14:paraId="1C899A00"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65E5BD4D" w14:textId="2801E2ED" w:rsidR="000258E5" w:rsidRDefault="002100E9" w:rsidP="002C6255">
            <w:pPr>
              <w:pStyle w:val="DocumentText"/>
              <w:keepNext/>
              <w:keepLines/>
              <w:spacing w:before="20" w:after="20" w:line="240" w:lineRule="auto"/>
              <w:ind w:left="9"/>
              <w:rPr>
                <w:sz w:val="18"/>
                <w:szCs w:val="18"/>
              </w:rPr>
            </w:pPr>
            <w:r>
              <w:rPr>
                <w:sz w:val="18"/>
                <w:szCs w:val="18"/>
              </w:rPr>
              <w:t>Baseline</w:t>
            </w:r>
          </w:p>
        </w:tc>
        <w:tc>
          <w:tcPr>
            <w:tcW w:w="1036" w:type="dxa"/>
            <w:shd w:val="clear" w:color="auto" w:fill="FFF2CC" w:themeFill="accent4" w:themeFillTint="33"/>
            <w:vAlign w:val="bottom"/>
          </w:tcPr>
          <w:p w14:paraId="399C21DE"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FFF2CC" w:themeFill="accent4" w:themeFillTint="33"/>
            <w:vAlign w:val="bottom"/>
          </w:tcPr>
          <w:p w14:paraId="35CC14E5"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FFF2CC" w:themeFill="accent4" w:themeFillTint="33"/>
            <w:vAlign w:val="bottom"/>
          </w:tcPr>
          <w:p w14:paraId="714A6776"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shd w:val="clear" w:color="auto" w:fill="FFF2CC" w:themeFill="accent4" w:themeFillTint="33"/>
            <w:vAlign w:val="bottom"/>
          </w:tcPr>
          <w:p w14:paraId="4E7004A4"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FFF2CC" w:themeFill="accent4" w:themeFillTint="33"/>
            <w:vAlign w:val="bottom"/>
          </w:tcPr>
          <w:p w14:paraId="3A6EDB46"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shd w:val="clear" w:color="auto" w:fill="FFF2CC" w:themeFill="accent4" w:themeFillTint="33"/>
            <w:vAlign w:val="bottom"/>
          </w:tcPr>
          <w:p w14:paraId="49DEE226"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FFF2CC" w:themeFill="accent4" w:themeFillTint="33"/>
            <w:vAlign w:val="bottom"/>
          </w:tcPr>
          <w:p w14:paraId="06969DDB"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FFF2CC" w:themeFill="accent4" w:themeFillTint="33"/>
            <w:vAlign w:val="bottom"/>
          </w:tcPr>
          <w:p w14:paraId="5B328A10"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0258E5" w14:paraId="7BD8277B" w14:textId="77777777" w:rsidTr="0061105E">
        <w:tc>
          <w:tcPr>
            <w:tcW w:w="1705" w:type="dxa"/>
          </w:tcPr>
          <w:p w14:paraId="32D88F4D"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38FE53BE" w14:textId="57418489" w:rsidR="000258E5" w:rsidRDefault="000258E5"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FFF2CC" w:themeFill="accent4" w:themeFillTint="33"/>
            <w:vAlign w:val="bottom"/>
          </w:tcPr>
          <w:p w14:paraId="0FDF608A" w14:textId="27E838D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23 (100.0)</w:t>
            </w:r>
          </w:p>
        </w:tc>
        <w:tc>
          <w:tcPr>
            <w:tcW w:w="1130" w:type="dxa"/>
            <w:shd w:val="clear" w:color="auto" w:fill="FFF2CC" w:themeFill="accent4" w:themeFillTint="33"/>
            <w:vAlign w:val="bottom"/>
          </w:tcPr>
          <w:p w14:paraId="078750AC" w14:textId="12D9500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24 ( 96.0)</w:t>
            </w:r>
          </w:p>
        </w:tc>
        <w:tc>
          <w:tcPr>
            <w:tcW w:w="1200" w:type="dxa"/>
            <w:shd w:val="clear" w:color="auto" w:fill="FFF2CC" w:themeFill="accent4" w:themeFillTint="33"/>
            <w:vAlign w:val="bottom"/>
          </w:tcPr>
          <w:p w14:paraId="6D2E9559" w14:textId="35DFA755"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25 ( 96.2)</w:t>
            </w:r>
          </w:p>
        </w:tc>
        <w:tc>
          <w:tcPr>
            <w:tcW w:w="1334" w:type="dxa"/>
            <w:shd w:val="clear" w:color="auto" w:fill="FFF2CC" w:themeFill="accent4" w:themeFillTint="33"/>
            <w:vAlign w:val="bottom"/>
          </w:tcPr>
          <w:p w14:paraId="2F246062" w14:textId="75167A28"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3 (100.0)</w:t>
            </w:r>
          </w:p>
        </w:tc>
        <w:tc>
          <w:tcPr>
            <w:tcW w:w="1341" w:type="dxa"/>
            <w:shd w:val="clear" w:color="auto" w:fill="FFF2CC" w:themeFill="accent4" w:themeFillTint="33"/>
            <w:vAlign w:val="bottom"/>
          </w:tcPr>
          <w:p w14:paraId="21925C8E" w14:textId="065EC724"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25 (100.0)</w:t>
            </w:r>
          </w:p>
        </w:tc>
        <w:tc>
          <w:tcPr>
            <w:tcW w:w="1336" w:type="dxa"/>
            <w:shd w:val="clear" w:color="auto" w:fill="FFF2CC" w:themeFill="accent4" w:themeFillTint="33"/>
            <w:vAlign w:val="bottom"/>
          </w:tcPr>
          <w:p w14:paraId="06F57BF8" w14:textId="34585108"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3 (100.0)</w:t>
            </w:r>
          </w:p>
        </w:tc>
        <w:tc>
          <w:tcPr>
            <w:tcW w:w="1325" w:type="dxa"/>
            <w:shd w:val="clear" w:color="auto" w:fill="FFF2CC" w:themeFill="accent4" w:themeFillTint="33"/>
            <w:vAlign w:val="bottom"/>
          </w:tcPr>
          <w:p w14:paraId="12A19E68" w14:textId="65345A6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25 ( 96.2)</w:t>
            </w:r>
          </w:p>
        </w:tc>
        <w:tc>
          <w:tcPr>
            <w:tcW w:w="1359" w:type="dxa"/>
            <w:shd w:val="clear" w:color="auto" w:fill="FFF2CC" w:themeFill="accent4" w:themeFillTint="33"/>
            <w:vAlign w:val="bottom"/>
          </w:tcPr>
          <w:p w14:paraId="5D46AFEE" w14:textId="247CEDEC"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128 ( 97.7)</w:t>
            </w:r>
          </w:p>
        </w:tc>
      </w:tr>
      <w:tr w:rsidR="000258E5" w14:paraId="6DAB5B1F" w14:textId="77777777" w:rsidTr="0061105E">
        <w:tc>
          <w:tcPr>
            <w:tcW w:w="1705" w:type="dxa"/>
          </w:tcPr>
          <w:p w14:paraId="7AFCC6A7"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4E5DDBEB" w14:textId="0786596F" w:rsidR="000258E5" w:rsidRDefault="000258E5"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FFF2CC" w:themeFill="accent4" w:themeFillTint="33"/>
            <w:vAlign w:val="bottom"/>
          </w:tcPr>
          <w:p w14:paraId="01CAABE7" w14:textId="602347B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5731751D" w14:textId="4482F72B"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4.0)</w:t>
            </w:r>
          </w:p>
        </w:tc>
        <w:tc>
          <w:tcPr>
            <w:tcW w:w="1200" w:type="dxa"/>
            <w:shd w:val="clear" w:color="auto" w:fill="FFF2CC" w:themeFill="accent4" w:themeFillTint="33"/>
            <w:vAlign w:val="bottom"/>
          </w:tcPr>
          <w:p w14:paraId="1F66BC38" w14:textId="6F511598"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3.8)</w:t>
            </w:r>
          </w:p>
        </w:tc>
        <w:tc>
          <w:tcPr>
            <w:tcW w:w="1334" w:type="dxa"/>
            <w:shd w:val="clear" w:color="auto" w:fill="FFF2CC" w:themeFill="accent4" w:themeFillTint="33"/>
            <w:vAlign w:val="bottom"/>
          </w:tcPr>
          <w:p w14:paraId="434F834A" w14:textId="7A59462A"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5C6C8AA5" w14:textId="7D0A5FBB"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4B0FB0D6" w14:textId="3B2962E5"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33FFD3DD" w14:textId="67C03BAB"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3.8)</w:t>
            </w:r>
          </w:p>
        </w:tc>
        <w:tc>
          <w:tcPr>
            <w:tcW w:w="1359" w:type="dxa"/>
            <w:shd w:val="clear" w:color="auto" w:fill="FFF2CC" w:themeFill="accent4" w:themeFillTint="33"/>
            <w:vAlign w:val="bottom"/>
          </w:tcPr>
          <w:p w14:paraId="786FA21E" w14:textId="54BDED28"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3 (  2.3)</w:t>
            </w:r>
          </w:p>
        </w:tc>
      </w:tr>
      <w:tr w:rsidR="000258E5" w14:paraId="32898C85" w14:textId="77777777" w:rsidTr="0061105E">
        <w:tc>
          <w:tcPr>
            <w:tcW w:w="1705" w:type="dxa"/>
          </w:tcPr>
          <w:p w14:paraId="79DE2599"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5A556514" w14:textId="4821ACBF" w:rsidR="000258E5" w:rsidRDefault="000258E5"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FFF2CC" w:themeFill="accent4" w:themeFillTint="33"/>
            <w:vAlign w:val="bottom"/>
          </w:tcPr>
          <w:p w14:paraId="19138BE8" w14:textId="14B6546B"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1DEAFC61" w14:textId="31D14B70"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5AE0D873" w14:textId="4547D4DD"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7EDC8AFE" w14:textId="4DE5C05A"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6DCD1C98" w14:textId="120776DB"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70CEE9D4" w14:textId="3DC3AD81"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4CED5889" w14:textId="153FEFCD"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486A569C" w14:textId="50DF3DE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r>
      <w:tr w:rsidR="000258E5" w14:paraId="731FDCFE" w14:textId="77777777" w:rsidTr="0061105E">
        <w:tc>
          <w:tcPr>
            <w:tcW w:w="1705" w:type="dxa"/>
          </w:tcPr>
          <w:p w14:paraId="6A8C0789"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1909F9E0" w14:textId="4EED08C8" w:rsidR="000258E5" w:rsidRDefault="000258E5"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FFF2CC" w:themeFill="accent4" w:themeFillTint="33"/>
            <w:vAlign w:val="bottom"/>
          </w:tcPr>
          <w:p w14:paraId="2EC3B774" w14:textId="6FBDFF91"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2561B602" w14:textId="67026359"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30902E8A" w14:textId="61AA28F8"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2656265F" w14:textId="021129B8"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520AD3DE" w14:textId="43677504"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046EBED3" w14:textId="16E3FE30"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279B4998" w14:textId="1F5683C3"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0B6314C1" w14:textId="55099632"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r>
      <w:tr w:rsidR="000258E5" w14:paraId="739F9817" w14:textId="77777777" w:rsidTr="0061105E">
        <w:tc>
          <w:tcPr>
            <w:tcW w:w="1705" w:type="dxa"/>
          </w:tcPr>
          <w:p w14:paraId="5803966F"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1CAEF67F" w14:textId="7676C1FC" w:rsidR="000258E5" w:rsidRDefault="000258E5"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FFF2CC" w:themeFill="accent4" w:themeFillTint="33"/>
            <w:vAlign w:val="bottom"/>
          </w:tcPr>
          <w:p w14:paraId="7F331543" w14:textId="57F2918D"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65C3B535" w14:textId="0FC6B7CD"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200B947D" w14:textId="5585E453"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774C37E7" w14:textId="677A3655"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42099779" w14:textId="730102E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0504CEDC" w14:textId="439B467D"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24806F7E" w14:textId="6BD3EB81"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6E41F6A2" w14:textId="3BFEB0EB"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r>
      <w:tr w:rsidR="000258E5" w14:paraId="0DE288EB" w14:textId="77777777" w:rsidTr="004D5DDF">
        <w:tc>
          <w:tcPr>
            <w:tcW w:w="1705" w:type="dxa"/>
          </w:tcPr>
          <w:p w14:paraId="6DA1FD3F"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auto"/>
          </w:tcPr>
          <w:p w14:paraId="7A7D5D62" w14:textId="44FCDEE0" w:rsidR="000258E5" w:rsidRDefault="000258E5" w:rsidP="002C6255">
            <w:pPr>
              <w:pStyle w:val="DocumentText"/>
              <w:keepNext/>
              <w:keepLines/>
              <w:spacing w:before="20" w:after="20" w:line="240" w:lineRule="auto"/>
              <w:ind w:left="9"/>
              <w:rPr>
                <w:sz w:val="18"/>
                <w:szCs w:val="18"/>
              </w:rPr>
            </w:pPr>
            <w:r>
              <w:rPr>
                <w:sz w:val="18"/>
                <w:szCs w:val="18"/>
              </w:rPr>
              <w:t>Day 7</w:t>
            </w:r>
          </w:p>
        </w:tc>
        <w:tc>
          <w:tcPr>
            <w:tcW w:w="1036" w:type="dxa"/>
            <w:shd w:val="clear" w:color="auto" w:fill="auto"/>
            <w:vAlign w:val="bottom"/>
          </w:tcPr>
          <w:p w14:paraId="3674706A"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2C095712"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7D5E08BB"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1B81DACF"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5FB3E7D3"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13D18570"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67F8CFDC"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4F4B1146"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0258E5" w14:paraId="1BCD4D0D" w14:textId="77777777" w:rsidTr="004D5DDF">
        <w:tc>
          <w:tcPr>
            <w:tcW w:w="1705" w:type="dxa"/>
          </w:tcPr>
          <w:p w14:paraId="0E37A5E0"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auto"/>
          </w:tcPr>
          <w:p w14:paraId="07E33F72" w14:textId="33FF1ACE" w:rsidR="000258E5" w:rsidRDefault="000258E5"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auto"/>
            <w:vAlign w:val="bottom"/>
          </w:tcPr>
          <w:p w14:paraId="3405AD51" w14:textId="17CE9382"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21 ( 91.3)</w:t>
            </w:r>
          </w:p>
        </w:tc>
        <w:tc>
          <w:tcPr>
            <w:tcW w:w="1130" w:type="dxa"/>
            <w:shd w:val="clear" w:color="auto" w:fill="auto"/>
            <w:vAlign w:val="bottom"/>
          </w:tcPr>
          <w:p w14:paraId="58D6B90B" w14:textId="6AFDAEE0"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23 ( 92.0)</w:t>
            </w:r>
          </w:p>
        </w:tc>
        <w:tc>
          <w:tcPr>
            <w:tcW w:w="1200" w:type="dxa"/>
            <w:shd w:val="clear" w:color="auto" w:fill="auto"/>
            <w:vAlign w:val="bottom"/>
          </w:tcPr>
          <w:p w14:paraId="4085B2D0" w14:textId="212AC09C"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24 ( 92.3)</w:t>
            </w:r>
          </w:p>
        </w:tc>
        <w:tc>
          <w:tcPr>
            <w:tcW w:w="1334" w:type="dxa"/>
            <w:vAlign w:val="bottom"/>
          </w:tcPr>
          <w:p w14:paraId="6429AAE7" w14:textId="38852875"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 ( 66.7)</w:t>
            </w:r>
          </w:p>
        </w:tc>
        <w:tc>
          <w:tcPr>
            <w:tcW w:w="1341" w:type="dxa"/>
            <w:shd w:val="clear" w:color="auto" w:fill="auto"/>
            <w:vAlign w:val="bottom"/>
          </w:tcPr>
          <w:p w14:paraId="2D8E5BDA" w14:textId="463B893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23 ( 92.0)</w:t>
            </w:r>
          </w:p>
        </w:tc>
        <w:tc>
          <w:tcPr>
            <w:tcW w:w="1336" w:type="dxa"/>
            <w:vAlign w:val="bottom"/>
          </w:tcPr>
          <w:p w14:paraId="49667E4E" w14:textId="270D270E"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3 (100.0)</w:t>
            </w:r>
          </w:p>
        </w:tc>
        <w:tc>
          <w:tcPr>
            <w:tcW w:w="1325" w:type="dxa"/>
            <w:shd w:val="clear" w:color="auto" w:fill="auto"/>
            <w:vAlign w:val="bottom"/>
          </w:tcPr>
          <w:p w14:paraId="7C085471" w14:textId="1C70634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25 ( 96.2)</w:t>
            </w:r>
          </w:p>
        </w:tc>
        <w:tc>
          <w:tcPr>
            <w:tcW w:w="1359" w:type="dxa"/>
            <w:shd w:val="clear" w:color="auto" w:fill="auto"/>
            <w:vAlign w:val="bottom"/>
          </w:tcPr>
          <w:p w14:paraId="669C78A5" w14:textId="1E9D4B6C"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121 ( 92.4)</w:t>
            </w:r>
          </w:p>
        </w:tc>
      </w:tr>
      <w:tr w:rsidR="000258E5" w14:paraId="02026D84" w14:textId="77777777" w:rsidTr="004D5DDF">
        <w:tc>
          <w:tcPr>
            <w:tcW w:w="1705" w:type="dxa"/>
          </w:tcPr>
          <w:p w14:paraId="41E002BB"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auto"/>
          </w:tcPr>
          <w:p w14:paraId="49D58671" w14:textId="5CB42C19" w:rsidR="000258E5" w:rsidRDefault="000258E5"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auto"/>
            <w:vAlign w:val="bottom"/>
          </w:tcPr>
          <w:p w14:paraId="1F9373F8" w14:textId="002BF69E"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 (  8.7)</w:t>
            </w:r>
          </w:p>
        </w:tc>
        <w:tc>
          <w:tcPr>
            <w:tcW w:w="1130" w:type="dxa"/>
            <w:shd w:val="clear" w:color="auto" w:fill="auto"/>
            <w:vAlign w:val="bottom"/>
          </w:tcPr>
          <w:p w14:paraId="76D4BF8A" w14:textId="31A0CBFD"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4.0)</w:t>
            </w:r>
          </w:p>
        </w:tc>
        <w:tc>
          <w:tcPr>
            <w:tcW w:w="1200" w:type="dxa"/>
            <w:shd w:val="clear" w:color="auto" w:fill="auto"/>
            <w:vAlign w:val="bottom"/>
          </w:tcPr>
          <w:p w14:paraId="5AC51827" w14:textId="00BE726C"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 (  7.7)</w:t>
            </w:r>
          </w:p>
        </w:tc>
        <w:tc>
          <w:tcPr>
            <w:tcW w:w="1334" w:type="dxa"/>
            <w:vAlign w:val="bottom"/>
          </w:tcPr>
          <w:p w14:paraId="563C764B" w14:textId="676DE672"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( 33.3)</w:t>
            </w:r>
          </w:p>
        </w:tc>
        <w:tc>
          <w:tcPr>
            <w:tcW w:w="1341" w:type="dxa"/>
            <w:shd w:val="clear" w:color="auto" w:fill="auto"/>
            <w:vAlign w:val="bottom"/>
          </w:tcPr>
          <w:p w14:paraId="68930B30" w14:textId="750BB52E"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4.0)</w:t>
            </w:r>
          </w:p>
        </w:tc>
        <w:tc>
          <w:tcPr>
            <w:tcW w:w="1336" w:type="dxa"/>
            <w:vAlign w:val="bottom"/>
          </w:tcPr>
          <w:p w14:paraId="6C211883" w14:textId="3EA01DED"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auto"/>
            <w:vAlign w:val="bottom"/>
          </w:tcPr>
          <w:p w14:paraId="4CB63EE4" w14:textId="136343A8"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3.8)</w:t>
            </w:r>
          </w:p>
        </w:tc>
        <w:tc>
          <w:tcPr>
            <w:tcW w:w="1359" w:type="dxa"/>
            <w:shd w:val="clear" w:color="auto" w:fill="auto"/>
            <w:vAlign w:val="bottom"/>
          </w:tcPr>
          <w:p w14:paraId="0697A0DA" w14:textId="62273A34"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8 (  6.1)</w:t>
            </w:r>
          </w:p>
        </w:tc>
      </w:tr>
      <w:tr w:rsidR="000258E5" w14:paraId="66CFC4D4" w14:textId="77777777" w:rsidTr="004D5DDF">
        <w:tc>
          <w:tcPr>
            <w:tcW w:w="1705" w:type="dxa"/>
          </w:tcPr>
          <w:p w14:paraId="7295CBBD"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auto"/>
          </w:tcPr>
          <w:p w14:paraId="77B6165B" w14:textId="070C9E11" w:rsidR="000258E5" w:rsidRDefault="000258E5"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auto"/>
            <w:vAlign w:val="bottom"/>
          </w:tcPr>
          <w:p w14:paraId="1F849546" w14:textId="25383C01"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130" w:type="dxa"/>
            <w:shd w:val="clear" w:color="auto" w:fill="auto"/>
            <w:vAlign w:val="bottom"/>
          </w:tcPr>
          <w:p w14:paraId="3C5F6DC8" w14:textId="7962B0A0"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4.0)</w:t>
            </w:r>
          </w:p>
        </w:tc>
        <w:tc>
          <w:tcPr>
            <w:tcW w:w="1200" w:type="dxa"/>
            <w:shd w:val="clear" w:color="auto" w:fill="auto"/>
            <w:vAlign w:val="bottom"/>
          </w:tcPr>
          <w:p w14:paraId="340352D8" w14:textId="5A1EF3A8"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4" w:type="dxa"/>
            <w:vAlign w:val="bottom"/>
          </w:tcPr>
          <w:p w14:paraId="7E8E035A" w14:textId="7E2E8A5D"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auto"/>
            <w:vAlign w:val="bottom"/>
          </w:tcPr>
          <w:p w14:paraId="2923A090" w14:textId="5D329A5F"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4.0)</w:t>
            </w:r>
          </w:p>
        </w:tc>
        <w:tc>
          <w:tcPr>
            <w:tcW w:w="1336" w:type="dxa"/>
            <w:vAlign w:val="bottom"/>
          </w:tcPr>
          <w:p w14:paraId="56D37A5F" w14:textId="1FA8DEC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auto"/>
            <w:vAlign w:val="bottom"/>
          </w:tcPr>
          <w:p w14:paraId="0A0A61FC" w14:textId="15F0C33F"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59" w:type="dxa"/>
            <w:shd w:val="clear" w:color="auto" w:fill="auto"/>
            <w:vAlign w:val="bottom"/>
          </w:tcPr>
          <w:p w14:paraId="4B5DC15C" w14:textId="507F0002"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 (  1.5)</w:t>
            </w:r>
          </w:p>
        </w:tc>
      </w:tr>
      <w:tr w:rsidR="000258E5" w14:paraId="035FDF4D" w14:textId="77777777" w:rsidTr="004D5DDF">
        <w:tc>
          <w:tcPr>
            <w:tcW w:w="1705" w:type="dxa"/>
          </w:tcPr>
          <w:p w14:paraId="0B9EB48E"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auto"/>
          </w:tcPr>
          <w:p w14:paraId="62816D12" w14:textId="0A18A3A2" w:rsidR="000258E5" w:rsidRDefault="000258E5"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auto"/>
            <w:vAlign w:val="bottom"/>
          </w:tcPr>
          <w:p w14:paraId="1A42424E" w14:textId="70764A1F"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130" w:type="dxa"/>
            <w:shd w:val="clear" w:color="auto" w:fill="auto"/>
            <w:vAlign w:val="bottom"/>
          </w:tcPr>
          <w:p w14:paraId="7AF659FD" w14:textId="05067C2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200" w:type="dxa"/>
            <w:shd w:val="clear" w:color="auto" w:fill="auto"/>
            <w:vAlign w:val="bottom"/>
          </w:tcPr>
          <w:p w14:paraId="57E72CD4" w14:textId="64D5A56E"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4" w:type="dxa"/>
            <w:vAlign w:val="bottom"/>
          </w:tcPr>
          <w:p w14:paraId="5AAFACD6" w14:textId="5A7F01A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auto"/>
            <w:vAlign w:val="bottom"/>
          </w:tcPr>
          <w:p w14:paraId="20867632" w14:textId="795927AB"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6" w:type="dxa"/>
            <w:vAlign w:val="bottom"/>
          </w:tcPr>
          <w:p w14:paraId="61711795" w14:textId="2C7704F5"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auto"/>
            <w:vAlign w:val="bottom"/>
          </w:tcPr>
          <w:p w14:paraId="4AA28A8B" w14:textId="33302871"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59" w:type="dxa"/>
            <w:shd w:val="clear" w:color="auto" w:fill="auto"/>
            <w:vAlign w:val="bottom"/>
          </w:tcPr>
          <w:p w14:paraId="58A9C10C" w14:textId="598C371D"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r>
      <w:tr w:rsidR="000258E5" w14:paraId="5C044385" w14:textId="77777777" w:rsidTr="004D5DDF">
        <w:tc>
          <w:tcPr>
            <w:tcW w:w="1705" w:type="dxa"/>
          </w:tcPr>
          <w:p w14:paraId="09605029"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auto"/>
          </w:tcPr>
          <w:p w14:paraId="4EEFEF0A" w14:textId="6E4A2CD4" w:rsidR="000258E5" w:rsidRDefault="000258E5"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auto"/>
            <w:vAlign w:val="bottom"/>
          </w:tcPr>
          <w:p w14:paraId="65B22AAC" w14:textId="73384ED1"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130" w:type="dxa"/>
            <w:shd w:val="clear" w:color="auto" w:fill="auto"/>
            <w:vAlign w:val="bottom"/>
          </w:tcPr>
          <w:p w14:paraId="7F1BF2BB" w14:textId="52348A4E"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200" w:type="dxa"/>
            <w:shd w:val="clear" w:color="auto" w:fill="auto"/>
            <w:vAlign w:val="bottom"/>
          </w:tcPr>
          <w:p w14:paraId="6E3BDF80" w14:textId="44AABF35"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4" w:type="dxa"/>
            <w:vAlign w:val="bottom"/>
          </w:tcPr>
          <w:p w14:paraId="09FA1D2D" w14:textId="556F44D9"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auto"/>
            <w:vAlign w:val="bottom"/>
          </w:tcPr>
          <w:p w14:paraId="5B3DFB92" w14:textId="6C53C04E"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6" w:type="dxa"/>
            <w:vAlign w:val="bottom"/>
          </w:tcPr>
          <w:p w14:paraId="73E90107" w14:textId="6D05F93A"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auto"/>
            <w:vAlign w:val="bottom"/>
          </w:tcPr>
          <w:p w14:paraId="4CD96673" w14:textId="732B38FC"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59" w:type="dxa"/>
            <w:shd w:val="clear" w:color="auto" w:fill="auto"/>
            <w:vAlign w:val="bottom"/>
          </w:tcPr>
          <w:p w14:paraId="4B3C1BD3" w14:textId="5C361980"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r>
      <w:tr w:rsidR="000258E5" w14:paraId="0D2EE3E8" w14:textId="77777777" w:rsidTr="0061105E">
        <w:tc>
          <w:tcPr>
            <w:tcW w:w="1705" w:type="dxa"/>
          </w:tcPr>
          <w:p w14:paraId="2E070D07"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5F8B969D" w14:textId="2EA6BCF3" w:rsidR="000258E5" w:rsidRDefault="000258E5" w:rsidP="002C6255">
            <w:pPr>
              <w:pStyle w:val="DocumentText"/>
              <w:keepNext/>
              <w:keepLines/>
              <w:spacing w:before="20" w:after="20" w:line="240" w:lineRule="auto"/>
              <w:ind w:left="9"/>
              <w:rPr>
                <w:sz w:val="18"/>
                <w:szCs w:val="18"/>
              </w:rPr>
            </w:pPr>
            <w:r>
              <w:rPr>
                <w:sz w:val="18"/>
                <w:szCs w:val="18"/>
              </w:rPr>
              <w:t>Day 21</w:t>
            </w:r>
          </w:p>
        </w:tc>
        <w:tc>
          <w:tcPr>
            <w:tcW w:w="1036" w:type="dxa"/>
            <w:shd w:val="clear" w:color="auto" w:fill="FFF2CC" w:themeFill="accent4" w:themeFillTint="33"/>
            <w:vAlign w:val="bottom"/>
          </w:tcPr>
          <w:p w14:paraId="091DF369"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FFF2CC" w:themeFill="accent4" w:themeFillTint="33"/>
            <w:vAlign w:val="bottom"/>
          </w:tcPr>
          <w:p w14:paraId="5D0FA59C"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FFF2CC" w:themeFill="accent4" w:themeFillTint="33"/>
            <w:vAlign w:val="bottom"/>
          </w:tcPr>
          <w:p w14:paraId="3C5140CB"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shd w:val="clear" w:color="auto" w:fill="FFF2CC" w:themeFill="accent4" w:themeFillTint="33"/>
            <w:vAlign w:val="bottom"/>
          </w:tcPr>
          <w:p w14:paraId="142F6D89"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FFF2CC" w:themeFill="accent4" w:themeFillTint="33"/>
            <w:vAlign w:val="bottom"/>
          </w:tcPr>
          <w:p w14:paraId="7A89E6AD"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shd w:val="clear" w:color="auto" w:fill="FFF2CC" w:themeFill="accent4" w:themeFillTint="33"/>
            <w:vAlign w:val="bottom"/>
          </w:tcPr>
          <w:p w14:paraId="176366BF"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FFF2CC" w:themeFill="accent4" w:themeFillTint="33"/>
            <w:vAlign w:val="bottom"/>
          </w:tcPr>
          <w:p w14:paraId="5B697671"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FFF2CC" w:themeFill="accent4" w:themeFillTint="33"/>
            <w:vAlign w:val="bottom"/>
          </w:tcPr>
          <w:p w14:paraId="77F1AAB5"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0258E5" w14:paraId="7046C041" w14:textId="77777777" w:rsidTr="0061105E">
        <w:tc>
          <w:tcPr>
            <w:tcW w:w="1705" w:type="dxa"/>
          </w:tcPr>
          <w:p w14:paraId="363BF71F"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35843E39" w14:textId="4DAB7A89" w:rsidR="000258E5" w:rsidRDefault="000258E5"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FFF2CC" w:themeFill="accent4" w:themeFillTint="33"/>
            <w:vAlign w:val="bottom"/>
          </w:tcPr>
          <w:p w14:paraId="2D53E201" w14:textId="0F6B1E4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20 ( 95.2)</w:t>
            </w:r>
          </w:p>
        </w:tc>
        <w:tc>
          <w:tcPr>
            <w:tcW w:w="1130" w:type="dxa"/>
            <w:shd w:val="clear" w:color="auto" w:fill="FFF2CC" w:themeFill="accent4" w:themeFillTint="33"/>
            <w:vAlign w:val="bottom"/>
          </w:tcPr>
          <w:p w14:paraId="06121D47" w14:textId="1B752DD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22 ( 88.0)</w:t>
            </w:r>
          </w:p>
        </w:tc>
        <w:tc>
          <w:tcPr>
            <w:tcW w:w="1200" w:type="dxa"/>
            <w:shd w:val="clear" w:color="auto" w:fill="FFF2CC" w:themeFill="accent4" w:themeFillTint="33"/>
            <w:vAlign w:val="bottom"/>
          </w:tcPr>
          <w:p w14:paraId="7FF9E942" w14:textId="796C2C60"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24 ( 92.3)</w:t>
            </w:r>
          </w:p>
        </w:tc>
        <w:tc>
          <w:tcPr>
            <w:tcW w:w="1334" w:type="dxa"/>
            <w:shd w:val="clear" w:color="auto" w:fill="FFF2CC" w:themeFill="accent4" w:themeFillTint="33"/>
            <w:vAlign w:val="bottom"/>
          </w:tcPr>
          <w:p w14:paraId="31767938" w14:textId="03A93B0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 ( 66.7)</w:t>
            </w:r>
          </w:p>
        </w:tc>
        <w:tc>
          <w:tcPr>
            <w:tcW w:w="1341" w:type="dxa"/>
            <w:shd w:val="clear" w:color="auto" w:fill="FFF2CC" w:themeFill="accent4" w:themeFillTint="33"/>
            <w:vAlign w:val="bottom"/>
          </w:tcPr>
          <w:p w14:paraId="29153715" w14:textId="0D02A463"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22 ( 91.7)</w:t>
            </w:r>
          </w:p>
        </w:tc>
        <w:tc>
          <w:tcPr>
            <w:tcW w:w="1336" w:type="dxa"/>
            <w:shd w:val="clear" w:color="auto" w:fill="FFF2CC" w:themeFill="accent4" w:themeFillTint="33"/>
            <w:vAlign w:val="bottom"/>
          </w:tcPr>
          <w:p w14:paraId="2DEEDD06" w14:textId="65F064CB"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3 (100.0)</w:t>
            </w:r>
          </w:p>
        </w:tc>
        <w:tc>
          <w:tcPr>
            <w:tcW w:w="1325" w:type="dxa"/>
            <w:shd w:val="clear" w:color="auto" w:fill="FFF2CC" w:themeFill="accent4" w:themeFillTint="33"/>
            <w:vAlign w:val="bottom"/>
          </w:tcPr>
          <w:p w14:paraId="3FA1F217" w14:textId="15C7B628"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24 ( 92.3)</w:t>
            </w:r>
          </w:p>
        </w:tc>
        <w:tc>
          <w:tcPr>
            <w:tcW w:w="1359" w:type="dxa"/>
            <w:shd w:val="clear" w:color="auto" w:fill="FFF2CC" w:themeFill="accent4" w:themeFillTint="33"/>
            <w:vAlign w:val="bottom"/>
          </w:tcPr>
          <w:p w14:paraId="42D13E10" w14:textId="29A3C8AA"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117 ( 91.4)</w:t>
            </w:r>
          </w:p>
        </w:tc>
      </w:tr>
      <w:tr w:rsidR="000258E5" w14:paraId="795E77C4" w14:textId="77777777" w:rsidTr="0061105E">
        <w:tc>
          <w:tcPr>
            <w:tcW w:w="1705" w:type="dxa"/>
          </w:tcPr>
          <w:p w14:paraId="5A81DE94"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4344BD1D" w14:textId="4688C5D1" w:rsidR="000258E5" w:rsidRDefault="000258E5"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FFF2CC" w:themeFill="accent4" w:themeFillTint="33"/>
            <w:vAlign w:val="bottom"/>
          </w:tcPr>
          <w:p w14:paraId="3F17EA36" w14:textId="45EF6393"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4.8)</w:t>
            </w:r>
          </w:p>
        </w:tc>
        <w:tc>
          <w:tcPr>
            <w:tcW w:w="1130" w:type="dxa"/>
            <w:shd w:val="clear" w:color="auto" w:fill="FFF2CC" w:themeFill="accent4" w:themeFillTint="33"/>
            <w:vAlign w:val="bottom"/>
          </w:tcPr>
          <w:p w14:paraId="1380E9F1" w14:textId="0BCBCC42"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3 ( 12.0)</w:t>
            </w:r>
          </w:p>
        </w:tc>
        <w:tc>
          <w:tcPr>
            <w:tcW w:w="1200" w:type="dxa"/>
            <w:shd w:val="clear" w:color="auto" w:fill="FFF2CC" w:themeFill="accent4" w:themeFillTint="33"/>
            <w:vAlign w:val="bottom"/>
          </w:tcPr>
          <w:p w14:paraId="539B9199" w14:textId="2467A8E4"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 (  7.7)</w:t>
            </w:r>
          </w:p>
        </w:tc>
        <w:tc>
          <w:tcPr>
            <w:tcW w:w="1334" w:type="dxa"/>
            <w:shd w:val="clear" w:color="auto" w:fill="FFF2CC" w:themeFill="accent4" w:themeFillTint="33"/>
            <w:vAlign w:val="bottom"/>
          </w:tcPr>
          <w:p w14:paraId="122D8CA0" w14:textId="0E4A1B64"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( 33.3)</w:t>
            </w:r>
          </w:p>
        </w:tc>
        <w:tc>
          <w:tcPr>
            <w:tcW w:w="1341" w:type="dxa"/>
            <w:shd w:val="clear" w:color="auto" w:fill="FFF2CC" w:themeFill="accent4" w:themeFillTint="33"/>
            <w:vAlign w:val="bottom"/>
          </w:tcPr>
          <w:p w14:paraId="78789B21" w14:textId="396917BF"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 (  8.3)</w:t>
            </w:r>
          </w:p>
        </w:tc>
        <w:tc>
          <w:tcPr>
            <w:tcW w:w="1336" w:type="dxa"/>
            <w:shd w:val="clear" w:color="auto" w:fill="FFF2CC" w:themeFill="accent4" w:themeFillTint="33"/>
            <w:vAlign w:val="bottom"/>
          </w:tcPr>
          <w:p w14:paraId="45E44C5B" w14:textId="52579EAE"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62521334" w14:textId="0B55FB13"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 (  7.7)</w:t>
            </w:r>
          </w:p>
        </w:tc>
        <w:tc>
          <w:tcPr>
            <w:tcW w:w="1359" w:type="dxa"/>
            <w:shd w:val="clear" w:color="auto" w:fill="FFF2CC" w:themeFill="accent4" w:themeFillTint="33"/>
            <w:vAlign w:val="bottom"/>
          </w:tcPr>
          <w:p w14:paraId="01B78B0F" w14:textId="7C8DCF28"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11 (  8.6)</w:t>
            </w:r>
          </w:p>
        </w:tc>
      </w:tr>
      <w:tr w:rsidR="000258E5" w14:paraId="3204F1D9" w14:textId="77777777" w:rsidTr="0061105E">
        <w:tc>
          <w:tcPr>
            <w:tcW w:w="1705" w:type="dxa"/>
          </w:tcPr>
          <w:p w14:paraId="793FE38A"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23090EB5" w14:textId="0819B9EC" w:rsidR="000258E5" w:rsidRDefault="000258E5"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FFF2CC" w:themeFill="accent4" w:themeFillTint="33"/>
            <w:vAlign w:val="bottom"/>
          </w:tcPr>
          <w:p w14:paraId="2D860D0C" w14:textId="37C6ED0C"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0AAF504B" w14:textId="6580C45E"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02A7F2F0" w14:textId="17FA304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001FA2AE" w14:textId="4C09865F"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58B0973F" w14:textId="0FC0D38E"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09A738E8" w14:textId="066F5860"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6F3ECA82" w14:textId="675127C4"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56EBE033" w14:textId="2F6F7C52"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r>
      <w:tr w:rsidR="000258E5" w14:paraId="2D1883B7" w14:textId="77777777" w:rsidTr="0061105E">
        <w:tc>
          <w:tcPr>
            <w:tcW w:w="1705" w:type="dxa"/>
          </w:tcPr>
          <w:p w14:paraId="5D90A233"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10AB6542" w14:textId="5DFE41CA" w:rsidR="000258E5" w:rsidRDefault="000258E5"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FFF2CC" w:themeFill="accent4" w:themeFillTint="33"/>
            <w:vAlign w:val="bottom"/>
          </w:tcPr>
          <w:p w14:paraId="1A584994" w14:textId="741ADD5F"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480B79DF" w14:textId="45AB6D9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7B4F484F" w14:textId="5C97F8DE"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2B95F8E9" w14:textId="2474C973"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337AC003" w14:textId="7380A7E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072503DE" w14:textId="789E023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321207C8" w14:textId="630121C4"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78C15CF8" w14:textId="3D793D1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r>
      <w:tr w:rsidR="000258E5" w14:paraId="5241A267" w14:textId="77777777" w:rsidTr="0061105E">
        <w:tc>
          <w:tcPr>
            <w:tcW w:w="1705" w:type="dxa"/>
          </w:tcPr>
          <w:p w14:paraId="0E1F80EB"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69A17988" w14:textId="7E2EBEEA" w:rsidR="000258E5" w:rsidRDefault="000258E5"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FFF2CC" w:themeFill="accent4" w:themeFillTint="33"/>
            <w:vAlign w:val="bottom"/>
          </w:tcPr>
          <w:p w14:paraId="72C03F27" w14:textId="4D3353A2"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5443B8D2" w14:textId="451C58C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451641A8" w14:textId="6B86857C"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01E19D0E" w14:textId="2F60F993"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4752DF74" w14:textId="29B64766"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515335EA" w14:textId="60C7B951"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00483B83" w14:textId="6F294982"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6E1FBA79" w14:textId="1DF5FC3C"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r>
      <w:tr w:rsidR="000258E5" w14:paraId="19E7C26F" w14:textId="77777777" w:rsidTr="004D5DDF">
        <w:tc>
          <w:tcPr>
            <w:tcW w:w="1705" w:type="dxa"/>
          </w:tcPr>
          <w:p w14:paraId="4F88516E" w14:textId="77777777" w:rsidR="000258E5" w:rsidRDefault="000258E5" w:rsidP="002C6255">
            <w:pPr>
              <w:pStyle w:val="DocumentText"/>
              <w:keepNext/>
              <w:keepLines/>
              <w:spacing w:before="20" w:after="20" w:line="240" w:lineRule="auto"/>
              <w:rPr>
                <w:sz w:val="18"/>
                <w:szCs w:val="18"/>
              </w:rPr>
            </w:pPr>
          </w:p>
        </w:tc>
        <w:tc>
          <w:tcPr>
            <w:tcW w:w="1194" w:type="dxa"/>
            <w:shd w:val="clear" w:color="auto" w:fill="auto"/>
          </w:tcPr>
          <w:p w14:paraId="3BA8BBD5" w14:textId="625F23B9" w:rsidR="000258E5" w:rsidRDefault="000258E5" w:rsidP="002C6255">
            <w:pPr>
              <w:pStyle w:val="DocumentText"/>
              <w:keepNext/>
              <w:keepLines/>
              <w:spacing w:before="20" w:after="20" w:line="240" w:lineRule="auto"/>
              <w:rPr>
                <w:sz w:val="18"/>
                <w:szCs w:val="18"/>
              </w:rPr>
            </w:pPr>
            <w:r>
              <w:rPr>
                <w:sz w:val="18"/>
                <w:szCs w:val="18"/>
              </w:rPr>
              <w:t>Day 28</w:t>
            </w:r>
          </w:p>
        </w:tc>
        <w:tc>
          <w:tcPr>
            <w:tcW w:w="1036" w:type="dxa"/>
            <w:shd w:val="clear" w:color="auto" w:fill="auto"/>
            <w:vAlign w:val="bottom"/>
          </w:tcPr>
          <w:p w14:paraId="533AB02C"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0D856101"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50E70EBF"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4B2D95BF"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2ED68A7E"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778BCFE6"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49B39960"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0A0FC43B" w14:textId="77777777" w:rsidR="000258E5" w:rsidRPr="00BB0291"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BB0291" w14:paraId="6FCFEA74" w14:textId="77777777" w:rsidTr="004D5DDF">
        <w:tc>
          <w:tcPr>
            <w:tcW w:w="1705" w:type="dxa"/>
          </w:tcPr>
          <w:p w14:paraId="11F91F04" w14:textId="77777777" w:rsidR="00BB0291" w:rsidRDefault="00BB0291" w:rsidP="002C6255">
            <w:pPr>
              <w:pStyle w:val="DocumentText"/>
              <w:keepNext/>
              <w:keepLines/>
              <w:spacing w:before="20" w:after="20" w:line="240" w:lineRule="auto"/>
              <w:rPr>
                <w:sz w:val="18"/>
                <w:szCs w:val="18"/>
              </w:rPr>
            </w:pPr>
          </w:p>
        </w:tc>
        <w:tc>
          <w:tcPr>
            <w:tcW w:w="1194" w:type="dxa"/>
            <w:shd w:val="clear" w:color="auto" w:fill="auto"/>
          </w:tcPr>
          <w:p w14:paraId="1D27A7FC" w14:textId="76EA4ED7" w:rsidR="00BB0291" w:rsidRDefault="00BB0291"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auto"/>
            <w:vAlign w:val="bottom"/>
          </w:tcPr>
          <w:p w14:paraId="1564259F" w14:textId="39E7DD69"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20 ( 95.2)</w:t>
            </w:r>
          </w:p>
        </w:tc>
        <w:tc>
          <w:tcPr>
            <w:tcW w:w="1130" w:type="dxa"/>
            <w:shd w:val="clear" w:color="auto" w:fill="auto"/>
            <w:vAlign w:val="bottom"/>
          </w:tcPr>
          <w:p w14:paraId="3E040BA5" w14:textId="0F25E8F4"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22 ( 88.0)</w:t>
            </w:r>
          </w:p>
        </w:tc>
        <w:tc>
          <w:tcPr>
            <w:tcW w:w="1200" w:type="dxa"/>
            <w:shd w:val="clear" w:color="auto" w:fill="auto"/>
            <w:vAlign w:val="bottom"/>
          </w:tcPr>
          <w:p w14:paraId="3C3F8C56" w14:textId="3C668A05"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26 (100.0)</w:t>
            </w:r>
          </w:p>
        </w:tc>
        <w:tc>
          <w:tcPr>
            <w:tcW w:w="1334" w:type="dxa"/>
            <w:vAlign w:val="bottom"/>
          </w:tcPr>
          <w:p w14:paraId="6CF79F73" w14:textId="1EA74B68"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3 (100.0)</w:t>
            </w:r>
          </w:p>
        </w:tc>
        <w:tc>
          <w:tcPr>
            <w:tcW w:w="1341" w:type="dxa"/>
            <w:shd w:val="clear" w:color="auto" w:fill="auto"/>
            <w:vAlign w:val="bottom"/>
          </w:tcPr>
          <w:p w14:paraId="72ACE14E" w14:textId="448A9A10"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24 ( 96.0)</w:t>
            </w:r>
          </w:p>
        </w:tc>
        <w:tc>
          <w:tcPr>
            <w:tcW w:w="1336" w:type="dxa"/>
            <w:vAlign w:val="bottom"/>
          </w:tcPr>
          <w:p w14:paraId="6D4C6824" w14:textId="796AB699"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3 (100.0)</w:t>
            </w:r>
          </w:p>
        </w:tc>
        <w:tc>
          <w:tcPr>
            <w:tcW w:w="1325" w:type="dxa"/>
            <w:shd w:val="clear" w:color="auto" w:fill="auto"/>
            <w:vAlign w:val="bottom"/>
          </w:tcPr>
          <w:p w14:paraId="27442231" w14:textId="1E9A2578"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24 ( 92.3)</w:t>
            </w:r>
          </w:p>
        </w:tc>
        <w:tc>
          <w:tcPr>
            <w:tcW w:w="1359" w:type="dxa"/>
            <w:shd w:val="clear" w:color="auto" w:fill="auto"/>
            <w:vAlign w:val="bottom"/>
          </w:tcPr>
          <w:p w14:paraId="7BE0880A" w14:textId="1A9C37FA"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122 ( 94.6)</w:t>
            </w:r>
          </w:p>
        </w:tc>
      </w:tr>
      <w:tr w:rsidR="00BB0291" w14:paraId="55A0DE19" w14:textId="77777777" w:rsidTr="004D5DDF">
        <w:tc>
          <w:tcPr>
            <w:tcW w:w="1705" w:type="dxa"/>
          </w:tcPr>
          <w:p w14:paraId="0E63A434" w14:textId="77777777" w:rsidR="00BB0291" w:rsidRDefault="00BB0291" w:rsidP="002C6255">
            <w:pPr>
              <w:pStyle w:val="DocumentText"/>
              <w:keepNext/>
              <w:keepLines/>
              <w:spacing w:before="20" w:after="20" w:line="240" w:lineRule="auto"/>
              <w:rPr>
                <w:sz w:val="18"/>
                <w:szCs w:val="18"/>
              </w:rPr>
            </w:pPr>
          </w:p>
        </w:tc>
        <w:tc>
          <w:tcPr>
            <w:tcW w:w="1194" w:type="dxa"/>
            <w:shd w:val="clear" w:color="auto" w:fill="auto"/>
          </w:tcPr>
          <w:p w14:paraId="1F9F0927" w14:textId="15DF77C2" w:rsidR="00BB0291" w:rsidRDefault="00BB0291"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auto"/>
            <w:vAlign w:val="bottom"/>
          </w:tcPr>
          <w:p w14:paraId="332EE1BA" w14:textId="44C9B031"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130" w:type="dxa"/>
            <w:shd w:val="clear" w:color="auto" w:fill="auto"/>
            <w:vAlign w:val="bottom"/>
          </w:tcPr>
          <w:p w14:paraId="28967E21" w14:textId="0879217E"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3 ( 12.0)</w:t>
            </w:r>
          </w:p>
        </w:tc>
        <w:tc>
          <w:tcPr>
            <w:tcW w:w="1200" w:type="dxa"/>
            <w:shd w:val="clear" w:color="auto" w:fill="auto"/>
            <w:vAlign w:val="bottom"/>
          </w:tcPr>
          <w:p w14:paraId="30717E7F" w14:textId="2A06A283"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4" w:type="dxa"/>
            <w:vAlign w:val="bottom"/>
          </w:tcPr>
          <w:p w14:paraId="0D0EA50F" w14:textId="13048F74"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auto"/>
            <w:vAlign w:val="bottom"/>
          </w:tcPr>
          <w:p w14:paraId="05DED88A" w14:textId="144530D5"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4.0)</w:t>
            </w:r>
          </w:p>
        </w:tc>
        <w:tc>
          <w:tcPr>
            <w:tcW w:w="1336" w:type="dxa"/>
            <w:vAlign w:val="bottom"/>
          </w:tcPr>
          <w:p w14:paraId="5125E06D" w14:textId="0DEC04BF"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auto"/>
            <w:vAlign w:val="bottom"/>
          </w:tcPr>
          <w:p w14:paraId="351F9B93" w14:textId="761C31F5"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2 (  7.7)</w:t>
            </w:r>
          </w:p>
        </w:tc>
        <w:tc>
          <w:tcPr>
            <w:tcW w:w="1359" w:type="dxa"/>
            <w:shd w:val="clear" w:color="auto" w:fill="auto"/>
            <w:vAlign w:val="bottom"/>
          </w:tcPr>
          <w:p w14:paraId="18A03869" w14:textId="32B5706D"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6 (  4.7)</w:t>
            </w:r>
          </w:p>
        </w:tc>
      </w:tr>
      <w:tr w:rsidR="00BB0291" w14:paraId="4AB7F264" w14:textId="77777777" w:rsidTr="004D5DDF">
        <w:tc>
          <w:tcPr>
            <w:tcW w:w="1705" w:type="dxa"/>
          </w:tcPr>
          <w:p w14:paraId="54DF708E" w14:textId="77777777" w:rsidR="00BB0291" w:rsidRDefault="00BB0291" w:rsidP="002C6255">
            <w:pPr>
              <w:pStyle w:val="DocumentText"/>
              <w:keepNext/>
              <w:keepLines/>
              <w:spacing w:before="20" w:after="20" w:line="240" w:lineRule="auto"/>
              <w:rPr>
                <w:sz w:val="18"/>
                <w:szCs w:val="18"/>
              </w:rPr>
            </w:pPr>
          </w:p>
        </w:tc>
        <w:tc>
          <w:tcPr>
            <w:tcW w:w="1194" w:type="dxa"/>
            <w:shd w:val="clear" w:color="auto" w:fill="auto"/>
          </w:tcPr>
          <w:p w14:paraId="1AEDE6C8" w14:textId="39020573" w:rsidR="00BB0291" w:rsidRDefault="00BB0291"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auto"/>
            <w:vAlign w:val="bottom"/>
          </w:tcPr>
          <w:p w14:paraId="33BB4F6A" w14:textId="5B9536DB"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4.8)</w:t>
            </w:r>
          </w:p>
        </w:tc>
        <w:tc>
          <w:tcPr>
            <w:tcW w:w="1130" w:type="dxa"/>
            <w:shd w:val="clear" w:color="auto" w:fill="auto"/>
            <w:vAlign w:val="bottom"/>
          </w:tcPr>
          <w:p w14:paraId="33E2574C" w14:textId="06666367"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200" w:type="dxa"/>
            <w:shd w:val="clear" w:color="auto" w:fill="auto"/>
            <w:vAlign w:val="bottom"/>
          </w:tcPr>
          <w:p w14:paraId="0D3BC485" w14:textId="210012DA"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4" w:type="dxa"/>
            <w:vAlign w:val="bottom"/>
          </w:tcPr>
          <w:p w14:paraId="48EEE7DA" w14:textId="3100113C"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auto"/>
            <w:vAlign w:val="bottom"/>
          </w:tcPr>
          <w:p w14:paraId="10415F41" w14:textId="3D6F06C3"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6" w:type="dxa"/>
            <w:vAlign w:val="bottom"/>
          </w:tcPr>
          <w:p w14:paraId="36EFF7E9" w14:textId="327EBBED"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auto"/>
            <w:vAlign w:val="bottom"/>
          </w:tcPr>
          <w:p w14:paraId="2F06816F" w14:textId="75A6D924"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59" w:type="dxa"/>
            <w:shd w:val="clear" w:color="auto" w:fill="auto"/>
            <w:vAlign w:val="bottom"/>
          </w:tcPr>
          <w:p w14:paraId="27A0465C" w14:textId="1CE5283A"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1 (  0.8)</w:t>
            </w:r>
          </w:p>
        </w:tc>
      </w:tr>
      <w:tr w:rsidR="00BB0291" w14:paraId="24B101D8" w14:textId="77777777" w:rsidTr="004D5DDF">
        <w:tc>
          <w:tcPr>
            <w:tcW w:w="1705" w:type="dxa"/>
          </w:tcPr>
          <w:p w14:paraId="751FBE69" w14:textId="77777777" w:rsidR="00BB0291" w:rsidRDefault="00BB0291" w:rsidP="002C6255">
            <w:pPr>
              <w:pStyle w:val="DocumentText"/>
              <w:keepNext/>
              <w:keepLines/>
              <w:spacing w:before="20" w:after="20" w:line="240" w:lineRule="auto"/>
              <w:rPr>
                <w:sz w:val="18"/>
                <w:szCs w:val="18"/>
              </w:rPr>
            </w:pPr>
          </w:p>
        </w:tc>
        <w:tc>
          <w:tcPr>
            <w:tcW w:w="1194" w:type="dxa"/>
            <w:shd w:val="clear" w:color="auto" w:fill="auto"/>
          </w:tcPr>
          <w:p w14:paraId="5DD8AE31" w14:textId="1D97DA8E" w:rsidR="00BB0291" w:rsidRDefault="00BB0291"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auto"/>
            <w:vAlign w:val="bottom"/>
          </w:tcPr>
          <w:p w14:paraId="5C9F64F1" w14:textId="1AE00406"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130" w:type="dxa"/>
            <w:shd w:val="clear" w:color="auto" w:fill="auto"/>
            <w:vAlign w:val="bottom"/>
          </w:tcPr>
          <w:p w14:paraId="69F054E7" w14:textId="1F0710F4"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200" w:type="dxa"/>
            <w:shd w:val="clear" w:color="auto" w:fill="auto"/>
            <w:vAlign w:val="bottom"/>
          </w:tcPr>
          <w:p w14:paraId="43F61C93" w14:textId="6D223203"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4" w:type="dxa"/>
            <w:vAlign w:val="bottom"/>
          </w:tcPr>
          <w:p w14:paraId="53B31A81" w14:textId="6AA1F832"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auto"/>
            <w:vAlign w:val="bottom"/>
          </w:tcPr>
          <w:p w14:paraId="190C9E4F" w14:textId="67634732"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6" w:type="dxa"/>
            <w:vAlign w:val="bottom"/>
          </w:tcPr>
          <w:p w14:paraId="1421EF34" w14:textId="42FC30D7"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auto"/>
            <w:vAlign w:val="bottom"/>
          </w:tcPr>
          <w:p w14:paraId="74E261B3" w14:textId="1E44ED26"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59" w:type="dxa"/>
            <w:shd w:val="clear" w:color="auto" w:fill="auto"/>
            <w:vAlign w:val="bottom"/>
          </w:tcPr>
          <w:p w14:paraId="2BCAF8A1" w14:textId="554A877F"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r>
      <w:tr w:rsidR="00BB0291" w14:paraId="4DDD8A23" w14:textId="77777777" w:rsidTr="004D5DDF">
        <w:tc>
          <w:tcPr>
            <w:tcW w:w="1705" w:type="dxa"/>
          </w:tcPr>
          <w:p w14:paraId="37B3A2C1" w14:textId="77777777" w:rsidR="00BB0291" w:rsidRDefault="00BB0291" w:rsidP="002C6255">
            <w:pPr>
              <w:pStyle w:val="DocumentText"/>
              <w:keepNext/>
              <w:keepLines/>
              <w:spacing w:before="20" w:after="20" w:line="240" w:lineRule="auto"/>
              <w:rPr>
                <w:sz w:val="18"/>
                <w:szCs w:val="18"/>
              </w:rPr>
            </w:pPr>
          </w:p>
        </w:tc>
        <w:tc>
          <w:tcPr>
            <w:tcW w:w="1194" w:type="dxa"/>
            <w:shd w:val="clear" w:color="auto" w:fill="auto"/>
          </w:tcPr>
          <w:p w14:paraId="01778DD3" w14:textId="65A841E4" w:rsidR="00BB0291" w:rsidRDefault="00BB0291"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auto"/>
            <w:vAlign w:val="bottom"/>
          </w:tcPr>
          <w:p w14:paraId="6288849C" w14:textId="53E580F8"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130" w:type="dxa"/>
            <w:shd w:val="clear" w:color="auto" w:fill="auto"/>
            <w:vAlign w:val="bottom"/>
          </w:tcPr>
          <w:p w14:paraId="2A542DEA" w14:textId="269188E1"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200" w:type="dxa"/>
            <w:shd w:val="clear" w:color="auto" w:fill="auto"/>
            <w:vAlign w:val="bottom"/>
          </w:tcPr>
          <w:p w14:paraId="7A7235C2" w14:textId="383CF0F6"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4" w:type="dxa"/>
            <w:vAlign w:val="bottom"/>
          </w:tcPr>
          <w:p w14:paraId="0A8545D2" w14:textId="62BB885A"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41" w:type="dxa"/>
            <w:shd w:val="clear" w:color="auto" w:fill="auto"/>
            <w:vAlign w:val="bottom"/>
          </w:tcPr>
          <w:p w14:paraId="35D443F5" w14:textId="66AF39A1"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36" w:type="dxa"/>
            <w:vAlign w:val="bottom"/>
          </w:tcPr>
          <w:p w14:paraId="2B3FF076" w14:textId="5FEA755B"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25" w:type="dxa"/>
            <w:shd w:val="clear" w:color="auto" w:fill="auto"/>
            <w:vAlign w:val="bottom"/>
          </w:tcPr>
          <w:p w14:paraId="4EF8AC44" w14:textId="273CF1EC"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c>
          <w:tcPr>
            <w:tcW w:w="1359" w:type="dxa"/>
            <w:shd w:val="clear" w:color="auto" w:fill="auto"/>
            <w:vAlign w:val="bottom"/>
          </w:tcPr>
          <w:p w14:paraId="34F59EE5" w14:textId="6819BBF4" w:rsidR="00BB0291" w:rsidRPr="00BB0291"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BB0291">
              <w:rPr>
                <w:rFonts w:asciiTheme="minorHAnsi" w:hAnsiTheme="minorHAnsi" w:cstheme="minorHAnsi"/>
                <w:color w:val="000000"/>
                <w:sz w:val="18"/>
                <w:szCs w:val="18"/>
              </w:rPr>
              <w:t>0</w:t>
            </w:r>
          </w:p>
        </w:tc>
      </w:tr>
      <w:tr w:rsidR="002C6255" w14:paraId="2C444E65" w14:textId="77777777" w:rsidTr="002100E9">
        <w:tc>
          <w:tcPr>
            <w:tcW w:w="12960" w:type="dxa"/>
            <w:gridSpan w:val="10"/>
          </w:tcPr>
          <w:p w14:paraId="66EDA3BD"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2326CBEB"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7C94C7B1"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5B5D6C66"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3439E649" w14:textId="18504B17" w:rsidR="002C6255" w:rsidRPr="00BB0291"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0258E5" w14:paraId="3FE7077A" w14:textId="77777777" w:rsidTr="004D5DDF">
        <w:tc>
          <w:tcPr>
            <w:tcW w:w="1705" w:type="dxa"/>
          </w:tcPr>
          <w:p w14:paraId="750C4EBA" w14:textId="03ACC406" w:rsidR="000258E5" w:rsidRDefault="00BB0291" w:rsidP="002C6255">
            <w:pPr>
              <w:pStyle w:val="DocumentText"/>
              <w:keepNext/>
              <w:keepLines/>
              <w:spacing w:before="20" w:after="20" w:line="240" w:lineRule="auto"/>
              <w:rPr>
                <w:sz w:val="18"/>
                <w:szCs w:val="18"/>
              </w:rPr>
            </w:pPr>
            <w:r>
              <w:rPr>
                <w:sz w:val="18"/>
                <w:szCs w:val="18"/>
              </w:rPr>
              <w:lastRenderedPageBreak/>
              <w:t>Sodium</w:t>
            </w:r>
          </w:p>
        </w:tc>
        <w:tc>
          <w:tcPr>
            <w:tcW w:w="1194" w:type="dxa"/>
            <w:shd w:val="clear" w:color="auto" w:fill="auto"/>
          </w:tcPr>
          <w:p w14:paraId="74352450" w14:textId="0AF880F2" w:rsidR="000258E5" w:rsidRDefault="000258E5" w:rsidP="002C6255">
            <w:pPr>
              <w:pStyle w:val="DocumentText"/>
              <w:keepNext/>
              <w:keepLines/>
              <w:spacing w:before="20" w:after="20" w:line="240" w:lineRule="auto"/>
              <w:ind w:left="125"/>
              <w:rPr>
                <w:sz w:val="18"/>
                <w:szCs w:val="18"/>
              </w:rPr>
            </w:pPr>
          </w:p>
        </w:tc>
        <w:tc>
          <w:tcPr>
            <w:tcW w:w="1036" w:type="dxa"/>
            <w:shd w:val="clear" w:color="auto" w:fill="auto"/>
            <w:vAlign w:val="bottom"/>
          </w:tcPr>
          <w:p w14:paraId="35BEFCE3" w14:textId="77777777" w:rsidR="000258E5" w:rsidRPr="00760929"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7AF852A0" w14:textId="77777777" w:rsidR="000258E5" w:rsidRPr="00760929"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2386ACE0" w14:textId="77777777" w:rsidR="000258E5" w:rsidRPr="00760929"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00A2E4D2" w14:textId="77777777" w:rsidR="000258E5" w:rsidRPr="00760929"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0430FECB" w14:textId="77777777" w:rsidR="000258E5" w:rsidRPr="00760929"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66AB758E" w14:textId="77777777" w:rsidR="000258E5" w:rsidRPr="00760929"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5AC9BCAE" w14:textId="77777777" w:rsidR="000258E5" w:rsidRPr="00760929"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085855FA" w14:textId="77777777" w:rsidR="000258E5" w:rsidRPr="00760929" w:rsidRDefault="000258E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BB0291" w14:paraId="431CBC3A" w14:textId="77777777" w:rsidTr="0061105E">
        <w:tc>
          <w:tcPr>
            <w:tcW w:w="1705" w:type="dxa"/>
          </w:tcPr>
          <w:p w14:paraId="6C3B3D56" w14:textId="77777777" w:rsidR="00BB0291" w:rsidRDefault="00BB029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37ACFD62" w14:textId="6408BD77" w:rsidR="00BB0291" w:rsidRDefault="002100E9" w:rsidP="002C6255">
            <w:pPr>
              <w:pStyle w:val="DocumentText"/>
              <w:keepNext/>
              <w:keepLines/>
              <w:spacing w:before="20" w:after="20" w:line="240" w:lineRule="auto"/>
              <w:ind w:left="9"/>
              <w:rPr>
                <w:sz w:val="18"/>
                <w:szCs w:val="18"/>
              </w:rPr>
            </w:pPr>
            <w:r>
              <w:rPr>
                <w:sz w:val="18"/>
                <w:szCs w:val="18"/>
              </w:rPr>
              <w:t>Baseline</w:t>
            </w:r>
          </w:p>
        </w:tc>
        <w:tc>
          <w:tcPr>
            <w:tcW w:w="1036" w:type="dxa"/>
            <w:shd w:val="clear" w:color="auto" w:fill="FFF2CC" w:themeFill="accent4" w:themeFillTint="33"/>
            <w:vAlign w:val="bottom"/>
          </w:tcPr>
          <w:p w14:paraId="02817D3C" w14:textId="77777777" w:rsidR="00BB0291" w:rsidRPr="00760929"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FFF2CC" w:themeFill="accent4" w:themeFillTint="33"/>
            <w:vAlign w:val="bottom"/>
          </w:tcPr>
          <w:p w14:paraId="3CAE181A" w14:textId="77777777" w:rsidR="00BB0291" w:rsidRPr="00760929"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FFF2CC" w:themeFill="accent4" w:themeFillTint="33"/>
            <w:vAlign w:val="bottom"/>
          </w:tcPr>
          <w:p w14:paraId="7DDF64DA" w14:textId="77777777" w:rsidR="00BB0291" w:rsidRPr="00760929"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shd w:val="clear" w:color="auto" w:fill="FFF2CC" w:themeFill="accent4" w:themeFillTint="33"/>
            <w:vAlign w:val="bottom"/>
          </w:tcPr>
          <w:p w14:paraId="7E2CF401" w14:textId="77777777" w:rsidR="00BB0291" w:rsidRPr="00760929"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FFF2CC" w:themeFill="accent4" w:themeFillTint="33"/>
            <w:vAlign w:val="bottom"/>
          </w:tcPr>
          <w:p w14:paraId="1D99D176" w14:textId="77777777" w:rsidR="00BB0291" w:rsidRPr="00760929"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shd w:val="clear" w:color="auto" w:fill="FFF2CC" w:themeFill="accent4" w:themeFillTint="33"/>
            <w:vAlign w:val="bottom"/>
          </w:tcPr>
          <w:p w14:paraId="31056287" w14:textId="77777777" w:rsidR="00BB0291" w:rsidRPr="00760929"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FFF2CC" w:themeFill="accent4" w:themeFillTint="33"/>
            <w:vAlign w:val="bottom"/>
          </w:tcPr>
          <w:p w14:paraId="36A19389" w14:textId="77777777" w:rsidR="00BB0291" w:rsidRPr="00760929"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FFF2CC" w:themeFill="accent4" w:themeFillTint="33"/>
            <w:vAlign w:val="bottom"/>
          </w:tcPr>
          <w:p w14:paraId="6FA5B4FA" w14:textId="77777777" w:rsidR="00BB0291" w:rsidRPr="00760929"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D06B51" w14:paraId="68AFD87C" w14:textId="77777777" w:rsidTr="0061105E">
        <w:tc>
          <w:tcPr>
            <w:tcW w:w="1705" w:type="dxa"/>
          </w:tcPr>
          <w:p w14:paraId="4E10397A"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5F79E193" w14:textId="1F5C86BC" w:rsidR="00D06B51" w:rsidRDefault="00D06B51"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FFF2CC" w:themeFill="accent4" w:themeFillTint="33"/>
            <w:vAlign w:val="bottom"/>
          </w:tcPr>
          <w:p w14:paraId="61CF9F97" w14:textId="38DDA960"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23 (100.0)</w:t>
            </w:r>
          </w:p>
        </w:tc>
        <w:tc>
          <w:tcPr>
            <w:tcW w:w="1130" w:type="dxa"/>
            <w:shd w:val="clear" w:color="auto" w:fill="FFF2CC" w:themeFill="accent4" w:themeFillTint="33"/>
            <w:vAlign w:val="bottom"/>
          </w:tcPr>
          <w:p w14:paraId="752A3FDD" w14:textId="2AB79F8B"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25 (100.0)</w:t>
            </w:r>
          </w:p>
        </w:tc>
        <w:tc>
          <w:tcPr>
            <w:tcW w:w="1200" w:type="dxa"/>
            <w:shd w:val="clear" w:color="auto" w:fill="FFF2CC" w:themeFill="accent4" w:themeFillTint="33"/>
            <w:vAlign w:val="bottom"/>
          </w:tcPr>
          <w:p w14:paraId="70E10395" w14:textId="61705EE7"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26 (100.0)</w:t>
            </w:r>
          </w:p>
        </w:tc>
        <w:tc>
          <w:tcPr>
            <w:tcW w:w="1334" w:type="dxa"/>
            <w:shd w:val="clear" w:color="auto" w:fill="FFF2CC" w:themeFill="accent4" w:themeFillTint="33"/>
            <w:vAlign w:val="bottom"/>
          </w:tcPr>
          <w:p w14:paraId="0353668A" w14:textId="6760C702"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3 (100.0)</w:t>
            </w:r>
          </w:p>
        </w:tc>
        <w:tc>
          <w:tcPr>
            <w:tcW w:w="1341" w:type="dxa"/>
            <w:shd w:val="clear" w:color="auto" w:fill="FFF2CC" w:themeFill="accent4" w:themeFillTint="33"/>
            <w:vAlign w:val="bottom"/>
          </w:tcPr>
          <w:p w14:paraId="319175E7" w14:textId="2E61A883"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25 (100.0)</w:t>
            </w:r>
          </w:p>
        </w:tc>
        <w:tc>
          <w:tcPr>
            <w:tcW w:w="1336" w:type="dxa"/>
            <w:shd w:val="clear" w:color="auto" w:fill="FFF2CC" w:themeFill="accent4" w:themeFillTint="33"/>
            <w:vAlign w:val="bottom"/>
          </w:tcPr>
          <w:p w14:paraId="3464FA7C" w14:textId="21DFFB7D"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3 (100.0)</w:t>
            </w:r>
          </w:p>
        </w:tc>
        <w:tc>
          <w:tcPr>
            <w:tcW w:w="1325" w:type="dxa"/>
            <w:shd w:val="clear" w:color="auto" w:fill="FFF2CC" w:themeFill="accent4" w:themeFillTint="33"/>
            <w:vAlign w:val="bottom"/>
          </w:tcPr>
          <w:p w14:paraId="20EA302E" w14:textId="49EB7332"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26 (100.0)</w:t>
            </w:r>
          </w:p>
        </w:tc>
        <w:tc>
          <w:tcPr>
            <w:tcW w:w="1359" w:type="dxa"/>
            <w:shd w:val="clear" w:color="auto" w:fill="FFF2CC" w:themeFill="accent4" w:themeFillTint="33"/>
            <w:vAlign w:val="bottom"/>
          </w:tcPr>
          <w:p w14:paraId="534712FA" w14:textId="68AF3016"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131 (100.0)</w:t>
            </w:r>
          </w:p>
        </w:tc>
      </w:tr>
      <w:tr w:rsidR="00D06B51" w14:paraId="431E07FC" w14:textId="77777777" w:rsidTr="0061105E">
        <w:tc>
          <w:tcPr>
            <w:tcW w:w="1705" w:type="dxa"/>
          </w:tcPr>
          <w:p w14:paraId="6B909CE3"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25DFA55A" w14:textId="3BA98F46" w:rsidR="00D06B51" w:rsidRDefault="00D06B51"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FFF2CC" w:themeFill="accent4" w:themeFillTint="33"/>
            <w:vAlign w:val="bottom"/>
          </w:tcPr>
          <w:p w14:paraId="0FD72778" w14:textId="2EF5A1BB"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4C11DBCB" w14:textId="204A464C"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6429D33C" w14:textId="5C779066"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3399927E" w14:textId="06BF898C"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2595C29E" w14:textId="738A8633"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7D57EEE0" w14:textId="28BF9C64"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31741285" w14:textId="23D49D8D"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4CF737A1" w14:textId="2EACF0BB"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r>
      <w:tr w:rsidR="00D06B51" w14:paraId="7F7C79BC" w14:textId="77777777" w:rsidTr="0061105E">
        <w:tc>
          <w:tcPr>
            <w:tcW w:w="1705" w:type="dxa"/>
          </w:tcPr>
          <w:p w14:paraId="67999673"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0A2D9DE3" w14:textId="72EA3F84" w:rsidR="00D06B51" w:rsidRDefault="00D06B51"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FFF2CC" w:themeFill="accent4" w:themeFillTint="33"/>
            <w:vAlign w:val="bottom"/>
          </w:tcPr>
          <w:p w14:paraId="130EB45B" w14:textId="71EB7B22"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3629C4F3" w14:textId="71DFBEA2"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7B757976" w14:textId="2FA153A6"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64C1A63E" w14:textId="7D0C6FF6"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74137475" w14:textId="244B3FDA"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2967A7D6" w14:textId="59DF61B9"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089E95FC" w14:textId="3B9C0CDA"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46ECA4D6" w14:textId="6CA5D5A5"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r>
      <w:tr w:rsidR="00D06B51" w14:paraId="6B105C3F" w14:textId="77777777" w:rsidTr="0061105E">
        <w:tc>
          <w:tcPr>
            <w:tcW w:w="1705" w:type="dxa"/>
          </w:tcPr>
          <w:p w14:paraId="3D393F9D"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584A3EB4" w14:textId="1F938D43" w:rsidR="00D06B51" w:rsidRDefault="00D06B51"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FFF2CC" w:themeFill="accent4" w:themeFillTint="33"/>
            <w:vAlign w:val="bottom"/>
          </w:tcPr>
          <w:p w14:paraId="335462F9" w14:textId="5B12D873"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4765AD4B" w14:textId="7D06A91D"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22B5F0FD" w14:textId="0392A89D"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38EACC1D" w14:textId="613021BB"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22A542D6" w14:textId="75DD4244"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3901DE77" w14:textId="69B4D54A"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17C04317" w14:textId="3101FB9A"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45DA8440" w14:textId="341E02B6"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r>
      <w:tr w:rsidR="00D06B51" w14:paraId="2362CE22" w14:textId="77777777" w:rsidTr="0061105E">
        <w:tc>
          <w:tcPr>
            <w:tcW w:w="1705" w:type="dxa"/>
          </w:tcPr>
          <w:p w14:paraId="20C30214"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74337667" w14:textId="7A9F02CD" w:rsidR="00D06B51" w:rsidRDefault="00D06B51"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FFF2CC" w:themeFill="accent4" w:themeFillTint="33"/>
            <w:vAlign w:val="bottom"/>
          </w:tcPr>
          <w:p w14:paraId="75525602" w14:textId="2C5B31E1"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72BA9005" w14:textId="419549F9"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7A341569" w14:textId="1743A901"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3B265841" w14:textId="0E8AFC65"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491479DF" w14:textId="4444341F"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31944C0F" w14:textId="596764FA"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2136B271" w14:textId="7E5AC9B1"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4A686E78" w14:textId="7BF899BC"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r>
      <w:tr w:rsidR="00BB0291" w14:paraId="3FB0A329" w14:textId="77777777" w:rsidTr="004D5DDF">
        <w:tc>
          <w:tcPr>
            <w:tcW w:w="1705" w:type="dxa"/>
          </w:tcPr>
          <w:p w14:paraId="395C541A" w14:textId="77777777" w:rsidR="00BB0291" w:rsidRDefault="00BB0291" w:rsidP="002C6255">
            <w:pPr>
              <w:pStyle w:val="DocumentText"/>
              <w:keepNext/>
              <w:keepLines/>
              <w:spacing w:before="20" w:after="20" w:line="240" w:lineRule="auto"/>
              <w:rPr>
                <w:sz w:val="18"/>
                <w:szCs w:val="18"/>
              </w:rPr>
            </w:pPr>
          </w:p>
        </w:tc>
        <w:tc>
          <w:tcPr>
            <w:tcW w:w="1194" w:type="dxa"/>
            <w:shd w:val="clear" w:color="auto" w:fill="auto"/>
          </w:tcPr>
          <w:p w14:paraId="26133952" w14:textId="413B6CE8" w:rsidR="00BB0291" w:rsidRDefault="00BB0291" w:rsidP="002C6255">
            <w:pPr>
              <w:pStyle w:val="DocumentText"/>
              <w:keepNext/>
              <w:keepLines/>
              <w:spacing w:before="20" w:after="20" w:line="240" w:lineRule="auto"/>
              <w:rPr>
                <w:sz w:val="18"/>
                <w:szCs w:val="18"/>
              </w:rPr>
            </w:pPr>
            <w:r>
              <w:rPr>
                <w:sz w:val="18"/>
                <w:szCs w:val="18"/>
              </w:rPr>
              <w:t>Day 7</w:t>
            </w:r>
          </w:p>
        </w:tc>
        <w:tc>
          <w:tcPr>
            <w:tcW w:w="1036" w:type="dxa"/>
            <w:shd w:val="clear" w:color="auto" w:fill="auto"/>
            <w:vAlign w:val="bottom"/>
          </w:tcPr>
          <w:p w14:paraId="4A8AD5DB"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4B3B0EF2"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33B93255"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62CCA73E"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6038D07C"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7EA31283"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510A3A41"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1069A376"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D06B51" w14:paraId="5501E986" w14:textId="77777777" w:rsidTr="004D5DDF">
        <w:tc>
          <w:tcPr>
            <w:tcW w:w="1705" w:type="dxa"/>
          </w:tcPr>
          <w:p w14:paraId="507BE232"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auto"/>
          </w:tcPr>
          <w:p w14:paraId="3BA16AD0" w14:textId="1FCDD2A1" w:rsidR="00D06B51" w:rsidRDefault="00D06B51"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auto"/>
            <w:vAlign w:val="bottom"/>
          </w:tcPr>
          <w:p w14:paraId="3A8B6E73" w14:textId="1814BC7A"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22 ( 95.7)</w:t>
            </w:r>
          </w:p>
        </w:tc>
        <w:tc>
          <w:tcPr>
            <w:tcW w:w="1130" w:type="dxa"/>
            <w:shd w:val="clear" w:color="auto" w:fill="auto"/>
            <w:vAlign w:val="bottom"/>
          </w:tcPr>
          <w:p w14:paraId="12191729" w14:textId="6E8F4BD7"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24 ( 96.0)</w:t>
            </w:r>
          </w:p>
        </w:tc>
        <w:tc>
          <w:tcPr>
            <w:tcW w:w="1200" w:type="dxa"/>
            <w:shd w:val="clear" w:color="auto" w:fill="auto"/>
            <w:vAlign w:val="bottom"/>
          </w:tcPr>
          <w:p w14:paraId="679A2A27" w14:textId="0A5D67CD"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26 (100.0)</w:t>
            </w:r>
          </w:p>
        </w:tc>
        <w:tc>
          <w:tcPr>
            <w:tcW w:w="1334" w:type="dxa"/>
            <w:vAlign w:val="bottom"/>
          </w:tcPr>
          <w:p w14:paraId="20500518" w14:textId="2182B081"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3 (100.0)</w:t>
            </w:r>
          </w:p>
        </w:tc>
        <w:tc>
          <w:tcPr>
            <w:tcW w:w="1341" w:type="dxa"/>
            <w:shd w:val="clear" w:color="auto" w:fill="auto"/>
            <w:vAlign w:val="bottom"/>
          </w:tcPr>
          <w:p w14:paraId="38E024EA" w14:textId="54B8A0B4"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25 (100.0)</w:t>
            </w:r>
          </w:p>
        </w:tc>
        <w:tc>
          <w:tcPr>
            <w:tcW w:w="1336" w:type="dxa"/>
            <w:vAlign w:val="bottom"/>
          </w:tcPr>
          <w:p w14:paraId="09F4EB85" w14:textId="59CEFFC9"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3 (100.0)</w:t>
            </w:r>
          </w:p>
        </w:tc>
        <w:tc>
          <w:tcPr>
            <w:tcW w:w="1325" w:type="dxa"/>
            <w:shd w:val="clear" w:color="auto" w:fill="auto"/>
            <w:vAlign w:val="bottom"/>
          </w:tcPr>
          <w:p w14:paraId="13FBFDDF" w14:textId="60504389"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26 (100.0)</w:t>
            </w:r>
          </w:p>
        </w:tc>
        <w:tc>
          <w:tcPr>
            <w:tcW w:w="1359" w:type="dxa"/>
            <w:shd w:val="clear" w:color="auto" w:fill="auto"/>
            <w:vAlign w:val="bottom"/>
          </w:tcPr>
          <w:p w14:paraId="45472276" w14:textId="023BD8D5"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129 ( 98.5)</w:t>
            </w:r>
          </w:p>
        </w:tc>
      </w:tr>
      <w:tr w:rsidR="00D06B51" w14:paraId="7A7DB766" w14:textId="77777777" w:rsidTr="004D5DDF">
        <w:tc>
          <w:tcPr>
            <w:tcW w:w="1705" w:type="dxa"/>
          </w:tcPr>
          <w:p w14:paraId="035D5239"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auto"/>
          </w:tcPr>
          <w:p w14:paraId="2E2802F0" w14:textId="361635DE" w:rsidR="00D06B51" w:rsidRDefault="00D06B51"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auto"/>
            <w:vAlign w:val="bottom"/>
          </w:tcPr>
          <w:p w14:paraId="50058DCC" w14:textId="3C63DE24"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1 (  4.3)</w:t>
            </w:r>
          </w:p>
        </w:tc>
        <w:tc>
          <w:tcPr>
            <w:tcW w:w="1130" w:type="dxa"/>
            <w:shd w:val="clear" w:color="auto" w:fill="auto"/>
            <w:vAlign w:val="bottom"/>
          </w:tcPr>
          <w:p w14:paraId="001DB86F" w14:textId="5E4DED88"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1 (  4.0)</w:t>
            </w:r>
          </w:p>
        </w:tc>
        <w:tc>
          <w:tcPr>
            <w:tcW w:w="1200" w:type="dxa"/>
            <w:shd w:val="clear" w:color="auto" w:fill="auto"/>
            <w:vAlign w:val="bottom"/>
          </w:tcPr>
          <w:p w14:paraId="0F392E54" w14:textId="6E9E6E2B"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vAlign w:val="bottom"/>
          </w:tcPr>
          <w:p w14:paraId="1FB3023E" w14:textId="2DBA0E38"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auto"/>
            <w:vAlign w:val="bottom"/>
          </w:tcPr>
          <w:p w14:paraId="3169CF6F" w14:textId="49F9FAB9"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vAlign w:val="bottom"/>
          </w:tcPr>
          <w:p w14:paraId="4347A93E" w14:textId="7537BAE0"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auto"/>
            <w:vAlign w:val="bottom"/>
          </w:tcPr>
          <w:p w14:paraId="2F349A26" w14:textId="4CFA12BC"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auto"/>
            <w:vAlign w:val="bottom"/>
          </w:tcPr>
          <w:p w14:paraId="100A697E" w14:textId="30AD8859"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 (  1.5)</w:t>
            </w:r>
          </w:p>
        </w:tc>
      </w:tr>
      <w:tr w:rsidR="00D06B51" w14:paraId="2D6F211B" w14:textId="77777777" w:rsidTr="004D5DDF">
        <w:tc>
          <w:tcPr>
            <w:tcW w:w="1705" w:type="dxa"/>
          </w:tcPr>
          <w:p w14:paraId="4BCE646B"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auto"/>
          </w:tcPr>
          <w:p w14:paraId="47EF2EEB" w14:textId="0D1D5527" w:rsidR="00D06B51" w:rsidRDefault="00D06B51"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auto"/>
            <w:vAlign w:val="bottom"/>
          </w:tcPr>
          <w:p w14:paraId="3DE7C33D" w14:textId="4EF559D0"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auto"/>
            <w:vAlign w:val="bottom"/>
          </w:tcPr>
          <w:p w14:paraId="7F39DB24" w14:textId="35835382"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auto"/>
            <w:vAlign w:val="bottom"/>
          </w:tcPr>
          <w:p w14:paraId="6998E811" w14:textId="0A277EFE"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vAlign w:val="bottom"/>
          </w:tcPr>
          <w:p w14:paraId="2A0BB4E9" w14:textId="55C04D83"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auto"/>
            <w:vAlign w:val="bottom"/>
          </w:tcPr>
          <w:p w14:paraId="1E28153B" w14:textId="1614632D"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vAlign w:val="bottom"/>
          </w:tcPr>
          <w:p w14:paraId="02C32FF6" w14:textId="7609230D"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auto"/>
            <w:vAlign w:val="bottom"/>
          </w:tcPr>
          <w:p w14:paraId="15139456" w14:textId="0C5484D8"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auto"/>
            <w:vAlign w:val="bottom"/>
          </w:tcPr>
          <w:p w14:paraId="2B2E61EA" w14:textId="21790306"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r>
      <w:tr w:rsidR="00D06B51" w14:paraId="60ECB9D3" w14:textId="77777777" w:rsidTr="004D5DDF">
        <w:tc>
          <w:tcPr>
            <w:tcW w:w="1705" w:type="dxa"/>
          </w:tcPr>
          <w:p w14:paraId="4851746C"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auto"/>
          </w:tcPr>
          <w:p w14:paraId="77EC1F82" w14:textId="395861EE" w:rsidR="00D06B51" w:rsidRDefault="00D06B51"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auto"/>
            <w:vAlign w:val="bottom"/>
          </w:tcPr>
          <w:p w14:paraId="3881BAFC" w14:textId="283F84CE"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auto"/>
            <w:vAlign w:val="bottom"/>
          </w:tcPr>
          <w:p w14:paraId="63EF19A8" w14:textId="27D6A4F6"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auto"/>
            <w:vAlign w:val="bottom"/>
          </w:tcPr>
          <w:p w14:paraId="66B82024" w14:textId="708327D6"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vAlign w:val="bottom"/>
          </w:tcPr>
          <w:p w14:paraId="40B5E450" w14:textId="4D6A8C41"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auto"/>
            <w:vAlign w:val="bottom"/>
          </w:tcPr>
          <w:p w14:paraId="1D04A5BC" w14:textId="272D7244"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vAlign w:val="bottom"/>
          </w:tcPr>
          <w:p w14:paraId="5656DA83" w14:textId="57929757"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auto"/>
            <w:vAlign w:val="bottom"/>
          </w:tcPr>
          <w:p w14:paraId="5D09BCCA" w14:textId="3A75CBA1"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auto"/>
            <w:vAlign w:val="bottom"/>
          </w:tcPr>
          <w:p w14:paraId="599C6C1F" w14:textId="5411C025"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r>
      <w:tr w:rsidR="00D06B51" w14:paraId="3E134A4F" w14:textId="77777777" w:rsidTr="004D5DDF">
        <w:tc>
          <w:tcPr>
            <w:tcW w:w="1705" w:type="dxa"/>
          </w:tcPr>
          <w:p w14:paraId="0E910C84"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auto"/>
          </w:tcPr>
          <w:p w14:paraId="6D99EEBB" w14:textId="0EB1BA1C" w:rsidR="00D06B51" w:rsidRDefault="00D06B51"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auto"/>
            <w:vAlign w:val="bottom"/>
          </w:tcPr>
          <w:p w14:paraId="4568606A" w14:textId="729C3EF7"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auto"/>
            <w:vAlign w:val="bottom"/>
          </w:tcPr>
          <w:p w14:paraId="50478C50" w14:textId="6F287E3E"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auto"/>
            <w:vAlign w:val="bottom"/>
          </w:tcPr>
          <w:p w14:paraId="63DEAFAE" w14:textId="7F7FFBBE"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vAlign w:val="bottom"/>
          </w:tcPr>
          <w:p w14:paraId="71067F26" w14:textId="0B938883"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auto"/>
            <w:vAlign w:val="bottom"/>
          </w:tcPr>
          <w:p w14:paraId="2148C5F3" w14:textId="15856808"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vAlign w:val="bottom"/>
          </w:tcPr>
          <w:p w14:paraId="7FDEB98A" w14:textId="2DC4DAEB"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auto"/>
            <w:vAlign w:val="bottom"/>
          </w:tcPr>
          <w:p w14:paraId="1E80E12A" w14:textId="4805316B"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auto"/>
            <w:vAlign w:val="bottom"/>
          </w:tcPr>
          <w:p w14:paraId="514ACFD0" w14:textId="0A45B7E2"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r>
      <w:tr w:rsidR="00BB0291" w14:paraId="0DEE3519" w14:textId="77777777" w:rsidTr="0061105E">
        <w:tc>
          <w:tcPr>
            <w:tcW w:w="1705" w:type="dxa"/>
          </w:tcPr>
          <w:p w14:paraId="23A3BD5D" w14:textId="77777777" w:rsidR="00BB0291" w:rsidRDefault="00BB029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5BA451F4" w14:textId="533D850F" w:rsidR="00BB0291" w:rsidRDefault="00BB0291" w:rsidP="002C6255">
            <w:pPr>
              <w:pStyle w:val="DocumentText"/>
              <w:keepNext/>
              <w:keepLines/>
              <w:spacing w:before="20" w:after="20" w:line="240" w:lineRule="auto"/>
              <w:ind w:left="9"/>
              <w:rPr>
                <w:sz w:val="18"/>
                <w:szCs w:val="18"/>
              </w:rPr>
            </w:pPr>
            <w:r>
              <w:rPr>
                <w:sz w:val="18"/>
                <w:szCs w:val="18"/>
              </w:rPr>
              <w:t>Day 21</w:t>
            </w:r>
          </w:p>
        </w:tc>
        <w:tc>
          <w:tcPr>
            <w:tcW w:w="1036" w:type="dxa"/>
            <w:shd w:val="clear" w:color="auto" w:fill="FFF2CC" w:themeFill="accent4" w:themeFillTint="33"/>
            <w:vAlign w:val="bottom"/>
          </w:tcPr>
          <w:p w14:paraId="49E8EE2F"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FFF2CC" w:themeFill="accent4" w:themeFillTint="33"/>
            <w:vAlign w:val="bottom"/>
          </w:tcPr>
          <w:p w14:paraId="0806542C"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FFF2CC" w:themeFill="accent4" w:themeFillTint="33"/>
            <w:vAlign w:val="bottom"/>
          </w:tcPr>
          <w:p w14:paraId="75D7E051"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shd w:val="clear" w:color="auto" w:fill="FFF2CC" w:themeFill="accent4" w:themeFillTint="33"/>
            <w:vAlign w:val="bottom"/>
          </w:tcPr>
          <w:p w14:paraId="75C57670"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FFF2CC" w:themeFill="accent4" w:themeFillTint="33"/>
            <w:vAlign w:val="bottom"/>
          </w:tcPr>
          <w:p w14:paraId="335D9FFF"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shd w:val="clear" w:color="auto" w:fill="FFF2CC" w:themeFill="accent4" w:themeFillTint="33"/>
            <w:vAlign w:val="bottom"/>
          </w:tcPr>
          <w:p w14:paraId="29CFD679"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FFF2CC" w:themeFill="accent4" w:themeFillTint="33"/>
            <w:vAlign w:val="bottom"/>
          </w:tcPr>
          <w:p w14:paraId="2563BBD2"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FFF2CC" w:themeFill="accent4" w:themeFillTint="33"/>
            <w:vAlign w:val="bottom"/>
          </w:tcPr>
          <w:p w14:paraId="7E293549"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D06B51" w14:paraId="3720A587" w14:textId="77777777" w:rsidTr="0061105E">
        <w:tc>
          <w:tcPr>
            <w:tcW w:w="1705" w:type="dxa"/>
          </w:tcPr>
          <w:p w14:paraId="4311341C"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0608DCAF" w14:textId="7A2675D3" w:rsidR="00D06B51" w:rsidRDefault="00D06B51"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FFF2CC" w:themeFill="accent4" w:themeFillTint="33"/>
            <w:vAlign w:val="bottom"/>
          </w:tcPr>
          <w:p w14:paraId="1D06D621" w14:textId="2C0864CF"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21 (100.0)</w:t>
            </w:r>
          </w:p>
        </w:tc>
        <w:tc>
          <w:tcPr>
            <w:tcW w:w="1130" w:type="dxa"/>
            <w:shd w:val="clear" w:color="auto" w:fill="FFF2CC" w:themeFill="accent4" w:themeFillTint="33"/>
            <w:vAlign w:val="bottom"/>
          </w:tcPr>
          <w:p w14:paraId="2A517E71" w14:textId="59103523"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24 ( 96.0)</w:t>
            </w:r>
          </w:p>
        </w:tc>
        <w:tc>
          <w:tcPr>
            <w:tcW w:w="1200" w:type="dxa"/>
            <w:shd w:val="clear" w:color="auto" w:fill="FFF2CC" w:themeFill="accent4" w:themeFillTint="33"/>
            <w:vAlign w:val="bottom"/>
          </w:tcPr>
          <w:p w14:paraId="136C6F59" w14:textId="5DD354AF"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25 ( 96.2)</w:t>
            </w:r>
          </w:p>
        </w:tc>
        <w:tc>
          <w:tcPr>
            <w:tcW w:w="1334" w:type="dxa"/>
            <w:shd w:val="clear" w:color="auto" w:fill="FFF2CC" w:themeFill="accent4" w:themeFillTint="33"/>
            <w:vAlign w:val="bottom"/>
          </w:tcPr>
          <w:p w14:paraId="41F868F2" w14:textId="419EBA55"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3 (100.0)</w:t>
            </w:r>
          </w:p>
        </w:tc>
        <w:tc>
          <w:tcPr>
            <w:tcW w:w="1341" w:type="dxa"/>
            <w:shd w:val="clear" w:color="auto" w:fill="FFF2CC" w:themeFill="accent4" w:themeFillTint="33"/>
            <w:vAlign w:val="bottom"/>
          </w:tcPr>
          <w:p w14:paraId="71DEEDEB" w14:textId="79598505"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24 (100.0)</w:t>
            </w:r>
          </w:p>
        </w:tc>
        <w:tc>
          <w:tcPr>
            <w:tcW w:w="1336" w:type="dxa"/>
            <w:shd w:val="clear" w:color="auto" w:fill="FFF2CC" w:themeFill="accent4" w:themeFillTint="33"/>
            <w:vAlign w:val="bottom"/>
          </w:tcPr>
          <w:p w14:paraId="105A40B1" w14:textId="6D194FD5"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 ( 66.7)</w:t>
            </w:r>
          </w:p>
        </w:tc>
        <w:tc>
          <w:tcPr>
            <w:tcW w:w="1325" w:type="dxa"/>
            <w:shd w:val="clear" w:color="auto" w:fill="FFF2CC" w:themeFill="accent4" w:themeFillTint="33"/>
            <w:vAlign w:val="bottom"/>
          </w:tcPr>
          <w:p w14:paraId="71708490" w14:textId="50856F80"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26 (100.0)</w:t>
            </w:r>
          </w:p>
        </w:tc>
        <w:tc>
          <w:tcPr>
            <w:tcW w:w="1359" w:type="dxa"/>
            <w:shd w:val="clear" w:color="auto" w:fill="FFF2CC" w:themeFill="accent4" w:themeFillTint="33"/>
            <w:vAlign w:val="bottom"/>
          </w:tcPr>
          <w:p w14:paraId="049A8659" w14:textId="2A13574B"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125 ( 97.7)</w:t>
            </w:r>
          </w:p>
        </w:tc>
      </w:tr>
      <w:tr w:rsidR="00D06B51" w14:paraId="472253C9" w14:textId="77777777" w:rsidTr="0061105E">
        <w:tc>
          <w:tcPr>
            <w:tcW w:w="1705" w:type="dxa"/>
          </w:tcPr>
          <w:p w14:paraId="425218D2"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628F0854" w14:textId="308316A4" w:rsidR="00D06B51" w:rsidRDefault="00D06B51"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FFF2CC" w:themeFill="accent4" w:themeFillTint="33"/>
            <w:vAlign w:val="bottom"/>
          </w:tcPr>
          <w:p w14:paraId="243F68C4" w14:textId="0F6496AB"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2FA2F069" w14:textId="20F4D07A"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1 (  4.0)</w:t>
            </w:r>
          </w:p>
        </w:tc>
        <w:tc>
          <w:tcPr>
            <w:tcW w:w="1200" w:type="dxa"/>
            <w:shd w:val="clear" w:color="auto" w:fill="FFF2CC" w:themeFill="accent4" w:themeFillTint="33"/>
            <w:vAlign w:val="bottom"/>
          </w:tcPr>
          <w:p w14:paraId="18EDB162" w14:textId="6AEE8E31"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71BAA9C8" w14:textId="015F1CE2"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21104BCE" w14:textId="7A511BE1"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0938D1EA" w14:textId="7F187F68"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1 ( 33.3)</w:t>
            </w:r>
          </w:p>
        </w:tc>
        <w:tc>
          <w:tcPr>
            <w:tcW w:w="1325" w:type="dxa"/>
            <w:shd w:val="clear" w:color="auto" w:fill="FFF2CC" w:themeFill="accent4" w:themeFillTint="33"/>
            <w:vAlign w:val="bottom"/>
          </w:tcPr>
          <w:p w14:paraId="63D9BAB3" w14:textId="4308B143"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32DC43D0" w14:textId="3F852916"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 (  1.6)</w:t>
            </w:r>
          </w:p>
        </w:tc>
      </w:tr>
      <w:tr w:rsidR="00D06B51" w14:paraId="3489251E" w14:textId="77777777" w:rsidTr="0061105E">
        <w:tc>
          <w:tcPr>
            <w:tcW w:w="1705" w:type="dxa"/>
          </w:tcPr>
          <w:p w14:paraId="74DBEE9E"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345E0ABA" w14:textId="30085624" w:rsidR="00D06B51" w:rsidRDefault="00D06B51"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FFF2CC" w:themeFill="accent4" w:themeFillTint="33"/>
            <w:vAlign w:val="bottom"/>
          </w:tcPr>
          <w:p w14:paraId="16CE47A2" w14:textId="5CD1DEA4"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029EBEF6" w14:textId="7A5728B2"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1F10A42F" w14:textId="7CC11CD0"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1 (  3.8)</w:t>
            </w:r>
          </w:p>
        </w:tc>
        <w:tc>
          <w:tcPr>
            <w:tcW w:w="1334" w:type="dxa"/>
            <w:shd w:val="clear" w:color="auto" w:fill="FFF2CC" w:themeFill="accent4" w:themeFillTint="33"/>
            <w:vAlign w:val="bottom"/>
          </w:tcPr>
          <w:p w14:paraId="5C77571F" w14:textId="38E3C0F3"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69562C02" w14:textId="14A78BBD"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29E32A36" w14:textId="69DCC1AC"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0AD71929" w14:textId="72861159"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78ECEE91" w14:textId="1C5473CD"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1 (  0.8)</w:t>
            </w:r>
          </w:p>
        </w:tc>
      </w:tr>
      <w:tr w:rsidR="00D06B51" w14:paraId="0D7802BF" w14:textId="77777777" w:rsidTr="0061105E">
        <w:tc>
          <w:tcPr>
            <w:tcW w:w="1705" w:type="dxa"/>
          </w:tcPr>
          <w:p w14:paraId="01B38C40"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601834E3" w14:textId="4ADD5E45" w:rsidR="00D06B51" w:rsidRDefault="00D06B51"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FFF2CC" w:themeFill="accent4" w:themeFillTint="33"/>
            <w:vAlign w:val="bottom"/>
          </w:tcPr>
          <w:p w14:paraId="1BB1C6CE" w14:textId="177B43FD"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0E248B41" w14:textId="6EEBEE17"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2AFEFBDB" w14:textId="6C19D67F"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1310BFBA" w14:textId="146E029F"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0497FAC5" w14:textId="7AA89504"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557C13E2" w14:textId="54FEDE4A"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1413A769" w14:textId="6EEB4BAC"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510A269C" w14:textId="53C2FB45"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r>
      <w:tr w:rsidR="00D06B51" w14:paraId="219724C4" w14:textId="77777777" w:rsidTr="0061105E">
        <w:tc>
          <w:tcPr>
            <w:tcW w:w="1705" w:type="dxa"/>
          </w:tcPr>
          <w:p w14:paraId="0FDE7AEB" w14:textId="77777777" w:rsidR="00D06B51" w:rsidRDefault="00D06B51"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651E3966" w14:textId="297669F0" w:rsidR="00D06B51" w:rsidRDefault="00D06B51"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FFF2CC" w:themeFill="accent4" w:themeFillTint="33"/>
            <w:vAlign w:val="bottom"/>
          </w:tcPr>
          <w:p w14:paraId="538CE874" w14:textId="3646C6F0"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5FBE8148" w14:textId="544AC851"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2A728A83" w14:textId="53F3B12D"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073897E3" w14:textId="5B67529F"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2127A035" w14:textId="3069C5F9"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0839C256" w14:textId="50A2B1EC"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2AE10FBF" w14:textId="7A2E7495"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1725D633" w14:textId="633B7542" w:rsidR="00D06B51" w:rsidRPr="006139BE" w:rsidRDefault="00D06B5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r>
      <w:tr w:rsidR="00BB0291" w14:paraId="389FD479" w14:textId="77777777" w:rsidTr="004D5DDF">
        <w:tc>
          <w:tcPr>
            <w:tcW w:w="1705" w:type="dxa"/>
          </w:tcPr>
          <w:p w14:paraId="2F6DBC8A" w14:textId="77777777" w:rsidR="00BB0291" w:rsidRDefault="00BB0291" w:rsidP="002C6255">
            <w:pPr>
              <w:pStyle w:val="DocumentText"/>
              <w:keepNext/>
              <w:keepLines/>
              <w:spacing w:before="20" w:after="20" w:line="240" w:lineRule="auto"/>
              <w:rPr>
                <w:sz w:val="18"/>
                <w:szCs w:val="18"/>
              </w:rPr>
            </w:pPr>
          </w:p>
        </w:tc>
        <w:tc>
          <w:tcPr>
            <w:tcW w:w="1194" w:type="dxa"/>
            <w:shd w:val="clear" w:color="auto" w:fill="auto"/>
          </w:tcPr>
          <w:p w14:paraId="1FE6BDCC" w14:textId="3ECAF31B" w:rsidR="00BB0291" w:rsidRDefault="00BB0291" w:rsidP="002C6255">
            <w:pPr>
              <w:pStyle w:val="DocumentText"/>
              <w:keepNext/>
              <w:keepLines/>
              <w:spacing w:before="20" w:after="20" w:line="240" w:lineRule="auto"/>
              <w:ind w:left="9"/>
              <w:rPr>
                <w:sz w:val="18"/>
                <w:szCs w:val="18"/>
              </w:rPr>
            </w:pPr>
            <w:r>
              <w:rPr>
                <w:sz w:val="18"/>
                <w:szCs w:val="18"/>
              </w:rPr>
              <w:t>Day 28</w:t>
            </w:r>
          </w:p>
        </w:tc>
        <w:tc>
          <w:tcPr>
            <w:tcW w:w="1036" w:type="dxa"/>
            <w:shd w:val="clear" w:color="auto" w:fill="auto"/>
            <w:vAlign w:val="bottom"/>
          </w:tcPr>
          <w:p w14:paraId="720BEF68"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4EEC60BE"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5D482B85"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34BA66A2"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6E001C1B"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15432E0C"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4D4A4E1D"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36A37A83" w14:textId="77777777" w:rsidR="00BB0291" w:rsidRPr="006139BE" w:rsidRDefault="00BB0291"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6139BE" w14:paraId="58C46883" w14:textId="77777777" w:rsidTr="004D5DDF">
        <w:tc>
          <w:tcPr>
            <w:tcW w:w="1705" w:type="dxa"/>
          </w:tcPr>
          <w:p w14:paraId="5BA70DFB" w14:textId="77777777" w:rsidR="006139BE" w:rsidRDefault="006139BE" w:rsidP="002C6255">
            <w:pPr>
              <w:pStyle w:val="DocumentText"/>
              <w:keepNext/>
              <w:keepLines/>
              <w:spacing w:before="20" w:after="20" w:line="240" w:lineRule="auto"/>
              <w:rPr>
                <w:sz w:val="18"/>
                <w:szCs w:val="18"/>
              </w:rPr>
            </w:pPr>
          </w:p>
        </w:tc>
        <w:tc>
          <w:tcPr>
            <w:tcW w:w="1194" w:type="dxa"/>
            <w:shd w:val="clear" w:color="auto" w:fill="auto"/>
          </w:tcPr>
          <w:p w14:paraId="32D03EA2" w14:textId="0ADD2143" w:rsidR="006139BE" w:rsidRDefault="006139BE"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auto"/>
            <w:vAlign w:val="bottom"/>
          </w:tcPr>
          <w:p w14:paraId="79FFAEA1" w14:textId="4FE8A054"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21 (100.0)</w:t>
            </w:r>
          </w:p>
        </w:tc>
        <w:tc>
          <w:tcPr>
            <w:tcW w:w="1130" w:type="dxa"/>
            <w:shd w:val="clear" w:color="auto" w:fill="auto"/>
            <w:vAlign w:val="bottom"/>
          </w:tcPr>
          <w:p w14:paraId="60DB5843" w14:textId="2A5B8E09"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25 (100.0)</w:t>
            </w:r>
          </w:p>
        </w:tc>
        <w:tc>
          <w:tcPr>
            <w:tcW w:w="1200" w:type="dxa"/>
            <w:shd w:val="clear" w:color="auto" w:fill="auto"/>
            <w:vAlign w:val="bottom"/>
          </w:tcPr>
          <w:p w14:paraId="59D5F341" w14:textId="1564BFBF"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26 (100.0)</w:t>
            </w:r>
          </w:p>
        </w:tc>
        <w:tc>
          <w:tcPr>
            <w:tcW w:w="1334" w:type="dxa"/>
            <w:vAlign w:val="bottom"/>
          </w:tcPr>
          <w:p w14:paraId="7FE1FA8C" w14:textId="4ED4C816"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3 (100.0)</w:t>
            </w:r>
          </w:p>
        </w:tc>
        <w:tc>
          <w:tcPr>
            <w:tcW w:w="1341" w:type="dxa"/>
            <w:shd w:val="clear" w:color="auto" w:fill="auto"/>
            <w:vAlign w:val="bottom"/>
          </w:tcPr>
          <w:p w14:paraId="1B55C951" w14:textId="35222707"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25 (100.0)</w:t>
            </w:r>
          </w:p>
        </w:tc>
        <w:tc>
          <w:tcPr>
            <w:tcW w:w="1336" w:type="dxa"/>
            <w:vAlign w:val="bottom"/>
          </w:tcPr>
          <w:p w14:paraId="4518F707" w14:textId="0DAAE6A0"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3 (100.0)</w:t>
            </w:r>
          </w:p>
        </w:tc>
        <w:tc>
          <w:tcPr>
            <w:tcW w:w="1325" w:type="dxa"/>
            <w:shd w:val="clear" w:color="auto" w:fill="auto"/>
            <w:vAlign w:val="bottom"/>
          </w:tcPr>
          <w:p w14:paraId="69C98FC6" w14:textId="67AD9109"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26 (100.0)</w:t>
            </w:r>
          </w:p>
        </w:tc>
        <w:tc>
          <w:tcPr>
            <w:tcW w:w="1359" w:type="dxa"/>
            <w:shd w:val="clear" w:color="auto" w:fill="auto"/>
            <w:vAlign w:val="bottom"/>
          </w:tcPr>
          <w:p w14:paraId="749D7CA9" w14:textId="08A1EF8C"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129 (100.0)</w:t>
            </w:r>
          </w:p>
        </w:tc>
      </w:tr>
      <w:tr w:rsidR="006139BE" w14:paraId="205EF809" w14:textId="77777777" w:rsidTr="004D5DDF">
        <w:tc>
          <w:tcPr>
            <w:tcW w:w="1705" w:type="dxa"/>
          </w:tcPr>
          <w:p w14:paraId="22975817" w14:textId="77777777" w:rsidR="006139BE" w:rsidRDefault="006139BE" w:rsidP="002C6255">
            <w:pPr>
              <w:pStyle w:val="DocumentText"/>
              <w:keepNext/>
              <w:keepLines/>
              <w:spacing w:before="20" w:after="20" w:line="240" w:lineRule="auto"/>
              <w:rPr>
                <w:sz w:val="18"/>
                <w:szCs w:val="18"/>
              </w:rPr>
            </w:pPr>
          </w:p>
        </w:tc>
        <w:tc>
          <w:tcPr>
            <w:tcW w:w="1194" w:type="dxa"/>
            <w:shd w:val="clear" w:color="auto" w:fill="auto"/>
          </w:tcPr>
          <w:p w14:paraId="231B2AA5" w14:textId="6051C1A2" w:rsidR="006139BE" w:rsidRDefault="006139BE"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auto"/>
            <w:vAlign w:val="bottom"/>
          </w:tcPr>
          <w:p w14:paraId="643FCFEF" w14:textId="551CB902"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auto"/>
            <w:vAlign w:val="bottom"/>
          </w:tcPr>
          <w:p w14:paraId="7F18F569" w14:textId="49F26B86"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auto"/>
            <w:vAlign w:val="bottom"/>
          </w:tcPr>
          <w:p w14:paraId="7B8BCB6E" w14:textId="7413DFCC"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vAlign w:val="bottom"/>
          </w:tcPr>
          <w:p w14:paraId="3D0838C4" w14:textId="540CD65F"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auto"/>
            <w:vAlign w:val="bottom"/>
          </w:tcPr>
          <w:p w14:paraId="7F769024" w14:textId="7A3FFC53"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vAlign w:val="bottom"/>
          </w:tcPr>
          <w:p w14:paraId="0284A639" w14:textId="705E312F"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auto"/>
            <w:vAlign w:val="bottom"/>
          </w:tcPr>
          <w:p w14:paraId="35E996F9" w14:textId="476F8934"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auto"/>
            <w:vAlign w:val="bottom"/>
          </w:tcPr>
          <w:p w14:paraId="5D51A620" w14:textId="1CEF6456"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r>
      <w:tr w:rsidR="006139BE" w14:paraId="0EFD1E5A" w14:textId="77777777" w:rsidTr="004D5DDF">
        <w:tc>
          <w:tcPr>
            <w:tcW w:w="1705" w:type="dxa"/>
          </w:tcPr>
          <w:p w14:paraId="6B1C3981" w14:textId="77777777" w:rsidR="006139BE" w:rsidRDefault="006139BE" w:rsidP="002C6255">
            <w:pPr>
              <w:pStyle w:val="DocumentText"/>
              <w:keepNext/>
              <w:keepLines/>
              <w:spacing w:before="20" w:after="20" w:line="240" w:lineRule="auto"/>
              <w:rPr>
                <w:sz w:val="18"/>
                <w:szCs w:val="18"/>
              </w:rPr>
            </w:pPr>
          </w:p>
        </w:tc>
        <w:tc>
          <w:tcPr>
            <w:tcW w:w="1194" w:type="dxa"/>
            <w:shd w:val="clear" w:color="auto" w:fill="auto"/>
          </w:tcPr>
          <w:p w14:paraId="34D70545" w14:textId="3B7E49D4" w:rsidR="006139BE" w:rsidRDefault="006139BE"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auto"/>
            <w:vAlign w:val="bottom"/>
          </w:tcPr>
          <w:p w14:paraId="37F20833" w14:textId="397D996F"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auto"/>
            <w:vAlign w:val="bottom"/>
          </w:tcPr>
          <w:p w14:paraId="5B316817" w14:textId="227408C6"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auto"/>
            <w:vAlign w:val="bottom"/>
          </w:tcPr>
          <w:p w14:paraId="117312D9" w14:textId="5881586A"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vAlign w:val="bottom"/>
          </w:tcPr>
          <w:p w14:paraId="06A6D62B" w14:textId="0B88E750"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auto"/>
            <w:vAlign w:val="bottom"/>
          </w:tcPr>
          <w:p w14:paraId="4972E019" w14:textId="03BFF29E"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vAlign w:val="bottom"/>
          </w:tcPr>
          <w:p w14:paraId="570C0CED" w14:textId="6891C697"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auto"/>
            <w:vAlign w:val="bottom"/>
          </w:tcPr>
          <w:p w14:paraId="0458C4E1" w14:textId="26E905EB"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auto"/>
            <w:vAlign w:val="bottom"/>
          </w:tcPr>
          <w:p w14:paraId="5C85AAFA" w14:textId="5494D792"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r>
      <w:tr w:rsidR="006139BE" w14:paraId="2CD98A44" w14:textId="77777777" w:rsidTr="004D5DDF">
        <w:tc>
          <w:tcPr>
            <w:tcW w:w="1705" w:type="dxa"/>
          </w:tcPr>
          <w:p w14:paraId="7E56B73A" w14:textId="77777777" w:rsidR="006139BE" w:rsidRDefault="006139BE" w:rsidP="002C6255">
            <w:pPr>
              <w:pStyle w:val="DocumentText"/>
              <w:keepNext/>
              <w:keepLines/>
              <w:spacing w:before="20" w:after="20" w:line="240" w:lineRule="auto"/>
              <w:rPr>
                <w:sz w:val="18"/>
                <w:szCs w:val="18"/>
              </w:rPr>
            </w:pPr>
          </w:p>
        </w:tc>
        <w:tc>
          <w:tcPr>
            <w:tcW w:w="1194" w:type="dxa"/>
            <w:shd w:val="clear" w:color="auto" w:fill="auto"/>
          </w:tcPr>
          <w:p w14:paraId="5FC0308B" w14:textId="76E32C05" w:rsidR="006139BE" w:rsidRDefault="006139BE"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auto"/>
            <w:vAlign w:val="bottom"/>
          </w:tcPr>
          <w:p w14:paraId="6B1323BA" w14:textId="7529B518"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auto"/>
            <w:vAlign w:val="bottom"/>
          </w:tcPr>
          <w:p w14:paraId="584E919A" w14:textId="5C154AB6"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auto"/>
            <w:vAlign w:val="bottom"/>
          </w:tcPr>
          <w:p w14:paraId="5934A4AC" w14:textId="37DFFEA9"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vAlign w:val="bottom"/>
          </w:tcPr>
          <w:p w14:paraId="539E519F" w14:textId="1E1E91A6"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auto"/>
            <w:vAlign w:val="bottom"/>
          </w:tcPr>
          <w:p w14:paraId="7BAE1341" w14:textId="75CB519D"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vAlign w:val="bottom"/>
          </w:tcPr>
          <w:p w14:paraId="6025A44A" w14:textId="3B7C8C10"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auto"/>
            <w:vAlign w:val="bottom"/>
          </w:tcPr>
          <w:p w14:paraId="1F1C9881" w14:textId="6D1ED5A7"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auto"/>
            <w:vAlign w:val="bottom"/>
          </w:tcPr>
          <w:p w14:paraId="27135CBD" w14:textId="52F74ACC"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r>
      <w:tr w:rsidR="006139BE" w14:paraId="0F90CB4A" w14:textId="77777777" w:rsidTr="004D5DDF">
        <w:tc>
          <w:tcPr>
            <w:tcW w:w="1705" w:type="dxa"/>
          </w:tcPr>
          <w:p w14:paraId="28C8CF18" w14:textId="77777777" w:rsidR="006139BE" w:rsidRDefault="006139BE" w:rsidP="002C6255">
            <w:pPr>
              <w:pStyle w:val="DocumentText"/>
              <w:keepNext/>
              <w:keepLines/>
              <w:spacing w:before="20" w:after="20" w:line="240" w:lineRule="auto"/>
              <w:rPr>
                <w:sz w:val="18"/>
                <w:szCs w:val="18"/>
              </w:rPr>
            </w:pPr>
          </w:p>
        </w:tc>
        <w:tc>
          <w:tcPr>
            <w:tcW w:w="1194" w:type="dxa"/>
            <w:shd w:val="clear" w:color="auto" w:fill="auto"/>
          </w:tcPr>
          <w:p w14:paraId="3ABD9E97" w14:textId="041CAC23" w:rsidR="006139BE" w:rsidRDefault="006139BE"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auto"/>
            <w:vAlign w:val="bottom"/>
          </w:tcPr>
          <w:p w14:paraId="1779DCA7" w14:textId="27396B5E"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130" w:type="dxa"/>
            <w:shd w:val="clear" w:color="auto" w:fill="auto"/>
            <w:vAlign w:val="bottom"/>
          </w:tcPr>
          <w:p w14:paraId="3912A552" w14:textId="60D8C40C"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200" w:type="dxa"/>
            <w:shd w:val="clear" w:color="auto" w:fill="auto"/>
            <w:vAlign w:val="bottom"/>
          </w:tcPr>
          <w:p w14:paraId="1B5D0C8A" w14:textId="76E5E476"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4" w:type="dxa"/>
            <w:vAlign w:val="bottom"/>
          </w:tcPr>
          <w:p w14:paraId="5BB6C420" w14:textId="15C65FE1"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41" w:type="dxa"/>
            <w:shd w:val="clear" w:color="auto" w:fill="auto"/>
            <w:vAlign w:val="bottom"/>
          </w:tcPr>
          <w:p w14:paraId="0D8EF019" w14:textId="1406F969"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36" w:type="dxa"/>
            <w:vAlign w:val="bottom"/>
          </w:tcPr>
          <w:p w14:paraId="3F9D94D9" w14:textId="3416094C"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25" w:type="dxa"/>
            <w:shd w:val="clear" w:color="auto" w:fill="auto"/>
            <w:vAlign w:val="bottom"/>
          </w:tcPr>
          <w:p w14:paraId="1B64114A" w14:textId="73FD59EF"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c>
          <w:tcPr>
            <w:tcW w:w="1359" w:type="dxa"/>
            <w:shd w:val="clear" w:color="auto" w:fill="auto"/>
            <w:vAlign w:val="bottom"/>
          </w:tcPr>
          <w:p w14:paraId="68F81028" w14:textId="59702041" w:rsidR="006139BE" w:rsidRPr="006139BE" w:rsidRDefault="006139B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6139BE">
              <w:rPr>
                <w:rFonts w:asciiTheme="minorHAnsi" w:hAnsiTheme="minorHAnsi" w:cstheme="minorHAnsi"/>
                <w:color w:val="000000"/>
                <w:sz w:val="18"/>
                <w:szCs w:val="18"/>
              </w:rPr>
              <w:t>0</w:t>
            </w:r>
          </w:p>
        </w:tc>
      </w:tr>
      <w:tr w:rsidR="002C6255" w14:paraId="339CCB7F" w14:textId="77777777" w:rsidTr="002100E9">
        <w:tc>
          <w:tcPr>
            <w:tcW w:w="12960" w:type="dxa"/>
            <w:gridSpan w:val="10"/>
          </w:tcPr>
          <w:p w14:paraId="4DC7997B"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29CCCAFB"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6183F7A0"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67C23DDB"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65FE1CCB"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05BCB5F2" w14:textId="35ADC227" w:rsidR="002C6255" w:rsidRPr="006139BE"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65577D" w14:paraId="72356DC3" w14:textId="77777777" w:rsidTr="004D5DDF">
        <w:tc>
          <w:tcPr>
            <w:tcW w:w="1705" w:type="dxa"/>
          </w:tcPr>
          <w:p w14:paraId="3725F85D" w14:textId="0EC0D8CD" w:rsidR="0065577D" w:rsidRDefault="0065577D" w:rsidP="002C6255">
            <w:pPr>
              <w:pStyle w:val="DocumentText"/>
              <w:keepNext/>
              <w:keepLines/>
              <w:spacing w:before="20" w:after="20" w:line="240" w:lineRule="auto"/>
              <w:jc w:val="right"/>
              <w:rPr>
                <w:sz w:val="18"/>
                <w:szCs w:val="18"/>
              </w:rPr>
            </w:pPr>
            <w:r>
              <w:rPr>
                <w:sz w:val="18"/>
                <w:szCs w:val="18"/>
              </w:rPr>
              <w:lastRenderedPageBreak/>
              <w:t>Total bilirubin</w:t>
            </w:r>
          </w:p>
        </w:tc>
        <w:tc>
          <w:tcPr>
            <w:tcW w:w="1194" w:type="dxa"/>
            <w:shd w:val="clear" w:color="auto" w:fill="auto"/>
          </w:tcPr>
          <w:p w14:paraId="46B5D749" w14:textId="77777777" w:rsidR="0065577D" w:rsidRDefault="0065577D" w:rsidP="002C6255">
            <w:pPr>
              <w:pStyle w:val="DocumentText"/>
              <w:keepNext/>
              <w:keepLines/>
              <w:spacing w:before="20" w:after="20" w:line="240" w:lineRule="auto"/>
              <w:ind w:left="125"/>
              <w:rPr>
                <w:sz w:val="18"/>
                <w:szCs w:val="18"/>
              </w:rPr>
            </w:pPr>
          </w:p>
        </w:tc>
        <w:tc>
          <w:tcPr>
            <w:tcW w:w="1036" w:type="dxa"/>
            <w:shd w:val="clear" w:color="auto" w:fill="auto"/>
            <w:vAlign w:val="bottom"/>
          </w:tcPr>
          <w:p w14:paraId="4910DAA5"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26A0BE97"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7FBC67BD"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79E4C966"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590F451D"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39DB5B80"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2F5221E8"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7CEB840A"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65577D" w14:paraId="1E365641" w14:textId="77777777" w:rsidTr="0061105E">
        <w:tc>
          <w:tcPr>
            <w:tcW w:w="1705" w:type="dxa"/>
          </w:tcPr>
          <w:p w14:paraId="3D5DB3AF" w14:textId="77777777" w:rsidR="0065577D" w:rsidRDefault="0065577D"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4EC3104C" w14:textId="7A7ED17A" w:rsidR="0065577D" w:rsidRDefault="002100E9" w:rsidP="002C6255">
            <w:pPr>
              <w:pStyle w:val="DocumentText"/>
              <w:keepNext/>
              <w:keepLines/>
              <w:spacing w:before="20" w:after="20" w:line="240" w:lineRule="auto"/>
              <w:ind w:left="9"/>
              <w:rPr>
                <w:sz w:val="18"/>
                <w:szCs w:val="18"/>
              </w:rPr>
            </w:pPr>
            <w:r>
              <w:rPr>
                <w:sz w:val="18"/>
                <w:szCs w:val="18"/>
              </w:rPr>
              <w:t>Baseline</w:t>
            </w:r>
          </w:p>
        </w:tc>
        <w:tc>
          <w:tcPr>
            <w:tcW w:w="1036" w:type="dxa"/>
            <w:shd w:val="clear" w:color="auto" w:fill="FFF2CC" w:themeFill="accent4" w:themeFillTint="33"/>
            <w:vAlign w:val="bottom"/>
          </w:tcPr>
          <w:p w14:paraId="2C5517A4"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FFF2CC" w:themeFill="accent4" w:themeFillTint="33"/>
            <w:vAlign w:val="bottom"/>
          </w:tcPr>
          <w:p w14:paraId="5778B4DC"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FFF2CC" w:themeFill="accent4" w:themeFillTint="33"/>
            <w:vAlign w:val="bottom"/>
          </w:tcPr>
          <w:p w14:paraId="4CBF444C"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shd w:val="clear" w:color="auto" w:fill="FFF2CC" w:themeFill="accent4" w:themeFillTint="33"/>
            <w:vAlign w:val="bottom"/>
          </w:tcPr>
          <w:p w14:paraId="60ABF26C"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FFF2CC" w:themeFill="accent4" w:themeFillTint="33"/>
            <w:vAlign w:val="bottom"/>
          </w:tcPr>
          <w:p w14:paraId="3F7FF8C5"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shd w:val="clear" w:color="auto" w:fill="FFF2CC" w:themeFill="accent4" w:themeFillTint="33"/>
            <w:vAlign w:val="bottom"/>
          </w:tcPr>
          <w:p w14:paraId="2B7767BF"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FFF2CC" w:themeFill="accent4" w:themeFillTint="33"/>
            <w:vAlign w:val="bottom"/>
          </w:tcPr>
          <w:p w14:paraId="1ED3DD7C"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FFF2CC" w:themeFill="accent4" w:themeFillTint="33"/>
            <w:vAlign w:val="bottom"/>
          </w:tcPr>
          <w:p w14:paraId="40E4A262" w14:textId="77777777" w:rsidR="0065577D" w:rsidRPr="006139BE"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DB4554" w14:paraId="78B520F7" w14:textId="77777777" w:rsidTr="0061105E">
        <w:tc>
          <w:tcPr>
            <w:tcW w:w="1705" w:type="dxa"/>
          </w:tcPr>
          <w:p w14:paraId="4706382E"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54A61E57" w14:textId="58DA2FBF" w:rsidR="00DB4554" w:rsidRDefault="00DB4554"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FFF2CC" w:themeFill="accent4" w:themeFillTint="33"/>
            <w:vAlign w:val="bottom"/>
          </w:tcPr>
          <w:p w14:paraId="03E6E373" w14:textId="4BA22261"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23 (100.0)</w:t>
            </w:r>
          </w:p>
        </w:tc>
        <w:tc>
          <w:tcPr>
            <w:tcW w:w="1130" w:type="dxa"/>
            <w:shd w:val="clear" w:color="auto" w:fill="FFF2CC" w:themeFill="accent4" w:themeFillTint="33"/>
            <w:vAlign w:val="bottom"/>
          </w:tcPr>
          <w:p w14:paraId="4BB05F36" w14:textId="260DC073"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22 ( 88.0)</w:t>
            </w:r>
          </w:p>
        </w:tc>
        <w:tc>
          <w:tcPr>
            <w:tcW w:w="1200" w:type="dxa"/>
            <w:shd w:val="clear" w:color="auto" w:fill="FFF2CC" w:themeFill="accent4" w:themeFillTint="33"/>
            <w:vAlign w:val="bottom"/>
          </w:tcPr>
          <w:p w14:paraId="48416971" w14:textId="789CD41D"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26 (100.0)</w:t>
            </w:r>
          </w:p>
        </w:tc>
        <w:tc>
          <w:tcPr>
            <w:tcW w:w="1334" w:type="dxa"/>
            <w:shd w:val="clear" w:color="auto" w:fill="FFF2CC" w:themeFill="accent4" w:themeFillTint="33"/>
            <w:vAlign w:val="bottom"/>
          </w:tcPr>
          <w:p w14:paraId="1076F131" w14:textId="2808EB3B"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3 (100.0)</w:t>
            </w:r>
          </w:p>
        </w:tc>
        <w:tc>
          <w:tcPr>
            <w:tcW w:w="1341" w:type="dxa"/>
            <w:shd w:val="clear" w:color="auto" w:fill="FFF2CC" w:themeFill="accent4" w:themeFillTint="33"/>
            <w:vAlign w:val="bottom"/>
          </w:tcPr>
          <w:p w14:paraId="3E0F8FCF" w14:textId="768C7A4A"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22 ( 88.0)</w:t>
            </w:r>
          </w:p>
        </w:tc>
        <w:tc>
          <w:tcPr>
            <w:tcW w:w="1336" w:type="dxa"/>
            <w:shd w:val="clear" w:color="auto" w:fill="FFF2CC" w:themeFill="accent4" w:themeFillTint="33"/>
            <w:vAlign w:val="bottom"/>
          </w:tcPr>
          <w:p w14:paraId="760CDC13" w14:textId="7F12650B"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3 (100.0)</w:t>
            </w:r>
          </w:p>
        </w:tc>
        <w:tc>
          <w:tcPr>
            <w:tcW w:w="1325" w:type="dxa"/>
            <w:shd w:val="clear" w:color="auto" w:fill="FFF2CC" w:themeFill="accent4" w:themeFillTint="33"/>
            <w:vAlign w:val="bottom"/>
          </w:tcPr>
          <w:p w14:paraId="6663C9F9" w14:textId="3D79A9B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23 ( 88.5)</w:t>
            </w:r>
          </w:p>
        </w:tc>
        <w:tc>
          <w:tcPr>
            <w:tcW w:w="1359" w:type="dxa"/>
            <w:shd w:val="clear" w:color="auto" w:fill="FFF2CC" w:themeFill="accent4" w:themeFillTint="33"/>
            <w:vAlign w:val="bottom"/>
          </w:tcPr>
          <w:p w14:paraId="1D484614" w14:textId="7F705C57"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122 ( 93.1)</w:t>
            </w:r>
          </w:p>
        </w:tc>
      </w:tr>
      <w:tr w:rsidR="00DB4554" w14:paraId="4F5A81D3" w14:textId="77777777" w:rsidTr="0061105E">
        <w:tc>
          <w:tcPr>
            <w:tcW w:w="1705" w:type="dxa"/>
          </w:tcPr>
          <w:p w14:paraId="6FC862A6"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757D7AA7" w14:textId="45669B5C" w:rsidR="00DB4554" w:rsidRDefault="00DB4554"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FFF2CC" w:themeFill="accent4" w:themeFillTint="33"/>
            <w:vAlign w:val="bottom"/>
          </w:tcPr>
          <w:p w14:paraId="69D75EB6" w14:textId="338262A8"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06596AAD" w14:textId="2C0FA644"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3 ( 12.0)</w:t>
            </w:r>
          </w:p>
        </w:tc>
        <w:tc>
          <w:tcPr>
            <w:tcW w:w="1200" w:type="dxa"/>
            <w:shd w:val="clear" w:color="auto" w:fill="FFF2CC" w:themeFill="accent4" w:themeFillTint="33"/>
            <w:vAlign w:val="bottom"/>
          </w:tcPr>
          <w:p w14:paraId="2F5E1A4F" w14:textId="6F6A535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482409A9" w14:textId="7934F080"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299384BE" w14:textId="063C578E"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 (  8.0)</w:t>
            </w:r>
          </w:p>
        </w:tc>
        <w:tc>
          <w:tcPr>
            <w:tcW w:w="1336" w:type="dxa"/>
            <w:shd w:val="clear" w:color="auto" w:fill="FFF2CC" w:themeFill="accent4" w:themeFillTint="33"/>
            <w:vAlign w:val="bottom"/>
          </w:tcPr>
          <w:p w14:paraId="1B583987" w14:textId="7FBB4C5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22A3B4FB" w14:textId="149382C6"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 (  7.7)</w:t>
            </w:r>
          </w:p>
        </w:tc>
        <w:tc>
          <w:tcPr>
            <w:tcW w:w="1359" w:type="dxa"/>
            <w:shd w:val="clear" w:color="auto" w:fill="FFF2CC" w:themeFill="accent4" w:themeFillTint="33"/>
            <w:vAlign w:val="bottom"/>
          </w:tcPr>
          <w:p w14:paraId="7D62B8DA" w14:textId="7A0CA17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7 (  5.3)</w:t>
            </w:r>
          </w:p>
        </w:tc>
      </w:tr>
      <w:tr w:rsidR="00DB4554" w14:paraId="42B6027F" w14:textId="77777777" w:rsidTr="0061105E">
        <w:tc>
          <w:tcPr>
            <w:tcW w:w="1705" w:type="dxa"/>
          </w:tcPr>
          <w:p w14:paraId="3CAFD366"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404DB477" w14:textId="0C63049F" w:rsidR="00DB4554" w:rsidRDefault="00DB4554"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FFF2CC" w:themeFill="accent4" w:themeFillTint="33"/>
            <w:vAlign w:val="bottom"/>
          </w:tcPr>
          <w:p w14:paraId="00110CDB" w14:textId="5D0D4717"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2926D5F2" w14:textId="616D26A1"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51EA7B15" w14:textId="336FD032"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2B80B7C3" w14:textId="7EFB55E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0416733C" w14:textId="53F7A100"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4.0)</w:t>
            </w:r>
          </w:p>
        </w:tc>
        <w:tc>
          <w:tcPr>
            <w:tcW w:w="1336" w:type="dxa"/>
            <w:shd w:val="clear" w:color="auto" w:fill="FFF2CC" w:themeFill="accent4" w:themeFillTint="33"/>
            <w:vAlign w:val="bottom"/>
          </w:tcPr>
          <w:p w14:paraId="6C4F6B88" w14:textId="4F6C441A"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3DDD3D16" w14:textId="519C6E7C"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3.8)</w:t>
            </w:r>
          </w:p>
        </w:tc>
        <w:tc>
          <w:tcPr>
            <w:tcW w:w="1359" w:type="dxa"/>
            <w:shd w:val="clear" w:color="auto" w:fill="FFF2CC" w:themeFill="accent4" w:themeFillTint="33"/>
            <w:vAlign w:val="bottom"/>
          </w:tcPr>
          <w:p w14:paraId="6B7D586B" w14:textId="794773DE"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 (  1.5)</w:t>
            </w:r>
          </w:p>
        </w:tc>
      </w:tr>
      <w:tr w:rsidR="00DB4554" w14:paraId="315DBE23" w14:textId="77777777" w:rsidTr="0061105E">
        <w:tc>
          <w:tcPr>
            <w:tcW w:w="1705" w:type="dxa"/>
          </w:tcPr>
          <w:p w14:paraId="370A90F5"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2B67EB42" w14:textId="4DB50654" w:rsidR="00DB4554" w:rsidRDefault="00DB4554"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FFF2CC" w:themeFill="accent4" w:themeFillTint="33"/>
            <w:vAlign w:val="bottom"/>
          </w:tcPr>
          <w:p w14:paraId="4CB91E2A" w14:textId="6392E29B"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74C70D44" w14:textId="150C4959"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1354EC02" w14:textId="1366AA89"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3BEEB768" w14:textId="0B1CA059"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4FFEF0D7" w14:textId="5DE8629A"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026A3CB4" w14:textId="077D7097"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40A77BA4" w14:textId="45351046"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743F0989" w14:textId="1FBE1464"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r>
      <w:tr w:rsidR="00DB4554" w14:paraId="3F4FC282" w14:textId="77777777" w:rsidTr="0061105E">
        <w:tc>
          <w:tcPr>
            <w:tcW w:w="1705" w:type="dxa"/>
          </w:tcPr>
          <w:p w14:paraId="06D3084F"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68F27552" w14:textId="34C091B1" w:rsidR="00DB4554" w:rsidRDefault="00DB4554"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FFF2CC" w:themeFill="accent4" w:themeFillTint="33"/>
            <w:vAlign w:val="bottom"/>
          </w:tcPr>
          <w:p w14:paraId="388BB497" w14:textId="64A8FD0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629BCA9D" w14:textId="41FF8BF2"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0DB8C700" w14:textId="03A8A8AC"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04B6F5F0" w14:textId="644026C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7A05AEBB" w14:textId="371B9379"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470D4521" w14:textId="72550DD8"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6321CCF1" w14:textId="5A20F454"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22C01E1B" w14:textId="3D4A169A"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r>
      <w:tr w:rsidR="0065577D" w14:paraId="401C97B7" w14:textId="77777777" w:rsidTr="004D5DDF">
        <w:tc>
          <w:tcPr>
            <w:tcW w:w="1705" w:type="dxa"/>
          </w:tcPr>
          <w:p w14:paraId="1230CF4E" w14:textId="77777777" w:rsidR="0065577D" w:rsidRDefault="0065577D" w:rsidP="002C6255">
            <w:pPr>
              <w:pStyle w:val="DocumentText"/>
              <w:keepNext/>
              <w:keepLines/>
              <w:spacing w:before="20" w:after="20" w:line="240" w:lineRule="auto"/>
              <w:rPr>
                <w:sz w:val="18"/>
                <w:szCs w:val="18"/>
              </w:rPr>
            </w:pPr>
          </w:p>
        </w:tc>
        <w:tc>
          <w:tcPr>
            <w:tcW w:w="1194" w:type="dxa"/>
            <w:shd w:val="clear" w:color="auto" w:fill="auto"/>
          </w:tcPr>
          <w:p w14:paraId="758DAD36" w14:textId="5AA21096" w:rsidR="0065577D" w:rsidRDefault="0065577D" w:rsidP="002C6255">
            <w:pPr>
              <w:pStyle w:val="DocumentText"/>
              <w:keepNext/>
              <w:keepLines/>
              <w:spacing w:before="20" w:after="20" w:line="240" w:lineRule="auto"/>
              <w:ind w:left="9"/>
              <w:rPr>
                <w:sz w:val="18"/>
                <w:szCs w:val="18"/>
              </w:rPr>
            </w:pPr>
            <w:r>
              <w:rPr>
                <w:sz w:val="18"/>
                <w:szCs w:val="18"/>
              </w:rPr>
              <w:t>Day 7</w:t>
            </w:r>
          </w:p>
        </w:tc>
        <w:tc>
          <w:tcPr>
            <w:tcW w:w="1036" w:type="dxa"/>
            <w:shd w:val="clear" w:color="auto" w:fill="auto"/>
            <w:vAlign w:val="bottom"/>
          </w:tcPr>
          <w:p w14:paraId="573AF491"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0BC53393"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27583A2A"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7EBC13BA"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104DC8CD"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131D0843"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5BD2B71F"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3DC816B9"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DB4554" w14:paraId="0D1669F0" w14:textId="77777777" w:rsidTr="004D5DDF">
        <w:tc>
          <w:tcPr>
            <w:tcW w:w="1705" w:type="dxa"/>
          </w:tcPr>
          <w:p w14:paraId="6FA28F6D"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auto"/>
          </w:tcPr>
          <w:p w14:paraId="4A652AC1" w14:textId="166329CE" w:rsidR="00DB4554" w:rsidRDefault="00DB4554"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auto"/>
            <w:vAlign w:val="bottom"/>
          </w:tcPr>
          <w:p w14:paraId="26260628" w14:textId="5EA5319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20 ( 87.0)</w:t>
            </w:r>
          </w:p>
        </w:tc>
        <w:tc>
          <w:tcPr>
            <w:tcW w:w="1130" w:type="dxa"/>
            <w:shd w:val="clear" w:color="auto" w:fill="auto"/>
            <w:vAlign w:val="bottom"/>
          </w:tcPr>
          <w:p w14:paraId="1BC6F06B" w14:textId="026C096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23 ( 92.0)</w:t>
            </w:r>
          </w:p>
        </w:tc>
        <w:tc>
          <w:tcPr>
            <w:tcW w:w="1200" w:type="dxa"/>
            <w:shd w:val="clear" w:color="auto" w:fill="auto"/>
            <w:vAlign w:val="bottom"/>
          </w:tcPr>
          <w:p w14:paraId="3A020214" w14:textId="05B294C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26 (100.0)</w:t>
            </w:r>
          </w:p>
        </w:tc>
        <w:tc>
          <w:tcPr>
            <w:tcW w:w="1334" w:type="dxa"/>
            <w:vAlign w:val="bottom"/>
          </w:tcPr>
          <w:p w14:paraId="7A167E7F" w14:textId="62EA1FAB"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 ( 66.7)</w:t>
            </w:r>
          </w:p>
        </w:tc>
        <w:tc>
          <w:tcPr>
            <w:tcW w:w="1341" w:type="dxa"/>
            <w:shd w:val="clear" w:color="auto" w:fill="auto"/>
            <w:vAlign w:val="bottom"/>
          </w:tcPr>
          <w:p w14:paraId="4BFFC80B" w14:textId="3DD62E68"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24 ( 96.0)</w:t>
            </w:r>
          </w:p>
        </w:tc>
        <w:tc>
          <w:tcPr>
            <w:tcW w:w="1336" w:type="dxa"/>
            <w:vAlign w:val="bottom"/>
          </w:tcPr>
          <w:p w14:paraId="2EAA3C38" w14:textId="15F78166"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3 (100.0)</w:t>
            </w:r>
          </w:p>
        </w:tc>
        <w:tc>
          <w:tcPr>
            <w:tcW w:w="1325" w:type="dxa"/>
            <w:shd w:val="clear" w:color="auto" w:fill="auto"/>
            <w:vAlign w:val="bottom"/>
          </w:tcPr>
          <w:p w14:paraId="53D4EB3D" w14:textId="6235C5D0"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25 ( 96.2)</w:t>
            </w:r>
          </w:p>
        </w:tc>
        <w:tc>
          <w:tcPr>
            <w:tcW w:w="1359" w:type="dxa"/>
            <w:shd w:val="clear" w:color="auto" w:fill="auto"/>
            <w:vAlign w:val="bottom"/>
          </w:tcPr>
          <w:p w14:paraId="2A515429" w14:textId="43F2B14D"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123 ( 93.9)</w:t>
            </w:r>
          </w:p>
        </w:tc>
      </w:tr>
      <w:tr w:rsidR="00DB4554" w14:paraId="3EC8593D" w14:textId="77777777" w:rsidTr="004D5DDF">
        <w:tc>
          <w:tcPr>
            <w:tcW w:w="1705" w:type="dxa"/>
          </w:tcPr>
          <w:p w14:paraId="0CF6FCD9"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auto"/>
          </w:tcPr>
          <w:p w14:paraId="7A4EBE03" w14:textId="7547791B" w:rsidR="00DB4554" w:rsidRDefault="00DB4554"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auto"/>
            <w:vAlign w:val="bottom"/>
          </w:tcPr>
          <w:p w14:paraId="39DC673C" w14:textId="2F03867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3 ( 13.0)</w:t>
            </w:r>
          </w:p>
        </w:tc>
        <w:tc>
          <w:tcPr>
            <w:tcW w:w="1130" w:type="dxa"/>
            <w:shd w:val="clear" w:color="auto" w:fill="auto"/>
            <w:vAlign w:val="bottom"/>
          </w:tcPr>
          <w:p w14:paraId="5771433C" w14:textId="354B7093"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 (  8.0)</w:t>
            </w:r>
          </w:p>
        </w:tc>
        <w:tc>
          <w:tcPr>
            <w:tcW w:w="1200" w:type="dxa"/>
            <w:shd w:val="clear" w:color="auto" w:fill="auto"/>
            <w:vAlign w:val="bottom"/>
          </w:tcPr>
          <w:p w14:paraId="2F2D37DA" w14:textId="2A2A75B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vAlign w:val="bottom"/>
          </w:tcPr>
          <w:p w14:paraId="74C484FA" w14:textId="4ACDCC8B"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( 33.3)</w:t>
            </w:r>
          </w:p>
        </w:tc>
        <w:tc>
          <w:tcPr>
            <w:tcW w:w="1341" w:type="dxa"/>
            <w:shd w:val="clear" w:color="auto" w:fill="auto"/>
            <w:vAlign w:val="bottom"/>
          </w:tcPr>
          <w:p w14:paraId="322E6268" w14:textId="5CBF2877"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6" w:type="dxa"/>
            <w:vAlign w:val="bottom"/>
          </w:tcPr>
          <w:p w14:paraId="388205BA" w14:textId="532BEA77"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auto"/>
            <w:vAlign w:val="bottom"/>
          </w:tcPr>
          <w:p w14:paraId="6F227128" w14:textId="5088B0A9"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59" w:type="dxa"/>
            <w:shd w:val="clear" w:color="auto" w:fill="auto"/>
            <w:vAlign w:val="bottom"/>
          </w:tcPr>
          <w:p w14:paraId="175BFB67" w14:textId="26EE2D7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6 (  4.6)</w:t>
            </w:r>
          </w:p>
        </w:tc>
      </w:tr>
      <w:tr w:rsidR="00DB4554" w14:paraId="686EFE9D" w14:textId="77777777" w:rsidTr="004D5DDF">
        <w:tc>
          <w:tcPr>
            <w:tcW w:w="1705" w:type="dxa"/>
          </w:tcPr>
          <w:p w14:paraId="3CD51276"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auto"/>
          </w:tcPr>
          <w:p w14:paraId="553206DE" w14:textId="51FE06A1" w:rsidR="00DB4554" w:rsidRDefault="00DB4554"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auto"/>
            <w:vAlign w:val="bottom"/>
          </w:tcPr>
          <w:p w14:paraId="7B3E4FDB" w14:textId="39F268B9"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auto"/>
            <w:vAlign w:val="bottom"/>
          </w:tcPr>
          <w:p w14:paraId="208A8344" w14:textId="23A859BD"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200" w:type="dxa"/>
            <w:shd w:val="clear" w:color="auto" w:fill="auto"/>
            <w:vAlign w:val="bottom"/>
          </w:tcPr>
          <w:p w14:paraId="7CDA812B" w14:textId="0C875F43"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vAlign w:val="bottom"/>
          </w:tcPr>
          <w:p w14:paraId="659A5B09" w14:textId="542CE023"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auto"/>
            <w:vAlign w:val="bottom"/>
          </w:tcPr>
          <w:p w14:paraId="6DA35164" w14:textId="2C80518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4.0)</w:t>
            </w:r>
          </w:p>
        </w:tc>
        <w:tc>
          <w:tcPr>
            <w:tcW w:w="1336" w:type="dxa"/>
            <w:vAlign w:val="bottom"/>
          </w:tcPr>
          <w:p w14:paraId="2D766376" w14:textId="56CEAAD9"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auto"/>
            <w:vAlign w:val="bottom"/>
          </w:tcPr>
          <w:p w14:paraId="31D282B4" w14:textId="1A541C68"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3.8)</w:t>
            </w:r>
          </w:p>
        </w:tc>
        <w:tc>
          <w:tcPr>
            <w:tcW w:w="1359" w:type="dxa"/>
            <w:shd w:val="clear" w:color="auto" w:fill="auto"/>
            <w:vAlign w:val="bottom"/>
          </w:tcPr>
          <w:p w14:paraId="73ED0F40" w14:textId="27D28F42"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 (  1.5)</w:t>
            </w:r>
          </w:p>
        </w:tc>
      </w:tr>
      <w:tr w:rsidR="00DB4554" w14:paraId="69229240" w14:textId="77777777" w:rsidTr="004D5DDF">
        <w:tc>
          <w:tcPr>
            <w:tcW w:w="1705" w:type="dxa"/>
          </w:tcPr>
          <w:p w14:paraId="1EE4316C"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auto"/>
          </w:tcPr>
          <w:p w14:paraId="3348CC7C" w14:textId="19513837" w:rsidR="00DB4554" w:rsidRDefault="00DB4554"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auto"/>
            <w:vAlign w:val="bottom"/>
          </w:tcPr>
          <w:p w14:paraId="0AD97922" w14:textId="405E3846"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auto"/>
            <w:vAlign w:val="bottom"/>
          </w:tcPr>
          <w:p w14:paraId="5408B6C9" w14:textId="79A1B256"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200" w:type="dxa"/>
            <w:shd w:val="clear" w:color="auto" w:fill="auto"/>
            <w:vAlign w:val="bottom"/>
          </w:tcPr>
          <w:p w14:paraId="6D592804" w14:textId="4B43966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vAlign w:val="bottom"/>
          </w:tcPr>
          <w:p w14:paraId="106109FB" w14:textId="589F9147"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auto"/>
            <w:vAlign w:val="bottom"/>
          </w:tcPr>
          <w:p w14:paraId="75C8A4A4" w14:textId="51C4318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6" w:type="dxa"/>
            <w:vAlign w:val="bottom"/>
          </w:tcPr>
          <w:p w14:paraId="2D612C34" w14:textId="517D3BF2"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auto"/>
            <w:vAlign w:val="bottom"/>
          </w:tcPr>
          <w:p w14:paraId="03E98DDA" w14:textId="53CEA9C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59" w:type="dxa"/>
            <w:shd w:val="clear" w:color="auto" w:fill="auto"/>
            <w:vAlign w:val="bottom"/>
          </w:tcPr>
          <w:p w14:paraId="31F39832" w14:textId="3A53DFC1"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r>
      <w:tr w:rsidR="00DB4554" w14:paraId="54BDE97B" w14:textId="77777777" w:rsidTr="004D5DDF">
        <w:tc>
          <w:tcPr>
            <w:tcW w:w="1705" w:type="dxa"/>
          </w:tcPr>
          <w:p w14:paraId="4661E3D1"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auto"/>
          </w:tcPr>
          <w:p w14:paraId="346DA4A4" w14:textId="5BE654C5" w:rsidR="00DB4554" w:rsidRDefault="00DB4554"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auto"/>
            <w:vAlign w:val="bottom"/>
          </w:tcPr>
          <w:p w14:paraId="6D51E7A4" w14:textId="7AEF10A3"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auto"/>
            <w:vAlign w:val="bottom"/>
          </w:tcPr>
          <w:p w14:paraId="7A306407" w14:textId="405E4822"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200" w:type="dxa"/>
            <w:shd w:val="clear" w:color="auto" w:fill="auto"/>
            <w:vAlign w:val="bottom"/>
          </w:tcPr>
          <w:p w14:paraId="2D7A5EA6" w14:textId="7C021132"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vAlign w:val="bottom"/>
          </w:tcPr>
          <w:p w14:paraId="4A8DD4C1" w14:textId="7C954694"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auto"/>
            <w:vAlign w:val="bottom"/>
          </w:tcPr>
          <w:p w14:paraId="3E27D0C5" w14:textId="6EAE1769"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6" w:type="dxa"/>
            <w:vAlign w:val="bottom"/>
          </w:tcPr>
          <w:p w14:paraId="1880FB8C" w14:textId="4C71891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auto"/>
            <w:vAlign w:val="bottom"/>
          </w:tcPr>
          <w:p w14:paraId="273EE581" w14:textId="3EBBCC40"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59" w:type="dxa"/>
            <w:shd w:val="clear" w:color="auto" w:fill="auto"/>
            <w:vAlign w:val="bottom"/>
          </w:tcPr>
          <w:p w14:paraId="32F74FD2" w14:textId="4597849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r>
      <w:tr w:rsidR="0065577D" w14:paraId="64001476" w14:textId="77777777" w:rsidTr="0061105E">
        <w:tc>
          <w:tcPr>
            <w:tcW w:w="1705" w:type="dxa"/>
          </w:tcPr>
          <w:p w14:paraId="7AE46B34" w14:textId="77777777" w:rsidR="0065577D" w:rsidRDefault="0065577D"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27F1AF91" w14:textId="2E4EEBA6" w:rsidR="0065577D" w:rsidRDefault="0065577D" w:rsidP="002C6255">
            <w:pPr>
              <w:pStyle w:val="DocumentText"/>
              <w:keepNext/>
              <w:keepLines/>
              <w:spacing w:before="20" w:after="20" w:line="240" w:lineRule="auto"/>
              <w:ind w:left="9"/>
              <w:rPr>
                <w:sz w:val="18"/>
                <w:szCs w:val="18"/>
              </w:rPr>
            </w:pPr>
            <w:r>
              <w:rPr>
                <w:sz w:val="18"/>
                <w:szCs w:val="18"/>
              </w:rPr>
              <w:t>Day 21</w:t>
            </w:r>
          </w:p>
        </w:tc>
        <w:tc>
          <w:tcPr>
            <w:tcW w:w="1036" w:type="dxa"/>
            <w:shd w:val="clear" w:color="auto" w:fill="FFF2CC" w:themeFill="accent4" w:themeFillTint="33"/>
            <w:vAlign w:val="bottom"/>
          </w:tcPr>
          <w:p w14:paraId="7DE902F2"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FFF2CC" w:themeFill="accent4" w:themeFillTint="33"/>
            <w:vAlign w:val="bottom"/>
          </w:tcPr>
          <w:p w14:paraId="6F2303BC"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FFF2CC" w:themeFill="accent4" w:themeFillTint="33"/>
            <w:vAlign w:val="bottom"/>
          </w:tcPr>
          <w:p w14:paraId="2D532D06"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shd w:val="clear" w:color="auto" w:fill="FFF2CC" w:themeFill="accent4" w:themeFillTint="33"/>
            <w:vAlign w:val="bottom"/>
          </w:tcPr>
          <w:p w14:paraId="6AF2FE0B"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FFF2CC" w:themeFill="accent4" w:themeFillTint="33"/>
            <w:vAlign w:val="bottom"/>
          </w:tcPr>
          <w:p w14:paraId="0708D50D"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shd w:val="clear" w:color="auto" w:fill="FFF2CC" w:themeFill="accent4" w:themeFillTint="33"/>
            <w:vAlign w:val="bottom"/>
          </w:tcPr>
          <w:p w14:paraId="78E1FA4F"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FFF2CC" w:themeFill="accent4" w:themeFillTint="33"/>
            <w:vAlign w:val="bottom"/>
          </w:tcPr>
          <w:p w14:paraId="104C9772"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FFF2CC" w:themeFill="accent4" w:themeFillTint="33"/>
            <w:vAlign w:val="bottom"/>
          </w:tcPr>
          <w:p w14:paraId="655AB5DF"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DB4554" w14:paraId="4A80A285" w14:textId="77777777" w:rsidTr="0061105E">
        <w:tc>
          <w:tcPr>
            <w:tcW w:w="1705" w:type="dxa"/>
          </w:tcPr>
          <w:p w14:paraId="2EB76187"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4C253E1A" w14:textId="24B3103B" w:rsidR="00DB4554" w:rsidRDefault="00DB4554"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FFF2CC" w:themeFill="accent4" w:themeFillTint="33"/>
            <w:vAlign w:val="bottom"/>
          </w:tcPr>
          <w:p w14:paraId="4BCC3EEA" w14:textId="068236E6"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21 (100.0)</w:t>
            </w:r>
          </w:p>
        </w:tc>
        <w:tc>
          <w:tcPr>
            <w:tcW w:w="1130" w:type="dxa"/>
            <w:shd w:val="clear" w:color="auto" w:fill="FFF2CC" w:themeFill="accent4" w:themeFillTint="33"/>
            <w:vAlign w:val="bottom"/>
          </w:tcPr>
          <w:p w14:paraId="75967E2E" w14:textId="4C80D817"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22 ( 88.0)</w:t>
            </w:r>
          </w:p>
        </w:tc>
        <w:tc>
          <w:tcPr>
            <w:tcW w:w="1200" w:type="dxa"/>
            <w:shd w:val="clear" w:color="auto" w:fill="FFF2CC" w:themeFill="accent4" w:themeFillTint="33"/>
            <w:vAlign w:val="bottom"/>
          </w:tcPr>
          <w:p w14:paraId="2973AF7C" w14:textId="05EECF96"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25 ( 96.2)</w:t>
            </w:r>
          </w:p>
        </w:tc>
        <w:tc>
          <w:tcPr>
            <w:tcW w:w="1334" w:type="dxa"/>
            <w:shd w:val="clear" w:color="auto" w:fill="FFF2CC" w:themeFill="accent4" w:themeFillTint="33"/>
            <w:vAlign w:val="bottom"/>
          </w:tcPr>
          <w:p w14:paraId="561FFCCA" w14:textId="5175779A"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 ( 66.7)</w:t>
            </w:r>
          </w:p>
        </w:tc>
        <w:tc>
          <w:tcPr>
            <w:tcW w:w="1341" w:type="dxa"/>
            <w:shd w:val="clear" w:color="auto" w:fill="FFF2CC" w:themeFill="accent4" w:themeFillTint="33"/>
            <w:vAlign w:val="bottom"/>
          </w:tcPr>
          <w:p w14:paraId="2431BBEF" w14:textId="57210D12"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23 ( 95.8)</w:t>
            </w:r>
          </w:p>
        </w:tc>
        <w:tc>
          <w:tcPr>
            <w:tcW w:w="1336" w:type="dxa"/>
            <w:shd w:val="clear" w:color="auto" w:fill="FFF2CC" w:themeFill="accent4" w:themeFillTint="33"/>
            <w:vAlign w:val="bottom"/>
          </w:tcPr>
          <w:p w14:paraId="23037E8B" w14:textId="5A278FE7"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3 (100.0)</w:t>
            </w:r>
          </w:p>
        </w:tc>
        <w:tc>
          <w:tcPr>
            <w:tcW w:w="1325" w:type="dxa"/>
            <w:shd w:val="clear" w:color="auto" w:fill="FFF2CC" w:themeFill="accent4" w:themeFillTint="33"/>
            <w:vAlign w:val="bottom"/>
          </w:tcPr>
          <w:p w14:paraId="581A4F3F" w14:textId="47FDEE9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23 ( 88.5)</w:t>
            </w:r>
          </w:p>
        </w:tc>
        <w:tc>
          <w:tcPr>
            <w:tcW w:w="1359" w:type="dxa"/>
            <w:shd w:val="clear" w:color="auto" w:fill="FFF2CC" w:themeFill="accent4" w:themeFillTint="33"/>
            <w:vAlign w:val="bottom"/>
          </w:tcPr>
          <w:p w14:paraId="045EF8EF" w14:textId="73B6AC0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119 ( 93.0)</w:t>
            </w:r>
          </w:p>
        </w:tc>
      </w:tr>
      <w:tr w:rsidR="00DB4554" w14:paraId="3102EDC9" w14:textId="77777777" w:rsidTr="0061105E">
        <w:tc>
          <w:tcPr>
            <w:tcW w:w="1705" w:type="dxa"/>
          </w:tcPr>
          <w:p w14:paraId="6A87DC73"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79211698" w14:textId="04826182" w:rsidR="00DB4554" w:rsidRDefault="00DB4554"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FFF2CC" w:themeFill="accent4" w:themeFillTint="33"/>
            <w:vAlign w:val="bottom"/>
          </w:tcPr>
          <w:p w14:paraId="056CB7DD" w14:textId="359E702E"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36D64977" w14:textId="1A426184"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3 ( 12.0)</w:t>
            </w:r>
          </w:p>
        </w:tc>
        <w:tc>
          <w:tcPr>
            <w:tcW w:w="1200" w:type="dxa"/>
            <w:shd w:val="clear" w:color="auto" w:fill="FFF2CC" w:themeFill="accent4" w:themeFillTint="33"/>
            <w:vAlign w:val="bottom"/>
          </w:tcPr>
          <w:p w14:paraId="55CD2C33" w14:textId="7FA3BF6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3.8)</w:t>
            </w:r>
          </w:p>
        </w:tc>
        <w:tc>
          <w:tcPr>
            <w:tcW w:w="1334" w:type="dxa"/>
            <w:shd w:val="clear" w:color="auto" w:fill="FFF2CC" w:themeFill="accent4" w:themeFillTint="33"/>
            <w:vAlign w:val="bottom"/>
          </w:tcPr>
          <w:p w14:paraId="3B2595CA" w14:textId="227A2AA9"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( 33.3)</w:t>
            </w:r>
          </w:p>
        </w:tc>
        <w:tc>
          <w:tcPr>
            <w:tcW w:w="1341" w:type="dxa"/>
            <w:shd w:val="clear" w:color="auto" w:fill="FFF2CC" w:themeFill="accent4" w:themeFillTint="33"/>
            <w:vAlign w:val="bottom"/>
          </w:tcPr>
          <w:p w14:paraId="2BF04A7D" w14:textId="29FF4F92"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4.2)</w:t>
            </w:r>
          </w:p>
        </w:tc>
        <w:tc>
          <w:tcPr>
            <w:tcW w:w="1336" w:type="dxa"/>
            <w:shd w:val="clear" w:color="auto" w:fill="FFF2CC" w:themeFill="accent4" w:themeFillTint="33"/>
            <w:vAlign w:val="bottom"/>
          </w:tcPr>
          <w:p w14:paraId="3C666AA9" w14:textId="3AC87B64"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4016B9A6" w14:textId="41F3A4CC"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 (  7.7)</w:t>
            </w:r>
          </w:p>
        </w:tc>
        <w:tc>
          <w:tcPr>
            <w:tcW w:w="1359" w:type="dxa"/>
            <w:shd w:val="clear" w:color="auto" w:fill="FFF2CC" w:themeFill="accent4" w:themeFillTint="33"/>
            <w:vAlign w:val="bottom"/>
          </w:tcPr>
          <w:p w14:paraId="42DCF07E" w14:textId="3B060EE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8 (  6.3)</w:t>
            </w:r>
          </w:p>
        </w:tc>
      </w:tr>
      <w:tr w:rsidR="00DB4554" w14:paraId="34831CDB" w14:textId="77777777" w:rsidTr="0061105E">
        <w:tc>
          <w:tcPr>
            <w:tcW w:w="1705" w:type="dxa"/>
          </w:tcPr>
          <w:p w14:paraId="00364514"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3D04C6BD" w14:textId="18E362F0" w:rsidR="00DB4554" w:rsidRDefault="00DB4554"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FFF2CC" w:themeFill="accent4" w:themeFillTint="33"/>
            <w:vAlign w:val="bottom"/>
          </w:tcPr>
          <w:p w14:paraId="7B491C85" w14:textId="47F2799B"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3ED81D11" w14:textId="3C300926"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03DFEDAC" w14:textId="19DBC87B"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40AD8074" w14:textId="43C3557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5B25B8FB" w14:textId="429C5A52"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51366307" w14:textId="38328970"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2E81E853" w14:textId="7277C51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3.8)</w:t>
            </w:r>
          </w:p>
        </w:tc>
        <w:tc>
          <w:tcPr>
            <w:tcW w:w="1359" w:type="dxa"/>
            <w:shd w:val="clear" w:color="auto" w:fill="FFF2CC" w:themeFill="accent4" w:themeFillTint="33"/>
            <w:vAlign w:val="bottom"/>
          </w:tcPr>
          <w:p w14:paraId="48BA7764" w14:textId="77D0A3CC"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0.8)</w:t>
            </w:r>
          </w:p>
        </w:tc>
      </w:tr>
      <w:tr w:rsidR="00DB4554" w14:paraId="089377E1" w14:textId="77777777" w:rsidTr="0061105E">
        <w:tc>
          <w:tcPr>
            <w:tcW w:w="1705" w:type="dxa"/>
          </w:tcPr>
          <w:p w14:paraId="084DCF7C"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2C1D7A07" w14:textId="66575931" w:rsidR="00DB4554" w:rsidRDefault="00DB4554"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FFF2CC" w:themeFill="accent4" w:themeFillTint="33"/>
            <w:vAlign w:val="bottom"/>
          </w:tcPr>
          <w:p w14:paraId="01DF17F1" w14:textId="1FA6C9B6"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66A63145" w14:textId="5C951957"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10BD112B" w14:textId="5EFA10B8"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404854B8" w14:textId="37B24EF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31E6F63B" w14:textId="0341E42B"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0480F1AE" w14:textId="05CF6CED"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61C4552F" w14:textId="1A28BBFA"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4404D606" w14:textId="27C02AD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r>
      <w:tr w:rsidR="00DB4554" w14:paraId="68A3DAC7" w14:textId="77777777" w:rsidTr="0061105E">
        <w:tc>
          <w:tcPr>
            <w:tcW w:w="1705" w:type="dxa"/>
          </w:tcPr>
          <w:p w14:paraId="0AA70CCC" w14:textId="77777777" w:rsidR="00DB4554" w:rsidRDefault="00DB4554"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45A2A8EE" w14:textId="40059BFF" w:rsidR="00DB4554" w:rsidRDefault="00DB4554"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FFF2CC" w:themeFill="accent4" w:themeFillTint="33"/>
            <w:vAlign w:val="bottom"/>
          </w:tcPr>
          <w:p w14:paraId="0C377C7E" w14:textId="3A60552F"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47AFB2EF" w14:textId="1CB0CCF5"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3A704767" w14:textId="45B3A786"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00700653" w14:textId="4E8BE498"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64AF51B3" w14:textId="11DAFA13"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34DE3F08" w14:textId="01926E68"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4D24F6A3" w14:textId="1237EC06"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1E16B82A" w14:textId="06664FF7" w:rsidR="00DB4554" w:rsidRPr="0094017D" w:rsidRDefault="00DB4554"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r>
      <w:tr w:rsidR="0065577D" w14:paraId="3EAC41A8" w14:textId="77777777" w:rsidTr="004D5DDF">
        <w:tc>
          <w:tcPr>
            <w:tcW w:w="1705" w:type="dxa"/>
          </w:tcPr>
          <w:p w14:paraId="51919752" w14:textId="77777777" w:rsidR="0065577D" w:rsidRDefault="0065577D" w:rsidP="002C6255">
            <w:pPr>
              <w:pStyle w:val="DocumentText"/>
              <w:keepNext/>
              <w:keepLines/>
              <w:spacing w:before="20" w:after="20" w:line="240" w:lineRule="auto"/>
              <w:rPr>
                <w:sz w:val="18"/>
                <w:szCs w:val="18"/>
              </w:rPr>
            </w:pPr>
          </w:p>
        </w:tc>
        <w:tc>
          <w:tcPr>
            <w:tcW w:w="1194" w:type="dxa"/>
            <w:shd w:val="clear" w:color="auto" w:fill="auto"/>
          </w:tcPr>
          <w:p w14:paraId="59670DFD" w14:textId="323E4E65" w:rsidR="0065577D" w:rsidRDefault="0065577D" w:rsidP="002C6255">
            <w:pPr>
              <w:pStyle w:val="DocumentText"/>
              <w:keepNext/>
              <w:keepLines/>
              <w:spacing w:before="20" w:after="20" w:line="240" w:lineRule="auto"/>
              <w:ind w:left="9"/>
              <w:rPr>
                <w:sz w:val="18"/>
                <w:szCs w:val="18"/>
              </w:rPr>
            </w:pPr>
            <w:r>
              <w:rPr>
                <w:sz w:val="18"/>
                <w:szCs w:val="18"/>
              </w:rPr>
              <w:t>Day 28</w:t>
            </w:r>
          </w:p>
        </w:tc>
        <w:tc>
          <w:tcPr>
            <w:tcW w:w="1036" w:type="dxa"/>
            <w:shd w:val="clear" w:color="auto" w:fill="auto"/>
            <w:vAlign w:val="bottom"/>
          </w:tcPr>
          <w:p w14:paraId="61907DA6"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7F3121DE"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1AED3650"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19496DDC"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31085FBF"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294DFF86"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3050890E"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1CA69B9B" w14:textId="77777777" w:rsidR="0065577D" w:rsidRPr="0094017D" w:rsidRDefault="006557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94017D" w14:paraId="31B32902" w14:textId="77777777" w:rsidTr="004D5DDF">
        <w:tc>
          <w:tcPr>
            <w:tcW w:w="1705" w:type="dxa"/>
          </w:tcPr>
          <w:p w14:paraId="48F25949" w14:textId="77777777" w:rsidR="0094017D" w:rsidRDefault="0094017D" w:rsidP="002C6255">
            <w:pPr>
              <w:pStyle w:val="DocumentText"/>
              <w:keepNext/>
              <w:keepLines/>
              <w:spacing w:before="20" w:after="20" w:line="240" w:lineRule="auto"/>
              <w:rPr>
                <w:sz w:val="18"/>
                <w:szCs w:val="18"/>
              </w:rPr>
            </w:pPr>
          </w:p>
        </w:tc>
        <w:tc>
          <w:tcPr>
            <w:tcW w:w="1194" w:type="dxa"/>
            <w:shd w:val="clear" w:color="auto" w:fill="auto"/>
          </w:tcPr>
          <w:p w14:paraId="145825BB" w14:textId="1B523A7B" w:rsidR="0094017D" w:rsidRDefault="0094017D"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auto"/>
            <w:vAlign w:val="bottom"/>
          </w:tcPr>
          <w:p w14:paraId="14AC331B" w14:textId="0B488493"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21 (100.0)</w:t>
            </w:r>
          </w:p>
        </w:tc>
        <w:tc>
          <w:tcPr>
            <w:tcW w:w="1130" w:type="dxa"/>
            <w:shd w:val="clear" w:color="auto" w:fill="auto"/>
            <w:vAlign w:val="bottom"/>
          </w:tcPr>
          <w:p w14:paraId="2D3140D1" w14:textId="7812C43B"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22 ( 88.0)</w:t>
            </w:r>
          </w:p>
        </w:tc>
        <w:tc>
          <w:tcPr>
            <w:tcW w:w="1200" w:type="dxa"/>
            <w:shd w:val="clear" w:color="auto" w:fill="auto"/>
            <w:vAlign w:val="bottom"/>
          </w:tcPr>
          <w:p w14:paraId="559059A2" w14:textId="02FEFA8E"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25 ( 96.2)</w:t>
            </w:r>
          </w:p>
        </w:tc>
        <w:tc>
          <w:tcPr>
            <w:tcW w:w="1334" w:type="dxa"/>
            <w:vAlign w:val="bottom"/>
          </w:tcPr>
          <w:p w14:paraId="1DCB6F2D" w14:textId="28CDC38D"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 ( 66.7)</w:t>
            </w:r>
          </w:p>
        </w:tc>
        <w:tc>
          <w:tcPr>
            <w:tcW w:w="1341" w:type="dxa"/>
            <w:shd w:val="clear" w:color="auto" w:fill="auto"/>
            <w:vAlign w:val="bottom"/>
          </w:tcPr>
          <w:p w14:paraId="2074C43A" w14:textId="2250A1F6"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25 (100.0)</w:t>
            </w:r>
          </w:p>
        </w:tc>
        <w:tc>
          <w:tcPr>
            <w:tcW w:w="1336" w:type="dxa"/>
            <w:vAlign w:val="bottom"/>
          </w:tcPr>
          <w:p w14:paraId="3A98A55C" w14:textId="4B132D50"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3 (100.0)</w:t>
            </w:r>
          </w:p>
        </w:tc>
        <w:tc>
          <w:tcPr>
            <w:tcW w:w="1325" w:type="dxa"/>
            <w:shd w:val="clear" w:color="auto" w:fill="auto"/>
            <w:vAlign w:val="bottom"/>
          </w:tcPr>
          <w:p w14:paraId="0D0C8E6C" w14:textId="29C22DC9"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24 ( 92.3)</w:t>
            </w:r>
          </w:p>
        </w:tc>
        <w:tc>
          <w:tcPr>
            <w:tcW w:w="1359" w:type="dxa"/>
            <w:shd w:val="clear" w:color="auto" w:fill="auto"/>
            <w:vAlign w:val="bottom"/>
          </w:tcPr>
          <w:p w14:paraId="35C06A1A" w14:textId="19633ADC"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122 ( 94.6)</w:t>
            </w:r>
          </w:p>
        </w:tc>
      </w:tr>
      <w:tr w:rsidR="0094017D" w14:paraId="5F53D5C9" w14:textId="77777777" w:rsidTr="004D5DDF">
        <w:tc>
          <w:tcPr>
            <w:tcW w:w="1705" w:type="dxa"/>
          </w:tcPr>
          <w:p w14:paraId="7F697BEA" w14:textId="77777777" w:rsidR="0094017D" w:rsidRDefault="0094017D" w:rsidP="002C6255">
            <w:pPr>
              <w:pStyle w:val="DocumentText"/>
              <w:keepNext/>
              <w:keepLines/>
              <w:spacing w:before="20" w:after="20" w:line="240" w:lineRule="auto"/>
              <w:rPr>
                <w:sz w:val="18"/>
                <w:szCs w:val="18"/>
              </w:rPr>
            </w:pPr>
          </w:p>
        </w:tc>
        <w:tc>
          <w:tcPr>
            <w:tcW w:w="1194" w:type="dxa"/>
            <w:shd w:val="clear" w:color="auto" w:fill="auto"/>
          </w:tcPr>
          <w:p w14:paraId="0CC3CF59" w14:textId="3C9A4698" w:rsidR="0094017D" w:rsidRDefault="0094017D"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auto"/>
            <w:vAlign w:val="bottom"/>
          </w:tcPr>
          <w:p w14:paraId="4EF64F3D" w14:textId="0ADEDB74"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auto"/>
            <w:vAlign w:val="bottom"/>
          </w:tcPr>
          <w:p w14:paraId="5A4AC30E" w14:textId="229597A9"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3 ( 12.0)</w:t>
            </w:r>
          </w:p>
        </w:tc>
        <w:tc>
          <w:tcPr>
            <w:tcW w:w="1200" w:type="dxa"/>
            <w:shd w:val="clear" w:color="auto" w:fill="auto"/>
            <w:vAlign w:val="bottom"/>
          </w:tcPr>
          <w:p w14:paraId="0129DF82" w14:textId="5FE7E070"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3.8)</w:t>
            </w:r>
          </w:p>
        </w:tc>
        <w:tc>
          <w:tcPr>
            <w:tcW w:w="1334" w:type="dxa"/>
            <w:vAlign w:val="bottom"/>
          </w:tcPr>
          <w:p w14:paraId="3E703586" w14:textId="78D3BCC7"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( 33.3)</w:t>
            </w:r>
          </w:p>
        </w:tc>
        <w:tc>
          <w:tcPr>
            <w:tcW w:w="1341" w:type="dxa"/>
            <w:shd w:val="clear" w:color="auto" w:fill="auto"/>
            <w:vAlign w:val="bottom"/>
          </w:tcPr>
          <w:p w14:paraId="71C23177" w14:textId="0A62102B"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6" w:type="dxa"/>
            <w:vAlign w:val="bottom"/>
          </w:tcPr>
          <w:p w14:paraId="41F09B17" w14:textId="39BE3FF0"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auto"/>
            <w:vAlign w:val="bottom"/>
          </w:tcPr>
          <w:p w14:paraId="467A9ABF" w14:textId="0ED5BE4D"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59" w:type="dxa"/>
            <w:shd w:val="clear" w:color="auto" w:fill="auto"/>
            <w:vAlign w:val="bottom"/>
          </w:tcPr>
          <w:p w14:paraId="688F5F9C" w14:textId="38F2422D"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5 (  3.9)</w:t>
            </w:r>
          </w:p>
        </w:tc>
      </w:tr>
      <w:tr w:rsidR="0094017D" w14:paraId="71065368" w14:textId="77777777" w:rsidTr="004D5DDF">
        <w:tc>
          <w:tcPr>
            <w:tcW w:w="1705" w:type="dxa"/>
          </w:tcPr>
          <w:p w14:paraId="3F28E47E" w14:textId="77777777" w:rsidR="0094017D" w:rsidRDefault="0094017D" w:rsidP="002C6255">
            <w:pPr>
              <w:pStyle w:val="DocumentText"/>
              <w:keepNext/>
              <w:keepLines/>
              <w:spacing w:before="20" w:after="20" w:line="240" w:lineRule="auto"/>
              <w:rPr>
                <w:sz w:val="18"/>
                <w:szCs w:val="18"/>
              </w:rPr>
            </w:pPr>
          </w:p>
        </w:tc>
        <w:tc>
          <w:tcPr>
            <w:tcW w:w="1194" w:type="dxa"/>
            <w:shd w:val="clear" w:color="auto" w:fill="auto"/>
          </w:tcPr>
          <w:p w14:paraId="1ED291B6" w14:textId="0592FAC2" w:rsidR="0094017D" w:rsidRDefault="0094017D"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auto"/>
            <w:vAlign w:val="bottom"/>
          </w:tcPr>
          <w:p w14:paraId="0F2CC817" w14:textId="5D9A002A"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auto"/>
            <w:vAlign w:val="bottom"/>
          </w:tcPr>
          <w:p w14:paraId="4404CD15" w14:textId="78053ABF"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200" w:type="dxa"/>
            <w:shd w:val="clear" w:color="auto" w:fill="auto"/>
            <w:vAlign w:val="bottom"/>
          </w:tcPr>
          <w:p w14:paraId="073C7759" w14:textId="7BABBC60"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vAlign w:val="bottom"/>
          </w:tcPr>
          <w:p w14:paraId="35BB4735" w14:textId="6DFE2636"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auto"/>
            <w:vAlign w:val="bottom"/>
          </w:tcPr>
          <w:p w14:paraId="6CA786BB" w14:textId="6F130521"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6" w:type="dxa"/>
            <w:vAlign w:val="bottom"/>
          </w:tcPr>
          <w:p w14:paraId="71E8A2E6" w14:textId="52A7A6EA"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auto"/>
            <w:vAlign w:val="bottom"/>
          </w:tcPr>
          <w:p w14:paraId="04BE5236" w14:textId="40E186A6"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3.8)</w:t>
            </w:r>
          </w:p>
        </w:tc>
        <w:tc>
          <w:tcPr>
            <w:tcW w:w="1359" w:type="dxa"/>
            <w:shd w:val="clear" w:color="auto" w:fill="auto"/>
            <w:vAlign w:val="bottom"/>
          </w:tcPr>
          <w:p w14:paraId="14649073" w14:textId="26F76107"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0.8)</w:t>
            </w:r>
          </w:p>
        </w:tc>
      </w:tr>
      <w:tr w:rsidR="0094017D" w14:paraId="69283549" w14:textId="77777777" w:rsidTr="004D5DDF">
        <w:tc>
          <w:tcPr>
            <w:tcW w:w="1705" w:type="dxa"/>
          </w:tcPr>
          <w:p w14:paraId="4BF2FD5D" w14:textId="77777777" w:rsidR="0094017D" w:rsidRDefault="0094017D" w:rsidP="002C6255">
            <w:pPr>
              <w:pStyle w:val="DocumentText"/>
              <w:keepNext/>
              <w:keepLines/>
              <w:spacing w:before="20" w:after="20" w:line="240" w:lineRule="auto"/>
              <w:rPr>
                <w:sz w:val="18"/>
                <w:szCs w:val="18"/>
              </w:rPr>
            </w:pPr>
          </w:p>
        </w:tc>
        <w:tc>
          <w:tcPr>
            <w:tcW w:w="1194" w:type="dxa"/>
            <w:shd w:val="clear" w:color="auto" w:fill="auto"/>
          </w:tcPr>
          <w:p w14:paraId="43EEBEB0" w14:textId="72AA872A" w:rsidR="0094017D" w:rsidRDefault="0094017D"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auto"/>
            <w:vAlign w:val="bottom"/>
          </w:tcPr>
          <w:p w14:paraId="391640FA" w14:textId="0666ACFC"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auto"/>
            <w:vAlign w:val="bottom"/>
          </w:tcPr>
          <w:p w14:paraId="25C784E6" w14:textId="2C06E7A3"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200" w:type="dxa"/>
            <w:shd w:val="clear" w:color="auto" w:fill="auto"/>
            <w:vAlign w:val="bottom"/>
          </w:tcPr>
          <w:p w14:paraId="7242295E" w14:textId="1FF11283"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vAlign w:val="bottom"/>
          </w:tcPr>
          <w:p w14:paraId="6F39F5BB" w14:textId="4A0CD2A3"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auto"/>
            <w:vAlign w:val="bottom"/>
          </w:tcPr>
          <w:p w14:paraId="1D94E712" w14:textId="47B8B614"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6" w:type="dxa"/>
            <w:vAlign w:val="bottom"/>
          </w:tcPr>
          <w:p w14:paraId="747152CF" w14:textId="04BB38DA"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auto"/>
            <w:vAlign w:val="bottom"/>
          </w:tcPr>
          <w:p w14:paraId="3A82D506" w14:textId="7B521165"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59" w:type="dxa"/>
            <w:shd w:val="clear" w:color="auto" w:fill="auto"/>
            <w:vAlign w:val="bottom"/>
          </w:tcPr>
          <w:p w14:paraId="48330A8A" w14:textId="16725751"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r>
      <w:tr w:rsidR="0094017D" w14:paraId="256692AB" w14:textId="77777777" w:rsidTr="004D5DDF">
        <w:tc>
          <w:tcPr>
            <w:tcW w:w="1705" w:type="dxa"/>
          </w:tcPr>
          <w:p w14:paraId="19830A0E" w14:textId="77777777" w:rsidR="0094017D" w:rsidRDefault="0094017D" w:rsidP="002C6255">
            <w:pPr>
              <w:pStyle w:val="DocumentText"/>
              <w:keepNext/>
              <w:keepLines/>
              <w:spacing w:before="20" w:after="20" w:line="240" w:lineRule="auto"/>
              <w:rPr>
                <w:sz w:val="18"/>
                <w:szCs w:val="18"/>
              </w:rPr>
            </w:pPr>
          </w:p>
        </w:tc>
        <w:tc>
          <w:tcPr>
            <w:tcW w:w="1194" w:type="dxa"/>
            <w:shd w:val="clear" w:color="auto" w:fill="auto"/>
          </w:tcPr>
          <w:p w14:paraId="532570E2" w14:textId="13105A49" w:rsidR="0094017D" w:rsidRDefault="0094017D"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auto"/>
            <w:vAlign w:val="bottom"/>
          </w:tcPr>
          <w:p w14:paraId="5E6877F9" w14:textId="7E5FEB33"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auto"/>
            <w:vAlign w:val="bottom"/>
          </w:tcPr>
          <w:p w14:paraId="68CF7E8B" w14:textId="40CF0BE6"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200" w:type="dxa"/>
            <w:shd w:val="clear" w:color="auto" w:fill="auto"/>
            <w:vAlign w:val="bottom"/>
          </w:tcPr>
          <w:p w14:paraId="7B369AB2" w14:textId="62084082"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vAlign w:val="bottom"/>
          </w:tcPr>
          <w:p w14:paraId="78D996B2" w14:textId="68F99C24"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auto"/>
            <w:vAlign w:val="bottom"/>
          </w:tcPr>
          <w:p w14:paraId="4E772A91" w14:textId="142DF71C"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6" w:type="dxa"/>
            <w:vAlign w:val="bottom"/>
          </w:tcPr>
          <w:p w14:paraId="4CA8D8E9" w14:textId="1D80AE82"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auto"/>
            <w:vAlign w:val="bottom"/>
          </w:tcPr>
          <w:p w14:paraId="0496537E" w14:textId="3B8C6936"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59" w:type="dxa"/>
            <w:shd w:val="clear" w:color="auto" w:fill="auto"/>
            <w:vAlign w:val="bottom"/>
          </w:tcPr>
          <w:p w14:paraId="160DAB05" w14:textId="14AD0B98"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r>
      <w:tr w:rsidR="0094017D" w14:paraId="3C2A3D25" w14:textId="77777777" w:rsidTr="004D5DDF">
        <w:tc>
          <w:tcPr>
            <w:tcW w:w="1705" w:type="dxa"/>
          </w:tcPr>
          <w:p w14:paraId="5D864A8F" w14:textId="77777777" w:rsidR="0094017D" w:rsidRDefault="0094017D" w:rsidP="002C6255">
            <w:pPr>
              <w:pStyle w:val="DocumentText"/>
              <w:keepNext/>
              <w:keepLines/>
              <w:spacing w:before="20" w:after="20" w:line="240" w:lineRule="auto"/>
              <w:rPr>
                <w:sz w:val="18"/>
                <w:szCs w:val="18"/>
              </w:rPr>
            </w:pPr>
          </w:p>
        </w:tc>
        <w:tc>
          <w:tcPr>
            <w:tcW w:w="1194" w:type="dxa"/>
            <w:shd w:val="clear" w:color="auto" w:fill="auto"/>
          </w:tcPr>
          <w:p w14:paraId="03E72BD1" w14:textId="40C91637" w:rsidR="0094017D" w:rsidRDefault="0094017D" w:rsidP="002C6255">
            <w:pPr>
              <w:pStyle w:val="DocumentText"/>
              <w:keepNext/>
              <w:keepLines/>
              <w:spacing w:before="20" w:after="20" w:line="240" w:lineRule="auto"/>
              <w:ind w:left="125"/>
              <w:rPr>
                <w:sz w:val="18"/>
                <w:szCs w:val="18"/>
              </w:rPr>
            </w:pPr>
            <w:r>
              <w:rPr>
                <w:sz w:val="18"/>
                <w:szCs w:val="18"/>
              </w:rPr>
              <w:t>Missing</w:t>
            </w:r>
          </w:p>
        </w:tc>
        <w:tc>
          <w:tcPr>
            <w:tcW w:w="1036" w:type="dxa"/>
            <w:shd w:val="clear" w:color="auto" w:fill="auto"/>
            <w:vAlign w:val="bottom"/>
          </w:tcPr>
          <w:p w14:paraId="56889890" w14:textId="0A15CA5C"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130" w:type="dxa"/>
            <w:shd w:val="clear" w:color="auto" w:fill="auto"/>
            <w:vAlign w:val="bottom"/>
          </w:tcPr>
          <w:p w14:paraId="5151A986" w14:textId="1205A31C"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200" w:type="dxa"/>
            <w:shd w:val="clear" w:color="auto" w:fill="auto"/>
            <w:vAlign w:val="bottom"/>
          </w:tcPr>
          <w:p w14:paraId="44E15205" w14:textId="744E96A1"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4" w:type="dxa"/>
            <w:vAlign w:val="bottom"/>
          </w:tcPr>
          <w:p w14:paraId="13146994" w14:textId="1CAEE10A"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41" w:type="dxa"/>
            <w:shd w:val="clear" w:color="auto" w:fill="auto"/>
            <w:vAlign w:val="bottom"/>
          </w:tcPr>
          <w:p w14:paraId="11230B7D" w14:textId="778B6F64"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36" w:type="dxa"/>
            <w:vAlign w:val="bottom"/>
          </w:tcPr>
          <w:p w14:paraId="087C8125" w14:textId="1D72DC17"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0</w:t>
            </w:r>
          </w:p>
        </w:tc>
        <w:tc>
          <w:tcPr>
            <w:tcW w:w="1325" w:type="dxa"/>
            <w:shd w:val="clear" w:color="auto" w:fill="auto"/>
            <w:vAlign w:val="bottom"/>
          </w:tcPr>
          <w:p w14:paraId="2B732DE7" w14:textId="40901357"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3.8)</w:t>
            </w:r>
          </w:p>
        </w:tc>
        <w:tc>
          <w:tcPr>
            <w:tcW w:w="1359" w:type="dxa"/>
            <w:shd w:val="clear" w:color="auto" w:fill="auto"/>
            <w:vAlign w:val="bottom"/>
          </w:tcPr>
          <w:p w14:paraId="7CB4B900" w14:textId="057A5ED1" w:rsidR="0094017D" w:rsidRPr="0094017D" w:rsidRDefault="0094017D"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94017D">
              <w:rPr>
                <w:rFonts w:asciiTheme="minorHAnsi" w:hAnsiTheme="minorHAnsi" w:cstheme="minorHAnsi"/>
                <w:color w:val="000000"/>
                <w:sz w:val="18"/>
                <w:szCs w:val="18"/>
              </w:rPr>
              <w:t>1 (  0.8)</w:t>
            </w:r>
          </w:p>
        </w:tc>
      </w:tr>
      <w:tr w:rsidR="002C6255" w14:paraId="597AF8EB" w14:textId="77777777" w:rsidTr="002100E9">
        <w:tc>
          <w:tcPr>
            <w:tcW w:w="12960" w:type="dxa"/>
            <w:gridSpan w:val="10"/>
          </w:tcPr>
          <w:p w14:paraId="024276EB"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6BD0CA89"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1A59B98D"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7036B50A" w14:textId="77777777" w:rsidR="002C6255"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p w14:paraId="181785F6" w14:textId="11C290B9" w:rsidR="002C6255" w:rsidRPr="0094017D" w:rsidRDefault="002C6255"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A22FEC" w14:paraId="484ED9C9" w14:textId="77777777" w:rsidTr="004D5DDF">
        <w:tc>
          <w:tcPr>
            <w:tcW w:w="1705" w:type="dxa"/>
          </w:tcPr>
          <w:p w14:paraId="54415B65" w14:textId="3D561541" w:rsidR="00A22FEC" w:rsidRDefault="00A22FEC" w:rsidP="002C6255">
            <w:pPr>
              <w:pStyle w:val="DocumentText"/>
              <w:keepNext/>
              <w:keepLines/>
              <w:spacing w:before="20" w:after="20" w:line="240" w:lineRule="auto"/>
              <w:jc w:val="right"/>
              <w:rPr>
                <w:sz w:val="18"/>
                <w:szCs w:val="18"/>
              </w:rPr>
            </w:pPr>
            <w:r>
              <w:rPr>
                <w:sz w:val="18"/>
                <w:szCs w:val="18"/>
              </w:rPr>
              <w:lastRenderedPageBreak/>
              <w:t>Urea</w:t>
            </w:r>
          </w:p>
        </w:tc>
        <w:tc>
          <w:tcPr>
            <w:tcW w:w="1194" w:type="dxa"/>
            <w:shd w:val="clear" w:color="auto" w:fill="auto"/>
          </w:tcPr>
          <w:p w14:paraId="6A5C0349" w14:textId="77777777" w:rsidR="00A22FEC" w:rsidRDefault="00A22FEC" w:rsidP="002C6255">
            <w:pPr>
              <w:pStyle w:val="DocumentText"/>
              <w:keepNext/>
              <w:keepLines/>
              <w:spacing w:before="20" w:after="20" w:line="240" w:lineRule="auto"/>
              <w:ind w:left="9"/>
              <w:rPr>
                <w:sz w:val="18"/>
                <w:szCs w:val="18"/>
              </w:rPr>
            </w:pPr>
          </w:p>
        </w:tc>
        <w:tc>
          <w:tcPr>
            <w:tcW w:w="1036" w:type="dxa"/>
            <w:shd w:val="clear" w:color="auto" w:fill="auto"/>
            <w:vAlign w:val="bottom"/>
          </w:tcPr>
          <w:p w14:paraId="66F7004D"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2CD382AF"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49493EF4"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1A00E624"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2F89C234"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52EC1789"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464FCA05"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7E060731"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A22FEC" w14:paraId="456570D6" w14:textId="77777777" w:rsidTr="0061105E">
        <w:tc>
          <w:tcPr>
            <w:tcW w:w="1705" w:type="dxa"/>
          </w:tcPr>
          <w:p w14:paraId="0D90F52E" w14:textId="77777777" w:rsidR="00A22FEC" w:rsidRDefault="00A22FEC"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0D1A9884" w14:textId="4938FC6F" w:rsidR="00A22FEC" w:rsidRDefault="002100E9" w:rsidP="002C6255">
            <w:pPr>
              <w:pStyle w:val="DocumentText"/>
              <w:keepNext/>
              <w:keepLines/>
              <w:spacing w:before="20" w:after="20" w:line="240" w:lineRule="auto"/>
              <w:ind w:left="9"/>
              <w:rPr>
                <w:sz w:val="18"/>
                <w:szCs w:val="18"/>
              </w:rPr>
            </w:pPr>
            <w:r>
              <w:rPr>
                <w:sz w:val="18"/>
                <w:szCs w:val="18"/>
              </w:rPr>
              <w:t>Baseline</w:t>
            </w:r>
          </w:p>
        </w:tc>
        <w:tc>
          <w:tcPr>
            <w:tcW w:w="1036" w:type="dxa"/>
            <w:shd w:val="clear" w:color="auto" w:fill="FFF2CC" w:themeFill="accent4" w:themeFillTint="33"/>
            <w:vAlign w:val="bottom"/>
          </w:tcPr>
          <w:p w14:paraId="5059B946"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FFF2CC" w:themeFill="accent4" w:themeFillTint="33"/>
            <w:vAlign w:val="bottom"/>
          </w:tcPr>
          <w:p w14:paraId="1D258A8C"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FFF2CC" w:themeFill="accent4" w:themeFillTint="33"/>
            <w:vAlign w:val="bottom"/>
          </w:tcPr>
          <w:p w14:paraId="4440E7B6"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shd w:val="clear" w:color="auto" w:fill="FFF2CC" w:themeFill="accent4" w:themeFillTint="33"/>
            <w:vAlign w:val="bottom"/>
          </w:tcPr>
          <w:p w14:paraId="09061C91"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FFF2CC" w:themeFill="accent4" w:themeFillTint="33"/>
            <w:vAlign w:val="bottom"/>
          </w:tcPr>
          <w:p w14:paraId="4A82AC49"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shd w:val="clear" w:color="auto" w:fill="FFF2CC" w:themeFill="accent4" w:themeFillTint="33"/>
            <w:vAlign w:val="bottom"/>
          </w:tcPr>
          <w:p w14:paraId="12183C8C"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FFF2CC" w:themeFill="accent4" w:themeFillTint="33"/>
            <w:vAlign w:val="bottom"/>
          </w:tcPr>
          <w:p w14:paraId="46D77A09"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FFF2CC" w:themeFill="accent4" w:themeFillTint="33"/>
            <w:vAlign w:val="bottom"/>
          </w:tcPr>
          <w:p w14:paraId="5371876E" w14:textId="77777777" w:rsidR="00A22FEC" w:rsidRPr="006139BE"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EF187E" w14:paraId="787AB8A1" w14:textId="77777777" w:rsidTr="0061105E">
        <w:tc>
          <w:tcPr>
            <w:tcW w:w="1705" w:type="dxa"/>
          </w:tcPr>
          <w:p w14:paraId="5B1EBB1A"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44FCCE47" w14:textId="2FD20FE4" w:rsidR="00EF187E" w:rsidRDefault="00EF187E"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FFF2CC" w:themeFill="accent4" w:themeFillTint="33"/>
            <w:vAlign w:val="bottom"/>
          </w:tcPr>
          <w:p w14:paraId="318260F8" w14:textId="3B57A3E7"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23 (100.0)</w:t>
            </w:r>
          </w:p>
        </w:tc>
        <w:tc>
          <w:tcPr>
            <w:tcW w:w="1130" w:type="dxa"/>
            <w:shd w:val="clear" w:color="auto" w:fill="FFF2CC" w:themeFill="accent4" w:themeFillTint="33"/>
            <w:vAlign w:val="bottom"/>
          </w:tcPr>
          <w:p w14:paraId="71CEE880" w14:textId="2C37AA6A"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24 ( 96.0)</w:t>
            </w:r>
          </w:p>
        </w:tc>
        <w:tc>
          <w:tcPr>
            <w:tcW w:w="1200" w:type="dxa"/>
            <w:shd w:val="clear" w:color="auto" w:fill="FFF2CC" w:themeFill="accent4" w:themeFillTint="33"/>
            <w:vAlign w:val="bottom"/>
          </w:tcPr>
          <w:p w14:paraId="29BA719C" w14:textId="6E9161A6"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25 ( 96.2)</w:t>
            </w:r>
          </w:p>
        </w:tc>
        <w:tc>
          <w:tcPr>
            <w:tcW w:w="1334" w:type="dxa"/>
            <w:shd w:val="clear" w:color="auto" w:fill="FFF2CC" w:themeFill="accent4" w:themeFillTint="33"/>
            <w:vAlign w:val="bottom"/>
          </w:tcPr>
          <w:p w14:paraId="70A531EE" w14:textId="0CD621D8"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3 (100.0)</w:t>
            </w:r>
          </w:p>
        </w:tc>
        <w:tc>
          <w:tcPr>
            <w:tcW w:w="1341" w:type="dxa"/>
            <w:shd w:val="clear" w:color="auto" w:fill="FFF2CC" w:themeFill="accent4" w:themeFillTint="33"/>
            <w:vAlign w:val="bottom"/>
          </w:tcPr>
          <w:p w14:paraId="0C796383" w14:textId="4CB70DC5"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25 (100.0)</w:t>
            </w:r>
          </w:p>
        </w:tc>
        <w:tc>
          <w:tcPr>
            <w:tcW w:w="1336" w:type="dxa"/>
            <w:shd w:val="clear" w:color="auto" w:fill="FFF2CC" w:themeFill="accent4" w:themeFillTint="33"/>
            <w:vAlign w:val="bottom"/>
          </w:tcPr>
          <w:p w14:paraId="27EB495F" w14:textId="679611A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3 (100.0)</w:t>
            </w:r>
          </w:p>
        </w:tc>
        <w:tc>
          <w:tcPr>
            <w:tcW w:w="1325" w:type="dxa"/>
            <w:shd w:val="clear" w:color="auto" w:fill="FFF2CC" w:themeFill="accent4" w:themeFillTint="33"/>
            <w:vAlign w:val="bottom"/>
          </w:tcPr>
          <w:p w14:paraId="086A7E82" w14:textId="5A78C6A0"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26 (100.0)</w:t>
            </w:r>
          </w:p>
        </w:tc>
        <w:tc>
          <w:tcPr>
            <w:tcW w:w="1359" w:type="dxa"/>
            <w:shd w:val="clear" w:color="auto" w:fill="FFF2CC" w:themeFill="accent4" w:themeFillTint="33"/>
            <w:vAlign w:val="bottom"/>
          </w:tcPr>
          <w:p w14:paraId="7883EF28" w14:textId="6668BBF8"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129 ( 98.5)</w:t>
            </w:r>
          </w:p>
        </w:tc>
      </w:tr>
      <w:tr w:rsidR="00EF187E" w14:paraId="57EEF2CC" w14:textId="77777777" w:rsidTr="0061105E">
        <w:tc>
          <w:tcPr>
            <w:tcW w:w="1705" w:type="dxa"/>
          </w:tcPr>
          <w:p w14:paraId="46252F1F"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1B8D9B78" w14:textId="28B86BE8" w:rsidR="00EF187E" w:rsidRDefault="00EF187E"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FFF2CC" w:themeFill="accent4" w:themeFillTint="33"/>
            <w:vAlign w:val="bottom"/>
          </w:tcPr>
          <w:p w14:paraId="229210F4" w14:textId="5A5BFF8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58A1299F" w14:textId="166709B5"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 (  4.0)</w:t>
            </w:r>
          </w:p>
        </w:tc>
        <w:tc>
          <w:tcPr>
            <w:tcW w:w="1200" w:type="dxa"/>
            <w:shd w:val="clear" w:color="auto" w:fill="FFF2CC" w:themeFill="accent4" w:themeFillTint="33"/>
            <w:vAlign w:val="bottom"/>
          </w:tcPr>
          <w:p w14:paraId="39C68F74" w14:textId="09EC1D8E"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 (  3.8)</w:t>
            </w:r>
          </w:p>
        </w:tc>
        <w:tc>
          <w:tcPr>
            <w:tcW w:w="1334" w:type="dxa"/>
            <w:shd w:val="clear" w:color="auto" w:fill="FFF2CC" w:themeFill="accent4" w:themeFillTint="33"/>
            <w:vAlign w:val="bottom"/>
          </w:tcPr>
          <w:p w14:paraId="117A350D" w14:textId="0DDD11C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1851FA62" w14:textId="259819FB"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1BFF4018" w14:textId="03306FD1"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2A4A9EEE" w14:textId="5AFFFCBF"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0BBFCB82" w14:textId="29901B8E"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 (  1.5)</w:t>
            </w:r>
          </w:p>
        </w:tc>
      </w:tr>
      <w:tr w:rsidR="00EF187E" w14:paraId="15F9E277" w14:textId="77777777" w:rsidTr="0061105E">
        <w:tc>
          <w:tcPr>
            <w:tcW w:w="1705" w:type="dxa"/>
          </w:tcPr>
          <w:p w14:paraId="5C40A2A4"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36AC4A57" w14:textId="46106119" w:rsidR="00EF187E" w:rsidRDefault="00EF187E"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FFF2CC" w:themeFill="accent4" w:themeFillTint="33"/>
            <w:vAlign w:val="bottom"/>
          </w:tcPr>
          <w:p w14:paraId="0AACC081" w14:textId="423677E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2061C0A0" w14:textId="3EA3806F"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61277099" w14:textId="21830B27"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41177972" w14:textId="750066AB"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3C9AD86A" w14:textId="57297CB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1B6D37B9" w14:textId="743E5C38"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47FF662F" w14:textId="187DED35"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2BFFF8D6" w14:textId="3201BCD5"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r>
      <w:tr w:rsidR="00EF187E" w14:paraId="332403FC" w14:textId="77777777" w:rsidTr="0061105E">
        <w:tc>
          <w:tcPr>
            <w:tcW w:w="1705" w:type="dxa"/>
          </w:tcPr>
          <w:p w14:paraId="448E6066"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2514FCD4" w14:textId="7D69D04C" w:rsidR="00EF187E" w:rsidRDefault="00EF187E"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FFF2CC" w:themeFill="accent4" w:themeFillTint="33"/>
            <w:vAlign w:val="bottom"/>
          </w:tcPr>
          <w:p w14:paraId="31340757" w14:textId="3B4F8F11"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340A6288" w14:textId="763045FB"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0D72D1A7" w14:textId="34F9A0FA"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08E1A9C5" w14:textId="2B6FAABA"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543AA396" w14:textId="6DA32E3B"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68A29418" w14:textId="1764D280"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40185E6C" w14:textId="07B6022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01EB18D3" w14:textId="6C7D9D02"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r>
      <w:tr w:rsidR="00EF187E" w14:paraId="069172C8" w14:textId="77777777" w:rsidTr="0061105E">
        <w:tc>
          <w:tcPr>
            <w:tcW w:w="1705" w:type="dxa"/>
          </w:tcPr>
          <w:p w14:paraId="5AEE1310"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7A5E2779" w14:textId="5F68FA1B" w:rsidR="00EF187E" w:rsidRDefault="00EF187E"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FFF2CC" w:themeFill="accent4" w:themeFillTint="33"/>
            <w:vAlign w:val="bottom"/>
          </w:tcPr>
          <w:p w14:paraId="091D44EC" w14:textId="67A154C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42E9BDDE" w14:textId="333E852D"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1C25C6F7" w14:textId="0087E73E"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704EB8FC" w14:textId="75F57E1B"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171B91C9" w14:textId="283189E4"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17B497C6" w14:textId="11EC302D"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062F52E9" w14:textId="29FD45D2"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608C6F29" w14:textId="746C58EF"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r>
      <w:tr w:rsidR="00A22FEC" w14:paraId="0D89955F" w14:textId="77777777" w:rsidTr="004D5DDF">
        <w:tc>
          <w:tcPr>
            <w:tcW w:w="1705" w:type="dxa"/>
          </w:tcPr>
          <w:p w14:paraId="3D31C030" w14:textId="77777777" w:rsidR="00A22FEC" w:rsidRDefault="00A22FEC" w:rsidP="002C6255">
            <w:pPr>
              <w:pStyle w:val="DocumentText"/>
              <w:keepNext/>
              <w:keepLines/>
              <w:spacing w:before="20" w:after="20" w:line="240" w:lineRule="auto"/>
              <w:rPr>
                <w:sz w:val="18"/>
                <w:szCs w:val="18"/>
              </w:rPr>
            </w:pPr>
          </w:p>
        </w:tc>
        <w:tc>
          <w:tcPr>
            <w:tcW w:w="1194" w:type="dxa"/>
            <w:shd w:val="clear" w:color="auto" w:fill="auto"/>
          </w:tcPr>
          <w:p w14:paraId="38A6C608" w14:textId="594FB972" w:rsidR="00A22FEC" w:rsidRDefault="00A22FEC" w:rsidP="002C6255">
            <w:pPr>
              <w:pStyle w:val="DocumentText"/>
              <w:keepNext/>
              <w:keepLines/>
              <w:spacing w:before="20" w:after="20" w:line="240" w:lineRule="auto"/>
              <w:ind w:left="9"/>
              <w:rPr>
                <w:sz w:val="18"/>
                <w:szCs w:val="18"/>
              </w:rPr>
            </w:pPr>
            <w:r>
              <w:rPr>
                <w:sz w:val="18"/>
                <w:szCs w:val="18"/>
              </w:rPr>
              <w:t>Day 7</w:t>
            </w:r>
          </w:p>
        </w:tc>
        <w:tc>
          <w:tcPr>
            <w:tcW w:w="1036" w:type="dxa"/>
            <w:shd w:val="clear" w:color="auto" w:fill="auto"/>
            <w:vAlign w:val="bottom"/>
          </w:tcPr>
          <w:p w14:paraId="7107FD84"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5A959E46"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38E5BDDE"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60B1D0B4"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20A0682D"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44C95792"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7B3151FB"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2E22F123"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EF187E" w14:paraId="09533BF4" w14:textId="77777777" w:rsidTr="004D5DDF">
        <w:tc>
          <w:tcPr>
            <w:tcW w:w="1705" w:type="dxa"/>
          </w:tcPr>
          <w:p w14:paraId="02153444"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auto"/>
          </w:tcPr>
          <w:p w14:paraId="0282CC27" w14:textId="628A29DF" w:rsidR="00EF187E" w:rsidRDefault="00EF187E"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auto"/>
            <w:vAlign w:val="bottom"/>
          </w:tcPr>
          <w:p w14:paraId="6EDEB787" w14:textId="14BD54D0"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23 (100.0)</w:t>
            </w:r>
          </w:p>
        </w:tc>
        <w:tc>
          <w:tcPr>
            <w:tcW w:w="1130" w:type="dxa"/>
            <w:shd w:val="clear" w:color="auto" w:fill="auto"/>
            <w:vAlign w:val="bottom"/>
          </w:tcPr>
          <w:p w14:paraId="7133B231" w14:textId="3E6B752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25 (100.0)</w:t>
            </w:r>
          </w:p>
        </w:tc>
        <w:tc>
          <w:tcPr>
            <w:tcW w:w="1200" w:type="dxa"/>
            <w:shd w:val="clear" w:color="auto" w:fill="auto"/>
            <w:vAlign w:val="bottom"/>
          </w:tcPr>
          <w:p w14:paraId="6747F99C" w14:textId="3B7B0003"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26 (100.0)</w:t>
            </w:r>
          </w:p>
        </w:tc>
        <w:tc>
          <w:tcPr>
            <w:tcW w:w="1334" w:type="dxa"/>
            <w:vAlign w:val="bottom"/>
          </w:tcPr>
          <w:p w14:paraId="4F3FC098" w14:textId="2B6B259A"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 ( 66.7)</w:t>
            </w:r>
          </w:p>
        </w:tc>
        <w:tc>
          <w:tcPr>
            <w:tcW w:w="1341" w:type="dxa"/>
            <w:shd w:val="clear" w:color="auto" w:fill="auto"/>
            <w:vAlign w:val="bottom"/>
          </w:tcPr>
          <w:p w14:paraId="5BCC68C6" w14:textId="592E7E14"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23 ( 92.0)</w:t>
            </w:r>
          </w:p>
        </w:tc>
        <w:tc>
          <w:tcPr>
            <w:tcW w:w="1336" w:type="dxa"/>
            <w:vAlign w:val="bottom"/>
          </w:tcPr>
          <w:p w14:paraId="4BDC60CD" w14:textId="1D591AEA"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3 (100.0)</w:t>
            </w:r>
          </w:p>
        </w:tc>
        <w:tc>
          <w:tcPr>
            <w:tcW w:w="1325" w:type="dxa"/>
            <w:shd w:val="clear" w:color="auto" w:fill="auto"/>
            <w:vAlign w:val="bottom"/>
          </w:tcPr>
          <w:p w14:paraId="607A6F63" w14:textId="63935E11"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25 ( 96.2)</w:t>
            </w:r>
          </w:p>
        </w:tc>
        <w:tc>
          <w:tcPr>
            <w:tcW w:w="1359" w:type="dxa"/>
            <w:shd w:val="clear" w:color="auto" w:fill="auto"/>
            <w:vAlign w:val="bottom"/>
          </w:tcPr>
          <w:p w14:paraId="54101DC7" w14:textId="278C9D1A"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127 ( 96.9)</w:t>
            </w:r>
          </w:p>
        </w:tc>
      </w:tr>
      <w:tr w:rsidR="00EF187E" w14:paraId="350418CE" w14:textId="77777777" w:rsidTr="004D5DDF">
        <w:tc>
          <w:tcPr>
            <w:tcW w:w="1705" w:type="dxa"/>
          </w:tcPr>
          <w:p w14:paraId="300E0C9D"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auto"/>
          </w:tcPr>
          <w:p w14:paraId="2606B47C" w14:textId="69753995" w:rsidR="00EF187E" w:rsidRDefault="00EF187E"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auto"/>
            <w:vAlign w:val="bottom"/>
          </w:tcPr>
          <w:p w14:paraId="6A46BD87" w14:textId="78BC438F"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auto"/>
            <w:vAlign w:val="bottom"/>
          </w:tcPr>
          <w:p w14:paraId="36E1E4FF" w14:textId="6978C84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auto"/>
            <w:vAlign w:val="bottom"/>
          </w:tcPr>
          <w:p w14:paraId="131AD545" w14:textId="59A8F57B"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vAlign w:val="bottom"/>
          </w:tcPr>
          <w:p w14:paraId="07746840" w14:textId="488E6155"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 ( 33.3)</w:t>
            </w:r>
          </w:p>
        </w:tc>
        <w:tc>
          <w:tcPr>
            <w:tcW w:w="1341" w:type="dxa"/>
            <w:shd w:val="clear" w:color="auto" w:fill="auto"/>
            <w:vAlign w:val="bottom"/>
          </w:tcPr>
          <w:p w14:paraId="17D00ADC" w14:textId="67A7B12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 (  8.0)</w:t>
            </w:r>
          </w:p>
        </w:tc>
        <w:tc>
          <w:tcPr>
            <w:tcW w:w="1336" w:type="dxa"/>
            <w:vAlign w:val="bottom"/>
          </w:tcPr>
          <w:p w14:paraId="233D68D3" w14:textId="7E6A3FC5"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auto"/>
            <w:vAlign w:val="bottom"/>
          </w:tcPr>
          <w:p w14:paraId="05EB2466" w14:textId="5873A9A3"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 (  3.8)</w:t>
            </w:r>
          </w:p>
        </w:tc>
        <w:tc>
          <w:tcPr>
            <w:tcW w:w="1359" w:type="dxa"/>
            <w:shd w:val="clear" w:color="auto" w:fill="auto"/>
            <w:vAlign w:val="bottom"/>
          </w:tcPr>
          <w:p w14:paraId="28E003F2" w14:textId="683FBF15"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4 (  3.1)</w:t>
            </w:r>
          </w:p>
        </w:tc>
      </w:tr>
      <w:tr w:rsidR="00EF187E" w14:paraId="7B0499DF" w14:textId="77777777" w:rsidTr="004D5DDF">
        <w:tc>
          <w:tcPr>
            <w:tcW w:w="1705" w:type="dxa"/>
          </w:tcPr>
          <w:p w14:paraId="06C84348"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auto"/>
          </w:tcPr>
          <w:p w14:paraId="4BC9D35C" w14:textId="512F06B5" w:rsidR="00EF187E" w:rsidRDefault="00EF187E"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auto"/>
            <w:vAlign w:val="bottom"/>
          </w:tcPr>
          <w:p w14:paraId="18BE55B8" w14:textId="41DE62C6"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auto"/>
            <w:vAlign w:val="bottom"/>
          </w:tcPr>
          <w:p w14:paraId="58EB2E36" w14:textId="0B801FC6"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auto"/>
            <w:vAlign w:val="bottom"/>
          </w:tcPr>
          <w:p w14:paraId="5158BA90" w14:textId="4D4F9A3D"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vAlign w:val="bottom"/>
          </w:tcPr>
          <w:p w14:paraId="53FA0432" w14:textId="1938D24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auto"/>
            <w:vAlign w:val="bottom"/>
          </w:tcPr>
          <w:p w14:paraId="397FE2DB" w14:textId="27446151"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6" w:type="dxa"/>
            <w:vAlign w:val="bottom"/>
          </w:tcPr>
          <w:p w14:paraId="7A2ECC96" w14:textId="4D1D74AF"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auto"/>
            <w:vAlign w:val="bottom"/>
          </w:tcPr>
          <w:p w14:paraId="706B9F4F" w14:textId="709285E8"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auto"/>
            <w:vAlign w:val="bottom"/>
          </w:tcPr>
          <w:p w14:paraId="6BCB8D9C" w14:textId="40280A18"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r>
      <w:tr w:rsidR="00EF187E" w14:paraId="107C5A30" w14:textId="77777777" w:rsidTr="004D5DDF">
        <w:tc>
          <w:tcPr>
            <w:tcW w:w="1705" w:type="dxa"/>
          </w:tcPr>
          <w:p w14:paraId="2EBE6839"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auto"/>
          </w:tcPr>
          <w:p w14:paraId="59B119AA" w14:textId="14213815" w:rsidR="00EF187E" w:rsidRDefault="00EF187E"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auto"/>
            <w:vAlign w:val="bottom"/>
          </w:tcPr>
          <w:p w14:paraId="7A32691E" w14:textId="01DCEF8E"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auto"/>
            <w:vAlign w:val="bottom"/>
          </w:tcPr>
          <w:p w14:paraId="7AF7A658" w14:textId="13DEC273"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auto"/>
            <w:vAlign w:val="bottom"/>
          </w:tcPr>
          <w:p w14:paraId="09B58751" w14:textId="63D68188"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vAlign w:val="bottom"/>
          </w:tcPr>
          <w:p w14:paraId="1414DFF5" w14:textId="33E86DF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auto"/>
            <w:vAlign w:val="bottom"/>
          </w:tcPr>
          <w:p w14:paraId="7FE06FF3" w14:textId="055617BA"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6" w:type="dxa"/>
            <w:vAlign w:val="bottom"/>
          </w:tcPr>
          <w:p w14:paraId="6033B516" w14:textId="7E122AD2"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auto"/>
            <w:vAlign w:val="bottom"/>
          </w:tcPr>
          <w:p w14:paraId="3AB6F7EA" w14:textId="5B181B73"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auto"/>
            <w:vAlign w:val="bottom"/>
          </w:tcPr>
          <w:p w14:paraId="1851AD91" w14:textId="46E1F7B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r>
      <w:tr w:rsidR="00EF187E" w14:paraId="70FC780C" w14:textId="77777777" w:rsidTr="004D5DDF">
        <w:tc>
          <w:tcPr>
            <w:tcW w:w="1705" w:type="dxa"/>
          </w:tcPr>
          <w:p w14:paraId="4E2D4E8C"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auto"/>
          </w:tcPr>
          <w:p w14:paraId="3B2B1F9C" w14:textId="59712770" w:rsidR="00EF187E" w:rsidRDefault="00EF187E"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auto"/>
            <w:vAlign w:val="bottom"/>
          </w:tcPr>
          <w:p w14:paraId="006879D8" w14:textId="37342163"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auto"/>
            <w:vAlign w:val="bottom"/>
          </w:tcPr>
          <w:p w14:paraId="43170299" w14:textId="65F1AAC7"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auto"/>
            <w:vAlign w:val="bottom"/>
          </w:tcPr>
          <w:p w14:paraId="64CB8B16" w14:textId="03319001"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vAlign w:val="bottom"/>
          </w:tcPr>
          <w:p w14:paraId="6FA3BB9B" w14:textId="76CFC46B"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auto"/>
            <w:vAlign w:val="bottom"/>
          </w:tcPr>
          <w:p w14:paraId="776129BC" w14:textId="52D8EFFE"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6" w:type="dxa"/>
            <w:vAlign w:val="bottom"/>
          </w:tcPr>
          <w:p w14:paraId="658AF806" w14:textId="1A01C4E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auto"/>
            <w:vAlign w:val="bottom"/>
          </w:tcPr>
          <w:p w14:paraId="1F59D938" w14:textId="65E95217"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auto"/>
            <w:vAlign w:val="bottom"/>
          </w:tcPr>
          <w:p w14:paraId="54EF076B" w14:textId="42FF2D0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r>
      <w:tr w:rsidR="00A22FEC" w14:paraId="3F2AED1F" w14:textId="77777777" w:rsidTr="0061105E">
        <w:tc>
          <w:tcPr>
            <w:tcW w:w="1705" w:type="dxa"/>
          </w:tcPr>
          <w:p w14:paraId="0D50EB66" w14:textId="77777777" w:rsidR="00A22FEC" w:rsidRDefault="00A22FEC"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746362CC" w14:textId="6502DB29" w:rsidR="00A22FEC" w:rsidRDefault="00A22FEC" w:rsidP="002C6255">
            <w:pPr>
              <w:pStyle w:val="DocumentText"/>
              <w:keepNext/>
              <w:keepLines/>
              <w:spacing w:before="20" w:after="20" w:line="240" w:lineRule="auto"/>
              <w:ind w:left="9"/>
              <w:rPr>
                <w:sz w:val="18"/>
                <w:szCs w:val="18"/>
              </w:rPr>
            </w:pPr>
            <w:r>
              <w:rPr>
                <w:sz w:val="18"/>
                <w:szCs w:val="18"/>
              </w:rPr>
              <w:t>Day 21</w:t>
            </w:r>
          </w:p>
        </w:tc>
        <w:tc>
          <w:tcPr>
            <w:tcW w:w="1036" w:type="dxa"/>
            <w:shd w:val="clear" w:color="auto" w:fill="FFF2CC" w:themeFill="accent4" w:themeFillTint="33"/>
            <w:vAlign w:val="bottom"/>
          </w:tcPr>
          <w:p w14:paraId="23D21589"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FFF2CC" w:themeFill="accent4" w:themeFillTint="33"/>
            <w:vAlign w:val="bottom"/>
          </w:tcPr>
          <w:p w14:paraId="4D90F220"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FFF2CC" w:themeFill="accent4" w:themeFillTint="33"/>
            <w:vAlign w:val="bottom"/>
          </w:tcPr>
          <w:p w14:paraId="4CA588CC"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shd w:val="clear" w:color="auto" w:fill="FFF2CC" w:themeFill="accent4" w:themeFillTint="33"/>
            <w:vAlign w:val="bottom"/>
          </w:tcPr>
          <w:p w14:paraId="057DC56B"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FFF2CC" w:themeFill="accent4" w:themeFillTint="33"/>
            <w:vAlign w:val="bottom"/>
          </w:tcPr>
          <w:p w14:paraId="450B3C0A"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shd w:val="clear" w:color="auto" w:fill="FFF2CC" w:themeFill="accent4" w:themeFillTint="33"/>
            <w:vAlign w:val="bottom"/>
          </w:tcPr>
          <w:p w14:paraId="5B0B1EE0"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FFF2CC" w:themeFill="accent4" w:themeFillTint="33"/>
            <w:vAlign w:val="bottom"/>
          </w:tcPr>
          <w:p w14:paraId="54AC7002"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FFF2CC" w:themeFill="accent4" w:themeFillTint="33"/>
            <w:vAlign w:val="bottom"/>
          </w:tcPr>
          <w:p w14:paraId="7651E77F"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EF187E" w14:paraId="7A1559D4" w14:textId="77777777" w:rsidTr="0061105E">
        <w:tc>
          <w:tcPr>
            <w:tcW w:w="1705" w:type="dxa"/>
          </w:tcPr>
          <w:p w14:paraId="4B0AAC31"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737CB308" w14:textId="399EAE2E" w:rsidR="00EF187E" w:rsidRDefault="00EF187E"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FFF2CC" w:themeFill="accent4" w:themeFillTint="33"/>
            <w:vAlign w:val="bottom"/>
          </w:tcPr>
          <w:p w14:paraId="11ED34F1" w14:textId="0FAE5054"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21 (100.0)</w:t>
            </w:r>
          </w:p>
        </w:tc>
        <w:tc>
          <w:tcPr>
            <w:tcW w:w="1130" w:type="dxa"/>
            <w:shd w:val="clear" w:color="auto" w:fill="FFF2CC" w:themeFill="accent4" w:themeFillTint="33"/>
            <w:vAlign w:val="bottom"/>
          </w:tcPr>
          <w:p w14:paraId="5414BEEB" w14:textId="2D4C69A7"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25 (100.0)</w:t>
            </w:r>
          </w:p>
        </w:tc>
        <w:tc>
          <w:tcPr>
            <w:tcW w:w="1200" w:type="dxa"/>
            <w:shd w:val="clear" w:color="auto" w:fill="FFF2CC" w:themeFill="accent4" w:themeFillTint="33"/>
            <w:vAlign w:val="bottom"/>
          </w:tcPr>
          <w:p w14:paraId="3AED0E25" w14:textId="677DFBEA"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25 ( 96.2)</w:t>
            </w:r>
          </w:p>
        </w:tc>
        <w:tc>
          <w:tcPr>
            <w:tcW w:w="1334" w:type="dxa"/>
            <w:shd w:val="clear" w:color="auto" w:fill="FFF2CC" w:themeFill="accent4" w:themeFillTint="33"/>
            <w:vAlign w:val="bottom"/>
          </w:tcPr>
          <w:p w14:paraId="334473F0" w14:textId="6DE89E65"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3 (100.0)</w:t>
            </w:r>
          </w:p>
        </w:tc>
        <w:tc>
          <w:tcPr>
            <w:tcW w:w="1341" w:type="dxa"/>
            <w:shd w:val="clear" w:color="auto" w:fill="FFF2CC" w:themeFill="accent4" w:themeFillTint="33"/>
            <w:vAlign w:val="bottom"/>
          </w:tcPr>
          <w:p w14:paraId="64209780" w14:textId="3DD04948"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22 ( 91.7)</w:t>
            </w:r>
          </w:p>
        </w:tc>
        <w:tc>
          <w:tcPr>
            <w:tcW w:w="1336" w:type="dxa"/>
            <w:shd w:val="clear" w:color="auto" w:fill="FFF2CC" w:themeFill="accent4" w:themeFillTint="33"/>
            <w:vAlign w:val="bottom"/>
          </w:tcPr>
          <w:p w14:paraId="5160F71F" w14:textId="4BC2C6B5"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3 (100.0)</w:t>
            </w:r>
          </w:p>
        </w:tc>
        <w:tc>
          <w:tcPr>
            <w:tcW w:w="1325" w:type="dxa"/>
            <w:shd w:val="clear" w:color="auto" w:fill="FFF2CC" w:themeFill="accent4" w:themeFillTint="33"/>
            <w:vAlign w:val="bottom"/>
          </w:tcPr>
          <w:p w14:paraId="0FF53023" w14:textId="44E92326"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26 (100.0)</w:t>
            </w:r>
          </w:p>
        </w:tc>
        <w:tc>
          <w:tcPr>
            <w:tcW w:w="1359" w:type="dxa"/>
            <w:shd w:val="clear" w:color="auto" w:fill="FFF2CC" w:themeFill="accent4" w:themeFillTint="33"/>
            <w:vAlign w:val="bottom"/>
          </w:tcPr>
          <w:p w14:paraId="4C447A51" w14:textId="3EF65560"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125 ( 97.7)</w:t>
            </w:r>
          </w:p>
        </w:tc>
      </w:tr>
      <w:tr w:rsidR="00EF187E" w14:paraId="5383D932" w14:textId="77777777" w:rsidTr="0061105E">
        <w:tc>
          <w:tcPr>
            <w:tcW w:w="1705" w:type="dxa"/>
          </w:tcPr>
          <w:p w14:paraId="34454593"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608AE979" w14:textId="178CDEF9" w:rsidR="00EF187E" w:rsidRDefault="00EF187E"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FFF2CC" w:themeFill="accent4" w:themeFillTint="33"/>
            <w:vAlign w:val="bottom"/>
          </w:tcPr>
          <w:p w14:paraId="4C2BB553" w14:textId="67362E73"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43D82059" w14:textId="24A0E7F1"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555DBF16" w14:textId="4BEECD2F"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 (  3.8)</w:t>
            </w:r>
          </w:p>
        </w:tc>
        <w:tc>
          <w:tcPr>
            <w:tcW w:w="1334" w:type="dxa"/>
            <w:shd w:val="clear" w:color="auto" w:fill="FFF2CC" w:themeFill="accent4" w:themeFillTint="33"/>
            <w:vAlign w:val="bottom"/>
          </w:tcPr>
          <w:p w14:paraId="08789725" w14:textId="1011891F"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154B2C5A" w14:textId="7A982B9D"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 (  4.2)</w:t>
            </w:r>
          </w:p>
        </w:tc>
        <w:tc>
          <w:tcPr>
            <w:tcW w:w="1336" w:type="dxa"/>
            <w:shd w:val="clear" w:color="auto" w:fill="FFF2CC" w:themeFill="accent4" w:themeFillTint="33"/>
            <w:vAlign w:val="bottom"/>
          </w:tcPr>
          <w:p w14:paraId="7FF13E3A" w14:textId="0A4DFD53"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64ED267D" w14:textId="0B36254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78EA6724" w14:textId="37411A17"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 (  1.6)</w:t>
            </w:r>
          </w:p>
        </w:tc>
      </w:tr>
      <w:tr w:rsidR="00EF187E" w14:paraId="3E9ED789" w14:textId="77777777" w:rsidTr="0061105E">
        <w:tc>
          <w:tcPr>
            <w:tcW w:w="1705" w:type="dxa"/>
          </w:tcPr>
          <w:p w14:paraId="4B2DB8B1"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34134D58" w14:textId="1252BC25" w:rsidR="00EF187E" w:rsidRDefault="00EF187E"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FFF2CC" w:themeFill="accent4" w:themeFillTint="33"/>
            <w:vAlign w:val="bottom"/>
          </w:tcPr>
          <w:p w14:paraId="638B0A26" w14:textId="23426C9A"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68114432" w14:textId="464D1255"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79721DAF" w14:textId="15C51E2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29E9B584" w14:textId="0BC62AA1"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05E55502" w14:textId="3ACE2BC8"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 (  4.2)</w:t>
            </w:r>
          </w:p>
        </w:tc>
        <w:tc>
          <w:tcPr>
            <w:tcW w:w="1336" w:type="dxa"/>
            <w:shd w:val="clear" w:color="auto" w:fill="FFF2CC" w:themeFill="accent4" w:themeFillTint="33"/>
            <w:vAlign w:val="bottom"/>
          </w:tcPr>
          <w:p w14:paraId="49FAEF37" w14:textId="6CFC1E62"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3AB7E161" w14:textId="5792C383"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3B4E1C42" w14:textId="34636CA8"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 (  0.8)</w:t>
            </w:r>
          </w:p>
        </w:tc>
      </w:tr>
      <w:tr w:rsidR="00EF187E" w14:paraId="0E157B37" w14:textId="77777777" w:rsidTr="0061105E">
        <w:tc>
          <w:tcPr>
            <w:tcW w:w="1705" w:type="dxa"/>
          </w:tcPr>
          <w:p w14:paraId="5CECAC58"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7E9C9191" w14:textId="0B088813" w:rsidR="00EF187E" w:rsidRDefault="00EF187E"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FFF2CC" w:themeFill="accent4" w:themeFillTint="33"/>
            <w:vAlign w:val="bottom"/>
          </w:tcPr>
          <w:p w14:paraId="57897391" w14:textId="462348EA"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4F23604F" w14:textId="52B1050F"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1B32A05A" w14:textId="6C1BF84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003E5485" w14:textId="4C5E1716"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723D3227" w14:textId="12727A57"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30B9F915" w14:textId="1F268F83"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699566AE" w14:textId="654C2A5E"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23910910" w14:textId="360240F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r>
      <w:tr w:rsidR="00EF187E" w14:paraId="635D150C" w14:textId="77777777" w:rsidTr="0061105E">
        <w:tc>
          <w:tcPr>
            <w:tcW w:w="1705" w:type="dxa"/>
          </w:tcPr>
          <w:p w14:paraId="1E9B2DF9"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FFF2CC" w:themeFill="accent4" w:themeFillTint="33"/>
          </w:tcPr>
          <w:p w14:paraId="423F7C67" w14:textId="6158EFF5" w:rsidR="00EF187E" w:rsidRDefault="00EF187E"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FFF2CC" w:themeFill="accent4" w:themeFillTint="33"/>
            <w:vAlign w:val="bottom"/>
          </w:tcPr>
          <w:p w14:paraId="1894582F" w14:textId="08117260"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FFF2CC" w:themeFill="accent4" w:themeFillTint="33"/>
            <w:vAlign w:val="bottom"/>
          </w:tcPr>
          <w:p w14:paraId="0E07B19C" w14:textId="205D7C9B"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FFF2CC" w:themeFill="accent4" w:themeFillTint="33"/>
            <w:vAlign w:val="bottom"/>
          </w:tcPr>
          <w:p w14:paraId="5835596E" w14:textId="3D8214D5"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shd w:val="clear" w:color="auto" w:fill="FFF2CC" w:themeFill="accent4" w:themeFillTint="33"/>
            <w:vAlign w:val="bottom"/>
          </w:tcPr>
          <w:p w14:paraId="11B4ADCD" w14:textId="50A89476"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FFF2CC" w:themeFill="accent4" w:themeFillTint="33"/>
            <w:vAlign w:val="bottom"/>
          </w:tcPr>
          <w:p w14:paraId="5B7C46F8" w14:textId="4CCC178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6" w:type="dxa"/>
            <w:shd w:val="clear" w:color="auto" w:fill="FFF2CC" w:themeFill="accent4" w:themeFillTint="33"/>
            <w:vAlign w:val="bottom"/>
          </w:tcPr>
          <w:p w14:paraId="49BB8C75" w14:textId="255C5C73"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FFF2CC" w:themeFill="accent4" w:themeFillTint="33"/>
            <w:vAlign w:val="bottom"/>
          </w:tcPr>
          <w:p w14:paraId="3B0841B7" w14:textId="0F836EB8"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FFF2CC" w:themeFill="accent4" w:themeFillTint="33"/>
            <w:vAlign w:val="bottom"/>
          </w:tcPr>
          <w:p w14:paraId="46CDE1D2" w14:textId="403B4FA7"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r>
      <w:tr w:rsidR="00A22FEC" w14:paraId="4C677103" w14:textId="77777777" w:rsidTr="004D5DDF">
        <w:tc>
          <w:tcPr>
            <w:tcW w:w="1705" w:type="dxa"/>
          </w:tcPr>
          <w:p w14:paraId="548C5477" w14:textId="77777777" w:rsidR="00A22FEC" w:rsidRDefault="00A22FEC" w:rsidP="002C6255">
            <w:pPr>
              <w:pStyle w:val="DocumentText"/>
              <w:keepNext/>
              <w:keepLines/>
              <w:spacing w:before="20" w:after="20" w:line="240" w:lineRule="auto"/>
              <w:rPr>
                <w:sz w:val="18"/>
                <w:szCs w:val="18"/>
              </w:rPr>
            </w:pPr>
          </w:p>
        </w:tc>
        <w:tc>
          <w:tcPr>
            <w:tcW w:w="1194" w:type="dxa"/>
            <w:shd w:val="clear" w:color="auto" w:fill="auto"/>
          </w:tcPr>
          <w:p w14:paraId="26914667" w14:textId="2BFA668B" w:rsidR="00A22FEC" w:rsidRDefault="00A22FEC" w:rsidP="002C6255">
            <w:pPr>
              <w:pStyle w:val="DocumentText"/>
              <w:keepNext/>
              <w:keepLines/>
              <w:spacing w:before="20" w:after="20" w:line="240" w:lineRule="auto"/>
              <w:ind w:left="9"/>
              <w:rPr>
                <w:sz w:val="18"/>
                <w:szCs w:val="18"/>
              </w:rPr>
            </w:pPr>
            <w:r>
              <w:rPr>
                <w:sz w:val="18"/>
                <w:szCs w:val="18"/>
              </w:rPr>
              <w:t>Day 28</w:t>
            </w:r>
          </w:p>
        </w:tc>
        <w:tc>
          <w:tcPr>
            <w:tcW w:w="1036" w:type="dxa"/>
            <w:shd w:val="clear" w:color="auto" w:fill="auto"/>
            <w:vAlign w:val="bottom"/>
          </w:tcPr>
          <w:p w14:paraId="2E46A9D9"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130" w:type="dxa"/>
            <w:shd w:val="clear" w:color="auto" w:fill="auto"/>
            <w:vAlign w:val="bottom"/>
          </w:tcPr>
          <w:p w14:paraId="67EEA7CC"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200" w:type="dxa"/>
            <w:shd w:val="clear" w:color="auto" w:fill="auto"/>
            <w:vAlign w:val="bottom"/>
          </w:tcPr>
          <w:p w14:paraId="49A81F44"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4" w:type="dxa"/>
            <w:vAlign w:val="bottom"/>
          </w:tcPr>
          <w:p w14:paraId="51C44B98"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41" w:type="dxa"/>
            <w:shd w:val="clear" w:color="auto" w:fill="auto"/>
            <w:vAlign w:val="bottom"/>
          </w:tcPr>
          <w:p w14:paraId="7294E287"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36" w:type="dxa"/>
            <w:vAlign w:val="bottom"/>
          </w:tcPr>
          <w:p w14:paraId="54C34CDA"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25" w:type="dxa"/>
            <w:shd w:val="clear" w:color="auto" w:fill="auto"/>
            <w:vAlign w:val="bottom"/>
          </w:tcPr>
          <w:p w14:paraId="6368321E"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c>
          <w:tcPr>
            <w:tcW w:w="1359" w:type="dxa"/>
            <w:shd w:val="clear" w:color="auto" w:fill="auto"/>
            <w:vAlign w:val="bottom"/>
          </w:tcPr>
          <w:p w14:paraId="2F578A75" w14:textId="77777777" w:rsidR="00A22FEC" w:rsidRPr="00F90101" w:rsidRDefault="00A22FEC"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p>
        </w:tc>
      </w:tr>
      <w:tr w:rsidR="00EF187E" w14:paraId="340F65B3" w14:textId="77777777" w:rsidTr="004D5DDF">
        <w:tc>
          <w:tcPr>
            <w:tcW w:w="1705" w:type="dxa"/>
          </w:tcPr>
          <w:p w14:paraId="3A236F7C"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auto"/>
          </w:tcPr>
          <w:p w14:paraId="7C78B8E4" w14:textId="403CA27C" w:rsidR="00EF187E" w:rsidRDefault="00EF187E" w:rsidP="002C6255">
            <w:pPr>
              <w:pStyle w:val="DocumentText"/>
              <w:keepNext/>
              <w:keepLines/>
              <w:spacing w:before="20" w:after="20" w:line="240" w:lineRule="auto"/>
              <w:ind w:left="125"/>
              <w:rPr>
                <w:sz w:val="18"/>
                <w:szCs w:val="18"/>
              </w:rPr>
            </w:pPr>
            <w:r>
              <w:rPr>
                <w:sz w:val="18"/>
                <w:szCs w:val="18"/>
              </w:rPr>
              <w:t>Grade 0</w:t>
            </w:r>
          </w:p>
        </w:tc>
        <w:tc>
          <w:tcPr>
            <w:tcW w:w="1036" w:type="dxa"/>
            <w:shd w:val="clear" w:color="auto" w:fill="auto"/>
            <w:vAlign w:val="bottom"/>
          </w:tcPr>
          <w:p w14:paraId="3E5A02A8" w14:textId="07D2C681"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21 (100.0)</w:t>
            </w:r>
          </w:p>
        </w:tc>
        <w:tc>
          <w:tcPr>
            <w:tcW w:w="1130" w:type="dxa"/>
            <w:shd w:val="clear" w:color="auto" w:fill="auto"/>
            <w:vAlign w:val="bottom"/>
          </w:tcPr>
          <w:p w14:paraId="1E24BC61" w14:textId="3C15F870"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25 (100.0)</w:t>
            </w:r>
          </w:p>
        </w:tc>
        <w:tc>
          <w:tcPr>
            <w:tcW w:w="1200" w:type="dxa"/>
            <w:shd w:val="clear" w:color="auto" w:fill="auto"/>
            <w:vAlign w:val="bottom"/>
          </w:tcPr>
          <w:p w14:paraId="025B8472" w14:textId="31E8B5A8"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26 (100.0)</w:t>
            </w:r>
          </w:p>
        </w:tc>
        <w:tc>
          <w:tcPr>
            <w:tcW w:w="1334" w:type="dxa"/>
            <w:vAlign w:val="bottom"/>
          </w:tcPr>
          <w:p w14:paraId="0BF4CD87" w14:textId="6271E002"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3 (100.0)</w:t>
            </w:r>
          </w:p>
        </w:tc>
        <w:tc>
          <w:tcPr>
            <w:tcW w:w="1341" w:type="dxa"/>
            <w:shd w:val="clear" w:color="auto" w:fill="auto"/>
            <w:vAlign w:val="bottom"/>
          </w:tcPr>
          <w:p w14:paraId="497D6BCB" w14:textId="24B9C3D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24 ( 96.0)</w:t>
            </w:r>
          </w:p>
        </w:tc>
        <w:tc>
          <w:tcPr>
            <w:tcW w:w="1336" w:type="dxa"/>
            <w:vAlign w:val="bottom"/>
          </w:tcPr>
          <w:p w14:paraId="6B9D1A9C" w14:textId="4D937FEA"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 ( 66.7)</w:t>
            </w:r>
          </w:p>
        </w:tc>
        <w:tc>
          <w:tcPr>
            <w:tcW w:w="1325" w:type="dxa"/>
            <w:shd w:val="clear" w:color="auto" w:fill="auto"/>
            <w:vAlign w:val="bottom"/>
          </w:tcPr>
          <w:p w14:paraId="0512B55B" w14:textId="7D7AC35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26 (100.0)</w:t>
            </w:r>
          </w:p>
        </w:tc>
        <w:tc>
          <w:tcPr>
            <w:tcW w:w="1359" w:type="dxa"/>
            <w:shd w:val="clear" w:color="auto" w:fill="auto"/>
            <w:vAlign w:val="bottom"/>
          </w:tcPr>
          <w:p w14:paraId="39C42014" w14:textId="69A52B5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127 ( 98.4)</w:t>
            </w:r>
          </w:p>
        </w:tc>
      </w:tr>
      <w:tr w:rsidR="00EF187E" w14:paraId="6F955E84" w14:textId="77777777" w:rsidTr="004D5DDF">
        <w:tc>
          <w:tcPr>
            <w:tcW w:w="1705" w:type="dxa"/>
          </w:tcPr>
          <w:p w14:paraId="247B2D36"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auto"/>
          </w:tcPr>
          <w:p w14:paraId="24824045" w14:textId="71324D87" w:rsidR="00EF187E" w:rsidRDefault="00EF187E" w:rsidP="002C6255">
            <w:pPr>
              <w:pStyle w:val="DocumentText"/>
              <w:keepNext/>
              <w:keepLines/>
              <w:spacing w:before="20" w:after="20" w:line="240" w:lineRule="auto"/>
              <w:ind w:left="125"/>
              <w:rPr>
                <w:sz w:val="18"/>
                <w:szCs w:val="18"/>
              </w:rPr>
            </w:pPr>
            <w:r>
              <w:rPr>
                <w:sz w:val="18"/>
                <w:szCs w:val="18"/>
              </w:rPr>
              <w:t>Grade 1</w:t>
            </w:r>
          </w:p>
        </w:tc>
        <w:tc>
          <w:tcPr>
            <w:tcW w:w="1036" w:type="dxa"/>
            <w:shd w:val="clear" w:color="auto" w:fill="auto"/>
            <w:vAlign w:val="bottom"/>
          </w:tcPr>
          <w:p w14:paraId="33E84DC4" w14:textId="478DC71F"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auto"/>
            <w:vAlign w:val="bottom"/>
          </w:tcPr>
          <w:p w14:paraId="71FC229B" w14:textId="251CC8FB"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auto"/>
            <w:vAlign w:val="bottom"/>
          </w:tcPr>
          <w:p w14:paraId="70C87C4E" w14:textId="5C56FB0E"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vAlign w:val="bottom"/>
          </w:tcPr>
          <w:p w14:paraId="5655C108" w14:textId="45AB9FAB"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auto"/>
            <w:vAlign w:val="bottom"/>
          </w:tcPr>
          <w:p w14:paraId="32DB441F" w14:textId="059B85B3"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6" w:type="dxa"/>
            <w:vAlign w:val="bottom"/>
          </w:tcPr>
          <w:p w14:paraId="20D1288A" w14:textId="2E9F1770"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auto"/>
            <w:vAlign w:val="bottom"/>
          </w:tcPr>
          <w:p w14:paraId="130CF05B" w14:textId="007D565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auto"/>
            <w:vAlign w:val="bottom"/>
          </w:tcPr>
          <w:p w14:paraId="726D8BB4" w14:textId="6366335A"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r>
      <w:tr w:rsidR="00EF187E" w14:paraId="1A411CDC" w14:textId="77777777" w:rsidTr="004D5DDF">
        <w:tc>
          <w:tcPr>
            <w:tcW w:w="1705" w:type="dxa"/>
          </w:tcPr>
          <w:p w14:paraId="29F4079A"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auto"/>
          </w:tcPr>
          <w:p w14:paraId="11D45559" w14:textId="31D5361F" w:rsidR="00EF187E" w:rsidRDefault="00EF187E" w:rsidP="002C6255">
            <w:pPr>
              <w:pStyle w:val="DocumentText"/>
              <w:keepNext/>
              <w:keepLines/>
              <w:spacing w:before="20" w:after="20" w:line="240" w:lineRule="auto"/>
              <w:ind w:left="125"/>
              <w:rPr>
                <w:sz w:val="18"/>
                <w:szCs w:val="18"/>
              </w:rPr>
            </w:pPr>
            <w:r>
              <w:rPr>
                <w:sz w:val="18"/>
                <w:szCs w:val="18"/>
              </w:rPr>
              <w:t>Grade 2</w:t>
            </w:r>
          </w:p>
        </w:tc>
        <w:tc>
          <w:tcPr>
            <w:tcW w:w="1036" w:type="dxa"/>
            <w:shd w:val="clear" w:color="auto" w:fill="auto"/>
            <w:vAlign w:val="bottom"/>
          </w:tcPr>
          <w:p w14:paraId="19DAE5DD" w14:textId="0FEA38EE"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auto"/>
            <w:vAlign w:val="bottom"/>
          </w:tcPr>
          <w:p w14:paraId="7DB12167" w14:textId="2796CB11"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auto"/>
            <w:vAlign w:val="bottom"/>
          </w:tcPr>
          <w:p w14:paraId="0F5B6F9F" w14:textId="5EF92563"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vAlign w:val="bottom"/>
          </w:tcPr>
          <w:p w14:paraId="41D5DC56" w14:textId="64192F06"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auto"/>
            <w:vAlign w:val="bottom"/>
          </w:tcPr>
          <w:p w14:paraId="4472A436" w14:textId="3A64CF0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 (  4.0)</w:t>
            </w:r>
          </w:p>
        </w:tc>
        <w:tc>
          <w:tcPr>
            <w:tcW w:w="1336" w:type="dxa"/>
            <w:vAlign w:val="bottom"/>
          </w:tcPr>
          <w:p w14:paraId="7D1284B4" w14:textId="2852FEF4"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1 ( 33.3)</w:t>
            </w:r>
          </w:p>
        </w:tc>
        <w:tc>
          <w:tcPr>
            <w:tcW w:w="1325" w:type="dxa"/>
            <w:shd w:val="clear" w:color="auto" w:fill="auto"/>
            <w:vAlign w:val="bottom"/>
          </w:tcPr>
          <w:p w14:paraId="4A79EC78" w14:textId="62CCE52D"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auto"/>
            <w:vAlign w:val="bottom"/>
          </w:tcPr>
          <w:p w14:paraId="427193D5" w14:textId="6980E0B6"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2 (  1.6)</w:t>
            </w:r>
          </w:p>
        </w:tc>
      </w:tr>
      <w:tr w:rsidR="00EF187E" w14:paraId="5F4ECA41" w14:textId="77777777" w:rsidTr="004D5DDF">
        <w:tc>
          <w:tcPr>
            <w:tcW w:w="1705" w:type="dxa"/>
          </w:tcPr>
          <w:p w14:paraId="020E4991"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auto"/>
          </w:tcPr>
          <w:p w14:paraId="7928FC11" w14:textId="5B8A0353" w:rsidR="00EF187E" w:rsidRDefault="00EF187E" w:rsidP="002C6255">
            <w:pPr>
              <w:pStyle w:val="DocumentText"/>
              <w:keepNext/>
              <w:keepLines/>
              <w:spacing w:before="20" w:after="20" w:line="240" w:lineRule="auto"/>
              <w:ind w:left="125"/>
              <w:rPr>
                <w:sz w:val="18"/>
                <w:szCs w:val="18"/>
              </w:rPr>
            </w:pPr>
            <w:r>
              <w:rPr>
                <w:sz w:val="18"/>
                <w:szCs w:val="18"/>
              </w:rPr>
              <w:t>Grade 3</w:t>
            </w:r>
          </w:p>
        </w:tc>
        <w:tc>
          <w:tcPr>
            <w:tcW w:w="1036" w:type="dxa"/>
            <w:shd w:val="clear" w:color="auto" w:fill="auto"/>
            <w:vAlign w:val="bottom"/>
          </w:tcPr>
          <w:p w14:paraId="345B0174" w14:textId="171C3B7B"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auto"/>
            <w:vAlign w:val="bottom"/>
          </w:tcPr>
          <w:p w14:paraId="2253917D" w14:textId="3122A278"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auto"/>
            <w:vAlign w:val="bottom"/>
          </w:tcPr>
          <w:p w14:paraId="7B0133C9" w14:textId="18BFA5B2"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vAlign w:val="bottom"/>
          </w:tcPr>
          <w:p w14:paraId="782C9BE1" w14:textId="352DD318"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auto"/>
            <w:vAlign w:val="bottom"/>
          </w:tcPr>
          <w:p w14:paraId="6264FC4D" w14:textId="48677026"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6" w:type="dxa"/>
            <w:vAlign w:val="bottom"/>
          </w:tcPr>
          <w:p w14:paraId="572FEFA9" w14:textId="130B9343"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auto"/>
            <w:vAlign w:val="bottom"/>
          </w:tcPr>
          <w:p w14:paraId="650A107E" w14:textId="10399F81"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auto"/>
            <w:vAlign w:val="bottom"/>
          </w:tcPr>
          <w:p w14:paraId="4E279368" w14:textId="0DA8D53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r>
      <w:tr w:rsidR="00EF187E" w14:paraId="08D0DF83" w14:textId="77777777" w:rsidTr="004D5DDF">
        <w:tc>
          <w:tcPr>
            <w:tcW w:w="1705" w:type="dxa"/>
          </w:tcPr>
          <w:p w14:paraId="0C3DD3BB" w14:textId="77777777" w:rsidR="00EF187E" w:rsidRDefault="00EF187E" w:rsidP="002C6255">
            <w:pPr>
              <w:pStyle w:val="DocumentText"/>
              <w:keepNext/>
              <w:keepLines/>
              <w:spacing w:before="20" w:after="20" w:line="240" w:lineRule="auto"/>
              <w:rPr>
                <w:sz w:val="18"/>
                <w:szCs w:val="18"/>
              </w:rPr>
            </w:pPr>
          </w:p>
        </w:tc>
        <w:tc>
          <w:tcPr>
            <w:tcW w:w="1194" w:type="dxa"/>
            <w:shd w:val="clear" w:color="auto" w:fill="auto"/>
          </w:tcPr>
          <w:p w14:paraId="3AF06834" w14:textId="58AE6C9B" w:rsidR="00EF187E" w:rsidRDefault="00EF187E" w:rsidP="002C6255">
            <w:pPr>
              <w:pStyle w:val="DocumentText"/>
              <w:keepNext/>
              <w:keepLines/>
              <w:spacing w:before="20" w:after="20" w:line="240" w:lineRule="auto"/>
              <w:ind w:left="125"/>
              <w:rPr>
                <w:sz w:val="18"/>
                <w:szCs w:val="18"/>
              </w:rPr>
            </w:pPr>
            <w:r>
              <w:rPr>
                <w:sz w:val="18"/>
                <w:szCs w:val="18"/>
              </w:rPr>
              <w:t>Grade 4</w:t>
            </w:r>
          </w:p>
        </w:tc>
        <w:tc>
          <w:tcPr>
            <w:tcW w:w="1036" w:type="dxa"/>
            <w:shd w:val="clear" w:color="auto" w:fill="auto"/>
            <w:vAlign w:val="bottom"/>
          </w:tcPr>
          <w:p w14:paraId="33DA605E" w14:textId="0B4457D0"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130" w:type="dxa"/>
            <w:shd w:val="clear" w:color="auto" w:fill="auto"/>
            <w:vAlign w:val="bottom"/>
          </w:tcPr>
          <w:p w14:paraId="5BAFC8F1" w14:textId="57E9783D"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200" w:type="dxa"/>
            <w:shd w:val="clear" w:color="auto" w:fill="auto"/>
            <w:vAlign w:val="bottom"/>
          </w:tcPr>
          <w:p w14:paraId="01BCBABE" w14:textId="32B6A669"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4" w:type="dxa"/>
            <w:vAlign w:val="bottom"/>
          </w:tcPr>
          <w:p w14:paraId="4054C1CC" w14:textId="3A08185C"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41" w:type="dxa"/>
            <w:shd w:val="clear" w:color="auto" w:fill="auto"/>
            <w:vAlign w:val="bottom"/>
          </w:tcPr>
          <w:p w14:paraId="0E9B807D" w14:textId="43464084"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36" w:type="dxa"/>
            <w:vAlign w:val="bottom"/>
          </w:tcPr>
          <w:p w14:paraId="7E9CE990" w14:textId="3E1D22CB"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25" w:type="dxa"/>
            <w:shd w:val="clear" w:color="auto" w:fill="auto"/>
            <w:vAlign w:val="bottom"/>
          </w:tcPr>
          <w:p w14:paraId="64B93551" w14:textId="21090935"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c>
          <w:tcPr>
            <w:tcW w:w="1359" w:type="dxa"/>
            <w:shd w:val="clear" w:color="auto" w:fill="auto"/>
            <w:vAlign w:val="bottom"/>
          </w:tcPr>
          <w:p w14:paraId="303F55F2" w14:textId="72B308BF" w:rsidR="00EF187E" w:rsidRPr="00F90101" w:rsidRDefault="00EF187E" w:rsidP="002C6255">
            <w:pPr>
              <w:pStyle w:val="DocumentText"/>
              <w:keepNext/>
              <w:keepLines/>
              <w:tabs>
                <w:tab w:val="decimal" w:pos="506"/>
              </w:tabs>
              <w:spacing w:before="20" w:after="20" w:line="240" w:lineRule="auto"/>
              <w:rPr>
                <w:rFonts w:asciiTheme="minorHAnsi" w:hAnsiTheme="minorHAnsi" w:cstheme="minorHAnsi"/>
                <w:color w:val="000000"/>
                <w:sz w:val="18"/>
                <w:szCs w:val="18"/>
              </w:rPr>
            </w:pPr>
            <w:r w:rsidRPr="00F90101">
              <w:rPr>
                <w:rFonts w:asciiTheme="minorHAnsi" w:hAnsiTheme="minorHAnsi" w:cstheme="minorHAnsi"/>
                <w:color w:val="000000"/>
                <w:sz w:val="18"/>
                <w:szCs w:val="18"/>
              </w:rPr>
              <w:t>0</w:t>
            </w:r>
          </w:p>
        </w:tc>
      </w:tr>
    </w:tbl>
    <w:p w14:paraId="0C628342" w14:textId="36911F5E" w:rsidR="00B65EC6" w:rsidRDefault="00B65EC6" w:rsidP="00B65EC6">
      <w:pPr>
        <w:pStyle w:val="DocumentText"/>
        <w:spacing w:before="60" w:after="60" w:line="240" w:lineRule="auto"/>
        <w:ind w:left="187" w:hanging="187"/>
        <w:rPr>
          <w:sz w:val="16"/>
          <w:szCs w:val="16"/>
        </w:rPr>
      </w:pPr>
      <w:r w:rsidRPr="008C35D0">
        <w:rPr>
          <w:sz w:val="16"/>
          <w:szCs w:val="16"/>
        </w:rPr>
        <w:t xml:space="preserve">* </w:t>
      </w:r>
      <w:r>
        <w:rPr>
          <w:sz w:val="16"/>
          <w:szCs w:val="16"/>
        </w:rPr>
        <w:t xml:space="preserve">  CS denotes Group C sentinel participants, DS Group D sentinel participants, N number of participants assessed.</w:t>
      </w:r>
    </w:p>
    <w:p w14:paraId="7A95BEA3" w14:textId="64380F5F" w:rsidR="0061105E" w:rsidRPr="004C3A67" w:rsidRDefault="00B65EC6" w:rsidP="0061105E">
      <w:pPr>
        <w:pStyle w:val="DocumentText"/>
        <w:spacing w:before="60" w:after="60" w:line="240" w:lineRule="auto"/>
        <w:ind w:left="187" w:hanging="187"/>
      </w:pPr>
      <w:r>
        <w:rPr>
          <w:rFonts w:cs="Calibri"/>
          <w:sz w:val="16"/>
          <w:szCs w:val="16"/>
        </w:rPr>
        <w:t>†</w:t>
      </w:r>
      <w:r>
        <w:rPr>
          <w:sz w:val="16"/>
          <w:szCs w:val="16"/>
        </w:rPr>
        <w:t xml:space="preserve">   </w:t>
      </w:r>
      <w:r>
        <w:rPr>
          <w:rFonts w:cstheme="minorHAnsi"/>
          <w:sz w:val="16"/>
          <w:szCs w:val="16"/>
        </w:rPr>
        <w:t xml:space="preserve">Group A (placebo): 0 </w:t>
      </w:r>
      <w:r>
        <w:rPr>
          <w:rFonts w:cs="Calibri"/>
          <w:sz w:val="16"/>
          <w:szCs w:val="16"/>
        </w:rPr>
        <w:t>µ</w:t>
      </w:r>
      <w:r>
        <w:rPr>
          <w:rFonts w:cstheme="minorHAnsi"/>
          <w:sz w:val="16"/>
          <w:szCs w:val="16"/>
        </w:rPr>
        <w:t xml:space="preserve">g NVX-CoV2373/0 </w:t>
      </w:r>
      <w:r>
        <w:rPr>
          <w:rFonts w:cs="Calibri"/>
          <w:sz w:val="16"/>
          <w:szCs w:val="16"/>
        </w:rPr>
        <w:t>µ</w:t>
      </w:r>
      <w:r>
        <w:rPr>
          <w:rFonts w:cstheme="minorHAnsi"/>
          <w:sz w:val="16"/>
          <w:szCs w:val="16"/>
        </w:rPr>
        <w:t xml:space="preserve">g Matrix-M1 on first vaccination; 0 </w:t>
      </w:r>
      <w:r>
        <w:rPr>
          <w:rFonts w:cs="Calibri"/>
          <w:sz w:val="16"/>
          <w:szCs w:val="16"/>
        </w:rPr>
        <w:t>µ</w:t>
      </w:r>
      <w:r>
        <w:rPr>
          <w:rFonts w:cstheme="minorHAnsi"/>
          <w:sz w:val="16"/>
          <w:szCs w:val="16"/>
        </w:rPr>
        <w:t xml:space="preserve">g NVX-CoV2373/0 </w:t>
      </w:r>
      <w:r>
        <w:rPr>
          <w:rFonts w:cs="Calibri"/>
          <w:sz w:val="16"/>
          <w:szCs w:val="16"/>
        </w:rPr>
        <w:t>µ</w:t>
      </w:r>
      <w:r>
        <w:rPr>
          <w:rFonts w:cstheme="minorHAnsi"/>
          <w:sz w:val="16"/>
          <w:szCs w:val="16"/>
        </w:rPr>
        <w:t xml:space="preserve">g Matrix-M1 on second vaccination; Group B: 25 </w:t>
      </w:r>
      <w:r>
        <w:rPr>
          <w:rFonts w:cs="Calibri"/>
          <w:sz w:val="16"/>
          <w:szCs w:val="16"/>
        </w:rPr>
        <w:t>µ</w:t>
      </w:r>
      <w:r>
        <w:rPr>
          <w:rFonts w:cstheme="minorHAnsi"/>
          <w:sz w:val="16"/>
          <w:szCs w:val="16"/>
        </w:rPr>
        <w:t xml:space="preserve">g NVX-CoV2373/0 </w:t>
      </w:r>
      <w:r>
        <w:rPr>
          <w:rFonts w:cs="Calibri"/>
          <w:sz w:val="16"/>
          <w:szCs w:val="16"/>
        </w:rPr>
        <w:t>µ</w:t>
      </w:r>
      <w:r>
        <w:rPr>
          <w:rFonts w:cstheme="minorHAnsi"/>
          <w:sz w:val="16"/>
          <w:szCs w:val="16"/>
        </w:rPr>
        <w:t xml:space="preserve">g Matrix-M1 on first vaccination; 25 </w:t>
      </w:r>
      <w:r>
        <w:rPr>
          <w:rFonts w:cs="Calibri"/>
          <w:sz w:val="16"/>
          <w:szCs w:val="16"/>
        </w:rPr>
        <w:t>µ</w:t>
      </w:r>
      <w:r>
        <w:rPr>
          <w:rFonts w:cstheme="minorHAnsi"/>
          <w:sz w:val="16"/>
          <w:szCs w:val="16"/>
        </w:rPr>
        <w:t xml:space="preserve">g NVX-CoV2373/0 </w:t>
      </w:r>
      <w:r>
        <w:rPr>
          <w:rFonts w:cs="Calibri"/>
          <w:sz w:val="16"/>
          <w:szCs w:val="16"/>
        </w:rPr>
        <w:t>µ</w:t>
      </w:r>
      <w:r>
        <w:rPr>
          <w:rFonts w:cstheme="minorHAnsi"/>
          <w:sz w:val="16"/>
          <w:szCs w:val="16"/>
        </w:rPr>
        <w:t>g Matrix-M1 on second vaccination; Group C/CS: 5 </w:t>
      </w:r>
      <w:r>
        <w:rPr>
          <w:rFonts w:cs="Calibri"/>
          <w:sz w:val="16"/>
          <w:szCs w:val="16"/>
        </w:rPr>
        <w:t>µ</w:t>
      </w:r>
      <w:r>
        <w:rPr>
          <w:rFonts w:cstheme="minorHAnsi"/>
          <w:sz w:val="16"/>
          <w:szCs w:val="16"/>
        </w:rPr>
        <w:t xml:space="preserve">g NVX-CoV2373/50 </w:t>
      </w:r>
      <w:r>
        <w:rPr>
          <w:rFonts w:cs="Calibri"/>
          <w:sz w:val="16"/>
          <w:szCs w:val="16"/>
        </w:rPr>
        <w:t>µ</w:t>
      </w:r>
      <w:r>
        <w:rPr>
          <w:rFonts w:cstheme="minorHAnsi"/>
          <w:sz w:val="16"/>
          <w:szCs w:val="16"/>
        </w:rPr>
        <w:t xml:space="preserve">g Matrix-M1 on first vaccination; 5 </w:t>
      </w:r>
      <w:r>
        <w:rPr>
          <w:rFonts w:cs="Calibri"/>
          <w:sz w:val="16"/>
          <w:szCs w:val="16"/>
        </w:rPr>
        <w:t>µ</w:t>
      </w:r>
      <w:r>
        <w:rPr>
          <w:rFonts w:cstheme="minorHAnsi"/>
          <w:sz w:val="16"/>
          <w:szCs w:val="16"/>
        </w:rPr>
        <w:t xml:space="preserve">g NVX-CoV2373/50 </w:t>
      </w:r>
      <w:r>
        <w:rPr>
          <w:rFonts w:cs="Calibri"/>
          <w:sz w:val="16"/>
          <w:szCs w:val="16"/>
        </w:rPr>
        <w:t>µ</w:t>
      </w:r>
      <w:r>
        <w:rPr>
          <w:rFonts w:cstheme="minorHAnsi"/>
          <w:sz w:val="16"/>
          <w:szCs w:val="16"/>
        </w:rPr>
        <w:t>g Matrix-M1 on second vaccination; Group D/DS: 25 </w:t>
      </w:r>
      <w:r>
        <w:rPr>
          <w:rFonts w:cs="Calibri"/>
          <w:sz w:val="16"/>
          <w:szCs w:val="16"/>
        </w:rPr>
        <w:t>µ</w:t>
      </w:r>
      <w:r>
        <w:rPr>
          <w:rFonts w:cstheme="minorHAnsi"/>
          <w:sz w:val="16"/>
          <w:szCs w:val="16"/>
        </w:rPr>
        <w:t xml:space="preserve">g NVX-CoV2373/50 </w:t>
      </w:r>
      <w:r>
        <w:rPr>
          <w:rFonts w:cs="Calibri"/>
          <w:sz w:val="16"/>
          <w:szCs w:val="16"/>
        </w:rPr>
        <w:t>µ</w:t>
      </w:r>
      <w:r>
        <w:rPr>
          <w:rFonts w:cstheme="minorHAnsi"/>
          <w:sz w:val="16"/>
          <w:szCs w:val="16"/>
        </w:rPr>
        <w:t xml:space="preserve">g Matrix-M1 on first vaccination; 25 </w:t>
      </w:r>
      <w:r>
        <w:rPr>
          <w:rFonts w:cs="Calibri"/>
          <w:sz w:val="16"/>
          <w:szCs w:val="16"/>
        </w:rPr>
        <w:t>µ</w:t>
      </w:r>
      <w:r>
        <w:rPr>
          <w:rFonts w:cstheme="minorHAnsi"/>
          <w:sz w:val="16"/>
          <w:szCs w:val="16"/>
        </w:rPr>
        <w:t xml:space="preserve">g NVX-CoV2373/50 </w:t>
      </w:r>
      <w:r>
        <w:rPr>
          <w:rFonts w:cs="Calibri"/>
          <w:sz w:val="16"/>
          <w:szCs w:val="16"/>
        </w:rPr>
        <w:t>µ</w:t>
      </w:r>
      <w:r>
        <w:rPr>
          <w:rFonts w:cstheme="minorHAnsi"/>
          <w:sz w:val="16"/>
          <w:szCs w:val="16"/>
        </w:rPr>
        <w:t xml:space="preserve">g Matrix-M1 on second vaccination; and Group E: 25 </w:t>
      </w:r>
      <w:r>
        <w:rPr>
          <w:rFonts w:cs="Calibri"/>
          <w:sz w:val="16"/>
          <w:szCs w:val="16"/>
        </w:rPr>
        <w:t>µ</w:t>
      </w:r>
      <w:r>
        <w:rPr>
          <w:rFonts w:cstheme="minorHAnsi"/>
          <w:sz w:val="16"/>
          <w:szCs w:val="16"/>
        </w:rPr>
        <w:t xml:space="preserve">g NVX-CoV2373/50 </w:t>
      </w:r>
      <w:r>
        <w:rPr>
          <w:rFonts w:cs="Calibri"/>
          <w:sz w:val="16"/>
          <w:szCs w:val="16"/>
        </w:rPr>
        <w:t>µ</w:t>
      </w:r>
      <w:r>
        <w:rPr>
          <w:rFonts w:cstheme="minorHAnsi"/>
          <w:sz w:val="16"/>
          <w:szCs w:val="16"/>
        </w:rPr>
        <w:t xml:space="preserve">g Matrix-M1 on first vaccination; 0 </w:t>
      </w:r>
      <w:r>
        <w:rPr>
          <w:rFonts w:cs="Calibri"/>
          <w:sz w:val="16"/>
          <w:szCs w:val="16"/>
        </w:rPr>
        <w:t>µ</w:t>
      </w:r>
      <w:r>
        <w:rPr>
          <w:rFonts w:cstheme="minorHAnsi"/>
          <w:sz w:val="16"/>
          <w:szCs w:val="16"/>
        </w:rPr>
        <w:t xml:space="preserve">g NVX-CoV2373/0 </w:t>
      </w:r>
      <w:r>
        <w:rPr>
          <w:rFonts w:cs="Calibri"/>
          <w:sz w:val="16"/>
          <w:szCs w:val="16"/>
        </w:rPr>
        <w:t>µ</w:t>
      </w:r>
      <w:r>
        <w:rPr>
          <w:rFonts w:cstheme="minorHAnsi"/>
          <w:sz w:val="16"/>
          <w:szCs w:val="16"/>
        </w:rPr>
        <w:t>g Matrix-M1 on second vaccination</w:t>
      </w:r>
      <w:r w:rsidRPr="002D7822">
        <w:rPr>
          <w:sz w:val="16"/>
          <w:szCs w:val="16"/>
          <w:lang w:val="x-none"/>
        </w:rPr>
        <w:t>.</w:t>
      </w:r>
    </w:p>
    <w:p w14:paraId="5BB4E200" w14:textId="77777777" w:rsidR="0061105E" w:rsidRPr="002D7822" w:rsidRDefault="0061105E" w:rsidP="00BF1424">
      <w:pPr>
        <w:pStyle w:val="DocumentText"/>
        <w:ind w:left="180" w:hanging="180"/>
        <w:rPr>
          <w:sz w:val="16"/>
          <w:szCs w:val="16"/>
          <w:lang w:val="x-none"/>
        </w:rPr>
      </w:pPr>
    </w:p>
    <w:p w14:paraId="76A0D4CB" w14:textId="77777777" w:rsidR="00BF1424" w:rsidRDefault="00BF1424" w:rsidP="00656BF7">
      <w:pPr>
        <w:pStyle w:val="DocumentText"/>
        <w:rPr>
          <w:b/>
        </w:rPr>
        <w:sectPr w:rsidR="00BF1424" w:rsidSect="00BF1424">
          <w:pgSz w:w="15840" w:h="12240" w:orient="landscape"/>
          <w:pgMar w:top="1440" w:right="1440" w:bottom="1440" w:left="1440" w:header="720" w:footer="720" w:gutter="0"/>
          <w:cols w:space="720"/>
          <w:docGrid w:linePitch="360"/>
        </w:sectPr>
      </w:pPr>
    </w:p>
    <w:tbl>
      <w:tblPr>
        <w:tblW w:w="5037" w:type="pct"/>
        <w:tblBorders>
          <w:top w:val="single" w:sz="4" w:space="0" w:color="auto"/>
          <w:bottom w:val="single" w:sz="4" w:space="0" w:color="auto"/>
        </w:tblBorders>
        <w:tblLook w:val="0000" w:firstRow="0" w:lastRow="0" w:firstColumn="0" w:lastColumn="0" w:noHBand="0" w:noVBand="0"/>
      </w:tblPr>
      <w:tblGrid>
        <w:gridCol w:w="3781"/>
        <w:gridCol w:w="1136"/>
        <w:gridCol w:w="1141"/>
        <w:gridCol w:w="1141"/>
        <w:gridCol w:w="1144"/>
        <w:gridCol w:w="1136"/>
        <w:gridCol w:w="1141"/>
        <w:gridCol w:w="1136"/>
        <w:gridCol w:w="1300"/>
      </w:tblGrid>
      <w:tr w:rsidR="00402D08" w:rsidRPr="00D0088A" w14:paraId="514CA60D" w14:textId="77777777" w:rsidTr="008744CC">
        <w:trPr>
          <w:trHeight w:val="144"/>
          <w:tblHeader/>
        </w:trPr>
        <w:tc>
          <w:tcPr>
            <w:tcW w:w="5000" w:type="pct"/>
            <w:gridSpan w:val="9"/>
            <w:tcBorders>
              <w:top w:val="single" w:sz="4" w:space="0" w:color="auto"/>
              <w:bottom w:val="nil"/>
            </w:tcBorders>
          </w:tcPr>
          <w:p w14:paraId="67EB84A5" w14:textId="41FA3E70" w:rsidR="00402D08" w:rsidRPr="004E73B2" w:rsidRDefault="00402D08" w:rsidP="008766B5">
            <w:pPr>
              <w:pStyle w:val="Heading3"/>
              <w:rPr>
                <w:rFonts w:eastAsia="Times New Roman"/>
                <w:lang w:val="en-US"/>
              </w:rPr>
            </w:pPr>
            <w:bookmarkStart w:id="26" w:name="_Toc47374208"/>
            <w:r>
              <w:lastRenderedPageBreak/>
              <w:t xml:space="preserve">Table S9. Treatment-emergent adverse events by system organ class and preferred term reported in </w:t>
            </w:r>
            <w:r>
              <w:rPr>
                <w:lang w:val="en-US"/>
              </w:rPr>
              <w:t>1</w:t>
            </w:r>
            <w:r>
              <w:t xml:space="preserve">% or more participants in </w:t>
            </w:r>
            <w:r w:rsidR="008766B5">
              <w:rPr>
                <w:lang w:val="en-US"/>
              </w:rPr>
              <w:t>the total group</w:t>
            </w:r>
            <w:r>
              <w:t>.</w:t>
            </w:r>
            <w:r w:rsidR="004E73B2">
              <w:rPr>
                <w:lang w:val="en-US"/>
              </w:rPr>
              <w:t>*</w:t>
            </w:r>
            <w:bookmarkEnd w:id="26"/>
          </w:p>
        </w:tc>
      </w:tr>
      <w:tr w:rsidR="00402D08" w:rsidRPr="0093333C" w14:paraId="4BDB2AEF" w14:textId="77777777" w:rsidTr="004E73B2">
        <w:trPr>
          <w:trHeight w:val="144"/>
          <w:tblHeader/>
        </w:trPr>
        <w:tc>
          <w:tcPr>
            <w:tcW w:w="1448" w:type="pct"/>
            <w:tcBorders>
              <w:top w:val="nil"/>
              <w:bottom w:val="nil"/>
            </w:tcBorders>
            <w:vAlign w:val="bottom"/>
          </w:tcPr>
          <w:p w14:paraId="048B2116" w14:textId="77777777" w:rsidR="00402D08" w:rsidRPr="00287635" w:rsidRDefault="00402D08" w:rsidP="00433F45">
            <w:pPr>
              <w:keepNext/>
              <w:keepLines/>
              <w:spacing w:before="20" w:after="20" w:line="240" w:lineRule="auto"/>
              <w:jc w:val="right"/>
              <w:rPr>
                <w:rFonts w:cstheme="minorHAnsi"/>
                <w:b/>
                <w:sz w:val="18"/>
                <w:szCs w:val="18"/>
              </w:rPr>
            </w:pPr>
            <w:r w:rsidRPr="00287635">
              <w:rPr>
                <w:rFonts w:cstheme="minorHAnsi"/>
                <w:b/>
                <w:noProof/>
                <w:sz w:val="18"/>
                <w:szCs w:val="18"/>
                <w:lang w:eastAsia="en-US"/>
              </w:rPr>
              <mc:AlternateContent>
                <mc:Choice Requires="wps">
                  <w:drawing>
                    <wp:anchor distT="0" distB="0" distL="114300" distR="114300" simplePos="0" relativeHeight="251659264" behindDoc="0" locked="0" layoutInCell="0" allowOverlap="1" wp14:anchorId="49000ECE" wp14:editId="2244C430">
                      <wp:simplePos x="0" y="0"/>
                      <wp:positionH relativeFrom="column">
                        <wp:posOffset>802640</wp:posOffset>
                      </wp:positionH>
                      <wp:positionV relativeFrom="paragraph">
                        <wp:posOffset>336550</wp:posOffset>
                      </wp:positionV>
                      <wp:extent cx="834390" cy="304800"/>
                      <wp:effectExtent l="0" t="0" r="0" b="0"/>
                      <wp:wrapNone/>
                      <wp:docPr id="2" name="Speech Bubble: Rectangle 2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304800"/>
                              </a:xfrm>
                              <a:prstGeom prst="wedgeRectCallout">
                                <a:avLst>
                                  <a:gd name="adj1" fmla="val -89954"/>
                                  <a:gd name="adj2" fmla="val 58958"/>
                                </a:avLst>
                              </a:prstGeom>
                              <a:solidFill>
                                <a:srgbClr val="FFFFFF"/>
                              </a:solidFill>
                              <a:ln w="9525">
                                <a:solidFill>
                                  <a:srgbClr val="000000"/>
                                </a:solidFill>
                                <a:miter lim="800000"/>
                                <a:headEnd/>
                                <a:tailEnd/>
                              </a:ln>
                            </wps:spPr>
                            <wps:txbx>
                              <w:txbxContent>
                                <w:p w14:paraId="3D8B7C5E" w14:textId="77777777" w:rsidR="00142335" w:rsidRPr="00A60165" w:rsidRDefault="00142335" w:rsidP="00402D08">
                                  <w:pPr>
                                    <w:rPr>
                                      <w:lang w:eastAsia="zh-CN"/>
                                    </w:rPr>
                                  </w:pPr>
                                  <w:r>
                                    <w:rPr>
                                      <w:lang w:eastAsia="zh-CN"/>
                                    </w:rPr>
                                    <w:t>AGEU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00E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43" o:spid="_x0000_s1026" type="#_x0000_t61" style="position:absolute;left:0;text-align:left;margin-left:63.2pt;margin-top:26.5pt;width:65.7pt;height:24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" o:allowincell="f" adj="-8630,23535">
                      <v:textbox>
                        <w:txbxContent>
                          <w:p w14:paraId="3D8B7C5E" w14:textId="77777777" w:rsidR="00142335" w:rsidRPr="00A60165" w:rsidRDefault="00142335" w:rsidP="00402D08">
                            <w:pPr>
                              <w:rPr>
                                <w:lang w:eastAsia="zh-CN"/>
                              </w:rPr>
                            </w:pPr>
                            <w:r>
                              <w:rPr>
                                <w:lang w:eastAsia="zh-CN"/>
                              </w:rPr>
                              <w:t>AGEU</w:t>
                            </w:r>
                          </w:p>
                        </w:txbxContent>
                      </v:textbox>
                    </v:shape>
                  </w:pict>
                </mc:Fallback>
              </mc:AlternateContent>
            </w:r>
            <w:r w:rsidRPr="00287635">
              <w:rPr>
                <w:rFonts w:cstheme="minorHAnsi"/>
                <w:b/>
                <w:sz w:val="18"/>
                <w:szCs w:val="18"/>
              </w:rPr>
              <w:t>Group</w:t>
            </w:r>
          </w:p>
        </w:tc>
        <w:tc>
          <w:tcPr>
            <w:tcW w:w="435" w:type="pct"/>
            <w:tcBorders>
              <w:top w:val="nil"/>
              <w:bottom w:val="nil"/>
            </w:tcBorders>
            <w:vAlign w:val="bottom"/>
          </w:tcPr>
          <w:p w14:paraId="6880ECBB"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A</w:t>
            </w:r>
          </w:p>
        </w:tc>
        <w:tc>
          <w:tcPr>
            <w:tcW w:w="437" w:type="pct"/>
            <w:tcBorders>
              <w:top w:val="nil"/>
              <w:bottom w:val="nil"/>
            </w:tcBorders>
            <w:vAlign w:val="bottom"/>
          </w:tcPr>
          <w:p w14:paraId="3506B46D"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B</w:t>
            </w:r>
          </w:p>
        </w:tc>
        <w:tc>
          <w:tcPr>
            <w:tcW w:w="437" w:type="pct"/>
            <w:tcBorders>
              <w:top w:val="nil"/>
              <w:bottom w:val="nil"/>
            </w:tcBorders>
            <w:vAlign w:val="bottom"/>
          </w:tcPr>
          <w:p w14:paraId="5D44820D"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C</w:t>
            </w:r>
          </w:p>
        </w:tc>
        <w:tc>
          <w:tcPr>
            <w:tcW w:w="438" w:type="pct"/>
            <w:tcBorders>
              <w:top w:val="nil"/>
              <w:bottom w:val="nil"/>
            </w:tcBorders>
          </w:tcPr>
          <w:p w14:paraId="283E1F5D"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C-Sentinel</w:t>
            </w:r>
          </w:p>
        </w:tc>
        <w:tc>
          <w:tcPr>
            <w:tcW w:w="435" w:type="pct"/>
            <w:tcBorders>
              <w:top w:val="nil"/>
              <w:bottom w:val="nil"/>
            </w:tcBorders>
            <w:vAlign w:val="bottom"/>
          </w:tcPr>
          <w:p w14:paraId="7246092D"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D</w:t>
            </w:r>
          </w:p>
        </w:tc>
        <w:tc>
          <w:tcPr>
            <w:tcW w:w="437" w:type="pct"/>
            <w:tcBorders>
              <w:top w:val="nil"/>
              <w:bottom w:val="nil"/>
            </w:tcBorders>
          </w:tcPr>
          <w:p w14:paraId="03DAEDC0"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D-Sentinel</w:t>
            </w:r>
          </w:p>
        </w:tc>
        <w:tc>
          <w:tcPr>
            <w:tcW w:w="435" w:type="pct"/>
            <w:tcBorders>
              <w:top w:val="nil"/>
              <w:bottom w:val="nil"/>
            </w:tcBorders>
            <w:vAlign w:val="bottom"/>
          </w:tcPr>
          <w:p w14:paraId="00DF8F88"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E</w:t>
            </w:r>
          </w:p>
        </w:tc>
        <w:tc>
          <w:tcPr>
            <w:tcW w:w="498" w:type="pct"/>
            <w:vMerge w:val="restart"/>
            <w:tcBorders>
              <w:top w:val="nil"/>
              <w:bottom w:val="nil"/>
            </w:tcBorders>
            <w:vAlign w:val="bottom"/>
          </w:tcPr>
          <w:p w14:paraId="1B921167" w14:textId="77777777" w:rsidR="00402D08" w:rsidRPr="00287635" w:rsidRDefault="00402D08" w:rsidP="00433F45">
            <w:pPr>
              <w:keepNext/>
              <w:keepLines/>
              <w:spacing w:before="20" w:after="20" w:line="240" w:lineRule="auto"/>
              <w:jc w:val="center"/>
              <w:rPr>
                <w:rFonts w:cstheme="minorHAnsi"/>
                <w:b/>
                <w:sz w:val="18"/>
                <w:szCs w:val="18"/>
                <w:lang w:eastAsia="zh-CN"/>
              </w:rPr>
            </w:pPr>
            <w:r w:rsidRPr="00287635">
              <w:rPr>
                <w:rFonts w:cstheme="minorHAnsi"/>
                <w:b/>
                <w:sz w:val="18"/>
                <w:szCs w:val="18"/>
              </w:rPr>
              <w:t>Total</w:t>
            </w:r>
          </w:p>
          <w:p w14:paraId="4DB24A5A" w14:textId="77777777" w:rsidR="00402D08" w:rsidRPr="00DC21B1" w:rsidRDefault="00402D08" w:rsidP="00433F45">
            <w:pPr>
              <w:keepNext/>
              <w:keepLines/>
              <w:spacing w:before="20" w:after="20" w:line="240" w:lineRule="auto"/>
              <w:jc w:val="center"/>
              <w:rPr>
                <w:rFonts w:cstheme="minorHAnsi"/>
                <w:b/>
                <w:sz w:val="16"/>
                <w:szCs w:val="16"/>
                <w:lang w:eastAsia="zh-CN"/>
              </w:rPr>
            </w:pPr>
            <w:r w:rsidRPr="00287635">
              <w:rPr>
                <w:rFonts w:cstheme="minorHAnsi"/>
                <w:b/>
                <w:sz w:val="18"/>
                <w:szCs w:val="18"/>
              </w:rPr>
              <w:t>131</w:t>
            </w:r>
          </w:p>
        </w:tc>
      </w:tr>
      <w:tr w:rsidR="00402D08" w:rsidRPr="0093333C" w14:paraId="0448041F" w14:textId="77777777" w:rsidTr="004E73B2">
        <w:trPr>
          <w:trHeight w:val="144"/>
          <w:tblHeader/>
        </w:trPr>
        <w:tc>
          <w:tcPr>
            <w:tcW w:w="1448" w:type="pct"/>
            <w:tcBorders>
              <w:top w:val="nil"/>
              <w:bottom w:val="nil"/>
            </w:tcBorders>
            <w:vAlign w:val="bottom"/>
          </w:tcPr>
          <w:p w14:paraId="320AF8E1" w14:textId="77777777" w:rsidR="00402D08" w:rsidRPr="00287635" w:rsidRDefault="00402D08" w:rsidP="00433F45">
            <w:pPr>
              <w:keepNext/>
              <w:keepLines/>
              <w:spacing w:before="20" w:after="20" w:line="240" w:lineRule="auto"/>
              <w:jc w:val="right"/>
              <w:rPr>
                <w:rFonts w:cstheme="minorHAnsi"/>
                <w:b/>
                <w:noProof/>
                <w:sz w:val="18"/>
                <w:szCs w:val="18"/>
              </w:rPr>
            </w:pPr>
            <w:r w:rsidRPr="00287635">
              <w:rPr>
                <w:rFonts w:cstheme="minorHAnsi"/>
                <w:b/>
                <w:noProof/>
                <w:sz w:val="18"/>
                <w:szCs w:val="18"/>
              </w:rPr>
              <w:t>NVX-CoV2373 Dose 1/2 (µg)</w:t>
            </w:r>
          </w:p>
        </w:tc>
        <w:tc>
          <w:tcPr>
            <w:tcW w:w="435" w:type="pct"/>
            <w:tcBorders>
              <w:top w:val="nil"/>
              <w:bottom w:val="nil"/>
            </w:tcBorders>
            <w:vAlign w:val="bottom"/>
          </w:tcPr>
          <w:p w14:paraId="69FA9259"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0/0</w:t>
            </w:r>
          </w:p>
        </w:tc>
        <w:tc>
          <w:tcPr>
            <w:tcW w:w="437" w:type="pct"/>
            <w:tcBorders>
              <w:top w:val="nil"/>
              <w:bottom w:val="nil"/>
            </w:tcBorders>
            <w:vAlign w:val="bottom"/>
          </w:tcPr>
          <w:p w14:paraId="4CCD4C87"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25/25</w:t>
            </w:r>
          </w:p>
        </w:tc>
        <w:tc>
          <w:tcPr>
            <w:tcW w:w="437" w:type="pct"/>
            <w:tcBorders>
              <w:top w:val="nil"/>
              <w:bottom w:val="nil"/>
            </w:tcBorders>
            <w:vAlign w:val="bottom"/>
          </w:tcPr>
          <w:p w14:paraId="7AFDBBF8"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5/5</w:t>
            </w:r>
          </w:p>
        </w:tc>
        <w:tc>
          <w:tcPr>
            <w:tcW w:w="438" w:type="pct"/>
            <w:tcBorders>
              <w:top w:val="nil"/>
              <w:bottom w:val="nil"/>
            </w:tcBorders>
            <w:vAlign w:val="bottom"/>
          </w:tcPr>
          <w:p w14:paraId="73210CA1"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5/5</w:t>
            </w:r>
          </w:p>
        </w:tc>
        <w:tc>
          <w:tcPr>
            <w:tcW w:w="435" w:type="pct"/>
            <w:tcBorders>
              <w:top w:val="nil"/>
              <w:bottom w:val="nil"/>
            </w:tcBorders>
            <w:vAlign w:val="bottom"/>
          </w:tcPr>
          <w:p w14:paraId="55EE8049"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25/25</w:t>
            </w:r>
          </w:p>
        </w:tc>
        <w:tc>
          <w:tcPr>
            <w:tcW w:w="437" w:type="pct"/>
            <w:tcBorders>
              <w:top w:val="nil"/>
              <w:bottom w:val="nil"/>
            </w:tcBorders>
            <w:vAlign w:val="bottom"/>
          </w:tcPr>
          <w:p w14:paraId="39BC5DD7"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25/25</w:t>
            </w:r>
          </w:p>
        </w:tc>
        <w:tc>
          <w:tcPr>
            <w:tcW w:w="435" w:type="pct"/>
            <w:tcBorders>
              <w:top w:val="nil"/>
              <w:bottom w:val="nil"/>
            </w:tcBorders>
            <w:vAlign w:val="bottom"/>
          </w:tcPr>
          <w:p w14:paraId="0A68DB79"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25/0</w:t>
            </w:r>
          </w:p>
        </w:tc>
        <w:tc>
          <w:tcPr>
            <w:tcW w:w="498" w:type="pct"/>
            <w:vMerge/>
            <w:tcBorders>
              <w:top w:val="nil"/>
              <w:bottom w:val="nil"/>
            </w:tcBorders>
            <w:vAlign w:val="bottom"/>
          </w:tcPr>
          <w:p w14:paraId="73B866AE" w14:textId="77777777" w:rsidR="00402D08" w:rsidRPr="006568DA" w:rsidRDefault="00402D08" w:rsidP="00021BCC">
            <w:pPr>
              <w:keepNext/>
              <w:keepLines/>
              <w:spacing w:after="0" w:line="480" w:lineRule="auto"/>
              <w:jc w:val="center"/>
              <w:rPr>
                <w:rFonts w:cstheme="minorHAnsi"/>
                <w:b/>
                <w:sz w:val="18"/>
                <w:szCs w:val="18"/>
              </w:rPr>
            </w:pPr>
          </w:p>
        </w:tc>
      </w:tr>
      <w:tr w:rsidR="00402D08" w:rsidRPr="0093333C" w14:paraId="5373BA4C" w14:textId="77777777" w:rsidTr="004E73B2">
        <w:trPr>
          <w:trHeight w:val="144"/>
          <w:tblHeader/>
        </w:trPr>
        <w:tc>
          <w:tcPr>
            <w:tcW w:w="1448" w:type="pct"/>
            <w:tcBorders>
              <w:top w:val="nil"/>
              <w:bottom w:val="nil"/>
            </w:tcBorders>
            <w:vAlign w:val="bottom"/>
          </w:tcPr>
          <w:p w14:paraId="59D2C3BF" w14:textId="77777777" w:rsidR="00402D08" w:rsidRPr="00287635" w:rsidRDefault="00402D08" w:rsidP="00433F45">
            <w:pPr>
              <w:keepNext/>
              <w:keepLines/>
              <w:spacing w:before="20" w:after="20" w:line="240" w:lineRule="auto"/>
              <w:jc w:val="right"/>
              <w:rPr>
                <w:rFonts w:cstheme="minorHAnsi"/>
                <w:b/>
                <w:noProof/>
                <w:sz w:val="18"/>
                <w:szCs w:val="18"/>
              </w:rPr>
            </w:pPr>
            <w:r w:rsidRPr="00287635">
              <w:rPr>
                <w:rFonts w:cstheme="minorHAnsi"/>
                <w:b/>
                <w:noProof/>
                <w:sz w:val="18"/>
                <w:szCs w:val="18"/>
              </w:rPr>
              <w:t>Matrix-M1 Dose 1/2 (µg)</w:t>
            </w:r>
          </w:p>
        </w:tc>
        <w:tc>
          <w:tcPr>
            <w:tcW w:w="435" w:type="pct"/>
            <w:tcBorders>
              <w:top w:val="nil"/>
              <w:bottom w:val="nil"/>
            </w:tcBorders>
            <w:vAlign w:val="bottom"/>
          </w:tcPr>
          <w:p w14:paraId="05AC4FDB"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0/0</w:t>
            </w:r>
          </w:p>
        </w:tc>
        <w:tc>
          <w:tcPr>
            <w:tcW w:w="437" w:type="pct"/>
            <w:tcBorders>
              <w:top w:val="nil"/>
              <w:bottom w:val="nil"/>
            </w:tcBorders>
            <w:vAlign w:val="bottom"/>
          </w:tcPr>
          <w:p w14:paraId="3E803364"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0/0</w:t>
            </w:r>
          </w:p>
        </w:tc>
        <w:tc>
          <w:tcPr>
            <w:tcW w:w="437" w:type="pct"/>
            <w:tcBorders>
              <w:top w:val="nil"/>
              <w:bottom w:val="nil"/>
            </w:tcBorders>
            <w:vAlign w:val="bottom"/>
          </w:tcPr>
          <w:p w14:paraId="57404AF5"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50/50</w:t>
            </w:r>
          </w:p>
        </w:tc>
        <w:tc>
          <w:tcPr>
            <w:tcW w:w="438" w:type="pct"/>
            <w:tcBorders>
              <w:top w:val="nil"/>
              <w:bottom w:val="nil"/>
            </w:tcBorders>
            <w:vAlign w:val="bottom"/>
          </w:tcPr>
          <w:p w14:paraId="58888BB8"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50/50</w:t>
            </w:r>
          </w:p>
        </w:tc>
        <w:tc>
          <w:tcPr>
            <w:tcW w:w="435" w:type="pct"/>
            <w:tcBorders>
              <w:top w:val="nil"/>
              <w:bottom w:val="nil"/>
            </w:tcBorders>
            <w:vAlign w:val="bottom"/>
          </w:tcPr>
          <w:p w14:paraId="0964EF35"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50/50</w:t>
            </w:r>
          </w:p>
        </w:tc>
        <w:tc>
          <w:tcPr>
            <w:tcW w:w="437" w:type="pct"/>
            <w:tcBorders>
              <w:top w:val="nil"/>
              <w:bottom w:val="nil"/>
            </w:tcBorders>
            <w:vAlign w:val="bottom"/>
          </w:tcPr>
          <w:p w14:paraId="0039842C"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50/50</w:t>
            </w:r>
          </w:p>
        </w:tc>
        <w:tc>
          <w:tcPr>
            <w:tcW w:w="435" w:type="pct"/>
            <w:tcBorders>
              <w:top w:val="nil"/>
              <w:bottom w:val="nil"/>
            </w:tcBorders>
            <w:vAlign w:val="bottom"/>
          </w:tcPr>
          <w:p w14:paraId="39903D23"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50/0</w:t>
            </w:r>
          </w:p>
        </w:tc>
        <w:tc>
          <w:tcPr>
            <w:tcW w:w="498" w:type="pct"/>
            <w:vMerge/>
            <w:tcBorders>
              <w:top w:val="nil"/>
              <w:bottom w:val="nil"/>
            </w:tcBorders>
            <w:vAlign w:val="bottom"/>
          </w:tcPr>
          <w:p w14:paraId="6D86478C" w14:textId="77777777" w:rsidR="00402D08" w:rsidRPr="006568DA" w:rsidRDefault="00402D08" w:rsidP="00021BCC">
            <w:pPr>
              <w:keepNext/>
              <w:keepLines/>
              <w:spacing w:after="0" w:line="480" w:lineRule="auto"/>
              <w:jc w:val="center"/>
              <w:rPr>
                <w:rFonts w:cstheme="minorHAnsi"/>
                <w:b/>
                <w:sz w:val="18"/>
                <w:szCs w:val="18"/>
              </w:rPr>
            </w:pPr>
          </w:p>
        </w:tc>
      </w:tr>
      <w:tr w:rsidR="00402D08" w:rsidRPr="0093333C" w14:paraId="49791A88" w14:textId="77777777" w:rsidTr="004E73B2">
        <w:trPr>
          <w:trHeight w:val="144"/>
          <w:tblHeader/>
        </w:trPr>
        <w:tc>
          <w:tcPr>
            <w:tcW w:w="1448" w:type="pct"/>
            <w:tcBorders>
              <w:top w:val="nil"/>
              <w:bottom w:val="nil"/>
            </w:tcBorders>
            <w:vAlign w:val="bottom"/>
          </w:tcPr>
          <w:p w14:paraId="19BED9F1" w14:textId="6CE1176C" w:rsidR="00402D08" w:rsidRPr="00287635" w:rsidRDefault="00402D08" w:rsidP="00C92B11">
            <w:pPr>
              <w:keepNext/>
              <w:keepLines/>
              <w:spacing w:before="20" w:after="20" w:line="240" w:lineRule="auto"/>
              <w:rPr>
                <w:rFonts w:cstheme="minorHAnsi"/>
                <w:b/>
                <w:noProof/>
                <w:sz w:val="18"/>
                <w:szCs w:val="18"/>
              </w:rPr>
            </w:pPr>
            <w:r w:rsidRPr="00287635">
              <w:rPr>
                <w:rFonts w:cstheme="minorHAnsi"/>
                <w:b/>
                <w:sz w:val="18"/>
                <w:szCs w:val="18"/>
              </w:rPr>
              <w:t>System Organ Class/Preferred Term</w:t>
            </w:r>
            <w:r w:rsidR="00C92B11">
              <w:rPr>
                <w:rFonts w:cs="Calibri"/>
                <w:b/>
                <w:sz w:val="18"/>
                <w:szCs w:val="18"/>
              </w:rPr>
              <w:t>†</w:t>
            </w:r>
            <w:r w:rsidRPr="00287635">
              <w:rPr>
                <w:rFonts w:cstheme="minorHAnsi"/>
                <w:b/>
                <w:noProof/>
                <w:sz w:val="18"/>
                <w:szCs w:val="18"/>
              </w:rPr>
              <w:t xml:space="preserve">              </w:t>
            </w:r>
            <w:r w:rsidR="004E73B2">
              <w:rPr>
                <w:rFonts w:cstheme="minorHAnsi"/>
                <w:b/>
                <w:noProof/>
                <w:sz w:val="18"/>
                <w:szCs w:val="18"/>
              </w:rPr>
              <w:t xml:space="preserve">  </w:t>
            </w:r>
            <w:r w:rsidRPr="00287635">
              <w:rPr>
                <w:rFonts w:cstheme="minorHAnsi"/>
                <w:b/>
                <w:noProof/>
                <w:sz w:val="18"/>
                <w:szCs w:val="18"/>
              </w:rPr>
              <w:t>N</w:t>
            </w:r>
          </w:p>
        </w:tc>
        <w:tc>
          <w:tcPr>
            <w:tcW w:w="435" w:type="pct"/>
            <w:tcBorders>
              <w:top w:val="nil"/>
              <w:bottom w:val="nil"/>
            </w:tcBorders>
            <w:vAlign w:val="bottom"/>
          </w:tcPr>
          <w:p w14:paraId="49BBAE58"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23</w:t>
            </w:r>
          </w:p>
        </w:tc>
        <w:tc>
          <w:tcPr>
            <w:tcW w:w="437" w:type="pct"/>
            <w:tcBorders>
              <w:top w:val="nil"/>
              <w:bottom w:val="nil"/>
            </w:tcBorders>
            <w:vAlign w:val="bottom"/>
          </w:tcPr>
          <w:p w14:paraId="401C3DDC"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25</w:t>
            </w:r>
          </w:p>
        </w:tc>
        <w:tc>
          <w:tcPr>
            <w:tcW w:w="437" w:type="pct"/>
            <w:tcBorders>
              <w:top w:val="nil"/>
              <w:bottom w:val="nil"/>
            </w:tcBorders>
            <w:vAlign w:val="bottom"/>
          </w:tcPr>
          <w:p w14:paraId="167DFD3D"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26</w:t>
            </w:r>
          </w:p>
        </w:tc>
        <w:tc>
          <w:tcPr>
            <w:tcW w:w="438" w:type="pct"/>
            <w:tcBorders>
              <w:top w:val="nil"/>
              <w:bottom w:val="nil"/>
            </w:tcBorders>
          </w:tcPr>
          <w:p w14:paraId="7A68B83E"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3</w:t>
            </w:r>
          </w:p>
        </w:tc>
        <w:tc>
          <w:tcPr>
            <w:tcW w:w="435" w:type="pct"/>
            <w:tcBorders>
              <w:top w:val="nil"/>
              <w:bottom w:val="nil"/>
            </w:tcBorders>
            <w:vAlign w:val="bottom"/>
          </w:tcPr>
          <w:p w14:paraId="1E710D60"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25</w:t>
            </w:r>
          </w:p>
        </w:tc>
        <w:tc>
          <w:tcPr>
            <w:tcW w:w="437" w:type="pct"/>
            <w:tcBorders>
              <w:top w:val="nil"/>
              <w:bottom w:val="nil"/>
            </w:tcBorders>
          </w:tcPr>
          <w:p w14:paraId="721AD03F"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3</w:t>
            </w:r>
          </w:p>
        </w:tc>
        <w:tc>
          <w:tcPr>
            <w:tcW w:w="435" w:type="pct"/>
            <w:tcBorders>
              <w:top w:val="nil"/>
              <w:bottom w:val="nil"/>
            </w:tcBorders>
            <w:vAlign w:val="bottom"/>
          </w:tcPr>
          <w:p w14:paraId="09B3FFD2" w14:textId="77777777" w:rsidR="00402D08" w:rsidRPr="00287635" w:rsidRDefault="00402D08" w:rsidP="00433F45">
            <w:pPr>
              <w:keepNext/>
              <w:keepLines/>
              <w:spacing w:before="20" w:after="20" w:line="240" w:lineRule="auto"/>
              <w:jc w:val="center"/>
              <w:rPr>
                <w:rFonts w:cstheme="minorHAnsi"/>
                <w:b/>
                <w:sz w:val="18"/>
                <w:szCs w:val="18"/>
              </w:rPr>
            </w:pPr>
            <w:r w:rsidRPr="00287635">
              <w:rPr>
                <w:rFonts w:cstheme="minorHAnsi"/>
                <w:b/>
                <w:sz w:val="18"/>
                <w:szCs w:val="18"/>
              </w:rPr>
              <w:t>26</w:t>
            </w:r>
          </w:p>
        </w:tc>
        <w:tc>
          <w:tcPr>
            <w:tcW w:w="498" w:type="pct"/>
            <w:vMerge/>
            <w:tcBorders>
              <w:top w:val="nil"/>
              <w:bottom w:val="nil"/>
            </w:tcBorders>
            <w:vAlign w:val="bottom"/>
          </w:tcPr>
          <w:p w14:paraId="5969C360" w14:textId="77777777" w:rsidR="00402D08" w:rsidRPr="006568DA" w:rsidRDefault="00402D08" w:rsidP="00021BCC">
            <w:pPr>
              <w:keepNext/>
              <w:keepLines/>
              <w:spacing w:after="0" w:line="480" w:lineRule="auto"/>
              <w:jc w:val="center"/>
              <w:rPr>
                <w:rFonts w:cstheme="minorHAnsi"/>
                <w:b/>
                <w:sz w:val="18"/>
                <w:szCs w:val="18"/>
              </w:rPr>
            </w:pPr>
          </w:p>
        </w:tc>
      </w:tr>
      <w:tr w:rsidR="00996CF8" w:rsidRPr="0093333C" w14:paraId="0B6B7B69" w14:textId="77777777" w:rsidTr="004E73B2">
        <w:tc>
          <w:tcPr>
            <w:tcW w:w="1448" w:type="pct"/>
            <w:tcBorders>
              <w:top w:val="nil"/>
              <w:bottom w:val="nil"/>
            </w:tcBorders>
            <w:shd w:val="clear" w:color="auto" w:fill="FFF2CC" w:themeFill="accent4" w:themeFillTint="33"/>
          </w:tcPr>
          <w:p w14:paraId="13CD59C1" w14:textId="5871CE1C" w:rsidR="00996CF8" w:rsidRPr="00287635" w:rsidRDefault="00996CF8" w:rsidP="00C92B11">
            <w:pPr>
              <w:keepNext/>
              <w:keepLines/>
              <w:spacing w:before="20" w:after="20" w:line="240" w:lineRule="auto"/>
              <w:ind w:left="-22"/>
              <w:rPr>
                <w:rFonts w:asciiTheme="minorHAnsi" w:hAnsiTheme="minorHAnsi" w:cstheme="minorHAnsi"/>
                <w:color w:val="000000"/>
                <w:sz w:val="18"/>
                <w:szCs w:val="18"/>
              </w:rPr>
            </w:pPr>
            <w:r w:rsidRPr="00287635">
              <w:rPr>
                <w:rFonts w:asciiTheme="minorHAnsi" w:hAnsiTheme="minorHAnsi" w:cstheme="minorHAnsi"/>
                <w:color w:val="000000"/>
                <w:sz w:val="18"/>
                <w:szCs w:val="18"/>
              </w:rPr>
              <w:t>Any TEAE</w:t>
            </w:r>
            <w:r w:rsidR="00C92B11">
              <w:rPr>
                <w:rFonts w:asciiTheme="minorHAnsi" w:hAnsiTheme="minorHAnsi" w:cstheme="minorHAnsi"/>
                <w:color w:val="000000"/>
                <w:sz w:val="18"/>
                <w:szCs w:val="18"/>
              </w:rPr>
              <w:t>‡</w:t>
            </w:r>
          </w:p>
        </w:tc>
        <w:tc>
          <w:tcPr>
            <w:tcW w:w="435" w:type="pct"/>
            <w:tcBorders>
              <w:top w:val="nil"/>
              <w:bottom w:val="nil"/>
            </w:tcBorders>
            <w:shd w:val="clear" w:color="auto" w:fill="FFF2CC" w:themeFill="accent4" w:themeFillTint="33"/>
            <w:vAlign w:val="bottom"/>
          </w:tcPr>
          <w:p w14:paraId="47F90DC4" w14:textId="112B0B57"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7 ( 30.4)</w:t>
            </w:r>
          </w:p>
        </w:tc>
        <w:tc>
          <w:tcPr>
            <w:tcW w:w="437" w:type="pct"/>
            <w:tcBorders>
              <w:top w:val="nil"/>
              <w:bottom w:val="nil"/>
            </w:tcBorders>
            <w:shd w:val="clear" w:color="auto" w:fill="FFF2CC" w:themeFill="accent4" w:themeFillTint="33"/>
            <w:vAlign w:val="bottom"/>
          </w:tcPr>
          <w:p w14:paraId="3891EB13" w14:textId="3E78EB3F"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11 ( 44.0)</w:t>
            </w:r>
          </w:p>
        </w:tc>
        <w:tc>
          <w:tcPr>
            <w:tcW w:w="437" w:type="pct"/>
            <w:tcBorders>
              <w:top w:val="nil"/>
              <w:bottom w:val="nil"/>
            </w:tcBorders>
            <w:shd w:val="clear" w:color="auto" w:fill="FFF2CC" w:themeFill="accent4" w:themeFillTint="33"/>
            <w:vAlign w:val="bottom"/>
          </w:tcPr>
          <w:p w14:paraId="50F40DB2" w14:textId="68B895B9"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12 ( 46.2)</w:t>
            </w:r>
          </w:p>
        </w:tc>
        <w:tc>
          <w:tcPr>
            <w:tcW w:w="438" w:type="pct"/>
            <w:tcBorders>
              <w:top w:val="nil"/>
              <w:bottom w:val="nil"/>
            </w:tcBorders>
            <w:shd w:val="clear" w:color="auto" w:fill="FFF2CC" w:themeFill="accent4" w:themeFillTint="33"/>
            <w:vAlign w:val="bottom"/>
          </w:tcPr>
          <w:p w14:paraId="3DBE3EAE" w14:textId="63AEC786" w:rsidR="00996CF8" w:rsidRPr="00287635" w:rsidRDefault="00996CF8" w:rsidP="00433F45">
            <w:pPr>
              <w:keepNext/>
              <w:keepLines/>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( 33.3)</w:t>
            </w:r>
          </w:p>
        </w:tc>
        <w:tc>
          <w:tcPr>
            <w:tcW w:w="435" w:type="pct"/>
            <w:tcBorders>
              <w:top w:val="nil"/>
              <w:bottom w:val="nil"/>
            </w:tcBorders>
            <w:shd w:val="clear" w:color="auto" w:fill="FFF2CC" w:themeFill="accent4" w:themeFillTint="33"/>
            <w:vAlign w:val="bottom"/>
          </w:tcPr>
          <w:p w14:paraId="46776AF5" w14:textId="153D6317"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10 ( 40.0)</w:t>
            </w:r>
          </w:p>
        </w:tc>
        <w:tc>
          <w:tcPr>
            <w:tcW w:w="437" w:type="pct"/>
            <w:tcBorders>
              <w:top w:val="nil"/>
              <w:bottom w:val="nil"/>
            </w:tcBorders>
            <w:shd w:val="clear" w:color="auto" w:fill="FFF2CC" w:themeFill="accent4" w:themeFillTint="33"/>
            <w:vAlign w:val="bottom"/>
          </w:tcPr>
          <w:p w14:paraId="6E4F195C" w14:textId="122917D7" w:rsidR="00996CF8" w:rsidRPr="00287635" w:rsidRDefault="00996CF8" w:rsidP="00433F45">
            <w:pPr>
              <w:keepNext/>
              <w:keepLines/>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2 ( 66.7)</w:t>
            </w:r>
          </w:p>
        </w:tc>
        <w:tc>
          <w:tcPr>
            <w:tcW w:w="435" w:type="pct"/>
            <w:tcBorders>
              <w:top w:val="nil"/>
              <w:bottom w:val="nil"/>
            </w:tcBorders>
            <w:shd w:val="clear" w:color="auto" w:fill="FFF2CC" w:themeFill="accent4" w:themeFillTint="33"/>
            <w:vAlign w:val="bottom"/>
          </w:tcPr>
          <w:p w14:paraId="6B8CCEE3" w14:textId="6BEB942C" w:rsidR="00996CF8" w:rsidRPr="00287635" w:rsidRDefault="00996CF8" w:rsidP="00433F45">
            <w:pPr>
              <w:keepNext/>
              <w:keepLines/>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11 ( 42.3)</w:t>
            </w:r>
          </w:p>
        </w:tc>
        <w:tc>
          <w:tcPr>
            <w:tcW w:w="498" w:type="pct"/>
            <w:tcBorders>
              <w:top w:val="nil"/>
              <w:bottom w:val="nil"/>
            </w:tcBorders>
            <w:shd w:val="clear" w:color="auto" w:fill="FFF2CC" w:themeFill="accent4" w:themeFillTint="33"/>
            <w:vAlign w:val="bottom"/>
          </w:tcPr>
          <w:p w14:paraId="13E9CD09" w14:textId="47A054C5"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54 ( 41.2)</w:t>
            </w:r>
          </w:p>
        </w:tc>
      </w:tr>
      <w:tr w:rsidR="00996CF8" w:rsidRPr="0093333C" w14:paraId="522CF9BE" w14:textId="77777777" w:rsidTr="004E73B2">
        <w:tc>
          <w:tcPr>
            <w:tcW w:w="1448" w:type="pct"/>
            <w:tcBorders>
              <w:top w:val="nil"/>
              <w:bottom w:val="nil"/>
            </w:tcBorders>
            <w:shd w:val="clear" w:color="auto" w:fill="auto"/>
          </w:tcPr>
          <w:p w14:paraId="5CE718A0" w14:textId="0BEB72A0" w:rsidR="00996CF8" w:rsidRPr="00287635" w:rsidRDefault="00996CF8" w:rsidP="00433F45">
            <w:pPr>
              <w:keepNext/>
              <w:keepLines/>
              <w:spacing w:before="20" w:after="20" w:line="240" w:lineRule="auto"/>
              <w:ind w:left="-22"/>
              <w:rPr>
                <w:rFonts w:asciiTheme="minorHAnsi" w:hAnsiTheme="minorHAnsi" w:cstheme="minorHAnsi"/>
                <w:sz w:val="18"/>
                <w:szCs w:val="18"/>
              </w:rPr>
            </w:pPr>
            <w:r w:rsidRPr="00287635">
              <w:rPr>
                <w:rFonts w:asciiTheme="minorHAnsi" w:hAnsiTheme="minorHAnsi" w:cstheme="minorHAnsi"/>
                <w:color w:val="000000"/>
                <w:sz w:val="18"/>
                <w:szCs w:val="18"/>
              </w:rPr>
              <w:t>General disorders and</w:t>
            </w:r>
            <w:r w:rsidR="008744CC">
              <w:rPr>
                <w:rFonts w:asciiTheme="minorHAnsi" w:hAnsiTheme="minorHAnsi" w:cstheme="minorHAnsi"/>
                <w:color w:val="000000"/>
                <w:sz w:val="18"/>
                <w:szCs w:val="18"/>
              </w:rPr>
              <w:t xml:space="preserve"> </w:t>
            </w:r>
            <w:r w:rsidRPr="00287635">
              <w:rPr>
                <w:rFonts w:asciiTheme="minorHAnsi" w:hAnsiTheme="minorHAnsi" w:cstheme="minorHAnsi"/>
                <w:color w:val="000000"/>
                <w:sz w:val="18"/>
                <w:szCs w:val="18"/>
              </w:rPr>
              <w:t>administration site conditions</w:t>
            </w:r>
          </w:p>
        </w:tc>
        <w:tc>
          <w:tcPr>
            <w:tcW w:w="435" w:type="pct"/>
            <w:tcBorders>
              <w:top w:val="nil"/>
              <w:bottom w:val="nil"/>
            </w:tcBorders>
            <w:shd w:val="clear" w:color="auto" w:fill="auto"/>
            <w:vAlign w:val="bottom"/>
          </w:tcPr>
          <w:p w14:paraId="28A896AE" w14:textId="393C6EBD"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8.7)</w:t>
            </w:r>
          </w:p>
        </w:tc>
        <w:tc>
          <w:tcPr>
            <w:tcW w:w="437" w:type="pct"/>
            <w:tcBorders>
              <w:top w:val="nil"/>
              <w:bottom w:val="nil"/>
            </w:tcBorders>
            <w:shd w:val="clear" w:color="auto" w:fill="auto"/>
            <w:vAlign w:val="bottom"/>
          </w:tcPr>
          <w:p w14:paraId="66A961E8" w14:textId="5E711802"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5 ( 20.0)</w:t>
            </w:r>
          </w:p>
        </w:tc>
        <w:tc>
          <w:tcPr>
            <w:tcW w:w="437" w:type="pct"/>
            <w:tcBorders>
              <w:top w:val="nil"/>
              <w:bottom w:val="nil"/>
            </w:tcBorders>
            <w:shd w:val="clear" w:color="auto" w:fill="auto"/>
            <w:vAlign w:val="bottom"/>
          </w:tcPr>
          <w:p w14:paraId="0B1DF32D" w14:textId="33B2EC47"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7.7)</w:t>
            </w:r>
          </w:p>
        </w:tc>
        <w:tc>
          <w:tcPr>
            <w:tcW w:w="438" w:type="pct"/>
            <w:tcBorders>
              <w:top w:val="nil"/>
              <w:bottom w:val="nil"/>
            </w:tcBorders>
            <w:shd w:val="clear" w:color="auto" w:fill="auto"/>
            <w:vAlign w:val="bottom"/>
          </w:tcPr>
          <w:p w14:paraId="1706BC6C" w14:textId="6542DC4F" w:rsidR="00996CF8" w:rsidRPr="00287635" w:rsidRDefault="00996CF8" w:rsidP="00433F45">
            <w:pPr>
              <w:keepNext/>
              <w:keepLines/>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7877421D" w14:textId="4FE4EDC4"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auto"/>
            <w:vAlign w:val="bottom"/>
          </w:tcPr>
          <w:p w14:paraId="12304C4C" w14:textId="3FF524C1" w:rsidR="00996CF8" w:rsidRPr="00287635" w:rsidRDefault="00996CF8" w:rsidP="00433F45">
            <w:pPr>
              <w:keepNext/>
              <w:keepLines/>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61EBB987" w14:textId="48371992" w:rsidR="00996CF8" w:rsidRPr="00287635" w:rsidRDefault="00996CF8" w:rsidP="00433F45">
            <w:pPr>
              <w:keepNext/>
              <w:keepLines/>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4 ( 15.4)</w:t>
            </w:r>
          </w:p>
        </w:tc>
        <w:tc>
          <w:tcPr>
            <w:tcW w:w="498" w:type="pct"/>
            <w:tcBorders>
              <w:top w:val="nil"/>
              <w:bottom w:val="nil"/>
            </w:tcBorders>
            <w:shd w:val="clear" w:color="auto" w:fill="auto"/>
            <w:vAlign w:val="bottom"/>
          </w:tcPr>
          <w:p w14:paraId="2B39598B" w14:textId="04DCD6A0"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14 ( 10.7)</w:t>
            </w:r>
          </w:p>
        </w:tc>
      </w:tr>
      <w:tr w:rsidR="00433F45" w:rsidRPr="0093333C" w14:paraId="26A7CA7A" w14:textId="77777777" w:rsidTr="004E73B2">
        <w:tc>
          <w:tcPr>
            <w:tcW w:w="1448" w:type="pct"/>
            <w:tcBorders>
              <w:top w:val="nil"/>
              <w:bottom w:val="nil"/>
            </w:tcBorders>
            <w:shd w:val="clear" w:color="auto" w:fill="auto"/>
          </w:tcPr>
          <w:p w14:paraId="2275DC78" w14:textId="73322D3A" w:rsidR="00996CF8" w:rsidRPr="00287635" w:rsidRDefault="00996CF8" w:rsidP="00433F45">
            <w:pPr>
              <w:keepNext/>
              <w:keepLines/>
              <w:spacing w:before="20" w:after="20" w:line="240" w:lineRule="auto"/>
              <w:ind w:left="158"/>
              <w:rPr>
                <w:rFonts w:asciiTheme="minorHAnsi" w:hAnsiTheme="minorHAnsi" w:cstheme="minorHAnsi"/>
                <w:sz w:val="18"/>
                <w:szCs w:val="18"/>
              </w:rPr>
            </w:pPr>
            <w:r w:rsidRPr="00287635">
              <w:rPr>
                <w:rFonts w:asciiTheme="minorHAnsi" w:hAnsiTheme="minorHAnsi" w:cstheme="minorHAnsi"/>
                <w:color w:val="000000"/>
                <w:sz w:val="18"/>
                <w:szCs w:val="18"/>
              </w:rPr>
              <w:t>Catheter site bruise</w:t>
            </w:r>
          </w:p>
        </w:tc>
        <w:tc>
          <w:tcPr>
            <w:tcW w:w="435" w:type="pct"/>
            <w:tcBorders>
              <w:top w:val="nil"/>
              <w:bottom w:val="nil"/>
            </w:tcBorders>
            <w:shd w:val="clear" w:color="auto" w:fill="auto"/>
            <w:vAlign w:val="bottom"/>
          </w:tcPr>
          <w:p w14:paraId="1E97B765" w14:textId="331B0BB7"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vAlign w:val="bottom"/>
          </w:tcPr>
          <w:p w14:paraId="3D636254" w14:textId="2F9D318A"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vAlign w:val="bottom"/>
          </w:tcPr>
          <w:p w14:paraId="28BFF2AE" w14:textId="3C824E9A"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3.8)</w:t>
            </w:r>
          </w:p>
        </w:tc>
        <w:tc>
          <w:tcPr>
            <w:tcW w:w="438" w:type="pct"/>
            <w:tcBorders>
              <w:top w:val="nil"/>
              <w:bottom w:val="nil"/>
            </w:tcBorders>
            <w:shd w:val="clear" w:color="auto" w:fill="auto"/>
            <w:vAlign w:val="bottom"/>
          </w:tcPr>
          <w:p w14:paraId="66CDBF98" w14:textId="6080773B" w:rsidR="00996CF8" w:rsidRPr="00287635" w:rsidRDefault="00996CF8" w:rsidP="00433F45">
            <w:pPr>
              <w:keepNext/>
              <w:keepLines/>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7E3C27DF" w14:textId="1C825E68"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auto"/>
            <w:vAlign w:val="bottom"/>
          </w:tcPr>
          <w:p w14:paraId="64D2874D" w14:textId="6FE51932" w:rsidR="00996CF8" w:rsidRPr="00287635" w:rsidRDefault="00996CF8" w:rsidP="00433F45">
            <w:pPr>
              <w:keepNext/>
              <w:keepLines/>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7B9D8763" w14:textId="272270C6" w:rsidR="00996CF8" w:rsidRPr="00287635" w:rsidRDefault="00996CF8" w:rsidP="00433F45">
            <w:pPr>
              <w:keepNext/>
              <w:keepLines/>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98" w:type="pct"/>
            <w:tcBorders>
              <w:top w:val="nil"/>
              <w:bottom w:val="nil"/>
            </w:tcBorders>
            <w:shd w:val="clear" w:color="auto" w:fill="auto"/>
            <w:vAlign w:val="bottom"/>
          </w:tcPr>
          <w:p w14:paraId="655FC8D0" w14:textId="6F4D1BB1" w:rsidR="00996CF8" w:rsidRPr="00287635" w:rsidRDefault="00996CF8" w:rsidP="00433F45">
            <w:pPr>
              <w:keepNext/>
              <w:keepLines/>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1.5)</w:t>
            </w:r>
          </w:p>
        </w:tc>
      </w:tr>
      <w:tr w:rsidR="00996CF8" w:rsidRPr="0093333C" w14:paraId="59B0A670" w14:textId="77777777" w:rsidTr="004E73B2">
        <w:tc>
          <w:tcPr>
            <w:tcW w:w="1448" w:type="pct"/>
            <w:tcBorders>
              <w:top w:val="nil"/>
              <w:bottom w:val="nil"/>
            </w:tcBorders>
            <w:shd w:val="clear" w:color="auto" w:fill="auto"/>
          </w:tcPr>
          <w:p w14:paraId="0E0F67EA" w14:textId="242FB3B4" w:rsidR="00996CF8" w:rsidRPr="00287635" w:rsidRDefault="00996CF8" w:rsidP="00433F45">
            <w:pPr>
              <w:spacing w:before="20" w:after="20" w:line="240" w:lineRule="auto"/>
              <w:ind w:left="158"/>
              <w:rPr>
                <w:rFonts w:asciiTheme="minorHAnsi" w:hAnsiTheme="minorHAnsi" w:cstheme="minorHAnsi"/>
                <w:noProof/>
                <w:sz w:val="18"/>
                <w:szCs w:val="18"/>
              </w:rPr>
            </w:pPr>
            <w:r w:rsidRPr="00287635">
              <w:rPr>
                <w:rFonts w:asciiTheme="minorHAnsi" w:hAnsiTheme="minorHAnsi" w:cstheme="minorHAnsi"/>
                <w:color w:val="000000"/>
                <w:sz w:val="18"/>
                <w:szCs w:val="18"/>
              </w:rPr>
              <w:t>Catheter site pain</w:t>
            </w:r>
          </w:p>
        </w:tc>
        <w:tc>
          <w:tcPr>
            <w:tcW w:w="435" w:type="pct"/>
            <w:tcBorders>
              <w:top w:val="nil"/>
              <w:bottom w:val="nil"/>
            </w:tcBorders>
            <w:shd w:val="clear" w:color="auto" w:fill="auto"/>
            <w:vAlign w:val="bottom"/>
          </w:tcPr>
          <w:p w14:paraId="00123B54" w14:textId="364AF0AC"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4.3)</w:t>
            </w:r>
          </w:p>
        </w:tc>
        <w:tc>
          <w:tcPr>
            <w:tcW w:w="437" w:type="pct"/>
            <w:tcBorders>
              <w:top w:val="nil"/>
              <w:bottom w:val="nil"/>
            </w:tcBorders>
            <w:shd w:val="clear" w:color="auto" w:fill="auto"/>
            <w:vAlign w:val="bottom"/>
          </w:tcPr>
          <w:p w14:paraId="567AA549" w14:textId="73FFCB3A"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auto"/>
            <w:vAlign w:val="bottom"/>
          </w:tcPr>
          <w:p w14:paraId="3A23BBF6" w14:textId="37245A9F"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8" w:type="pct"/>
            <w:tcBorders>
              <w:top w:val="nil"/>
              <w:bottom w:val="nil"/>
            </w:tcBorders>
            <w:shd w:val="clear" w:color="auto" w:fill="auto"/>
            <w:vAlign w:val="bottom"/>
          </w:tcPr>
          <w:p w14:paraId="07EE96B3" w14:textId="26E74B3F"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67180BB2" w14:textId="506C8C54"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vAlign w:val="bottom"/>
          </w:tcPr>
          <w:p w14:paraId="20858E1F" w14:textId="52E392E3"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3EAA08AA" w14:textId="7C2C453E"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98" w:type="pct"/>
            <w:tcBorders>
              <w:top w:val="nil"/>
              <w:bottom w:val="nil"/>
            </w:tcBorders>
            <w:shd w:val="clear" w:color="auto" w:fill="auto"/>
            <w:vAlign w:val="bottom"/>
          </w:tcPr>
          <w:p w14:paraId="1C1B2D96" w14:textId="496943C0"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1.5)</w:t>
            </w:r>
          </w:p>
        </w:tc>
      </w:tr>
      <w:tr w:rsidR="00996CF8" w:rsidRPr="0093333C" w14:paraId="214F4F3D" w14:textId="77777777" w:rsidTr="004E73B2">
        <w:tc>
          <w:tcPr>
            <w:tcW w:w="1448" w:type="pct"/>
            <w:tcBorders>
              <w:top w:val="nil"/>
              <w:bottom w:val="nil"/>
            </w:tcBorders>
            <w:shd w:val="clear" w:color="auto" w:fill="auto"/>
          </w:tcPr>
          <w:p w14:paraId="47AD339B" w14:textId="195016F7" w:rsidR="00996CF8" w:rsidRPr="00287635" w:rsidRDefault="00996CF8" w:rsidP="00433F45">
            <w:pPr>
              <w:spacing w:before="20" w:after="20" w:line="240" w:lineRule="auto"/>
              <w:ind w:left="158"/>
              <w:rPr>
                <w:rFonts w:asciiTheme="minorHAnsi" w:hAnsiTheme="minorHAnsi" w:cstheme="minorHAnsi"/>
                <w:sz w:val="18"/>
                <w:szCs w:val="18"/>
              </w:rPr>
            </w:pPr>
            <w:r w:rsidRPr="00287635">
              <w:rPr>
                <w:rFonts w:asciiTheme="minorHAnsi" w:hAnsiTheme="minorHAnsi" w:cstheme="minorHAnsi"/>
                <w:color w:val="000000"/>
                <w:sz w:val="18"/>
                <w:szCs w:val="18"/>
              </w:rPr>
              <w:t>Fatigue</w:t>
            </w:r>
          </w:p>
        </w:tc>
        <w:tc>
          <w:tcPr>
            <w:tcW w:w="435" w:type="pct"/>
            <w:tcBorders>
              <w:top w:val="nil"/>
              <w:bottom w:val="nil"/>
            </w:tcBorders>
            <w:shd w:val="clear" w:color="auto" w:fill="auto"/>
            <w:vAlign w:val="bottom"/>
          </w:tcPr>
          <w:p w14:paraId="5AA19E25" w14:textId="2D16972D"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4.3)</w:t>
            </w:r>
          </w:p>
        </w:tc>
        <w:tc>
          <w:tcPr>
            <w:tcW w:w="437" w:type="pct"/>
            <w:tcBorders>
              <w:top w:val="nil"/>
              <w:bottom w:val="nil"/>
            </w:tcBorders>
            <w:shd w:val="clear" w:color="auto" w:fill="auto"/>
            <w:vAlign w:val="bottom"/>
          </w:tcPr>
          <w:p w14:paraId="053CCD4F" w14:textId="56B26626"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vAlign w:val="bottom"/>
          </w:tcPr>
          <w:p w14:paraId="089CF757" w14:textId="1505A09D"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8" w:type="pct"/>
            <w:tcBorders>
              <w:top w:val="nil"/>
              <w:bottom w:val="nil"/>
            </w:tcBorders>
            <w:shd w:val="clear" w:color="auto" w:fill="auto"/>
          </w:tcPr>
          <w:p w14:paraId="08C97B75" w14:textId="44BD2BCD"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3491E97B" w14:textId="6F505678"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tcPr>
          <w:p w14:paraId="5CB6F371" w14:textId="0386A3D6"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71A61522" w14:textId="6658E9B3"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3.8)</w:t>
            </w:r>
          </w:p>
        </w:tc>
        <w:tc>
          <w:tcPr>
            <w:tcW w:w="498" w:type="pct"/>
            <w:tcBorders>
              <w:top w:val="nil"/>
              <w:bottom w:val="nil"/>
            </w:tcBorders>
            <w:shd w:val="clear" w:color="auto" w:fill="auto"/>
            <w:vAlign w:val="bottom"/>
          </w:tcPr>
          <w:p w14:paraId="0B85A673" w14:textId="7C0A66C5"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1.5)</w:t>
            </w:r>
          </w:p>
        </w:tc>
      </w:tr>
      <w:tr w:rsidR="00996CF8" w:rsidRPr="0093333C" w14:paraId="1E133BE5" w14:textId="77777777" w:rsidTr="004E73B2">
        <w:tc>
          <w:tcPr>
            <w:tcW w:w="1448" w:type="pct"/>
            <w:tcBorders>
              <w:top w:val="nil"/>
              <w:bottom w:val="nil"/>
            </w:tcBorders>
            <w:shd w:val="clear" w:color="auto" w:fill="auto"/>
          </w:tcPr>
          <w:p w14:paraId="7A9F993E" w14:textId="2726EC5C" w:rsidR="00996CF8" w:rsidRPr="00287635" w:rsidRDefault="00996CF8" w:rsidP="00433F45">
            <w:pPr>
              <w:spacing w:before="20" w:after="20" w:line="240" w:lineRule="auto"/>
              <w:ind w:left="158"/>
              <w:rPr>
                <w:rFonts w:asciiTheme="minorHAnsi" w:hAnsiTheme="minorHAnsi" w:cstheme="minorHAnsi"/>
                <w:sz w:val="18"/>
                <w:szCs w:val="18"/>
              </w:rPr>
            </w:pPr>
            <w:r w:rsidRPr="00287635">
              <w:rPr>
                <w:rFonts w:asciiTheme="minorHAnsi" w:hAnsiTheme="minorHAnsi" w:cstheme="minorHAnsi"/>
                <w:color w:val="000000"/>
                <w:sz w:val="18"/>
                <w:szCs w:val="18"/>
              </w:rPr>
              <w:t>Injection site bruising</w:t>
            </w:r>
          </w:p>
        </w:tc>
        <w:tc>
          <w:tcPr>
            <w:tcW w:w="435" w:type="pct"/>
            <w:tcBorders>
              <w:top w:val="nil"/>
              <w:bottom w:val="nil"/>
            </w:tcBorders>
            <w:shd w:val="clear" w:color="auto" w:fill="auto"/>
            <w:vAlign w:val="bottom"/>
          </w:tcPr>
          <w:p w14:paraId="57C6E7AB" w14:textId="64587841"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vAlign w:val="bottom"/>
          </w:tcPr>
          <w:p w14:paraId="04B2669D" w14:textId="310A46AE"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auto"/>
            <w:vAlign w:val="bottom"/>
          </w:tcPr>
          <w:p w14:paraId="4B174032" w14:textId="72465EB8"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8" w:type="pct"/>
            <w:tcBorders>
              <w:top w:val="nil"/>
              <w:bottom w:val="nil"/>
            </w:tcBorders>
            <w:shd w:val="clear" w:color="auto" w:fill="auto"/>
            <w:vAlign w:val="bottom"/>
          </w:tcPr>
          <w:p w14:paraId="5606899E" w14:textId="60D490B5"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53DA48DD" w14:textId="78121F45"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vAlign w:val="bottom"/>
          </w:tcPr>
          <w:p w14:paraId="782A37A6" w14:textId="011E2677"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06A5D4B1" w14:textId="36157F3D"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3.8)</w:t>
            </w:r>
          </w:p>
        </w:tc>
        <w:tc>
          <w:tcPr>
            <w:tcW w:w="498" w:type="pct"/>
            <w:tcBorders>
              <w:top w:val="nil"/>
              <w:bottom w:val="nil"/>
            </w:tcBorders>
            <w:shd w:val="clear" w:color="auto" w:fill="auto"/>
            <w:vAlign w:val="bottom"/>
          </w:tcPr>
          <w:p w14:paraId="22DD47AB" w14:textId="71BF21BF"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1.5)</w:t>
            </w:r>
          </w:p>
        </w:tc>
      </w:tr>
      <w:tr w:rsidR="00996CF8" w:rsidRPr="0093333C" w14:paraId="39FE9574" w14:textId="77777777" w:rsidTr="004E73B2">
        <w:tc>
          <w:tcPr>
            <w:tcW w:w="1448" w:type="pct"/>
            <w:tcBorders>
              <w:top w:val="nil"/>
              <w:bottom w:val="nil"/>
            </w:tcBorders>
            <w:shd w:val="clear" w:color="auto" w:fill="FFF2CC" w:themeFill="accent4" w:themeFillTint="33"/>
          </w:tcPr>
          <w:p w14:paraId="62ED92B0" w14:textId="4AE9A315" w:rsidR="00996CF8" w:rsidRPr="00287635" w:rsidRDefault="00996CF8" w:rsidP="00433F45">
            <w:pPr>
              <w:spacing w:before="20" w:after="20" w:line="240" w:lineRule="auto"/>
              <w:ind w:left="-22"/>
              <w:rPr>
                <w:rFonts w:asciiTheme="minorHAnsi" w:hAnsiTheme="minorHAnsi" w:cstheme="minorHAnsi"/>
                <w:sz w:val="18"/>
                <w:szCs w:val="18"/>
              </w:rPr>
            </w:pPr>
            <w:r w:rsidRPr="00287635">
              <w:rPr>
                <w:rFonts w:asciiTheme="minorHAnsi" w:hAnsiTheme="minorHAnsi" w:cstheme="minorHAnsi"/>
                <w:color w:val="000000"/>
                <w:sz w:val="18"/>
                <w:szCs w:val="18"/>
              </w:rPr>
              <w:t>Infections and infestations</w:t>
            </w:r>
          </w:p>
        </w:tc>
        <w:tc>
          <w:tcPr>
            <w:tcW w:w="435" w:type="pct"/>
            <w:tcBorders>
              <w:top w:val="nil"/>
              <w:bottom w:val="nil"/>
            </w:tcBorders>
            <w:shd w:val="clear" w:color="auto" w:fill="FFF2CC" w:themeFill="accent4" w:themeFillTint="33"/>
            <w:vAlign w:val="bottom"/>
          </w:tcPr>
          <w:p w14:paraId="4F214340" w14:textId="00223918"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4.3)</w:t>
            </w:r>
          </w:p>
        </w:tc>
        <w:tc>
          <w:tcPr>
            <w:tcW w:w="437" w:type="pct"/>
            <w:tcBorders>
              <w:top w:val="nil"/>
              <w:bottom w:val="nil"/>
            </w:tcBorders>
            <w:shd w:val="clear" w:color="auto" w:fill="FFF2CC" w:themeFill="accent4" w:themeFillTint="33"/>
            <w:vAlign w:val="bottom"/>
          </w:tcPr>
          <w:p w14:paraId="4A1DDBDF" w14:textId="3BF506BD"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8.0)</w:t>
            </w:r>
          </w:p>
        </w:tc>
        <w:tc>
          <w:tcPr>
            <w:tcW w:w="437" w:type="pct"/>
            <w:tcBorders>
              <w:top w:val="nil"/>
              <w:bottom w:val="nil"/>
            </w:tcBorders>
            <w:shd w:val="clear" w:color="auto" w:fill="FFF2CC" w:themeFill="accent4" w:themeFillTint="33"/>
            <w:vAlign w:val="bottom"/>
          </w:tcPr>
          <w:p w14:paraId="7688C9E2" w14:textId="42106344"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4 ( 15.4)</w:t>
            </w:r>
          </w:p>
        </w:tc>
        <w:tc>
          <w:tcPr>
            <w:tcW w:w="438" w:type="pct"/>
            <w:tcBorders>
              <w:top w:val="nil"/>
              <w:bottom w:val="nil"/>
            </w:tcBorders>
            <w:shd w:val="clear" w:color="auto" w:fill="FFF2CC" w:themeFill="accent4" w:themeFillTint="33"/>
          </w:tcPr>
          <w:p w14:paraId="78B5D510" w14:textId="3FB5B383"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FFF2CC" w:themeFill="accent4" w:themeFillTint="33"/>
            <w:vAlign w:val="bottom"/>
          </w:tcPr>
          <w:p w14:paraId="72BBD1A7" w14:textId="12EABF19"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8.0)</w:t>
            </w:r>
          </w:p>
        </w:tc>
        <w:tc>
          <w:tcPr>
            <w:tcW w:w="437" w:type="pct"/>
            <w:tcBorders>
              <w:top w:val="nil"/>
              <w:bottom w:val="nil"/>
            </w:tcBorders>
            <w:shd w:val="clear" w:color="auto" w:fill="FFF2CC" w:themeFill="accent4" w:themeFillTint="33"/>
          </w:tcPr>
          <w:p w14:paraId="2A66E3D6" w14:textId="060A1B74"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FFF2CC" w:themeFill="accent4" w:themeFillTint="33"/>
            <w:vAlign w:val="bottom"/>
          </w:tcPr>
          <w:p w14:paraId="483F5F6F" w14:textId="0200061C"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3 ( 11.5)</w:t>
            </w:r>
          </w:p>
        </w:tc>
        <w:tc>
          <w:tcPr>
            <w:tcW w:w="498" w:type="pct"/>
            <w:tcBorders>
              <w:top w:val="nil"/>
              <w:bottom w:val="nil"/>
            </w:tcBorders>
            <w:shd w:val="clear" w:color="auto" w:fill="FFF2CC" w:themeFill="accent4" w:themeFillTint="33"/>
            <w:vAlign w:val="bottom"/>
          </w:tcPr>
          <w:p w14:paraId="423D053C" w14:textId="55F71E5D"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12 (  9.2)</w:t>
            </w:r>
          </w:p>
        </w:tc>
      </w:tr>
      <w:tr w:rsidR="00996CF8" w:rsidRPr="0093333C" w14:paraId="2448B16A" w14:textId="77777777" w:rsidTr="004E73B2">
        <w:tc>
          <w:tcPr>
            <w:tcW w:w="1448" w:type="pct"/>
            <w:tcBorders>
              <w:top w:val="nil"/>
              <w:bottom w:val="nil"/>
            </w:tcBorders>
            <w:shd w:val="clear" w:color="auto" w:fill="FFF2CC" w:themeFill="accent4" w:themeFillTint="33"/>
          </w:tcPr>
          <w:p w14:paraId="76B867FE" w14:textId="699C1ED7" w:rsidR="00996CF8" w:rsidRPr="00287635" w:rsidRDefault="00996CF8" w:rsidP="00433F45">
            <w:pPr>
              <w:spacing w:before="20" w:after="20" w:line="240" w:lineRule="auto"/>
              <w:ind w:left="158"/>
              <w:rPr>
                <w:rFonts w:asciiTheme="minorHAnsi" w:hAnsiTheme="minorHAnsi" w:cstheme="minorHAnsi"/>
                <w:sz w:val="18"/>
                <w:szCs w:val="18"/>
              </w:rPr>
            </w:pPr>
            <w:r w:rsidRPr="00287635">
              <w:rPr>
                <w:rFonts w:asciiTheme="minorHAnsi" w:hAnsiTheme="minorHAnsi" w:cstheme="minorHAnsi"/>
                <w:color w:val="000000"/>
                <w:sz w:val="18"/>
                <w:szCs w:val="18"/>
              </w:rPr>
              <w:t>Upper respiratory tract</w:t>
            </w:r>
            <w:r w:rsidR="008744CC">
              <w:rPr>
                <w:rFonts w:asciiTheme="minorHAnsi" w:hAnsiTheme="minorHAnsi" w:cstheme="minorHAnsi"/>
                <w:color w:val="000000"/>
                <w:sz w:val="18"/>
                <w:szCs w:val="18"/>
              </w:rPr>
              <w:t xml:space="preserve"> </w:t>
            </w:r>
            <w:r w:rsidRPr="00287635">
              <w:rPr>
                <w:rFonts w:asciiTheme="minorHAnsi" w:hAnsiTheme="minorHAnsi" w:cstheme="minorHAnsi"/>
                <w:color w:val="000000"/>
                <w:sz w:val="18"/>
                <w:szCs w:val="18"/>
              </w:rPr>
              <w:t>infection</w:t>
            </w:r>
          </w:p>
        </w:tc>
        <w:tc>
          <w:tcPr>
            <w:tcW w:w="435" w:type="pct"/>
            <w:tcBorders>
              <w:top w:val="nil"/>
              <w:bottom w:val="nil"/>
            </w:tcBorders>
            <w:shd w:val="clear" w:color="auto" w:fill="FFF2CC" w:themeFill="accent4" w:themeFillTint="33"/>
            <w:vAlign w:val="bottom"/>
          </w:tcPr>
          <w:p w14:paraId="1B7A67D9" w14:textId="355267C0"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41EEAAF3" w14:textId="356312D5"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7C21122D" w14:textId="34D6464D"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3 ( 11.5)</w:t>
            </w:r>
          </w:p>
        </w:tc>
        <w:tc>
          <w:tcPr>
            <w:tcW w:w="438" w:type="pct"/>
            <w:tcBorders>
              <w:top w:val="nil"/>
              <w:bottom w:val="nil"/>
            </w:tcBorders>
            <w:shd w:val="clear" w:color="auto" w:fill="FFF2CC" w:themeFill="accent4" w:themeFillTint="33"/>
          </w:tcPr>
          <w:p w14:paraId="1BC349C0" w14:textId="52D745A0"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FFF2CC" w:themeFill="accent4" w:themeFillTint="33"/>
            <w:vAlign w:val="bottom"/>
          </w:tcPr>
          <w:p w14:paraId="2DF118E7" w14:textId="52B1CAD8"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FFF2CC" w:themeFill="accent4" w:themeFillTint="33"/>
          </w:tcPr>
          <w:p w14:paraId="15551AB4" w14:textId="70AE00CF"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FFF2CC" w:themeFill="accent4" w:themeFillTint="33"/>
            <w:vAlign w:val="bottom"/>
          </w:tcPr>
          <w:p w14:paraId="7CEE3B7C" w14:textId="0454A67D" w:rsidR="00996CF8" w:rsidRPr="00287635" w:rsidRDefault="00996CF8"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98" w:type="pct"/>
            <w:tcBorders>
              <w:top w:val="nil"/>
              <w:bottom w:val="nil"/>
            </w:tcBorders>
            <w:shd w:val="clear" w:color="auto" w:fill="FFF2CC" w:themeFill="accent4" w:themeFillTint="33"/>
            <w:vAlign w:val="bottom"/>
          </w:tcPr>
          <w:p w14:paraId="5A6D0AEB" w14:textId="3E83C594" w:rsidR="00996CF8" w:rsidRPr="00287635" w:rsidRDefault="00996CF8"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4 (  3.1)</w:t>
            </w:r>
          </w:p>
        </w:tc>
      </w:tr>
      <w:tr w:rsidR="00D81F95" w:rsidRPr="0093333C" w14:paraId="4020E193" w14:textId="77777777" w:rsidTr="004E73B2">
        <w:tc>
          <w:tcPr>
            <w:tcW w:w="1448" w:type="pct"/>
            <w:tcBorders>
              <w:top w:val="nil"/>
              <w:bottom w:val="nil"/>
            </w:tcBorders>
            <w:shd w:val="clear" w:color="auto" w:fill="auto"/>
          </w:tcPr>
          <w:p w14:paraId="01EFC340" w14:textId="2B988E93" w:rsidR="00D81F95" w:rsidRPr="00287635" w:rsidRDefault="00D81F95" w:rsidP="00433F45">
            <w:pPr>
              <w:spacing w:before="20" w:after="20" w:line="240" w:lineRule="auto"/>
              <w:ind w:leftChars="-10" w:left="-22"/>
              <w:rPr>
                <w:rFonts w:asciiTheme="minorHAnsi" w:hAnsiTheme="minorHAnsi" w:cstheme="minorHAnsi"/>
                <w:sz w:val="18"/>
                <w:szCs w:val="18"/>
              </w:rPr>
            </w:pPr>
            <w:r w:rsidRPr="00287635">
              <w:rPr>
                <w:rFonts w:asciiTheme="minorHAnsi" w:hAnsiTheme="minorHAnsi" w:cstheme="minorHAnsi"/>
                <w:color w:val="000000"/>
                <w:sz w:val="18"/>
                <w:szCs w:val="18"/>
              </w:rPr>
              <w:t>Nervous system disorders</w:t>
            </w:r>
          </w:p>
        </w:tc>
        <w:tc>
          <w:tcPr>
            <w:tcW w:w="435" w:type="pct"/>
            <w:tcBorders>
              <w:top w:val="nil"/>
              <w:bottom w:val="nil"/>
            </w:tcBorders>
            <w:shd w:val="clear" w:color="auto" w:fill="auto"/>
            <w:vAlign w:val="bottom"/>
          </w:tcPr>
          <w:p w14:paraId="66222F10" w14:textId="16A26436"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2 (  8.7)</w:t>
            </w:r>
          </w:p>
        </w:tc>
        <w:tc>
          <w:tcPr>
            <w:tcW w:w="437" w:type="pct"/>
            <w:tcBorders>
              <w:top w:val="nil"/>
              <w:bottom w:val="nil"/>
            </w:tcBorders>
            <w:shd w:val="clear" w:color="auto" w:fill="auto"/>
            <w:vAlign w:val="bottom"/>
          </w:tcPr>
          <w:p w14:paraId="48745739" w14:textId="6EEB380B"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auto"/>
            <w:vAlign w:val="bottom"/>
          </w:tcPr>
          <w:p w14:paraId="32431174" w14:textId="50D1E253"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7.7)</w:t>
            </w:r>
          </w:p>
        </w:tc>
        <w:tc>
          <w:tcPr>
            <w:tcW w:w="438" w:type="pct"/>
            <w:tcBorders>
              <w:top w:val="nil"/>
              <w:bottom w:val="nil"/>
            </w:tcBorders>
            <w:shd w:val="clear" w:color="auto" w:fill="auto"/>
          </w:tcPr>
          <w:p w14:paraId="5201709F" w14:textId="2D805E0D"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1C4A69AB" w14:textId="75A157F5"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2 (  8.0)</w:t>
            </w:r>
          </w:p>
        </w:tc>
        <w:tc>
          <w:tcPr>
            <w:tcW w:w="437" w:type="pct"/>
            <w:tcBorders>
              <w:top w:val="nil"/>
              <w:bottom w:val="nil"/>
            </w:tcBorders>
            <w:shd w:val="clear" w:color="auto" w:fill="auto"/>
          </w:tcPr>
          <w:p w14:paraId="6DC479CB" w14:textId="60B393E6"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25815530" w14:textId="03E4A0E3"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3.8)</w:t>
            </w:r>
          </w:p>
        </w:tc>
        <w:tc>
          <w:tcPr>
            <w:tcW w:w="498" w:type="pct"/>
            <w:tcBorders>
              <w:top w:val="nil"/>
              <w:bottom w:val="nil"/>
            </w:tcBorders>
            <w:shd w:val="clear" w:color="auto" w:fill="auto"/>
            <w:vAlign w:val="bottom"/>
          </w:tcPr>
          <w:p w14:paraId="6DADD067" w14:textId="74FCDC82"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8 (  6.1)</w:t>
            </w:r>
          </w:p>
        </w:tc>
      </w:tr>
      <w:tr w:rsidR="00D81F95" w:rsidRPr="0093333C" w14:paraId="4C813D8A" w14:textId="77777777" w:rsidTr="004E73B2">
        <w:tc>
          <w:tcPr>
            <w:tcW w:w="1448" w:type="pct"/>
            <w:tcBorders>
              <w:top w:val="nil"/>
              <w:bottom w:val="nil"/>
            </w:tcBorders>
            <w:shd w:val="clear" w:color="auto" w:fill="auto"/>
          </w:tcPr>
          <w:p w14:paraId="487A9C71" w14:textId="776F388E" w:rsidR="00D81F95" w:rsidRPr="00287635" w:rsidRDefault="00D81F95" w:rsidP="00433F45">
            <w:pPr>
              <w:spacing w:before="20" w:after="20" w:line="240" w:lineRule="auto"/>
              <w:ind w:leftChars="71" w:left="156"/>
              <w:rPr>
                <w:rFonts w:asciiTheme="minorHAnsi" w:hAnsiTheme="minorHAnsi" w:cstheme="minorHAnsi"/>
                <w:sz w:val="18"/>
                <w:szCs w:val="18"/>
              </w:rPr>
            </w:pPr>
            <w:r w:rsidRPr="00287635">
              <w:rPr>
                <w:rFonts w:asciiTheme="minorHAnsi" w:hAnsiTheme="minorHAnsi" w:cstheme="minorHAnsi"/>
                <w:color w:val="000000"/>
                <w:sz w:val="18"/>
                <w:szCs w:val="18"/>
              </w:rPr>
              <w:t>Headache</w:t>
            </w:r>
          </w:p>
        </w:tc>
        <w:tc>
          <w:tcPr>
            <w:tcW w:w="435" w:type="pct"/>
            <w:tcBorders>
              <w:top w:val="nil"/>
              <w:bottom w:val="nil"/>
            </w:tcBorders>
            <w:shd w:val="clear" w:color="auto" w:fill="auto"/>
            <w:vAlign w:val="bottom"/>
          </w:tcPr>
          <w:p w14:paraId="22D0854D" w14:textId="3C1ECA76"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4.3)</w:t>
            </w:r>
          </w:p>
        </w:tc>
        <w:tc>
          <w:tcPr>
            <w:tcW w:w="437" w:type="pct"/>
            <w:tcBorders>
              <w:top w:val="nil"/>
              <w:bottom w:val="nil"/>
            </w:tcBorders>
            <w:shd w:val="clear" w:color="auto" w:fill="auto"/>
            <w:vAlign w:val="bottom"/>
          </w:tcPr>
          <w:p w14:paraId="3496A42E" w14:textId="0449E910"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auto"/>
            <w:vAlign w:val="bottom"/>
          </w:tcPr>
          <w:p w14:paraId="12253DF3" w14:textId="227EB646"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3.8)</w:t>
            </w:r>
          </w:p>
        </w:tc>
        <w:tc>
          <w:tcPr>
            <w:tcW w:w="438" w:type="pct"/>
            <w:tcBorders>
              <w:top w:val="nil"/>
              <w:bottom w:val="nil"/>
            </w:tcBorders>
            <w:shd w:val="clear" w:color="auto" w:fill="auto"/>
            <w:vAlign w:val="bottom"/>
          </w:tcPr>
          <w:p w14:paraId="39C64076" w14:textId="171EFF46"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05A3B6A7" w14:textId="49B8592D"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vAlign w:val="bottom"/>
          </w:tcPr>
          <w:p w14:paraId="74A2D897" w14:textId="2AC6F89B"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265C1457" w14:textId="23A46256"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98" w:type="pct"/>
            <w:tcBorders>
              <w:top w:val="nil"/>
              <w:bottom w:val="nil"/>
            </w:tcBorders>
            <w:shd w:val="clear" w:color="auto" w:fill="auto"/>
            <w:vAlign w:val="bottom"/>
          </w:tcPr>
          <w:p w14:paraId="35850E45" w14:textId="745D4180"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3 (  2.3)</w:t>
            </w:r>
          </w:p>
        </w:tc>
      </w:tr>
      <w:tr w:rsidR="00D81F95" w:rsidRPr="0093333C" w14:paraId="49FE70FD" w14:textId="77777777" w:rsidTr="004E73B2">
        <w:tc>
          <w:tcPr>
            <w:tcW w:w="1448" w:type="pct"/>
            <w:tcBorders>
              <w:top w:val="nil"/>
              <w:bottom w:val="nil"/>
            </w:tcBorders>
            <w:shd w:val="clear" w:color="auto" w:fill="FFF2CC" w:themeFill="accent4" w:themeFillTint="33"/>
          </w:tcPr>
          <w:p w14:paraId="1522B41F" w14:textId="095ABD43" w:rsidR="00D81F95" w:rsidRPr="00287635" w:rsidRDefault="00D81F95" w:rsidP="00433F45">
            <w:pPr>
              <w:spacing w:before="20" w:after="20" w:line="240" w:lineRule="auto"/>
              <w:ind w:leftChars="-10" w:left="-22"/>
              <w:rPr>
                <w:rFonts w:asciiTheme="minorHAnsi" w:hAnsiTheme="minorHAnsi" w:cstheme="minorHAnsi"/>
                <w:sz w:val="18"/>
                <w:szCs w:val="18"/>
              </w:rPr>
            </w:pPr>
            <w:r w:rsidRPr="00287635">
              <w:rPr>
                <w:rFonts w:asciiTheme="minorHAnsi" w:hAnsiTheme="minorHAnsi" w:cstheme="minorHAnsi"/>
                <w:color w:val="000000"/>
                <w:sz w:val="18"/>
                <w:szCs w:val="18"/>
              </w:rPr>
              <w:t>Musculoskeletal and connective</w:t>
            </w:r>
            <w:r w:rsidR="008744CC">
              <w:rPr>
                <w:rFonts w:asciiTheme="minorHAnsi" w:hAnsiTheme="minorHAnsi" w:cstheme="minorHAnsi"/>
                <w:color w:val="000000"/>
                <w:sz w:val="18"/>
                <w:szCs w:val="18"/>
              </w:rPr>
              <w:t xml:space="preserve"> </w:t>
            </w:r>
            <w:r w:rsidRPr="00287635">
              <w:rPr>
                <w:rFonts w:asciiTheme="minorHAnsi" w:hAnsiTheme="minorHAnsi" w:cstheme="minorHAnsi"/>
                <w:color w:val="000000"/>
                <w:sz w:val="18"/>
                <w:szCs w:val="18"/>
              </w:rPr>
              <w:t xml:space="preserve">tissue </w:t>
            </w:r>
            <w:r w:rsidR="008744CC">
              <w:rPr>
                <w:rFonts w:asciiTheme="minorHAnsi" w:hAnsiTheme="minorHAnsi" w:cstheme="minorHAnsi"/>
                <w:color w:val="000000"/>
                <w:sz w:val="18"/>
                <w:szCs w:val="18"/>
              </w:rPr>
              <w:t>d</w:t>
            </w:r>
            <w:r w:rsidRPr="00287635">
              <w:rPr>
                <w:rFonts w:asciiTheme="minorHAnsi" w:hAnsiTheme="minorHAnsi" w:cstheme="minorHAnsi"/>
                <w:color w:val="000000"/>
                <w:sz w:val="18"/>
                <w:szCs w:val="18"/>
              </w:rPr>
              <w:t>isorders</w:t>
            </w:r>
          </w:p>
        </w:tc>
        <w:tc>
          <w:tcPr>
            <w:tcW w:w="435" w:type="pct"/>
            <w:tcBorders>
              <w:top w:val="nil"/>
              <w:bottom w:val="nil"/>
            </w:tcBorders>
            <w:shd w:val="clear" w:color="auto" w:fill="FFF2CC" w:themeFill="accent4" w:themeFillTint="33"/>
            <w:vAlign w:val="bottom"/>
          </w:tcPr>
          <w:p w14:paraId="6F64CCB2" w14:textId="6ED6C0B7"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090DB4CA" w14:textId="3FAC0C77"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FFF2CC" w:themeFill="accent4" w:themeFillTint="33"/>
            <w:vAlign w:val="bottom"/>
          </w:tcPr>
          <w:p w14:paraId="6DDD610D" w14:textId="4666FEEE"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3.8)</w:t>
            </w:r>
          </w:p>
        </w:tc>
        <w:tc>
          <w:tcPr>
            <w:tcW w:w="438" w:type="pct"/>
            <w:tcBorders>
              <w:top w:val="nil"/>
              <w:bottom w:val="nil"/>
            </w:tcBorders>
            <w:shd w:val="clear" w:color="auto" w:fill="FFF2CC" w:themeFill="accent4" w:themeFillTint="33"/>
            <w:vAlign w:val="bottom"/>
          </w:tcPr>
          <w:p w14:paraId="60E12E5A" w14:textId="6FA2FF90"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FFF2CC" w:themeFill="accent4" w:themeFillTint="33"/>
            <w:vAlign w:val="bottom"/>
          </w:tcPr>
          <w:p w14:paraId="39BC0BA3" w14:textId="37E3A96C"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3 ( 12.0)</w:t>
            </w:r>
          </w:p>
        </w:tc>
        <w:tc>
          <w:tcPr>
            <w:tcW w:w="437" w:type="pct"/>
            <w:tcBorders>
              <w:top w:val="nil"/>
              <w:bottom w:val="nil"/>
            </w:tcBorders>
            <w:shd w:val="clear" w:color="auto" w:fill="FFF2CC" w:themeFill="accent4" w:themeFillTint="33"/>
            <w:vAlign w:val="bottom"/>
          </w:tcPr>
          <w:p w14:paraId="7E1736FD" w14:textId="26517B38"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( 33.3)</w:t>
            </w:r>
          </w:p>
        </w:tc>
        <w:tc>
          <w:tcPr>
            <w:tcW w:w="435" w:type="pct"/>
            <w:tcBorders>
              <w:top w:val="nil"/>
              <w:bottom w:val="nil"/>
            </w:tcBorders>
            <w:shd w:val="clear" w:color="auto" w:fill="FFF2CC" w:themeFill="accent4" w:themeFillTint="33"/>
            <w:vAlign w:val="bottom"/>
          </w:tcPr>
          <w:p w14:paraId="5BA592C0" w14:textId="1CDB5352"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3.8)</w:t>
            </w:r>
          </w:p>
        </w:tc>
        <w:tc>
          <w:tcPr>
            <w:tcW w:w="498" w:type="pct"/>
            <w:tcBorders>
              <w:top w:val="nil"/>
              <w:bottom w:val="nil"/>
            </w:tcBorders>
            <w:shd w:val="clear" w:color="auto" w:fill="FFF2CC" w:themeFill="accent4" w:themeFillTint="33"/>
            <w:vAlign w:val="bottom"/>
          </w:tcPr>
          <w:p w14:paraId="79FBBFEA" w14:textId="2518435D"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7 (  5.3)</w:t>
            </w:r>
          </w:p>
        </w:tc>
      </w:tr>
      <w:tr w:rsidR="00D81F95" w:rsidRPr="0093333C" w14:paraId="5FCAB372" w14:textId="77777777" w:rsidTr="004E73B2">
        <w:tc>
          <w:tcPr>
            <w:tcW w:w="1448" w:type="pct"/>
            <w:tcBorders>
              <w:top w:val="nil"/>
              <w:bottom w:val="nil"/>
            </w:tcBorders>
            <w:shd w:val="clear" w:color="auto" w:fill="FFF2CC" w:themeFill="accent4" w:themeFillTint="33"/>
          </w:tcPr>
          <w:p w14:paraId="0C0C1565" w14:textId="1A5787EF" w:rsidR="00D81F95" w:rsidRPr="00287635" w:rsidRDefault="00D81F95" w:rsidP="00433F45">
            <w:pPr>
              <w:spacing w:before="20" w:after="20" w:line="240" w:lineRule="auto"/>
              <w:ind w:leftChars="71" w:left="156"/>
              <w:rPr>
                <w:rFonts w:asciiTheme="minorHAnsi" w:hAnsiTheme="minorHAnsi" w:cstheme="minorHAnsi"/>
                <w:sz w:val="18"/>
                <w:szCs w:val="18"/>
              </w:rPr>
            </w:pPr>
            <w:r w:rsidRPr="00287635">
              <w:rPr>
                <w:rFonts w:asciiTheme="minorHAnsi" w:hAnsiTheme="minorHAnsi" w:cstheme="minorHAnsi"/>
                <w:color w:val="000000"/>
                <w:sz w:val="18"/>
                <w:szCs w:val="18"/>
              </w:rPr>
              <w:t>Arthralgia</w:t>
            </w:r>
          </w:p>
        </w:tc>
        <w:tc>
          <w:tcPr>
            <w:tcW w:w="435" w:type="pct"/>
            <w:tcBorders>
              <w:top w:val="nil"/>
              <w:bottom w:val="nil"/>
            </w:tcBorders>
            <w:shd w:val="clear" w:color="auto" w:fill="FFF2CC" w:themeFill="accent4" w:themeFillTint="33"/>
            <w:vAlign w:val="bottom"/>
          </w:tcPr>
          <w:p w14:paraId="469D6A34" w14:textId="03C785B9"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200034AB" w14:textId="1861C22E"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42F14D8D" w14:textId="79632C7C"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3.8)</w:t>
            </w:r>
          </w:p>
        </w:tc>
        <w:tc>
          <w:tcPr>
            <w:tcW w:w="438" w:type="pct"/>
            <w:tcBorders>
              <w:top w:val="nil"/>
              <w:bottom w:val="nil"/>
            </w:tcBorders>
            <w:shd w:val="clear" w:color="auto" w:fill="FFF2CC" w:themeFill="accent4" w:themeFillTint="33"/>
            <w:vAlign w:val="bottom"/>
          </w:tcPr>
          <w:p w14:paraId="3E38F45D" w14:textId="2F6DBF95"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FFF2CC" w:themeFill="accent4" w:themeFillTint="33"/>
            <w:vAlign w:val="bottom"/>
          </w:tcPr>
          <w:p w14:paraId="2A035AF8" w14:textId="33E760AA"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FFF2CC" w:themeFill="accent4" w:themeFillTint="33"/>
            <w:vAlign w:val="bottom"/>
          </w:tcPr>
          <w:p w14:paraId="5DC5A4FF" w14:textId="1EF0D103"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35" w:type="pct"/>
            <w:tcBorders>
              <w:top w:val="nil"/>
              <w:bottom w:val="nil"/>
            </w:tcBorders>
            <w:shd w:val="clear" w:color="auto" w:fill="FFF2CC" w:themeFill="accent4" w:themeFillTint="33"/>
            <w:vAlign w:val="bottom"/>
          </w:tcPr>
          <w:p w14:paraId="0257C0BA" w14:textId="2EDD00B5"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98" w:type="pct"/>
            <w:tcBorders>
              <w:top w:val="nil"/>
              <w:bottom w:val="nil"/>
            </w:tcBorders>
            <w:shd w:val="clear" w:color="auto" w:fill="FFF2CC" w:themeFill="accent4" w:themeFillTint="33"/>
            <w:vAlign w:val="bottom"/>
          </w:tcPr>
          <w:p w14:paraId="7B895D3C" w14:textId="6F70E2E3"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1.5)</w:t>
            </w:r>
          </w:p>
        </w:tc>
      </w:tr>
      <w:tr w:rsidR="00D81F95" w:rsidRPr="0093333C" w14:paraId="18C7B767" w14:textId="77777777" w:rsidTr="004E73B2">
        <w:tc>
          <w:tcPr>
            <w:tcW w:w="1448" w:type="pct"/>
            <w:tcBorders>
              <w:top w:val="nil"/>
              <w:bottom w:val="nil"/>
            </w:tcBorders>
            <w:shd w:val="clear" w:color="auto" w:fill="auto"/>
          </w:tcPr>
          <w:p w14:paraId="163959D7" w14:textId="45789F8A" w:rsidR="00D81F95" w:rsidRPr="00287635" w:rsidRDefault="00D81F95" w:rsidP="00433F45">
            <w:pPr>
              <w:spacing w:before="20" w:after="20" w:line="240" w:lineRule="auto"/>
              <w:ind w:leftChars="-10" w:left="-22"/>
              <w:rPr>
                <w:rFonts w:asciiTheme="minorHAnsi" w:hAnsiTheme="minorHAnsi" w:cstheme="minorHAnsi"/>
                <w:sz w:val="18"/>
                <w:szCs w:val="18"/>
              </w:rPr>
            </w:pPr>
            <w:r w:rsidRPr="00287635">
              <w:rPr>
                <w:rFonts w:asciiTheme="minorHAnsi" w:hAnsiTheme="minorHAnsi" w:cstheme="minorHAnsi"/>
                <w:color w:val="000000"/>
                <w:sz w:val="18"/>
                <w:szCs w:val="18"/>
              </w:rPr>
              <w:t>Respiratory, thoracic and</w:t>
            </w:r>
            <w:r w:rsidR="008744CC">
              <w:rPr>
                <w:rFonts w:asciiTheme="minorHAnsi" w:hAnsiTheme="minorHAnsi" w:cstheme="minorHAnsi"/>
                <w:color w:val="000000"/>
                <w:sz w:val="18"/>
                <w:szCs w:val="18"/>
              </w:rPr>
              <w:t xml:space="preserve"> </w:t>
            </w:r>
            <w:r w:rsidRPr="00287635">
              <w:rPr>
                <w:rFonts w:asciiTheme="minorHAnsi" w:hAnsiTheme="minorHAnsi" w:cstheme="minorHAnsi"/>
                <w:color w:val="000000"/>
                <w:sz w:val="18"/>
                <w:szCs w:val="18"/>
              </w:rPr>
              <w:t>mediastinal disorders</w:t>
            </w:r>
          </w:p>
        </w:tc>
        <w:tc>
          <w:tcPr>
            <w:tcW w:w="435" w:type="pct"/>
            <w:tcBorders>
              <w:top w:val="nil"/>
              <w:bottom w:val="nil"/>
            </w:tcBorders>
            <w:shd w:val="clear" w:color="auto" w:fill="auto"/>
            <w:vAlign w:val="bottom"/>
          </w:tcPr>
          <w:p w14:paraId="31384AFF" w14:textId="0299F3D7"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vAlign w:val="bottom"/>
          </w:tcPr>
          <w:p w14:paraId="57A1F3D3" w14:textId="672C28FD"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4 ( 16.0)</w:t>
            </w:r>
          </w:p>
        </w:tc>
        <w:tc>
          <w:tcPr>
            <w:tcW w:w="437" w:type="pct"/>
            <w:tcBorders>
              <w:top w:val="nil"/>
              <w:bottom w:val="nil"/>
            </w:tcBorders>
            <w:shd w:val="clear" w:color="auto" w:fill="auto"/>
            <w:vAlign w:val="bottom"/>
          </w:tcPr>
          <w:p w14:paraId="7B13C1A9" w14:textId="242D605C"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8" w:type="pct"/>
            <w:tcBorders>
              <w:top w:val="nil"/>
              <w:bottom w:val="nil"/>
            </w:tcBorders>
            <w:shd w:val="clear" w:color="auto" w:fill="auto"/>
            <w:vAlign w:val="bottom"/>
          </w:tcPr>
          <w:p w14:paraId="3FF972B2" w14:textId="4CAEF62B"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5FB1EBB5" w14:textId="40EC6DD5"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tcPr>
          <w:p w14:paraId="47AC5ED0" w14:textId="0015F11D"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3ABE2628" w14:textId="63595E66"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3 ( 11.5)</w:t>
            </w:r>
          </w:p>
        </w:tc>
        <w:tc>
          <w:tcPr>
            <w:tcW w:w="498" w:type="pct"/>
            <w:tcBorders>
              <w:top w:val="nil"/>
              <w:bottom w:val="nil"/>
            </w:tcBorders>
            <w:shd w:val="clear" w:color="auto" w:fill="auto"/>
            <w:vAlign w:val="bottom"/>
          </w:tcPr>
          <w:p w14:paraId="2BCAA925" w14:textId="76876165"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7 (  5.3)</w:t>
            </w:r>
          </w:p>
        </w:tc>
      </w:tr>
      <w:tr w:rsidR="00D81F95" w:rsidRPr="0093333C" w14:paraId="312557CF" w14:textId="77777777" w:rsidTr="004E73B2">
        <w:tc>
          <w:tcPr>
            <w:tcW w:w="1448" w:type="pct"/>
            <w:tcBorders>
              <w:top w:val="nil"/>
              <w:bottom w:val="nil"/>
            </w:tcBorders>
            <w:shd w:val="clear" w:color="auto" w:fill="auto"/>
          </w:tcPr>
          <w:p w14:paraId="73C9172E" w14:textId="078F448A" w:rsidR="00D81F95" w:rsidRPr="00287635" w:rsidRDefault="00D81F95" w:rsidP="00433F45">
            <w:pPr>
              <w:spacing w:before="20" w:after="20" w:line="240" w:lineRule="auto"/>
              <w:ind w:leftChars="71" w:left="156"/>
              <w:rPr>
                <w:rFonts w:asciiTheme="minorHAnsi" w:hAnsiTheme="minorHAnsi" w:cstheme="minorHAnsi"/>
                <w:sz w:val="18"/>
                <w:szCs w:val="18"/>
              </w:rPr>
            </w:pPr>
            <w:r w:rsidRPr="00287635">
              <w:rPr>
                <w:rFonts w:asciiTheme="minorHAnsi" w:hAnsiTheme="minorHAnsi" w:cstheme="minorHAnsi"/>
                <w:color w:val="000000"/>
                <w:sz w:val="18"/>
                <w:szCs w:val="18"/>
              </w:rPr>
              <w:t>Oropharyngeal pain</w:t>
            </w:r>
          </w:p>
        </w:tc>
        <w:tc>
          <w:tcPr>
            <w:tcW w:w="435" w:type="pct"/>
            <w:tcBorders>
              <w:top w:val="nil"/>
              <w:bottom w:val="nil"/>
            </w:tcBorders>
            <w:shd w:val="clear" w:color="auto" w:fill="auto"/>
            <w:vAlign w:val="bottom"/>
          </w:tcPr>
          <w:p w14:paraId="048B2F6F" w14:textId="6BA7FEDA"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vAlign w:val="bottom"/>
          </w:tcPr>
          <w:p w14:paraId="6AA76234" w14:textId="26E8DA9F"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auto"/>
            <w:vAlign w:val="bottom"/>
          </w:tcPr>
          <w:p w14:paraId="326F5D87" w14:textId="4E17CF1E"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8" w:type="pct"/>
            <w:tcBorders>
              <w:top w:val="nil"/>
              <w:bottom w:val="nil"/>
            </w:tcBorders>
            <w:shd w:val="clear" w:color="auto" w:fill="auto"/>
            <w:vAlign w:val="bottom"/>
          </w:tcPr>
          <w:p w14:paraId="7563C873" w14:textId="50A83942"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100DDDC4" w14:textId="493E6543"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tcPr>
          <w:p w14:paraId="7F015096" w14:textId="76C6EC98"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707D8705" w14:textId="42B05794" w:rsidR="00D81F95" w:rsidRPr="00287635" w:rsidRDefault="00D81F95"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3.8)</w:t>
            </w:r>
          </w:p>
        </w:tc>
        <w:tc>
          <w:tcPr>
            <w:tcW w:w="498" w:type="pct"/>
            <w:tcBorders>
              <w:top w:val="nil"/>
              <w:bottom w:val="nil"/>
            </w:tcBorders>
            <w:shd w:val="clear" w:color="auto" w:fill="auto"/>
            <w:vAlign w:val="bottom"/>
          </w:tcPr>
          <w:p w14:paraId="1AB1C6D3" w14:textId="021C9439" w:rsidR="00D81F95" w:rsidRPr="00287635" w:rsidRDefault="00D81F95"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1.5)</w:t>
            </w:r>
          </w:p>
        </w:tc>
      </w:tr>
      <w:tr w:rsidR="000A65EC" w:rsidRPr="0093333C" w14:paraId="29CC6045" w14:textId="77777777" w:rsidTr="004E73B2">
        <w:tc>
          <w:tcPr>
            <w:tcW w:w="1448" w:type="pct"/>
            <w:tcBorders>
              <w:top w:val="nil"/>
              <w:bottom w:val="nil"/>
            </w:tcBorders>
            <w:shd w:val="clear" w:color="auto" w:fill="FFF2CC" w:themeFill="accent4" w:themeFillTint="33"/>
          </w:tcPr>
          <w:p w14:paraId="597C284B" w14:textId="695CC65C" w:rsidR="000A65EC" w:rsidRPr="00287635" w:rsidRDefault="000A65EC" w:rsidP="00433F45">
            <w:pPr>
              <w:spacing w:before="20" w:after="20" w:line="240" w:lineRule="auto"/>
              <w:ind w:leftChars="-10" w:left="-22"/>
              <w:rPr>
                <w:rFonts w:asciiTheme="minorHAnsi" w:hAnsiTheme="minorHAnsi" w:cstheme="minorHAnsi"/>
                <w:sz w:val="18"/>
                <w:szCs w:val="18"/>
              </w:rPr>
            </w:pPr>
            <w:r w:rsidRPr="00287635">
              <w:rPr>
                <w:rFonts w:asciiTheme="minorHAnsi" w:hAnsiTheme="minorHAnsi" w:cstheme="minorHAnsi"/>
                <w:color w:val="000000"/>
                <w:sz w:val="18"/>
                <w:szCs w:val="18"/>
              </w:rPr>
              <w:t>Investigations</w:t>
            </w:r>
          </w:p>
        </w:tc>
        <w:tc>
          <w:tcPr>
            <w:tcW w:w="435" w:type="pct"/>
            <w:tcBorders>
              <w:top w:val="nil"/>
              <w:bottom w:val="nil"/>
            </w:tcBorders>
            <w:shd w:val="clear" w:color="auto" w:fill="FFF2CC" w:themeFill="accent4" w:themeFillTint="33"/>
            <w:vAlign w:val="bottom"/>
          </w:tcPr>
          <w:p w14:paraId="0B22B8B7" w14:textId="2732A917"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4E14F46F" w14:textId="5D8D9FE2"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FFF2CC" w:themeFill="accent4" w:themeFillTint="33"/>
            <w:vAlign w:val="bottom"/>
          </w:tcPr>
          <w:p w14:paraId="14F229C2" w14:textId="1D3B9AB6"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7.7)</w:t>
            </w:r>
          </w:p>
        </w:tc>
        <w:tc>
          <w:tcPr>
            <w:tcW w:w="438" w:type="pct"/>
            <w:tcBorders>
              <w:top w:val="nil"/>
              <w:bottom w:val="nil"/>
            </w:tcBorders>
            <w:shd w:val="clear" w:color="auto" w:fill="FFF2CC" w:themeFill="accent4" w:themeFillTint="33"/>
            <w:vAlign w:val="bottom"/>
          </w:tcPr>
          <w:p w14:paraId="2938AC61" w14:textId="270E2C24"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( 33.3)</w:t>
            </w:r>
          </w:p>
        </w:tc>
        <w:tc>
          <w:tcPr>
            <w:tcW w:w="435" w:type="pct"/>
            <w:tcBorders>
              <w:top w:val="nil"/>
              <w:bottom w:val="nil"/>
            </w:tcBorders>
            <w:shd w:val="clear" w:color="auto" w:fill="FFF2CC" w:themeFill="accent4" w:themeFillTint="33"/>
            <w:vAlign w:val="bottom"/>
          </w:tcPr>
          <w:p w14:paraId="7E39C1DA" w14:textId="1A3938DB"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08CEC661" w14:textId="26B04562"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35" w:type="pct"/>
            <w:tcBorders>
              <w:top w:val="nil"/>
              <w:bottom w:val="nil"/>
            </w:tcBorders>
            <w:shd w:val="clear" w:color="auto" w:fill="FFF2CC" w:themeFill="accent4" w:themeFillTint="33"/>
            <w:vAlign w:val="bottom"/>
          </w:tcPr>
          <w:p w14:paraId="7F9D2637" w14:textId="275439F8"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2 (  7.7)</w:t>
            </w:r>
          </w:p>
        </w:tc>
        <w:tc>
          <w:tcPr>
            <w:tcW w:w="498" w:type="pct"/>
            <w:tcBorders>
              <w:top w:val="nil"/>
              <w:bottom w:val="nil"/>
            </w:tcBorders>
            <w:shd w:val="clear" w:color="auto" w:fill="FFF2CC" w:themeFill="accent4" w:themeFillTint="33"/>
            <w:vAlign w:val="bottom"/>
          </w:tcPr>
          <w:p w14:paraId="4AD007E9" w14:textId="7B042888"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6 (  4.6)</w:t>
            </w:r>
          </w:p>
        </w:tc>
      </w:tr>
      <w:tr w:rsidR="000A65EC" w:rsidRPr="0093333C" w14:paraId="6E75F84A" w14:textId="77777777" w:rsidTr="004E73B2">
        <w:tc>
          <w:tcPr>
            <w:tcW w:w="1448" w:type="pct"/>
            <w:tcBorders>
              <w:top w:val="nil"/>
              <w:bottom w:val="nil"/>
            </w:tcBorders>
            <w:shd w:val="clear" w:color="auto" w:fill="FFF2CC" w:themeFill="accent4" w:themeFillTint="33"/>
          </w:tcPr>
          <w:p w14:paraId="0D496A5D" w14:textId="7E8137D6" w:rsidR="000A65EC" w:rsidRPr="00287635" w:rsidRDefault="000A65EC" w:rsidP="00433F45">
            <w:pPr>
              <w:spacing w:before="20" w:after="20" w:line="240" w:lineRule="auto"/>
              <w:ind w:leftChars="71" w:left="156"/>
              <w:rPr>
                <w:rFonts w:asciiTheme="minorHAnsi" w:hAnsiTheme="minorHAnsi" w:cstheme="minorHAnsi"/>
                <w:sz w:val="18"/>
                <w:szCs w:val="18"/>
              </w:rPr>
            </w:pPr>
            <w:r w:rsidRPr="00287635">
              <w:rPr>
                <w:rFonts w:asciiTheme="minorHAnsi" w:hAnsiTheme="minorHAnsi" w:cstheme="minorHAnsi"/>
                <w:color w:val="000000"/>
                <w:sz w:val="18"/>
                <w:szCs w:val="18"/>
              </w:rPr>
              <w:t>Haemoglobin decreased</w:t>
            </w:r>
          </w:p>
        </w:tc>
        <w:tc>
          <w:tcPr>
            <w:tcW w:w="435" w:type="pct"/>
            <w:tcBorders>
              <w:top w:val="nil"/>
              <w:bottom w:val="nil"/>
            </w:tcBorders>
            <w:shd w:val="clear" w:color="auto" w:fill="FFF2CC" w:themeFill="accent4" w:themeFillTint="33"/>
            <w:vAlign w:val="bottom"/>
          </w:tcPr>
          <w:p w14:paraId="548225A2" w14:textId="46BA62BD"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1FEAAC5E" w14:textId="776AC047"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FFF2CC" w:themeFill="accent4" w:themeFillTint="33"/>
            <w:vAlign w:val="bottom"/>
          </w:tcPr>
          <w:p w14:paraId="08E356F0" w14:textId="555F58E8"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3.8)</w:t>
            </w:r>
          </w:p>
        </w:tc>
        <w:tc>
          <w:tcPr>
            <w:tcW w:w="438" w:type="pct"/>
            <w:tcBorders>
              <w:top w:val="nil"/>
              <w:bottom w:val="nil"/>
            </w:tcBorders>
            <w:shd w:val="clear" w:color="auto" w:fill="FFF2CC" w:themeFill="accent4" w:themeFillTint="33"/>
            <w:vAlign w:val="bottom"/>
          </w:tcPr>
          <w:p w14:paraId="148ADEED" w14:textId="65C02423"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( 33.3)</w:t>
            </w:r>
          </w:p>
        </w:tc>
        <w:tc>
          <w:tcPr>
            <w:tcW w:w="435" w:type="pct"/>
            <w:tcBorders>
              <w:top w:val="nil"/>
              <w:bottom w:val="nil"/>
            </w:tcBorders>
            <w:shd w:val="clear" w:color="auto" w:fill="FFF2CC" w:themeFill="accent4" w:themeFillTint="33"/>
            <w:vAlign w:val="bottom"/>
          </w:tcPr>
          <w:p w14:paraId="2E96E43E" w14:textId="2046FA09"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6DBEF690" w14:textId="53628EFA"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35" w:type="pct"/>
            <w:tcBorders>
              <w:top w:val="nil"/>
              <w:bottom w:val="nil"/>
            </w:tcBorders>
            <w:shd w:val="clear" w:color="auto" w:fill="FFF2CC" w:themeFill="accent4" w:themeFillTint="33"/>
            <w:vAlign w:val="bottom"/>
          </w:tcPr>
          <w:p w14:paraId="5205DC8F" w14:textId="6BC90828"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2 (  7.7)</w:t>
            </w:r>
          </w:p>
        </w:tc>
        <w:tc>
          <w:tcPr>
            <w:tcW w:w="498" w:type="pct"/>
            <w:tcBorders>
              <w:top w:val="nil"/>
              <w:bottom w:val="nil"/>
            </w:tcBorders>
            <w:shd w:val="clear" w:color="auto" w:fill="FFF2CC" w:themeFill="accent4" w:themeFillTint="33"/>
            <w:vAlign w:val="bottom"/>
          </w:tcPr>
          <w:p w14:paraId="45EB49AB" w14:textId="439A0D77"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5 (  3.8)</w:t>
            </w:r>
          </w:p>
        </w:tc>
      </w:tr>
      <w:tr w:rsidR="000A65EC" w:rsidRPr="0093333C" w14:paraId="02BDA3FC" w14:textId="77777777" w:rsidTr="004E73B2">
        <w:tc>
          <w:tcPr>
            <w:tcW w:w="1448" w:type="pct"/>
            <w:tcBorders>
              <w:top w:val="nil"/>
              <w:bottom w:val="nil"/>
            </w:tcBorders>
            <w:shd w:val="clear" w:color="auto" w:fill="auto"/>
          </w:tcPr>
          <w:p w14:paraId="7ED89DA1" w14:textId="7EB82C30" w:rsidR="000A65EC" w:rsidRPr="00287635" w:rsidRDefault="000A65EC" w:rsidP="00433F45">
            <w:pPr>
              <w:spacing w:before="20" w:after="20" w:line="240" w:lineRule="auto"/>
              <w:ind w:leftChars="-10" w:left="-22"/>
              <w:rPr>
                <w:rFonts w:asciiTheme="minorHAnsi" w:hAnsiTheme="minorHAnsi" w:cstheme="minorHAnsi"/>
                <w:sz w:val="18"/>
                <w:szCs w:val="18"/>
              </w:rPr>
            </w:pPr>
            <w:r w:rsidRPr="00287635">
              <w:rPr>
                <w:rFonts w:asciiTheme="minorHAnsi" w:hAnsiTheme="minorHAnsi" w:cstheme="minorHAnsi"/>
                <w:color w:val="000000"/>
                <w:sz w:val="18"/>
                <w:szCs w:val="18"/>
              </w:rPr>
              <w:t>Injury, poisoning and</w:t>
            </w:r>
            <w:r w:rsidR="008744CC">
              <w:rPr>
                <w:rFonts w:asciiTheme="minorHAnsi" w:hAnsiTheme="minorHAnsi" w:cstheme="minorHAnsi"/>
                <w:color w:val="000000"/>
                <w:sz w:val="18"/>
                <w:szCs w:val="18"/>
              </w:rPr>
              <w:t xml:space="preserve"> </w:t>
            </w:r>
            <w:r w:rsidRPr="00287635">
              <w:rPr>
                <w:rFonts w:asciiTheme="minorHAnsi" w:hAnsiTheme="minorHAnsi" w:cstheme="minorHAnsi"/>
                <w:color w:val="000000"/>
                <w:sz w:val="18"/>
                <w:szCs w:val="18"/>
              </w:rPr>
              <w:t>procedural complications</w:t>
            </w:r>
          </w:p>
        </w:tc>
        <w:tc>
          <w:tcPr>
            <w:tcW w:w="435" w:type="pct"/>
            <w:tcBorders>
              <w:top w:val="nil"/>
              <w:bottom w:val="nil"/>
            </w:tcBorders>
            <w:shd w:val="clear" w:color="auto" w:fill="auto"/>
            <w:vAlign w:val="bottom"/>
          </w:tcPr>
          <w:p w14:paraId="572416CF" w14:textId="5AEC0DB7"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4.3)</w:t>
            </w:r>
          </w:p>
        </w:tc>
        <w:tc>
          <w:tcPr>
            <w:tcW w:w="437" w:type="pct"/>
            <w:tcBorders>
              <w:top w:val="nil"/>
              <w:bottom w:val="nil"/>
            </w:tcBorders>
            <w:shd w:val="clear" w:color="auto" w:fill="auto"/>
            <w:vAlign w:val="bottom"/>
          </w:tcPr>
          <w:p w14:paraId="1E8BDDA4" w14:textId="2CD7138D"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8.0)</w:t>
            </w:r>
          </w:p>
        </w:tc>
        <w:tc>
          <w:tcPr>
            <w:tcW w:w="437" w:type="pct"/>
            <w:tcBorders>
              <w:top w:val="nil"/>
              <w:bottom w:val="nil"/>
            </w:tcBorders>
            <w:shd w:val="clear" w:color="auto" w:fill="auto"/>
            <w:vAlign w:val="bottom"/>
          </w:tcPr>
          <w:p w14:paraId="76C29944" w14:textId="5215DB8B"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8" w:type="pct"/>
            <w:tcBorders>
              <w:top w:val="nil"/>
              <w:bottom w:val="nil"/>
            </w:tcBorders>
            <w:shd w:val="clear" w:color="auto" w:fill="auto"/>
            <w:vAlign w:val="bottom"/>
          </w:tcPr>
          <w:p w14:paraId="227ECADA" w14:textId="3BD04789"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35" w:type="pct"/>
            <w:tcBorders>
              <w:top w:val="nil"/>
              <w:bottom w:val="nil"/>
            </w:tcBorders>
            <w:shd w:val="clear" w:color="auto" w:fill="auto"/>
            <w:vAlign w:val="bottom"/>
          </w:tcPr>
          <w:p w14:paraId="7538DE7D" w14:textId="24EC74EB"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vAlign w:val="bottom"/>
          </w:tcPr>
          <w:p w14:paraId="21BC64B0" w14:textId="55786907"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35" w:type="pct"/>
            <w:tcBorders>
              <w:top w:val="nil"/>
              <w:bottom w:val="nil"/>
            </w:tcBorders>
            <w:shd w:val="clear" w:color="auto" w:fill="auto"/>
            <w:vAlign w:val="bottom"/>
          </w:tcPr>
          <w:p w14:paraId="536F7067" w14:textId="571CEEEF"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2 (  7.7)</w:t>
            </w:r>
          </w:p>
        </w:tc>
        <w:tc>
          <w:tcPr>
            <w:tcW w:w="498" w:type="pct"/>
            <w:tcBorders>
              <w:top w:val="nil"/>
              <w:bottom w:val="nil"/>
            </w:tcBorders>
            <w:shd w:val="clear" w:color="auto" w:fill="auto"/>
            <w:vAlign w:val="bottom"/>
          </w:tcPr>
          <w:p w14:paraId="75380FA8" w14:textId="0C073BCA"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5 (  3.8)</w:t>
            </w:r>
          </w:p>
        </w:tc>
      </w:tr>
      <w:tr w:rsidR="000A65EC" w:rsidRPr="0093333C" w14:paraId="07DC67B3" w14:textId="77777777" w:rsidTr="004E73B2">
        <w:tc>
          <w:tcPr>
            <w:tcW w:w="1448" w:type="pct"/>
            <w:tcBorders>
              <w:top w:val="nil"/>
              <w:bottom w:val="nil"/>
            </w:tcBorders>
            <w:shd w:val="clear" w:color="auto" w:fill="auto"/>
          </w:tcPr>
          <w:p w14:paraId="3A4584A5" w14:textId="374CE9D5" w:rsidR="000A65EC" w:rsidRPr="00287635" w:rsidRDefault="000A65EC" w:rsidP="00433F45">
            <w:pPr>
              <w:spacing w:before="20" w:after="20" w:line="240" w:lineRule="auto"/>
              <w:ind w:leftChars="71" w:left="156"/>
              <w:rPr>
                <w:rFonts w:asciiTheme="minorHAnsi" w:hAnsiTheme="minorHAnsi" w:cstheme="minorHAnsi"/>
                <w:sz w:val="18"/>
                <w:szCs w:val="18"/>
              </w:rPr>
            </w:pPr>
            <w:r w:rsidRPr="00287635">
              <w:rPr>
                <w:rFonts w:asciiTheme="minorHAnsi" w:hAnsiTheme="minorHAnsi" w:cstheme="minorHAnsi"/>
                <w:color w:val="000000"/>
                <w:sz w:val="18"/>
                <w:szCs w:val="18"/>
              </w:rPr>
              <w:t>Muscle strain</w:t>
            </w:r>
          </w:p>
        </w:tc>
        <w:tc>
          <w:tcPr>
            <w:tcW w:w="435" w:type="pct"/>
            <w:tcBorders>
              <w:top w:val="nil"/>
              <w:bottom w:val="nil"/>
            </w:tcBorders>
            <w:shd w:val="clear" w:color="auto" w:fill="auto"/>
            <w:vAlign w:val="bottom"/>
          </w:tcPr>
          <w:p w14:paraId="17FE9126" w14:textId="70EADEF2"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vAlign w:val="bottom"/>
          </w:tcPr>
          <w:p w14:paraId="1C13252A" w14:textId="7D77E445"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auto"/>
            <w:vAlign w:val="bottom"/>
          </w:tcPr>
          <w:p w14:paraId="2585853D" w14:textId="7B7D1CBB"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8" w:type="pct"/>
            <w:tcBorders>
              <w:top w:val="nil"/>
              <w:bottom w:val="nil"/>
            </w:tcBorders>
            <w:shd w:val="clear" w:color="auto" w:fill="auto"/>
            <w:vAlign w:val="bottom"/>
          </w:tcPr>
          <w:p w14:paraId="0E554BDB" w14:textId="40552351"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35" w:type="pct"/>
            <w:tcBorders>
              <w:top w:val="nil"/>
              <w:bottom w:val="nil"/>
            </w:tcBorders>
            <w:shd w:val="clear" w:color="auto" w:fill="auto"/>
            <w:vAlign w:val="bottom"/>
          </w:tcPr>
          <w:p w14:paraId="794BCA1A" w14:textId="36682C4D"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vAlign w:val="bottom"/>
          </w:tcPr>
          <w:p w14:paraId="6B953477" w14:textId="07621055"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35" w:type="pct"/>
            <w:tcBorders>
              <w:top w:val="nil"/>
              <w:bottom w:val="nil"/>
            </w:tcBorders>
            <w:shd w:val="clear" w:color="auto" w:fill="auto"/>
            <w:vAlign w:val="bottom"/>
          </w:tcPr>
          <w:p w14:paraId="560A9E28" w14:textId="0C8D7C9E"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3.8)</w:t>
            </w:r>
          </w:p>
        </w:tc>
        <w:tc>
          <w:tcPr>
            <w:tcW w:w="498" w:type="pct"/>
            <w:tcBorders>
              <w:top w:val="nil"/>
              <w:bottom w:val="nil"/>
            </w:tcBorders>
            <w:shd w:val="clear" w:color="auto" w:fill="auto"/>
            <w:vAlign w:val="bottom"/>
          </w:tcPr>
          <w:p w14:paraId="70625825" w14:textId="2AF270C6"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1.5)</w:t>
            </w:r>
          </w:p>
        </w:tc>
      </w:tr>
      <w:tr w:rsidR="000A65EC" w:rsidRPr="0093333C" w14:paraId="1B560F86" w14:textId="77777777" w:rsidTr="004E73B2">
        <w:tc>
          <w:tcPr>
            <w:tcW w:w="1448" w:type="pct"/>
            <w:tcBorders>
              <w:top w:val="nil"/>
              <w:bottom w:val="nil"/>
            </w:tcBorders>
            <w:shd w:val="clear" w:color="auto" w:fill="FFF2CC" w:themeFill="accent4" w:themeFillTint="33"/>
          </w:tcPr>
          <w:p w14:paraId="30325717" w14:textId="64680A8F" w:rsidR="000A65EC" w:rsidRPr="00287635" w:rsidRDefault="000A65EC" w:rsidP="00433F45">
            <w:pPr>
              <w:spacing w:before="20" w:after="20" w:line="240" w:lineRule="auto"/>
              <w:ind w:leftChars="-10" w:left="-22"/>
              <w:rPr>
                <w:rFonts w:asciiTheme="minorHAnsi" w:hAnsiTheme="minorHAnsi" w:cstheme="minorHAnsi"/>
                <w:sz w:val="18"/>
                <w:szCs w:val="18"/>
              </w:rPr>
            </w:pPr>
            <w:r w:rsidRPr="00287635">
              <w:rPr>
                <w:rFonts w:asciiTheme="minorHAnsi" w:hAnsiTheme="minorHAnsi" w:cstheme="minorHAnsi"/>
                <w:color w:val="000000"/>
                <w:sz w:val="18"/>
                <w:szCs w:val="18"/>
              </w:rPr>
              <w:t>Skin and subcutaneous tissue</w:t>
            </w:r>
            <w:r w:rsidR="008744CC">
              <w:rPr>
                <w:rFonts w:asciiTheme="minorHAnsi" w:hAnsiTheme="minorHAnsi" w:cstheme="minorHAnsi"/>
                <w:color w:val="000000"/>
                <w:sz w:val="18"/>
                <w:szCs w:val="18"/>
              </w:rPr>
              <w:t xml:space="preserve"> </w:t>
            </w:r>
            <w:r w:rsidRPr="00287635">
              <w:rPr>
                <w:rFonts w:asciiTheme="minorHAnsi" w:hAnsiTheme="minorHAnsi" w:cstheme="minorHAnsi"/>
                <w:color w:val="000000"/>
                <w:sz w:val="18"/>
                <w:szCs w:val="18"/>
              </w:rPr>
              <w:t>disorders</w:t>
            </w:r>
          </w:p>
        </w:tc>
        <w:tc>
          <w:tcPr>
            <w:tcW w:w="435" w:type="pct"/>
            <w:tcBorders>
              <w:top w:val="nil"/>
              <w:bottom w:val="nil"/>
            </w:tcBorders>
            <w:shd w:val="clear" w:color="auto" w:fill="FFF2CC" w:themeFill="accent4" w:themeFillTint="33"/>
            <w:vAlign w:val="bottom"/>
          </w:tcPr>
          <w:p w14:paraId="1643D0B8" w14:textId="5A20A2F9"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42AAE1A2" w14:textId="311911A2"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309EE5EF" w14:textId="29C65243"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3.8)</w:t>
            </w:r>
          </w:p>
        </w:tc>
        <w:tc>
          <w:tcPr>
            <w:tcW w:w="438" w:type="pct"/>
            <w:tcBorders>
              <w:top w:val="nil"/>
              <w:bottom w:val="nil"/>
            </w:tcBorders>
            <w:shd w:val="clear" w:color="auto" w:fill="FFF2CC" w:themeFill="accent4" w:themeFillTint="33"/>
            <w:vAlign w:val="bottom"/>
          </w:tcPr>
          <w:p w14:paraId="5AE7D2BF" w14:textId="2B2D70E8"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35" w:type="pct"/>
            <w:tcBorders>
              <w:top w:val="nil"/>
              <w:bottom w:val="nil"/>
            </w:tcBorders>
            <w:shd w:val="clear" w:color="auto" w:fill="FFF2CC" w:themeFill="accent4" w:themeFillTint="33"/>
            <w:vAlign w:val="bottom"/>
          </w:tcPr>
          <w:p w14:paraId="0A8CC9D3" w14:textId="059A2C34"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FFF2CC" w:themeFill="accent4" w:themeFillTint="33"/>
            <w:vAlign w:val="bottom"/>
          </w:tcPr>
          <w:p w14:paraId="56274E5C" w14:textId="64486FEB"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( 33.3)</w:t>
            </w:r>
          </w:p>
        </w:tc>
        <w:tc>
          <w:tcPr>
            <w:tcW w:w="435" w:type="pct"/>
            <w:tcBorders>
              <w:top w:val="nil"/>
              <w:bottom w:val="nil"/>
            </w:tcBorders>
            <w:shd w:val="clear" w:color="auto" w:fill="FFF2CC" w:themeFill="accent4" w:themeFillTint="33"/>
            <w:vAlign w:val="bottom"/>
          </w:tcPr>
          <w:p w14:paraId="3CF60DCB" w14:textId="03FB5CA7"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2 (  7.7)</w:t>
            </w:r>
          </w:p>
        </w:tc>
        <w:tc>
          <w:tcPr>
            <w:tcW w:w="498" w:type="pct"/>
            <w:tcBorders>
              <w:top w:val="nil"/>
              <w:bottom w:val="nil"/>
            </w:tcBorders>
            <w:shd w:val="clear" w:color="auto" w:fill="FFF2CC" w:themeFill="accent4" w:themeFillTint="33"/>
            <w:vAlign w:val="bottom"/>
          </w:tcPr>
          <w:p w14:paraId="467BED94" w14:textId="6939E4A5"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5 (  3.8)</w:t>
            </w:r>
          </w:p>
        </w:tc>
      </w:tr>
      <w:tr w:rsidR="000A65EC" w:rsidRPr="0093333C" w14:paraId="1131E3F1" w14:textId="77777777" w:rsidTr="004E73B2">
        <w:tc>
          <w:tcPr>
            <w:tcW w:w="1448" w:type="pct"/>
            <w:tcBorders>
              <w:top w:val="nil"/>
              <w:bottom w:val="nil"/>
            </w:tcBorders>
            <w:shd w:val="clear" w:color="auto" w:fill="FFF2CC" w:themeFill="accent4" w:themeFillTint="33"/>
          </w:tcPr>
          <w:p w14:paraId="588CFE89" w14:textId="6E8940AD" w:rsidR="000A65EC" w:rsidRPr="00287635" w:rsidRDefault="000A65EC" w:rsidP="00433F45">
            <w:pPr>
              <w:spacing w:before="20" w:after="20" w:line="240" w:lineRule="auto"/>
              <w:ind w:leftChars="71" w:left="156"/>
              <w:rPr>
                <w:rFonts w:asciiTheme="minorHAnsi" w:hAnsiTheme="minorHAnsi" w:cstheme="minorHAnsi"/>
                <w:sz w:val="18"/>
                <w:szCs w:val="18"/>
              </w:rPr>
            </w:pPr>
            <w:r w:rsidRPr="00287635">
              <w:rPr>
                <w:rFonts w:asciiTheme="minorHAnsi" w:hAnsiTheme="minorHAnsi" w:cstheme="minorHAnsi"/>
                <w:color w:val="000000"/>
                <w:sz w:val="18"/>
                <w:szCs w:val="18"/>
              </w:rPr>
              <w:t>Rash</w:t>
            </w:r>
          </w:p>
        </w:tc>
        <w:tc>
          <w:tcPr>
            <w:tcW w:w="435" w:type="pct"/>
            <w:tcBorders>
              <w:top w:val="nil"/>
              <w:bottom w:val="nil"/>
            </w:tcBorders>
            <w:shd w:val="clear" w:color="auto" w:fill="FFF2CC" w:themeFill="accent4" w:themeFillTint="33"/>
            <w:vAlign w:val="bottom"/>
          </w:tcPr>
          <w:p w14:paraId="340DC0EF" w14:textId="3CB9752D"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0EAF71A3" w14:textId="31D1246D"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7BA72166" w14:textId="3F6F44B6"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8" w:type="pct"/>
            <w:tcBorders>
              <w:top w:val="nil"/>
              <w:bottom w:val="nil"/>
            </w:tcBorders>
            <w:shd w:val="clear" w:color="auto" w:fill="FFF2CC" w:themeFill="accent4" w:themeFillTint="33"/>
            <w:vAlign w:val="bottom"/>
          </w:tcPr>
          <w:p w14:paraId="55B9462E" w14:textId="0951315A"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35" w:type="pct"/>
            <w:tcBorders>
              <w:top w:val="nil"/>
              <w:bottom w:val="nil"/>
            </w:tcBorders>
            <w:shd w:val="clear" w:color="auto" w:fill="FFF2CC" w:themeFill="accent4" w:themeFillTint="33"/>
            <w:vAlign w:val="bottom"/>
          </w:tcPr>
          <w:p w14:paraId="3FC643EE" w14:textId="069E77AC"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FFF2CC" w:themeFill="accent4" w:themeFillTint="33"/>
            <w:vAlign w:val="bottom"/>
          </w:tcPr>
          <w:p w14:paraId="3428C68C" w14:textId="49FA64BC"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( 33.3)</w:t>
            </w:r>
          </w:p>
        </w:tc>
        <w:tc>
          <w:tcPr>
            <w:tcW w:w="435" w:type="pct"/>
            <w:tcBorders>
              <w:top w:val="nil"/>
              <w:bottom w:val="nil"/>
            </w:tcBorders>
            <w:shd w:val="clear" w:color="auto" w:fill="FFF2CC" w:themeFill="accent4" w:themeFillTint="33"/>
            <w:vAlign w:val="bottom"/>
          </w:tcPr>
          <w:p w14:paraId="1B55AE78" w14:textId="6D057F75"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98" w:type="pct"/>
            <w:tcBorders>
              <w:top w:val="nil"/>
              <w:bottom w:val="nil"/>
            </w:tcBorders>
            <w:shd w:val="clear" w:color="auto" w:fill="FFF2CC" w:themeFill="accent4" w:themeFillTint="33"/>
            <w:vAlign w:val="bottom"/>
          </w:tcPr>
          <w:p w14:paraId="4113019E" w14:textId="06F78C77"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1.5)</w:t>
            </w:r>
          </w:p>
        </w:tc>
      </w:tr>
      <w:tr w:rsidR="000A65EC" w:rsidRPr="0093333C" w14:paraId="7BD97667" w14:textId="77777777" w:rsidTr="004E73B2">
        <w:tc>
          <w:tcPr>
            <w:tcW w:w="1448" w:type="pct"/>
            <w:tcBorders>
              <w:top w:val="nil"/>
              <w:bottom w:val="nil"/>
            </w:tcBorders>
            <w:shd w:val="clear" w:color="auto" w:fill="auto"/>
          </w:tcPr>
          <w:p w14:paraId="64BFE04B" w14:textId="351DE021" w:rsidR="000A65EC" w:rsidRPr="00287635" w:rsidRDefault="000A65EC" w:rsidP="00433F45">
            <w:pPr>
              <w:spacing w:before="20" w:after="20" w:line="240" w:lineRule="auto"/>
              <w:ind w:leftChars="-10" w:left="-22"/>
              <w:rPr>
                <w:rFonts w:asciiTheme="minorHAnsi" w:hAnsiTheme="minorHAnsi" w:cstheme="minorHAnsi"/>
                <w:sz w:val="18"/>
                <w:szCs w:val="18"/>
              </w:rPr>
            </w:pPr>
            <w:r w:rsidRPr="00287635">
              <w:rPr>
                <w:rFonts w:asciiTheme="minorHAnsi" w:hAnsiTheme="minorHAnsi" w:cstheme="minorHAnsi"/>
                <w:color w:val="000000"/>
                <w:sz w:val="18"/>
                <w:szCs w:val="18"/>
              </w:rPr>
              <w:t>Gastrointestinal disorders</w:t>
            </w:r>
          </w:p>
        </w:tc>
        <w:tc>
          <w:tcPr>
            <w:tcW w:w="435" w:type="pct"/>
            <w:tcBorders>
              <w:top w:val="nil"/>
              <w:bottom w:val="nil"/>
            </w:tcBorders>
            <w:shd w:val="clear" w:color="auto" w:fill="auto"/>
            <w:vAlign w:val="bottom"/>
          </w:tcPr>
          <w:p w14:paraId="300C9881" w14:textId="562C2E00"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4.3)</w:t>
            </w:r>
          </w:p>
        </w:tc>
        <w:tc>
          <w:tcPr>
            <w:tcW w:w="437" w:type="pct"/>
            <w:tcBorders>
              <w:top w:val="nil"/>
              <w:bottom w:val="nil"/>
            </w:tcBorders>
            <w:shd w:val="clear" w:color="auto" w:fill="auto"/>
            <w:vAlign w:val="bottom"/>
          </w:tcPr>
          <w:p w14:paraId="6E435EFB" w14:textId="77ED91EF"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auto"/>
            <w:vAlign w:val="bottom"/>
          </w:tcPr>
          <w:p w14:paraId="299FC662" w14:textId="70047927"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3.8)</w:t>
            </w:r>
          </w:p>
        </w:tc>
        <w:tc>
          <w:tcPr>
            <w:tcW w:w="438" w:type="pct"/>
            <w:tcBorders>
              <w:top w:val="nil"/>
              <w:bottom w:val="nil"/>
            </w:tcBorders>
            <w:shd w:val="clear" w:color="auto" w:fill="auto"/>
            <w:vAlign w:val="bottom"/>
          </w:tcPr>
          <w:p w14:paraId="718A7989" w14:textId="2546CDF9"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35" w:type="pct"/>
            <w:tcBorders>
              <w:top w:val="nil"/>
              <w:bottom w:val="nil"/>
            </w:tcBorders>
            <w:shd w:val="clear" w:color="auto" w:fill="auto"/>
            <w:vAlign w:val="bottom"/>
          </w:tcPr>
          <w:p w14:paraId="68657819" w14:textId="6EC618E3"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sz w:val="18"/>
                <w:szCs w:val="18"/>
              </w:rPr>
              <w:t>0</w:t>
            </w:r>
          </w:p>
        </w:tc>
        <w:tc>
          <w:tcPr>
            <w:tcW w:w="437" w:type="pct"/>
            <w:tcBorders>
              <w:top w:val="nil"/>
              <w:bottom w:val="nil"/>
            </w:tcBorders>
            <w:shd w:val="clear" w:color="auto" w:fill="auto"/>
            <w:vAlign w:val="bottom"/>
          </w:tcPr>
          <w:p w14:paraId="17BD56B0" w14:textId="0EB71E3E"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35" w:type="pct"/>
            <w:tcBorders>
              <w:top w:val="nil"/>
              <w:bottom w:val="nil"/>
            </w:tcBorders>
            <w:shd w:val="clear" w:color="auto" w:fill="auto"/>
            <w:vAlign w:val="bottom"/>
          </w:tcPr>
          <w:p w14:paraId="55B35E3A" w14:textId="485C354B"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3.8)</w:t>
            </w:r>
          </w:p>
        </w:tc>
        <w:tc>
          <w:tcPr>
            <w:tcW w:w="498" w:type="pct"/>
            <w:tcBorders>
              <w:top w:val="nil"/>
              <w:bottom w:val="nil"/>
            </w:tcBorders>
            <w:shd w:val="clear" w:color="auto" w:fill="auto"/>
            <w:vAlign w:val="bottom"/>
          </w:tcPr>
          <w:p w14:paraId="5D32AB10" w14:textId="14754B80"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4 (  3.1)</w:t>
            </w:r>
          </w:p>
        </w:tc>
      </w:tr>
      <w:tr w:rsidR="000A65EC" w:rsidRPr="0093333C" w14:paraId="77F366D1" w14:textId="77777777" w:rsidTr="004E73B2">
        <w:tc>
          <w:tcPr>
            <w:tcW w:w="1448" w:type="pct"/>
            <w:tcBorders>
              <w:top w:val="nil"/>
              <w:bottom w:val="nil"/>
            </w:tcBorders>
            <w:shd w:val="clear" w:color="auto" w:fill="FFF2CC" w:themeFill="accent4" w:themeFillTint="33"/>
          </w:tcPr>
          <w:p w14:paraId="5D4E131F" w14:textId="5B86EDC6" w:rsidR="000A65EC" w:rsidRPr="00287635" w:rsidRDefault="000A65EC" w:rsidP="00433F45">
            <w:pPr>
              <w:spacing w:before="20" w:after="20" w:line="240" w:lineRule="auto"/>
              <w:ind w:leftChars="-10" w:left="-22"/>
              <w:rPr>
                <w:rFonts w:asciiTheme="minorHAnsi" w:hAnsiTheme="minorHAnsi" w:cstheme="minorHAnsi"/>
                <w:sz w:val="18"/>
                <w:szCs w:val="18"/>
              </w:rPr>
            </w:pPr>
            <w:r w:rsidRPr="00287635">
              <w:rPr>
                <w:rFonts w:asciiTheme="minorHAnsi" w:hAnsiTheme="minorHAnsi" w:cstheme="minorHAnsi"/>
                <w:color w:val="000000"/>
                <w:sz w:val="18"/>
                <w:szCs w:val="18"/>
              </w:rPr>
              <w:t>Eye disorders</w:t>
            </w:r>
          </w:p>
        </w:tc>
        <w:tc>
          <w:tcPr>
            <w:tcW w:w="435" w:type="pct"/>
            <w:tcBorders>
              <w:top w:val="nil"/>
              <w:bottom w:val="nil"/>
            </w:tcBorders>
            <w:shd w:val="clear" w:color="auto" w:fill="FFF2CC" w:themeFill="accent4" w:themeFillTint="33"/>
            <w:vAlign w:val="bottom"/>
          </w:tcPr>
          <w:p w14:paraId="17407DC8" w14:textId="625CB206"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20261C41" w14:textId="19267C01"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FFF2CC" w:themeFill="accent4" w:themeFillTint="33"/>
            <w:vAlign w:val="bottom"/>
          </w:tcPr>
          <w:p w14:paraId="71169EBC" w14:textId="746FF472"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8" w:type="pct"/>
            <w:tcBorders>
              <w:top w:val="nil"/>
              <w:bottom w:val="nil"/>
            </w:tcBorders>
            <w:shd w:val="clear" w:color="auto" w:fill="FFF2CC" w:themeFill="accent4" w:themeFillTint="33"/>
            <w:vAlign w:val="bottom"/>
          </w:tcPr>
          <w:p w14:paraId="0BD48A30" w14:textId="28589403"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35" w:type="pct"/>
            <w:tcBorders>
              <w:top w:val="nil"/>
              <w:bottom w:val="nil"/>
            </w:tcBorders>
            <w:shd w:val="clear" w:color="auto" w:fill="FFF2CC" w:themeFill="accent4" w:themeFillTint="33"/>
            <w:vAlign w:val="bottom"/>
          </w:tcPr>
          <w:p w14:paraId="73C5F886" w14:textId="57474611"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FFF2CC" w:themeFill="accent4" w:themeFillTint="33"/>
            <w:vAlign w:val="bottom"/>
          </w:tcPr>
          <w:p w14:paraId="0CDC2984" w14:textId="220FE1AE"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35" w:type="pct"/>
            <w:tcBorders>
              <w:top w:val="nil"/>
              <w:bottom w:val="nil"/>
            </w:tcBorders>
            <w:shd w:val="clear" w:color="auto" w:fill="FFF2CC" w:themeFill="accent4" w:themeFillTint="33"/>
            <w:vAlign w:val="bottom"/>
          </w:tcPr>
          <w:p w14:paraId="753151BD" w14:textId="5772A0AF" w:rsidR="000A65EC" w:rsidRPr="00287635" w:rsidRDefault="000A65EC" w:rsidP="00433F45">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1 (  3.8)</w:t>
            </w:r>
          </w:p>
        </w:tc>
        <w:tc>
          <w:tcPr>
            <w:tcW w:w="498" w:type="pct"/>
            <w:tcBorders>
              <w:top w:val="nil"/>
              <w:bottom w:val="nil"/>
            </w:tcBorders>
            <w:shd w:val="clear" w:color="auto" w:fill="FFF2CC" w:themeFill="accent4" w:themeFillTint="33"/>
            <w:vAlign w:val="bottom"/>
          </w:tcPr>
          <w:p w14:paraId="0019C6FC" w14:textId="638B429F" w:rsidR="000A65EC" w:rsidRPr="00287635" w:rsidRDefault="000A65EC" w:rsidP="00433F45">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1.5)</w:t>
            </w:r>
          </w:p>
        </w:tc>
      </w:tr>
      <w:tr w:rsidR="004E73B2" w:rsidRPr="0093333C" w14:paraId="1D43EB6C" w14:textId="77777777" w:rsidTr="004E73B2">
        <w:tc>
          <w:tcPr>
            <w:tcW w:w="1448" w:type="pct"/>
            <w:tcBorders>
              <w:top w:val="nil"/>
              <w:bottom w:val="nil"/>
            </w:tcBorders>
            <w:shd w:val="clear" w:color="auto" w:fill="auto"/>
          </w:tcPr>
          <w:p w14:paraId="6CDC4153" w14:textId="6E6CE5F4" w:rsidR="004E73B2" w:rsidRPr="00287635" w:rsidRDefault="004E73B2" w:rsidP="004E73B2">
            <w:pPr>
              <w:spacing w:before="20" w:after="20" w:line="240" w:lineRule="auto"/>
              <w:ind w:leftChars="-10" w:left="-22"/>
              <w:rPr>
                <w:rFonts w:asciiTheme="minorHAnsi" w:hAnsiTheme="minorHAnsi" w:cstheme="minorHAnsi"/>
                <w:sz w:val="18"/>
                <w:szCs w:val="18"/>
              </w:rPr>
            </w:pPr>
            <w:r w:rsidRPr="00287635">
              <w:rPr>
                <w:rFonts w:asciiTheme="minorHAnsi" w:hAnsiTheme="minorHAnsi" w:cstheme="minorHAnsi"/>
                <w:color w:val="000000"/>
                <w:sz w:val="18"/>
                <w:szCs w:val="18"/>
              </w:rPr>
              <w:t>Psychiatric disorders</w:t>
            </w:r>
          </w:p>
        </w:tc>
        <w:tc>
          <w:tcPr>
            <w:tcW w:w="435" w:type="pct"/>
            <w:tcBorders>
              <w:top w:val="nil"/>
              <w:bottom w:val="nil"/>
            </w:tcBorders>
            <w:shd w:val="clear" w:color="auto" w:fill="auto"/>
            <w:vAlign w:val="bottom"/>
          </w:tcPr>
          <w:p w14:paraId="58C2F72D" w14:textId="62BEC716" w:rsidR="004E73B2" w:rsidRPr="00287635" w:rsidRDefault="004E73B2" w:rsidP="004E73B2">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4.3)</w:t>
            </w:r>
          </w:p>
        </w:tc>
        <w:tc>
          <w:tcPr>
            <w:tcW w:w="437" w:type="pct"/>
            <w:tcBorders>
              <w:top w:val="nil"/>
              <w:bottom w:val="nil"/>
            </w:tcBorders>
            <w:shd w:val="clear" w:color="auto" w:fill="auto"/>
            <w:vAlign w:val="bottom"/>
          </w:tcPr>
          <w:p w14:paraId="4A915416" w14:textId="4BE8842A" w:rsidR="004E73B2" w:rsidRPr="00287635" w:rsidRDefault="004E73B2" w:rsidP="004E73B2">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7" w:type="pct"/>
            <w:tcBorders>
              <w:top w:val="nil"/>
              <w:bottom w:val="nil"/>
            </w:tcBorders>
            <w:shd w:val="clear" w:color="auto" w:fill="auto"/>
            <w:vAlign w:val="bottom"/>
          </w:tcPr>
          <w:p w14:paraId="4453A88F" w14:textId="32230BB0" w:rsidR="004E73B2" w:rsidRPr="00287635" w:rsidRDefault="004E73B2" w:rsidP="004E73B2">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0</w:t>
            </w:r>
          </w:p>
        </w:tc>
        <w:tc>
          <w:tcPr>
            <w:tcW w:w="438" w:type="pct"/>
            <w:tcBorders>
              <w:top w:val="nil"/>
              <w:bottom w:val="nil"/>
            </w:tcBorders>
            <w:shd w:val="clear" w:color="auto" w:fill="auto"/>
            <w:vAlign w:val="bottom"/>
          </w:tcPr>
          <w:p w14:paraId="58764440" w14:textId="24149D4C" w:rsidR="004E73B2" w:rsidRPr="00287635" w:rsidRDefault="004E73B2" w:rsidP="004E73B2">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4C251DF8" w14:textId="3452E007" w:rsidR="004E73B2" w:rsidRPr="00287635" w:rsidRDefault="004E73B2" w:rsidP="004E73B2">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1 (  4.0)</w:t>
            </w:r>
          </w:p>
        </w:tc>
        <w:tc>
          <w:tcPr>
            <w:tcW w:w="437" w:type="pct"/>
            <w:tcBorders>
              <w:top w:val="nil"/>
              <w:bottom w:val="nil"/>
            </w:tcBorders>
            <w:shd w:val="clear" w:color="auto" w:fill="auto"/>
          </w:tcPr>
          <w:p w14:paraId="46FBA150" w14:textId="2AF317BA" w:rsidR="004E73B2" w:rsidRPr="00287635" w:rsidRDefault="004E73B2" w:rsidP="004E73B2">
            <w:pPr>
              <w:spacing w:before="20" w:after="20" w:line="240" w:lineRule="auto"/>
              <w:jc w:val="center"/>
              <w:rPr>
                <w:rFonts w:asciiTheme="minorHAnsi" w:eastAsiaTheme="minorEastAsia" w:hAnsiTheme="minorHAnsi" w:cstheme="minorHAnsi"/>
                <w:sz w:val="18"/>
                <w:szCs w:val="18"/>
              </w:rPr>
            </w:pPr>
            <w:r w:rsidRPr="00287635">
              <w:rPr>
                <w:rFonts w:asciiTheme="minorHAnsi" w:eastAsiaTheme="minorEastAsia" w:hAnsiTheme="minorHAnsi" w:cstheme="minorHAnsi"/>
                <w:sz w:val="18"/>
                <w:szCs w:val="18"/>
              </w:rPr>
              <w:t>0</w:t>
            </w:r>
          </w:p>
        </w:tc>
        <w:tc>
          <w:tcPr>
            <w:tcW w:w="435" w:type="pct"/>
            <w:tcBorders>
              <w:top w:val="nil"/>
              <w:bottom w:val="nil"/>
            </w:tcBorders>
            <w:shd w:val="clear" w:color="auto" w:fill="auto"/>
            <w:vAlign w:val="bottom"/>
          </w:tcPr>
          <w:p w14:paraId="3E685B52" w14:textId="1F1422C0" w:rsidR="004E73B2" w:rsidRPr="00287635" w:rsidRDefault="004E73B2" w:rsidP="004E73B2">
            <w:pPr>
              <w:spacing w:before="20" w:after="20" w:line="240" w:lineRule="auto"/>
              <w:jc w:val="center"/>
              <w:rPr>
                <w:rFonts w:asciiTheme="minorHAnsi" w:eastAsiaTheme="minorEastAsia" w:hAnsiTheme="minorHAnsi" w:cstheme="minorHAnsi"/>
                <w:sz w:val="18"/>
                <w:szCs w:val="18"/>
              </w:rPr>
            </w:pPr>
            <w:r w:rsidRPr="00287635">
              <w:rPr>
                <w:rFonts w:asciiTheme="minorHAnsi" w:hAnsiTheme="minorHAnsi" w:cstheme="minorHAnsi"/>
                <w:color w:val="000000"/>
                <w:sz w:val="18"/>
                <w:szCs w:val="18"/>
              </w:rPr>
              <w:t>0</w:t>
            </w:r>
          </w:p>
        </w:tc>
        <w:tc>
          <w:tcPr>
            <w:tcW w:w="498" w:type="pct"/>
            <w:tcBorders>
              <w:top w:val="nil"/>
              <w:bottom w:val="nil"/>
            </w:tcBorders>
            <w:shd w:val="clear" w:color="auto" w:fill="auto"/>
            <w:vAlign w:val="bottom"/>
          </w:tcPr>
          <w:p w14:paraId="448429C9" w14:textId="1EA57BEE" w:rsidR="004E73B2" w:rsidRPr="004E73B2" w:rsidRDefault="004E73B2" w:rsidP="004E73B2">
            <w:pPr>
              <w:spacing w:before="20" w:after="20" w:line="240" w:lineRule="auto"/>
              <w:jc w:val="center"/>
              <w:rPr>
                <w:rFonts w:asciiTheme="minorHAnsi" w:hAnsiTheme="minorHAnsi" w:cstheme="minorHAnsi"/>
                <w:sz w:val="18"/>
                <w:szCs w:val="18"/>
              </w:rPr>
            </w:pPr>
            <w:r w:rsidRPr="00287635">
              <w:rPr>
                <w:rFonts w:asciiTheme="minorHAnsi" w:hAnsiTheme="minorHAnsi" w:cstheme="minorHAnsi"/>
                <w:color w:val="000000"/>
                <w:sz w:val="18"/>
                <w:szCs w:val="18"/>
              </w:rPr>
              <w:t>2 (  1.5)</w:t>
            </w:r>
          </w:p>
        </w:tc>
      </w:tr>
    </w:tbl>
    <w:p w14:paraId="7ADF9028" w14:textId="10A2DA6B" w:rsidR="00402D08" w:rsidRDefault="004E73B2" w:rsidP="00C92B11">
      <w:pPr>
        <w:spacing w:before="20" w:after="20" w:line="240" w:lineRule="auto"/>
        <w:rPr>
          <w:rFonts w:eastAsia="MS Mincho"/>
          <w:kern w:val="28"/>
          <w:sz w:val="18"/>
          <w:szCs w:val="18"/>
        </w:rPr>
      </w:pPr>
      <w:r w:rsidRPr="00C92B11">
        <w:rPr>
          <w:rFonts w:eastAsia="MS Mincho"/>
          <w:kern w:val="28"/>
          <w:sz w:val="18"/>
          <w:szCs w:val="18"/>
        </w:rPr>
        <w:t xml:space="preserve">* </w:t>
      </w:r>
      <w:r w:rsidR="00C92B11" w:rsidRPr="00C92B11">
        <w:rPr>
          <w:rFonts w:eastAsia="MS Mincho"/>
          <w:kern w:val="28"/>
          <w:sz w:val="18"/>
          <w:szCs w:val="18"/>
        </w:rPr>
        <w:t>TEAE denotes treatment-emergent adverse event.</w:t>
      </w:r>
    </w:p>
    <w:p w14:paraId="6C32F6AD" w14:textId="2A47C4F4" w:rsidR="00C92B11" w:rsidRDefault="00C92B11" w:rsidP="00C92B11">
      <w:pPr>
        <w:spacing w:before="20" w:after="20" w:line="240" w:lineRule="auto"/>
        <w:rPr>
          <w:rFonts w:eastAsia="MS Mincho"/>
          <w:kern w:val="28"/>
          <w:sz w:val="18"/>
          <w:szCs w:val="18"/>
        </w:rPr>
      </w:pPr>
      <w:r>
        <w:rPr>
          <w:rFonts w:eastAsia="MS Mincho" w:cs="Calibri"/>
          <w:kern w:val="28"/>
          <w:sz w:val="18"/>
          <w:szCs w:val="18"/>
        </w:rPr>
        <w:t>†</w:t>
      </w:r>
      <w:r>
        <w:rPr>
          <w:rFonts w:eastAsia="MS Mincho"/>
          <w:kern w:val="28"/>
          <w:sz w:val="18"/>
          <w:szCs w:val="18"/>
        </w:rPr>
        <w:t xml:space="preserve"> Adverse events were coded using MedDRA Version 23.0.</w:t>
      </w:r>
    </w:p>
    <w:p w14:paraId="52A20174" w14:textId="243AC653" w:rsidR="00C92B11" w:rsidRDefault="00C92B11" w:rsidP="00C92B11">
      <w:pPr>
        <w:spacing w:before="20" w:after="20" w:line="240" w:lineRule="auto"/>
        <w:rPr>
          <w:rFonts w:eastAsia="MS Mincho"/>
          <w:kern w:val="28"/>
          <w:sz w:val="18"/>
          <w:szCs w:val="18"/>
        </w:rPr>
      </w:pPr>
      <w:r>
        <w:rPr>
          <w:rFonts w:eastAsia="MS Mincho" w:cs="Calibri"/>
          <w:kern w:val="28"/>
          <w:sz w:val="18"/>
          <w:szCs w:val="18"/>
        </w:rPr>
        <w:t>‡</w:t>
      </w:r>
      <w:r>
        <w:rPr>
          <w:rFonts w:eastAsia="MS Mincho"/>
          <w:kern w:val="28"/>
          <w:sz w:val="18"/>
          <w:szCs w:val="18"/>
        </w:rPr>
        <w:t xml:space="preserve"> Based on all TEAEs.</w:t>
      </w:r>
    </w:p>
    <w:p w14:paraId="409CFFAE" w14:textId="77777777" w:rsidR="00C92B11" w:rsidRPr="00C92B11" w:rsidRDefault="00C92B11" w:rsidP="004E73B2">
      <w:pPr>
        <w:spacing w:after="160"/>
        <w:rPr>
          <w:rFonts w:eastAsia="MS Mincho"/>
          <w:kern w:val="28"/>
          <w:sz w:val="18"/>
          <w:szCs w:val="18"/>
        </w:rPr>
        <w:sectPr w:rsidR="00C92B11" w:rsidRPr="00C92B11" w:rsidSect="00402D08">
          <w:pgSz w:w="15840" w:h="12240" w:orient="landscape"/>
          <w:pgMar w:top="1440" w:right="1440" w:bottom="1440" w:left="1440" w:header="720" w:footer="720" w:gutter="0"/>
          <w:cols w:space="720"/>
          <w:docGrid w:linePitch="360"/>
        </w:sectPr>
      </w:pPr>
    </w:p>
    <w:tbl>
      <w:tblPr>
        <w:tblW w:w="4910" w:type="pct"/>
        <w:tblBorders>
          <w:top w:val="single" w:sz="4" w:space="0" w:color="auto"/>
          <w:bottom w:val="single" w:sz="4" w:space="0" w:color="auto"/>
        </w:tblBorders>
        <w:tblLook w:val="0000" w:firstRow="0" w:lastRow="0" w:firstColumn="0" w:lastColumn="0" w:noHBand="0" w:noVBand="0"/>
      </w:tblPr>
      <w:tblGrid>
        <w:gridCol w:w="2856"/>
        <w:gridCol w:w="1237"/>
        <w:gridCol w:w="1324"/>
        <w:gridCol w:w="1497"/>
        <w:gridCol w:w="1507"/>
        <w:gridCol w:w="1285"/>
        <w:gridCol w:w="1261"/>
        <w:gridCol w:w="1760"/>
      </w:tblGrid>
      <w:tr w:rsidR="0001127A" w:rsidRPr="00D0088A" w14:paraId="1DE0078D" w14:textId="77777777" w:rsidTr="00A72FFA">
        <w:trPr>
          <w:trHeight w:val="144"/>
          <w:tblHeader/>
        </w:trPr>
        <w:tc>
          <w:tcPr>
            <w:tcW w:w="5000" w:type="pct"/>
            <w:gridSpan w:val="8"/>
            <w:tcBorders>
              <w:top w:val="single" w:sz="4" w:space="0" w:color="auto"/>
              <w:bottom w:val="nil"/>
            </w:tcBorders>
          </w:tcPr>
          <w:p w14:paraId="2257D055" w14:textId="58727F76" w:rsidR="0001127A" w:rsidRPr="0093333C" w:rsidRDefault="0001127A" w:rsidP="00BD670F">
            <w:pPr>
              <w:pStyle w:val="Heading3"/>
            </w:pPr>
            <w:bookmarkStart w:id="27" w:name="_Toc47374209"/>
            <w:r w:rsidRPr="00CE24AF">
              <w:lastRenderedPageBreak/>
              <w:t>Table S</w:t>
            </w:r>
            <w:r w:rsidR="001713CC">
              <w:rPr>
                <w:lang w:val="en-US"/>
              </w:rPr>
              <w:t>1</w:t>
            </w:r>
            <w:r w:rsidR="00BD670F">
              <w:rPr>
                <w:lang w:val="en-US"/>
              </w:rPr>
              <w:t>0</w:t>
            </w:r>
            <w:r w:rsidRPr="00CE24AF">
              <w:t>.</w:t>
            </w:r>
            <w:r>
              <w:t xml:space="preserve"> Geometric </w:t>
            </w:r>
            <w:r w:rsidR="006D69A6">
              <w:rPr>
                <w:lang w:val="en-US"/>
              </w:rPr>
              <w:t>mean</w:t>
            </w:r>
            <w:r>
              <w:t xml:space="preserve"> </w:t>
            </w:r>
            <w:r w:rsidR="006D69A6">
              <w:rPr>
                <w:lang w:val="en-US"/>
              </w:rPr>
              <w:t>t</w:t>
            </w:r>
            <w:r>
              <w:rPr>
                <w:lang w:val="en-US"/>
              </w:rPr>
              <w:t xml:space="preserve">iter IgG </w:t>
            </w:r>
            <w:r w:rsidR="006D69A6">
              <w:t>r</w:t>
            </w:r>
            <w:r>
              <w:t xml:space="preserve">esponses to </w:t>
            </w:r>
            <w:r w:rsidRPr="0093333C">
              <w:t xml:space="preserve">NVX-CoV2373 </w:t>
            </w:r>
            <w:r>
              <w:t xml:space="preserve">with or without Matrix-M1 </w:t>
            </w:r>
            <w:r w:rsidR="006D69A6">
              <w:rPr>
                <w:lang w:val="en-US"/>
              </w:rPr>
              <w:t>adjuvant</w:t>
            </w:r>
            <w:r>
              <w:t xml:space="preserve"> in </w:t>
            </w:r>
            <w:r w:rsidR="006D69A6">
              <w:rPr>
                <w:lang w:val="en-US"/>
              </w:rPr>
              <w:t>participants</w:t>
            </w:r>
            <w:r>
              <w:t xml:space="preserve"> </w:t>
            </w:r>
            <w:r>
              <w:rPr>
                <w:lang w:val="en-US"/>
              </w:rPr>
              <w:t xml:space="preserve">and </w:t>
            </w:r>
            <w:r w:rsidR="006D69A6">
              <w:t>c</w:t>
            </w:r>
            <w:r>
              <w:t xml:space="preserve">ompared to </w:t>
            </w:r>
            <w:r w:rsidR="006D69A6">
              <w:rPr>
                <w:lang w:val="en-US"/>
              </w:rPr>
              <w:t>c</w:t>
            </w:r>
            <w:r w:rsidR="006D69A6">
              <w:t>convalescent</w:t>
            </w:r>
            <w:r>
              <w:t xml:space="preserve"> </w:t>
            </w:r>
            <w:r w:rsidR="006D69A6">
              <w:t>serum</w:t>
            </w:r>
            <w:r>
              <w:t xml:space="preserve"> </w:t>
            </w:r>
            <w:r w:rsidR="006D69A6">
              <w:t>specimens</w:t>
            </w:r>
            <w:r w:rsidRPr="0093333C">
              <w:t>.</w:t>
            </w:r>
            <w:bookmarkEnd w:id="27"/>
          </w:p>
        </w:tc>
      </w:tr>
      <w:tr w:rsidR="00C145A9" w:rsidRPr="0093333C" w14:paraId="18881865" w14:textId="77777777" w:rsidTr="00F1451E">
        <w:trPr>
          <w:trHeight w:val="144"/>
          <w:tblHeader/>
        </w:trPr>
        <w:tc>
          <w:tcPr>
            <w:tcW w:w="1131" w:type="pct"/>
            <w:tcBorders>
              <w:top w:val="nil"/>
              <w:bottom w:val="nil"/>
            </w:tcBorders>
            <w:vAlign w:val="bottom"/>
          </w:tcPr>
          <w:p w14:paraId="368E6851" w14:textId="1C3516D0" w:rsidR="00C145A9" w:rsidRPr="00762321" w:rsidRDefault="00C145A9" w:rsidP="008E3056">
            <w:pPr>
              <w:spacing w:before="20" w:after="20" w:line="240" w:lineRule="auto"/>
              <w:jc w:val="right"/>
              <w:rPr>
                <w:rFonts w:cstheme="minorHAnsi"/>
                <w:b/>
                <w:sz w:val="16"/>
                <w:szCs w:val="16"/>
              </w:rPr>
            </w:pPr>
            <w:r>
              <w:rPr>
                <w:rFonts w:cstheme="minorHAnsi"/>
                <w:b/>
                <w:sz w:val="16"/>
                <w:szCs w:val="16"/>
              </w:rPr>
              <w:t>Vaccine Group</w:t>
            </w:r>
          </w:p>
        </w:tc>
        <w:tc>
          <w:tcPr>
            <w:tcW w:w="495" w:type="pct"/>
            <w:tcBorders>
              <w:top w:val="nil"/>
              <w:bottom w:val="nil"/>
            </w:tcBorders>
            <w:vAlign w:val="bottom"/>
          </w:tcPr>
          <w:p w14:paraId="377368D8" w14:textId="076F6F51" w:rsidR="00C145A9" w:rsidRPr="00762321" w:rsidRDefault="00C145A9" w:rsidP="008E3056">
            <w:pPr>
              <w:spacing w:before="20" w:after="20" w:line="240" w:lineRule="auto"/>
              <w:jc w:val="center"/>
              <w:rPr>
                <w:rFonts w:cstheme="minorHAnsi"/>
                <w:b/>
                <w:sz w:val="16"/>
                <w:szCs w:val="16"/>
              </w:rPr>
            </w:pPr>
            <w:r w:rsidRPr="00762321">
              <w:rPr>
                <w:rFonts w:cstheme="minorHAnsi"/>
                <w:b/>
                <w:sz w:val="16"/>
                <w:szCs w:val="16"/>
              </w:rPr>
              <w:t>Group A</w:t>
            </w:r>
          </w:p>
        </w:tc>
        <w:tc>
          <w:tcPr>
            <w:tcW w:w="529" w:type="pct"/>
            <w:tcBorders>
              <w:top w:val="nil"/>
              <w:bottom w:val="nil"/>
            </w:tcBorders>
            <w:vAlign w:val="bottom"/>
          </w:tcPr>
          <w:p w14:paraId="05323446" w14:textId="23880812" w:rsidR="00C145A9" w:rsidRPr="00762321" w:rsidRDefault="00C145A9" w:rsidP="00C145A9">
            <w:pPr>
              <w:spacing w:before="20" w:after="20" w:line="240" w:lineRule="auto"/>
              <w:jc w:val="center"/>
              <w:rPr>
                <w:rFonts w:cstheme="minorHAnsi"/>
                <w:b/>
                <w:sz w:val="16"/>
                <w:szCs w:val="16"/>
              </w:rPr>
            </w:pPr>
            <w:r w:rsidRPr="00762321">
              <w:rPr>
                <w:rFonts w:cstheme="minorHAnsi"/>
                <w:b/>
                <w:sz w:val="16"/>
                <w:szCs w:val="16"/>
              </w:rPr>
              <w:t>Group B</w:t>
            </w:r>
          </w:p>
        </w:tc>
        <w:tc>
          <w:tcPr>
            <w:tcW w:w="597" w:type="pct"/>
            <w:tcBorders>
              <w:top w:val="nil"/>
              <w:bottom w:val="nil"/>
            </w:tcBorders>
            <w:vAlign w:val="bottom"/>
          </w:tcPr>
          <w:p w14:paraId="53CD227D" w14:textId="24581ECD" w:rsidR="00C145A9" w:rsidRPr="00762321" w:rsidRDefault="00C145A9" w:rsidP="00C145A9">
            <w:pPr>
              <w:spacing w:before="20" w:after="20" w:line="240" w:lineRule="auto"/>
              <w:jc w:val="center"/>
              <w:rPr>
                <w:rFonts w:cstheme="minorHAnsi"/>
                <w:b/>
                <w:sz w:val="16"/>
                <w:szCs w:val="16"/>
              </w:rPr>
            </w:pPr>
            <w:r w:rsidRPr="00762321">
              <w:rPr>
                <w:rFonts w:cstheme="minorHAnsi"/>
                <w:b/>
                <w:sz w:val="16"/>
                <w:szCs w:val="16"/>
              </w:rPr>
              <w:t>Group C</w:t>
            </w:r>
          </w:p>
        </w:tc>
        <w:tc>
          <w:tcPr>
            <w:tcW w:w="601" w:type="pct"/>
            <w:tcBorders>
              <w:top w:val="nil"/>
              <w:bottom w:val="nil"/>
            </w:tcBorders>
            <w:vAlign w:val="bottom"/>
          </w:tcPr>
          <w:p w14:paraId="424A36C0" w14:textId="3683EA41" w:rsidR="00C145A9" w:rsidRPr="00762321" w:rsidRDefault="00C145A9" w:rsidP="00C145A9">
            <w:pPr>
              <w:spacing w:before="20" w:after="20" w:line="240" w:lineRule="auto"/>
              <w:jc w:val="center"/>
              <w:rPr>
                <w:rFonts w:cstheme="minorHAnsi"/>
                <w:b/>
                <w:sz w:val="16"/>
                <w:szCs w:val="16"/>
              </w:rPr>
            </w:pPr>
            <w:r w:rsidRPr="00762321">
              <w:rPr>
                <w:rFonts w:cstheme="minorHAnsi"/>
                <w:b/>
                <w:sz w:val="16"/>
                <w:szCs w:val="16"/>
              </w:rPr>
              <w:t>Group D</w:t>
            </w:r>
          </w:p>
        </w:tc>
        <w:tc>
          <w:tcPr>
            <w:tcW w:w="514" w:type="pct"/>
            <w:tcBorders>
              <w:top w:val="nil"/>
              <w:bottom w:val="nil"/>
            </w:tcBorders>
            <w:vAlign w:val="bottom"/>
          </w:tcPr>
          <w:p w14:paraId="453E2FB4" w14:textId="5978C772" w:rsidR="00C145A9" w:rsidRPr="00762321" w:rsidRDefault="00C145A9" w:rsidP="00C145A9">
            <w:pPr>
              <w:spacing w:before="20" w:after="20" w:line="240" w:lineRule="auto"/>
              <w:jc w:val="center"/>
              <w:rPr>
                <w:rFonts w:cstheme="minorHAnsi"/>
                <w:b/>
                <w:sz w:val="16"/>
                <w:szCs w:val="16"/>
              </w:rPr>
            </w:pPr>
            <w:r w:rsidRPr="00762321">
              <w:rPr>
                <w:rFonts w:cstheme="minorHAnsi"/>
                <w:b/>
                <w:sz w:val="16"/>
                <w:szCs w:val="16"/>
              </w:rPr>
              <w:t>Group E</w:t>
            </w:r>
          </w:p>
        </w:tc>
        <w:tc>
          <w:tcPr>
            <w:tcW w:w="504" w:type="pct"/>
            <w:vMerge w:val="restart"/>
            <w:tcBorders>
              <w:top w:val="nil"/>
            </w:tcBorders>
            <w:vAlign w:val="bottom"/>
          </w:tcPr>
          <w:p w14:paraId="7DB8DC7C" w14:textId="77777777" w:rsidR="00C145A9" w:rsidRPr="00762321" w:rsidRDefault="00C145A9" w:rsidP="00B64B1D">
            <w:pPr>
              <w:spacing w:before="20" w:after="20" w:line="240" w:lineRule="auto"/>
              <w:jc w:val="center"/>
              <w:rPr>
                <w:rFonts w:cstheme="minorHAnsi"/>
                <w:b/>
                <w:sz w:val="16"/>
                <w:szCs w:val="16"/>
              </w:rPr>
            </w:pPr>
            <w:r>
              <w:rPr>
                <w:rFonts w:cstheme="minorHAnsi"/>
                <w:b/>
                <w:sz w:val="16"/>
                <w:szCs w:val="16"/>
              </w:rPr>
              <w:t>Groups D + E</w:t>
            </w:r>
          </w:p>
        </w:tc>
        <w:tc>
          <w:tcPr>
            <w:tcW w:w="629" w:type="pct"/>
            <w:vMerge w:val="restart"/>
            <w:tcBorders>
              <w:top w:val="nil"/>
            </w:tcBorders>
            <w:vAlign w:val="bottom"/>
          </w:tcPr>
          <w:p w14:paraId="37EF87EB" w14:textId="77777777" w:rsidR="00C145A9" w:rsidRPr="00762321" w:rsidRDefault="00C145A9" w:rsidP="00B64B1D">
            <w:pPr>
              <w:spacing w:before="20" w:after="20" w:line="240" w:lineRule="auto"/>
              <w:jc w:val="center"/>
              <w:rPr>
                <w:rFonts w:cstheme="minorHAnsi"/>
                <w:b/>
                <w:sz w:val="16"/>
                <w:szCs w:val="16"/>
              </w:rPr>
            </w:pPr>
            <w:r w:rsidRPr="00762321">
              <w:rPr>
                <w:rFonts w:cstheme="minorHAnsi"/>
                <w:b/>
                <w:sz w:val="16"/>
                <w:szCs w:val="16"/>
              </w:rPr>
              <w:t>Convalescent Serum</w:t>
            </w:r>
          </w:p>
          <w:p w14:paraId="7B3E1A69" w14:textId="33836F80" w:rsidR="00C145A9" w:rsidRPr="00762321" w:rsidRDefault="00C145A9" w:rsidP="00C145A9">
            <w:pPr>
              <w:spacing w:before="20" w:after="20" w:line="240" w:lineRule="auto"/>
              <w:jc w:val="center"/>
              <w:rPr>
                <w:rFonts w:cstheme="minorHAnsi"/>
                <w:b/>
                <w:sz w:val="16"/>
                <w:szCs w:val="16"/>
                <w:lang w:eastAsia="zh-CN"/>
              </w:rPr>
            </w:pPr>
            <w:r w:rsidRPr="00762321">
              <w:rPr>
                <w:rFonts w:cstheme="minorHAnsi"/>
                <w:b/>
                <w:sz w:val="16"/>
                <w:szCs w:val="16"/>
              </w:rPr>
              <w:t>(N=</w:t>
            </w:r>
            <w:r>
              <w:rPr>
                <w:rFonts w:cstheme="minorHAnsi"/>
                <w:b/>
                <w:sz w:val="16"/>
                <w:szCs w:val="16"/>
              </w:rPr>
              <w:t>29</w:t>
            </w:r>
            <w:r w:rsidRPr="00762321">
              <w:rPr>
                <w:rFonts w:cstheme="minorHAnsi"/>
                <w:b/>
                <w:sz w:val="16"/>
                <w:szCs w:val="16"/>
              </w:rPr>
              <w:t>)</w:t>
            </w:r>
          </w:p>
        </w:tc>
      </w:tr>
      <w:tr w:rsidR="00C145A9" w:rsidRPr="0093333C" w14:paraId="4C60E986" w14:textId="77777777" w:rsidTr="00F1451E">
        <w:trPr>
          <w:trHeight w:val="144"/>
          <w:tblHeader/>
        </w:trPr>
        <w:tc>
          <w:tcPr>
            <w:tcW w:w="1131" w:type="pct"/>
            <w:tcBorders>
              <w:top w:val="nil"/>
              <w:bottom w:val="nil"/>
            </w:tcBorders>
            <w:vAlign w:val="bottom"/>
          </w:tcPr>
          <w:p w14:paraId="4D36A8F0" w14:textId="77ADC8D6" w:rsidR="00C145A9" w:rsidRPr="00762321" w:rsidRDefault="00C145A9" w:rsidP="008E3056">
            <w:pPr>
              <w:spacing w:before="20" w:after="20" w:line="240" w:lineRule="auto"/>
              <w:jc w:val="right"/>
              <w:rPr>
                <w:rFonts w:cstheme="minorHAnsi"/>
                <w:b/>
                <w:noProof/>
                <w:sz w:val="16"/>
                <w:szCs w:val="16"/>
                <w:lang w:eastAsia="en-US"/>
              </w:rPr>
            </w:pPr>
            <w:r>
              <w:rPr>
                <w:rFonts w:cstheme="minorHAnsi"/>
                <w:b/>
                <w:noProof/>
                <w:sz w:val="16"/>
                <w:szCs w:val="16"/>
                <w:lang w:eastAsia="en-US"/>
              </w:rPr>
              <w:t>NVX-CoV2373 Dose 1/2 (</w:t>
            </w:r>
            <w:r>
              <w:rPr>
                <w:rFonts w:cs="Calibri"/>
                <w:b/>
                <w:noProof/>
                <w:sz w:val="16"/>
                <w:szCs w:val="16"/>
                <w:lang w:eastAsia="en-US"/>
              </w:rPr>
              <w:t>µ</w:t>
            </w:r>
            <w:r>
              <w:rPr>
                <w:rFonts w:cstheme="minorHAnsi"/>
                <w:b/>
                <w:noProof/>
                <w:sz w:val="16"/>
                <w:szCs w:val="16"/>
                <w:lang w:eastAsia="en-US"/>
              </w:rPr>
              <w:t xml:space="preserve">g) </w:t>
            </w:r>
          </w:p>
        </w:tc>
        <w:tc>
          <w:tcPr>
            <w:tcW w:w="495" w:type="pct"/>
            <w:tcBorders>
              <w:top w:val="nil"/>
              <w:bottom w:val="nil"/>
            </w:tcBorders>
            <w:vAlign w:val="bottom"/>
          </w:tcPr>
          <w:p w14:paraId="44FBE816" w14:textId="02462F20" w:rsidR="00C145A9" w:rsidRPr="00762321" w:rsidRDefault="00C145A9" w:rsidP="00B64B1D">
            <w:pPr>
              <w:spacing w:before="20" w:after="20" w:line="240" w:lineRule="auto"/>
              <w:jc w:val="center"/>
              <w:rPr>
                <w:rFonts w:cstheme="minorHAnsi"/>
                <w:b/>
                <w:sz w:val="16"/>
                <w:szCs w:val="16"/>
              </w:rPr>
            </w:pPr>
            <w:r>
              <w:rPr>
                <w:rFonts w:cstheme="minorHAnsi"/>
                <w:b/>
                <w:sz w:val="16"/>
                <w:szCs w:val="16"/>
              </w:rPr>
              <w:t>0/0</w:t>
            </w:r>
          </w:p>
        </w:tc>
        <w:tc>
          <w:tcPr>
            <w:tcW w:w="529" w:type="pct"/>
            <w:tcBorders>
              <w:top w:val="nil"/>
              <w:bottom w:val="nil"/>
            </w:tcBorders>
            <w:vAlign w:val="bottom"/>
          </w:tcPr>
          <w:p w14:paraId="0F037939" w14:textId="085AFEE9" w:rsidR="00C145A9" w:rsidRPr="00762321" w:rsidRDefault="00C145A9" w:rsidP="00B64B1D">
            <w:pPr>
              <w:spacing w:before="20" w:after="20" w:line="240" w:lineRule="auto"/>
              <w:jc w:val="center"/>
              <w:rPr>
                <w:rFonts w:cstheme="minorHAnsi"/>
                <w:b/>
                <w:sz w:val="16"/>
                <w:szCs w:val="16"/>
              </w:rPr>
            </w:pPr>
            <w:r>
              <w:rPr>
                <w:rFonts w:cstheme="minorHAnsi"/>
                <w:b/>
                <w:sz w:val="16"/>
                <w:szCs w:val="16"/>
              </w:rPr>
              <w:t>25/25</w:t>
            </w:r>
          </w:p>
        </w:tc>
        <w:tc>
          <w:tcPr>
            <w:tcW w:w="597" w:type="pct"/>
            <w:tcBorders>
              <w:top w:val="nil"/>
              <w:bottom w:val="nil"/>
            </w:tcBorders>
            <w:vAlign w:val="bottom"/>
          </w:tcPr>
          <w:p w14:paraId="134E4265" w14:textId="23EA455A" w:rsidR="00C145A9" w:rsidRPr="00762321" w:rsidRDefault="00C145A9" w:rsidP="00C145A9">
            <w:pPr>
              <w:spacing w:before="20" w:after="20" w:line="240" w:lineRule="auto"/>
              <w:jc w:val="center"/>
              <w:rPr>
                <w:rFonts w:cstheme="minorHAnsi"/>
                <w:b/>
                <w:sz w:val="16"/>
                <w:szCs w:val="16"/>
              </w:rPr>
            </w:pPr>
            <w:r>
              <w:rPr>
                <w:rFonts w:cstheme="minorHAnsi"/>
                <w:b/>
                <w:sz w:val="16"/>
                <w:szCs w:val="16"/>
              </w:rPr>
              <w:t>5/5</w:t>
            </w:r>
          </w:p>
        </w:tc>
        <w:tc>
          <w:tcPr>
            <w:tcW w:w="601" w:type="pct"/>
            <w:tcBorders>
              <w:top w:val="nil"/>
              <w:bottom w:val="nil"/>
            </w:tcBorders>
            <w:vAlign w:val="bottom"/>
          </w:tcPr>
          <w:p w14:paraId="3C55E97E" w14:textId="6B6BA403" w:rsidR="00C145A9" w:rsidRPr="00762321" w:rsidRDefault="00C145A9" w:rsidP="00B64B1D">
            <w:pPr>
              <w:spacing w:before="20" w:after="20" w:line="240" w:lineRule="auto"/>
              <w:jc w:val="center"/>
              <w:rPr>
                <w:rFonts w:cstheme="minorHAnsi"/>
                <w:b/>
                <w:sz w:val="16"/>
                <w:szCs w:val="16"/>
              </w:rPr>
            </w:pPr>
            <w:r>
              <w:rPr>
                <w:rFonts w:cstheme="minorHAnsi"/>
                <w:b/>
                <w:sz w:val="16"/>
                <w:szCs w:val="16"/>
              </w:rPr>
              <w:t>25/25</w:t>
            </w:r>
          </w:p>
        </w:tc>
        <w:tc>
          <w:tcPr>
            <w:tcW w:w="514" w:type="pct"/>
            <w:tcBorders>
              <w:top w:val="nil"/>
              <w:bottom w:val="nil"/>
            </w:tcBorders>
            <w:vAlign w:val="bottom"/>
          </w:tcPr>
          <w:p w14:paraId="46EB6795" w14:textId="105B9E78" w:rsidR="00C145A9" w:rsidRPr="00762321" w:rsidRDefault="00C145A9" w:rsidP="00B64B1D">
            <w:pPr>
              <w:spacing w:before="20" w:after="20" w:line="240" w:lineRule="auto"/>
              <w:jc w:val="center"/>
              <w:rPr>
                <w:rFonts w:cstheme="minorHAnsi"/>
                <w:b/>
                <w:sz w:val="16"/>
                <w:szCs w:val="16"/>
              </w:rPr>
            </w:pPr>
            <w:r>
              <w:rPr>
                <w:rFonts w:cstheme="minorHAnsi"/>
                <w:b/>
                <w:sz w:val="16"/>
                <w:szCs w:val="16"/>
              </w:rPr>
              <w:t>25/0</w:t>
            </w:r>
          </w:p>
        </w:tc>
        <w:tc>
          <w:tcPr>
            <w:tcW w:w="504" w:type="pct"/>
            <w:vMerge/>
            <w:vAlign w:val="bottom"/>
          </w:tcPr>
          <w:p w14:paraId="4FF18CAE" w14:textId="21192C32" w:rsidR="00C145A9" w:rsidRDefault="00C145A9" w:rsidP="00B64B1D">
            <w:pPr>
              <w:spacing w:before="20" w:after="20" w:line="240" w:lineRule="auto"/>
              <w:jc w:val="center"/>
              <w:rPr>
                <w:rFonts w:cstheme="minorHAnsi"/>
                <w:b/>
                <w:sz w:val="16"/>
                <w:szCs w:val="16"/>
              </w:rPr>
            </w:pPr>
          </w:p>
        </w:tc>
        <w:tc>
          <w:tcPr>
            <w:tcW w:w="629" w:type="pct"/>
            <w:vMerge/>
            <w:vAlign w:val="bottom"/>
          </w:tcPr>
          <w:p w14:paraId="00AEC8FB" w14:textId="77777777" w:rsidR="00C145A9" w:rsidRPr="00762321" w:rsidRDefault="00C145A9" w:rsidP="00B64B1D">
            <w:pPr>
              <w:spacing w:before="20" w:after="20" w:line="240" w:lineRule="auto"/>
              <w:jc w:val="center"/>
              <w:rPr>
                <w:rFonts w:cstheme="minorHAnsi"/>
                <w:b/>
                <w:sz w:val="16"/>
                <w:szCs w:val="16"/>
              </w:rPr>
            </w:pPr>
          </w:p>
        </w:tc>
      </w:tr>
      <w:tr w:rsidR="00C145A9" w:rsidRPr="0093333C" w14:paraId="63347E43" w14:textId="77777777" w:rsidTr="00F1451E">
        <w:trPr>
          <w:trHeight w:val="144"/>
          <w:tblHeader/>
        </w:trPr>
        <w:tc>
          <w:tcPr>
            <w:tcW w:w="1131" w:type="pct"/>
            <w:tcBorders>
              <w:top w:val="nil"/>
              <w:bottom w:val="nil"/>
            </w:tcBorders>
            <w:vAlign w:val="bottom"/>
          </w:tcPr>
          <w:p w14:paraId="7D415741" w14:textId="4123DC27" w:rsidR="00C145A9" w:rsidRDefault="00C145A9" w:rsidP="008E3056">
            <w:pPr>
              <w:spacing w:before="20" w:after="20" w:line="240" w:lineRule="auto"/>
              <w:jc w:val="right"/>
              <w:rPr>
                <w:rFonts w:cstheme="minorHAnsi"/>
                <w:b/>
                <w:noProof/>
                <w:sz w:val="16"/>
                <w:szCs w:val="16"/>
                <w:lang w:eastAsia="en-US"/>
              </w:rPr>
            </w:pPr>
            <w:r>
              <w:rPr>
                <w:rFonts w:cstheme="minorHAnsi"/>
                <w:b/>
                <w:noProof/>
                <w:sz w:val="16"/>
                <w:szCs w:val="16"/>
                <w:lang w:eastAsia="en-US"/>
              </w:rPr>
              <w:t>Matrix-M1 Dose 1/2 (</w:t>
            </w:r>
            <w:r>
              <w:rPr>
                <w:rFonts w:cs="Calibri"/>
                <w:b/>
                <w:noProof/>
                <w:sz w:val="16"/>
                <w:szCs w:val="16"/>
                <w:lang w:eastAsia="en-US"/>
              </w:rPr>
              <w:t>µ</w:t>
            </w:r>
            <w:r>
              <w:rPr>
                <w:rFonts w:cstheme="minorHAnsi"/>
                <w:b/>
                <w:noProof/>
                <w:sz w:val="16"/>
                <w:szCs w:val="16"/>
                <w:lang w:eastAsia="en-US"/>
              </w:rPr>
              <w:t>g)</w:t>
            </w:r>
          </w:p>
        </w:tc>
        <w:tc>
          <w:tcPr>
            <w:tcW w:w="495" w:type="pct"/>
            <w:tcBorders>
              <w:top w:val="nil"/>
              <w:bottom w:val="nil"/>
            </w:tcBorders>
            <w:vAlign w:val="bottom"/>
          </w:tcPr>
          <w:p w14:paraId="4EBD525F" w14:textId="0B424BF1" w:rsidR="00C145A9" w:rsidRPr="00762321" w:rsidRDefault="00C145A9" w:rsidP="00B64B1D">
            <w:pPr>
              <w:spacing w:before="20" w:after="20" w:line="240" w:lineRule="auto"/>
              <w:jc w:val="center"/>
              <w:rPr>
                <w:rFonts w:cstheme="minorHAnsi"/>
                <w:b/>
                <w:sz w:val="16"/>
                <w:szCs w:val="16"/>
              </w:rPr>
            </w:pPr>
            <w:r>
              <w:rPr>
                <w:rFonts w:cstheme="minorHAnsi"/>
                <w:b/>
                <w:sz w:val="16"/>
                <w:szCs w:val="16"/>
              </w:rPr>
              <w:t>0/0</w:t>
            </w:r>
          </w:p>
        </w:tc>
        <w:tc>
          <w:tcPr>
            <w:tcW w:w="529" w:type="pct"/>
            <w:tcBorders>
              <w:top w:val="nil"/>
              <w:bottom w:val="nil"/>
            </w:tcBorders>
            <w:vAlign w:val="bottom"/>
          </w:tcPr>
          <w:p w14:paraId="500DE6CB" w14:textId="2E381F0C" w:rsidR="00C145A9" w:rsidRPr="00762321" w:rsidRDefault="00C145A9" w:rsidP="00B64B1D">
            <w:pPr>
              <w:spacing w:before="20" w:after="20" w:line="240" w:lineRule="auto"/>
              <w:jc w:val="center"/>
              <w:rPr>
                <w:rFonts w:cstheme="minorHAnsi"/>
                <w:b/>
                <w:sz w:val="16"/>
                <w:szCs w:val="16"/>
              </w:rPr>
            </w:pPr>
            <w:r>
              <w:rPr>
                <w:rFonts w:cstheme="minorHAnsi"/>
                <w:b/>
                <w:sz w:val="16"/>
                <w:szCs w:val="16"/>
              </w:rPr>
              <w:t>0/0</w:t>
            </w:r>
          </w:p>
        </w:tc>
        <w:tc>
          <w:tcPr>
            <w:tcW w:w="597" w:type="pct"/>
            <w:tcBorders>
              <w:top w:val="nil"/>
              <w:bottom w:val="nil"/>
            </w:tcBorders>
            <w:vAlign w:val="bottom"/>
          </w:tcPr>
          <w:p w14:paraId="405BE33F" w14:textId="2DA9914D" w:rsidR="00C145A9" w:rsidRPr="00762321" w:rsidRDefault="00C145A9" w:rsidP="00B64B1D">
            <w:pPr>
              <w:spacing w:before="20" w:after="20" w:line="240" w:lineRule="auto"/>
              <w:jc w:val="center"/>
              <w:rPr>
                <w:rFonts w:cstheme="minorHAnsi"/>
                <w:b/>
                <w:sz w:val="16"/>
                <w:szCs w:val="16"/>
              </w:rPr>
            </w:pPr>
            <w:r>
              <w:rPr>
                <w:rFonts w:cstheme="minorHAnsi"/>
                <w:b/>
                <w:sz w:val="16"/>
                <w:szCs w:val="16"/>
              </w:rPr>
              <w:t>50/50</w:t>
            </w:r>
          </w:p>
        </w:tc>
        <w:tc>
          <w:tcPr>
            <w:tcW w:w="601" w:type="pct"/>
            <w:tcBorders>
              <w:top w:val="nil"/>
              <w:bottom w:val="nil"/>
            </w:tcBorders>
            <w:vAlign w:val="bottom"/>
          </w:tcPr>
          <w:p w14:paraId="2029B823" w14:textId="773297D1" w:rsidR="00C145A9" w:rsidRPr="00762321" w:rsidRDefault="00C145A9" w:rsidP="00B64B1D">
            <w:pPr>
              <w:spacing w:before="20" w:after="20" w:line="240" w:lineRule="auto"/>
              <w:jc w:val="center"/>
              <w:rPr>
                <w:rFonts w:cstheme="minorHAnsi"/>
                <w:b/>
                <w:sz w:val="16"/>
                <w:szCs w:val="16"/>
              </w:rPr>
            </w:pPr>
            <w:r>
              <w:rPr>
                <w:rFonts w:cstheme="minorHAnsi"/>
                <w:b/>
                <w:sz w:val="16"/>
                <w:szCs w:val="16"/>
              </w:rPr>
              <w:t>50/50</w:t>
            </w:r>
          </w:p>
        </w:tc>
        <w:tc>
          <w:tcPr>
            <w:tcW w:w="514" w:type="pct"/>
            <w:tcBorders>
              <w:top w:val="nil"/>
              <w:bottom w:val="nil"/>
            </w:tcBorders>
            <w:vAlign w:val="bottom"/>
          </w:tcPr>
          <w:p w14:paraId="7B89DECB" w14:textId="7A1AE9B4" w:rsidR="00C145A9" w:rsidRPr="00762321" w:rsidRDefault="00C145A9" w:rsidP="00B64B1D">
            <w:pPr>
              <w:spacing w:before="20" w:after="20" w:line="240" w:lineRule="auto"/>
              <w:jc w:val="center"/>
              <w:rPr>
                <w:rFonts w:cstheme="minorHAnsi"/>
                <w:b/>
                <w:sz w:val="16"/>
                <w:szCs w:val="16"/>
              </w:rPr>
            </w:pPr>
            <w:r>
              <w:rPr>
                <w:rFonts w:cstheme="minorHAnsi"/>
                <w:b/>
                <w:sz w:val="16"/>
                <w:szCs w:val="16"/>
              </w:rPr>
              <w:t>50/0</w:t>
            </w:r>
          </w:p>
        </w:tc>
        <w:tc>
          <w:tcPr>
            <w:tcW w:w="504" w:type="pct"/>
            <w:vMerge/>
            <w:tcBorders>
              <w:bottom w:val="nil"/>
            </w:tcBorders>
            <w:vAlign w:val="bottom"/>
          </w:tcPr>
          <w:p w14:paraId="733507E8" w14:textId="5DC14AB6" w:rsidR="00C145A9" w:rsidRDefault="00C145A9" w:rsidP="00B64B1D">
            <w:pPr>
              <w:spacing w:before="20" w:after="20" w:line="240" w:lineRule="auto"/>
              <w:jc w:val="center"/>
              <w:rPr>
                <w:rFonts w:cstheme="minorHAnsi"/>
                <w:b/>
                <w:sz w:val="16"/>
                <w:szCs w:val="16"/>
              </w:rPr>
            </w:pPr>
          </w:p>
        </w:tc>
        <w:tc>
          <w:tcPr>
            <w:tcW w:w="629" w:type="pct"/>
            <w:vMerge/>
            <w:tcBorders>
              <w:bottom w:val="nil"/>
            </w:tcBorders>
            <w:vAlign w:val="bottom"/>
          </w:tcPr>
          <w:p w14:paraId="547D3A5A" w14:textId="77777777" w:rsidR="00C145A9" w:rsidRPr="00762321" w:rsidRDefault="00C145A9" w:rsidP="00B64B1D">
            <w:pPr>
              <w:spacing w:before="20" w:after="20" w:line="240" w:lineRule="auto"/>
              <w:jc w:val="center"/>
              <w:rPr>
                <w:rFonts w:cstheme="minorHAnsi"/>
                <w:b/>
                <w:sz w:val="16"/>
                <w:szCs w:val="16"/>
              </w:rPr>
            </w:pPr>
          </w:p>
        </w:tc>
      </w:tr>
      <w:tr w:rsidR="008E3056" w:rsidRPr="0093333C" w14:paraId="3BDD926F" w14:textId="77777777" w:rsidTr="00C27ADA">
        <w:tc>
          <w:tcPr>
            <w:tcW w:w="1131" w:type="pct"/>
            <w:tcBorders>
              <w:top w:val="nil"/>
              <w:bottom w:val="nil"/>
            </w:tcBorders>
            <w:shd w:val="clear" w:color="auto" w:fill="auto"/>
            <w:vAlign w:val="center"/>
          </w:tcPr>
          <w:p w14:paraId="381CA40C" w14:textId="112B69D6" w:rsidR="008E3056" w:rsidRPr="00762321" w:rsidRDefault="008E3056" w:rsidP="00C27ADA">
            <w:pPr>
              <w:spacing w:before="40" w:after="40" w:line="240" w:lineRule="auto"/>
              <w:rPr>
                <w:rFonts w:cstheme="minorHAnsi"/>
                <w:sz w:val="16"/>
                <w:szCs w:val="16"/>
              </w:rPr>
            </w:pPr>
            <w:r>
              <w:rPr>
                <w:rFonts w:cstheme="minorHAnsi"/>
                <w:b/>
                <w:sz w:val="16"/>
                <w:szCs w:val="16"/>
              </w:rPr>
              <w:t xml:space="preserve">IgG </w:t>
            </w:r>
            <w:r w:rsidRPr="00B144FB">
              <w:rPr>
                <w:rFonts w:cstheme="minorHAnsi"/>
                <w:b/>
                <w:sz w:val="16"/>
                <w:szCs w:val="16"/>
              </w:rPr>
              <w:t>ELISA anti-S</w:t>
            </w:r>
            <w:r>
              <w:rPr>
                <w:rFonts w:cstheme="minorHAnsi"/>
                <w:b/>
                <w:sz w:val="16"/>
                <w:szCs w:val="16"/>
              </w:rPr>
              <w:t xml:space="preserve"> protein</w:t>
            </w:r>
            <w:r w:rsidR="00226DBA">
              <w:rPr>
                <w:rFonts w:cstheme="minorHAnsi"/>
                <w:b/>
                <w:sz w:val="16"/>
                <w:szCs w:val="16"/>
              </w:rPr>
              <w:t xml:space="preserve"> (GMEUs)</w:t>
            </w:r>
          </w:p>
        </w:tc>
        <w:tc>
          <w:tcPr>
            <w:tcW w:w="495" w:type="pct"/>
            <w:tcBorders>
              <w:top w:val="nil"/>
              <w:bottom w:val="nil"/>
            </w:tcBorders>
            <w:shd w:val="clear" w:color="auto" w:fill="auto"/>
          </w:tcPr>
          <w:p w14:paraId="3DCE3388" w14:textId="77777777" w:rsidR="008E3056" w:rsidRDefault="008E3056" w:rsidP="00BE578E">
            <w:pPr>
              <w:spacing w:before="40" w:after="40" w:line="240" w:lineRule="auto"/>
              <w:jc w:val="center"/>
              <w:rPr>
                <w:rFonts w:cstheme="minorHAnsi"/>
                <w:sz w:val="16"/>
                <w:szCs w:val="16"/>
              </w:rPr>
            </w:pPr>
          </w:p>
        </w:tc>
        <w:tc>
          <w:tcPr>
            <w:tcW w:w="529" w:type="pct"/>
            <w:tcBorders>
              <w:top w:val="nil"/>
              <w:bottom w:val="nil"/>
            </w:tcBorders>
            <w:shd w:val="clear" w:color="auto" w:fill="auto"/>
          </w:tcPr>
          <w:p w14:paraId="2A9BB3B6" w14:textId="77777777" w:rsidR="008E3056" w:rsidRDefault="008E3056" w:rsidP="00BE578E">
            <w:pPr>
              <w:spacing w:before="40" w:after="40" w:line="240" w:lineRule="auto"/>
              <w:jc w:val="center"/>
              <w:rPr>
                <w:rFonts w:cstheme="minorHAnsi"/>
                <w:sz w:val="16"/>
                <w:szCs w:val="16"/>
              </w:rPr>
            </w:pPr>
          </w:p>
        </w:tc>
        <w:tc>
          <w:tcPr>
            <w:tcW w:w="597" w:type="pct"/>
            <w:tcBorders>
              <w:top w:val="nil"/>
              <w:bottom w:val="nil"/>
            </w:tcBorders>
            <w:shd w:val="clear" w:color="auto" w:fill="auto"/>
          </w:tcPr>
          <w:p w14:paraId="324A15A6" w14:textId="77777777" w:rsidR="008E3056" w:rsidRDefault="008E3056" w:rsidP="00BE578E">
            <w:pPr>
              <w:spacing w:before="40" w:after="40" w:line="240" w:lineRule="auto"/>
              <w:jc w:val="center"/>
              <w:rPr>
                <w:rFonts w:cstheme="minorHAnsi"/>
                <w:sz w:val="16"/>
                <w:szCs w:val="16"/>
              </w:rPr>
            </w:pPr>
          </w:p>
        </w:tc>
        <w:tc>
          <w:tcPr>
            <w:tcW w:w="601" w:type="pct"/>
            <w:tcBorders>
              <w:top w:val="nil"/>
              <w:bottom w:val="nil"/>
            </w:tcBorders>
            <w:shd w:val="clear" w:color="auto" w:fill="auto"/>
          </w:tcPr>
          <w:p w14:paraId="5F2D548C" w14:textId="77777777" w:rsidR="008E3056" w:rsidRDefault="008E3056" w:rsidP="00BE578E">
            <w:pPr>
              <w:spacing w:before="40" w:after="40" w:line="240" w:lineRule="auto"/>
              <w:jc w:val="center"/>
              <w:rPr>
                <w:rFonts w:cstheme="minorHAnsi"/>
                <w:sz w:val="16"/>
                <w:szCs w:val="16"/>
              </w:rPr>
            </w:pPr>
          </w:p>
        </w:tc>
        <w:tc>
          <w:tcPr>
            <w:tcW w:w="514" w:type="pct"/>
            <w:tcBorders>
              <w:top w:val="nil"/>
              <w:bottom w:val="nil"/>
            </w:tcBorders>
            <w:shd w:val="clear" w:color="auto" w:fill="auto"/>
          </w:tcPr>
          <w:p w14:paraId="6911777E" w14:textId="77777777" w:rsidR="008E3056" w:rsidRDefault="008E3056" w:rsidP="00BE578E">
            <w:pPr>
              <w:spacing w:before="40" w:after="40" w:line="240" w:lineRule="auto"/>
              <w:jc w:val="center"/>
              <w:rPr>
                <w:rFonts w:cstheme="minorHAnsi"/>
                <w:sz w:val="16"/>
                <w:szCs w:val="16"/>
              </w:rPr>
            </w:pPr>
          </w:p>
        </w:tc>
        <w:tc>
          <w:tcPr>
            <w:tcW w:w="504" w:type="pct"/>
            <w:tcBorders>
              <w:top w:val="nil"/>
              <w:bottom w:val="nil"/>
            </w:tcBorders>
            <w:shd w:val="clear" w:color="auto" w:fill="auto"/>
          </w:tcPr>
          <w:p w14:paraId="5E22078B" w14:textId="77777777" w:rsidR="008E3056" w:rsidRDefault="008E3056" w:rsidP="00BE578E">
            <w:pPr>
              <w:spacing w:before="40" w:after="40" w:line="240" w:lineRule="auto"/>
              <w:jc w:val="center"/>
              <w:rPr>
                <w:rFonts w:cstheme="minorHAnsi"/>
                <w:sz w:val="16"/>
                <w:szCs w:val="16"/>
              </w:rPr>
            </w:pPr>
          </w:p>
        </w:tc>
        <w:tc>
          <w:tcPr>
            <w:tcW w:w="629" w:type="pct"/>
            <w:tcBorders>
              <w:top w:val="nil"/>
              <w:bottom w:val="nil"/>
            </w:tcBorders>
            <w:shd w:val="clear" w:color="auto" w:fill="auto"/>
          </w:tcPr>
          <w:p w14:paraId="5A88597A" w14:textId="18F9534F" w:rsidR="00C27ADA" w:rsidRPr="00762321" w:rsidRDefault="00C27ADA" w:rsidP="00887FF2">
            <w:pPr>
              <w:spacing w:before="40" w:after="40" w:line="240" w:lineRule="auto"/>
              <w:jc w:val="center"/>
              <w:rPr>
                <w:rFonts w:cstheme="minorHAnsi"/>
                <w:sz w:val="16"/>
                <w:szCs w:val="16"/>
              </w:rPr>
            </w:pPr>
          </w:p>
        </w:tc>
      </w:tr>
      <w:tr w:rsidR="008E3056" w:rsidRPr="0093333C" w14:paraId="030B98D3" w14:textId="77777777" w:rsidTr="00C145A9">
        <w:tc>
          <w:tcPr>
            <w:tcW w:w="1131" w:type="pct"/>
            <w:tcBorders>
              <w:top w:val="nil"/>
              <w:bottom w:val="nil"/>
            </w:tcBorders>
            <w:shd w:val="clear" w:color="auto" w:fill="FFF2CC" w:themeFill="accent4" w:themeFillTint="33"/>
          </w:tcPr>
          <w:p w14:paraId="3E47827E" w14:textId="77777777" w:rsidR="008E3056" w:rsidRPr="00762321" w:rsidRDefault="008E3056" w:rsidP="00BE578E">
            <w:pPr>
              <w:spacing w:before="40" w:after="40" w:line="240" w:lineRule="auto"/>
              <w:rPr>
                <w:rFonts w:cstheme="minorHAnsi"/>
                <w:sz w:val="16"/>
                <w:szCs w:val="16"/>
              </w:rPr>
            </w:pPr>
            <w:r w:rsidRPr="00762321">
              <w:rPr>
                <w:rFonts w:cstheme="minorHAnsi"/>
                <w:sz w:val="16"/>
                <w:szCs w:val="16"/>
              </w:rPr>
              <w:t>Day 0</w:t>
            </w:r>
          </w:p>
        </w:tc>
        <w:tc>
          <w:tcPr>
            <w:tcW w:w="495" w:type="pct"/>
            <w:tcBorders>
              <w:top w:val="nil"/>
              <w:bottom w:val="nil"/>
            </w:tcBorders>
            <w:shd w:val="clear" w:color="auto" w:fill="FFF2CC" w:themeFill="accent4" w:themeFillTint="33"/>
          </w:tcPr>
          <w:p w14:paraId="5865F144" w14:textId="77777777" w:rsidR="008E3056" w:rsidRPr="00762321" w:rsidRDefault="008E3056" w:rsidP="00BE578E">
            <w:pPr>
              <w:spacing w:before="40" w:after="40" w:line="240" w:lineRule="auto"/>
              <w:jc w:val="center"/>
              <w:rPr>
                <w:rFonts w:cstheme="minorHAnsi"/>
                <w:sz w:val="16"/>
                <w:szCs w:val="16"/>
              </w:rPr>
            </w:pPr>
          </w:p>
        </w:tc>
        <w:tc>
          <w:tcPr>
            <w:tcW w:w="529" w:type="pct"/>
            <w:tcBorders>
              <w:top w:val="nil"/>
              <w:bottom w:val="nil"/>
            </w:tcBorders>
            <w:shd w:val="clear" w:color="auto" w:fill="FFF2CC" w:themeFill="accent4" w:themeFillTint="33"/>
          </w:tcPr>
          <w:p w14:paraId="59E5A135" w14:textId="77777777" w:rsidR="008E3056" w:rsidRPr="00762321" w:rsidRDefault="008E3056" w:rsidP="00BE578E">
            <w:pPr>
              <w:spacing w:before="40" w:after="40" w:line="240" w:lineRule="auto"/>
              <w:jc w:val="center"/>
              <w:rPr>
                <w:rFonts w:cstheme="minorHAnsi"/>
                <w:sz w:val="16"/>
                <w:szCs w:val="16"/>
              </w:rPr>
            </w:pPr>
          </w:p>
        </w:tc>
        <w:tc>
          <w:tcPr>
            <w:tcW w:w="597" w:type="pct"/>
            <w:tcBorders>
              <w:top w:val="nil"/>
              <w:bottom w:val="nil"/>
            </w:tcBorders>
            <w:shd w:val="clear" w:color="auto" w:fill="FFF2CC" w:themeFill="accent4" w:themeFillTint="33"/>
          </w:tcPr>
          <w:p w14:paraId="5966507C" w14:textId="77777777" w:rsidR="008E3056" w:rsidRPr="00762321" w:rsidRDefault="008E3056" w:rsidP="00BE578E">
            <w:pPr>
              <w:spacing w:before="40" w:after="40" w:line="240" w:lineRule="auto"/>
              <w:jc w:val="center"/>
              <w:rPr>
                <w:rFonts w:cstheme="minorHAnsi"/>
                <w:sz w:val="16"/>
                <w:szCs w:val="16"/>
              </w:rPr>
            </w:pPr>
          </w:p>
        </w:tc>
        <w:tc>
          <w:tcPr>
            <w:tcW w:w="601" w:type="pct"/>
            <w:tcBorders>
              <w:top w:val="nil"/>
              <w:bottom w:val="nil"/>
            </w:tcBorders>
            <w:shd w:val="clear" w:color="auto" w:fill="FFF2CC" w:themeFill="accent4" w:themeFillTint="33"/>
          </w:tcPr>
          <w:p w14:paraId="452A83E8" w14:textId="77777777" w:rsidR="008E3056" w:rsidRPr="00762321" w:rsidRDefault="008E3056" w:rsidP="00BE578E">
            <w:pPr>
              <w:spacing w:before="40" w:after="40" w:line="240" w:lineRule="auto"/>
              <w:jc w:val="center"/>
              <w:rPr>
                <w:rFonts w:cstheme="minorHAnsi"/>
                <w:sz w:val="16"/>
                <w:szCs w:val="16"/>
              </w:rPr>
            </w:pPr>
          </w:p>
        </w:tc>
        <w:tc>
          <w:tcPr>
            <w:tcW w:w="514" w:type="pct"/>
            <w:tcBorders>
              <w:top w:val="nil"/>
              <w:bottom w:val="nil"/>
            </w:tcBorders>
            <w:shd w:val="clear" w:color="auto" w:fill="FFF2CC" w:themeFill="accent4" w:themeFillTint="33"/>
          </w:tcPr>
          <w:p w14:paraId="0B13337A" w14:textId="77777777" w:rsidR="008E3056" w:rsidRPr="00762321" w:rsidRDefault="008E3056" w:rsidP="00BE578E">
            <w:pPr>
              <w:spacing w:before="40" w:after="40" w:line="240" w:lineRule="auto"/>
              <w:jc w:val="center"/>
              <w:rPr>
                <w:rFonts w:eastAsiaTheme="minorEastAsia" w:cstheme="minorHAnsi"/>
                <w:sz w:val="16"/>
                <w:szCs w:val="16"/>
              </w:rPr>
            </w:pPr>
          </w:p>
        </w:tc>
        <w:tc>
          <w:tcPr>
            <w:tcW w:w="504" w:type="pct"/>
            <w:tcBorders>
              <w:top w:val="nil"/>
              <w:bottom w:val="nil"/>
            </w:tcBorders>
            <w:shd w:val="clear" w:color="auto" w:fill="FFF2CC" w:themeFill="accent4" w:themeFillTint="33"/>
          </w:tcPr>
          <w:p w14:paraId="7AAA7AC7" w14:textId="77777777" w:rsidR="008E3056" w:rsidRPr="00762321" w:rsidRDefault="008E3056" w:rsidP="00BE578E">
            <w:pPr>
              <w:spacing w:before="40" w:after="40" w:line="240" w:lineRule="auto"/>
              <w:jc w:val="center"/>
              <w:rPr>
                <w:rFonts w:cstheme="minorHAnsi"/>
                <w:sz w:val="16"/>
                <w:szCs w:val="16"/>
              </w:rPr>
            </w:pPr>
          </w:p>
        </w:tc>
        <w:tc>
          <w:tcPr>
            <w:tcW w:w="629" w:type="pct"/>
            <w:tcBorders>
              <w:top w:val="nil"/>
              <w:bottom w:val="nil"/>
            </w:tcBorders>
            <w:shd w:val="clear" w:color="auto" w:fill="FFF2CC" w:themeFill="accent4" w:themeFillTint="33"/>
          </w:tcPr>
          <w:p w14:paraId="79350B9E"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741443BB" w14:textId="77777777" w:rsidTr="00C145A9">
        <w:tc>
          <w:tcPr>
            <w:tcW w:w="1131" w:type="pct"/>
            <w:tcBorders>
              <w:top w:val="nil"/>
              <w:bottom w:val="nil"/>
            </w:tcBorders>
            <w:shd w:val="clear" w:color="auto" w:fill="FFF2CC" w:themeFill="accent4" w:themeFillTint="33"/>
          </w:tcPr>
          <w:p w14:paraId="6EF283D5" w14:textId="359308C6" w:rsidR="008E3056" w:rsidRDefault="008E3056" w:rsidP="00BE578E">
            <w:pPr>
              <w:spacing w:before="40" w:after="40" w:line="240" w:lineRule="auto"/>
              <w:ind w:left="158"/>
              <w:rPr>
                <w:rFonts w:cstheme="minorHAnsi"/>
                <w:sz w:val="16"/>
                <w:szCs w:val="16"/>
              </w:rPr>
            </w:pPr>
            <w:r>
              <w:rPr>
                <w:rFonts w:cstheme="minorHAnsi"/>
                <w:sz w:val="16"/>
                <w:szCs w:val="16"/>
              </w:rPr>
              <w:t>N</w:t>
            </w:r>
            <w:r w:rsidR="003C4B9E">
              <w:rPr>
                <w:rFonts w:cs="Calibri"/>
                <w:sz w:val="16"/>
                <w:szCs w:val="16"/>
              </w:rPr>
              <w:t>*</w:t>
            </w:r>
          </w:p>
        </w:tc>
        <w:tc>
          <w:tcPr>
            <w:tcW w:w="495" w:type="pct"/>
            <w:tcBorders>
              <w:top w:val="nil"/>
              <w:bottom w:val="nil"/>
            </w:tcBorders>
            <w:shd w:val="clear" w:color="auto" w:fill="FFF2CC" w:themeFill="accent4" w:themeFillTint="33"/>
          </w:tcPr>
          <w:p w14:paraId="68B87086"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23</w:t>
            </w:r>
          </w:p>
        </w:tc>
        <w:tc>
          <w:tcPr>
            <w:tcW w:w="529" w:type="pct"/>
            <w:tcBorders>
              <w:top w:val="nil"/>
              <w:bottom w:val="nil"/>
            </w:tcBorders>
            <w:shd w:val="clear" w:color="auto" w:fill="FFF2CC" w:themeFill="accent4" w:themeFillTint="33"/>
          </w:tcPr>
          <w:p w14:paraId="06C1B60D"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25</w:t>
            </w:r>
          </w:p>
        </w:tc>
        <w:tc>
          <w:tcPr>
            <w:tcW w:w="597" w:type="pct"/>
            <w:tcBorders>
              <w:top w:val="nil"/>
              <w:bottom w:val="nil"/>
            </w:tcBorders>
            <w:shd w:val="clear" w:color="auto" w:fill="FFF2CC" w:themeFill="accent4" w:themeFillTint="33"/>
          </w:tcPr>
          <w:p w14:paraId="5071BD61"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29</w:t>
            </w:r>
          </w:p>
        </w:tc>
        <w:tc>
          <w:tcPr>
            <w:tcW w:w="601" w:type="pct"/>
            <w:tcBorders>
              <w:top w:val="nil"/>
              <w:bottom w:val="nil"/>
            </w:tcBorders>
            <w:shd w:val="clear" w:color="auto" w:fill="FFF2CC" w:themeFill="accent4" w:themeFillTint="33"/>
          </w:tcPr>
          <w:p w14:paraId="367B15F8"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28</w:t>
            </w:r>
          </w:p>
        </w:tc>
        <w:tc>
          <w:tcPr>
            <w:tcW w:w="514" w:type="pct"/>
            <w:tcBorders>
              <w:top w:val="nil"/>
              <w:bottom w:val="nil"/>
            </w:tcBorders>
            <w:shd w:val="clear" w:color="auto" w:fill="FFF2CC" w:themeFill="accent4" w:themeFillTint="33"/>
          </w:tcPr>
          <w:p w14:paraId="2B069BDE"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26</w:t>
            </w:r>
          </w:p>
        </w:tc>
        <w:tc>
          <w:tcPr>
            <w:tcW w:w="504" w:type="pct"/>
            <w:tcBorders>
              <w:top w:val="nil"/>
              <w:bottom w:val="nil"/>
            </w:tcBorders>
            <w:shd w:val="clear" w:color="auto" w:fill="FFF2CC" w:themeFill="accent4" w:themeFillTint="33"/>
          </w:tcPr>
          <w:p w14:paraId="37966625"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54</w:t>
            </w:r>
          </w:p>
        </w:tc>
        <w:tc>
          <w:tcPr>
            <w:tcW w:w="629" w:type="pct"/>
            <w:tcBorders>
              <w:top w:val="nil"/>
              <w:bottom w:val="nil"/>
            </w:tcBorders>
            <w:shd w:val="clear" w:color="auto" w:fill="FFF2CC" w:themeFill="accent4" w:themeFillTint="33"/>
          </w:tcPr>
          <w:p w14:paraId="1FD972C2"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43B8D62C" w14:textId="77777777" w:rsidTr="00C145A9">
        <w:tc>
          <w:tcPr>
            <w:tcW w:w="1131" w:type="pct"/>
            <w:tcBorders>
              <w:top w:val="nil"/>
              <w:bottom w:val="nil"/>
            </w:tcBorders>
            <w:shd w:val="clear" w:color="auto" w:fill="FFF2CC" w:themeFill="accent4" w:themeFillTint="33"/>
          </w:tcPr>
          <w:p w14:paraId="4877532C" w14:textId="386B7D0A" w:rsidR="008E3056" w:rsidRPr="00762321" w:rsidRDefault="008E3056" w:rsidP="00BE578E">
            <w:pPr>
              <w:spacing w:before="40" w:after="40" w:line="240" w:lineRule="auto"/>
              <w:ind w:left="158"/>
              <w:rPr>
                <w:rFonts w:cstheme="minorHAnsi"/>
                <w:sz w:val="16"/>
                <w:szCs w:val="16"/>
              </w:rPr>
            </w:pPr>
            <w:r>
              <w:rPr>
                <w:rFonts w:cstheme="minorHAnsi"/>
                <w:sz w:val="16"/>
                <w:szCs w:val="16"/>
              </w:rPr>
              <w:t>GMT</w:t>
            </w:r>
          </w:p>
        </w:tc>
        <w:tc>
          <w:tcPr>
            <w:tcW w:w="495" w:type="pct"/>
            <w:tcBorders>
              <w:top w:val="nil"/>
              <w:bottom w:val="nil"/>
            </w:tcBorders>
            <w:shd w:val="clear" w:color="auto" w:fill="FFF2CC" w:themeFill="accent4" w:themeFillTint="33"/>
          </w:tcPr>
          <w:p w14:paraId="24BE8ABD"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108.5</w:t>
            </w:r>
          </w:p>
        </w:tc>
        <w:tc>
          <w:tcPr>
            <w:tcW w:w="529" w:type="pct"/>
            <w:tcBorders>
              <w:top w:val="nil"/>
              <w:bottom w:val="nil"/>
            </w:tcBorders>
            <w:shd w:val="clear" w:color="auto" w:fill="FFF2CC" w:themeFill="accent4" w:themeFillTint="33"/>
          </w:tcPr>
          <w:p w14:paraId="3CDD40A3"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115.6</w:t>
            </w:r>
          </w:p>
        </w:tc>
        <w:tc>
          <w:tcPr>
            <w:tcW w:w="597" w:type="pct"/>
            <w:tcBorders>
              <w:top w:val="nil"/>
              <w:bottom w:val="nil"/>
            </w:tcBorders>
            <w:shd w:val="clear" w:color="auto" w:fill="FFF2CC" w:themeFill="accent4" w:themeFillTint="33"/>
          </w:tcPr>
          <w:p w14:paraId="0F058E1A"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113.6</w:t>
            </w:r>
          </w:p>
        </w:tc>
        <w:tc>
          <w:tcPr>
            <w:tcW w:w="601" w:type="pct"/>
            <w:tcBorders>
              <w:top w:val="nil"/>
              <w:bottom w:val="nil"/>
            </w:tcBorders>
            <w:shd w:val="clear" w:color="auto" w:fill="FFF2CC" w:themeFill="accent4" w:themeFillTint="33"/>
          </w:tcPr>
          <w:p w14:paraId="63292999"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114.3</w:t>
            </w:r>
          </w:p>
        </w:tc>
        <w:tc>
          <w:tcPr>
            <w:tcW w:w="514" w:type="pct"/>
            <w:tcBorders>
              <w:top w:val="nil"/>
              <w:bottom w:val="nil"/>
            </w:tcBorders>
            <w:shd w:val="clear" w:color="auto" w:fill="FFF2CC" w:themeFill="accent4" w:themeFillTint="33"/>
          </w:tcPr>
          <w:p w14:paraId="3D2DCE97"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104.9</w:t>
            </w:r>
          </w:p>
        </w:tc>
        <w:tc>
          <w:tcPr>
            <w:tcW w:w="504" w:type="pct"/>
            <w:tcBorders>
              <w:top w:val="nil"/>
              <w:bottom w:val="nil"/>
            </w:tcBorders>
            <w:shd w:val="clear" w:color="auto" w:fill="FFF2CC" w:themeFill="accent4" w:themeFillTint="33"/>
          </w:tcPr>
          <w:p w14:paraId="215B41F0"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109.6</w:t>
            </w:r>
          </w:p>
        </w:tc>
        <w:tc>
          <w:tcPr>
            <w:tcW w:w="629" w:type="pct"/>
            <w:tcBorders>
              <w:top w:val="nil"/>
              <w:bottom w:val="nil"/>
            </w:tcBorders>
            <w:shd w:val="clear" w:color="auto" w:fill="FFF2CC" w:themeFill="accent4" w:themeFillTint="33"/>
          </w:tcPr>
          <w:p w14:paraId="44FD47D0"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74E2BF93" w14:textId="77777777" w:rsidTr="00C145A9">
        <w:tc>
          <w:tcPr>
            <w:tcW w:w="1131" w:type="pct"/>
            <w:tcBorders>
              <w:top w:val="nil"/>
              <w:bottom w:val="nil"/>
            </w:tcBorders>
            <w:shd w:val="clear" w:color="auto" w:fill="FFF2CC" w:themeFill="accent4" w:themeFillTint="33"/>
          </w:tcPr>
          <w:p w14:paraId="24FD2722" w14:textId="5E3A8A68" w:rsidR="008E3056" w:rsidRPr="00762321" w:rsidRDefault="008E3056" w:rsidP="00BE578E">
            <w:pPr>
              <w:spacing w:before="40" w:after="40" w:line="240" w:lineRule="auto"/>
              <w:ind w:left="158"/>
              <w:rPr>
                <w:rFonts w:cstheme="minorHAnsi"/>
                <w:sz w:val="16"/>
                <w:szCs w:val="16"/>
              </w:rPr>
            </w:pPr>
            <w:r>
              <w:rPr>
                <w:rFonts w:cstheme="minorHAnsi"/>
                <w:sz w:val="16"/>
                <w:szCs w:val="16"/>
              </w:rPr>
              <w:t>95% CI</w:t>
            </w:r>
            <w:r w:rsidR="00BC1AC5" w:rsidRPr="00F44A29">
              <w:rPr>
                <w:rFonts w:asciiTheme="minorHAnsi" w:hAnsiTheme="minorHAnsi" w:cstheme="minorHAnsi"/>
                <w:sz w:val="16"/>
                <w:szCs w:val="16"/>
              </w:rPr>
              <w:t>†</w:t>
            </w:r>
          </w:p>
        </w:tc>
        <w:tc>
          <w:tcPr>
            <w:tcW w:w="495" w:type="pct"/>
            <w:tcBorders>
              <w:top w:val="nil"/>
              <w:bottom w:val="nil"/>
            </w:tcBorders>
            <w:shd w:val="clear" w:color="auto" w:fill="FFF2CC" w:themeFill="accent4" w:themeFillTint="33"/>
          </w:tcPr>
          <w:p w14:paraId="1ED31254"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(91.6, 128.4)</w:t>
            </w:r>
          </w:p>
        </w:tc>
        <w:tc>
          <w:tcPr>
            <w:tcW w:w="529" w:type="pct"/>
            <w:tcBorders>
              <w:top w:val="nil"/>
              <w:bottom w:val="nil"/>
            </w:tcBorders>
            <w:shd w:val="clear" w:color="auto" w:fill="FFF2CC" w:themeFill="accent4" w:themeFillTint="33"/>
          </w:tcPr>
          <w:p w14:paraId="2272E53A"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(97.5, 137.1)</w:t>
            </w:r>
          </w:p>
        </w:tc>
        <w:tc>
          <w:tcPr>
            <w:tcW w:w="597" w:type="pct"/>
            <w:tcBorders>
              <w:top w:val="nil"/>
              <w:bottom w:val="nil"/>
            </w:tcBorders>
            <w:shd w:val="clear" w:color="auto" w:fill="FFF2CC" w:themeFill="accent4" w:themeFillTint="33"/>
          </w:tcPr>
          <w:p w14:paraId="2CD0AB34"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(97.8, 132.0)</w:t>
            </w:r>
          </w:p>
        </w:tc>
        <w:tc>
          <w:tcPr>
            <w:tcW w:w="601" w:type="pct"/>
            <w:tcBorders>
              <w:top w:val="nil"/>
              <w:bottom w:val="nil"/>
            </w:tcBorders>
            <w:shd w:val="clear" w:color="auto" w:fill="FFF2CC" w:themeFill="accent4" w:themeFillTint="33"/>
          </w:tcPr>
          <w:p w14:paraId="5C44A828"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(92.8, 140.7)</w:t>
            </w:r>
          </w:p>
        </w:tc>
        <w:tc>
          <w:tcPr>
            <w:tcW w:w="514" w:type="pct"/>
            <w:tcBorders>
              <w:top w:val="nil"/>
              <w:bottom w:val="nil"/>
            </w:tcBorders>
            <w:shd w:val="clear" w:color="auto" w:fill="FFF2CC" w:themeFill="accent4" w:themeFillTint="33"/>
          </w:tcPr>
          <w:p w14:paraId="50F3DE32"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(95.1, 115.6)</w:t>
            </w:r>
          </w:p>
        </w:tc>
        <w:tc>
          <w:tcPr>
            <w:tcW w:w="504" w:type="pct"/>
            <w:tcBorders>
              <w:top w:val="nil"/>
              <w:bottom w:val="nil"/>
            </w:tcBorders>
            <w:shd w:val="clear" w:color="auto" w:fill="FFF2CC" w:themeFill="accent4" w:themeFillTint="33"/>
          </w:tcPr>
          <w:p w14:paraId="36A011EF" w14:textId="77777777" w:rsidR="008E3056" w:rsidRPr="007F2D3C" w:rsidRDefault="008E3056" w:rsidP="00BE578E">
            <w:pPr>
              <w:adjustRightInd w:val="0"/>
              <w:spacing w:before="40" w:after="40" w:line="240" w:lineRule="auto"/>
              <w:jc w:val="center"/>
              <w:rPr>
                <w:rFonts w:asciiTheme="minorHAnsi" w:hAnsiTheme="minorHAnsi" w:cstheme="minorHAnsi"/>
                <w:color w:val="000000"/>
                <w:sz w:val="16"/>
                <w:szCs w:val="16"/>
              </w:rPr>
            </w:pPr>
            <w:r w:rsidRPr="007F2D3C">
              <w:rPr>
                <w:rFonts w:asciiTheme="minorHAnsi" w:hAnsiTheme="minorHAnsi" w:cstheme="minorHAnsi"/>
                <w:color w:val="000000"/>
                <w:sz w:val="16"/>
                <w:szCs w:val="16"/>
              </w:rPr>
              <w:t>(97.8, 122.9)</w:t>
            </w:r>
          </w:p>
        </w:tc>
        <w:tc>
          <w:tcPr>
            <w:tcW w:w="629" w:type="pct"/>
            <w:tcBorders>
              <w:top w:val="nil"/>
              <w:bottom w:val="nil"/>
            </w:tcBorders>
            <w:shd w:val="clear" w:color="auto" w:fill="FFF2CC" w:themeFill="accent4" w:themeFillTint="33"/>
          </w:tcPr>
          <w:p w14:paraId="35DCDBA3"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1A0FE12C" w14:textId="77777777" w:rsidTr="00C145A9">
        <w:tc>
          <w:tcPr>
            <w:tcW w:w="1131" w:type="pct"/>
            <w:tcBorders>
              <w:top w:val="nil"/>
              <w:bottom w:val="nil"/>
            </w:tcBorders>
            <w:shd w:val="clear" w:color="auto" w:fill="auto"/>
          </w:tcPr>
          <w:p w14:paraId="39DC4F8E" w14:textId="77777777" w:rsidR="008E3056" w:rsidRPr="00762321" w:rsidRDefault="008E3056" w:rsidP="00BE578E">
            <w:pPr>
              <w:spacing w:before="40" w:after="40" w:line="240" w:lineRule="auto"/>
              <w:rPr>
                <w:rFonts w:cstheme="minorHAnsi"/>
                <w:sz w:val="16"/>
                <w:szCs w:val="16"/>
              </w:rPr>
            </w:pPr>
            <w:r>
              <w:rPr>
                <w:rFonts w:cstheme="minorHAnsi"/>
                <w:sz w:val="16"/>
                <w:szCs w:val="16"/>
              </w:rPr>
              <w:t>Day 7</w:t>
            </w:r>
          </w:p>
        </w:tc>
        <w:tc>
          <w:tcPr>
            <w:tcW w:w="495" w:type="pct"/>
            <w:tcBorders>
              <w:top w:val="nil"/>
              <w:bottom w:val="nil"/>
            </w:tcBorders>
            <w:shd w:val="clear" w:color="auto" w:fill="auto"/>
          </w:tcPr>
          <w:p w14:paraId="53E4DCD1" w14:textId="77777777" w:rsidR="008E3056" w:rsidRPr="00762321" w:rsidRDefault="008E3056" w:rsidP="00BE578E">
            <w:pPr>
              <w:spacing w:before="40" w:after="40" w:line="240" w:lineRule="auto"/>
              <w:jc w:val="center"/>
              <w:rPr>
                <w:rFonts w:cstheme="minorHAnsi"/>
                <w:sz w:val="16"/>
                <w:szCs w:val="16"/>
              </w:rPr>
            </w:pPr>
          </w:p>
        </w:tc>
        <w:tc>
          <w:tcPr>
            <w:tcW w:w="529" w:type="pct"/>
            <w:tcBorders>
              <w:top w:val="nil"/>
              <w:bottom w:val="nil"/>
            </w:tcBorders>
            <w:shd w:val="clear" w:color="auto" w:fill="auto"/>
          </w:tcPr>
          <w:p w14:paraId="0DF81CCA" w14:textId="77777777" w:rsidR="008E3056" w:rsidRPr="00762321" w:rsidRDefault="008E3056" w:rsidP="00BE578E">
            <w:pPr>
              <w:spacing w:before="40" w:after="40" w:line="240" w:lineRule="auto"/>
              <w:jc w:val="center"/>
              <w:rPr>
                <w:rFonts w:cstheme="minorHAnsi"/>
                <w:sz w:val="16"/>
                <w:szCs w:val="16"/>
              </w:rPr>
            </w:pPr>
          </w:p>
        </w:tc>
        <w:tc>
          <w:tcPr>
            <w:tcW w:w="597" w:type="pct"/>
            <w:tcBorders>
              <w:top w:val="nil"/>
              <w:bottom w:val="nil"/>
            </w:tcBorders>
            <w:shd w:val="clear" w:color="auto" w:fill="auto"/>
          </w:tcPr>
          <w:p w14:paraId="02752337" w14:textId="77777777" w:rsidR="008E3056" w:rsidRPr="00762321" w:rsidRDefault="008E3056" w:rsidP="00BE578E">
            <w:pPr>
              <w:spacing w:before="40" w:after="40" w:line="240" w:lineRule="auto"/>
              <w:jc w:val="center"/>
              <w:rPr>
                <w:rFonts w:cstheme="minorHAnsi"/>
                <w:sz w:val="16"/>
                <w:szCs w:val="16"/>
              </w:rPr>
            </w:pPr>
          </w:p>
        </w:tc>
        <w:tc>
          <w:tcPr>
            <w:tcW w:w="601" w:type="pct"/>
            <w:tcBorders>
              <w:top w:val="nil"/>
              <w:bottom w:val="nil"/>
            </w:tcBorders>
            <w:shd w:val="clear" w:color="auto" w:fill="auto"/>
          </w:tcPr>
          <w:p w14:paraId="62D4A070" w14:textId="77777777" w:rsidR="008E3056" w:rsidRPr="00762321" w:rsidRDefault="008E3056" w:rsidP="00BE578E">
            <w:pPr>
              <w:spacing w:before="40" w:after="40" w:line="240" w:lineRule="auto"/>
              <w:jc w:val="center"/>
              <w:rPr>
                <w:rFonts w:cstheme="minorHAnsi"/>
                <w:sz w:val="16"/>
                <w:szCs w:val="16"/>
              </w:rPr>
            </w:pPr>
          </w:p>
        </w:tc>
        <w:tc>
          <w:tcPr>
            <w:tcW w:w="514" w:type="pct"/>
            <w:tcBorders>
              <w:top w:val="nil"/>
              <w:bottom w:val="nil"/>
            </w:tcBorders>
            <w:shd w:val="clear" w:color="auto" w:fill="auto"/>
          </w:tcPr>
          <w:p w14:paraId="121BD005" w14:textId="77777777" w:rsidR="008E3056" w:rsidRPr="00762321" w:rsidRDefault="008E3056" w:rsidP="00BE578E">
            <w:pPr>
              <w:spacing w:before="40" w:after="40" w:line="240" w:lineRule="auto"/>
              <w:jc w:val="center"/>
              <w:rPr>
                <w:rFonts w:eastAsiaTheme="minorEastAsia" w:cstheme="minorHAnsi"/>
                <w:sz w:val="16"/>
                <w:szCs w:val="16"/>
              </w:rPr>
            </w:pPr>
          </w:p>
        </w:tc>
        <w:tc>
          <w:tcPr>
            <w:tcW w:w="504" w:type="pct"/>
            <w:tcBorders>
              <w:top w:val="nil"/>
              <w:bottom w:val="nil"/>
            </w:tcBorders>
            <w:shd w:val="clear" w:color="auto" w:fill="auto"/>
          </w:tcPr>
          <w:p w14:paraId="50080670" w14:textId="77777777" w:rsidR="008E3056" w:rsidRPr="00762321" w:rsidRDefault="008E3056" w:rsidP="00BE578E">
            <w:pPr>
              <w:spacing w:before="40" w:after="40" w:line="240" w:lineRule="auto"/>
              <w:jc w:val="center"/>
              <w:rPr>
                <w:rFonts w:cstheme="minorHAnsi"/>
                <w:sz w:val="16"/>
                <w:szCs w:val="16"/>
              </w:rPr>
            </w:pPr>
          </w:p>
        </w:tc>
        <w:tc>
          <w:tcPr>
            <w:tcW w:w="629" w:type="pct"/>
            <w:tcBorders>
              <w:top w:val="nil"/>
              <w:bottom w:val="nil"/>
            </w:tcBorders>
            <w:shd w:val="clear" w:color="auto" w:fill="auto"/>
          </w:tcPr>
          <w:p w14:paraId="5EEBE07C"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0C41C5AC" w14:textId="77777777" w:rsidTr="00C145A9">
        <w:tc>
          <w:tcPr>
            <w:tcW w:w="1131" w:type="pct"/>
            <w:tcBorders>
              <w:top w:val="nil"/>
              <w:bottom w:val="nil"/>
            </w:tcBorders>
            <w:shd w:val="clear" w:color="auto" w:fill="auto"/>
          </w:tcPr>
          <w:p w14:paraId="6E3E0C94" w14:textId="254BCBF7" w:rsidR="008E3056" w:rsidRDefault="008E3056" w:rsidP="00BE578E">
            <w:pPr>
              <w:spacing w:before="40" w:after="40" w:line="240" w:lineRule="auto"/>
              <w:ind w:left="158"/>
              <w:rPr>
                <w:rFonts w:cstheme="minorHAnsi"/>
                <w:sz w:val="16"/>
                <w:szCs w:val="16"/>
              </w:rPr>
            </w:pPr>
            <w:r>
              <w:rPr>
                <w:rFonts w:cstheme="minorHAnsi"/>
                <w:sz w:val="16"/>
                <w:szCs w:val="16"/>
              </w:rPr>
              <w:t>N</w:t>
            </w:r>
            <w:r w:rsidR="003C4B9E">
              <w:rPr>
                <w:rFonts w:cs="Calibri"/>
                <w:sz w:val="16"/>
                <w:szCs w:val="16"/>
              </w:rPr>
              <w:t>*</w:t>
            </w:r>
          </w:p>
        </w:tc>
        <w:tc>
          <w:tcPr>
            <w:tcW w:w="495" w:type="pct"/>
            <w:tcBorders>
              <w:top w:val="nil"/>
              <w:bottom w:val="nil"/>
            </w:tcBorders>
            <w:shd w:val="clear" w:color="auto" w:fill="auto"/>
          </w:tcPr>
          <w:p w14:paraId="5D75816D"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23</w:t>
            </w:r>
          </w:p>
        </w:tc>
        <w:tc>
          <w:tcPr>
            <w:tcW w:w="529" w:type="pct"/>
            <w:tcBorders>
              <w:top w:val="nil"/>
              <w:bottom w:val="nil"/>
            </w:tcBorders>
            <w:shd w:val="clear" w:color="auto" w:fill="auto"/>
          </w:tcPr>
          <w:p w14:paraId="7FF30F95"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25</w:t>
            </w:r>
          </w:p>
        </w:tc>
        <w:tc>
          <w:tcPr>
            <w:tcW w:w="597" w:type="pct"/>
            <w:tcBorders>
              <w:top w:val="nil"/>
              <w:bottom w:val="nil"/>
            </w:tcBorders>
            <w:shd w:val="clear" w:color="auto" w:fill="auto"/>
          </w:tcPr>
          <w:p w14:paraId="2AA9B0EE"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29</w:t>
            </w:r>
          </w:p>
        </w:tc>
        <w:tc>
          <w:tcPr>
            <w:tcW w:w="601" w:type="pct"/>
            <w:tcBorders>
              <w:top w:val="nil"/>
              <w:bottom w:val="nil"/>
            </w:tcBorders>
            <w:shd w:val="clear" w:color="auto" w:fill="auto"/>
          </w:tcPr>
          <w:p w14:paraId="4AF56038"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28</w:t>
            </w:r>
          </w:p>
        </w:tc>
        <w:tc>
          <w:tcPr>
            <w:tcW w:w="514" w:type="pct"/>
            <w:tcBorders>
              <w:top w:val="nil"/>
              <w:bottom w:val="nil"/>
            </w:tcBorders>
            <w:shd w:val="clear" w:color="auto" w:fill="auto"/>
          </w:tcPr>
          <w:p w14:paraId="4279224E"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26</w:t>
            </w:r>
          </w:p>
        </w:tc>
        <w:tc>
          <w:tcPr>
            <w:tcW w:w="504" w:type="pct"/>
            <w:tcBorders>
              <w:top w:val="nil"/>
              <w:bottom w:val="nil"/>
            </w:tcBorders>
            <w:shd w:val="clear" w:color="auto" w:fill="auto"/>
          </w:tcPr>
          <w:p w14:paraId="3C25DBA2"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54</w:t>
            </w:r>
          </w:p>
        </w:tc>
        <w:tc>
          <w:tcPr>
            <w:tcW w:w="629" w:type="pct"/>
            <w:tcBorders>
              <w:top w:val="nil"/>
              <w:bottom w:val="nil"/>
            </w:tcBorders>
            <w:shd w:val="clear" w:color="auto" w:fill="auto"/>
          </w:tcPr>
          <w:p w14:paraId="1367B2C4"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63D93F17" w14:textId="77777777" w:rsidTr="00C145A9">
        <w:tc>
          <w:tcPr>
            <w:tcW w:w="1131" w:type="pct"/>
            <w:tcBorders>
              <w:top w:val="nil"/>
              <w:bottom w:val="nil"/>
            </w:tcBorders>
            <w:shd w:val="clear" w:color="auto" w:fill="auto"/>
          </w:tcPr>
          <w:p w14:paraId="5249215D" w14:textId="77777777" w:rsidR="008E3056" w:rsidRPr="00762321" w:rsidRDefault="008E3056" w:rsidP="00BE578E">
            <w:pPr>
              <w:spacing w:before="40" w:after="40" w:line="240" w:lineRule="auto"/>
              <w:ind w:left="158"/>
              <w:rPr>
                <w:rFonts w:cstheme="minorHAnsi"/>
                <w:sz w:val="16"/>
                <w:szCs w:val="16"/>
              </w:rPr>
            </w:pPr>
            <w:r>
              <w:rPr>
                <w:rFonts w:cstheme="minorHAnsi"/>
                <w:sz w:val="16"/>
                <w:szCs w:val="16"/>
              </w:rPr>
              <w:t>GMT</w:t>
            </w:r>
          </w:p>
        </w:tc>
        <w:tc>
          <w:tcPr>
            <w:tcW w:w="495" w:type="pct"/>
            <w:tcBorders>
              <w:top w:val="nil"/>
              <w:bottom w:val="nil"/>
            </w:tcBorders>
            <w:shd w:val="clear" w:color="auto" w:fill="auto"/>
          </w:tcPr>
          <w:p w14:paraId="5A91CA5F"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110.4</w:t>
            </w:r>
          </w:p>
        </w:tc>
        <w:tc>
          <w:tcPr>
            <w:tcW w:w="529" w:type="pct"/>
            <w:tcBorders>
              <w:top w:val="nil"/>
              <w:bottom w:val="nil"/>
            </w:tcBorders>
            <w:shd w:val="clear" w:color="auto" w:fill="auto"/>
          </w:tcPr>
          <w:p w14:paraId="260D7355"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122.7</w:t>
            </w:r>
          </w:p>
        </w:tc>
        <w:tc>
          <w:tcPr>
            <w:tcW w:w="597" w:type="pct"/>
            <w:tcBorders>
              <w:top w:val="nil"/>
              <w:bottom w:val="nil"/>
            </w:tcBorders>
            <w:shd w:val="clear" w:color="auto" w:fill="auto"/>
          </w:tcPr>
          <w:p w14:paraId="6D0E4F08"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131.8</w:t>
            </w:r>
          </w:p>
        </w:tc>
        <w:tc>
          <w:tcPr>
            <w:tcW w:w="601" w:type="pct"/>
            <w:tcBorders>
              <w:top w:val="nil"/>
              <w:bottom w:val="nil"/>
            </w:tcBorders>
            <w:shd w:val="clear" w:color="auto" w:fill="auto"/>
          </w:tcPr>
          <w:p w14:paraId="58FAC6DD"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160.5</w:t>
            </w:r>
          </w:p>
        </w:tc>
        <w:tc>
          <w:tcPr>
            <w:tcW w:w="514" w:type="pct"/>
            <w:tcBorders>
              <w:top w:val="nil"/>
              <w:bottom w:val="nil"/>
            </w:tcBorders>
            <w:shd w:val="clear" w:color="auto" w:fill="auto"/>
          </w:tcPr>
          <w:p w14:paraId="27ABE7ED"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180.8</w:t>
            </w:r>
          </w:p>
        </w:tc>
        <w:tc>
          <w:tcPr>
            <w:tcW w:w="504" w:type="pct"/>
            <w:tcBorders>
              <w:top w:val="nil"/>
              <w:bottom w:val="nil"/>
            </w:tcBorders>
            <w:shd w:val="clear" w:color="auto" w:fill="auto"/>
          </w:tcPr>
          <w:p w14:paraId="08ED2832"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169.9</w:t>
            </w:r>
          </w:p>
        </w:tc>
        <w:tc>
          <w:tcPr>
            <w:tcW w:w="629" w:type="pct"/>
            <w:tcBorders>
              <w:top w:val="nil"/>
              <w:bottom w:val="nil"/>
            </w:tcBorders>
            <w:shd w:val="clear" w:color="auto" w:fill="auto"/>
          </w:tcPr>
          <w:p w14:paraId="0D2BC961"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62481E64" w14:textId="77777777" w:rsidTr="00C145A9">
        <w:tc>
          <w:tcPr>
            <w:tcW w:w="1131" w:type="pct"/>
            <w:tcBorders>
              <w:top w:val="nil"/>
              <w:bottom w:val="nil"/>
            </w:tcBorders>
            <w:shd w:val="clear" w:color="auto" w:fill="auto"/>
          </w:tcPr>
          <w:p w14:paraId="20563FAE" w14:textId="7001EB7B" w:rsidR="008E3056" w:rsidRPr="00762321" w:rsidRDefault="008E3056" w:rsidP="00BE578E">
            <w:pPr>
              <w:spacing w:before="40" w:after="40" w:line="240" w:lineRule="auto"/>
              <w:ind w:left="158"/>
              <w:rPr>
                <w:rFonts w:cstheme="minorHAnsi"/>
                <w:sz w:val="16"/>
                <w:szCs w:val="16"/>
              </w:rPr>
            </w:pPr>
            <w:r>
              <w:rPr>
                <w:rFonts w:cstheme="minorHAnsi"/>
                <w:sz w:val="16"/>
                <w:szCs w:val="16"/>
              </w:rPr>
              <w:t>95% CI</w:t>
            </w:r>
            <w:r w:rsidR="003C4B9E">
              <w:rPr>
                <w:rFonts w:cs="Calibri"/>
                <w:sz w:val="16"/>
                <w:szCs w:val="16"/>
              </w:rPr>
              <w:t>†</w:t>
            </w:r>
          </w:p>
        </w:tc>
        <w:tc>
          <w:tcPr>
            <w:tcW w:w="495" w:type="pct"/>
            <w:tcBorders>
              <w:top w:val="nil"/>
              <w:bottom w:val="nil"/>
            </w:tcBorders>
            <w:shd w:val="clear" w:color="auto" w:fill="auto"/>
          </w:tcPr>
          <w:p w14:paraId="27D5C663"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(89.9, 135.7)</w:t>
            </w:r>
          </w:p>
        </w:tc>
        <w:tc>
          <w:tcPr>
            <w:tcW w:w="529" w:type="pct"/>
            <w:tcBorders>
              <w:top w:val="nil"/>
              <w:bottom w:val="nil"/>
            </w:tcBorders>
            <w:shd w:val="clear" w:color="auto" w:fill="auto"/>
          </w:tcPr>
          <w:p w14:paraId="4F288514"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(100.5, 149.8)</w:t>
            </w:r>
          </w:p>
        </w:tc>
        <w:tc>
          <w:tcPr>
            <w:tcW w:w="597" w:type="pct"/>
            <w:tcBorders>
              <w:top w:val="nil"/>
              <w:bottom w:val="nil"/>
            </w:tcBorders>
            <w:shd w:val="clear" w:color="auto" w:fill="auto"/>
          </w:tcPr>
          <w:p w14:paraId="6086242F"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(107.6, 161.4)</w:t>
            </w:r>
          </w:p>
        </w:tc>
        <w:tc>
          <w:tcPr>
            <w:tcW w:w="601" w:type="pct"/>
            <w:tcBorders>
              <w:top w:val="nil"/>
              <w:bottom w:val="nil"/>
            </w:tcBorders>
            <w:shd w:val="clear" w:color="auto" w:fill="auto"/>
          </w:tcPr>
          <w:p w14:paraId="152709B3"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(113.0, 227.8)</w:t>
            </w:r>
          </w:p>
        </w:tc>
        <w:tc>
          <w:tcPr>
            <w:tcW w:w="514" w:type="pct"/>
            <w:tcBorders>
              <w:top w:val="nil"/>
              <w:bottom w:val="nil"/>
            </w:tcBorders>
            <w:shd w:val="clear" w:color="auto" w:fill="auto"/>
          </w:tcPr>
          <w:p w14:paraId="15ABDDB7"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(122.0, 267.8)</w:t>
            </w:r>
          </w:p>
        </w:tc>
        <w:tc>
          <w:tcPr>
            <w:tcW w:w="504" w:type="pct"/>
            <w:tcBorders>
              <w:top w:val="nil"/>
              <w:bottom w:val="nil"/>
            </w:tcBorders>
            <w:shd w:val="clear" w:color="auto" w:fill="auto"/>
          </w:tcPr>
          <w:p w14:paraId="7D65661B"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(131.8, 219.1)</w:t>
            </w:r>
          </w:p>
        </w:tc>
        <w:tc>
          <w:tcPr>
            <w:tcW w:w="629" w:type="pct"/>
            <w:tcBorders>
              <w:top w:val="nil"/>
              <w:bottom w:val="nil"/>
            </w:tcBorders>
            <w:shd w:val="clear" w:color="auto" w:fill="auto"/>
          </w:tcPr>
          <w:p w14:paraId="360B1597"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2246C401" w14:textId="77777777" w:rsidTr="00C145A9">
        <w:tc>
          <w:tcPr>
            <w:tcW w:w="1131" w:type="pct"/>
            <w:tcBorders>
              <w:top w:val="nil"/>
              <w:bottom w:val="nil"/>
            </w:tcBorders>
            <w:shd w:val="clear" w:color="auto" w:fill="auto"/>
          </w:tcPr>
          <w:p w14:paraId="03C2C8AF" w14:textId="77777777" w:rsidR="008E3056" w:rsidRPr="00762321" w:rsidRDefault="008E3056" w:rsidP="00BE578E">
            <w:pPr>
              <w:spacing w:before="40" w:after="40" w:line="240" w:lineRule="auto"/>
              <w:ind w:left="158"/>
              <w:rPr>
                <w:rFonts w:cstheme="minorHAnsi"/>
                <w:sz w:val="16"/>
                <w:szCs w:val="16"/>
              </w:rPr>
            </w:pPr>
            <w:r>
              <w:rPr>
                <w:rFonts w:cstheme="minorHAnsi"/>
                <w:sz w:val="16"/>
                <w:szCs w:val="16"/>
              </w:rPr>
              <w:t>GMFR referencing Day 0</w:t>
            </w:r>
          </w:p>
        </w:tc>
        <w:tc>
          <w:tcPr>
            <w:tcW w:w="495" w:type="pct"/>
            <w:tcBorders>
              <w:top w:val="nil"/>
              <w:bottom w:val="nil"/>
            </w:tcBorders>
            <w:shd w:val="clear" w:color="auto" w:fill="auto"/>
          </w:tcPr>
          <w:p w14:paraId="629999B2"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1.0</w:t>
            </w:r>
          </w:p>
        </w:tc>
        <w:tc>
          <w:tcPr>
            <w:tcW w:w="529" w:type="pct"/>
            <w:tcBorders>
              <w:top w:val="nil"/>
              <w:bottom w:val="nil"/>
            </w:tcBorders>
            <w:shd w:val="clear" w:color="auto" w:fill="auto"/>
          </w:tcPr>
          <w:p w14:paraId="39AA1D61"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1.1</w:t>
            </w:r>
          </w:p>
        </w:tc>
        <w:tc>
          <w:tcPr>
            <w:tcW w:w="597" w:type="pct"/>
            <w:tcBorders>
              <w:top w:val="nil"/>
              <w:bottom w:val="nil"/>
            </w:tcBorders>
            <w:shd w:val="clear" w:color="auto" w:fill="auto"/>
          </w:tcPr>
          <w:p w14:paraId="4E35D24D"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1.2</w:t>
            </w:r>
          </w:p>
        </w:tc>
        <w:tc>
          <w:tcPr>
            <w:tcW w:w="601" w:type="pct"/>
            <w:tcBorders>
              <w:top w:val="nil"/>
              <w:bottom w:val="nil"/>
            </w:tcBorders>
            <w:shd w:val="clear" w:color="auto" w:fill="auto"/>
          </w:tcPr>
          <w:p w14:paraId="01D1B96E"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1.4</w:t>
            </w:r>
          </w:p>
        </w:tc>
        <w:tc>
          <w:tcPr>
            <w:tcW w:w="514" w:type="pct"/>
            <w:tcBorders>
              <w:top w:val="nil"/>
              <w:bottom w:val="nil"/>
            </w:tcBorders>
            <w:shd w:val="clear" w:color="auto" w:fill="auto"/>
          </w:tcPr>
          <w:p w14:paraId="65C36230"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1.7</w:t>
            </w:r>
          </w:p>
        </w:tc>
        <w:tc>
          <w:tcPr>
            <w:tcW w:w="504" w:type="pct"/>
            <w:tcBorders>
              <w:top w:val="nil"/>
              <w:bottom w:val="nil"/>
            </w:tcBorders>
            <w:shd w:val="clear" w:color="auto" w:fill="auto"/>
          </w:tcPr>
          <w:p w14:paraId="139AB23F"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1.6</w:t>
            </w:r>
          </w:p>
        </w:tc>
        <w:tc>
          <w:tcPr>
            <w:tcW w:w="629" w:type="pct"/>
            <w:tcBorders>
              <w:top w:val="nil"/>
              <w:bottom w:val="nil"/>
            </w:tcBorders>
            <w:shd w:val="clear" w:color="auto" w:fill="auto"/>
          </w:tcPr>
          <w:p w14:paraId="30B4C718"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1E717C63" w14:textId="77777777" w:rsidTr="00C145A9">
        <w:tc>
          <w:tcPr>
            <w:tcW w:w="1131" w:type="pct"/>
            <w:tcBorders>
              <w:top w:val="nil"/>
              <w:bottom w:val="nil"/>
            </w:tcBorders>
            <w:shd w:val="clear" w:color="auto" w:fill="auto"/>
          </w:tcPr>
          <w:p w14:paraId="0FDA1D81" w14:textId="6712D9C8" w:rsidR="008E3056" w:rsidRDefault="008E3056" w:rsidP="00BE578E">
            <w:pPr>
              <w:spacing w:before="40" w:after="40" w:line="240" w:lineRule="auto"/>
              <w:ind w:left="158"/>
              <w:rPr>
                <w:rFonts w:cstheme="minorHAnsi"/>
                <w:sz w:val="16"/>
                <w:szCs w:val="16"/>
              </w:rPr>
            </w:pPr>
            <w:r>
              <w:rPr>
                <w:rFonts w:cstheme="minorHAnsi"/>
                <w:sz w:val="16"/>
                <w:szCs w:val="16"/>
              </w:rPr>
              <w:t>95% CI</w:t>
            </w:r>
            <w:r w:rsidR="003C4B9E">
              <w:rPr>
                <w:rFonts w:cs="Calibri"/>
                <w:sz w:val="16"/>
                <w:szCs w:val="16"/>
              </w:rPr>
              <w:t>†</w:t>
            </w:r>
          </w:p>
        </w:tc>
        <w:tc>
          <w:tcPr>
            <w:tcW w:w="495" w:type="pct"/>
            <w:tcBorders>
              <w:top w:val="nil"/>
              <w:bottom w:val="nil"/>
            </w:tcBorders>
            <w:shd w:val="clear" w:color="auto" w:fill="auto"/>
          </w:tcPr>
          <w:p w14:paraId="3DAA87C0"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(1.0, 1.1)</w:t>
            </w:r>
          </w:p>
        </w:tc>
        <w:tc>
          <w:tcPr>
            <w:tcW w:w="529" w:type="pct"/>
            <w:tcBorders>
              <w:top w:val="nil"/>
              <w:bottom w:val="nil"/>
            </w:tcBorders>
            <w:shd w:val="clear" w:color="auto" w:fill="auto"/>
          </w:tcPr>
          <w:p w14:paraId="522698D5"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(1.0, 1.2)</w:t>
            </w:r>
          </w:p>
        </w:tc>
        <w:tc>
          <w:tcPr>
            <w:tcW w:w="597" w:type="pct"/>
            <w:tcBorders>
              <w:top w:val="nil"/>
              <w:bottom w:val="nil"/>
            </w:tcBorders>
            <w:shd w:val="clear" w:color="auto" w:fill="auto"/>
          </w:tcPr>
          <w:p w14:paraId="2DC1F32E"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(1.0, 1.4)</w:t>
            </w:r>
          </w:p>
        </w:tc>
        <w:tc>
          <w:tcPr>
            <w:tcW w:w="601" w:type="pct"/>
            <w:tcBorders>
              <w:top w:val="nil"/>
              <w:bottom w:val="nil"/>
            </w:tcBorders>
            <w:shd w:val="clear" w:color="auto" w:fill="auto"/>
          </w:tcPr>
          <w:p w14:paraId="049AF059"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(1.1, 1.8)</w:t>
            </w:r>
          </w:p>
        </w:tc>
        <w:tc>
          <w:tcPr>
            <w:tcW w:w="514" w:type="pct"/>
            <w:tcBorders>
              <w:top w:val="nil"/>
              <w:bottom w:val="nil"/>
            </w:tcBorders>
            <w:shd w:val="clear" w:color="auto" w:fill="auto"/>
          </w:tcPr>
          <w:p w14:paraId="4703487E"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(1.2, 2.5)</w:t>
            </w:r>
          </w:p>
        </w:tc>
        <w:tc>
          <w:tcPr>
            <w:tcW w:w="504" w:type="pct"/>
            <w:tcBorders>
              <w:top w:val="nil"/>
              <w:bottom w:val="nil"/>
            </w:tcBorders>
            <w:shd w:val="clear" w:color="auto" w:fill="auto"/>
          </w:tcPr>
          <w:p w14:paraId="6400F285" w14:textId="77777777" w:rsidR="008E3056" w:rsidRPr="00AB00CB" w:rsidRDefault="008E3056" w:rsidP="00BE578E">
            <w:pPr>
              <w:adjustRightInd w:val="0"/>
              <w:spacing w:before="40" w:after="40" w:line="240" w:lineRule="auto"/>
              <w:jc w:val="center"/>
              <w:rPr>
                <w:rFonts w:asciiTheme="minorHAnsi" w:hAnsiTheme="minorHAnsi" w:cstheme="minorHAnsi"/>
                <w:color w:val="000000"/>
                <w:sz w:val="16"/>
                <w:szCs w:val="16"/>
              </w:rPr>
            </w:pPr>
            <w:r w:rsidRPr="00AB00CB">
              <w:rPr>
                <w:rFonts w:asciiTheme="minorHAnsi" w:hAnsiTheme="minorHAnsi" w:cstheme="minorHAnsi"/>
                <w:color w:val="000000"/>
                <w:sz w:val="16"/>
                <w:szCs w:val="16"/>
              </w:rPr>
              <w:t>(1.2, 1.9)</w:t>
            </w:r>
          </w:p>
        </w:tc>
        <w:tc>
          <w:tcPr>
            <w:tcW w:w="629" w:type="pct"/>
            <w:tcBorders>
              <w:top w:val="nil"/>
              <w:bottom w:val="nil"/>
            </w:tcBorders>
            <w:shd w:val="clear" w:color="auto" w:fill="auto"/>
          </w:tcPr>
          <w:p w14:paraId="1364D5F9"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50EF99D3" w14:textId="77777777" w:rsidTr="00C145A9">
        <w:tc>
          <w:tcPr>
            <w:tcW w:w="1131" w:type="pct"/>
            <w:tcBorders>
              <w:top w:val="nil"/>
              <w:bottom w:val="nil"/>
            </w:tcBorders>
            <w:shd w:val="clear" w:color="auto" w:fill="auto"/>
          </w:tcPr>
          <w:p w14:paraId="02BDAE05" w14:textId="7A10EF42" w:rsidR="008E3056" w:rsidRPr="00762321" w:rsidRDefault="008E3056" w:rsidP="00BE578E">
            <w:pPr>
              <w:spacing w:before="40" w:after="40" w:line="240" w:lineRule="auto"/>
              <w:ind w:left="158"/>
              <w:rPr>
                <w:rFonts w:cstheme="minorHAnsi"/>
                <w:sz w:val="16"/>
                <w:szCs w:val="16"/>
              </w:rPr>
            </w:pPr>
            <w:r>
              <w:rPr>
                <w:rFonts w:cstheme="minorHAnsi"/>
                <w:sz w:val="16"/>
                <w:szCs w:val="16"/>
              </w:rPr>
              <w:t xml:space="preserve">SCR </w:t>
            </w:r>
            <w:r>
              <w:rPr>
                <w:rFonts w:cs="Calibri"/>
                <w:sz w:val="16"/>
                <w:szCs w:val="16"/>
              </w:rPr>
              <w:t>≥</w:t>
            </w:r>
            <w:r>
              <w:rPr>
                <w:rFonts w:cstheme="minorHAnsi"/>
                <w:sz w:val="16"/>
                <w:szCs w:val="16"/>
              </w:rPr>
              <w:t xml:space="preserve"> 4-fold increase, n2/n1 (%)</w:t>
            </w:r>
            <w:r w:rsidR="003C4B9E">
              <w:rPr>
                <w:rFonts w:cs="Calibri"/>
                <w:sz w:val="16"/>
                <w:szCs w:val="16"/>
              </w:rPr>
              <w:t>‡</w:t>
            </w:r>
          </w:p>
        </w:tc>
        <w:tc>
          <w:tcPr>
            <w:tcW w:w="495" w:type="pct"/>
            <w:tcBorders>
              <w:top w:val="nil"/>
              <w:bottom w:val="nil"/>
            </w:tcBorders>
            <w:shd w:val="clear" w:color="auto" w:fill="auto"/>
          </w:tcPr>
          <w:p w14:paraId="41C9B74E"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0/23</w:t>
            </w:r>
            <w:r>
              <w:rPr>
                <w:rFonts w:asciiTheme="minorHAnsi" w:hAnsiTheme="minorHAnsi" w:cstheme="minorHAnsi"/>
                <w:color w:val="000000"/>
                <w:sz w:val="16"/>
                <w:szCs w:val="16"/>
              </w:rPr>
              <w:t xml:space="preserve"> </w:t>
            </w:r>
            <w:r w:rsidRPr="001E3973">
              <w:rPr>
                <w:rFonts w:asciiTheme="minorHAnsi" w:hAnsiTheme="minorHAnsi" w:cstheme="minorHAnsi"/>
                <w:color w:val="000000"/>
                <w:sz w:val="16"/>
                <w:szCs w:val="16"/>
              </w:rPr>
              <w:t>(0.0%)</w:t>
            </w:r>
          </w:p>
        </w:tc>
        <w:tc>
          <w:tcPr>
            <w:tcW w:w="529" w:type="pct"/>
            <w:tcBorders>
              <w:top w:val="nil"/>
              <w:bottom w:val="nil"/>
            </w:tcBorders>
            <w:shd w:val="clear" w:color="auto" w:fill="auto"/>
          </w:tcPr>
          <w:p w14:paraId="7289FBBC"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0/25</w:t>
            </w:r>
            <w:r>
              <w:rPr>
                <w:rFonts w:asciiTheme="minorHAnsi" w:hAnsiTheme="minorHAnsi" w:cstheme="minorHAnsi"/>
                <w:color w:val="000000"/>
                <w:sz w:val="16"/>
                <w:szCs w:val="16"/>
              </w:rPr>
              <w:t xml:space="preserve"> </w:t>
            </w:r>
            <w:r w:rsidRPr="001E3973">
              <w:rPr>
                <w:rFonts w:asciiTheme="minorHAnsi" w:hAnsiTheme="minorHAnsi" w:cstheme="minorHAnsi"/>
                <w:color w:val="000000"/>
                <w:sz w:val="16"/>
                <w:szCs w:val="16"/>
              </w:rPr>
              <w:t>(0.0%)</w:t>
            </w:r>
          </w:p>
        </w:tc>
        <w:tc>
          <w:tcPr>
            <w:tcW w:w="597" w:type="pct"/>
            <w:tcBorders>
              <w:top w:val="nil"/>
              <w:bottom w:val="nil"/>
            </w:tcBorders>
            <w:shd w:val="clear" w:color="auto" w:fill="auto"/>
          </w:tcPr>
          <w:p w14:paraId="328B4852"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1/29</w:t>
            </w:r>
            <w:r>
              <w:rPr>
                <w:rFonts w:asciiTheme="minorHAnsi" w:hAnsiTheme="minorHAnsi" w:cstheme="minorHAnsi"/>
                <w:color w:val="000000"/>
                <w:sz w:val="16"/>
                <w:szCs w:val="16"/>
              </w:rPr>
              <w:t xml:space="preserve"> </w:t>
            </w:r>
            <w:r w:rsidRPr="001E3973">
              <w:rPr>
                <w:rFonts w:asciiTheme="minorHAnsi" w:hAnsiTheme="minorHAnsi" w:cstheme="minorHAnsi"/>
                <w:color w:val="000000"/>
                <w:sz w:val="16"/>
                <w:szCs w:val="16"/>
              </w:rPr>
              <w:t>(3.4%)</w:t>
            </w:r>
          </w:p>
        </w:tc>
        <w:tc>
          <w:tcPr>
            <w:tcW w:w="601" w:type="pct"/>
            <w:tcBorders>
              <w:top w:val="nil"/>
              <w:bottom w:val="nil"/>
            </w:tcBorders>
            <w:shd w:val="clear" w:color="auto" w:fill="auto"/>
          </w:tcPr>
          <w:p w14:paraId="2462305B"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1/28</w:t>
            </w:r>
            <w:r>
              <w:rPr>
                <w:rFonts w:asciiTheme="minorHAnsi" w:hAnsiTheme="minorHAnsi" w:cstheme="minorHAnsi"/>
                <w:color w:val="000000"/>
                <w:sz w:val="16"/>
                <w:szCs w:val="16"/>
              </w:rPr>
              <w:t xml:space="preserve"> </w:t>
            </w:r>
            <w:r w:rsidRPr="001E3973">
              <w:rPr>
                <w:rFonts w:asciiTheme="minorHAnsi" w:hAnsiTheme="minorHAnsi" w:cstheme="minorHAnsi"/>
                <w:color w:val="000000"/>
                <w:sz w:val="16"/>
                <w:szCs w:val="16"/>
              </w:rPr>
              <w:t>(3.6%)</w:t>
            </w:r>
          </w:p>
        </w:tc>
        <w:tc>
          <w:tcPr>
            <w:tcW w:w="514" w:type="pct"/>
            <w:tcBorders>
              <w:top w:val="nil"/>
              <w:bottom w:val="nil"/>
            </w:tcBorders>
            <w:shd w:val="clear" w:color="auto" w:fill="auto"/>
          </w:tcPr>
          <w:p w14:paraId="65E5E03C"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4/26</w:t>
            </w:r>
            <w:r>
              <w:rPr>
                <w:rFonts w:asciiTheme="minorHAnsi" w:hAnsiTheme="minorHAnsi" w:cstheme="minorHAnsi"/>
                <w:color w:val="000000"/>
                <w:sz w:val="16"/>
                <w:szCs w:val="16"/>
              </w:rPr>
              <w:t xml:space="preserve"> </w:t>
            </w:r>
            <w:r w:rsidRPr="001E3973">
              <w:rPr>
                <w:rFonts w:asciiTheme="minorHAnsi" w:hAnsiTheme="minorHAnsi" w:cstheme="minorHAnsi"/>
                <w:color w:val="000000"/>
                <w:sz w:val="16"/>
                <w:szCs w:val="16"/>
              </w:rPr>
              <w:t>(15.4%)</w:t>
            </w:r>
          </w:p>
        </w:tc>
        <w:tc>
          <w:tcPr>
            <w:tcW w:w="504" w:type="pct"/>
            <w:tcBorders>
              <w:top w:val="nil"/>
              <w:bottom w:val="nil"/>
            </w:tcBorders>
            <w:shd w:val="clear" w:color="auto" w:fill="auto"/>
          </w:tcPr>
          <w:p w14:paraId="3ED83B15"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5/54</w:t>
            </w:r>
            <w:r>
              <w:rPr>
                <w:rFonts w:asciiTheme="minorHAnsi" w:hAnsiTheme="minorHAnsi" w:cstheme="minorHAnsi"/>
                <w:color w:val="000000"/>
                <w:sz w:val="16"/>
                <w:szCs w:val="16"/>
              </w:rPr>
              <w:t xml:space="preserve"> </w:t>
            </w:r>
            <w:r w:rsidRPr="001E3973">
              <w:rPr>
                <w:rFonts w:asciiTheme="minorHAnsi" w:hAnsiTheme="minorHAnsi" w:cstheme="minorHAnsi"/>
                <w:color w:val="000000"/>
                <w:sz w:val="16"/>
                <w:szCs w:val="16"/>
              </w:rPr>
              <w:t>(9.3%)</w:t>
            </w:r>
          </w:p>
        </w:tc>
        <w:tc>
          <w:tcPr>
            <w:tcW w:w="629" w:type="pct"/>
            <w:tcBorders>
              <w:top w:val="nil"/>
              <w:bottom w:val="nil"/>
            </w:tcBorders>
            <w:shd w:val="clear" w:color="auto" w:fill="auto"/>
          </w:tcPr>
          <w:p w14:paraId="085F73F1"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6E87E380" w14:textId="77777777" w:rsidTr="00C145A9">
        <w:tc>
          <w:tcPr>
            <w:tcW w:w="1131" w:type="pct"/>
            <w:tcBorders>
              <w:top w:val="nil"/>
              <w:bottom w:val="nil"/>
            </w:tcBorders>
            <w:shd w:val="clear" w:color="auto" w:fill="auto"/>
          </w:tcPr>
          <w:p w14:paraId="12ED131D" w14:textId="77777777" w:rsidR="008E3056" w:rsidRDefault="008E3056" w:rsidP="00BE578E">
            <w:pPr>
              <w:spacing w:before="40" w:after="40" w:line="240" w:lineRule="auto"/>
              <w:ind w:left="158"/>
              <w:rPr>
                <w:rFonts w:cstheme="minorHAnsi"/>
                <w:sz w:val="16"/>
                <w:szCs w:val="16"/>
              </w:rPr>
            </w:pPr>
            <w:r>
              <w:rPr>
                <w:rFonts w:cstheme="minorHAnsi"/>
                <w:sz w:val="16"/>
                <w:szCs w:val="16"/>
              </w:rPr>
              <w:t>95% CI</w:t>
            </w:r>
          </w:p>
        </w:tc>
        <w:tc>
          <w:tcPr>
            <w:tcW w:w="495" w:type="pct"/>
            <w:tcBorders>
              <w:top w:val="nil"/>
              <w:bottom w:val="nil"/>
            </w:tcBorders>
            <w:shd w:val="clear" w:color="auto" w:fill="auto"/>
          </w:tcPr>
          <w:p w14:paraId="2C0302BF"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(0.0, 14.8)</w:t>
            </w:r>
          </w:p>
        </w:tc>
        <w:tc>
          <w:tcPr>
            <w:tcW w:w="529" w:type="pct"/>
            <w:tcBorders>
              <w:top w:val="nil"/>
              <w:bottom w:val="nil"/>
            </w:tcBorders>
            <w:shd w:val="clear" w:color="auto" w:fill="auto"/>
          </w:tcPr>
          <w:p w14:paraId="0A8D309B"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(0.0, 13.7)</w:t>
            </w:r>
          </w:p>
        </w:tc>
        <w:tc>
          <w:tcPr>
            <w:tcW w:w="597" w:type="pct"/>
            <w:tcBorders>
              <w:top w:val="nil"/>
              <w:bottom w:val="nil"/>
            </w:tcBorders>
            <w:shd w:val="clear" w:color="auto" w:fill="auto"/>
          </w:tcPr>
          <w:p w14:paraId="658E6E44"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(0.1, 17.8)</w:t>
            </w:r>
          </w:p>
        </w:tc>
        <w:tc>
          <w:tcPr>
            <w:tcW w:w="601" w:type="pct"/>
            <w:tcBorders>
              <w:top w:val="nil"/>
              <w:bottom w:val="nil"/>
            </w:tcBorders>
            <w:shd w:val="clear" w:color="auto" w:fill="auto"/>
          </w:tcPr>
          <w:p w14:paraId="24291D3E"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(0.1, 18.3)</w:t>
            </w:r>
          </w:p>
        </w:tc>
        <w:tc>
          <w:tcPr>
            <w:tcW w:w="514" w:type="pct"/>
            <w:tcBorders>
              <w:top w:val="nil"/>
              <w:bottom w:val="nil"/>
            </w:tcBorders>
            <w:shd w:val="clear" w:color="auto" w:fill="auto"/>
          </w:tcPr>
          <w:p w14:paraId="585394A3"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(4.4, 34.9)</w:t>
            </w:r>
          </w:p>
        </w:tc>
        <w:tc>
          <w:tcPr>
            <w:tcW w:w="504" w:type="pct"/>
            <w:tcBorders>
              <w:top w:val="nil"/>
              <w:bottom w:val="nil"/>
            </w:tcBorders>
            <w:shd w:val="clear" w:color="auto" w:fill="auto"/>
          </w:tcPr>
          <w:p w14:paraId="197A0523"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(3.1, 20.3)</w:t>
            </w:r>
          </w:p>
        </w:tc>
        <w:tc>
          <w:tcPr>
            <w:tcW w:w="629" w:type="pct"/>
            <w:tcBorders>
              <w:top w:val="nil"/>
              <w:bottom w:val="nil"/>
            </w:tcBorders>
            <w:shd w:val="clear" w:color="auto" w:fill="auto"/>
          </w:tcPr>
          <w:p w14:paraId="7923D3F9"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2E79F6FC" w14:textId="77777777" w:rsidTr="00C145A9">
        <w:tc>
          <w:tcPr>
            <w:tcW w:w="1131" w:type="pct"/>
            <w:tcBorders>
              <w:top w:val="nil"/>
              <w:bottom w:val="nil"/>
            </w:tcBorders>
            <w:shd w:val="clear" w:color="auto" w:fill="auto"/>
          </w:tcPr>
          <w:p w14:paraId="6E2FA301" w14:textId="31C52CCC" w:rsidR="008E3056" w:rsidRPr="00762321" w:rsidRDefault="008E3056" w:rsidP="00BE578E">
            <w:pPr>
              <w:spacing w:before="40" w:after="40" w:line="240" w:lineRule="auto"/>
              <w:ind w:left="158"/>
              <w:rPr>
                <w:rFonts w:cstheme="minorHAnsi"/>
                <w:sz w:val="16"/>
                <w:szCs w:val="16"/>
              </w:rPr>
            </w:pPr>
            <w:r>
              <w:rPr>
                <w:rFonts w:cstheme="minorHAnsi"/>
                <w:sz w:val="16"/>
                <w:szCs w:val="16"/>
              </w:rPr>
              <w:t xml:space="preserve">SRR </w:t>
            </w:r>
            <w:r>
              <w:rPr>
                <w:rFonts w:cs="Calibri"/>
                <w:sz w:val="16"/>
                <w:szCs w:val="16"/>
              </w:rPr>
              <w:t>≥</w:t>
            </w:r>
            <w:r>
              <w:rPr>
                <w:rFonts w:cstheme="minorHAnsi"/>
                <w:sz w:val="16"/>
                <w:szCs w:val="16"/>
              </w:rPr>
              <w:t xml:space="preserve"> 95</w:t>
            </w:r>
            <w:r w:rsidRPr="00671816">
              <w:rPr>
                <w:rFonts w:cstheme="minorHAnsi"/>
                <w:sz w:val="16"/>
                <w:szCs w:val="16"/>
                <w:vertAlign w:val="superscript"/>
              </w:rPr>
              <w:t>th</w:t>
            </w:r>
            <w:r>
              <w:rPr>
                <w:rFonts w:cstheme="minorHAnsi"/>
                <w:sz w:val="16"/>
                <w:szCs w:val="16"/>
              </w:rPr>
              <w:t xml:space="preserve"> percentile, n2/n1 (%)</w:t>
            </w:r>
            <w:r w:rsidR="003C4B9E">
              <w:rPr>
                <w:rFonts w:cs="Calibri"/>
                <w:sz w:val="16"/>
                <w:szCs w:val="16"/>
              </w:rPr>
              <w:t>‡</w:t>
            </w:r>
            <w:r>
              <w:rPr>
                <w:rFonts w:cs="Calibri"/>
                <w:sz w:val="16"/>
                <w:szCs w:val="16"/>
              </w:rPr>
              <w:t>§</w:t>
            </w:r>
          </w:p>
        </w:tc>
        <w:tc>
          <w:tcPr>
            <w:tcW w:w="495" w:type="pct"/>
            <w:tcBorders>
              <w:top w:val="nil"/>
              <w:bottom w:val="nil"/>
            </w:tcBorders>
            <w:shd w:val="clear" w:color="auto" w:fill="auto"/>
          </w:tcPr>
          <w:p w14:paraId="348D40CB"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1/23</w:t>
            </w:r>
            <w:r>
              <w:rPr>
                <w:rFonts w:asciiTheme="minorHAnsi" w:hAnsiTheme="minorHAnsi" w:cstheme="minorHAnsi"/>
                <w:color w:val="000000"/>
                <w:sz w:val="16"/>
                <w:szCs w:val="16"/>
              </w:rPr>
              <w:t xml:space="preserve"> </w:t>
            </w:r>
            <w:r w:rsidRPr="001E3973">
              <w:rPr>
                <w:rFonts w:asciiTheme="minorHAnsi" w:hAnsiTheme="minorHAnsi" w:cstheme="minorHAnsi"/>
                <w:color w:val="000000"/>
                <w:sz w:val="16"/>
                <w:szCs w:val="16"/>
              </w:rPr>
              <w:t>(4.3%)</w:t>
            </w:r>
          </w:p>
        </w:tc>
        <w:tc>
          <w:tcPr>
            <w:tcW w:w="529" w:type="pct"/>
            <w:tcBorders>
              <w:top w:val="nil"/>
              <w:bottom w:val="nil"/>
            </w:tcBorders>
            <w:shd w:val="clear" w:color="auto" w:fill="auto"/>
          </w:tcPr>
          <w:p w14:paraId="29FB8716"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2/25</w:t>
            </w:r>
            <w:r>
              <w:rPr>
                <w:rFonts w:asciiTheme="minorHAnsi" w:hAnsiTheme="minorHAnsi" w:cstheme="minorHAnsi"/>
                <w:color w:val="000000"/>
                <w:sz w:val="16"/>
                <w:szCs w:val="16"/>
              </w:rPr>
              <w:t xml:space="preserve"> </w:t>
            </w:r>
            <w:r w:rsidRPr="001E3973">
              <w:rPr>
                <w:rFonts w:asciiTheme="minorHAnsi" w:hAnsiTheme="minorHAnsi" w:cstheme="minorHAnsi"/>
                <w:color w:val="000000"/>
                <w:sz w:val="16"/>
                <w:szCs w:val="16"/>
              </w:rPr>
              <w:t>(8.0%)</w:t>
            </w:r>
          </w:p>
        </w:tc>
        <w:tc>
          <w:tcPr>
            <w:tcW w:w="597" w:type="pct"/>
            <w:tcBorders>
              <w:top w:val="nil"/>
              <w:bottom w:val="nil"/>
            </w:tcBorders>
            <w:shd w:val="clear" w:color="auto" w:fill="auto"/>
          </w:tcPr>
          <w:p w14:paraId="317A1A94"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2/29</w:t>
            </w:r>
            <w:r>
              <w:rPr>
                <w:rFonts w:asciiTheme="minorHAnsi" w:hAnsiTheme="minorHAnsi" w:cstheme="minorHAnsi"/>
                <w:color w:val="000000"/>
                <w:sz w:val="16"/>
                <w:szCs w:val="16"/>
              </w:rPr>
              <w:t xml:space="preserve"> </w:t>
            </w:r>
            <w:r w:rsidRPr="001E3973">
              <w:rPr>
                <w:rFonts w:asciiTheme="minorHAnsi" w:hAnsiTheme="minorHAnsi" w:cstheme="minorHAnsi"/>
                <w:color w:val="000000"/>
                <w:sz w:val="16"/>
                <w:szCs w:val="16"/>
              </w:rPr>
              <w:t>(6.9%)</w:t>
            </w:r>
          </w:p>
        </w:tc>
        <w:tc>
          <w:tcPr>
            <w:tcW w:w="601" w:type="pct"/>
            <w:tcBorders>
              <w:top w:val="nil"/>
              <w:bottom w:val="nil"/>
            </w:tcBorders>
            <w:shd w:val="clear" w:color="auto" w:fill="auto"/>
          </w:tcPr>
          <w:p w14:paraId="345A7376"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4/28</w:t>
            </w:r>
            <w:r>
              <w:rPr>
                <w:rFonts w:asciiTheme="minorHAnsi" w:hAnsiTheme="minorHAnsi" w:cstheme="minorHAnsi"/>
                <w:color w:val="000000"/>
                <w:sz w:val="16"/>
                <w:szCs w:val="16"/>
              </w:rPr>
              <w:t xml:space="preserve"> </w:t>
            </w:r>
            <w:r w:rsidRPr="001E3973">
              <w:rPr>
                <w:rFonts w:asciiTheme="minorHAnsi" w:hAnsiTheme="minorHAnsi" w:cstheme="minorHAnsi"/>
                <w:color w:val="000000"/>
                <w:sz w:val="16"/>
                <w:szCs w:val="16"/>
              </w:rPr>
              <w:t>(14.3%)</w:t>
            </w:r>
          </w:p>
        </w:tc>
        <w:tc>
          <w:tcPr>
            <w:tcW w:w="514" w:type="pct"/>
            <w:tcBorders>
              <w:top w:val="nil"/>
              <w:bottom w:val="nil"/>
            </w:tcBorders>
            <w:shd w:val="clear" w:color="auto" w:fill="auto"/>
          </w:tcPr>
          <w:p w14:paraId="0D0C4B97"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6/26</w:t>
            </w:r>
            <w:r>
              <w:rPr>
                <w:rFonts w:asciiTheme="minorHAnsi" w:hAnsiTheme="minorHAnsi" w:cstheme="minorHAnsi"/>
                <w:color w:val="000000"/>
                <w:sz w:val="16"/>
                <w:szCs w:val="16"/>
              </w:rPr>
              <w:t xml:space="preserve"> </w:t>
            </w:r>
            <w:r w:rsidRPr="001E3973">
              <w:rPr>
                <w:rFonts w:asciiTheme="minorHAnsi" w:hAnsiTheme="minorHAnsi" w:cstheme="minorHAnsi"/>
                <w:color w:val="000000"/>
                <w:sz w:val="16"/>
                <w:szCs w:val="16"/>
              </w:rPr>
              <w:t>(23.1%)</w:t>
            </w:r>
          </w:p>
        </w:tc>
        <w:tc>
          <w:tcPr>
            <w:tcW w:w="504" w:type="pct"/>
            <w:tcBorders>
              <w:top w:val="nil"/>
              <w:bottom w:val="nil"/>
            </w:tcBorders>
            <w:shd w:val="clear" w:color="auto" w:fill="auto"/>
          </w:tcPr>
          <w:p w14:paraId="2BBC8B8A"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10/54</w:t>
            </w:r>
            <w:r>
              <w:rPr>
                <w:rFonts w:asciiTheme="minorHAnsi" w:hAnsiTheme="minorHAnsi" w:cstheme="minorHAnsi"/>
                <w:color w:val="000000"/>
                <w:sz w:val="16"/>
                <w:szCs w:val="16"/>
              </w:rPr>
              <w:t xml:space="preserve"> </w:t>
            </w:r>
            <w:r w:rsidRPr="001E3973">
              <w:rPr>
                <w:rFonts w:asciiTheme="minorHAnsi" w:hAnsiTheme="minorHAnsi" w:cstheme="minorHAnsi"/>
                <w:color w:val="000000"/>
                <w:sz w:val="16"/>
                <w:szCs w:val="16"/>
              </w:rPr>
              <w:t>(18.5%)</w:t>
            </w:r>
          </w:p>
        </w:tc>
        <w:tc>
          <w:tcPr>
            <w:tcW w:w="629" w:type="pct"/>
            <w:tcBorders>
              <w:top w:val="nil"/>
              <w:bottom w:val="nil"/>
            </w:tcBorders>
            <w:shd w:val="clear" w:color="auto" w:fill="auto"/>
          </w:tcPr>
          <w:p w14:paraId="7B4202FF"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267F9467" w14:textId="77777777" w:rsidTr="00C145A9">
        <w:tc>
          <w:tcPr>
            <w:tcW w:w="1131" w:type="pct"/>
            <w:tcBorders>
              <w:top w:val="nil"/>
              <w:bottom w:val="nil"/>
            </w:tcBorders>
            <w:shd w:val="clear" w:color="auto" w:fill="auto"/>
          </w:tcPr>
          <w:p w14:paraId="1804EF40" w14:textId="77777777" w:rsidR="008E3056" w:rsidRPr="00762321" w:rsidRDefault="008E3056" w:rsidP="00BE578E">
            <w:pPr>
              <w:spacing w:before="40" w:after="40" w:line="240" w:lineRule="auto"/>
              <w:ind w:left="158"/>
              <w:rPr>
                <w:rFonts w:cstheme="minorHAnsi"/>
                <w:sz w:val="16"/>
                <w:szCs w:val="16"/>
              </w:rPr>
            </w:pPr>
            <w:r>
              <w:rPr>
                <w:rFonts w:cstheme="minorHAnsi"/>
                <w:sz w:val="16"/>
                <w:szCs w:val="16"/>
              </w:rPr>
              <w:t>95% CI</w:t>
            </w:r>
          </w:p>
        </w:tc>
        <w:tc>
          <w:tcPr>
            <w:tcW w:w="495" w:type="pct"/>
            <w:tcBorders>
              <w:top w:val="nil"/>
              <w:bottom w:val="nil"/>
            </w:tcBorders>
            <w:shd w:val="clear" w:color="auto" w:fill="auto"/>
          </w:tcPr>
          <w:p w14:paraId="105B2B97"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(0.1, 21.9)</w:t>
            </w:r>
          </w:p>
        </w:tc>
        <w:tc>
          <w:tcPr>
            <w:tcW w:w="529" w:type="pct"/>
            <w:tcBorders>
              <w:top w:val="nil"/>
              <w:bottom w:val="nil"/>
            </w:tcBorders>
            <w:shd w:val="clear" w:color="auto" w:fill="auto"/>
          </w:tcPr>
          <w:p w14:paraId="14A40252"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(1.0, 26.0)</w:t>
            </w:r>
          </w:p>
        </w:tc>
        <w:tc>
          <w:tcPr>
            <w:tcW w:w="597" w:type="pct"/>
            <w:tcBorders>
              <w:top w:val="nil"/>
              <w:bottom w:val="nil"/>
            </w:tcBorders>
            <w:shd w:val="clear" w:color="auto" w:fill="auto"/>
          </w:tcPr>
          <w:p w14:paraId="72F9BBAF"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(0.8, 22.8)</w:t>
            </w:r>
          </w:p>
        </w:tc>
        <w:tc>
          <w:tcPr>
            <w:tcW w:w="601" w:type="pct"/>
            <w:tcBorders>
              <w:top w:val="nil"/>
              <w:bottom w:val="nil"/>
            </w:tcBorders>
            <w:shd w:val="clear" w:color="auto" w:fill="auto"/>
          </w:tcPr>
          <w:p w14:paraId="71A215BE"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(4.0, 32.7)</w:t>
            </w:r>
          </w:p>
        </w:tc>
        <w:tc>
          <w:tcPr>
            <w:tcW w:w="514" w:type="pct"/>
            <w:tcBorders>
              <w:top w:val="nil"/>
              <w:bottom w:val="nil"/>
            </w:tcBorders>
            <w:shd w:val="clear" w:color="auto" w:fill="auto"/>
          </w:tcPr>
          <w:p w14:paraId="72290CE3"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(9.0, 43.6)</w:t>
            </w:r>
          </w:p>
        </w:tc>
        <w:tc>
          <w:tcPr>
            <w:tcW w:w="504" w:type="pct"/>
            <w:tcBorders>
              <w:top w:val="nil"/>
              <w:bottom w:val="nil"/>
            </w:tcBorders>
            <w:shd w:val="clear" w:color="auto" w:fill="auto"/>
          </w:tcPr>
          <w:p w14:paraId="2BE04BD7" w14:textId="77777777" w:rsidR="008E3056" w:rsidRPr="001E3973" w:rsidRDefault="008E3056" w:rsidP="00BE578E">
            <w:pPr>
              <w:adjustRightInd w:val="0"/>
              <w:spacing w:before="40" w:after="40" w:line="240" w:lineRule="auto"/>
              <w:jc w:val="center"/>
              <w:rPr>
                <w:rFonts w:asciiTheme="minorHAnsi" w:hAnsiTheme="minorHAnsi" w:cstheme="minorHAnsi"/>
                <w:color w:val="000000"/>
                <w:sz w:val="16"/>
                <w:szCs w:val="16"/>
              </w:rPr>
            </w:pPr>
            <w:r w:rsidRPr="001E3973">
              <w:rPr>
                <w:rFonts w:asciiTheme="minorHAnsi" w:hAnsiTheme="minorHAnsi" w:cstheme="minorHAnsi"/>
                <w:color w:val="000000"/>
                <w:sz w:val="16"/>
                <w:szCs w:val="16"/>
              </w:rPr>
              <w:t>(9.3, 31.4)</w:t>
            </w:r>
          </w:p>
        </w:tc>
        <w:tc>
          <w:tcPr>
            <w:tcW w:w="629" w:type="pct"/>
            <w:tcBorders>
              <w:top w:val="nil"/>
              <w:bottom w:val="nil"/>
            </w:tcBorders>
            <w:shd w:val="clear" w:color="auto" w:fill="auto"/>
          </w:tcPr>
          <w:p w14:paraId="56CA35D2"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67F45A84" w14:textId="77777777" w:rsidTr="00C145A9">
        <w:tc>
          <w:tcPr>
            <w:tcW w:w="1131" w:type="pct"/>
            <w:tcBorders>
              <w:top w:val="nil"/>
              <w:bottom w:val="nil"/>
            </w:tcBorders>
            <w:shd w:val="clear" w:color="auto" w:fill="FFF2CC" w:themeFill="accent4" w:themeFillTint="33"/>
          </w:tcPr>
          <w:p w14:paraId="076D0877" w14:textId="77777777" w:rsidR="008E3056" w:rsidRPr="00762321" w:rsidRDefault="008E3056" w:rsidP="00BE578E">
            <w:pPr>
              <w:spacing w:before="40" w:after="40" w:line="240" w:lineRule="auto"/>
              <w:rPr>
                <w:rFonts w:cstheme="minorHAnsi"/>
                <w:sz w:val="16"/>
                <w:szCs w:val="16"/>
              </w:rPr>
            </w:pPr>
            <w:r>
              <w:rPr>
                <w:rFonts w:cstheme="minorHAnsi"/>
                <w:sz w:val="16"/>
                <w:szCs w:val="16"/>
              </w:rPr>
              <w:t>Day 21</w:t>
            </w:r>
          </w:p>
        </w:tc>
        <w:tc>
          <w:tcPr>
            <w:tcW w:w="495" w:type="pct"/>
            <w:tcBorders>
              <w:top w:val="nil"/>
              <w:bottom w:val="nil"/>
            </w:tcBorders>
            <w:shd w:val="clear" w:color="auto" w:fill="FFF2CC" w:themeFill="accent4" w:themeFillTint="33"/>
          </w:tcPr>
          <w:p w14:paraId="7CEA76EC" w14:textId="77777777" w:rsidR="008E3056" w:rsidRPr="00762321" w:rsidRDefault="008E3056" w:rsidP="00BE578E">
            <w:pPr>
              <w:spacing w:before="40" w:after="40" w:line="240" w:lineRule="auto"/>
              <w:jc w:val="center"/>
              <w:rPr>
                <w:rFonts w:cstheme="minorHAnsi"/>
                <w:sz w:val="16"/>
                <w:szCs w:val="16"/>
              </w:rPr>
            </w:pPr>
          </w:p>
        </w:tc>
        <w:tc>
          <w:tcPr>
            <w:tcW w:w="529" w:type="pct"/>
            <w:tcBorders>
              <w:top w:val="nil"/>
              <w:bottom w:val="nil"/>
            </w:tcBorders>
            <w:shd w:val="clear" w:color="auto" w:fill="FFF2CC" w:themeFill="accent4" w:themeFillTint="33"/>
          </w:tcPr>
          <w:p w14:paraId="49E136B1" w14:textId="77777777" w:rsidR="008E3056" w:rsidRPr="00762321" w:rsidRDefault="008E3056" w:rsidP="00BE578E">
            <w:pPr>
              <w:spacing w:before="40" w:after="40" w:line="240" w:lineRule="auto"/>
              <w:jc w:val="center"/>
              <w:rPr>
                <w:rFonts w:cstheme="minorHAnsi"/>
                <w:sz w:val="16"/>
                <w:szCs w:val="16"/>
              </w:rPr>
            </w:pPr>
          </w:p>
        </w:tc>
        <w:tc>
          <w:tcPr>
            <w:tcW w:w="597" w:type="pct"/>
            <w:tcBorders>
              <w:top w:val="nil"/>
              <w:bottom w:val="nil"/>
            </w:tcBorders>
            <w:shd w:val="clear" w:color="auto" w:fill="FFF2CC" w:themeFill="accent4" w:themeFillTint="33"/>
          </w:tcPr>
          <w:p w14:paraId="5FFC00FC" w14:textId="77777777" w:rsidR="008E3056" w:rsidRPr="00762321" w:rsidRDefault="008E3056" w:rsidP="00BE578E">
            <w:pPr>
              <w:spacing w:before="40" w:after="40" w:line="240" w:lineRule="auto"/>
              <w:jc w:val="center"/>
              <w:rPr>
                <w:rFonts w:cstheme="minorHAnsi"/>
                <w:sz w:val="16"/>
                <w:szCs w:val="16"/>
              </w:rPr>
            </w:pPr>
          </w:p>
        </w:tc>
        <w:tc>
          <w:tcPr>
            <w:tcW w:w="601" w:type="pct"/>
            <w:tcBorders>
              <w:top w:val="nil"/>
              <w:bottom w:val="nil"/>
            </w:tcBorders>
            <w:shd w:val="clear" w:color="auto" w:fill="FFF2CC" w:themeFill="accent4" w:themeFillTint="33"/>
          </w:tcPr>
          <w:p w14:paraId="61BEB7D5" w14:textId="77777777" w:rsidR="008E3056" w:rsidRPr="00762321" w:rsidRDefault="008E3056" w:rsidP="00BE578E">
            <w:pPr>
              <w:spacing w:before="40" w:after="40" w:line="240" w:lineRule="auto"/>
              <w:jc w:val="center"/>
              <w:rPr>
                <w:rFonts w:cstheme="minorHAnsi"/>
                <w:sz w:val="16"/>
                <w:szCs w:val="16"/>
              </w:rPr>
            </w:pPr>
          </w:p>
        </w:tc>
        <w:tc>
          <w:tcPr>
            <w:tcW w:w="514" w:type="pct"/>
            <w:tcBorders>
              <w:top w:val="nil"/>
              <w:bottom w:val="nil"/>
            </w:tcBorders>
            <w:shd w:val="clear" w:color="auto" w:fill="FFF2CC" w:themeFill="accent4" w:themeFillTint="33"/>
          </w:tcPr>
          <w:p w14:paraId="6C9F62FB" w14:textId="77777777" w:rsidR="008E3056" w:rsidRPr="00762321" w:rsidRDefault="008E3056" w:rsidP="00BE578E">
            <w:pPr>
              <w:spacing w:before="40" w:after="40" w:line="240" w:lineRule="auto"/>
              <w:jc w:val="center"/>
              <w:rPr>
                <w:rFonts w:eastAsiaTheme="minorEastAsia" w:cstheme="minorHAnsi"/>
                <w:sz w:val="16"/>
                <w:szCs w:val="16"/>
              </w:rPr>
            </w:pPr>
          </w:p>
        </w:tc>
        <w:tc>
          <w:tcPr>
            <w:tcW w:w="504" w:type="pct"/>
            <w:tcBorders>
              <w:top w:val="nil"/>
              <w:bottom w:val="nil"/>
            </w:tcBorders>
            <w:shd w:val="clear" w:color="auto" w:fill="FFF2CC" w:themeFill="accent4" w:themeFillTint="33"/>
          </w:tcPr>
          <w:p w14:paraId="39A53A02" w14:textId="77777777" w:rsidR="008E3056" w:rsidRPr="00762321" w:rsidRDefault="008E3056" w:rsidP="00BE578E">
            <w:pPr>
              <w:spacing w:before="40" w:after="40" w:line="240" w:lineRule="auto"/>
              <w:jc w:val="center"/>
              <w:rPr>
                <w:rFonts w:cstheme="minorHAnsi"/>
                <w:sz w:val="16"/>
                <w:szCs w:val="16"/>
              </w:rPr>
            </w:pPr>
          </w:p>
        </w:tc>
        <w:tc>
          <w:tcPr>
            <w:tcW w:w="629" w:type="pct"/>
            <w:tcBorders>
              <w:top w:val="nil"/>
              <w:bottom w:val="nil"/>
            </w:tcBorders>
            <w:shd w:val="clear" w:color="auto" w:fill="FFF2CC" w:themeFill="accent4" w:themeFillTint="33"/>
          </w:tcPr>
          <w:p w14:paraId="12AF3E43"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01EFD0C3" w14:textId="77777777" w:rsidTr="00C145A9">
        <w:tc>
          <w:tcPr>
            <w:tcW w:w="1131" w:type="pct"/>
            <w:tcBorders>
              <w:top w:val="nil"/>
              <w:bottom w:val="nil"/>
            </w:tcBorders>
            <w:shd w:val="clear" w:color="auto" w:fill="FFF2CC" w:themeFill="accent4" w:themeFillTint="33"/>
          </w:tcPr>
          <w:p w14:paraId="2441736A" w14:textId="2EC1B063" w:rsidR="008E3056" w:rsidRPr="00A26592" w:rsidRDefault="008E3056" w:rsidP="00BE578E">
            <w:pPr>
              <w:spacing w:before="40" w:after="40" w:line="240" w:lineRule="auto"/>
              <w:ind w:left="158"/>
              <w:rPr>
                <w:rFonts w:asciiTheme="minorHAnsi" w:hAnsiTheme="minorHAnsi" w:cstheme="minorHAnsi"/>
                <w:sz w:val="16"/>
                <w:szCs w:val="16"/>
              </w:rPr>
            </w:pPr>
            <w:r w:rsidRPr="00A26592">
              <w:rPr>
                <w:rFonts w:asciiTheme="minorHAnsi" w:hAnsiTheme="minorHAnsi" w:cstheme="minorHAnsi"/>
                <w:sz w:val="16"/>
                <w:szCs w:val="16"/>
              </w:rPr>
              <w:t>N</w:t>
            </w:r>
            <w:r w:rsidR="003C4B9E">
              <w:rPr>
                <w:rFonts w:cs="Calibri"/>
                <w:sz w:val="16"/>
                <w:szCs w:val="16"/>
              </w:rPr>
              <w:t>*</w:t>
            </w:r>
          </w:p>
        </w:tc>
        <w:tc>
          <w:tcPr>
            <w:tcW w:w="495" w:type="pct"/>
            <w:tcBorders>
              <w:top w:val="nil"/>
              <w:bottom w:val="nil"/>
            </w:tcBorders>
            <w:shd w:val="clear" w:color="auto" w:fill="FFF2CC" w:themeFill="accent4" w:themeFillTint="33"/>
          </w:tcPr>
          <w:p w14:paraId="7DF56DD7"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21</w:t>
            </w:r>
          </w:p>
        </w:tc>
        <w:tc>
          <w:tcPr>
            <w:tcW w:w="529" w:type="pct"/>
            <w:tcBorders>
              <w:top w:val="nil"/>
              <w:bottom w:val="nil"/>
            </w:tcBorders>
            <w:shd w:val="clear" w:color="auto" w:fill="FFF2CC" w:themeFill="accent4" w:themeFillTint="33"/>
          </w:tcPr>
          <w:p w14:paraId="4B83C41F"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25</w:t>
            </w:r>
          </w:p>
        </w:tc>
        <w:tc>
          <w:tcPr>
            <w:tcW w:w="597" w:type="pct"/>
            <w:tcBorders>
              <w:top w:val="nil"/>
              <w:bottom w:val="nil"/>
            </w:tcBorders>
            <w:shd w:val="clear" w:color="auto" w:fill="FFF2CC" w:themeFill="accent4" w:themeFillTint="33"/>
          </w:tcPr>
          <w:p w14:paraId="1907AC36"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29</w:t>
            </w:r>
          </w:p>
        </w:tc>
        <w:tc>
          <w:tcPr>
            <w:tcW w:w="601" w:type="pct"/>
            <w:tcBorders>
              <w:top w:val="nil"/>
              <w:bottom w:val="nil"/>
            </w:tcBorders>
            <w:shd w:val="clear" w:color="auto" w:fill="FFF2CC" w:themeFill="accent4" w:themeFillTint="33"/>
          </w:tcPr>
          <w:p w14:paraId="56664A04"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27</w:t>
            </w:r>
          </w:p>
        </w:tc>
        <w:tc>
          <w:tcPr>
            <w:tcW w:w="514" w:type="pct"/>
            <w:tcBorders>
              <w:top w:val="nil"/>
              <w:bottom w:val="nil"/>
            </w:tcBorders>
            <w:shd w:val="clear" w:color="auto" w:fill="FFF2CC" w:themeFill="accent4" w:themeFillTint="33"/>
          </w:tcPr>
          <w:p w14:paraId="2D325059"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26</w:t>
            </w:r>
          </w:p>
        </w:tc>
        <w:tc>
          <w:tcPr>
            <w:tcW w:w="504" w:type="pct"/>
            <w:tcBorders>
              <w:top w:val="nil"/>
              <w:bottom w:val="nil"/>
            </w:tcBorders>
            <w:shd w:val="clear" w:color="auto" w:fill="FFF2CC" w:themeFill="accent4" w:themeFillTint="33"/>
          </w:tcPr>
          <w:p w14:paraId="7E413873"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53</w:t>
            </w:r>
          </w:p>
        </w:tc>
        <w:tc>
          <w:tcPr>
            <w:tcW w:w="629" w:type="pct"/>
            <w:tcBorders>
              <w:top w:val="nil"/>
              <w:bottom w:val="nil"/>
            </w:tcBorders>
            <w:shd w:val="clear" w:color="auto" w:fill="FFF2CC" w:themeFill="accent4" w:themeFillTint="33"/>
          </w:tcPr>
          <w:p w14:paraId="271F96FB" w14:textId="77777777" w:rsidR="008E3056" w:rsidRPr="00A26592" w:rsidRDefault="008E3056" w:rsidP="00BE578E">
            <w:pPr>
              <w:spacing w:before="40" w:after="40" w:line="240" w:lineRule="auto"/>
              <w:jc w:val="center"/>
              <w:rPr>
                <w:rFonts w:asciiTheme="minorHAnsi" w:hAnsiTheme="minorHAnsi" w:cstheme="minorHAnsi"/>
                <w:sz w:val="16"/>
                <w:szCs w:val="16"/>
              </w:rPr>
            </w:pPr>
          </w:p>
        </w:tc>
      </w:tr>
      <w:tr w:rsidR="008E3056" w:rsidRPr="0093333C" w14:paraId="58D9453C" w14:textId="77777777" w:rsidTr="00C145A9">
        <w:tc>
          <w:tcPr>
            <w:tcW w:w="1131" w:type="pct"/>
            <w:tcBorders>
              <w:top w:val="nil"/>
              <w:bottom w:val="nil"/>
            </w:tcBorders>
            <w:shd w:val="clear" w:color="auto" w:fill="FFF2CC" w:themeFill="accent4" w:themeFillTint="33"/>
          </w:tcPr>
          <w:p w14:paraId="68287771" w14:textId="77777777" w:rsidR="008E3056" w:rsidRPr="00762321" w:rsidRDefault="008E3056" w:rsidP="00BE578E">
            <w:pPr>
              <w:spacing w:before="40" w:after="40" w:line="240" w:lineRule="auto"/>
              <w:ind w:left="158"/>
              <w:rPr>
                <w:rFonts w:cstheme="minorHAnsi"/>
                <w:sz w:val="16"/>
                <w:szCs w:val="16"/>
              </w:rPr>
            </w:pPr>
            <w:r>
              <w:rPr>
                <w:rFonts w:cstheme="minorHAnsi"/>
                <w:sz w:val="16"/>
                <w:szCs w:val="16"/>
              </w:rPr>
              <w:t>GMT</w:t>
            </w:r>
          </w:p>
        </w:tc>
        <w:tc>
          <w:tcPr>
            <w:tcW w:w="495" w:type="pct"/>
            <w:tcBorders>
              <w:top w:val="nil"/>
              <w:bottom w:val="nil"/>
            </w:tcBorders>
            <w:shd w:val="clear" w:color="auto" w:fill="FFF2CC" w:themeFill="accent4" w:themeFillTint="33"/>
          </w:tcPr>
          <w:p w14:paraId="737B2981"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109.7</w:t>
            </w:r>
          </w:p>
        </w:tc>
        <w:tc>
          <w:tcPr>
            <w:tcW w:w="529" w:type="pct"/>
            <w:tcBorders>
              <w:top w:val="nil"/>
              <w:bottom w:val="nil"/>
            </w:tcBorders>
            <w:shd w:val="clear" w:color="auto" w:fill="FFF2CC" w:themeFill="accent4" w:themeFillTint="33"/>
          </w:tcPr>
          <w:p w14:paraId="56F42995"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189.2</w:t>
            </w:r>
          </w:p>
        </w:tc>
        <w:tc>
          <w:tcPr>
            <w:tcW w:w="597" w:type="pct"/>
            <w:tcBorders>
              <w:top w:val="nil"/>
              <w:bottom w:val="nil"/>
            </w:tcBorders>
            <w:shd w:val="clear" w:color="auto" w:fill="FFF2CC" w:themeFill="accent4" w:themeFillTint="33"/>
          </w:tcPr>
          <w:p w14:paraId="6FEC0C5F"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1984.2</w:t>
            </w:r>
          </w:p>
        </w:tc>
        <w:tc>
          <w:tcPr>
            <w:tcW w:w="601" w:type="pct"/>
            <w:tcBorders>
              <w:top w:val="nil"/>
              <w:bottom w:val="nil"/>
            </w:tcBorders>
            <w:shd w:val="clear" w:color="auto" w:fill="FFF2CC" w:themeFill="accent4" w:themeFillTint="33"/>
          </w:tcPr>
          <w:p w14:paraId="4DA39125"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2625.9</w:t>
            </w:r>
          </w:p>
        </w:tc>
        <w:tc>
          <w:tcPr>
            <w:tcW w:w="514" w:type="pct"/>
            <w:tcBorders>
              <w:top w:val="nil"/>
              <w:bottom w:val="nil"/>
            </w:tcBorders>
            <w:shd w:val="clear" w:color="auto" w:fill="FFF2CC" w:themeFill="accent4" w:themeFillTint="33"/>
          </w:tcPr>
          <w:p w14:paraId="1704235E"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3317.2</w:t>
            </w:r>
          </w:p>
        </w:tc>
        <w:tc>
          <w:tcPr>
            <w:tcW w:w="504" w:type="pct"/>
            <w:tcBorders>
              <w:top w:val="nil"/>
              <w:bottom w:val="nil"/>
            </w:tcBorders>
            <w:shd w:val="clear" w:color="auto" w:fill="FFF2CC" w:themeFill="accent4" w:themeFillTint="33"/>
          </w:tcPr>
          <w:p w14:paraId="14CD8858"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2944.8</w:t>
            </w:r>
          </w:p>
        </w:tc>
        <w:tc>
          <w:tcPr>
            <w:tcW w:w="629" w:type="pct"/>
            <w:tcBorders>
              <w:top w:val="nil"/>
              <w:bottom w:val="nil"/>
            </w:tcBorders>
            <w:shd w:val="clear" w:color="auto" w:fill="FFF2CC" w:themeFill="accent4" w:themeFillTint="33"/>
          </w:tcPr>
          <w:p w14:paraId="2BF45E7A"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7615C227" w14:textId="77777777" w:rsidTr="00C145A9">
        <w:tc>
          <w:tcPr>
            <w:tcW w:w="1131" w:type="pct"/>
            <w:tcBorders>
              <w:top w:val="nil"/>
              <w:bottom w:val="nil"/>
            </w:tcBorders>
            <w:shd w:val="clear" w:color="auto" w:fill="FFF2CC" w:themeFill="accent4" w:themeFillTint="33"/>
          </w:tcPr>
          <w:p w14:paraId="2242039D" w14:textId="760A7086" w:rsidR="008E3056" w:rsidRPr="00762321" w:rsidRDefault="008E3056" w:rsidP="00BE578E">
            <w:pPr>
              <w:spacing w:before="40" w:after="40" w:line="240" w:lineRule="auto"/>
              <w:ind w:left="158"/>
              <w:rPr>
                <w:rFonts w:cstheme="minorHAnsi"/>
                <w:sz w:val="16"/>
                <w:szCs w:val="16"/>
              </w:rPr>
            </w:pPr>
            <w:r>
              <w:rPr>
                <w:rFonts w:cstheme="minorHAnsi"/>
                <w:sz w:val="16"/>
                <w:szCs w:val="16"/>
              </w:rPr>
              <w:t>95% CI</w:t>
            </w:r>
            <w:r w:rsidR="003C4B9E">
              <w:rPr>
                <w:rFonts w:cs="Calibri"/>
                <w:sz w:val="16"/>
                <w:szCs w:val="16"/>
              </w:rPr>
              <w:t>†</w:t>
            </w:r>
          </w:p>
        </w:tc>
        <w:tc>
          <w:tcPr>
            <w:tcW w:w="495" w:type="pct"/>
            <w:tcBorders>
              <w:top w:val="nil"/>
              <w:bottom w:val="nil"/>
            </w:tcBorders>
            <w:shd w:val="clear" w:color="auto" w:fill="FFF2CC" w:themeFill="accent4" w:themeFillTint="33"/>
          </w:tcPr>
          <w:p w14:paraId="59915854"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(90.4, 133.2)</w:t>
            </w:r>
          </w:p>
        </w:tc>
        <w:tc>
          <w:tcPr>
            <w:tcW w:w="529" w:type="pct"/>
            <w:tcBorders>
              <w:top w:val="nil"/>
              <w:bottom w:val="nil"/>
            </w:tcBorders>
            <w:shd w:val="clear" w:color="auto" w:fill="FFF2CC" w:themeFill="accent4" w:themeFillTint="33"/>
          </w:tcPr>
          <w:p w14:paraId="37F6747E"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(117.6, 304.5)</w:t>
            </w:r>
          </w:p>
        </w:tc>
        <w:tc>
          <w:tcPr>
            <w:tcW w:w="597" w:type="pct"/>
            <w:tcBorders>
              <w:top w:val="nil"/>
              <w:bottom w:val="nil"/>
            </w:tcBorders>
            <w:shd w:val="clear" w:color="auto" w:fill="FFF2CC" w:themeFill="accent4" w:themeFillTint="33"/>
          </w:tcPr>
          <w:p w14:paraId="04DFE7C9"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(1405.8, 2800.7)</w:t>
            </w:r>
          </w:p>
        </w:tc>
        <w:tc>
          <w:tcPr>
            <w:tcW w:w="601" w:type="pct"/>
            <w:tcBorders>
              <w:top w:val="nil"/>
              <w:bottom w:val="nil"/>
            </w:tcBorders>
            <w:shd w:val="clear" w:color="auto" w:fill="FFF2CC" w:themeFill="accent4" w:themeFillTint="33"/>
          </w:tcPr>
          <w:p w14:paraId="1CCBAD9D"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(1579.4, 4365.6)</w:t>
            </w:r>
          </w:p>
        </w:tc>
        <w:tc>
          <w:tcPr>
            <w:tcW w:w="514" w:type="pct"/>
            <w:tcBorders>
              <w:top w:val="nil"/>
              <w:bottom w:val="nil"/>
            </w:tcBorders>
            <w:shd w:val="clear" w:color="auto" w:fill="FFF2CC" w:themeFill="accent4" w:themeFillTint="33"/>
          </w:tcPr>
          <w:p w14:paraId="4CD01E3A"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(2202.4, 4996.2)</w:t>
            </w:r>
          </w:p>
        </w:tc>
        <w:tc>
          <w:tcPr>
            <w:tcW w:w="504" w:type="pct"/>
            <w:tcBorders>
              <w:top w:val="nil"/>
              <w:bottom w:val="nil"/>
            </w:tcBorders>
            <w:shd w:val="clear" w:color="auto" w:fill="FFF2CC" w:themeFill="accent4" w:themeFillTint="33"/>
          </w:tcPr>
          <w:p w14:paraId="672467C4"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(2141.9, 4048.7)</w:t>
            </w:r>
          </w:p>
        </w:tc>
        <w:tc>
          <w:tcPr>
            <w:tcW w:w="629" w:type="pct"/>
            <w:tcBorders>
              <w:top w:val="nil"/>
              <w:bottom w:val="nil"/>
            </w:tcBorders>
            <w:shd w:val="clear" w:color="auto" w:fill="FFF2CC" w:themeFill="accent4" w:themeFillTint="33"/>
          </w:tcPr>
          <w:p w14:paraId="7AADBC17"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58D6599C" w14:textId="77777777" w:rsidTr="00C145A9">
        <w:tc>
          <w:tcPr>
            <w:tcW w:w="1131" w:type="pct"/>
            <w:tcBorders>
              <w:top w:val="nil"/>
              <w:bottom w:val="nil"/>
            </w:tcBorders>
            <w:shd w:val="clear" w:color="auto" w:fill="FFF2CC" w:themeFill="accent4" w:themeFillTint="33"/>
          </w:tcPr>
          <w:p w14:paraId="3BC63F7D" w14:textId="77777777" w:rsidR="008E3056" w:rsidRPr="00762321" w:rsidRDefault="008E3056" w:rsidP="00BE578E">
            <w:pPr>
              <w:spacing w:before="40" w:after="40" w:line="240" w:lineRule="auto"/>
              <w:ind w:left="158"/>
              <w:rPr>
                <w:rFonts w:cstheme="minorHAnsi"/>
                <w:sz w:val="16"/>
                <w:szCs w:val="16"/>
              </w:rPr>
            </w:pPr>
            <w:r>
              <w:rPr>
                <w:rFonts w:cstheme="minorHAnsi"/>
                <w:sz w:val="16"/>
                <w:szCs w:val="16"/>
              </w:rPr>
              <w:t>GMFR referencing Day 0</w:t>
            </w:r>
          </w:p>
        </w:tc>
        <w:tc>
          <w:tcPr>
            <w:tcW w:w="495" w:type="pct"/>
            <w:tcBorders>
              <w:top w:val="nil"/>
              <w:bottom w:val="nil"/>
            </w:tcBorders>
            <w:shd w:val="clear" w:color="auto" w:fill="FFF2CC" w:themeFill="accent4" w:themeFillTint="33"/>
          </w:tcPr>
          <w:p w14:paraId="3F7E78D9"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1.0</w:t>
            </w:r>
          </w:p>
        </w:tc>
        <w:tc>
          <w:tcPr>
            <w:tcW w:w="529" w:type="pct"/>
            <w:tcBorders>
              <w:top w:val="nil"/>
              <w:bottom w:val="nil"/>
            </w:tcBorders>
            <w:shd w:val="clear" w:color="auto" w:fill="FFF2CC" w:themeFill="accent4" w:themeFillTint="33"/>
          </w:tcPr>
          <w:p w14:paraId="71EEFFE2"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1.6</w:t>
            </w:r>
          </w:p>
        </w:tc>
        <w:tc>
          <w:tcPr>
            <w:tcW w:w="597" w:type="pct"/>
            <w:tcBorders>
              <w:top w:val="nil"/>
              <w:bottom w:val="nil"/>
            </w:tcBorders>
            <w:shd w:val="clear" w:color="auto" w:fill="FFF2CC" w:themeFill="accent4" w:themeFillTint="33"/>
          </w:tcPr>
          <w:p w14:paraId="78DB863F"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17.5</w:t>
            </w:r>
          </w:p>
        </w:tc>
        <w:tc>
          <w:tcPr>
            <w:tcW w:w="601" w:type="pct"/>
            <w:tcBorders>
              <w:top w:val="nil"/>
              <w:bottom w:val="nil"/>
            </w:tcBorders>
            <w:shd w:val="clear" w:color="auto" w:fill="FFF2CC" w:themeFill="accent4" w:themeFillTint="33"/>
          </w:tcPr>
          <w:p w14:paraId="18BA168D"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22.9</w:t>
            </w:r>
          </w:p>
        </w:tc>
        <w:tc>
          <w:tcPr>
            <w:tcW w:w="514" w:type="pct"/>
            <w:tcBorders>
              <w:top w:val="nil"/>
              <w:bottom w:val="nil"/>
            </w:tcBorders>
            <w:shd w:val="clear" w:color="auto" w:fill="FFF2CC" w:themeFill="accent4" w:themeFillTint="33"/>
          </w:tcPr>
          <w:p w14:paraId="35FFD5D9"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31.6</w:t>
            </w:r>
          </w:p>
        </w:tc>
        <w:tc>
          <w:tcPr>
            <w:tcW w:w="504" w:type="pct"/>
            <w:tcBorders>
              <w:top w:val="nil"/>
              <w:bottom w:val="nil"/>
            </w:tcBorders>
            <w:shd w:val="clear" w:color="auto" w:fill="FFF2CC" w:themeFill="accent4" w:themeFillTint="33"/>
          </w:tcPr>
          <w:p w14:paraId="32BBA945"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26.8</w:t>
            </w:r>
          </w:p>
        </w:tc>
        <w:tc>
          <w:tcPr>
            <w:tcW w:w="629" w:type="pct"/>
            <w:tcBorders>
              <w:top w:val="nil"/>
              <w:bottom w:val="nil"/>
            </w:tcBorders>
            <w:shd w:val="clear" w:color="auto" w:fill="FFF2CC" w:themeFill="accent4" w:themeFillTint="33"/>
          </w:tcPr>
          <w:p w14:paraId="645981D3"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5EABD158" w14:textId="77777777" w:rsidTr="00C145A9">
        <w:tc>
          <w:tcPr>
            <w:tcW w:w="1131" w:type="pct"/>
            <w:tcBorders>
              <w:top w:val="nil"/>
              <w:bottom w:val="nil"/>
            </w:tcBorders>
            <w:shd w:val="clear" w:color="auto" w:fill="FFF2CC" w:themeFill="accent4" w:themeFillTint="33"/>
          </w:tcPr>
          <w:p w14:paraId="3238AD55" w14:textId="338457BC" w:rsidR="008E3056" w:rsidRDefault="008E3056" w:rsidP="00BE578E">
            <w:pPr>
              <w:spacing w:before="40" w:after="40" w:line="240" w:lineRule="auto"/>
              <w:ind w:left="158"/>
              <w:rPr>
                <w:rFonts w:cstheme="minorHAnsi"/>
                <w:sz w:val="16"/>
                <w:szCs w:val="16"/>
              </w:rPr>
            </w:pPr>
            <w:r>
              <w:rPr>
                <w:rFonts w:cstheme="minorHAnsi"/>
                <w:sz w:val="16"/>
                <w:szCs w:val="16"/>
              </w:rPr>
              <w:t>95% CI</w:t>
            </w:r>
            <w:r w:rsidR="003C4B9E">
              <w:rPr>
                <w:rFonts w:cs="Calibri"/>
                <w:sz w:val="16"/>
                <w:szCs w:val="16"/>
              </w:rPr>
              <w:t>†</w:t>
            </w:r>
          </w:p>
        </w:tc>
        <w:tc>
          <w:tcPr>
            <w:tcW w:w="495" w:type="pct"/>
            <w:tcBorders>
              <w:top w:val="nil"/>
              <w:bottom w:val="nil"/>
            </w:tcBorders>
            <w:shd w:val="clear" w:color="auto" w:fill="FFF2CC" w:themeFill="accent4" w:themeFillTint="33"/>
          </w:tcPr>
          <w:p w14:paraId="435E72CA"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(1.0, 1.0)</w:t>
            </w:r>
          </w:p>
        </w:tc>
        <w:tc>
          <w:tcPr>
            <w:tcW w:w="529" w:type="pct"/>
            <w:tcBorders>
              <w:top w:val="nil"/>
              <w:bottom w:val="nil"/>
            </w:tcBorders>
            <w:shd w:val="clear" w:color="auto" w:fill="FFF2CC" w:themeFill="accent4" w:themeFillTint="33"/>
          </w:tcPr>
          <w:p w14:paraId="19669237"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(1.0, 2.6)</w:t>
            </w:r>
          </w:p>
        </w:tc>
        <w:tc>
          <w:tcPr>
            <w:tcW w:w="597" w:type="pct"/>
            <w:tcBorders>
              <w:top w:val="nil"/>
              <w:bottom w:val="nil"/>
            </w:tcBorders>
            <w:shd w:val="clear" w:color="auto" w:fill="FFF2CC" w:themeFill="accent4" w:themeFillTint="33"/>
          </w:tcPr>
          <w:p w14:paraId="0F0411DD"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(11.7, 26.1)</w:t>
            </w:r>
          </w:p>
        </w:tc>
        <w:tc>
          <w:tcPr>
            <w:tcW w:w="601" w:type="pct"/>
            <w:tcBorders>
              <w:top w:val="nil"/>
              <w:bottom w:val="nil"/>
            </w:tcBorders>
            <w:shd w:val="clear" w:color="auto" w:fill="FFF2CC" w:themeFill="accent4" w:themeFillTint="33"/>
          </w:tcPr>
          <w:p w14:paraId="2A2E0282"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(13.0, 40.1)</w:t>
            </w:r>
          </w:p>
        </w:tc>
        <w:tc>
          <w:tcPr>
            <w:tcW w:w="514" w:type="pct"/>
            <w:tcBorders>
              <w:top w:val="nil"/>
              <w:bottom w:val="nil"/>
            </w:tcBorders>
            <w:shd w:val="clear" w:color="auto" w:fill="FFF2CC" w:themeFill="accent4" w:themeFillTint="33"/>
          </w:tcPr>
          <w:p w14:paraId="42230A0C"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(20.4, 49.0)</w:t>
            </w:r>
          </w:p>
        </w:tc>
        <w:tc>
          <w:tcPr>
            <w:tcW w:w="504" w:type="pct"/>
            <w:tcBorders>
              <w:top w:val="nil"/>
              <w:bottom w:val="nil"/>
            </w:tcBorders>
            <w:shd w:val="clear" w:color="auto" w:fill="FFF2CC" w:themeFill="accent4" w:themeFillTint="33"/>
          </w:tcPr>
          <w:p w14:paraId="55453983" w14:textId="77777777" w:rsidR="008E3056" w:rsidRPr="00A26592" w:rsidRDefault="008E3056" w:rsidP="00BE578E">
            <w:pPr>
              <w:adjustRightInd w:val="0"/>
              <w:spacing w:before="40" w:after="40" w:line="240" w:lineRule="auto"/>
              <w:jc w:val="center"/>
              <w:rPr>
                <w:rFonts w:asciiTheme="minorHAnsi" w:hAnsiTheme="minorHAnsi" w:cstheme="minorHAnsi"/>
                <w:color w:val="000000"/>
                <w:sz w:val="16"/>
                <w:szCs w:val="16"/>
              </w:rPr>
            </w:pPr>
            <w:r w:rsidRPr="00A26592">
              <w:rPr>
                <w:rFonts w:asciiTheme="minorHAnsi" w:hAnsiTheme="minorHAnsi" w:cstheme="minorHAnsi"/>
                <w:color w:val="000000"/>
                <w:sz w:val="16"/>
                <w:szCs w:val="16"/>
              </w:rPr>
              <w:t>(18.9, 38.0)</w:t>
            </w:r>
          </w:p>
        </w:tc>
        <w:tc>
          <w:tcPr>
            <w:tcW w:w="629" w:type="pct"/>
            <w:tcBorders>
              <w:top w:val="nil"/>
              <w:bottom w:val="nil"/>
            </w:tcBorders>
            <w:shd w:val="clear" w:color="auto" w:fill="FFF2CC" w:themeFill="accent4" w:themeFillTint="33"/>
          </w:tcPr>
          <w:p w14:paraId="5BBC378C"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1BADD922" w14:textId="77777777" w:rsidTr="00C145A9">
        <w:tc>
          <w:tcPr>
            <w:tcW w:w="1131" w:type="pct"/>
            <w:tcBorders>
              <w:top w:val="nil"/>
              <w:bottom w:val="nil"/>
            </w:tcBorders>
            <w:shd w:val="clear" w:color="auto" w:fill="FFF2CC" w:themeFill="accent4" w:themeFillTint="33"/>
          </w:tcPr>
          <w:p w14:paraId="008B14DC" w14:textId="1D5DB793" w:rsidR="008E3056" w:rsidRPr="00762321" w:rsidRDefault="008E3056" w:rsidP="00BE578E">
            <w:pPr>
              <w:spacing w:before="40" w:after="40" w:line="240" w:lineRule="auto"/>
              <w:ind w:left="158"/>
              <w:rPr>
                <w:rFonts w:cstheme="minorHAnsi"/>
                <w:sz w:val="16"/>
                <w:szCs w:val="16"/>
              </w:rPr>
            </w:pPr>
            <w:r>
              <w:rPr>
                <w:rFonts w:cstheme="minorHAnsi"/>
                <w:sz w:val="16"/>
                <w:szCs w:val="16"/>
              </w:rPr>
              <w:t xml:space="preserve">SCR </w:t>
            </w:r>
            <w:r>
              <w:rPr>
                <w:rFonts w:cs="Calibri"/>
                <w:sz w:val="16"/>
                <w:szCs w:val="16"/>
              </w:rPr>
              <w:t>≥</w:t>
            </w:r>
            <w:r>
              <w:rPr>
                <w:rFonts w:cstheme="minorHAnsi"/>
                <w:sz w:val="16"/>
                <w:szCs w:val="16"/>
              </w:rPr>
              <w:t xml:space="preserve"> 4-fold increase, n2/n1 (%)</w:t>
            </w:r>
            <w:r w:rsidR="003C4B9E">
              <w:rPr>
                <w:rFonts w:cs="Calibri"/>
                <w:sz w:val="16"/>
                <w:szCs w:val="16"/>
              </w:rPr>
              <w:t>‡</w:t>
            </w:r>
          </w:p>
        </w:tc>
        <w:tc>
          <w:tcPr>
            <w:tcW w:w="495" w:type="pct"/>
            <w:tcBorders>
              <w:top w:val="nil"/>
              <w:bottom w:val="nil"/>
            </w:tcBorders>
            <w:shd w:val="clear" w:color="auto" w:fill="FFF2CC" w:themeFill="accent4" w:themeFillTint="33"/>
          </w:tcPr>
          <w:p w14:paraId="72ABE102"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0/21</w:t>
            </w:r>
            <w:r>
              <w:rPr>
                <w:rFonts w:asciiTheme="minorHAnsi" w:hAnsiTheme="minorHAnsi" w:cstheme="minorHAnsi"/>
                <w:color w:val="000000"/>
                <w:sz w:val="16"/>
                <w:szCs w:val="16"/>
              </w:rPr>
              <w:t xml:space="preserve"> </w:t>
            </w:r>
            <w:r w:rsidRPr="0075595F">
              <w:rPr>
                <w:rFonts w:asciiTheme="minorHAnsi" w:hAnsiTheme="minorHAnsi" w:cstheme="minorHAnsi"/>
                <w:color w:val="000000"/>
                <w:sz w:val="16"/>
                <w:szCs w:val="16"/>
              </w:rPr>
              <w:t>(0.0%)</w:t>
            </w:r>
          </w:p>
        </w:tc>
        <w:tc>
          <w:tcPr>
            <w:tcW w:w="529" w:type="pct"/>
            <w:tcBorders>
              <w:top w:val="nil"/>
              <w:bottom w:val="nil"/>
            </w:tcBorders>
            <w:shd w:val="clear" w:color="auto" w:fill="FFF2CC" w:themeFill="accent4" w:themeFillTint="33"/>
          </w:tcPr>
          <w:p w14:paraId="46E4068F"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3/25</w:t>
            </w:r>
            <w:r>
              <w:rPr>
                <w:rFonts w:asciiTheme="minorHAnsi" w:hAnsiTheme="minorHAnsi" w:cstheme="minorHAnsi"/>
                <w:color w:val="000000"/>
                <w:sz w:val="16"/>
                <w:szCs w:val="16"/>
              </w:rPr>
              <w:t xml:space="preserve"> </w:t>
            </w:r>
            <w:r w:rsidRPr="0075595F">
              <w:rPr>
                <w:rFonts w:asciiTheme="minorHAnsi" w:hAnsiTheme="minorHAnsi" w:cstheme="minorHAnsi"/>
                <w:color w:val="000000"/>
                <w:sz w:val="16"/>
                <w:szCs w:val="16"/>
              </w:rPr>
              <w:t>(12.0%)</w:t>
            </w:r>
          </w:p>
        </w:tc>
        <w:tc>
          <w:tcPr>
            <w:tcW w:w="597" w:type="pct"/>
            <w:tcBorders>
              <w:top w:val="nil"/>
              <w:bottom w:val="nil"/>
            </w:tcBorders>
            <w:shd w:val="clear" w:color="auto" w:fill="FFF2CC" w:themeFill="accent4" w:themeFillTint="33"/>
          </w:tcPr>
          <w:p w14:paraId="34DC727E"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26/29</w:t>
            </w:r>
            <w:r>
              <w:rPr>
                <w:rFonts w:asciiTheme="minorHAnsi" w:hAnsiTheme="minorHAnsi" w:cstheme="minorHAnsi"/>
                <w:color w:val="000000"/>
                <w:sz w:val="16"/>
                <w:szCs w:val="16"/>
              </w:rPr>
              <w:t xml:space="preserve"> </w:t>
            </w:r>
            <w:r w:rsidRPr="0075595F">
              <w:rPr>
                <w:rFonts w:asciiTheme="minorHAnsi" w:hAnsiTheme="minorHAnsi" w:cstheme="minorHAnsi"/>
                <w:color w:val="000000"/>
                <w:sz w:val="16"/>
                <w:szCs w:val="16"/>
              </w:rPr>
              <w:t>(89.7%)</w:t>
            </w:r>
          </w:p>
        </w:tc>
        <w:tc>
          <w:tcPr>
            <w:tcW w:w="601" w:type="pct"/>
            <w:tcBorders>
              <w:top w:val="nil"/>
              <w:bottom w:val="nil"/>
            </w:tcBorders>
            <w:shd w:val="clear" w:color="auto" w:fill="FFF2CC" w:themeFill="accent4" w:themeFillTint="33"/>
          </w:tcPr>
          <w:p w14:paraId="08211DC0"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25/27</w:t>
            </w:r>
            <w:r>
              <w:rPr>
                <w:rFonts w:asciiTheme="minorHAnsi" w:hAnsiTheme="minorHAnsi" w:cstheme="minorHAnsi"/>
                <w:color w:val="000000"/>
                <w:sz w:val="16"/>
                <w:szCs w:val="16"/>
              </w:rPr>
              <w:t xml:space="preserve"> </w:t>
            </w:r>
            <w:r w:rsidRPr="0075595F">
              <w:rPr>
                <w:rFonts w:asciiTheme="minorHAnsi" w:hAnsiTheme="minorHAnsi" w:cstheme="minorHAnsi"/>
                <w:color w:val="000000"/>
                <w:sz w:val="16"/>
                <w:szCs w:val="16"/>
              </w:rPr>
              <w:t>(92.6%)</w:t>
            </w:r>
          </w:p>
        </w:tc>
        <w:tc>
          <w:tcPr>
            <w:tcW w:w="514" w:type="pct"/>
            <w:tcBorders>
              <w:top w:val="nil"/>
              <w:bottom w:val="nil"/>
            </w:tcBorders>
            <w:shd w:val="clear" w:color="auto" w:fill="FFF2CC" w:themeFill="accent4" w:themeFillTint="33"/>
          </w:tcPr>
          <w:p w14:paraId="797EF748"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25/26</w:t>
            </w:r>
            <w:r>
              <w:rPr>
                <w:rFonts w:asciiTheme="minorHAnsi" w:hAnsiTheme="minorHAnsi" w:cstheme="minorHAnsi"/>
                <w:color w:val="000000"/>
                <w:sz w:val="16"/>
                <w:szCs w:val="16"/>
              </w:rPr>
              <w:t xml:space="preserve"> </w:t>
            </w:r>
            <w:r w:rsidRPr="0075595F">
              <w:rPr>
                <w:rFonts w:asciiTheme="minorHAnsi" w:hAnsiTheme="minorHAnsi" w:cstheme="minorHAnsi"/>
                <w:color w:val="000000"/>
                <w:sz w:val="16"/>
                <w:szCs w:val="16"/>
              </w:rPr>
              <w:t>(96.2%)</w:t>
            </w:r>
          </w:p>
        </w:tc>
        <w:tc>
          <w:tcPr>
            <w:tcW w:w="504" w:type="pct"/>
            <w:tcBorders>
              <w:top w:val="nil"/>
              <w:bottom w:val="nil"/>
            </w:tcBorders>
            <w:shd w:val="clear" w:color="auto" w:fill="FFF2CC" w:themeFill="accent4" w:themeFillTint="33"/>
          </w:tcPr>
          <w:p w14:paraId="16E18FA0"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50/53</w:t>
            </w:r>
            <w:r>
              <w:rPr>
                <w:rFonts w:asciiTheme="minorHAnsi" w:hAnsiTheme="minorHAnsi" w:cstheme="minorHAnsi"/>
                <w:color w:val="000000"/>
                <w:sz w:val="16"/>
                <w:szCs w:val="16"/>
              </w:rPr>
              <w:t xml:space="preserve"> </w:t>
            </w:r>
            <w:r w:rsidRPr="0075595F">
              <w:rPr>
                <w:rFonts w:asciiTheme="minorHAnsi" w:hAnsiTheme="minorHAnsi" w:cstheme="minorHAnsi"/>
                <w:color w:val="000000"/>
                <w:sz w:val="16"/>
                <w:szCs w:val="16"/>
              </w:rPr>
              <w:t>(94.3%)</w:t>
            </w:r>
          </w:p>
        </w:tc>
        <w:tc>
          <w:tcPr>
            <w:tcW w:w="629" w:type="pct"/>
            <w:tcBorders>
              <w:top w:val="nil"/>
              <w:bottom w:val="nil"/>
            </w:tcBorders>
            <w:shd w:val="clear" w:color="auto" w:fill="FFF2CC" w:themeFill="accent4" w:themeFillTint="33"/>
          </w:tcPr>
          <w:p w14:paraId="664FBA60"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072DF21E" w14:textId="77777777" w:rsidTr="00C145A9">
        <w:tc>
          <w:tcPr>
            <w:tcW w:w="1131" w:type="pct"/>
            <w:tcBorders>
              <w:top w:val="nil"/>
              <w:bottom w:val="nil"/>
            </w:tcBorders>
            <w:shd w:val="clear" w:color="auto" w:fill="FFF2CC" w:themeFill="accent4" w:themeFillTint="33"/>
          </w:tcPr>
          <w:p w14:paraId="776FA22C" w14:textId="77777777" w:rsidR="008E3056" w:rsidRDefault="008E3056" w:rsidP="00BE578E">
            <w:pPr>
              <w:spacing w:before="40" w:after="40" w:line="240" w:lineRule="auto"/>
              <w:ind w:left="158"/>
              <w:rPr>
                <w:rFonts w:cstheme="minorHAnsi"/>
                <w:sz w:val="16"/>
                <w:szCs w:val="16"/>
              </w:rPr>
            </w:pPr>
            <w:r>
              <w:rPr>
                <w:rFonts w:cstheme="minorHAnsi"/>
                <w:sz w:val="16"/>
                <w:szCs w:val="16"/>
              </w:rPr>
              <w:t>95% CI</w:t>
            </w:r>
          </w:p>
        </w:tc>
        <w:tc>
          <w:tcPr>
            <w:tcW w:w="495" w:type="pct"/>
            <w:tcBorders>
              <w:top w:val="nil"/>
              <w:bottom w:val="nil"/>
            </w:tcBorders>
            <w:shd w:val="clear" w:color="auto" w:fill="FFF2CC" w:themeFill="accent4" w:themeFillTint="33"/>
          </w:tcPr>
          <w:p w14:paraId="10AD745D"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(0.0, 16.1)</w:t>
            </w:r>
          </w:p>
        </w:tc>
        <w:tc>
          <w:tcPr>
            <w:tcW w:w="529" w:type="pct"/>
            <w:tcBorders>
              <w:top w:val="nil"/>
              <w:bottom w:val="nil"/>
            </w:tcBorders>
            <w:shd w:val="clear" w:color="auto" w:fill="FFF2CC" w:themeFill="accent4" w:themeFillTint="33"/>
          </w:tcPr>
          <w:p w14:paraId="6955C95B"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(2.5, 31.2)</w:t>
            </w:r>
          </w:p>
        </w:tc>
        <w:tc>
          <w:tcPr>
            <w:tcW w:w="597" w:type="pct"/>
            <w:tcBorders>
              <w:top w:val="nil"/>
              <w:bottom w:val="nil"/>
            </w:tcBorders>
            <w:shd w:val="clear" w:color="auto" w:fill="FFF2CC" w:themeFill="accent4" w:themeFillTint="33"/>
          </w:tcPr>
          <w:p w14:paraId="1B1AA365"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(72.6, 97.8)</w:t>
            </w:r>
          </w:p>
        </w:tc>
        <w:tc>
          <w:tcPr>
            <w:tcW w:w="601" w:type="pct"/>
            <w:tcBorders>
              <w:top w:val="nil"/>
              <w:bottom w:val="nil"/>
            </w:tcBorders>
            <w:shd w:val="clear" w:color="auto" w:fill="FFF2CC" w:themeFill="accent4" w:themeFillTint="33"/>
          </w:tcPr>
          <w:p w14:paraId="67FB0C6A"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(75.7, 99.1)</w:t>
            </w:r>
          </w:p>
        </w:tc>
        <w:tc>
          <w:tcPr>
            <w:tcW w:w="514" w:type="pct"/>
            <w:tcBorders>
              <w:top w:val="nil"/>
              <w:bottom w:val="nil"/>
            </w:tcBorders>
            <w:shd w:val="clear" w:color="auto" w:fill="FFF2CC" w:themeFill="accent4" w:themeFillTint="33"/>
          </w:tcPr>
          <w:p w14:paraId="25183D97"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(80.4, 99.9)</w:t>
            </w:r>
          </w:p>
        </w:tc>
        <w:tc>
          <w:tcPr>
            <w:tcW w:w="504" w:type="pct"/>
            <w:tcBorders>
              <w:top w:val="nil"/>
              <w:bottom w:val="nil"/>
            </w:tcBorders>
            <w:shd w:val="clear" w:color="auto" w:fill="FFF2CC" w:themeFill="accent4" w:themeFillTint="33"/>
          </w:tcPr>
          <w:p w14:paraId="2DFF7FBB"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(84.3, 98.8)</w:t>
            </w:r>
          </w:p>
        </w:tc>
        <w:tc>
          <w:tcPr>
            <w:tcW w:w="629" w:type="pct"/>
            <w:tcBorders>
              <w:top w:val="nil"/>
              <w:bottom w:val="nil"/>
            </w:tcBorders>
            <w:shd w:val="clear" w:color="auto" w:fill="FFF2CC" w:themeFill="accent4" w:themeFillTint="33"/>
          </w:tcPr>
          <w:p w14:paraId="3DD3F36A"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42AC19CA" w14:textId="77777777" w:rsidTr="00C145A9">
        <w:tc>
          <w:tcPr>
            <w:tcW w:w="1131" w:type="pct"/>
            <w:tcBorders>
              <w:top w:val="nil"/>
              <w:bottom w:val="nil"/>
            </w:tcBorders>
            <w:shd w:val="clear" w:color="auto" w:fill="FFF2CC" w:themeFill="accent4" w:themeFillTint="33"/>
          </w:tcPr>
          <w:p w14:paraId="08AE1CC1" w14:textId="37252E36" w:rsidR="008E3056" w:rsidRPr="00762321" w:rsidRDefault="008E3056" w:rsidP="00BE578E">
            <w:pPr>
              <w:spacing w:before="40" w:after="40" w:line="240" w:lineRule="auto"/>
              <w:ind w:left="158"/>
              <w:rPr>
                <w:rFonts w:cstheme="minorHAnsi"/>
                <w:sz w:val="16"/>
                <w:szCs w:val="16"/>
              </w:rPr>
            </w:pPr>
            <w:r>
              <w:rPr>
                <w:rFonts w:cstheme="minorHAnsi"/>
                <w:sz w:val="16"/>
                <w:szCs w:val="16"/>
              </w:rPr>
              <w:t xml:space="preserve">SRR </w:t>
            </w:r>
            <w:r>
              <w:rPr>
                <w:rFonts w:cs="Calibri"/>
                <w:sz w:val="16"/>
                <w:szCs w:val="16"/>
              </w:rPr>
              <w:t>≥</w:t>
            </w:r>
            <w:r>
              <w:rPr>
                <w:rFonts w:cstheme="minorHAnsi"/>
                <w:sz w:val="16"/>
                <w:szCs w:val="16"/>
              </w:rPr>
              <w:t xml:space="preserve"> 95</w:t>
            </w:r>
            <w:r w:rsidRPr="00671816">
              <w:rPr>
                <w:rFonts w:cstheme="minorHAnsi"/>
                <w:sz w:val="16"/>
                <w:szCs w:val="16"/>
                <w:vertAlign w:val="superscript"/>
              </w:rPr>
              <w:t>th</w:t>
            </w:r>
            <w:r>
              <w:rPr>
                <w:rFonts w:cstheme="minorHAnsi"/>
                <w:sz w:val="16"/>
                <w:szCs w:val="16"/>
              </w:rPr>
              <w:t xml:space="preserve"> percentile, n2/n1 (%)</w:t>
            </w:r>
            <w:r w:rsidR="003C4B9E">
              <w:rPr>
                <w:rFonts w:cs="Calibri"/>
                <w:sz w:val="16"/>
                <w:szCs w:val="16"/>
              </w:rPr>
              <w:t>‡</w:t>
            </w:r>
            <w:r>
              <w:rPr>
                <w:rFonts w:cs="Calibri"/>
                <w:sz w:val="16"/>
                <w:szCs w:val="16"/>
              </w:rPr>
              <w:t>§</w:t>
            </w:r>
          </w:p>
        </w:tc>
        <w:tc>
          <w:tcPr>
            <w:tcW w:w="495" w:type="pct"/>
            <w:tcBorders>
              <w:top w:val="nil"/>
              <w:bottom w:val="nil"/>
            </w:tcBorders>
            <w:shd w:val="clear" w:color="auto" w:fill="FFF2CC" w:themeFill="accent4" w:themeFillTint="33"/>
          </w:tcPr>
          <w:p w14:paraId="1A91BFE7"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1/21</w:t>
            </w:r>
            <w:r>
              <w:rPr>
                <w:rFonts w:asciiTheme="minorHAnsi" w:hAnsiTheme="minorHAnsi" w:cstheme="minorHAnsi"/>
                <w:color w:val="000000"/>
                <w:sz w:val="16"/>
                <w:szCs w:val="16"/>
              </w:rPr>
              <w:t xml:space="preserve"> </w:t>
            </w:r>
            <w:r w:rsidRPr="0075595F">
              <w:rPr>
                <w:rFonts w:asciiTheme="minorHAnsi" w:hAnsiTheme="minorHAnsi" w:cstheme="minorHAnsi"/>
                <w:color w:val="000000"/>
                <w:sz w:val="16"/>
                <w:szCs w:val="16"/>
              </w:rPr>
              <w:t>(4.8%)</w:t>
            </w:r>
          </w:p>
        </w:tc>
        <w:tc>
          <w:tcPr>
            <w:tcW w:w="529" w:type="pct"/>
            <w:tcBorders>
              <w:top w:val="nil"/>
              <w:bottom w:val="nil"/>
            </w:tcBorders>
            <w:shd w:val="clear" w:color="auto" w:fill="FFF2CC" w:themeFill="accent4" w:themeFillTint="33"/>
          </w:tcPr>
          <w:p w14:paraId="647BC5B3"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6/25</w:t>
            </w:r>
            <w:r>
              <w:rPr>
                <w:rFonts w:asciiTheme="minorHAnsi" w:hAnsiTheme="minorHAnsi" w:cstheme="minorHAnsi"/>
                <w:color w:val="000000"/>
                <w:sz w:val="16"/>
                <w:szCs w:val="16"/>
              </w:rPr>
              <w:t xml:space="preserve"> </w:t>
            </w:r>
            <w:r w:rsidRPr="0075595F">
              <w:rPr>
                <w:rFonts w:asciiTheme="minorHAnsi" w:hAnsiTheme="minorHAnsi" w:cstheme="minorHAnsi"/>
                <w:color w:val="000000"/>
                <w:sz w:val="16"/>
                <w:szCs w:val="16"/>
              </w:rPr>
              <w:t>(24.0%)</w:t>
            </w:r>
          </w:p>
        </w:tc>
        <w:tc>
          <w:tcPr>
            <w:tcW w:w="597" w:type="pct"/>
            <w:tcBorders>
              <w:top w:val="nil"/>
              <w:bottom w:val="nil"/>
            </w:tcBorders>
            <w:shd w:val="clear" w:color="auto" w:fill="FFF2CC" w:themeFill="accent4" w:themeFillTint="33"/>
          </w:tcPr>
          <w:p w14:paraId="7B5C5A7C"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27/29</w:t>
            </w:r>
            <w:r>
              <w:rPr>
                <w:rFonts w:asciiTheme="minorHAnsi" w:hAnsiTheme="minorHAnsi" w:cstheme="minorHAnsi"/>
                <w:color w:val="000000"/>
                <w:sz w:val="16"/>
                <w:szCs w:val="16"/>
              </w:rPr>
              <w:t xml:space="preserve"> </w:t>
            </w:r>
            <w:r w:rsidRPr="0075595F">
              <w:rPr>
                <w:rFonts w:asciiTheme="minorHAnsi" w:hAnsiTheme="minorHAnsi" w:cstheme="minorHAnsi"/>
                <w:color w:val="000000"/>
                <w:sz w:val="16"/>
                <w:szCs w:val="16"/>
              </w:rPr>
              <w:t>(93.1%)</w:t>
            </w:r>
          </w:p>
        </w:tc>
        <w:tc>
          <w:tcPr>
            <w:tcW w:w="601" w:type="pct"/>
            <w:tcBorders>
              <w:top w:val="nil"/>
              <w:bottom w:val="nil"/>
            </w:tcBorders>
            <w:shd w:val="clear" w:color="auto" w:fill="FFF2CC" w:themeFill="accent4" w:themeFillTint="33"/>
          </w:tcPr>
          <w:p w14:paraId="21084DEC"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25/27</w:t>
            </w:r>
            <w:r>
              <w:rPr>
                <w:rFonts w:asciiTheme="minorHAnsi" w:hAnsiTheme="minorHAnsi" w:cstheme="minorHAnsi"/>
                <w:color w:val="000000"/>
                <w:sz w:val="16"/>
                <w:szCs w:val="16"/>
              </w:rPr>
              <w:t xml:space="preserve"> </w:t>
            </w:r>
            <w:r w:rsidRPr="0075595F">
              <w:rPr>
                <w:rFonts w:asciiTheme="minorHAnsi" w:hAnsiTheme="minorHAnsi" w:cstheme="minorHAnsi"/>
                <w:color w:val="000000"/>
                <w:sz w:val="16"/>
                <w:szCs w:val="16"/>
              </w:rPr>
              <w:t>(92.6%)</w:t>
            </w:r>
          </w:p>
        </w:tc>
        <w:tc>
          <w:tcPr>
            <w:tcW w:w="514" w:type="pct"/>
            <w:tcBorders>
              <w:top w:val="nil"/>
              <w:bottom w:val="nil"/>
            </w:tcBorders>
            <w:shd w:val="clear" w:color="auto" w:fill="FFF2CC" w:themeFill="accent4" w:themeFillTint="33"/>
          </w:tcPr>
          <w:p w14:paraId="56A20869"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26/26</w:t>
            </w:r>
            <w:r>
              <w:rPr>
                <w:rFonts w:asciiTheme="minorHAnsi" w:hAnsiTheme="minorHAnsi" w:cstheme="minorHAnsi"/>
                <w:color w:val="000000"/>
                <w:sz w:val="16"/>
                <w:szCs w:val="16"/>
              </w:rPr>
              <w:t xml:space="preserve"> </w:t>
            </w:r>
            <w:r w:rsidRPr="0075595F">
              <w:rPr>
                <w:rFonts w:asciiTheme="minorHAnsi" w:hAnsiTheme="minorHAnsi" w:cstheme="minorHAnsi"/>
                <w:color w:val="000000"/>
                <w:sz w:val="16"/>
                <w:szCs w:val="16"/>
              </w:rPr>
              <w:t>(100.0%)</w:t>
            </w:r>
          </w:p>
        </w:tc>
        <w:tc>
          <w:tcPr>
            <w:tcW w:w="504" w:type="pct"/>
            <w:tcBorders>
              <w:top w:val="nil"/>
              <w:bottom w:val="nil"/>
            </w:tcBorders>
            <w:shd w:val="clear" w:color="auto" w:fill="FFF2CC" w:themeFill="accent4" w:themeFillTint="33"/>
          </w:tcPr>
          <w:p w14:paraId="21298E65"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51/53</w:t>
            </w:r>
            <w:r>
              <w:rPr>
                <w:rFonts w:asciiTheme="minorHAnsi" w:hAnsiTheme="minorHAnsi" w:cstheme="minorHAnsi"/>
                <w:color w:val="000000"/>
                <w:sz w:val="16"/>
                <w:szCs w:val="16"/>
              </w:rPr>
              <w:t xml:space="preserve"> </w:t>
            </w:r>
            <w:r w:rsidRPr="0075595F">
              <w:rPr>
                <w:rFonts w:asciiTheme="minorHAnsi" w:hAnsiTheme="minorHAnsi" w:cstheme="minorHAnsi"/>
                <w:color w:val="000000"/>
                <w:sz w:val="16"/>
                <w:szCs w:val="16"/>
              </w:rPr>
              <w:t>(96.2%)</w:t>
            </w:r>
          </w:p>
        </w:tc>
        <w:tc>
          <w:tcPr>
            <w:tcW w:w="629" w:type="pct"/>
            <w:tcBorders>
              <w:top w:val="nil"/>
              <w:bottom w:val="nil"/>
            </w:tcBorders>
            <w:shd w:val="clear" w:color="auto" w:fill="FFF2CC" w:themeFill="accent4" w:themeFillTint="33"/>
          </w:tcPr>
          <w:p w14:paraId="524881E5"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7063FA0C" w14:textId="77777777" w:rsidTr="00C145A9">
        <w:tc>
          <w:tcPr>
            <w:tcW w:w="1131" w:type="pct"/>
            <w:tcBorders>
              <w:top w:val="nil"/>
              <w:bottom w:val="nil"/>
            </w:tcBorders>
            <w:shd w:val="clear" w:color="auto" w:fill="FFF2CC" w:themeFill="accent4" w:themeFillTint="33"/>
          </w:tcPr>
          <w:p w14:paraId="5F662DED" w14:textId="77777777" w:rsidR="008E3056" w:rsidRPr="00762321" w:rsidRDefault="008E3056" w:rsidP="00BE578E">
            <w:pPr>
              <w:spacing w:before="40" w:after="40" w:line="240" w:lineRule="auto"/>
              <w:ind w:left="158"/>
              <w:rPr>
                <w:rFonts w:cstheme="minorHAnsi"/>
                <w:sz w:val="16"/>
                <w:szCs w:val="16"/>
              </w:rPr>
            </w:pPr>
            <w:r>
              <w:rPr>
                <w:rFonts w:cstheme="minorHAnsi"/>
                <w:sz w:val="16"/>
                <w:szCs w:val="16"/>
              </w:rPr>
              <w:t>95% CI</w:t>
            </w:r>
          </w:p>
        </w:tc>
        <w:tc>
          <w:tcPr>
            <w:tcW w:w="495" w:type="pct"/>
            <w:tcBorders>
              <w:top w:val="nil"/>
              <w:bottom w:val="nil"/>
            </w:tcBorders>
            <w:shd w:val="clear" w:color="auto" w:fill="FFF2CC" w:themeFill="accent4" w:themeFillTint="33"/>
          </w:tcPr>
          <w:p w14:paraId="6DFCCB3D"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(0.1, 23.8)</w:t>
            </w:r>
          </w:p>
        </w:tc>
        <w:tc>
          <w:tcPr>
            <w:tcW w:w="529" w:type="pct"/>
            <w:tcBorders>
              <w:top w:val="nil"/>
              <w:bottom w:val="nil"/>
            </w:tcBorders>
            <w:shd w:val="clear" w:color="auto" w:fill="FFF2CC" w:themeFill="accent4" w:themeFillTint="33"/>
          </w:tcPr>
          <w:p w14:paraId="160DE3D1"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(9.4, 45.1)</w:t>
            </w:r>
          </w:p>
        </w:tc>
        <w:tc>
          <w:tcPr>
            <w:tcW w:w="597" w:type="pct"/>
            <w:tcBorders>
              <w:top w:val="nil"/>
              <w:bottom w:val="nil"/>
            </w:tcBorders>
            <w:shd w:val="clear" w:color="auto" w:fill="FFF2CC" w:themeFill="accent4" w:themeFillTint="33"/>
          </w:tcPr>
          <w:p w14:paraId="2DE977C2"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(77.2, 99.2)</w:t>
            </w:r>
          </w:p>
        </w:tc>
        <w:tc>
          <w:tcPr>
            <w:tcW w:w="601" w:type="pct"/>
            <w:tcBorders>
              <w:top w:val="nil"/>
              <w:bottom w:val="nil"/>
            </w:tcBorders>
            <w:shd w:val="clear" w:color="auto" w:fill="FFF2CC" w:themeFill="accent4" w:themeFillTint="33"/>
          </w:tcPr>
          <w:p w14:paraId="70A4151B"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(75.7, 99.1)</w:t>
            </w:r>
          </w:p>
        </w:tc>
        <w:tc>
          <w:tcPr>
            <w:tcW w:w="514" w:type="pct"/>
            <w:tcBorders>
              <w:top w:val="nil"/>
              <w:bottom w:val="nil"/>
            </w:tcBorders>
            <w:shd w:val="clear" w:color="auto" w:fill="FFF2CC" w:themeFill="accent4" w:themeFillTint="33"/>
          </w:tcPr>
          <w:p w14:paraId="61CA9F86"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(86.8, 100.0)</w:t>
            </w:r>
          </w:p>
        </w:tc>
        <w:tc>
          <w:tcPr>
            <w:tcW w:w="504" w:type="pct"/>
            <w:tcBorders>
              <w:top w:val="nil"/>
              <w:bottom w:val="nil"/>
            </w:tcBorders>
            <w:shd w:val="clear" w:color="auto" w:fill="FFF2CC" w:themeFill="accent4" w:themeFillTint="33"/>
          </w:tcPr>
          <w:p w14:paraId="3556B51E" w14:textId="77777777" w:rsidR="008E3056" w:rsidRPr="0075595F" w:rsidRDefault="008E3056" w:rsidP="00BE578E">
            <w:pPr>
              <w:adjustRightInd w:val="0"/>
              <w:spacing w:before="40" w:after="40" w:line="240" w:lineRule="auto"/>
              <w:jc w:val="center"/>
              <w:rPr>
                <w:rFonts w:asciiTheme="minorHAnsi" w:hAnsiTheme="minorHAnsi" w:cstheme="minorHAnsi"/>
                <w:color w:val="000000"/>
                <w:sz w:val="16"/>
                <w:szCs w:val="16"/>
              </w:rPr>
            </w:pPr>
            <w:r w:rsidRPr="0075595F">
              <w:rPr>
                <w:rFonts w:asciiTheme="minorHAnsi" w:hAnsiTheme="minorHAnsi" w:cstheme="minorHAnsi"/>
                <w:color w:val="000000"/>
                <w:sz w:val="16"/>
                <w:szCs w:val="16"/>
              </w:rPr>
              <w:t>(87.0, 99.5)</w:t>
            </w:r>
          </w:p>
        </w:tc>
        <w:tc>
          <w:tcPr>
            <w:tcW w:w="629" w:type="pct"/>
            <w:tcBorders>
              <w:top w:val="nil"/>
              <w:bottom w:val="nil"/>
            </w:tcBorders>
            <w:shd w:val="clear" w:color="auto" w:fill="FFF2CC" w:themeFill="accent4" w:themeFillTint="33"/>
          </w:tcPr>
          <w:p w14:paraId="5A6F06C8"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0F1C60CF" w14:textId="77777777" w:rsidTr="00C145A9">
        <w:tc>
          <w:tcPr>
            <w:tcW w:w="1131" w:type="pct"/>
            <w:tcBorders>
              <w:top w:val="nil"/>
              <w:bottom w:val="nil"/>
            </w:tcBorders>
            <w:shd w:val="clear" w:color="auto" w:fill="auto"/>
          </w:tcPr>
          <w:p w14:paraId="467CA4EE" w14:textId="77777777" w:rsidR="008E3056" w:rsidRPr="00762321" w:rsidRDefault="008E3056" w:rsidP="00BE578E">
            <w:pPr>
              <w:keepNext/>
              <w:keepLines/>
              <w:spacing w:before="40" w:after="40" w:line="240" w:lineRule="auto"/>
              <w:rPr>
                <w:rFonts w:cstheme="minorHAnsi"/>
                <w:sz w:val="16"/>
                <w:szCs w:val="16"/>
              </w:rPr>
            </w:pPr>
            <w:r>
              <w:rPr>
                <w:rFonts w:cstheme="minorHAnsi"/>
                <w:sz w:val="16"/>
                <w:szCs w:val="16"/>
              </w:rPr>
              <w:lastRenderedPageBreak/>
              <w:t>Day 28</w:t>
            </w:r>
          </w:p>
        </w:tc>
        <w:tc>
          <w:tcPr>
            <w:tcW w:w="495" w:type="pct"/>
            <w:tcBorders>
              <w:top w:val="nil"/>
              <w:bottom w:val="nil"/>
            </w:tcBorders>
            <w:shd w:val="clear" w:color="auto" w:fill="auto"/>
          </w:tcPr>
          <w:p w14:paraId="36D020FE" w14:textId="77777777" w:rsidR="008E3056" w:rsidRPr="00762321" w:rsidRDefault="008E3056" w:rsidP="00BE578E">
            <w:pPr>
              <w:keepNext/>
              <w:keepLines/>
              <w:spacing w:before="40" w:after="40" w:line="240" w:lineRule="auto"/>
              <w:jc w:val="center"/>
              <w:rPr>
                <w:rFonts w:cstheme="minorHAnsi"/>
                <w:sz w:val="16"/>
                <w:szCs w:val="16"/>
              </w:rPr>
            </w:pPr>
          </w:p>
        </w:tc>
        <w:tc>
          <w:tcPr>
            <w:tcW w:w="529" w:type="pct"/>
            <w:tcBorders>
              <w:top w:val="nil"/>
              <w:bottom w:val="nil"/>
            </w:tcBorders>
            <w:shd w:val="clear" w:color="auto" w:fill="auto"/>
          </w:tcPr>
          <w:p w14:paraId="698E84A4" w14:textId="77777777" w:rsidR="008E3056" w:rsidRPr="00762321" w:rsidRDefault="008E3056" w:rsidP="00BE578E">
            <w:pPr>
              <w:keepNext/>
              <w:keepLines/>
              <w:spacing w:before="40" w:after="40" w:line="240" w:lineRule="auto"/>
              <w:jc w:val="center"/>
              <w:rPr>
                <w:rFonts w:cstheme="minorHAnsi"/>
                <w:sz w:val="16"/>
                <w:szCs w:val="16"/>
              </w:rPr>
            </w:pPr>
          </w:p>
        </w:tc>
        <w:tc>
          <w:tcPr>
            <w:tcW w:w="597" w:type="pct"/>
            <w:tcBorders>
              <w:top w:val="nil"/>
              <w:bottom w:val="nil"/>
            </w:tcBorders>
            <w:shd w:val="clear" w:color="auto" w:fill="auto"/>
          </w:tcPr>
          <w:p w14:paraId="1B8375A6" w14:textId="77777777" w:rsidR="008E3056" w:rsidRPr="00762321" w:rsidRDefault="008E3056" w:rsidP="00BE578E">
            <w:pPr>
              <w:keepNext/>
              <w:keepLines/>
              <w:spacing w:before="40" w:after="40" w:line="240" w:lineRule="auto"/>
              <w:jc w:val="center"/>
              <w:rPr>
                <w:rFonts w:cstheme="minorHAnsi"/>
                <w:sz w:val="16"/>
                <w:szCs w:val="16"/>
              </w:rPr>
            </w:pPr>
          </w:p>
        </w:tc>
        <w:tc>
          <w:tcPr>
            <w:tcW w:w="601" w:type="pct"/>
            <w:tcBorders>
              <w:top w:val="nil"/>
              <w:bottom w:val="nil"/>
            </w:tcBorders>
            <w:shd w:val="clear" w:color="auto" w:fill="auto"/>
          </w:tcPr>
          <w:p w14:paraId="1D4534A1" w14:textId="77777777" w:rsidR="008E3056" w:rsidRPr="00762321" w:rsidRDefault="008E3056" w:rsidP="00BE578E">
            <w:pPr>
              <w:keepNext/>
              <w:keepLines/>
              <w:spacing w:before="40" w:after="40" w:line="240" w:lineRule="auto"/>
              <w:jc w:val="center"/>
              <w:rPr>
                <w:rFonts w:cstheme="minorHAnsi"/>
                <w:sz w:val="16"/>
                <w:szCs w:val="16"/>
              </w:rPr>
            </w:pPr>
          </w:p>
        </w:tc>
        <w:tc>
          <w:tcPr>
            <w:tcW w:w="514" w:type="pct"/>
            <w:tcBorders>
              <w:top w:val="nil"/>
              <w:bottom w:val="nil"/>
            </w:tcBorders>
            <w:shd w:val="clear" w:color="auto" w:fill="auto"/>
          </w:tcPr>
          <w:p w14:paraId="0300B75E" w14:textId="77777777" w:rsidR="008E3056" w:rsidRPr="00762321" w:rsidRDefault="008E3056" w:rsidP="00BE578E">
            <w:pPr>
              <w:keepNext/>
              <w:keepLines/>
              <w:spacing w:before="40" w:after="40" w:line="240" w:lineRule="auto"/>
              <w:jc w:val="center"/>
              <w:rPr>
                <w:rFonts w:eastAsiaTheme="minorEastAsia" w:cstheme="minorHAnsi"/>
                <w:sz w:val="16"/>
                <w:szCs w:val="16"/>
              </w:rPr>
            </w:pPr>
          </w:p>
        </w:tc>
        <w:tc>
          <w:tcPr>
            <w:tcW w:w="504" w:type="pct"/>
            <w:tcBorders>
              <w:top w:val="nil"/>
              <w:bottom w:val="nil"/>
            </w:tcBorders>
            <w:shd w:val="clear" w:color="auto" w:fill="auto"/>
          </w:tcPr>
          <w:p w14:paraId="4D875170" w14:textId="77777777" w:rsidR="008E3056" w:rsidRPr="00762321" w:rsidRDefault="008E3056" w:rsidP="00BE578E">
            <w:pPr>
              <w:keepNext/>
              <w:keepLines/>
              <w:spacing w:before="40" w:after="40" w:line="240" w:lineRule="auto"/>
              <w:jc w:val="center"/>
              <w:rPr>
                <w:rFonts w:cstheme="minorHAnsi"/>
                <w:sz w:val="16"/>
                <w:szCs w:val="16"/>
              </w:rPr>
            </w:pPr>
          </w:p>
        </w:tc>
        <w:tc>
          <w:tcPr>
            <w:tcW w:w="629" w:type="pct"/>
            <w:tcBorders>
              <w:top w:val="nil"/>
              <w:bottom w:val="nil"/>
            </w:tcBorders>
            <w:shd w:val="clear" w:color="auto" w:fill="auto"/>
          </w:tcPr>
          <w:p w14:paraId="5B4C09AF" w14:textId="77777777" w:rsidR="008E3056" w:rsidRPr="00762321" w:rsidRDefault="008E3056" w:rsidP="00BE578E">
            <w:pPr>
              <w:keepNext/>
              <w:keepLines/>
              <w:spacing w:before="40" w:after="40" w:line="240" w:lineRule="auto"/>
              <w:jc w:val="center"/>
              <w:rPr>
                <w:rFonts w:cstheme="minorHAnsi"/>
                <w:sz w:val="16"/>
                <w:szCs w:val="16"/>
              </w:rPr>
            </w:pPr>
          </w:p>
        </w:tc>
      </w:tr>
      <w:tr w:rsidR="008E3056" w:rsidRPr="0093333C" w14:paraId="504A45D3" w14:textId="77777777" w:rsidTr="00C145A9">
        <w:tc>
          <w:tcPr>
            <w:tcW w:w="1131" w:type="pct"/>
            <w:tcBorders>
              <w:top w:val="nil"/>
              <w:bottom w:val="nil"/>
            </w:tcBorders>
            <w:shd w:val="clear" w:color="auto" w:fill="auto"/>
          </w:tcPr>
          <w:p w14:paraId="4EBA9DB2" w14:textId="304BFA3C" w:rsidR="008E3056" w:rsidRPr="006F2EC2" w:rsidRDefault="008E3056" w:rsidP="00BE578E">
            <w:pPr>
              <w:keepNext/>
              <w:keepLines/>
              <w:spacing w:before="40" w:after="40" w:line="240" w:lineRule="auto"/>
              <w:ind w:left="158"/>
              <w:rPr>
                <w:rFonts w:asciiTheme="minorHAnsi" w:hAnsiTheme="minorHAnsi" w:cstheme="minorHAnsi"/>
                <w:sz w:val="16"/>
                <w:szCs w:val="16"/>
              </w:rPr>
            </w:pPr>
            <w:r w:rsidRPr="006F2EC2">
              <w:rPr>
                <w:rFonts w:asciiTheme="minorHAnsi" w:hAnsiTheme="minorHAnsi" w:cstheme="minorHAnsi"/>
                <w:sz w:val="16"/>
                <w:szCs w:val="16"/>
              </w:rPr>
              <w:t>N</w:t>
            </w:r>
            <w:r w:rsidR="003C4B9E">
              <w:rPr>
                <w:rFonts w:cs="Calibri"/>
                <w:sz w:val="16"/>
                <w:szCs w:val="16"/>
              </w:rPr>
              <w:t>*</w:t>
            </w:r>
          </w:p>
        </w:tc>
        <w:tc>
          <w:tcPr>
            <w:tcW w:w="495" w:type="pct"/>
            <w:tcBorders>
              <w:top w:val="nil"/>
              <w:bottom w:val="nil"/>
            </w:tcBorders>
            <w:shd w:val="clear" w:color="auto" w:fill="auto"/>
          </w:tcPr>
          <w:p w14:paraId="68408DDA" w14:textId="77777777" w:rsidR="008E3056" w:rsidRPr="006F2EC2" w:rsidRDefault="008E3056" w:rsidP="00BE578E">
            <w:pPr>
              <w:adjustRightInd w:val="0"/>
              <w:spacing w:before="40" w:after="40" w:line="240" w:lineRule="auto"/>
              <w:jc w:val="center"/>
              <w:rPr>
                <w:rFonts w:asciiTheme="minorHAnsi" w:hAnsiTheme="minorHAnsi" w:cstheme="minorHAnsi"/>
                <w:color w:val="000000"/>
                <w:sz w:val="16"/>
                <w:szCs w:val="16"/>
              </w:rPr>
            </w:pPr>
            <w:r w:rsidRPr="006F2EC2">
              <w:rPr>
                <w:rFonts w:asciiTheme="minorHAnsi" w:hAnsiTheme="minorHAnsi" w:cstheme="minorHAnsi"/>
                <w:color w:val="000000"/>
                <w:sz w:val="16"/>
                <w:szCs w:val="16"/>
              </w:rPr>
              <w:t>21</w:t>
            </w:r>
          </w:p>
        </w:tc>
        <w:tc>
          <w:tcPr>
            <w:tcW w:w="529" w:type="pct"/>
            <w:tcBorders>
              <w:top w:val="nil"/>
              <w:bottom w:val="nil"/>
            </w:tcBorders>
            <w:shd w:val="clear" w:color="auto" w:fill="auto"/>
          </w:tcPr>
          <w:p w14:paraId="0F8EDC62" w14:textId="77777777" w:rsidR="008E3056" w:rsidRPr="006F2EC2" w:rsidRDefault="008E3056" w:rsidP="00BE578E">
            <w:pPr>
              <w:adjustRightInd w:val="0"/>
              <w:spacing w:before="40" w:after="40" w:line="240" w:lineRule="auto"/>
              <w:jc w:val="center"/>
              <w:rPr>
                <w:rFonts w:asciiTheme="minorHAnsi" w:hAnsiTheme="minorHAnsi" w:cstheme="minorHAnsi"/>
                <w:color w:val="000000"/>
                <w:sz w:val="16"/>
                <w:szCs w:val="16"/>
              </w:rPr>
            </w:pPr>
            <w:r w:rsidRPr="006F2EC2">
              <w:rPr>
                <w:rFonts w:asciiTheme="minorHAnsi" w:hAnsiTheme="minorHAnsi" w:cstheme="minorHAnsi"/>
                <w:color w:val="000000"/>
                <w:sz w:val="16"/>
                <w:szCs w:val="16"/>
              </w:rPr>
              <w:t>25</w:t>
            </w:r>
          </w:p>
        </w:tc>
        <w:tc>
          <w:tcPr>
            <w:tcW w:w="597" w:type="pct"/>
            <w:tcBorders>
              <w:top w:val="nil"/>
              <w:bottom w:val="nil"/>
            </w:tcBorders>
            <w:shd w:val="clear" w:color="auto" w:fill="auto"/>
          </w:tcPr>
          <w:p w14:paraId="76A95C90" w14:textId="77777777" w:rsidR="008E3056" w:rsidRPr="006F2EC2" w:rsidRDefault="008E3056" w:rsidP="00BE578E">
            <w:pPr>
              <w:adjustRightInd w:val="0"/>
              <w:spacing w:before="40" w:after="40" w:line="240" w:lineRule="auto"/>
              <w:jc w:val="center"/>
              <w:rPr>
                <w:rFonts w:asciiTheme="minorHAnsi" w:hAnsiTheme="minorHAnsi" w:cstheme="minorHAnsi"/>
                <w:color w:val="000000"/>
                <w:sz w:val="16"/>
                <w:szCs w:val="16"/>
              </w:rPr>
            </w:pPr>
            <w:r w:rsidRPr="006F2EC2">
              <w:rPr>
                <w:rFonts w:asciiTheme="minorHAnsi" w:hAnsiTheme="minorHAnsi" w:cstheme="minorHAnsi"/>
                <w:color w:val="000000"/>
                <w:sz w:val="16"/>
                <w:szCs w:val="16"/>
              </w:rPr>
              <w:t>29</w:t>
            </w:r>
          </w:p>
        </w:tc>
        <w:tc>
          <w:tcPr>
            <w:tcW w:w="601" w:type="pct"/>
            <w:tcBorders>
              <w:top w:val="nil"/>
              <w:bottom w:val="nil"/>
            </w:tcBorders>
            <w:shd w:val="clear" w:color="auto" w:fill="auto"/>
          </w:tcPr>
          <w:p w14:paraId="5A50ECA8" w14:textId="77777777" w:rsidR="008E3056" w:rsidRPr="006F2EC2" w:rsidRDefault="008E3056" w:rsidP="00BE578E">
            <w:pPr>
              <w:adjustRightInd w:val="0"/>
              <w:spacing w:before="40" w:after="40" w:line="240" w:lineRule="auto"/>
              <w:jc w:val="center"/>
              <w:rPr>
                <w:rFonts w:asciiTheme="minorHAnsi" w:hAnsiTheme="minorHAnsi" w:cstheme="minorHAnsi"/>
                <w:color w:val="000000"/>
                <w:sz w:val="16"/>
                <w:szCs w:val="16"/>
              </w:rPr>
            </w:pPr>
            <w:r w:rsidRPr="006F2EC2">
              <w:rPr>
                <w:rFonts w:asciiTheme="minorHAnsi" w:hAnsiTheme="minorHAnsi" w:cstheme="minorHAnsi"/>
                <w:color w:val="000000"/>
                <w:sz w:val="16"/>
                <w:szCs w:val="16"/>
              </w:rPr>
              <w:t>27</w:t>
            </w:r>
          </w:p>
        </w:tc>
        <w:tc>
          <w:tcPr>
            <w:tcW w:w="514" w:type="pct"/>
            <w:tcBorders>
              <w:top w:val="nil"/>
              <w:bottom w:val="nil"/>
            </w:tcBorders>
            <w:shd w:val="clear" w:color="auto" w:fill="auto"/>
          </w:tcPr>
          <w:p w14:paraId="6D93DC0B" w14:textId="77777777" w:rsidR="008E3056" w:rsidRPr="006F2EC2" w:rsidRDefault="008E3056" w:rsidP="00BE578E">
            <w:pPr>
              <w:adjustRightInd w:val="0"/>
              <w:spacing w:before="40" w:after="40" w:line="240" w:lineRule="auto"/>
              <w:jc w:val="center"/>
              <w:rPr>
                <w:rFonts w:asciiTheme="minorHAnsi" w:hAnsiTheme="minorHAnsi" w:cstheme="minorHAnsi"/>
                <w:color w:val="000000"/>
                <w:sz w:val="16"/>
                <w:szCs w:val="16"/>
              </w:rPr>
            </w:pPr>
            <w:r w:rsidRPr="006F2EC2">
              <w:rPr>
                <w:rFonts w:asciiTheme="minorHAnsi" w:hAnsiTheme="minorHAnsi" w:cstheme="minorHAnsi"/>
                <w:color w:val="000000"/>
                <w:sz w:val="16"/>
                <w:szCs w:val="16"/>
              </w:rPr>
              <w:t>26</w:t>
            </w:r>
          </w:p>
        </w:tc>
        <w:tc>
          <w:tcPr>
            <w:tcW w:w="504" w:type="pct"/>
            <w:tcBorders>
              <w:top w:val="nil"/>
              <w:bottom w:val="nil"/>
            </w:tcBorders>
            <w:shd w:val="clear" w:color="auto" w:fill="auto"/>
          </w:tcPr>
          <w:p w14:paraId="5C6D8B3B" w14:textId="77777777" w:rsidR="008E3056" w:rsidRPr="006F2EC2" w:rsidRDefault="008E3056" w:rsidP="00BE578E">
            <w:pPr>
              <w:keepNext/>
              <w:keepLines/>
              <w:spacing w:before="40" w:after="40" w:line="240" w:lineRule="auto"/>
              <w:jc w:val="center"/>
              <w:rPr>
                <w:rFonts w:asciiTheme="minorHAnsi" w:hAnsiTheme="minorHAnsi" w:cstheme="minorHAnsi"/>
                <w:sz w:val="16"/>
                <w:szCs w:val="16"/>
              </w:rPr>
            </w:pPr>
            <w:r w:rsidRPr="006F2EC2">
              <w:rPr>
                <w:rFonts w:asciiTheme="minorHAnsi" w:hAnsiTheme="minorHAnsi" w:cstheme="minorHAnsi"/>
                <w:sz w:val="16"/>
                <w:szCs w:val="16"/>
              </w:rPr>
              <w:t>---</w:t>
            </w:r>
          </w:p>
        </w:tc>
        <w:tc>
          <w:tcPr>
            <w:tcW w:w="629" w:type="pct"/>
            <w:tcBorders>
              <w:top w:val="nil"/>
              <w:bottom w:val="nil"/>
            </w:tcBorders>
            <w:shd w:val="clear" w:color="auto" w:fill="auto"/>
          </w:tcPr>
          <w:p w14:paraId="71832C60" w14:textId="77777777" w:rsidR="008E3056" w:rsidRPr="006F2EC2" w:rsidRDefault="008E3056" w:rsidP="00BE578E">
            <w:pPr>
              <w:keepNext/>
              <w:keepLines/>
              <w:spacing w:before="40" w:after="40" w:line="240" w:lineRule="auto"/>
              <w:jc w:val="center"/>
              <w:rPr>
                <w:rFonts w:asciiTheme="minorHAnsi" w:hAnsiTheme="minorHAnsi" w:cstheme="minorHAnsi"/>
                <w:sz w:val="16"/>
                <w:szCs w:val="16"/>
              </w:rPr>
            </w:pPr>
          </w:p>
        </w:tc>
      </w:tr>
      <w:tr w:rsidR="008E3056" w:rsidRPr="0093333C" w14:paraId="288683BB" w14:textId="77777777" w:rsidTr="00C145A9">
        <w:tc>
          <w:tcPr>
            <w:tcW w:w="1131" w:type="pct"/>
            <w:tcBorders>
              <w:top w:val="nil"/>
              <w:bottom w:val="nil"/>
            </w:tcBorders>
            <w:shd w:val="clear" w:color="auto" w:fill="auto"/>
          </w:tcPr>
          <w:p w14:paraId="4C659FAB" w14:textId="77777777" w:rsidR="008E3056" w:rsidRPr="00762321" w:rsidRDefault="008E3056" w:rsidP="00BE578E">
            <w:pPr>
              <w:keepNext/>
              <w:keepLines/>
              <w:spacing w:before="40" w:after="40" w:line="240" w:lineRule="auto"/>
              <w:ind w:left="158"/>
              <w:rPr>
                <w:rFonts w:cstheme="minorHAnsi"/>
                <w:sz w:val="16"/>
                <w:szCs w:val="16"/>
              </w:rPr>
            </w:pPr>
            <w:r>
              <w:rPr>
                <w:rFonts w:cstheme="minorHAnsi"/>
                <w:sz w:val="16"/>
                <w:szCs w:val="16"/>
              </w:rPr>
              <w:t>GMT</w:t>
            </w:r>
          </w:p>
        </w:tc>
        <w:tc>
          <w:tcPr>
            <w:tcW w:w="495" w:type="pct"/>
            <w:tcBorders>
              <w:top w:val="nil"/>
              <w:bottom w:val="nil"/>
            </w:tcBorders>
            <w:shd w:val="clear" w:color="auto" w:fill="auto"/>
          </w:tcPr>
          <w:p w14:paraId="71AB522A"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110.6</w:t>
            </w:r>
          </w:p>
        </w:tc>
        <w:tc>
          <w:tcPr>
            <w:tcW w:w="529" w:type="pct"/>
            <w:tcBorders>
              <w:top w:val="nil"/>
              <w:bottom w:val="nil"/>
            </w:tcBorders>
            <w:shd w:val="clear" w:color="auto" w:fill="auto"/>
          </w:tcPr>
          <w:p w14:paraId="547BF670"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206.9</w:t>
            </w:r>
          </w:p>
        </w:tc>
        <w:tc>
          <w:tcPr>
            <w:tcW w:w="597" w:type="pct"/>
            <w:tcBorders>
              <w:top w:val="nil"/>
              <w:bottom w:val="nil"/>
            </w:tcBorders>
            <w:shd w:val="clear" w:color="auto" w:fill="auto"/>
          </w:tcPr>
          <w:p w14:paraId="32AA1728"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15318.8</w:t>
            </w:r>
          </w:p>
        </w:tc>
        <w:tc>
          <w:tcPr>
            <w:tcW w:w="601" w:type="pct"/>
            <w:tcBorders>
              <w:top w:val="nil"/>
              <w:bottom w:val="nil"/>
            </w:tcBorders>
            <w:shd w:val="clear" w:color="auto" w:fill="auto"/>
          </w:tcPr>
          <w:p w14:paraId="424725A9"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20429.2</w:t>
            </w:r>
          </w:p>
        </w:tc>
        <w:tc>
          <w:tcPr>
            <w:tcW w:w="514" w:type="pct"/>
            <w:tcBorders>
              <w:top w:val="nil"/>
              <w:bottom w:val="nil"/>
            </w:tcBorders>
            <w:shd w:val="clear" w:color="auto" w:fill="auto"/>
          </w:tcPr>
          <w:p w14:paraId="3E7C8CDA"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3503.2</w:t>
            </w:r>
          </w:p>
        </w:tc>
        <w:tc>
          <w:tcPr>
            <w:tcW w:w="504" w:type="pct"/>
            <w:tcBorders>
              <w:top w:val="nil"/>
              <w:bottom w:val="nil"/>
            </w:tcBorders>
            <w:shd w:val="clear" w:color="auto" w:fill="auto"/>
          </w:tcPr>
          <w:p w14:paraId="4B345379" w14:textId="77777777" w:rsidR="008E3056" w:rsidRPr="00762321" w:rsidRDefault="008E3056" w:rsidP="00BE578E">
            <w:pPr>
              <w:keepNext/>
              <w:keepLines/>
              <w:spacing w:before="40" w:after="40" w:line="240" w:lineRule="auto"/>
              <w:jc w:val="center"/>
              <w:rPr>
                <w:rFonts w:cstheme="minorHAnsi"/>
                <w:sz w:val="16"/>
                <w:szCs w:val="16"/>
              </w:rPr>
            </w:pPr>
            <w:r>
              <w:rPr>
                <w:rFonts w:cstheme="minorHAnsi"/>
                <w:sz w:val="16"/>
                <w:szCs w:val="16"/>
              </w:rPr>
              <w:t>---</w:t>
            </w:r>
          </w:p>
        </w:tc>
        <w:tc>
          <w:tcPr>
            <w:tcW w:w="629" w:type="pct"/>
            <w:tcBorders>
              <w:top w:val="nil"/>
              <w:bottom w:val="nil"/>
            </w:tcBorders>
            <w:shd w:val="clear" w:color="auto" w:fill="auto"/>
          </w:tcPr>
          <w:p w14:paraId="31731F5A" w14:textId="77777777" w:rsidR="008E3056" w:rsidRPr="00762321" w:rsidRDefault="008E3056" w:rsidP="00BE578E">
            <w:pPr>
              <w:keepNext/>
              <w:keepLines/>
              <w:spacing w:before="40" w:after="40" w:line="240" w:lineRule="auto"/>
              <w:jc w:val="center"/>
              <w:rPr>
                <w:rFonts w:cstheme="minorHAnsi"/>
                <w:sz w:val="16"/>
                <w:szCs w:val="16"/>
              </w:rPr>
            </w:pPr>
          </w:p>
        </w:tc>
      </w:tr>
      <w:tr w:rsidR="008E3056" w:rsidRPr="0093333C" w14:paraId="1B0C4D5A" w14:textId="77777777" w:rsidTr="00C145A9">
        <w:tc>
          <w:tcPr>
            <w:tcW w:w="1131" w:type="pct"/>
            <w:tcBorders>
              <w:top w:val="nil"/>
              <w:bottom w:val="nil"/>
            </w:tcBorders>
            <w:shd w:val="clear" w:color="auto" w:fill="auto"/>
          </w:tcPr>
          <w:p w14:paraId="4B787413" w14:textId="14D0916E" w:rsidR="008E3056" w:rsidRPr="00762321" w:rsidRDefault="008E3056" w:rsidP="00BE578E">
            <w:pPr>
              <w:keepNext/>
              <w:keepLines/>
              <w:spacing w:before="40" w:after="40" w:line="240" w:lineRule="auto"/>
              <w:ind w:left="158"/>
              <w:rPr>
                <w:rFonts w:cstheme="minorHAnsi"/>
                <w:sz w:val="16"/>
                <w:szCs w:val="16"/>
              </w:rPr>
            </w:pPr>
            <w:r>
              <w:rPr>
                <w:rFonts w:cstheme="minorHAnsi"/>
                <w:sz w:val="16"/>
                <w:szCs w:val="16"/>
              </w:rPr>
              <w:t>95% CI</w:t>
            </w:r>
            <w:r w:rsidR="003C4B9E">
              <w:rPr>
                <w:rFonts w:cs="Calibri"/>
                <w:sz w:val="16"/>
                <w:szCs w:val="16"/>
              </w:rPr>
              <w:t>†</w:t>
            </w:r>
          </w:p>
        </w:tc>
        <w:tc>
          <w:tcPr>
            <w:tcW w:w="495" w:type="pct"/>
            <w:tcBorders>
              <w:top w:val="nil"/>
              <w:bottom w:val="nil"/>
            </w:tcBorders>
            <w:shd w:val="clear" w:color="auto" w:fill="auto"/>
          </w:tcPr>
          <w:p w14:paraId="6709E041"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(89.7, 136.3)</w:t>
            </w:r>
          </w:p>
        </w:tc>
        <w:tc>
          <w:tcPr>
            <w:tcW w:w="529" w:type="pct"/>
            <w:tcBorders>
              <w:top w:val="nil"/>
              <w:bottom w:val="nil"/>
            </w:tcBorders>
            <w:shd w:val="clear" w:color="auto" w:fill="auto"/>
          </w:tcPr>
          <w:p w14:paraId="00ED1846"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(138.9, 308.1)</w:t>
            </w:r>
          </w:p>
        </w:tc>
        <w:tc>
          <w:tcPr>
            <w:tcW w:w="597" w:type="pct"/>
            <w:tcBorders>
              <w:top w:val="nil"/>
              <w:bottom w:val="nil"/>
            </w:tcBorders>
            <w:shd w:val="clear" w:color="auto" w:fill="auto"/>
          </w:tcPr>
          <w:p w14:paraId="22C8F62B"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(9486.8, 24736.0)</w:t>
            </w:r>
          </w:p>
        </w:tc>
        <w:tc>
          <w:tcPr>
            <w:tcW w:w="601" w:type="pct"/>
            <w:tcBorders>
              <w:top w:val="nil"/>
              <w:bottom w:val="nil"/>
            </w:tcBorders>
            <w:shd w:val="clear" w:color="auto" w:fill="auto"/>
          </w:tcPr>
          <w:p w14:paraId="1298A711"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(11974.4, 34853.6)</w:t>
            </w:r>
          </w:p>
        </w:tc>
        <w:tc>
          <w:tcPr>
            <w:tcW w:w="514" w:type="pct"/>
            <w:tcBorders>
              <w:top w:val="nil"/>
              <w:bottom w:val="nil"/>
            </w:tcBorders>
            <w:shd w:val="clear" w:color="auto" w:fill="auto"/>
          </w:tcPr>
          <w:p w14:paraId="054DF52F"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(2378.4, 5160.1)</w:t>
            </w:r>
          </w:p>
        </w:tc>
        <w:tc>
          <w:tcPr>
            <w:tcW w:w="504" w:type="pct"/>
            <w:tcBorders>
              <w:top w:val="nil"/>
              <w:bottom w:val="nil"/>
            </w:tcBorders>
            <w:shd w:val="clear" w:color="auto" w:fill="auto"/>
          </w:tcPr>
          <w:p w14:paraId="1AC3B82C" w14:textId="77777777" w:rsidR="008E3056" w:rsidRPr="00762321" w:rsidRDefault="008E3056" w:rsidP="00BE578E">
            <w:pPr>
              <w:keepNext/>
              <w:keepLines/>
              <w:spacing w:before="40" w:after="40" w:line="240" w:lineRule="auto"/>
              <w:jc w:val="center"/>
              <w:rPr>
                <w:rFonts w:cstheme="minorHAnsi"/>
                <w:sz w:val="16"/>
                <w:szCs w:val="16"/>
              </w:rPr>
            </w:pPr>
            <w:r>
              <w:rPr>
                <w:rFonts w:cstheme="minorHAnsi"/>
                <w:sz w:val="16"/>
                <w:szCs w:val="16"/>
              </w:rPr>
              <w:t>---</w:t>
            </w:r>
          </w:p>
        </w:tc>
        <w:tc>
          <w:tcPr>
            <w:tcW w:w="629" w:type="pct"/>
            <w:tcBorders>
              <w:top w:val="nil"/>
              <w:bottom w:val="nil"/>
            </w:tcBorders>
            <w:shd w:val="clear" w:color="auto" w:fill="auto"/>
          </w:tcPr>
          <w:p w14:paraId="617D32A2" w14:textId="77777777" w:rsidR="008E3056" w:rsidRPr="00762321" w:rsidRDefault="008E3056" w:rsidP="00BE578E">
            <w:pPr>
              <w:keepNext/>
              <w:keepLines/>
              <w:spacing w:before="40" w:after="40" w:line="240" w:lineRule="auto"/>
              <w:jc w:val="center"/>
              <w:rPr>
                <w:rFonts w:cstheme="minorHAnsi"/>
                <w:sz w:val="16"/>
                <w:szCs w:val="16"/>
              </w:rPr>
            </w:pPr>
          </w:p>
        </w:tc>
      </w:tr>
      <w:tr w:rsidR="008E3056" w:rsidRPr="0093333C" w14:paraId="17FC32F5" w14:textId="77777777" w:rsidTr="00C145A9">
        <w:tc>
          <w:tcPr>
            <w:tcW w:w="1131" w:type="pct"/>
            <w:tcBorders>
              <w:top w:val="nil"/>
              <w:bottom w:val="nil"/>
            </w:tcBorders>
            <w:shd w:val="clear" w:color="auto" w:fill="auto"/>
          </w:tcPr>
          <w:p w14:paraId="4200456B" w14:textId="77777777" w:rsidR="008E3056" w:rsidRPr="00762321" w:rsidRDefault="008E3056" w:rsidP="00BE578E">
            <w:pPr>
              <w:spacing w:before="40" w:after="40" w:line="240" w:lineRule="auto"/>
              <w:ind w:left="158"/>
              <w:rPr>
                <w:rFonts w:cstheme="minorHAnsi"/>
                <w:sz w:val="16"/>
                <w:szCs w:val="16"/>
              </w:rPr>
            </w:pPr>
            <w:r>
              <w:rPr>
                <w:rFonts w:cstheme="minorHAnsi"/>
                <w:sz w:val="16"/>
                <w:szCs w:val="16"/>
              </w:rPr>
              <w:t>GMFR referencing Day 0</w:t>
            </w:r>
          </w:p>
        </w:tc>
        <w:tc>
          <w:tcPr>
            <w:tcW w:w="495" w:type="pct"/>
            <w:tcBorders>
              <w:top w:val="nil"/>
              <w:bottom w:val="nil"/>
            </w:tcBorders>
            <w:shd w:val="clear" w:color="auto" w:fill="auto"/>
          </w:tcPr>
          <w:p w14:paraId="1F73FDE7"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1.0</w:t>
            </w:r>
          </w:p>
        </w:tc>
        <w:tc>
          <w:tcPr>
            <w:tcW w:w="529" w:type="pct"/>
            <w:tcBorders>
              <w:top w:val="nil"/>
              <w:bottom w:val="nil"/>
            </w:tcBorders>
            <w:shd w:val="clear" w:color="auto" w:fill="auto"/>
          </w:tcPr>
          <w:p w14:paraId="3FE04D33"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1.8</w:t>
            </w:r>
          </w:p>
        </w:tc>
        <w:tc>
          <w:tcPr>
            <w:tcW w:w="597" w:type="pct"/>
            <w:tcBorders>
              <w:top w:val="nil"/>
              <w:bottom w:val="nil"/>
            </w:tcBorders>
            <w:shd w:val="clear" w:color="auto" w:fill="auto"/>
          </w:tcPr>
          <w:p w14:paraId="1AFE85E8"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134.9</w:t>
            </w:r>
          </w:p>
        </w:tc>
        <w:tc>
          <w:tcPr>
            <w:tcW w:w="601" w:type="pct"/>
            <w:tcBorders>
              <w:top w:val="nil"/>
              <w:bottom w:val="nil"/>
            </w:tcBorders>
            <w:shd w:val="clear" w:color="auto" w:fill="auto"/>
          </w:tcPr>
          <w:p w14:paraId="3163C9BB"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177.9</w:t>
            </w:r>
          </w:p>
        </w:tc>
        <w:tc>
          <w:tcPr>
            <w:tcW w:w="514" w:type="pct"/>
            <w:tcBorders>
              <w:top w:val="nil"/>
              <w:bottom w:val="nil"/>
            </w:tcBorders>
            <w:shd w:val="clear" w:color="auto" w:fill="auto"/>
          </w:tcPr>
          <w:p w14:paraId="5C3EEA77"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33.4</w:t>
            </w:r>
          </w:p>
        </w:tc>
        <w:tc>
          <w:tcPr>
            <w:tcW w:w="504" w:type="pct"/>
            <w:tcBorders>
              <w:top w:val="nil"/>
              <w:bottom w:val="nil"/>
            </w:tcBorders>
            <w:shd w:val="clear" w:color="auto" w:fill="auto"/>
          </w:tcPr>
          <w:p w14:paraId="74B5C7C5" w14:textId="77777777" w:rsidR="008E3056" w:rsidRPr="00762321" w:rsidRDefault="008E3056" w:rsidP="00BE578E">
            <w:pPr>
              <w:spacing w:before="40" w:after="40" w:line="240" w:lineRule="auto"/>
              <w:jc w:val="center"/>
              <w:rPr>
                <w:rFonts w:cstheme="minorHAnsi"/>
                <w:sz w:val="16"/>
                <w:szCs w:val="16"/>
              </w:rPr>
            </w:pPr>
            <w:r>
              <w:rPr>
                <w:rFonts w:cstheme="minorHAnsi"/>
                <w:sz w:val="16"/>
                <w:szCs w:val="16"/>
              </w:rPr>
              <w:t>---</w:t>
            </w:r>
          </w:p>
        </w:tc>
        <w:tc>
          <w:tcPr>
            <w:tcW w:w="629" w:type="pct"/>
            <w:tcBorders>
              <w:top w:val="nil"/>
              <w:bottom w:val="nil"/>
            </w:tcBorders>
            <w:shd w:val="clear" w:color="auto" w:fill="auto"/>
          </w:tcPr>
          <w:p w14:paraId="7CBDCA06"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6FCF323A" w14:textId="77777777" w:rsidTr="00C145A9">
        <w:tc>
          <w:tcPr>
            <w:tcW w:w="1131" w:type="pct"/>
            <w:tcBorders>
              <w:top w:val="nil"/>
              <w:bottom w:val="nil"/>
            </w:tcBorders>
            <w:shd w:val="clear" w:color="auto" w:fill="auto"/>
          </w:tcPr>
          <w:p w14:paraId="413B8E56" w14:textId="512DB522" w:rsidR="008E3056" w:rsidRDefault="008E3056" w:rsidP="00BE578E">
            <w:pPr>
              <w:spacing w:before="40" w:after="40" w:line="240" w:lineRule="auto"/>
              <w:ind w:left="158"/>
              <w:rPr>
                <w:rFonts w:cstheme="minorHAnsi"/>
                <w:sz w:val="16"/>
                <w:szCs w:val="16"/>
              </w:rPr>
            </w:pPr>
            <w:r>
              <w:rPr>
                <w:rFonts w:cstheme="minorHAnsi"/>
                <w:sz w:val="16"/>
                <w:szCs w:val="16"/>
              </w:rPr>
              <w:t>95% CI</w:t>
            </w:r>
            <w:r w:rsidR="003C4B9E">
              <w:rPr>
                <w:rFonts w:cs="Calibri"/>
                <w:sz w:val="16"/>
                <w:szCs w:val="16"/>
              </w:rPr>
              <w:t>†</w:t>
            </w:r>
          </w:p>
        </w:tc>
        <w:tc>
          <w:tcPr>
            <w:tcW w:w="495" w:type="pct"/>
            <w:tcBorders>
              <w:top w:val="nil"/>
              <w:bottom w:val="nil"/>
            </w:tcBorders>
            <w:shd w:val="clear" w:color="auto" w:fill="auto"/>
          </w:tcPr>
          <w:p w14:paraId="24D04EF6"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(1.0, 1.0)</w:t>
            </w:r>
          </w:p>
        </w:tc>
        <w:tc>
          <w:tcPr>
            <w:tcW w:w="529" w:type="pct"/>
            <w:tcBorders>
              <w:top w:val="nil"/>
              <w:bottom w:val="nil"/>
            </w:tcBorders>
            <w:shd w:val="clear" w:color="auto" w:fill="auto"/>
          </w:tcPr>
          <w:p w14:paraId="66720569"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(1.2, 2.6)</w:t>
            </w:r>
          </w:p>
        </w:tc>
        <w:tc>
          <w:tcPr>
            <w:tcW w:w="597" w:type="pct"/>
            <w:tcBorders>
              <w:top w:val="nil"/>
              <w:bottom w:val="nil"/>
            </w:tcBorders>
            <w:shd w:val="clear" w:color="auto" w:fill="auto"/>
          </w:tcPr>
          <w:p w14:paraId="3F468960"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(76.5, 237.8)</w:t>
            </w:r>
          </w:p>
        </w:tc>
        <w:tc>
          <w:tcPr>
            <w:tcW w:w="601" w:type="pct"/>
            <w:tcBorders>
              <w:top w:val="nil"/>
              <w:bottom w:val="nil"/>
            </w:tcBorders>
            <w:shd w:val="clear" w:color="auto" w:fill="auto"/>
          </w:tcPr>
          <w:p w14:paraId="101107DD"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(103.0, 307.3)</w:t>
            </w:r>
          </w:p>
        </w:tc>
        <w:tc>
          <w:tcPr>
            <w:tcW w:w="514" w:type="pct"/>
            <w:tcBorders>
              <w:top w:val="nil"/>
              <w:bottom w:val="nil"/>
            </w:tcBorders>
            <w:shd w:val="clear" w:color="auto" w:fill="auto"/>
          </w:tcPr>
          <w:p w14:paraId="7867508B" w14:textId="77777777" w:rsidR="008E3056" w:rsidRPr="000859A6" w:rsidRDefault="008E3056" w:rsidP="00BE578E">
            <w:pPr>
              <w:adjustRightInd w:val="0"/>
              <w:spacing w:before="40" w:after="40" w:line="240" w:lineRule="auto"/>
              <w:jc w:val="center"/>
              <w:rPr>
                <w:rFonts w:asciiTheme="minorHAnsi" w:hAnsiTheme="minorHAnsi" w:cstheme="minorHAnsi"/>
                <w:color w:val="000000"/>
                <w:sz w:val="16"/>
                <w:szCs w:val="16"/>
              </w:rPr>
            </w:pPr>
            <w:r w:rsidRPr="000859A6">
              <w:rPr>
                <w:rFonts w:asciiTheme="minorHAnsi" w:hAnsiTheme="minorHAnsi" w:cstheme="minorHAnsi"/>
                <w:color w:val="000000"/>
                <w:sz w:val="16"/>
                <w:szCs w:val="16"/>
              </w:rPr>
              <w:t>(22.1, 50.4)</w:t>
            </w:r>
          </w:p>
        </w:tc>
        <w:tc>
          <w:tcPr>
            <w:tcW w:w="504" w:type="pct"/>
            <w:tcBorders>
              <w:top w:val="nil"/>
              <w:bottom w:val="nil"/>
            </w:tcBorders>
            <w:shd w:val="clear" w:color="auto" w:fill="auto"/>
          </w:tcPr>
          <w:p w14:paraId="2E89EB98" w14:textId="77777777" w:rsidR="008E3056" w:rsidRPr="00762321" w:rsidRDefault="008E3056" w:rsidP="00BE578E">
            <w:pPr>
              <w:spacing w:before="40" w:after="40" w:line="240" w:lineRule="auto"/>
              <w:jc w:val="center"/>
              <w:rPr>
                <w:rFonts w:cstheme="minorHAnsi"/>
                <w:sz w:val="16"/>
                <w:szCs w:val="16"/>
              </w:rPr>
            </w:pPr>
            <w:r>
              <w:rPr>
                <w:rFonts w:cstheme="minorHAnsi"/>
                <w:sz w:val="16"/>
                <w:szCs w:val="16"/>
              </w:rPr>
              <w:t>---</w:t>
            </w:r>
          </w:p>
        </w:tc>
        <w:tc>
          <w:tcPr>
            <w:tcW w:w="629" w:type="pct"/>
            <w:tcBorders>
              <w:top w:val="nil"/>
              <w:bottom w:val="nil"/>
            </w:tcBorders>
            <w:shd w:val="clear" w:color="auto" w:fill="auto"/>
          </w:tcPr>
          <w:p w14:paraId="7C1FECDF"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2B3EC517" w14:textId="77777777" w:rsidTr="00C145A9">
        <w:tc>
          <w:tcPr>
            <w:tcW w:w="1131" w:type="pct"/>
            <w:tcBorders>
              <w:top w:val="nil"/>
              <w:bottom w:val="nil"/>
            </w:tcBorders>
            <w:shd w:val="clear" w:color="auto" w:fill="auto"/>
          </w:tcPr>
          <w:p w14:paraId="7AC6C7CA" w14:textId="5B662BF4" w:rsidR="008E3056" w:rsidRPr="00762321" w:rsidRDefault="008E3056" w:rsidP="00BE578E">
            <w:pPr>
              <w:spacing w:before="40" w:after="40" w:line="240" w:lineRule="auto"/>
              <w:ind w:left="158"/>
              <w:rPr>
                <w:rFonts w:cstheme="minorHAnsi"/>
                <w:sz w:val="16"/>
                <w:szCs w:val="16"/>
              </w:rPr>
            </w:pPr>
            <w:r>
              <w:rPr>
                <w:rFonts w:cstheme="minorHAnsi"/>
                <w:sz w:val="16"/>
                <w:szCs w:val="16"/>
              </w:rPr>
              <w:t xml:space="preserve">SCR </w:t>
            </w:r>
            <w:r>
              <w:rPr>
                <w:rFonts w:cs="Calibri"/>
                <w:sz w:val="16"/>
                <w:szCs w:val="16"/>
              </w:rPr>
              <w:t>≥</w:t>
            </w:r>
            <w:r>
              <w:rPr>
                <w:rFonts w:cstheme="minorHAnsi"/>
                <w:sz w:val="16"/>
                <w:szCs w:val="16"/>
              </w:rPr>
              <w:t xml:space="preserve"> 4-fold increase, n2/n1 (%)</w:t>
            </w:r>
            <w:r w:rsidR="003C4B9E">
              <w:rPr>
                <w:rFonts w:cs="Calibri"/>
                <w:sz w:val="16"/>
                <w:szCs w:val="16"/>
              </w:rPr>
              <w:t>‡</w:t>
            </w:r>
          </w:p>
        </w:tc>
        <w:tc>
          <w:tcPr>
            <w:tcW w:w="495" w:type="pct"/>
            <w:tcBorders>
              <w:top w:val="nil"/>
              <w:bottom w:val="nil"/>
            </w:tcBorders>
            <w:shd w:val="clear" w:color="auto" w:fill="auto"/>
          </w:tcPr>
          <w:p w14:paraId="36EB7FCD"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0/21</w:t>
            </w:r>
            <w:r>
              <w:rPr>
                <w:rFonts w:asciiTheme="minorHAnsi" w:hAnsiTheme="minorHAnsi" w:cstheme="minorHAnsi"/>
                <w:color w:val="000000"/>
                <w:sz w:val="16"/>
                <w:szCs w:val="16"/>
              </w:rPr>
              <w:t xml:space="preserve"> </w:t>
            </w:r>
            <w:r w:rsidRPr="001656B7">
              <w:rPr>
                <w:rFonts w:asciiTheme="minorHAnsi" w:hAnsiTheme="minorHAnsi" w:cstheme="minorHAnsi"/>
                <w:color w:val="000000"/>
                <w:sz w:val="16"/>
                <w:szCs w:val="16"/>
              </w:rPr>
              <w:t>(0.0%)</w:t>
            </w:r>
          </w:p>
        </w:tc>
        <w:tc>
          <w:tcPr>
            <w:tcW w:w="529" w:type="pct"/>
            <w:tcBorders>
              <w:top w:val="nil"/>
              <w:bottom w:val="nil"/>
            </w:tcBorders>
            <w:shd w:val="clear" w:color="auto" w:fill="auto"/>
          </w:tcPr>
          <w:p w14:paraId="0392B936"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4/25</w:t>
            </w:r>
            <w:r>
              <w:rPr>
                <w:rFonts w:asciiTheme="minorHAnsi" w:hAnsiTheme="minorHAnsi" w:cstheme="minorHAnsi"/>
                <w:color w:val="000000"/>
                <w:sz w:val="16"/>
                <w:szCs w:val="16"/>
              </w:rPr>
              <w:t xml:space="preserve"> </w:t>
            </w:r>
            <w:r w:rsidRPr="001656B7">
              <w:rPr>
                <w:rFonts w:asciiTheme="minorHAnsi" w:hAnsiTheme="minorHAnsi" w:cstheme="minorHAnsi"/>
                <w:color w:val="000000"/>
                <w:sz w:val="16"/>
                <w:szCs w:val="16"/>
              </w:rPr>
              <w:t>(16.0%)</w:t>
            </w:r>
          </w:p>
        </w:tc>
        <w:tc>
          <w:tcPr>
            <w:tcW w:w="597" w:type="pct"/>
            <w:tcBorders>
              <w:top w:val="nil"/>
              <w:bottom w:val="nil"/>
            </w:tcBorders>
            <w:shd w:val="clear" w:color="auto" w:fill="auto"/>
          </w:tcPr>
          <w:p w14:paraId="2ED80903"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28/29</w:t>
            </w:r>
            <w:r>
              <w:rPr>
                <w:rFonts w:asciiTheme="minorHAnsi" w:hAnsiTheme="minorHAnsi" w:cstheme="minorHAnsi"/>
                <w:color w:val="000000"/>
                <w:sz w:val="16"/>
                <w:szCs w:val="16"/>
              </w:rPr>
              <w:t xml:space="preserve"> </w:t>
            </w:r>
            <w:r w:rsidRPr="001656B7">
              <w:rPr>
                <w:rFonts w:asciiTheme="minorHAnsi" w:hAnsiTheme="minorHAnsi" w:cstheme="minorHAnsi"/>
                <w:color w:val="000000"/>
                <w:sz w:val="16"/>
                <w:szCs w:val="16"/>
              </w:rPr>
              <w:t>(96.6%)</w:t>
            </w:r>
          </w:p>
        </w:tc>
        <w:tc>
          <w:tcPr>
            <w:tcW w:w="601" w:type="pct"/>
            <w:tcBorders>
              <w:top w:val="nil"/>
              <w:bottom w:val="nil"/>
            </w:tcBorders>
            <w:shd w:val="clear" w:color="auto" w:fill="auto"/>
          </w:tcPr>
          <w:p w14:paraId="30DE7B01"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26/27</w:t>
            </w:r>
            <w:r>
              <w:rPr>
                <w:rFonts w:asciiTheme="minorHAnsi" w:hAnsiTheme="minorHAnsi" w:cstheme="minorHAnsi"/>
                <w:color w:val="000000"/>
                <w:sz w:val="16"/>
                <w:szCs w:val="16"/>
              </w:rPr>
              <w:t xml:space="preserve"> </w:t>
            </w:r>
            <w:r w:rsidRPr="001656B7">
              <w:rPr>
                <w:rFonts w:asciiTheme="minorHAnsi" w:hAnsiTheme="minorHAnsi" w:cstheme="minorHAnsi"/>
                <w:color w:val="000000"/>
                <w:sz w:val="16"/>
                <w:szCs w:val="16"/>
              </w:rPr>
              <w:t>(96.3%)</w:t>
            </w:r>
          </w:p>
        </w:tc>
        <w:tc>
          <w:tcPr>
            <w:tcW w:w="514" w:type="pct"/>
            <w:tcBorders>
              <w:top w:val="nil"/>
              <w:bottom w:val="nil"/>
            </w:tcBorders>
            <w:shd w:val="clear" w:color="auto" w:fill="auto"/>
          </w:tcPr>
          <w:p w14:paraId="622190B4"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26/26</w:t>
            </w:r>
            <w:r>
              <w:rPr>
                <w:rFonts w:asciiTheme="minorHAnsi" w:hAnsiTheme="minorHAnsi" w:cstheme="minorHAnsi"/>
                <w:color w:val="000000"/>
                <w:sz w:val="16"/>
                <w:szCs w:val="16"/>
              </w:rPr>
              <w:t xml:space="preserve"> </w:t>
            </w:r>
            <w:r w:rsidRPr="001656B7">
              <w:rPr>
                <w:rFonts w:asciiTheme="minorHAnsi" w:hAnsiTheme="minorHAnsi" w:cstheme="minorHAnsi"/>
                <w:color w:val="000000"/>
                <w:sz w:val="16"/>
                <w:szCs w:val="16"/>
              </w:rPr>
              <w:t>(100.0%)</w:t>
            </w:r>
          </w:p>
        </w:tc>
        <w:tc>
          <w:tcPr>
            <w:tcW w:w="504" w:type="pct"/>
            <w:tcBorders>
              <w:top w:val="nil"/>
              <w:bottom w:val="nil"/>
            </w:tcBorders>
            <w:shd w:val="clear" w:color="auto" w:fill="auto"/>
          </w:tcPr>
          <w:p w14:paraId="3CB94433" w14:textId="77777777" w:rsidR="008E3056" w:rsidRPr="00762321" w:rsidRDefault="008E3056" w:rsidP="00BE578E">
            <w:pPr>
              <w:spacing w:before="40" w:after="40" w:line="240" w:lineRule="auto"/>
              <w:jc w:val="center"/>
              <w:rPr>
                <w:rFonts w:cstheme="minorHAnsi"/>
                <w:sz w:val="16"/>
                <w:szCs w:val="16"/>
              </w:rPr>
            </w:pPr>
            <w:r>
              <w:rPr>
                <w:rFonts w:cstheme="minorHAnsi"/>
                <w:sz w:val="16"/>
                <w:szCs w:val="16"/>
              </w:rPr>
              <w:t>---</w:t>
            </w:r>
          </w:p>
        </w:tc>
        <w:tc>
          <w:tcPr>
            <w:tcW w:w="629" w:type="pct"/>
            <w:tcBorders>
              <w:top w:val="nil"/>
              <w:bottom w:val="nil"/>
            </w:tcBorders>
            <w:shd w:val="clear" w:color="auto" w:fill="auto"/>
          </w:tcPr>
          <w:p w14:paraId="2A7A2734"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0F7E5F8E" w14:textId="77777777" w:rsidTr="00C145A9">
        <w:tc>
          <w:tcPr>
            <w:tcW w:w="1131" w:type="pct"/>
            <w:tcBorders>
              <w:top w:val="nil"/>
              <w:bottom w:val="nil"/>
            </w:tcBorders>
            <w:shd w:val="clear" w:color="auto" w:fill="auto"/>
          </w:tcPr>
          <w:p w14:paraId="221BDCF9" w14:textId="77777777" w:rsidR="008E3056" w:rsidRDefault="008E3056" w:rsidP="00BE578E">
            <w:pPr>
              <w:spacing w:before="40" w:after="40" w:line="240" w:lineRule="auto"/>
              <w:ind w:left="158"/>
              <w:rPr>
                <w:rFonts w:cstheme="minorHAnsi"/>
                <w:sz w:val="16"/>
                <w:szCs w:val="16"/>
              </w:rPr>
            </w:pPr>
            <w:r>
              <w:rPr>
                <w:rFonts w:cstheme="minorHAnsi"/>
                <w:sz w:val="16"/>
                <w:szCs w:val="16"/>
              </w:rPr>
              <w:t>95% CI</w:t>
            </w:r>
          </w:p>
        </w:tc>
        <w:tc>
          <w:tcPr>
            <w:tcW w:w="495" w:type="pct"/>
            <w:tcBorders>
              <w:top w:val="nil"/>
              <w:bottom w:val="nil"/>
            </w:tcBorders>
            <w:shd w:val="clear" w:color="auto" w:fill="auto"/>
          </w:tcPr>
          <w:p w14:paraId="21F8F93A"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(0.0, 16.1)</w:t>
            </w:r>
          </w:p>
        </w:tc>
        <w:tc>
          <w:tcPr>
            <w:tcW w:w="529" w:type="pct"/>
            <w:tcBorders>
              <w:top w:val="nil"/>
              <w:bottom w:val="nil"/>
            </w:tcBorders>
            <w:shd w:val="clear" w:color="auto" w:fill="auto"/>
          </w:tcPr>
          <w:p w14:paraId="677DE575"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(4.5, 36.1)</w:t>
            </w:r>
          </w:p>
        </w:tc>
        <w:tc>
          <w:tcPr>
            <w:tcW w:w="597" w:type="pct"/>
            <w:tcBorders>
              <w:top w:val="nil"/>
              <w:bottom w:val="nil"/>
            </w:tcBorders>
            <w:shd w:val="clear" w:color="auto" w:fill="auto"/>
          </w:tcPr>
          <w:p w14:paraId="63D8ACF7"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(82.2, 99.9)</w:t>
            </w:r>
          </w:p>
        </w:tc>
        <w:tc>
          <w:tcPr>
            <w:tcW w:w="601" w:type="pct"/>
            <w:tcBorders>
              <w:top w:val="nil"/>
              <w:bottom w:val="nil"/>
            </w:tcBorders>
            <w:shd w:val="clear" w:color="auto" w:fill="auto"/>
          </w:tcPr>
          <w:p w14:paraId="0A707C6A"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(81.0, 99.9)</w:t>
            </w:r>
          </w:p>
        </w:tc>
        <w:tc>
          <w:tcPr>
            <w:tcW w:w="514" w:type="pct"/>
            <w:tcBorders>
              <w:top w:val="nil"/>
              <w:bottom w:val="nil"/>
            </w:tcBorders>
            <w:shd w:val="clear" w:color="auto" w:fill="auto"/>
          </w:tcPr>
          <w:p w14:paraId="1861AB94"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(86.8, 100.0)</w:t>
            </w:r>
          </w:p>
        </w:tc>
        <w:tc>
          <w:tcPr>
            <w:tcW w:w="504" w:type="pct"/>
            <w:tcBorders>
              <w:top w:val="nil"/>
              <w:bottom w:val="nil"/>
            </w:tcBorders>
            <w:shd w:val="clear" w:color="auto" w:fill="auto"/>
          </w:tcPr>
          <w:p w14:paraId="760001A9" w14:textId="77777777" w:rsidR="008E3056" w:rsidRPr="00762321" w:rsidRDefault="008E3056" w:rsidP="00BE578E">
            <w:pPr>
              <w:spacing w:before="40" w:after="40" w:line="240" w:lineRule="auto"/>
              <w:jc w:val="center"/>
              <w:rPr>
                <w:rFonts w:cstheme="minorHAnsi"/>
                <w:sz w:val="16"/>
                <w:szCs w:val="16"/>
              </w:rPr>
            </w:pPr>
            <w:r>
              <w:rPr>
                <w:rFonts w:cstheme="minorHAnsi"/>
                <w:sz w:val="16"/>
                <w:szCs w:val="16"/>
              </w:rPr>
              <w:t>---</w:t>
            </w:r>
          </w:p>
        </w:tc>
        <w:tc>
          <w:tcPr>
            <w:tcW w:w="629" w:type="pct"/>
            <w:tcBorders>
              <w:top w:val="nil"/>
              <w:bottom w:val="nil"/>
            </w:tcBorders>
            <w:shd w:val="clear" w:color="auto" w:fill="auto"/>
          </w:tcPr>
          <w:p w14:paraId="794CB9BC"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0D42119E" w14:textId="77777777" w:rsidTr="00C145A9">
        <w:tc>
          <w:tcPr>
            <w:tcW w:w="1131" w:type="pct"/>
            <w:tcBorders>
              <w:top w:val="nil"/>
              <w:bottom w:val="nil"/>
            </w:tcBorders>
            <w:shd w:val="clear" w:color="auto" w:fill="auto"/>
          </w:tcPr>
          <w:p w14:paraId="7E24809B" w14:textId="033AC25F" w:rsidR="008E3056" w:rsidRPr="00762321" w:rsidRDefault="008E3056" w:rsidP="00BE578E">
            <w:pPr>
              <w:spacing w:before="40" w:after="40" w:line="240" w:lineRule="auto"/>
              <w:ind w:left="158"/>
              <w:rPr>
                <w:rFonts w:cstheme="minorHAnsi"/>
                <w:sz w:val="16"/>
                <w:szCs w:val="16"/>
              </w:rPr>
            </w:pPr>
            <w:r>
              <w:rPr>
                <w:rFonts w:cstheme="minorHAnsi"/>
                <w:sz w:val="16"/>
                <w:szCs w:val="16"/>
              </w:rPr>
              <w:t xml:space="preserve">SRR </w:t>
            </w:r>
            <w:r>
              <w:rPr>
                <w:rFonts w:cs="Calibri"/>
                <w:sz w:val="16"/>
                <w:szCs w:val="16"/>
              </w:rPr>
              <w:t>≥</w:t>
            </w:r>
            <w:r>
              <w:rPr>
                <w:rFonts w:cstheme="minorHAnsi"/>
                <w:sz w:val="16"/>
                <w:szCs w:val="16"/>
              </w:rPr>
              <w:t xml:space="preserve"> 95</w:t>
            </w:r>
            <w:r w:rsidRPr="00671816">
              <w:rPr>
                <w:rFonts w:cstheme="minorHAnsi"/>
                <w:sz w:val="16"/>
                <w:szCs w:val="16"/>
                <w:vertAlign w:val="superscript"/>
              </w:rPr>
              <w:t>th</w:t>
            </w:r>
            <w:r>
              <w:rPr>
                <w:rFonts w:cstheme="minorHAnsi"/>
                <w:sz w:val="16"/>
                <w:szCs w:val="16"/>
              </w:rPr>
              <w:t xml:space="preserve"> percentile, n2/n1 (%)</w:t>
            </w:r>
            <w:r w:rsidR="003C4B9E">
              <w:rPr>
                <w:rFonts w:cs="Calibri"/>
                <w:sz w:val="16"/>
                <w:szCs w:val="16"/>
              </w:rPr>
              <w:t>‡</w:t>
            </w:r>
            <w:r>
              <w:rPr>
                <w:rFonts w:cs="Calibri"/>
                <w:sz w:val="16"/>
                <w:szCs w:val="16"/>
              </w:rPr>
              <w:t>§</w:t>
            </w:r>
          </w:p>
        </w:tc>
        <w:tc>
          <w:tcPr>
            <w:tcW w:w="495" w:type="pct"/>
            <w:tcBorders>
              <w:top w:val="nil"/>
              <w:bottom w:val="nil"/>
            </w:tcBorders>
            <w:shd w:val="clear" w:color="auto" w:fill="auto"/>
          </w:tcPr>
          <w:p w14:paraId="5966B916"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1/21</w:t>
            </w:r>
            <w:r>
              <w:rPr>
                <w:rFonts w:asciiTheme="minorHAnsi" w:hAnsiTheme="minorHAnsi" w:cstheme="minorHAnsi"/>
                <w:color w:val="000000"/>
                <w:sz w:val="16"/>
                <w:szCs w:val="16"/>
              </w:rPr>
              <w:t xml:space="preserve"> </w:t>
            </w:r>
            <w:r w:rsidRPr="001656B7">
              <w:rPr>
                <w:rFonts w:asciiTheme="minorHAnsi" w:hAnsiTheme="minorHAnsi" w:cstheme="minorHAnsi"/>
                <w:color w:val="000000"/>
                <w:sz w:val="16"/>
                <w:szCs w:val="16"/>
              </w:rPr>
              <w:t>(4.8%)</w:t>
            </w:r>
          </w:p>
        </w:tc>
        <w:tc>
          <w:tcPr>
            <w:tcW w:w="529" w:type="pct"/>
            <w:tcBorders>
              <w:top w:val="nil"/>
              <w:bottom w:val="nil"/>
            </w:tcBorders>
            <w:shd w:val="clear" w:color="auto" w:fill="auto"/>
          </w:tcPr>
          <w:p w14:paraId="54D767B8"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6/25</w:t>
            </w:r>
            <w:r>
              <w:rPr>
                <w:rFonts w:asciiTheme="minorHAnsi" w:hAnsiTheme="minorHAnsi" w:cstheme="minorHAnsi"/>
                <w:color w:val="000000"/>
                <w:sz w:val="16"/>
                <w:szCs w:val="16"/>
              </w:rPr>
              <w:t xml:space="preserve"> </w:t>
            </w:r>
            <w:r w:rsidRPr="001656B7">
              <w:rPr>
                <w:rFonts w:asciiTheme="minorHAnsi" w:hAnsiTheme="minorHAnsi" w:cstheme="minorHAnsi"/>
                <w:color w:val="000000"/>
                <w:sz w:val="16"/>
                <w:szCs w:val="16"/>
              </w:rPr>
              <w:t>(24.0%)</w:t>
            </w:r>
          </w:p>
        </w:tc>
        <w:tc>
          <w:tcPr>
            <w:tcW w:w="597" w:type="pct"/>
            <w:tcBorders>
              <w:top w:val="nil"/>
              <w:bottom w:val="nil"/>
            </w:tcBorders>
            <w:shd w:val="clear" w:color="auto" w:fill="auto"/>
          </w:tcPr>
          <w:p w14:paraId="66B2D8CE"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29/29</w:t>
            </w:r>
            <w:r>
              <w:rPr>
                <w:rFonts w:asciiTheme="minorHAnsi" w:hAnsiTheme="minorHAnsi" w:cstheme="minorHAnsi"/>
                <w:color w:val="000000"/>
                <w:sz w:val="16"/>
                <w:szCs w:val="16"/>
              </w:rPr>
              <w:t xml:space="preserve"> </w:t>
            </w:r>
            <w:r w:rsidRPr="001656B7">
              <w:rPr>
                <w:rFonts w:asciiTheme="minorHAnsi" w:hAnsiTheme="minorHAnsi" w:cstheme="minorHAnsi"/>
                <w:color w:val="000000"/>
                <w:sz w:val="16"/>
                <w:szCs w:val="16"/>
              </w:rPr>
              <w:t>(100.0%)</w:t>
            </w:r>
          </w:p>
        </w:tc>
        <w:tc>
          <w:tcPr>
            <w:tcW w:w="601" w:type="pct"/>
            <w:tcBorders>
              <w:top w:val="nil"/>
              <w:bottom w:val="nil"/>
            </w:tcBorders>
            <w:shd w:val="clear" w:color="auto" w:fill="auto"/>
          </w:tcPr>
          <w:p w14:paraId="7634444E"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27/27</w:t>
            </w:r>
            <w:r>
              <w:rPr>
                <w:rFonts w:asciiTheme="minorHAnsi" w:hAnsiTheme="minorHAnsi" w:cstheme="minorHAnsi"/>
                <w:color w:val="000000"/>
                <w:sz w:val="16"/>
                <w:szCs w:val="16"/>
              </w:rPr>
              <w:t xml:space="preserve"> </w:t>
            </w:r>
            <w:r w:rsidRPr="001656B7">
              <w:rPr>
                <w:rFonts w:asciiTheme="minorHAnsi" w:hAnsiTheme="minorHAnsi" w:cstheme="minorHAnsi"/>
                <w:color w:val="000000"/>
                <w:sz w:val="16"/>
                <w:szCs w:val="16"/>
              </w:rPr>
              <w:t>(100.0%)</w:t>
            </w:r>
          </w:p>
        </w:tc>
        <w:tc>
          <w:tcPr>
            <w:tcW w:w="514" w:type="pct"/>
            <w:tcBorders>
              <w:top w:val="nil"/>
              <w:bottom w:val="nil"/>
            </w:tcBorders>
            <w:shd w:val="clear" w:color="auto" w:fill="auto"/>
          </w:tcPr>
          <w:p w14:paraId="4E2D4CA3"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26/26</w:t>
            </w:r>
            <w:r>
              <w:rPr>
                <w:rFonts w:asciiTheme="minorHAnsi" w:hAnsiTheme="minorHAnsi" w:cstheme="minorHAnsi"/>
                <w:color w:val="000000"/>
                <w:sz w:val="16"/>
                <w:szCs w:val="16"/>
              </w:rPr>
              <w:t xml:space="preserve"> </w:t>
            </w:r>
            <w:r w:rsidRPr="001656B7">
              <w:rPr>
                <w:rFonts w:asciiTheme="minorHAnsi" w:hAnsiTheme="minorHAnsi" w:cstheme="minorHAnsi"/>
                <w:color w:val="000000"/>
                <w:sz w:val="16"/>
                <w:szCs w:val="16"/>
              </w:rPr>
              <w:t>(100.0%)</w:t>
            </w:r>
          </w:p>
        </w:tc>
        <w:tc>
          <w:tcPr>
            <w:tcW w:w="504" w:type="pct"/>
            <w:tcBorders>
              <w:top w:val="nil"/>
              <w:bottom w:val="nil"/>
            </w:tcBorders>
            <w:shd w:val="clear" w:color="auto" w:fill="auto"/>
          </w:tcPr>
          <w:p w14:paraId="3AE1DD0F" w14:textId="77777777" w:rsidR="008E3056" w:rsidRPr="00762321" w:rsidRDefault="008E3056" w:rsidP="00BE578E">
            <w:pPr>
              <w:spacing w:before="40" w:after="40" w:line="240" w:lineRule="auto"/>
              <w:jc w:val="center"/>
              <w:rPr>
                <w:rFonts w:cstheme="minorHAnsi"/>
                <w:sz w:val="16"/>
                <w:szCs w:val="16"/>
              </w:rPr>
            </w:pPr>
            <w:r>
              <w:rPr>
                <w:rFonts w:cstheme="minorHAnsi"/>
                <w:sz w:val="16"/>
                <w:szCs w:val="16"/>
              </w:rPr>
              <w:t>---</w:t>
            </w:r>
          </w:p>
        </w:tc>
        <w:tc>
          <w:tcPr>
            <w:tcW w:w="629" w:type="pct"/>
            <w:tcBorders>
              <w:top w:val="nil"/>
              <w:bottom w:val="nil"/>
            </w:tcBorders>
            <w:shd w:val="clear" w:color="auto" w:fill="auto"/>
          </w:tcPr>
          <w:p w14:paraId="05EA6C1C" w14:textId="77777777" w:rsidR="008E3056" w:rsidRPr="00762321" w:rsidRDefault="008E3056" w:rsidP="00BE578E">
            <w:pPr>
              <w:spacing w:before="40" w:after="40" w:line="240" w:lineRule="auto"/>
              <w:jc w:val="center"/>
              <w:rPr>
                <w:rFonts w:cstheme="minorHAnsi"/>
                <w:sz w:val="16"/>
                <w:szCs w:val="16"/>
              </w:rPr>
            </w:pPr>
          </w:p>
        </w:tc>
      </w:tr>
      <w:tr w:rsidR="008E3056" w:rsidRPr="0093333C" w14:paraId="164864FF" w14:textId="77777777" w:rsidTr="00C145A9">
        <w:tc>
          <w:tcPr>
            <w:tcW w:w="1131" w:type="pct"/>
            <w:tcBorders>
              <w:top w:val="nil"/>
              <w:bottom w:val="nil"/>
            </w:tcBorders>
            <w:shd w:val="clear" w:color="auto" w:fill="auto"/>
          </w:tcPr>
          <w:p w14:paraId="3AAA8AA7" w14:textId="77777777" w:rsidR="008E3056" w:rsidRPr="00762321" w:rsidRDefault="008E3056" w:rsidP="00BE578E">
            <w:pPr>
              <w:spacing w:before="40" w:after="40" w:line="240" w:lineRule="auto"/>
              <w:ind w:left="158"/>
              <w:rPr>
                <w:rFonts w:cstheme="minorHAnsi"/>
                <w:sz w:val="16"/>
                <w:szCs w:val="16"/>
              </w:rPr>
            </w:pPr>
            <w:r>
              <w:rPr>
                <w:rFonts w:cstheme="minorHAnsi"/>
                <w:sz w:val="16"/>
                <w:szCs w:val="16"/>
              </w:rPr>
              <w:t>95% CI</w:t>
            </w:r>
          </w:p>
        </w:tc>
        <w:tc>
          <w:tcPr>
            <w:tcW w:w="495" w:type="pct"/>
            <w:tcBorders>
              <w:top w:val="nil"/>
              <w:bottom w:val="nil"/>
            </w:tcBorders>
            <w:shd w:val="clear" w:color="auto" w:fill="auto"/>
          </w:tcPr>
          <w:p w14:paraId="3B96019C"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(0.1, 23.8)</w:t>
            </w:r>
          </w:p>
        </w:tc>
        <w:tc>
          <w:tcPr>
            <w:tcW w:w="529" w:type="pct"/>
            <w:tcBorders>
              <w:top w:val="nil"/>
              <w:bottom w:val="nil"/>
            </w:tcBorders>
            <w:shd w:val="clear" w:color="auto" w:fill="auto"/>
          </w:tcPr>
          <w:p w14:paraId="04C88874"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(9.4, 45.1)</w:t>
            </w:r>
          </w:p>
        </w:tc>
        <w:tc>
          <w:tcPr>
            <w:tcW w:w="597" w:type="pct"/>
            <w:tcBorders>
              <w:top w:val="nil"/>
              <w:bottom w:val="nil"/>
            </w:tcBorders>
            <w:shd w:val="clear" w:color="auto" w:fill="auto"/>
          </w:tcPr>
          <w:p w14:paraId="1C278842"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(88.1, 100.0)</w:t>
            </w:r>
          </w:p>
        </w:tc>
        <w:tc>
          <w:tcPr>
            <w:tcW w:w="601" w:type="pct"/>
            <w:tcBorders>
              <w:top w:val="nil"/>
              <w:bottom w:val="nil"/>
            </w:tcBorders>
            <w:shd w:val="clear" w:color="auto" w:fill="auto"/>
          </w:tcPr>
          <w:p w14:paraId="33A315B5"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(87.2, 100.0)</w:t>
            </w:r>
          </w:p>
        </w:tc>
        <w:tc>
          <w:tcPr>
            <w:tcW w:w="514" w:type="pct"/>
            <w:tcBorders>
              <w:top w:val="nil"/>
              <w:bottom w:val="nil"/>
            </w:tcBorders>
            <w:shd w:val="clear" w:color="auto" w:fill="auto"/>
          </w:tcPr>
          <w:p w14:paraId="12849068" w14:textId="77777777" w:rsidR="008E3056" w:rsidRPr="001656B7" w:rsidRDefault="008E3056" w:rsidP="00BE578E">
            <w:pPr>
              <w:adjustRightInd w:val="0"/>
              <w:spacing w:before="40" w:after="40" w:line="240" w:lineRule="auto"/>
              <w:jc w:val="center"/>
              <w:rPr>
                <w:rFonts w:asciiTheme="minorHAnsi" w:hAnsiTheme="minorHAnsi" w:cstheme="minorHAnsi"/>
                <w:color w:val="000000"/>
                <w:sz w:val="16"/>
                <w:szCs w:val="16"/>
              </w:rPr>
            </w:pPr>
            <w:r w:rsidRPr="001656B7">
              <w:rPr>
                <w:rFonts w:asciiTheme="minorHAnsi" w:hAnsiTheme="minorHAnsi" w:cstheme="minorHAnsi"/>
                <w:color w:val="000000"/>
                <w:sz w:val="16"/>
                <w:szCs w:val="16"/>
              </w:rPr>
              <w:t>(86.8, 100.0)</w:t>
            </w:r>
          </w:p>
        </w:tc>
        <w:tc>
          <w:tcPr>
            <w:tcW w:w="504" w:type="pct"/>
            <w:tcBorders>
              <w:top w:val="nil"/>
              <w:bottom w:val="nil"/>
            </w:tcBorders>
            <w:shd w:val="clear" w:color="auto" w:fill="auto"/>
          </w:tcPr>
          <w:p w14:paraId="02A49C7C" w14:textId="77777777" w:rsidR="008E3056" w:rsidRPr="00762321" w:rsidRDefault="008E3056" w:rsidP="00BE578E">
            <w:pPr>
              <w:spacing w:before="40" w:after="40" w:line="240" w:lineRule="auto"/>
              <w:jc w:val="center"/>
              <w:rPr>
                <w:rFonts w:cstheme="minorHAnsi"/>
                <w:sz w:val="16"/>
                <w:szCs w:val="16"/>
              </w:rPr>
            </w:pPr>
            <w:r>
              <w:rPr>
                <w:rFonts w:cstheme="minorHAnsi"/>
                <w:sz w:val="16"/>
                <w:szCs w:val="16"/>
              </w:rPr>
              <w:t>---</w:t>
            </w:r>
          </w:p>
        </w:tc>
        <w:tc>
          <w:tcPr>
            <w:tcW w:w="629" w:type="pct"/>
            <w:tcBorders>
              <w:top w:val="nil"/>
              <w:bottom w:val="nil"/>
            </w:tcBorders>
            <w:shd w:val="clear" w:color="auto" w:fill="auto"/>
          </w:tcPr>
          <w:p w14:paraId="0013E517" w14:textId="77777777" w:rsidR="008E3056" w:rsidRPr="00762321" w:rsidRDefault="008E3056" w:rsidP="00BE578E">
            <w:pPr>
              <w:spacing w:before="40" w:after="40" w:line="240" w:lineRule="auto"/>
              <w:jc w:val="center"/>
              <w:rPr>
                <w:rFonts w:cstheme="minorHAnsi"/>
                <w:sz w:val="16"/>
                <w:szCs w:val="16"/>
              </w:rPr>
            </w:pPr>
          </w:p>
        </w:tc>
      </w:tr>
      <w:tr w:rsidR="00887FF2" w:rsidRPr="0093333C" w14:paraId="6D8E4D0F" w14:textId="77777777" w:rsidTr="00697B23">
        <w:tc>
          <w:tcPr>
            <w:tcW w:w="1131" w:type="pct"/>
            <w:tcBorders>
              <w:top w:val="nil"/>
              <w:bottom w:val="nil"/>
            </w:tcBorders>
            <w:shd w:val="clear" w:color="auto" w:fill="FFF2CC" w:themeFill="accent4" w:themeFillTint="33"/>
          </w:tcPr>
          <w:p w14:paraId="7257599A" w14:textId="77777777" w:rsidR="00887FF2" w:rsidRPr="00762321" w:rsidRDefault="00887FF2" w:rsidP="00BE578E">
            <w:pPr>
              <w:keepNext/>
              <w:keepLines/>
              <w:spacing w:before="40" w:after="40" w:line="240" w:lineRule="auto"/>
              <w:rPr>
                <w:rFonts w:cstheme="minorHAnsi"/>
                <w:sz w:val="16"/>
                <w:szCs w:val="16"/>
              </w:rPr>
            </w:pPr>
            <w:r>
              <w:rPr>
                <w:rFonts w:cstheme="minorHAnsi"/>
                <w:sz w:val="16"/>
                <w:szCs w:val="16"/>
              </w:rPr>
              <w:t>Day 35</w:t>
            </w:r>
          </w:p>
        </w:tc>
        <w:tc>
          <w:tcPr>
            <w:tcW w:w="495" w:type="pct"/>
            <w:tcBorders>
              <w:top w:val="nil"/>
              <w:bottom w:val="nil"/>
            </w:tcBorders>
            <w:shd w:val="clear" w:color="auto" w:fill="FFF2CC" w:themeFill="accent4" w:themeFillTint="33"/>
          </w:tcPr>
          <w:p w14:paraId="1C15696A" w14:textId="77777777" w:rsidR="00887FF2" w:rsidRPr="00762321" w:rsidRDefault="00887FF2" w:rsidP="00BE578E">
            <w:pPr>
              <w:keepNext/>
              <w:keepLines/>
              <w:spacing w:before="40" w:after="40" w:line="240" w:lineRule="auto"/>
              <w:jc w:val="center"/>
              <w:rPr>
                <w:rFonts w:cstheme="minorHAnsi"/>
                <w:sz w:val="16"/>
                <w:szCs w:val="16"/>
              </w:rPr>
            </w:pPr>
          </w:p>
        </w:tc>
        <w:tc>
          <w:tcPr>
            <w:tcW w:w="529" w:type="pct"/>
            <w:tcBorders>
              <w:top w:val="nil"/>
              <w:bottom w:val="nil"/>
            </w:tcBorders>
            <w:shd w:val="clear" w:color="auto" w:fill="FFF2CC" w:themeFill="accent4" w:themeFillTint="33"/>
          </w:tcPr>
          <w:p w14:paraId="7C79B822" w14:textId="77777777" w:rsidR="00887FF2" w:rsidRPr="00762321" w:rsidRDefault="00887FF2" w:rsidP="00BE578E">
            <w:pPr>
              <w:keepNext/>
              <w:keepLines/>
              <w:spacing w:before="40" w:after="40" w:line="240" w:lineRule="auto"/>
              <w:jc w:val="center"/>
              <w:rPr>
                <w:rFonts w:cstheme="minorHAnsi"/>
                <w:sz w:val="16"/>
                <w:szCs w:val="16"/>
              </w:rPr>
            </w:pPr>
          </w:p>
        </w:tc>
        <w:tc>
          <w:tcPr>
            <w:tcW w:w="597" w:type="pct"/>
            <w:tcBorders>
              <w:top w:val="nil"/>
              <w:bottom w:val="nil"/>
            </w:tcBorders>
            <w:shd w:val="clear" w:color="auto" w:fill="FFF2CC" w:themeFill="accent4" w:themeFillTint="33"/>
          </w:tcPr>
          <w:p w14:paraId="6499EC22" w14:textId="77777777" w:rsidR="00887FF2" w:rsidRPr="00762321" w:rsidRDefault="00887FF2" w:rsidP="00BE578E">
            <w:pPr>
              <w:keepNext/>
              <w:keepLines/>
              <w:spacing w:before="40" w:after="40" w:line="240" w:lineRule="auto"/>
              <w:jc w:val="center"/>
              <w:rPr>
                <w:rFonts w:cstheme="minorHAnsi"/>
                <w:sz w:val="16"/>
                <w:szCs w:val="16"/>
              </w:rPr>
            </w:pPr>
          </w:p>
        </w:tc>
        <w:tc>
          <w:tcPr>
            <w:tcW w:w="601" w:type="pct"/>
            <w:tcBorders>
              <w:top w:val="nil"/>
              <w:bottom w:val="nil"/>
            </w:tcBorders>
            <w:shd w:val="clear" w:color="auto" w:fill="FFF2CC" w:themeFill="accent4" w:themeFillTint="33"/>
          </w:tcPr>
          <w:p w14:paraId="0004B0E4" w14:textId="77777777" w:rsidR="00887FF2" w:rsidRPr="00762321" w:rsidRDefault="00887FF2" w:rsidP="00BE578E">
            <w:pPr>
              <w:keepNext/>
              <w:keepLines/>
              <w:spacing w:before="40" w:after="40" w:line="240" w:lineRule="auto"/>
              <w:jc w:val="center"/>
              <w:rPr>
                <w:rFonts w:cstheme="minorHAnsi"/>
                <w:sz w:val="16"/>
                <w:szCs w:val="16"/>
              </w:rPr>
            </w:pPr>
          </w:p>
        </w:tc>
        <w:tc>
          <w:tcPr>
            <w:tcW w:w="514" w:type="pct"/>
            <w:tcBorders>
              <w:top w:val="nil"/>
              <w:bottom w:val="nil"/>
            </w:tcBorders>
            <w:shd w:val="clear" w:color="auto" w:fill="FFF2CC" w:themeFill="accent4" w:themeFillTint="33"/>
          </w:tcPr>
          <w:p w14:paraId="4F02DAD1" w14:textId="77777777" w:rsidR="00887FF2" w:rsidRPr="00762321" w:rsidRDefault="00887FF2" w:rsidP="00BE578E">
            <w:pPr>
              <w:keepNext/>
              <w:keepLines/>
              <w:spacing w:before="40" w:after="40" w:line="240" w:lineRule="auto"/>
              <w:jc w:val="center"/>
              <w:rPr>
                <w:rFonts w:eastAsiaTheme="minorEastAsia" w:cstheme="minorHAnsi"/>
                <w:sz w:val="16"/>
                <w:szCs w:val="16"/>
              </w:rPr>
            </w:pPr>
          </w:p>
        </w:tc>
        <w:tc>
          <w:tcPr>
            <w:tcW w:w="504" w:type="pct"/>
            <w:tcBorders>
              <w:top w:val="nil"/>
              <w:bottom w:val="nil"/>
            </w:tcBorders>
            <w:shd w:val="clear" w:color="auto" w:fill="FFF2CC" w:themeFill="accent4" w:themeFillTint="33"/>
          </w:tcPr>
          <w:p w14:paraId="3B91626A" w14:textId="77777777" w:rsidR="00887FF2" w:rsidRPr="00762321" w:rsidRDefault="00887FF2" w:rsidP="00BE578E">
            <w:pPr>
              <w:keepNext/>
              <w:keepLines/>
              <w:spacing w:before="40" w:after="40" w:line="240" w:lineRule="auto"/>
              <w:jc w:val="center"/>
              <w:rPr>
                <w:rFonts w:cstheme="minorHAnsi"/>
                <w:sz w:val="16"/>
                <w:szCs w:val="16"/>
              </w:rPr>
            </w:pPr>
          </w:p>
        </w:tc>
        <w:tc>
          <w:tcPr>
            <w:tcW w:w="629" w:type="pct"/>
            <w:vMerge w:val="restart"/>
            <w:tcBorders>
              <w:top w:val="nil"/>
            </w:tcBorders>
            <w:shd w:val="clear" w:color="auto" w:fill="FFF2CC" w:themeFill="accent4" w:themeFillTint="33"/>
          </w:tcPr>
          <w:p w14:paraId="3D0408F5" w14:textId="023AFEBF" w:rsidR="001A165B" w:rsidRDefault="00226DBA" w:rsidP="001A165B">
            <w:pPr>
              <w:keepNext/>
              <w:keepLines/>
              <w:spacing w:before="40" w:after="40" w:line="240" w:lineRule="auto"/>
              <w:jc w:val="center"/>
              <w:rPr>
                <w:rFonts w:cstheme="minorHAnsi"/>
                <w:sz w:val="16"/>
                <w:szCs w:val="16"/>
              </w:rPr>
            </w:pPr>
            <w:r>
              <w:rPr>
                <w:rFonts w:cstheme="minorHAnsi"/>
                <w:sz w:val="16"/>
                <w:szCs w:val="16"/>
              </w:rPr>
              <w:t>GMT</w:t>
            </w:r>
            <w:r w:rsidR="001A165B">
              <w:rPr>
                <w:rFonts w:cstheme="minorHAnsi"/>
                <w:sz w:val="16"/>
                <w:szCs w:val="16"/>
              </w:rPr>
              <w:t>:</w:t>
            </w:r>
          </w:p>
          <w:p w14:paraId="5ED876F8" w14:textId="7A650F7C" w:rsidR="001A165B" w:rsidRDefault="001A165B" w:rsidP="001A165B">
            <w:pPr>
              <w:keepNext/>
              <w:keepLines/>
              <w:spacing w:before="40" w:after="40" w:line="240" w:lineRule="auto"/>
              <w:jc w:val="center"/>
              <w:rPr>
                <w:rFonts w:cstheme="minorHAnsi"/>
                <w:sz w:val="16"/>
                <w:szCs w:val="16"/>
              </w:rPr>
            </w:pPr>
            <w:r>
              <w:rPr>
                <w:rFonts w:cstheme="minorHAnsi"/>
                <w:sz w:val="16"/>
                <w:szCs w:val="16"/>
              </w:rPr>
              <w:t>Overall (n=29): 8343.7</w:t>
            </w:r>
          </w:p>
          <w:p w14:paraId="4A78F313" w14:textId="3DE852EC" w:rsidR="00887FF2" w:rsidRDefault="001A165B" w:rsidP="001A165B">
            <w:pPr>
              <w:keepNext/>
              <w:keepLines/>
              <w:spacing w:before="40" w:after="40" w:line="240" w:lineRule="auto"/>
              <w:jc w:val="center"/>
              <w:rPr>
                <w:rFonts w:cstheme="minorHAnsi"/>
                <w:sz w:val="16"/>
                <w:szCs w:val="16"/>
              </w:rPr>
            </w:pPr>
            <w:r>
              <w:rPr>
                <w:rFonts w:cstheme="minorHAnsi"/>
                <w:sz w:val="16"/>
                <w:szCs w:val="16"/>
              </w:rPr>
              <w:t>(4420.9, 15747.5)</w:t>
            </w:r>
          </w:p>
          <w:p w14:paraId="3B352C46" w14:textId="77777777" w:rsidR="001A165B" w:rsidRDefault="001A165B" w:rsidP="001A165B">
            <w:pPr>
              <w:keepNext/>
              <w:keepLines/>
              <w:spacing w:before="40" w:after="40" w:line="240" w:lineRule="auto"/>
              <w:jc w:val="center"/>
              <w:rPr>
                <w:rFonts w:cstheme="minorHAnsi"/>
                <w:sz w:val="16"/>
                <w:szCs w:val="16"/>
              </w:rPr>
            </w:pPr>
          </w:p>
          <w:p w14:paraId="2302CF07" w14:textId="5794320A" w:rsidR="00887FF2" w:rsidRDefault="00887FF2" w:rsidP="00887FF2">
            <w:pPr>
              <w:keepNext/>
              <w:keepLines/>
              <w:spacing w:before="40" w:after="40" w:line="240" w:lineRule="auto"/>
              <w:jc w:val="center"/>
              <w:rPr>
                <w:rFonts w:cstheme="minorHAnsi"/>
                <w:sz w:val="16"/>
                <w:szCs w:val="16"/>
              </w:rPr>
            </w:pPr>
            <w:r>
              <w:rPr>
                <w:rFonts w:cstheme="minorHAnsi"/>
                <w:sz w:val="16"/>
                <w:szCs w:val="16"/>
              </w:rPr>
              <w:t>Asymptomatic/</w:t>
            </w:r>
            <w:r w:rsidR="007A557F">
              <w:rPr>
                <w:rFonts w:cstheme="minorHAnsi"/>
                <w:sz w:val="16"/>
                <w:szCs w:val="16"/>
              </w:rPr>
              <w:t>Exposed</w:t>
            </w:r>
            <w:r>
              <w:rPr>
                <w:rFonts w:cstheme="minorHAnsi"/>
                <w:sz w:val="16"/>
                <w:szCs w:val="16"/>
              </w:rPr>
              <w:t xml:space="preserve"> (n=3): 1661.</w:t>
            </w:r>
            <w:r w:rsidR="001A165B">
              <w:rPr>
                <w:rFonts w:cstheme="minorHAnsi"/>
                <w:sz w:val="16"/>
                <w:szCs w:val="16"/>
              </w:rPr>
              <w:t>1</w:t>
            </w:r>
          </w:p>
          <w:p w14:paraId="22A554E3" w14:textId="725DC0A4" w:rsidR="00887FF2" w:rsidRDefault="007A557F" w:rsidP="00887FF2">
            <w:pPr>
              <w:keepNext/>
              <w:keepLines/>
              <w:spacing w:before="40" w:after="40" w:line="240" w:lineRule="auto"/>
              <w:jc w:val="center"/>
              <w:rPr>
                <w:rFonts w:cstheme="minorHAnsi"/>
                <w:sz w:val="16"/>
                <w:szCs w:val="16"/>
              </w:rPr>
            </w:pPr>
            <w:r>
              <w:rPr>
                <w:rFonts w:cstheme="minorHAnsi"/>
                <w:sz w:val="16"/>
                <w:szCs w:val="16"/>
              </w:rPr>
              <w:t>Outpatient</w:t>
            </w:r>
            <w:r w:rsidR="00887FF2">
              <w:rPr>
                <w:rFonts w:cstheme="minorHAnsi"/>
                <w:sz w:val="16"/>
                <w:szCs w:val="16"/>
              </w:rPr>
              <w:t xml:space="preserve"> (n=22): 7419.6</w:t>
            </w:r>
          </w:p>
          <w:p w14:paraId="53793FB8" w14:textId="074D4AAE" w:rsidR="00887FF2" w:rsidRPr="00762321" w:rsidRDefault="007A557F" w:rsidP="001A165B">
            <w:pPr>
              <w:keepNext/>
              <w:keepLines/>
              <w:spacing w:before="40" w:after="40" w:line="240" w:lineRule="auto"/>
              <w:jc w:val="center"/>
              <w:rPr>
                <w:rFonts w:cstheme="minorHAnsi"/>
                <w:sz w:val="16"/>
                <w:szCs w:val="16"/>
              </w:rPr>
            </w:pPr>
            <w:r>
              <w:rPr>
                <w:rFonts w:cstheme="minorHAnsi"/>
                <w:sz w:val="16"/>
                <w:szCs w:val="16"/>
              </w:rPr>
              <w:t>Hospitalized</w:t>
            </w:r>
            <w:r w:rsidR="00887FF2">
              <w:rPr>
                <w:rFonts w:cstheme="minorHAnsi"/>
                <w:sz w:val="16"/>
                <w:szCs w:val="16"/>
              </w:rPr>
              <w:t xml:space="preserve"> (n=4): 53391.</w:t>
            </w:r>
            <w:r w:rsidR="001A165B">
              <w:rPr>
                <w:rFonts w:cstheme="minorHAnsi"/>
                <w:sz w:val="16"/>
                <w:szCs w:val="16"/>
              </w:rPr>
              <w:t>3</w:t>
            </w:r>
          </w:p>
        </w:tc>
      </w:tr>
      <w:tr w:rsidR="00887FF2" w:rsidRPr="0093333C" w14:paraId="3A24F9BB" w14:textId="77777777" w:rsidTr="00697B23">
        <w:tc>
          <w:tcPr>
            <w:tcW w:w="1131" w:type="pct"/>
            <w:tcBorders>
              <w:top w:val="nil"/>
              <w:bottom w:val="nil"/>
            </w:tcBorders>
            <w:shd w:val="clear" w:color="auto" w:fill="FFF2CC" w:themeFill="accent4" w:themeFillTint="33"/>
          </w:tcPr>
          <w:p w14:paraId="072F22C7" w14:textId="0B82E5B0" w:rsidR="00887FF2" w:rsidRDefault="00887FF2" w:rsidP="00BE578E">
            <w:pPr>
              <w:spacing w:before="40" w:after="40" w:line="240" w:lineRule="auto"/>
              <w:ind w:left="158"/>
              <w:rPr>
                <w:rFonts w:cstheme="minorHAnsi"/>
                <w:sz w:val="16"/>
                <w:szCs w:val="16"/>
              </w:rPr>
            </w:pPr>
            <w:r>
              <w:rPr>
                <w:rFonts w:cstheme="minorHAnsi"/>
                <w:sz w:val="16"/>
                <w:szCs w:val="16"/>
              </w:rPr>
              <w:t>N</w:t>
            </w:r>
            <w:r>
              <w:rPr>
                <w:rFonts w:cs="Calibri"/>
                <w:sz w:val="16"/>
                <w:szCs w:val="16"/>
              </w:rPr>
              <w:t>*</w:t>
            </w:r>
          </w:p>
        </w:tc>
        <w:tc>
          <w:tcPr>
            <w:tcW w:w="495" w:type="pct"/>
            <w:tcBorders>
              <w:top w:val="nil"/>
              <w:bottom w:val="nil"/>
            </w:tcBorders>
            <w:shd w:val="clear" w:color="auto" w:fill="FFF2CC" w:themeFill="accent4" w:themeFillTint="33"/>
          </w:tcPr>
          <w:p w14:paraId="3655D62E"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21</w:t>
            </w:r>
          </w:p>
        </w:tc>
        <w:tc>
          <w:tcPr>
            <w:tcW w:w="529" w:type="pct"/>
            <w:tcBorders>
              <w:top w:val="nil"/>
              <w:bottom w:val="nil"/>
            </w:tcBorders>
            <w:shd w:val="clear" w:color="auto" w:fill="FFF2CC" w:themeFill="accent4" w:themeFillTint="33"/>
          </w:tcPr>
          <w:p w14:paraId="16066ACB"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25</w:t>
            </w:r>
          </w:p>
        </w:tc>
        <w:tc>
          <w:tcPr>
            <w:tcW w:w="597" w:type="pct"/>
            <w:tcBorders>
              <w:top w:val="nil"/>
              <w:bottom w:val="nil"/>
            </w:tcBorders>
            <w:shd w:val="clear" w:color="auto" w:fill="FFF2CC" w:themeFill="accent4" w:themeFillTint="33"/>
          </w:tcPr>
          <w:p w14:paraId="0F3BBD8C"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29</w:t>
            </w:r>
          </w:p>
        </w:tc>
        <w:tc>
          <w:tcPr>
            <w:tcW w:w="601" w:type="pct"/>
            <w:tcBorders>
              <w:top w:val="nil"/>
              <w:bottom w:val="nil"/>
            </w:tcBorders>
            <w:shd w:val="clear" w:color="auto" w:fill="FFF2CC" w:themeFill="accent4" w:themeFillTint="33"/>
          </w:tcPr>
          <w:p w14:paraId="01E3687F"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27</w:t>
            </w:r>
          </w:p>
        </w:tc>
        <w:tc>
          <w:tcPr>
            <w:tcW w:w="514" w:type="pct"/>
            <w:tcBorders>
              <w:top w:val="nil"/>
              <w:bottom w:val="nil"/>
            </w:tcBorders>
            <w:shd w:val="clear" w:color="auto" w:fill="FFF2CC" w:themeFill="accent4" w:themeFillTint="33"/>
          </w:tcPr>
          <w:p w14:paraId="0C2C924D"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26</w:t>
            </w:r>
          </w:p>
        </w:tc>
        <w:tc>
          <w:tcPr>
            <w:tcW w:w="504" w:type="pct"/>
            <w:tcBorders>
              <w:top w:val="nil"/>
              <w:bottom w:val="nil"/>
            </w:tcBorders>
            <w:shd w:val="clear" w:color="auto" w:fill="FFF2CC" w:themeFill="accent4" w:themeFillTint="33"/>
          </w:tcPr>
          <w:p w14:paraId="24F5565D"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629" w:type="pct"/>
            <w:vMerge/>
            <w:shd w:val="clear" w:color="auto" w:fill="FFF2CC" w:themeFill="accent4" w:themeFillTint="33"/>
          </w:tcPr>
          <w:p w14:paraId="72FEF5B4" w14:textId="77777777" w:rsidR="00887FF2" w:rsidRPr="00762321" w:rsidRDefault="00887FF2" w:rsidP="00BE578E">
            <w:pPr>
              <w:spacing w:before="40" w:after="40" w:line="240" w:lineRule="auto"/>
              <w:jc w:val="center"/>
              <w:rPr>
                <w:rFonts w:cstheme="minorHAnsi"/>
                <w:sz w:val="16"/>
                <w:szCs w:val="16"/>
              </w:rPr>
            </w:pPr>
          </w:p>
        </w:tc>
      </w:tr>
      <w:tr w:rsidR="00887FF2" w:rsidRPr="0093333C" w14:paraId="454DB454" w14:textId="77777777" w:rsidTr="00697B23">
        <w:tc>
          <w:tcPr>
            <w:tcW w:w="1131" w:type="pct"/>
            <w:tcBorders>
              <w:top w:val="nil"/>
              <w:bottom w:val="nil"/>
            </w:tcBorders>
            <w:shd w:val="clear" w:color="auto" w:fill="FFF2CC" w:themeFill="accent4" w:themeFillTint="33"/>
          </w:tcPr>
          <w:p w14:paraId="378D5C6B" w14:textId="77777777" w:rsidR="00887FF2" w:rsidRPr="00762321" w:rsidRDefault="00887FF2" w:rsidP="00BE578E">
            <w:pPr>
              <w:spacing w:before="40" w:after="40" w:line="240" w:lineRule="auto"/>
              <w:ind w:left="158"/>
              <w:rPr>
                <w:rFonts w:cstheme="minorHAnsi"/>
                <w:sz w:val="16"/>
                <w:szCs w:val="16"/>
              </w:rPr>
            </w:pPr>
            <w:r>
              <w:rPr>
                <w:rFonts w:cstheme="minorHAnsi"/>
                <w:sz w:val="16"/>
                <w:szCs w:val="16"/>
              </w:rPr>
              <w:t>GMT</w:t>
            </w:r>
          </w:p>
        </w:tc>
        <w:tc>
          <w:tcPr>
            <w:tcW w:w="495" w:type="pct"/>
            <w:tcBorders>
              <w:top w:val="nil"/>
              <w:bottom w:val="nil"/>
            </w:tcBorders>
            <w:shd w:val="clear" w:color="auto" w:fill="FFF2CC" w:themeFill="accent4" w:themeFillTint="33"/>
          </w:tcPr>
          <w:p w14:paraId="451F3469"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113.5</w:t>
            </w:r>
          </w:p>
        </w:tc>
        <w:tc>
          <w:tcPr>
            <w:tcW w:w="529" w:type="pct"/>
            <w:tcBorders>
              <w:top w:val="nil"/>
              <w:bottom w:val="nil"/>
            </w:tcBorders>
            <w:shd w:val="clear" w:color="auto" w:fill="FFF2CC" w:themeFill="accent4" w:themeFillTint="33"/>
          </w:tcPr>
          <w:p w14:paraId="592A7B2E"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575.5</w:t>
            </w:r>
          </w:p>
        </w:tc>
        <w:tc>
          <w:tcPr>
            <w:tcW w:w="597" w:type="pct"/>
            <w:tcBorders>
              <w:top w:val="nil"/>
              <w:bottom w:val="nil"/>
            </w:tcBorders>
            <w:shd w:val="clear" w:color="auto" w:fill="FFF2CC" w:themeFill="accent4" w:themeFillTint="33"/>
          </w:tcPr>
          <w:p w14:paraId="4DC48826"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63160.4</w:t>
            </w:r>
          </w:p>
        </w:tc>
        <w:tc>
          <w:tcPr>
            <w:tcW w:w="601" w:type="pct"/>
            <w:tcBorders>
              <w:top w:val="nil"/>
              <w:bottom w:val="nil"/>
            </w:tcBorders>
            <w:shd w:val="clear" w:color="auto" w:fill="FFF2CC" w:themeFill="accent4" w:themeFillTint="33"/>
          </w:tcPr>
          <w:p w14:paraId="07A7FDFD"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47521.0</w:t>
            </w:r>
          </w:p>
        </w:tc>
        <w:tc>
          <w:tcPr>
            <w:tcW w:w="514" w:type="pct"/>
            <w:tcBorders>
              <w:top w:val="nil"/>
              <w:bottom w:val="nil"/>
            </w:tcBorders>
            <w:shd w:val="clear" w:color="auto" w:fill="FFF2CC" w:themeFill="accent4" w:themeFillTint="33"/>
          </w:tcPr>
          <w:p w14:paraId="52C780C4"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2932.0</w:t>
            </w:r>
          </w:p>
        </w:tc>
        <w:tc>
          <w:tcPr>
            <w:tcW w:w="504" w:type="pct"/>
            <w:tcBorders>
              <w:top w:val="nil"/>
              <w:bottom w:val="nil"/>
            </w:tcBorders>
            <w:shd w:val="clear" w:color="auto" w:fill="FFF2CC" w:themeFill="accent4" w:themeFillTint="33"/>
          </w:tcPr>
          <w:p w14:paraId="4AA3BF56"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629" w:type="pct"/>
            <w:vMerge/>
            <w:shd w:val="clear" w:color="auto" w:fill="FFF2CC" w:themeFill="accent4" w:themeFillTint="33"/>
          </w:tcPr>
          <w:p w14:paraId="06F021CF" w14:textId="77777777" w:rsidR="00887FF2" w:rsidRPr="00762321" w:rsidRDefault="00887FF2" w:rsidP="00BE578E">
            <w:pPr>
              <w:spacing w:before="40" w:after="40" w:line="240" w:lineRule="auto"/>
              <w:jc w:val="center"/>
              <w:rPr>
                <w:rFonts w:cstheme="minorHAnsi"/>
                <w:sz w:val="16"/>
                <w:szCs w:val="16"/>
              </w:rPr>
            </w:pPr>
          </w:p>
        </w:tc>
      </w:tr>
      <w:tr w:rsidR="00887FF2" w:rsidRPr="0093333C" w14:paraId="38A96198" w14:textId="77777777" w:rsidTr="00697B23">
        <w:tc>
          <w:tcPr>
            <w:tcW w:w="1131" w:type="pct"/>
            <w:tcBorders>
              <w:top w:val="nil"/>
              <w:bottom w:val="nil"/>
            </w:tcBorders>
            <w:shd w:val="clear" w:color="auto" w:fill="FFF2CC" w:themeFill="accent4" w:themeFillTint="33"/>
          </w:tcPr>
          <w:p w14:paraId="510BC1D9" w14:textId="4D3C3DDA" w:rsidR="00887FF2" w:rsidRPr="00762321" w:rsidRDefault="00887FF2" w:rsidP="00BE578E">
            <w:pPr>
              <w:spacing w:before="40" w:after="40" w:line="240" w:lineRule="auto"/>
              <w:ind w:left="158"/>
              <w:rPr>
                <w:rFonts w:cstheme="minorHAnsi"/>
                <w:sz w:val="16"/>
                <w:szCs w:val="16"/>
              </w:rPr>
            </w:pPr>
            <w:r>
              <w:rPr>
                <w:rFonts w:cstheme="minorHAnsi"/>
                <w:sz w:val="16"/>
                <w:szCs w:val="16"/>
              </w:rPr>
              <w:t>95% CI</w:t>
            </w:r>
            <w:r>
              <w:rPr>
                <w:rFonts w:cs="Calibri"/>
                <w:sz w:val="16"/>
                <w:szCs w:val="16"/>
              </w:rPr>
              <w:t>†</w:t>
            </w:r>
          </w:p>
        </w:tc>
        <w:tc>
          <w:tcPr>
            <w:tcW w:w="495" w:type="pct"/>
            <w:tcBorders>
              <w:top w:val="nil"/>
              <w:bottom w:val="nil"/>
            </w:tcBorders>
            <w:shd w:val="clear" w:color="auto" w:fill="FFF2CC" w:themeFill="accent4" w:themeFillTint="33"/>
          </w:tcPr>
          <w:p w14:paraId="4B1878AC"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(93.6, 137.6)</w:t>
            </w:r>
          </w:p>
        </w:tc>
        <w:tc>
          <w:tcPr>
            <w:tcW w:w="529" w:type="pct"/>
            <w:tcBorders>
              <w:top w:val="nil"/>
              <w:bottom w:val="nil"/>
            </w:tcBorders>
            <w:shd w:val="clear" w:color="auto" w:fill="FFF2CC" w:themeFill="accent4" w:themeFillTint="33"/>
          </w:tcPr>
          <w:p w14:paraId="04DA4C55"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(331.7, 998.5)</w:t>
            </w:r>
          </w:p>
        </w:tc>
        <w:tc>
          <w:tcPr>
            <w:tcW w:w="597" w:type="pct"/>
            <w:tcBorders>
              <w:top w:val="nil"/>
              <w:bottom w:val="nil"/>
            </w:tcBorders>
            <w:shd w:val="clear" w:color="auto" w:fill="FFF2CC" w:themeFill="accent4" w:themeFillTint="33"/>
          </w:tcPr>
          <w:p w14:paraId="45AF174B"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(47117.3, 84666.0)</w:t>
            </w:r>
          </w:p>
        </w:tc>
        <w:tc>
          <w:tcPr>
            <w:tcW w:w="601" w:type="pct"/>
            <w:tcBorders>
              <w:top w:val="nil"/>
              <w:bottom w:val="nil"/>
            </w:tcBorders>
            <w:shd w:val="clear" w:color="auto" w:fill="FFF2CC" w:themeFill="accent4" w:themeFillTint="33"/>
          </w:tcPr>
          <w:p w14:paraId="691D7DD9"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(33803.7, 66804.6)</w:t>
            </w:r>
          </w:p>
        </w:tc>
        <w:tc>
          <w:tcPr>
            <w:tcW w:w="514" w:type="pct"/>
            <w:tcBorders>
              <w:top w:val="nil"/>
              <w:bottom w:val="nil"/>
            </w:tcBorders>
            <w:shd w:val="clear" w:color="auto" w:fill="FFF2CC" w:themeFill="accent4" w:themeFillTint="33"/>
          </w:tcPr>
          <w:p w14:paraId="2B71D35D"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(1987.7, 4324.8)</w:t>
            </w:r>
          </w:p>
        </w:tc>
        <w:tc>
          <w:tcPr>
            <w:tcW w:w="504" w:type="pct"/>
            <w:tcBorders>
              <w:top w:val="nil"/>
              <w:bottom w:val="nil"/>
            </w:tcBorders>
            <w:shd w:val="clear" w:color="auto" w:fill="FFF2CC" w:themeFill="accent4" w:themeFillTint="33"/>
          </w:tcPr>
          <w:p w14:paraId="48C64EFB"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629" w:type="pct"/>
            <w:vMerge/>
            <w:shd w:val="clear" w:color="auto" w:fill="FFF2CC" w:themeFill="accent4" w:themeFillTint="33"/>
          </w:tcPr>
          <w:p w14:paraId="7AD0D5DC" w14:textId="77777777" w:rsidR="00887FF2" w:rsidRPr="00762321" w:rsidRDefault="00887FF2" w:rsidP="00BE578E">
            <w:pPr>
              <w:spacing w:before="40" w:after="40" w:line="240" w:lineRule="auto"/>
              <w:jc w:val="center"/>
              <w:rPr>
                <w:rFonts w:cstheme="minorHAnsi"/>
                <w:sz w:val="16"/>
                <w:szCs w:val="16"/>
              </w:rPr>
            </w:pPr>
          </w:p>
        </w:tc>
      </w:tr>
      <w:tr w:rsidR="00887FF2" w:rsidRPr="0093333C" w14:paraId="0621FAE6" w14:textId="77777777" w:rsidTr="00697B23">
        <w:tc>
          <w:tcPr>
            <w:tcW w:w="1131" w:type="pct"/>
            <w:tcBorders>
              <w:top w:val="nil"/>
              <w:bottom w:val="nil"/>
            </w:tcBorders>
            <w:shd w:val="clear" w:color="auto" w:fill="FFF2CC" w:themeFill="accent4" w:themeFillTint="33"/>
          </w:tcPr>
          <w:p w14:paraId="5511C3AF" w14:textId="77777777" w:rsidR="00887FF2" w:rsidRPr="00762321" w:rsidRDefault="00887FF2" w:rsidP="00BE578E">
            <w:pPr>
              <w:spacing w:before="40" w:after="40" w:line="240" w:lineRule="auto"/>
              <w:ind w:left="158"/>
              <w:rPr>
                <w:rFonts w:cstheme="minorHAnsi"/>
                <w:sz w:val="16"/>
                <w:szCs w:val="16"/>
              </w:rPr>
            </w:pPr>
            <w:r>
              <w:rPr>
                <w:rFonts w:cstheme="minorHAnsi"/>
                <w:sz w:val="16"/>
                <w:szCs w:val="16"/>
              </w:rPr>
              <w:t>GMFR referencing Day 0</w:t>
            </w:r>
          </w:p>
        </w:tc>
        <w:tc>
          <w:tcPr>
            <w:tcW w:w="495" w:type="pct"/>
            <w:tcBorders>
              <w:top w:val="nil"/>
              <w:bottom w:val="nil"/>
            </w:tcBorders>
            <w:shd w:val="clear" w:color="auto" w:fill="FFF2CC" w:themeFill="accent4" w:themeFillTint="33"/>
          </w:tcPr>
          <w:p w14:paraId="258CE4A5"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1.0</w:t>
            </w:r>
          </w:p>
        </w:tc>
        <w:tc>
          <w:tcPr>
            <w:tcW w:w="529" w:type="pct"/>
            <w:tcBorders>
              <w:top w:val="nil"/>
              <w:bottom w:val="nil"/>
            </w:tcBorders>
            <w:shd w:val="clear" w:color="auto" w:fill="FFF2CC" w:themeFill="accent4" w:themeFillTint="33"/>
          </w:tcPr>
          <w:p w14:paraId="292C6024"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5.0</w:t>
            </w:r>
          </w:p>
        </w:tc>
        <w:tc>
          <w:tcPr>
            <w:tcW w:w="597" w:type="pct"/>
            <w:tcBorders>
              <w:top w:val="nil"/>
              <w:bottom w:val="nil"/>
            </w:tcBorders>
            <w:shd w:val="clear" w:color="auto" w:fill="FFF2CC" w:themeFill="accent4" w:themeFillTint="33"/>
          </w:tcPr>
          <w:p w14:paraId="26710285"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556.0</w:t>
            </w:r>
          </w:p>
        </w:tc>
        <w:tc>
          <w:tcPr>
            <w:tcW w:w="601" w:type="pct"/>
            <w:tcBorders>
              <w:top w:val="nil"/>
              <w:bottom w:val="nil"/>
            </w:tcBorders>
            <w:shd w:val="clear" w:color="auto" w:fill="FFF2CC" w:themeFill="accent4" w:themeFillTint="33"/>
          </w:tcPr>
          <w:p w14:paraId="587A800E"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413.8</w:t>
            </w:r>
          </w:p>
        </w:tc>
        <w:tc>
          <w:tcPr>
            <w:tcW w:w="514" w:type="pct"/>
            <w:tcBorders>
              <w:top w:val="nil"/>
              <w:bottom w:val="nil"/>
            </w:tcBorders>
            <w:shd w:val="clear" w:color="auto" w:fill="FFF2CC" w:themeFill="accent4" w:themeFillTint="33"/>
          </w:tcPr>
          <w:p w14:paraId="6E8F8DD2"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28.0</w:t>
            </w:r>
          </w:p>
        </w:tc>
        <w:tc>
          <w:tcPr>
            <w:tcW w:w="504" w:type="pct"/>
            <w:tcBorders>
              <w:top w:val="nil"/>
              <w:bottom w:val="nil"/>
            </w:tcBorders>
            <w:shd w:val="clear" w:color="auto" w:fill="FFF2CC" w:themeFill="accent4" w:themeFillTint="33"/>
          </w:tcPr>
          <w:p w14:paraId="1440B158"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629" w:type="pct"/>
            <w:vMerge/>
            <w:shd w:val="clear" w:color="auto" w:fill="FFF2CC" w:themeFill="accent4" w:themeFillTint="33"/>
          </w:tcPr>
          <w:p w14:paraId="10E040C8" w14:textId="77777777" w:rsidR="00887FF2" w:rsidRPr="00762321" w:rsidRDefault="00887FF2" w:rsidP="00BE578E">
            <w:pPr>
              <w:spacing w:before="40" w:after="40" w:line="240" w:lineRule="auto"/>
              <w:jc w:val="center"/>
              <w:rPr>
                <w:rFonts w:cstheme="minorHAnsi"/>
                <w:sz w:val="16"/>
                <w:szCs w:val="16"/>
              </w:rPr>
            </w:pPr>
          </w:p>
        </w:tc>
      </w:tr>
      <w:tr w:rsidR="00887FF2" w:rsidRPr="0093333C" w14:paraId="39FD2AEF" w14:textId="77777777" w:rsidTr="00697B23">
        <w:tc>
          <w:tcPr>
            <w:tcW w:w="1131" w:type="pct"/>
            <w:tcBorders>
              <w:top w:val="nil"/>
              <w:bottom w:val="nil"/>
            </w:tcBorders>
            <w:shd w:val="clear" w:color="auto" w:fill="FFF2CC" w:themeFill="accent4" w:themeFillTint="33"/>
          </w:tcPr>
          <w:p w14:paraId="60A2EC8B" w14:textId="1661390B" w:rsidR="00887FF2" w:rsidRDefault="00887FF2" w:rsidP="00BE578E">
            <w:pPr>
              <w:spacing w:before="40" w:after="40" w:line="240" w:lineRule="auto"/>
              <w:ind w:left="158"/>
              <w:rPr>
                <w:rFonts w:cstheme="minorHAnsi"/>
                <w:sz w:val="16"/>
                <w:szCs w:val="16"/>
              </w:rPr>
            </w:pPr>
            <w:r>
              <w:rPr>
                <w:rFonts w:cstheme="minorHAnsi"/>
                <w:sz w:val="16"/>
                <w:szCs w:val="16"/>
              </w:rPr>
              <w:t>95% CI</w:t>
            </w:r>
            <w:r>
              <w:rPr>
                <w:rFonts w:cs="Calibri"/>
                <w:sz w:val="16"/>
                <w:szCs w:val="16"/>
              </w:rPr>
              <w:t>†</w:t>
            </w:r>
          </w:p>
        </w:tc>
        <w:tc>
          <w:tcPr>
            <w:tcW w:w="495" w:type="pct"/>
            <w:tcBorders>
              <w:top w:val="nil"/>
              <w:bottom w:val="nil"/>
            </w:tcBorders>
            <w:shd w:val="clear" w:color="auto" w:fill="FFF2CC" w:themeFill="accent4" w:themeFillTint="33"/>
          </w:tcPr>
          <w:p w14:paraId="65598A07"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(0.9, 1.1)</w:t>
            </w:r>
          </w:p>
        </w:tc>
        <w:tc>
          <w:tcPr>
            <w:tcW w:w="529" w:type="pct"/>
            <w:tcBorders>
              <w:top w:val="nil"/>
              <w:bottom w:val="nil"/>
            </w:tcBorders>
            <w:shd w:val="clear" w:color="auto" w:fill="FFF2CC" w:themeFill="accent4" w:themeFillTint="33"/>
          </w:tcPr>
          <w:p w14:paraId="37112036"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(3.0, 8.3)</w:t>
            </w:r>
          </w:p>
        </w:tc>
        <w:tc>
          <w:tcPr>
            <w:tcW w:w="597" w:type="pct"/>
            <w:tcBorders>
              <w:top w:val="nil"/>
              <w:bottom w:val="nil"/>
            </w:tcBorders>
            <w:shd w:val="clear" w:color="auto" w:fill="FFF2CC" w:themeFill="accent4" w:themeFillTint="33"/>
          </w:tcPr>
          <w:p w14:paraId="270D8026"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(389.1, 794.6)</w:t>
            </w:r>
          </w:p>
        </w:tc>
        <w:tc>
          <w:tcPr>
            <w:tcW w:w="601" w:type="pct"/>
            <w:tcBorders>
              <w:top w:val="nil"/>
              <w:bottom w:val="nil"/>
            </w:tcBorders>
            <w:shd w:val="clear" w:color="auto" w:fill="FFF2CC" w:themeFill="accent4" w:themeFillTint="33"/>
          </w:tcPr>
          <w:p w14:paraId="4BFA050D"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(289.4, 591.8)</w:t>
            </w:r>
          </w:p>
        </w:tc>
        <w:tc>
          <w:tcPr>
            <w:tcW w:w="514" w:type="pct"/>
            <w:tcBorders>
              <w:top w:val="nil"/>
              <w:bottom w:val="nil"/>
            </w:tcBorders>
            <w:shd w:val="clear" w:color="auto" w:fill="FFF2CC" w:themeFill="accent4" w:themeFillTint="33"/>
          </w:tcPr>
          <w:p w14:paraId="51A095FE" w14:textId="77777777" w:rsidR="00887FF2" w:rsidRPr="006450BA" w:rsidRDefault="00887FF2" w:rsidP="00BE578E">
            <w:pPr>
              <w:adjustRightInd w:val="0"/>
              <w:spacing w:before="40" w:after="40" w:line="240" w:lineRule="auto"/>
              <w:jc w:val="center"/>
              <w:rPr>
                <w:rFonts w:asciiTheme="minorHAnsi" w:hAnsiTheme="minorHAnsi" w:cstheme="minorHAnsi"/>
                <w:color w:val="000000"/>
                <w:sz w:val="16"/>
                <w:szCs w:val="16"/>
              </w:rPr>
            </w:pPr>
            <w:r w:rsidRPr="006450BA">
              <w:rPr>
                <w:rFonts w:asciiTheme="minorHAnsi" w:hAnsiTheme="minorHAnsi" w:cstheme="minorHAnsi"/>
                <w:color w:val="000000"/>
                <w:sz w:val="16"/>
                <w:szCs w:val="16"/>
              </w:rPr>
              <w:t>(18.4, 42.5)</w:t>
            </w:r>
          </w:p>
        </w:tc>
        <w:tc>
          <w:tcPr>
            <w:tcW w:w="504" w:type="pct"/>
            <w:tcBorders>
              <w:top w:val="nil"/>
              <w:bottom w:val="nil"/>
            </w:tcBorders>
            <w:shd w:val="clear" w:color="auto" w:fill="FFF2CC" w:themeFill="accent4" w:themeFillTint="33"/>
          </w:tcPr>
          <w:p w14:paraId="18A71C0D"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629" w:type="pct"/>
            <w:vMerge/>
            <w:shd w:val="clear" w:color="auto" w:fill="FFF2CC" w:themeFill="accent4" w:themeFillTint="33"/>
          </w:tcPr>
          <w:p w14:paraId="5DEBCBFA" w14:textId="77777777" w:rsidR="00887FF2" w:rsidRPr="00762321" w:rsidRDefault="00887FF2" w:rsidP="00BE578E">
            <w:pPr>
              <w:spacing w:before="40" w:after="40" w:line="240" w:lineRule="auto"/>
              <w:jc w:val="center"/>
              <w:rPr>
                <w:rFonts w:cstheme="minorHAnsi"/>
                <w:sz w:val="16"/>
                <w:szCs w:val="16"/>
              </w:rPr>
            </w:pPr>
          </w:p>
        </w:tc>
      </w:tr>
      <w:tr w:rsidR="00887FF2" w:rsidRPr="0093333C" w14:paraId="48850F3F" w14:textId="77777777" w:rsidTr="00697B23">
        <w:tc>
          <w:tcPr>
            <w:tcW w:w="1131" w:type="pct"/>
            <w:tcBorders>
              <w:top w:val="nil"/>
              <w:bottom w:val="nil"/>
            </w:tcBorders>
            <w:shd w:val="clear" w:color="auto" w:fill="FFF2CC" w:themeFill="accent4" w:themeFillTint="33"/>
          </w:tcPr>
          <w:p w14:paraId="4064E8FE" w14:textId="6955AC14" w:rsidR="00887FF2" w:rsidRPr="00762321" w:rsidRDefault="00887FF2" w:rsidP="00BE578E">
            <w:pPr>
              <w:spacing w:before="40" w:after="40" w:line="240" w:lineRule="auto"/>
              <w:ind w:left="158"/>
              <w:rPr>
                <w:rFonts w:cstheme="minorHAnsi"/>
                <w:sz w:val="16"/>
                <w:szCs w:val="16"/>
              </w:rPr>
            </w:pPr>
            <w:r>
              <w:rPr>
                <w:rFonts w:cstheme="minorHAnsi"/>
                <w:sz w:val="16"/>
                <w:szCs w:val="16"/>
              </w:rPr>
              <w:t xml:space="preserve">SCR </w:t>
            </w:r>
            <w:r>
              <w:rPr>
                <w:rFonts w:cs="Calibri"/>
                <w:sz w:val="16"/>
                <w:szCs w:val="16"/>
              </w:rPr>
              <w:t>≥</w:t>
            </w:r>
            <w:r>
              <w:rPr>
                <w:rFonts w:cstheme="minorHAnsi"/>
                <w:sz w:val="16"/>
                <w:szCs w:val="16"/>
              </w:rPr>
              <w:t xml:space="preserve"> 4-fold increase, n2/n1 (%)</w:t>
            </w:r>
            <w:r>
              <w:rPr>
                <w:rFonts w:cs="Calibri"/>
                <w:sz w:val="16"/>
                <w:szCs w:val="16"/>
              </w:rPr>
              <w:t>‡</w:t>
            </w:r>
          </w:p>
        </w:tc>
        <w:tc>
          <w:tcPr>
            <w:tcW w:w="495" w:type="pct"/>
            <w:tcBorders>
              <w:top w:val="nil"/>
              <w:bottom w:val="nil"/>
            </w:tcBorders>
            <w:shd w:val="clear" w:color="auto" w:fill="FFF2CC" w:themeFill="accent4" w:themeFillTint="33"/>
          </w:tcPr>
          <w:p w14:paraId="7A4B2DC3"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sidRPr="000C3EF9">
              <w:rPr>
                <w:rFonts w:asciiTheme="minorHAnsi" w:hAnsiTheme="minorHAnsi" w:cstheme="minorHAnsi"/>
                <w:color w:val="000000"/>
                <w:sz w:val="16"/>
                <w:szCs w:val="16"/>
              </w:rPr>
              <w:t>0/21</w:t>
            </w:r>
            <w:r>
              <w:rPr>
                <w:rFonts w:asciiTheme="minorHAnsi" w:hAnsiTheme="minorHAnsi" w:cstheme="minorHAnsi"/>
                <w:color w:val="000000"/>
                <w:sz w:val="16"/>
                <w:szCs w:val="16"/>
              </w:rPr>
              <w:t xml:space="preserve"> </w:t>
            </w:r>
            <w:r w:rsidRPr="000C3EF9">
              <w:rPr>
                <w:rFonts w:asciiTheme="minorHAnsi" w:hAnsiTheme="minorHAnsi" w:cstheme="minorHAnsi"/>
                <w:color w:val="000000"/>
                <w:sz w:val="16"/>
                <w:szCs w:val="16"/>
              </w:rPr>
              <w:t>(0.0%)</w:t>
            </w:r>
          </w:p>
        </w:tc>
        <w:tc>
          <w:tcPr>
            <w:tcW w:w="529" w:type="pct"/>
            <w:tcBorders>
              <w:top w:val="nil"/>
              <w:bottom w:val="nil"/>
            </w:tcBorders>
            <w:shd w:val="clear" w:color="auto" w:fill="FFF2CC" w:themeFill="accent4" w:themeFillTint="33"/>
          </w:tcPr>
          <w:p w14:paraId="31279BB6"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sidRPr="000C3EF9">
              <w:rPr>
                <w:rFonts w:asciiTheme="minorHAnsi" w:hAnsiTheme="minorHAnsi" w:cstheme="minorHAnsi"/>
                <w:color w:val="000000"/>
                <w:sz w:val="16"/>
                <w:szCs w:val="16"/>
              </w:rPr>
              <w:t>15/25</w:t>
            </w:r>
            <w:r>
              <w:rPr>
                <w:rFonts w:asciiTheme="minorHAnsi" w:hAnsiTheme="minorHAnsi" w:cstheme="minorHAnsi"/>
                <w:color w:val="000000"/>
                <w:sz w:val="16"/>
                <w:szCs w:val="16"/>
              </w:rPr>
              <w:t xml:space="preserve"> </w:t>
            </w:r>
            <w:r w:rsidRPr="000C3EF9">
              <w:rPr>
                <w:rFonts w:asciiTheme="minorHAnsi" w:hAnsiTheme="minorHAnsi" w:cstheme="minorHAnsi"/>
                <w:color w:val="000000"/>
                <w:sz w:val="16"/>
                <w:szCs w:val="16"/>
              </w:rPr>
              <w:t>(60.0%)</w:t>
            </w:r>
          </w:p>
        </w:tc>
        <w:tc>
          <w:tcPr>
            <w:tcW w:w="597" w:type="pct"/>
            <w:tcBorders>
              <w:top w:val="nil"/>
              <w:bottom w:val="nil"/>
            </w:tcBorders>
            <w:shd w:val="clear" w:color="auto" w:fill="FFF2CC" w:themeFill="accent4" w:themeFillTint="33"/>
          </w:tcPr>
          <w:p w14:paraId="578D50FC"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sidRPr="000C3EF9">
              <w:rPr>
                <w:rFonts w:asciiTheme="minorHAnsi" w:hAnsiTheme="minorHAnsi" w:cstheme="minorHAnsi"/>
                <w:color w:val="000000"/>
                <w:sz w:val="16"/>
                <w:szCs w:val="16"/>
              </w:rPr>
              <w:t>29/29</w:t>
            </w:r>
            <w:r>
              <w:rPr>
                <w:rFonts w:asciiTheme="minorHAnsi" w:hAnsiTheme="minorHAnsi" w:cstheme="minorHAnsi"/>
                <w:color w:val="000000"/>
                <w:sz w:val="16"/>
                <w:szCs w:val="16"/>
              </w:rPr>
              <w:t xml:space="preserve"> </w:t>
            </w:r>
            <w:r w:rsidRPr="000C3EF9">
              <w:rPr>
                <w:rFonts w:asciiTheme="minorHAnsi" w:hAnsiTheme="minorHAnsi" w:cstheme="minorHAnsi"/>
                <w:color w:val="000000"/>
                <w:sz w:val="16"/>
                <w:szCs w:val="16"/>
              </w:rPr>
              <w:t>(100.0%)</w:t>
            </w:r>
          </w:p>
        </w:tc>
        <w:tc>
          <w:tcPr>
            <w:tcW w:w="601" w:type="pct"/>
            <w:tcBorders>
              <w:top w:val="nil"/>
              <w:bottom w:val="nil"/>
            </w:tcBorders>
            <w:shd w:val="clear" w:color="auto" w:fill="FFF2CC" w:themeFill="accent4" w:themeFillTint="33"/>
          </w:tcPr>
          <w:p w14:paraId="6368B267"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sidRPr="000C3EF9">
              <w:rPr>
                <w:rFonts w:asciiTheme="minorHAnsi" w:hAnsiTheme="minorHAnsi" w:cstheme="minorHAnsi"/>
                <w:color w:val="000000"/>
                <w:sz w:val="16"/>
                <w:szCs w:val="16"/>
              </w:rPr>
              <w:t>27/27</w:t>
            </w:r>
            <w:r>
              <w:rPr>
                <w:rFonts w:asciiTheme="minorHAnsi" w:hAnsiTheme="minorHAnsi" w:cstheme="minorHAnsi"/>
                <w:color w:val="000000"/>
                <w:sz w:val="16"/>
                <w:szCs w:val="16"/>
              </w:rPr>
              <w:t xml:space="preserve"> </w:t>
            </w:r>
            <w:r w:rsidRPr="000C3EF9">
              <w:rPr>
                <w:rFonts w:asciiTheme="minorHAnsi" w:hAnsiTheme="minorHAnsi" w:cstheme="minorHAnsi"/>
                <w:color w:val="000000"/>
                <w:sz w:val="16"/>
                <w:szCs w:val="16"/>
              </w:rPr>
              <w:t>(100.0%)</w:t>
            </w:r>
          </w:p>
        </w:tc>
        <w:tc>
          <w:tcPr>
            <w:tcW w:w="514" w:type="pct"/>
            <w:tcBorders>
              <w:top w:val="nil"/>
              <w:bottom w:val="nil"/>
            </w:tcBorders>
            <w:shd w:val="clear" w:color="auto" w:fill="FFF2CC" w:themeFill="accent4" w:themeFillTint="33"/>
          </w:tcPr>
          <w:p w14:paraId="429117F9"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sidRPr="000C3EF9">
              <w:rPr>
                <w:rFonts w:asciiTheme="minorHAnsi" w:hAnsiTheme="minorHAnsi" w:cstheme="minorHAnsi"/>
                <w:color w:val="000000"/>
                <w:sz w:val="16"/>
                <w:szCs w:val="16"/>
              </w:rPr>
              <w:t>25/26</w:t>
            </w:r>
            <w:r>
              <w:rPr>
                <w:rFonts w:asciiTheme="minorHAnsi" w:hAnsiTheme="minorHAnsi" w:cstheme="minorHAnsi"/>
                <w:color w:val="000000"/>
                <w:sz w:val="16"/>
                <w:szCs w:val="16"/>
              </w:rPr>
              <w:t xml:space="preserve"> </w:t>
            </w:r>
            <w:r w:rsidRPr="000C3EF9">
              <w:rPr>
                <w:rFonts w:asciiTheme="minorHAnsi" w:hAnsiTheme="minorHAnsi" w:cstheme="minorHAnsi"/>
                <w:color w:val="000000"/>
                <w:sz w:val="16"/>
                <w:szCs w:val="16"/>
              </w:rPr>
              <w:t>(96.2%)</w:t>
            </w:r>
          </w:p>
        </w:tc>
        <w:tc>
          <w:tcPr>
            <w:tcW w:w="504" w:type="pct"/>
            <w:tcBorders>
              <w:top w:val="nil"/>
              <w:bottom w:val="nil"/>
            </w:tcBorders>
            <w:shd w:val="clear" w:color="auto" w:fill="FFF2CC" w:themeFill="accent4" w:themeFillTint="33"/>
          </w:tcPr>
          <w:p w14:paraId="53517D47"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629" w:type="pct"/>
            <w:vMerge/>
            <w:shd w:val="clear" w:color="auto" w:fill="FFF2CC" w:themeFill="accent4" w:themeFillTint="33"/>
          </w:tcPr>
          <w:p w14:paraId="783FF41E" w14:textId="77777777" w:rsidR="00887FF2" w:rsidRPr="00762321" w:rsidRDefault="00887FF2" w:rsidP="00BE578E">
            <w:pPr>
              <w:spacing w:before="40" w:after="40" w:line="240" w:lineRule="auto"/>
              <w:jc w:val="center"/>
              <w:rPr>
                <w:rFonts w:cstheme="minorHAnsi"/>
                <w:sz w:val="16"/>
                <w:szCs w:val="16"/>
              </w:rPr>
            </w:pPr>
          </w:p>
        </w:tc>
      </w:tr>
      <w:tr w:rsidR="00887FF2" w:rsidRPr="0093333C" w14:paraId="59155A2F" w14:textId="77777777" w:rsidTr="00697B23">
        <w:tc>
          <w:tcPr>
            <w:tcW w:w="1131" w:type="pct"/>
            <w:tcBorders>
              <w:top w:val="nil"/>
              <w:bottom w:val="nil"/>
            </w:tcBorders>
            <w:shd w:val="clear" w:color="auto" w:fill="FFF2CC" w:themeFill="accent4" w:themeFillTint="33"/>
          </w:tcPr>
          <w:p w14:paraId="33A6B08A" w14:textId="77777777" w:rsidR="00887FF2" w:rsidRDefault="00887FF2" w:rsidP="00BE578E">
            <w:pPr>
              <w:spacing w:before="40" w:after="40" w:line="240" w:lineRule="auto"/>
              <w:ind w:left="158"/>
              <w:rPr>
                <w:rFonts w:cstheme="minorHAnsi"/>
                <w:sz w:val="16"/>
                <w:szCs w:val="16"/>
              </w:rPr>
            </w:pPr>
            <w:r>
              <w:rPr>
                <w:rFonts w:cstheme="minorHAnsi"/>
                <w:sz w:val="16"/>
                <w:szCs w:val="16"/>
              </w:rPr>
              <w:t>95% CI</w:t>
            </w:r>
          </w:p>
        </w:tc>
        <w:tc>
          <w:tcPr>
            <w:tcW w:w="495" w:type="pct"/>
            <w:tcBorders>
              <w:top w:val="nil"/>
              <w:bottom w:val="nil"/>
            </w:tcBorders>
            <w:shd w:val="clear" w:color="auto" w:fill="FFF2CC" w:themeFill="accent4" w:themeFillTint="33"/>
          </w:tcPr>
          <w:p w14:paraId="1CCF7102"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sidRPr="000C3EF9">
              <w:rPr>
                <w:rFonts w:asciiTheme="minorHAnsi" w:hAnsiTheme="minorHAnsi" w:cstheme="minorHAnsi"/>
                <w:color w:val="000000"/>
                <w:sz w:val="16"/>
                <w:szCs w:val="16"/>
              </w:rPr>
              <w:t>(0.0, 16.1)</w:t>
            </w:r>
          </w:p>
        </w:tc>
        <w:tc>
          <w:tcPr>
            <w:tcW w:w="529" w:type="pct"/>
            <w:tcBorders>
              <w:top w:val="nil"/>
              <w:bottom w:val="nil"/>
            </w:tcBorders>
            <w:shd w:val="clear" w:color="auto" w:fill="FFF2CC" w:themeFill="accent4" w:themeFillTint="33"/>
          </w:tcPr>
          <w:p w14:paraId="5D2F0928"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sidRPr="000C3EF9">
              <w:rPr>
                <w:rFonts w:asciiTheme="minorHAnsi" w:hAnsiTheme="minorHAnsi" w:cstheme="minorHAnsi"/>
                <w:color w:val="000000"/>
                <w:sz w:val="16"/>
                <w:szCs w:val="16"/>
              </w:rPr>
              <w:t>(38.7, 78.9)</w:t>
            </w:r>
          </w:p>
        </w:tc>
        <w:tc>
          <w:tcPr>
            <w:tcW w:w="597" w:type="pct"/>
            <w:tcBorders>
              <w:top w:val="nil"/>
              <w:bottom w:val="nil"/>
            </w:tcBorders>
            <w:shd w:val="clear" w:color="auto" w:fill="FFF2CC" w:themeFill="accent4" w:themeFillTint="33"/>
          </w:tcPr>
          <w:p w14:paraId="707F1C8B"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sidRPr="000C3EF9">
              <w:rPr>
                <w:rFonts w:asciiTheme="minorHAnsi" w:hAnsiTheme="minorHAnsi" w:cstheme="minorHAnsi"/>
                <w:color w:val="000000"/>
                <w:sz w:val="16"/>
                <w:szCs w:val="16"/>
              </w:rPr>
              <w:t>(88.1, 100.0)</w:t>
            </w:r>
          </w:p>
        </w:tc>
        <w:tc>
          <w:tcPr>
            <w:tcW w:w="601" w:type="pct"/>
            <w:tcBorders>
              <w:top w:val="nil"/>
              <w:bottom w:val="nil"/>
            </w:tcBorders>
            <w:shd w:val="clear" w:color="auto" w:fill="FFF2CC" w:themeFill="accent4" w:themeFillTint="33"/>
          </w:tcPr>
          <w:p w14:paraId="5776F89B"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sidRPr="000C3EF9">
              <w:rPr>
                <w:rFonts w:asciiTheme="minorHAnsi" w:hAnsiTheme="minorHAnsi" w:cstheme="minorHAnsi"/>
                <w:color w:val="000000"/>
                <w:sz w:val="16"/>
                <w:szCs w:val="16"/>
              </w:rPr>
              <w:t>(87.2, 100.0)</w:t>
            </w:r>
          </w:p>
        </w:tc>
        <w:tc>
          <w:tcPr>
            <w:tcW w:w="514" w:type="pct"/>
            <w:tcBorders>
              <w:top w:val="nil"/>
              <w:bottom w:val="nil"/>
            </w:tcBorders>
            <w:shd w:val="clear" w:color="auto" w:fill="FFF2CC" w:themeFill="accent4" w:themeFillTint="33"/>
          </w:tcPr>
          <w:p w14:paraId="0A2C32BF"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sidRPr="000C3EF9">
              <w:rPr>
                <w:rFonts w:asciiTheme="minorHAnsi" w:hAnsiTheme="minorHAnsi" w:cstheme="minorHAnsi"/>
                <w:color w:val="000000"/>
                <w:sz w:val="16"/>
                <w:szCs w:val="16"/>
              </w:rPr>
              <w:t>(80.4, 99.9)</w:t>
            </w:r>
          </w:p>
        </w:tc>
        <w:tc>
          <w:tcPr>
            <w:tcW w:w="504" w:type="pct"/>
            <w:tcBorders>
              <w:top w:val="nil"/>
              <w:bottom w:val="nil"/>
            </w:tcBorders>
            <w:shd w:val="clear" w:color="auto" w:fill="FFF2CC" w:themeFill="accent4" w:themeFillTint="33"/>
          </w:tcPr>
          <w:p w14:paraId="5CA37418" w14:textId="77777777" w:rsidR="00887FF2" w:rsidRPr="000C3EF9" w:rsidRDefault="00887FF2" w:rsidP="00BE578E">
            <w:pPr>
              <w:adjustRightInd w:val="0"/>
              <w:spacing w:before="40" w:after="40" w:line="240" w:lineRule="auto"/>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629" w:type="pct"/>
            <w:vMerge/>
            <w:shd w:val="clear" w:color="auto" w:fill="FFF2CC" w:themeFill="accent4" w:themeFillTint="33"/>
          </w:tcPr>
          <w:p w14:paraId="05A9AB18" w14:textId="77777777" w:rsidR="00887FF2" w:rsidRPr="00762321" w:rsidRDefault="00887FF2" w:rsidP="00BE578E">
            <w:pPr>
              <w:spacing w:before="40" w:after="40" w:line="240" w:lineRule="auto"/>
              <w:jc w:val="center"/>
              <w:rPr>
                <w:rFonts w:cstheme="minorHAnsi"/>
                <w:sz w:val="16"/>
                <w:szCs w:val="16"/>
              </w:rPr>
            </w:pPr>
          </w:p>
        </w:tc>
      </w:tr>
      <w:tr w:rsidR="00887FF2" w:rsidRPr="0093333C" w14:paraId="1885DFF5" w14:textId="77777777" w:rsidTr="00697B23">
        <w:tc>
          <w:tcPr>
            <w:tcW w:w="1131" w:type="pct"/>
            <w:tcBorders>
              <w:top w:val="nil"/>
              <w:bottom w:val="nil"/>
            </w:tcBorders>
            <w:shd w:val="clear" w:color="auto" w:fill="FFF2CC" w:themeFill="accent4" w:themeFillTint="33"/>
          </w:tcPr>
          <w:p w14:paraId="2331AC32" w14:textId="42774F47" w:rsidR="00887FF2" w:rsidRPr="00762321" w:rsidRDefault="00887FF2" w:rsidP="00BE578E">
            <w:pPr>
              <w:spacing w:before="40" w:after="40" w:line="240" w:lineRule="auto"/>
              <w:ind w:left="158"/>
              <w:rPr>
                <w:rFonts w:cstheme="minorHAnsi"/>
                <w:sz w:val="16"/>
                <w:szCs w:val="16"/>
              </w:rPr>
            </w:pPr>
            <w:r>
              <w:rPr>
                <w:rFonts w:cstheme="minorHAnsi"/>
                <w:sz w:val="16"/>
                <w:szCs w:val="16"/>
              </w:rPr>
              <w:t xml:space="preserve">SRR </w:t>
            </w:r>
            <w:r>
              <w:rPr>
                <w:rFonts w:cs="Calibri"/>
                <w:sz w:val="16"/>
                <w:szCs w:val="16"/>
              </w:rPr>
              <w:t>≥</w:t>
            </w:r>
            <w:r>
              <w:rPr>
                <w:rFonts w:cstheme="minorHAnsi"/>
                <w:sz w:val="16"/>
                <w:szCs w:val="16"/>
              </w:rPr>
              <w:t xml:space="preserve"> 95</w:t>
            </w:r>
            <w:r w:rsidRPr="00671816">
              <w:rPr>
                <w:rFonts w:cstheme="minorHAnsi"/>
                <w:sz w:val="16"/>
                <w:szCs w:val="16"/>
                <w:vertAlign w:val="superscript"/>
              </w:rPr>
              <w:t>th</w:t>
            </w:r>
            <w:r>
              <w:rPr>
                <w:rFonts w:cstheme="minorHAnsi"/>
                <w:sz w:val="16"/>
                <w:szCs w:val="16"/>
              </w:rPr>
              <w:t xml:space="preserve"> percentile, n2/n1 (%)</w:t>
            </w:r>
            <w:r>
              <w:rPr>
                <w:rFonts w:cs="Calibri"/>
                <w:sz w:val="16"/>
                <w:szCs w:val="16"/>
              </w:rPr>
              <w:t>‡§</w:t>
            </w:r>
          </w:p>
        </w:tc>
        <w:tc>
          <w:tcPr>
            <w:tcW w:w="495" w:type="pct"/>
            <w:tcBorders>
              <w:top w:val="nil"/>
              <w:bottom w:val="nil"/>
            </w:tcBorders>
            <w:shd w:val="clear" w:color="auto" w:fill="FFF2CC" w:themeFill="accent4" w:themeFillTint="33"/>
          </w:tcPr>
          <w:p w14:paraId="43A7BBF4" w14:textId="77777777" w:rsidR="00887FF2" w:rsidRPr="001B6C34" w:rsidRDefault="00887FF2" w:rsidP="00BE578E">
            <w:pPr>
              <w:adjustRightInd w:val="0"/>
              <w:spacing w:before="40" w:after="40" w:line="240" w:lineRule="auto"/>
              <w:jc w:val="center"/>
              <w:rPr>
                <w:rFonts w:asciiTheme="minorHAnsi" w:hAnsiTheme="minorHAnsi" w:cstheme="minorHAnsi"/>
                <w:color w:val="000000"/>
                <w:sz w:val="16"/>
                <w:szCs w:val="16"/>
              </w:rPr>
            </w:pPr>
            <w:r w:rsidRPr="001B6C34">
              <w:rPr>
                <w:rFonts w:asciiTheme="minorHAnsi" w:hAnsiTheme="minorHAnsi" w:cstheme="minorHAnsi"/>
                <w:color w:val="000000"/>
                <w:sz w:val="16"/>
                <w:szCs w:val="16"/>
              </w:rPr>
              <w:t>1/21</w:t>
            </w:r>
            <w:r>
              <w:rPr>
                <w:rFonts w:asciiTheme="minorHAnsi" w:hAnsiTheme="minorHAnsi" w:cstheme="minorHAnsi"/>
                <w:color w:val="000000"/>
                <w:sz w:val="16"/>
                <w:szCs w:val="16"/>
              </w:rPr>
              <w:t xml:space="preserve"> </w:t>
            </w:r>
            <w:r w:rsidRPr="001B6C34">
              <w:rPr>
                <w:rFonts w:asciiTheme="minorHAnsi" w:hAnsiTheme="minorHAnsi" w:cstheme="minorHAnsi"/>
                <w:color w:val="000000"/>
                <w:sz w:val="16"/>
                <w:szCs w:val="16"/>
              </w:rPr>
              <w:t>(4.8%)</w:t>
            </w:r>
          </w:p>
        </w:tc>
        <w:tc>
          <w:tcPr>
            <w:tcW w:w="529" w:type="pct"/>
            <w:tcBorders>
              <w:top w:val="nil"/>
              <w:bottom w:val="nil"/>
            </w:tcBorders>
            <w:shd w:val="clear" w:color="auto" w:fill="FFF2CC" w:themeFill="accent4" w:themeFillTint="33"/>
          </w:tcPr>
          <w:p w14:paraId="14E2458D" w14:textId="77777777" w:rsidR="00887FF2" w:rsidRPr="001B6C34" w:rsidRDefault="00887FF2" w:rsidP="00BE578E">
            <w:pPr>
              <w:adjustRightInd w:val="0"/>
              <w:spacing w:before="40" w:after="40" w:line="240" w:lineRule="auto"/>
              <w:jc w:val="center"/>
              <w:rPr>
                <w:rFonts w:asciiTheme="minorHAnsi" w:hAnsiTheme="minorHAnsi" w:cstheme="minorHAnsi"/>
                <w:color w:val="000000"/>
                <w:sz w:val="16"/>
                <w:szCs w:val="16"/>
              </w:rPr>
            </w:pPr>
            <w:r w:rsidRPr="001B6C34">
              <w:rPr>
                <w:rFonts w:asciiTheme="minorHAnsi" w:hAnsiTheme="minorHAnsi" w:cstheme="minorHAnsi"/>
                <w:color w:val="000000"/>
                <w:sz w:val="16"/>
                <w:szCs w:val="16"/>
              </w:rPr>
              <w:t>16/25</w:t>
            </w:r>
            <w:r>
              <w:rPr>
                <w:rFonts w:asciiTheme="minorHAnsi" w:hAnsiTheme="minorHAnsi" w:cstheme="minorHAnsi"/>
                <w:color w:val="000000"/>
                <w:sz w:val="16"/>
                <w:szCs w:val="16"/>
              </w:rPr>
              <w:t xml:space="preserve"> </w:t>
            </w:r>
            <w:r w:rsidRPr="001B6C34">
              <w:rPr>
                <w:rFonts w:asciiTheme="minorHAnsi" w:hAnsiTheme="minorHAnsi" w:cstheme="minorHAnsi"/>
                <w:color w:val="000000"/>
                <w:sz w:val="16"/>
                <w:szCs w:val="16"/>
              </w:rPr>
              <w:t>(64.0%)</w:t>
            </w:r>
          </w:p>
        </w:tc>
        <w:tc>
          <w:tcPr>
            <w:tcW w:w="597" w:type="pct"/>
            <w:tcBorders>
              <w:top w:val="nil"/>
              <w:bottom w:val="nil"/>
            </w:tcBorders>
            <w:shd w:val="clear" w:color="auto" w:fill="FFF2CC" w:themeFill="accent4" w:themeFillTint="33"/>
          </w:tcPr>
          <w:p w14:paraId="4792F7C2" w14:textId="77777777" w:rsidR="00887FF2" w:rsidRPr="001B6C34" w:rsidRDefault="00887FF2" w:rsidP="00BE578E">
            <w:pPr>
              <w:adjustRightInd w:val="0"/>
              <w:spacing w:before="40" w:after="40" w:line="240" w:lineRule="auto"/>
              <w:jc w:val="center"/>
              <w:rPr>
                <w:rFonts w:asciiTheme="minorHAnsi" w:hAnsiTheme="minorHAnsi" w:cstheme="minorHAnsi"/>
                <w:color w:val="000000"/>
                <w:sz w:val="16"/>
                <w:szCs w:val="16"/>
              </w:rPr>
            </w:pPr>
            <w:r w:rsidRPr="001B6C34">
              <w:rPr>
                <w:rFonts w:asciiTheme="minorHAnsi" w:hAnsiTheme="minorHAnsi" w:cstheme="minorHAnsi"/>
                <w:color w:val="000000"/>
                <w:sz w:val="16"/>
                <w:szCs w:val="16"/>
              </w:rPr>
              <w:t>29/29</w:t>
            </w:r>
            <w:r>
              <w:rPr>
                <w:rFonts w:asciiTheme="minorHAnsi" w:hAnsiTheme="minorHAnsi" w:cstheme="minorHAnsi"/>
                <w:color w:val="000000"/>
                <w:sz w:val="16"/>
                <w:szCs w:val="16"/>
              </w:rPr>
              <w:t xml:space="preserve"> </w:t>
            </w:r>
            <w:r w:rsidRPr="001B6C34">
              <w:rPr>
                <w:rFonts w:asciiTheme="minorHAnsi" w:hAnsiTheme="minorHAnsi" w:cstheme="minorHAnsi"/>
                <w:color w:val="000000"/>
                <w:sz w:val="16"/>
                <w:szCs w:val="16"/>
              </w:rPr>
              <w:t>(100.0%)</w:t>
            </w:r>
          </w:p>
        </w:tc>
        <w:tc>
          <w:tcPr>
            <w:tcW w:w="601" w:type="pct"/>
            <w:tcBorders>
              <w:top w:val="nil"/>
              <w:bottom w:val="nil"/>
            </w:tcBorders>
            <w:shd w:val="clear" w:color="auto" w:fill="FFF2CC" w:themeFill="accent4" w:themeFillTint="33"/>
          </w:tcPr>
          <w:p w14:paraId="6C379687" w14:textId="77777777" w:rsidR="00887FF2" w:rsidRPr="001B6C34" w:rsidRDefault="00887FF2" w:rsidP="00BE578E">
            <w:pPr>
              <w:adjustRightInd w:val="0"/>
              <w:spacing w:before="40" w:after="40" w:line="240" w:lineRule="auto"/>
              <w:jc w:val="center"/>
              <w:rPr>
                <w:rFonts w:asciiTheme="minorHAnsi" w:hAnsiTheme="minorHAnsi" w:cstheme="minorHAnsi"/>
                <w:color w:val="000000"/>
                <w:sz w:val="16"/>
                <w:szCs w:val="16"/>
              </w:rPr>
            </w:pPr>
            <w:r w:rsidRPr="001B6C34">
              <w:rPr>
                <w:rFonts w:asciiTheme="minorHAnsi" w:hAnsiTheme="minorHAnsi" w:cstheme="minorHAnsi"/>
                <w:color w:val="000000"/>
                <w:sz w:val="16"/>
                <w:szCs w:val="16"/>
              </w:rPr>
              <w:t>27/27</w:t>
            </w:r>
            <w:r>
              <w:rPr>
                <w:rFonts w:asciiTheme="minorHAnsi" w:hAnsiTheme="minorHAnsi" w:cstheme="minorHAnsi"/>
                <w:color w:val="000000"/>
                <w:sz w:val="16"/>
                <w:szCs w:val="16"/>
              </w:rPr>
              <w:t xml:space="preserve"> </w:t>
            </w:r>
            <w:r w:rsidRPr="001B6C34">
              <w:rPr>
                <w:rFonts w:asciiTheme="minorHAnsi" w:hAnsiTheme="minorHAnsi" w:cstheme="minorHAnsi"/>
                <w:color w:val="000000"/>
                <w:sz w:val="16"/>
                <w:szCs w:val="16"/>
              </w:rPr>
              <w:t>(100.0%)</w:t>
            </w:r>
          </w:p>
        </w:tc>
        <w:tc>
          <w:tcPr>
            <w:tcW w:w="514" w:type="pct"/>
            <w:tcBorders>
              <w:top w:val="nil"/>
              <w:bottom w:val="nil"/>
            </w:tcBorders>
            <w:shd w:val="clear" w:color="auto" w:fill="FFF2CC" w:themeFill="accent4" w:themeFillTint="33"/>
          </w:tcPr>
          <w:p w14:paraId="2B96BD11" w14:textId="77777777" w:rsidR="00887FF2" w:rsidRPr="001B6C34" w:rsidRDefault="00887FF2" w:rsidP="00BE578E">
            <w:pPr>
              <w:adjustRightInd w:val="0"/>
              <w:spacing w:before="40" w:after="40" w:line="240" w:lineRule="auto"/>
              <w:jc w:val="center"/>
              <w:rPr>
                <w:rFonts w:asciiTheme="minorHAnsi" w:hAnsiTheme="minorHAnsi" w:cstheme="minorHAnsi"/>
                <w:color w:val="000000"/>
                <w:sz w:val="16"/>
                <w:szCs w:val="16"/>
              </w:rPr>
            </w:pPr>
            <w:r w:rsidRPr="001B6C34">
              <w:rPr>
                <w:rFonts w:asciiTheme="minorHAnsi" w:hAnsiTheme="minorHAnsi" w:cstheme="minorHAnsi"/>
                <w:color w:val="000000"/>
                <w:sz w:val="16"/>
                <w:szCs w:val="16"/>
              </w:rPr>
              <w:t>26/26</w:t>
            </w:r>
            <w:r>
              <w:rPr>
                <w:rFonts w:asciiTheme="minorHAnsi" w:hAnsiTheme="minorHAnsi" w:cstheme="minorHAnsi"/>
                <w:color w:val="000000"/>
                <w:sz w:val="16"/>
                <w:szCs w:val="16"/>
              </w:rPr>
              <w:t xml:space="preserve"> </w:t>
            </w:r>
            <w:r w:rsidRPr="001B6C34">
              <w:rPr>
                <w:rFonts w:asciiTheme="minorHAnsi" w:hAnsiTheme="minorHAnsi" w:cstheme="minorHAnsi"/>
                <w:color w:val="000000"/>
                <w:sz w:val="16"/>
                <w:szCs w:val="16"/>
              </w:rPr>
              <w:t>(100.0%)</w:t>
            </w:r>
          </w:p>
        </w:tc>
        <w:tc>
          <w:tcPr>
            <w:tcW w:w="504" w:type="pct"/>
            <w:tcBorders>
              <w:top w:val="nil"/>
              <w:bottom w:val="nil"/>
            </w:tcBorders>
            <w:shd w:val="clear" w:color="auto" w:fill="FFF2CC" w:themeFill="accent4" w:themeFillTint="33"/>
          </w:tcPr>
          <w:p w14:paraId="50E0111D" w14:textId="77777777" w:rsidR="00887FF2" w:rsidRPr="001B6C34" w:rsidRDefault="00887FF2" w:rsidP="00BE578E">
            <w:pPr>
              <w:adjustRightInd w:val="0"/>
              <w:spacing w:before="40" w:after="40" w:line="240" w:lineRule="auto"/>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629" w:type="pct"/>
            <w:vMerge/>
            <w:shd w:val="clear" w:color="auto" w:fill="FFF2CC" w:themeFill="accent4" w:themeFillTint="33"/>
          </w:tcPr>
          <w:p w14:paraId="3EFD5A81" w14:textId="77777777" w:rsidR="00887FF2" w:rsidRPr="00762321" w:rsidRDefault="00887FF2" w:rsidP="00BE578E">
            <w:pPr>
              <w:spacing w:before="40" w:after="40" w:line="240" w:lineRule="auto"/>
              <w:jc w:val="center"/>
              <w:rPr>
                <w:rFonts w:cstheme="minorHAnsi"/>
                <w:sz w:val="16"/>
                <w:szCs w:val="16"/>
              </w:rPr>
            </w:pPr>
          </w:p>
        </w:tc>
      </w:tr>
      <w:tr w:rsidR="00887FF2" w:rsidRPr="0093333C" w14:paraId="07AEC72F" w14:textId="77777777" w:rsidTr="00697B23">
        <w:tc>
          <w:tcPr>
            <w:tcW w:w="1131" w:type="pct"/>
            <w:tcBorders>
              <w:top w:val="nil"/>
              <w:bottom w:val="nil"/>
            </w:tcBorders>
            <w:shd w:val="clear" w:color="auto" w:fill="FFF2CC" w:themeFill="accent4" w:themeFillTint="33"/>
          </w:tcPr>
          <w:p w14:paraId="62ED6C5B" w14:textId="77777777" w:rsidR="00887FF2" w:rsidRPr="00762321" w:rsidRDefault="00887FF2" w:rsidP="00BE578E">
            <w:pPr>
              <w:spacing w:before="40" w:after="40" w:line="240" w:lineRule="auto"/>
              <w:ind w:left="158"/>
              <w:rPr>
                <w:rFonts w:cstheme="minorHAnsi"/>
                <w:sz w:val="16"/>
                <w:szCs w:val="16"/>
              </w:rPr>
            </w:pPr>
            <w:r>
              <w:rPr>
                <w:rFonts w:cstheme="minorHAnsi"/>
                <w:sz w:val="16"/>
                <w:szCs w:val="16"/>
              </w:rPr>
              <w:t>95% CI</w:t>
            </w:r>
          </w:p>
        </w:tc>
        <w:tc>
          <w:tcPr>
            <w:tcW w:w="495" w:type="pct"/>
            <w:tcBorders>
              <w:top w:val="nil"/>
              <w:bottom w:val="nil"/>
            </w:tcBorders>
            <w:shd w:val="clear" w:color="auto" w:fill="FFF2CC" w:themeFill="accent4" w:themeFillTint="33"/>
          </w:tcPr>
          <w:p w14:paraId="4962BB4C" w14:textId="77777777" w:rsidR="00887FF2" w:rsidRPr="001B6C34" w:rsidRDefault="00887FF2" w:rsidP="00BE578E">
            <w:pPr>
              <w:adjustRightInd w:val="0"/>
              <w:spacing w:before="40" w:after="40" w:line="240" w:lineRule="auto"/>
              <w:jc w:val="center"/>
              <w:rPr>
                <w:rFonts w:asciiTheme="minorHAnsi" w:hAnsiTheme="minorHAnsi" w:cstheme="minorHAnsi"/>
                <w:color w:val="000000"/>
                <w:sz w:val="16"/>
                <w:szCs w:val="16"/>
              </w:rPr>
            </w:pPr>
            <w:r w:rsidRPr="001B6C34">
              <w:rPr>
                <w:rFonts w:asciiTheme="minorHAnsi" w:hAnsiTheme="minorHAnsi" w:cstheme="minorHAnsi"/>
                <w:color w:val="000000"/>
                <w:sz w:val="16"/>
                <w:szCs w:val="16"/>
              </w:rPr>
              <w:t>(0.1, 23.8)</w:t>
            </w:r>
          </w:p>
        </w:tc>
        <w:tc>
          <w:tcPr>
            <w:tcW w:w="529" w:type="pct"/>
            <w:tcBorders>
              <w:top w:val="nil"/>
              <w:bottom w:val="nil"/>
            </w:tcBorders>
            <w:shd w:val="clear" w:color="auto" w:fill="FFF2CC" w:themeFill="accent4" w:themeFillTint="33"/>
          </w:tcPr>
          <w:p w14:paraId="6BB81D16" w14:textId="77777777" w:rsidR="00887FF2" w:rsidRPr="001B6C34" w:rsidRDefault="00887FF2" w:rsidP="00BE578E">
            <w:pPr>
              <w:adjustRightInd w:val="0"/>
              <w:spacing w:before="40" w:after="40" w:line="240" w:lineRule="auto"/>
              <w:jc w:val="center"/>
              <w:rPr>
                <w:rFonts w:asciiTheme="minorHAnsi" w:hAnsiTheme="minorHAnsi" w:cstheme="minorHAnsi"/>
                <w:color w:val="000000"/>
                <w:sz w:val="16"/>
                <w:szCs w:val="16"/>
              </w:rPr>
            </w:pPr>
            <w:r w:rsidRPr="001B6C34">
              <w:rPr>
                <w:rFonts w:asciiTheme="minorHAnsi" w:hAnsiTheme="minorHAnsi" w:cstheme="minorHAnsi"/>
                <w:color w:val="000000"/>
                <w:sz w:val="16"/>
                <w:szCs w:val="16"/>
              </w:rPr>
              <w:t>(42.5, 82.0)</w:t>
            </w:r>
          </w:p>
        </w:tc>
        <w:tc>
          <w:tcPr>
            <w:tcW w:w="597" w:type="pct"/>
            <w:tcBorders>
              <w:top w:val="nil"/>
              <w:bottom w:val="nil"/>
            </w:tcBorders>
            <w:shd w:val="clear" w:color="auto" w:fill="FFF2CC" w:themeFill="accent4" w:themeFillTint="33"/>
          </w:tcPr>
          <w:p w14:paraId="1140C3F7" w14:textId="77777777" w:rsidR="00887FF2" w:rsidRPr="001B6C34" w:rsidRDefault="00887FF2" w:rsidP="00BE578E">
            <w:pPr>
              <w:adjustRightInd w:val="0"/>
              <w:spacing w:before="40" w:after="40" w:line="240" w:lineRule="auto"/>
              <w:jc w:val="center"/>
              <w:rPr>
                <w:rFonts w:asciiTheme="minorHAnsi" w:hAnsiTheme="minorHAnsi" w:cstheme="minorHAnsi"/>
                <w:color w:val="000000"/>
                <w:sz w:val="16"/>
                <w:szCs w:val="16"/>
              </w:rPr>
            </w:pPr>
            <w:r w:rsidRPr="001B6C34">
              <w:rPr>
                <w:rFonts w:asciiTheme="minorHAnsi" w:hAnsiTheme="minorHAnsi" w:cstheme="minorHAnsi"/>
                <w:color w:val="000000"/>
                <w:sz w:val="16"/>
                <w:szCs w:val="16"/>
              </w:rPr>
              <w:t>(88.1, 100.0)</w:t>
            </w:r>
          </w:p>
        </w:tc>
        <w:tc>
          <w:tcPr>
            <w:tcW w:w="601" w:type="pct"/>
            <w:tcBorders>
              <w:top w:val="nil"/>
              <w:bottom w:val="nil"/>
            </w:tcBorders>
            <w:shd w:val="clear" w:color="auto" w:fill="FFF2CC" w:themeFill="accent4" w:themeFillTint="33"/>
          </w:tcPr>
          <w:p w14:paraId="7CAA8EA7" w14:textId="77777777" w:rsidR="00887FF2" w:rsidRPr="001B6C34" w:rsidRDefault="00887FF2" w:rsidP="00BE578E">
            <w:pPr>
              <w:adjustRightInd w:val="0"/>
              <w:spacing w:before="40" w:after="40" w:line="240" w:lineRule="auto"/>
              <w:jc w:val="center"/>
              <w:rPr>
                <w:rFonts w:asciiTheme="minorHAnsi" w:hAnsiTheme="minorHAnsi" w:cstheme="minorHAnsi"/>
                <w:color w:val="000000"/>
                <w:sz w:val="16"/>
                <w:szCs w:val="16"/>
              </w:rPr>
            </w:pPr>
            <w:r w:rsidRPr="001B6C34">
              <w:rPr>
                <w:rFonts w:asciiTheme="minorHAnsi" w:hAnsiTheme="minorHAnsi" w:cstheme="minorHAnsi"/>
                <w:color w:val="000000"/>
                <w:sz w:val="16"/>
                <w:szCs w:val="16"/>
              </w:rPr>
              <w:t>(87.2, 100.0)</w:t>
            </w:r>
          </w:p>
        </w:tc>
        <w:tc>
          <w:tcPr>
            <w:tcW w:w="514" w:type="pct"/>
            <w:tcBorders>
              <w:top w:val="nil"/>
              <w:bottom w:val="nil"/>
            </w:tcBorders>
            <w:shd w:val="clear" w:color="auto" w:fill="FFF2CC" w:themeFill="accent4" w:themeFillTint="33"/>
          </w:tcPr>
          <w:p w14:paraId="362F9827" w14:textId="77777777" w:rsidR="00887FF2" w:rsidRPr="001B6C34" w:rsidRDefault="00887FF2" w:rsidP="00BE578E">
            <w:pPr>
              <w:adjustRightInd w:val="0"/>
              <w:spacing w:before="40" w:after="40" w:line="240" w:lineRule="auto"/>
              <w:jc w:val="center"/>
              <w:rPr>
                <w:rFonts w:asciiTheme="minorHAnsi" w:hAnsiTheme="minorHAnsi" w:cstheme="minorHAnsi"/>
                <w:color w:val="000000"/>
                <w:sz w:val="16"/>
                <w:szCs w:val="16"/>
              </w:rPr>
            </w:pPr>
            <w:r w:rsidRPr="001B6C34">
              <w:rPr>
                <w:rFonts w:asciiTheme="minorHAnsi" w:hAnsiTheme="minorHAnsi" w:cstheme="minorHAnsi"/>
                <w:color w:val="000000"/>
                <w:sz w:val="16"/>
                <w:szCs w:val="16"/>
              </w:rPr>
              <w:t>(86.8, 100.0)</w:t>
            </w:r>
          </w:p>
        </w:tc>
        <w:tc>
          <w:tcPr>
            <w:tcW w:w="504" w:type="pct"/>
            <w:tcBorders>
              <w:top w:val="nil"/>
              <w:bottom w:val="nil"/>
            </w:tcBorders>
            <w:shd w:val="clear" w:color="auto" w:fill="FFF2CC" w:themeFill="accent4" w:themeFillTint="33"/>
          </w:tcPr>
          <w:p w14:paraId="5AECD0D4" w14:textId="77777777" w:rsidR="00887FF2" w:rsidRPr="001B6C34" w:rsidRDefault="00887FF2" w:rsidP="00BE578E">
            <w:pPr>
              <w:adjustRightInd w:val="0"/>
              <w:spacing w:before="40" w:after="40" w:line="240" w:lineRule="auto"/>
              <w:jc w:val="center"/>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629" w:type="pct"/>
            <w:vMerge/>
            <w:tcBorders>
              <w:bottom w:val="nil"/>
            </w:tcBorders>
            <w:shd w:val="clear" w:color="auto" w:fill="FFF2CC" w:themeFill="accent4" w:themeFillTint="33"/>
          </w:tcPr>
          <w:p w14:paraId="4A144BDA" w14:textId="77777777" w:rsidR="00887FF2" w:rsidRPr="00762321" w:rsidRDefault="00887FF2" w:rsidP="00BE578E">
            <w:pPr>
              <w:spacing w:before="40" w:after="40" w:line="240" w:lineRule="auto"/>
              <w:jc w:val="center"/>
              <w:rPr>
                <w:rFonts w:cstheme="minorHAnsi"/>
                <w:sz w:val="16"/>
                <w:szCs w:val="16"/>
              </w:rPr>
            </w:pPr>
          </w:p>
        </w:tc>
      </w:tr>
    </w:tbl>
    <w:p w14:paraId="571C1982" w14:textId="3B9EF95E" w:rsidR="00CE24AF" w:rsidRDefault="006450BA" w:rsidP="00CE24AF">
      <w:pPr>
        <w:spacing w:after="0"/>
        <w:ind w:left="180" w:hanging="180"/>
        <w:rPr>
          <w:rFonts w:cstheme="minorHAnsi"/>
          <w:sz w:val="16"/>
          <w:szCs w:val="16"/>
        </w:rPr>
      </w:pPr>
      <w:r>
        <w:rPr>
          <w:rFonts w:cstheme="minorHAnsi"/>
          <w:sz w:val="16"/>
          <w:szCs w:val="16"/>
        </w:rPr>
        <w:t xml:space="preserve">CI denotes confidence interval, </w:t>
      </w:r>
      <w:r w:rsidR="00CE24AF" w:rsidRPr="006450BA">
        <w:rPr>
          <w:rFonts w:cstheme="minorHAnsi"/>
          <w:sz w:val="16"/>
          <w:szCs w:val="16"/>
        </w:rPr>
        <w:t xml:space="preserve">ELISA enzyme-linked immunosorbent assay, </w:t>
      </w:r>
      <w:r w:rsidR="00226DBA">
        <w:rPr>
          <w:rFonts w:cstheme="minorHAnsi"/>
          <w:sz w:val="16"/>
          <w:szCs w:val="16"/>
        </w:rPr>
        <w:t xml:space="preserve">GMEU geometric mean ELISA units, </w:t>
      </w:r>
      <w:r w:rsidR="00CE24AF" w:rsidRPr="006450BA">
        <w:rPr>
          <w:rFonts w:cstheme="minorHAnsi"/>
          <w:sz w:val="16"/>
          <w:szCs w:val="16"/>
        </w:rPr>
        <w:t>GM</w:t>
      </w:r>
      <w:r w:rsidR="00B31208">
        <w:rPr>
          <w:rFonts w:cstheme="minorHAnsi"/>
          <w:sz w:val="16"/>
          <w:szCs w:val="16"/>
        </w:rPr>
        <w:t>FR</w:t>
      </w:r>
      <w:r w:rsidR="00CE24AF" w:rsidRPr="006450BA">
        <w:rPr>
          <w:rFonts w:cstheme="minorHAnsi"/>
          <w:sz w:val="16"/>
          <w:szCs w:val="16"/>
        </w:rPr>
        <w:t xml:space="preserve"> geometric mean </w:t>
      </w:r>
      <w:r w:rsidR="00B31208">
        <w:rPr>
          <w:rFonts w:cstheme="minorHAnsi"/>
          <w:sz w:val="16"/>
          <w:szCs w:val="16"/>
        </w:rPr>
        <w:t>fold rise</w:t>
      </w:r>
      <w:r>
        <w:rPr>
          <w:rFonts w:cstheme="minorHAnsi"/>
          <w:sz w:val="16"/>
          <w:szCs w:val="16"/>
        </w:rPr>
        <w:t>, GM</w:t>
      </w:r>
      <w:r w:rsidR="00B31208">
        <w:rPr>
          <w:rFonts w:cstheme="minorHAnsi"/>
          <w:sz w:val="16"/>
          <w:szCs w:val="16"/>
        </w:rPr>
        <w:t>T</w:t>
      </w:r>
      <w:r>
        <w:rPr>
          <w:rFonts w:cstheme="minorHAnsi"/>
          <w:sz w:val="16"/>
          <w:szCs w:val="16"/>
        </w:rPr>
        <w:t xml:space="preserve"> geometric mean </w:t>
      </w:r>
      <w:r w:rsidR="00B31208">
        <w:rPr>
          <w:rFonts w:cstheme="minorHAnsi"/>
          <w:sz w:val="16"/>
          <w:szCs w:val="16"/>
        </w:rPr>
        <w:t>titer</w:t>
      </w:r>
      <w:r>
        <w:rPr>
          <w:rFonts w:cstheme="minorHAnsi"/>
          <w:sz w:val="16"/>
          <w:szCs w:val="16"/>
        </w:rPr>
        <w:t xml:space="preserve">, </w:t>
      </w:r>
      <w:r w:rsidR="00B31208">
        <w:rPr>
          <w:rFonts w:cstheme="minorHAnsi"/>
          <w:sz w:val="16"/>
          <w:szCs w:val="16"/>
        </w:rPr>
        <w:t>IgG immunoglobulin G, N</w:t>
      </w:r>
      <w:r w:rsidR="00226DBA">
        <w:rPr>
          <w:rFonts w:cstheme="minorHAnsi"/>
          <w:sz w:val="16"/>
          <w:szCs w:val="16"/>
        </w:rPr>
        <w:t> </w:t>
      </w:r>
      <w:r w:rsidR="00B31208">
        <w:rPr>
          <w:rFonts w:cstheme="minorHAnsi"/>
          <w:sz w:val="16"/>
          <w:szCs w:val="16"/>
        </w:rPr>
        <w:t>n</w:t>
      </w:r>
      <w:r w:rsidR="00B31208" w:rsidRPr="00B31208">
        <w:rPr>
          <w:rFonts w:cstheme="minorHAnsi"/>
          <w:sz w:val="16"/>
          <w:szCs w:val="16"/>
        </w:rPr>
        <w:t>umber of subjects in the Per</w:t>
      </w:r>
      <w:r w:rsidR="00AE10B3">
        <w:rPr>
          <w:rFonts w:cstheme="minorHAnsi"/>
          <w:sz w:val="16"/>
          <w:szCs w:val="16"/>
        </w:rPr>
        <w:noBreakHyphen/>
      </w:r>
      <w:r w:rsidR="00B31208" w:rsidRPr="00B31208">
        <w:rPr>
          <w:rFonts w:cstheme="minorHAnsi"/>
          <w:sz w:val="16"/>
          <w:szCs w:val="16"/>
        </w:rPr>
        <w:t xml:space="preserve">Protocol </w:t>
      </w:r>
      <w:r w:rsidR="00AE10B3">
        <w:rPr>
          <w:rFonts w:cstheme="minorHAnsi"/>
          <w:sz w:val="16"/>
          <w:szCs w:val="16"/>
        </w:rPr>
        <w:t>A</w:t>
      </w:r>
      <w:r w:rsidR="00B31208">
        <w:rPr>
          <w:rFonts w:cstheme="minorHAnsi"/>
          <w:sz w:val="16"/>
          <w:szCs w:val="16"/>
        </w:rPr>
        <w:t xml:space="preserve">nalysis </w:t>
      </w:r>
      <w:r w:rsidR="00AE10B3">
        <w:rPr>
          <w:rFonts w:cstheme="minorHAnsi"/>
          <w:sz w:val="16"/>
          <w:szCs w:val="16"/>
        </w:rPr>
        <w:t>S</w:t>
      </w:r>
      <w:r w:rsidR="00B31208" w:rsidRPr="00B31208">
        <w:rPr>
          <w:rFonts w:cstheme="minorHAnsi"/>
          <w:sz w:val="16"/>
          <w:szCs w:val="16"/>
        </w:rPr>
        <w:t>et within each visit with non-missing data</w:t>
      </w:r>
      <w:r w:rsidR="00AE10B3">
        <w:rPr>
          <w:rFonts w:cstheme="minorHAnsi"/>
          <w:sz w:val="16"/>
          <w:szCs w:val="16"/>
        </w:rPr>
        <w:t xml:space="preserve">, SARS-CoV-2 severe acute respiratory syndrome coronavirus 2, </w:t>
      </w:r>
      <w:r w:rsidR="00B31208">
        <w:rPr>
          <w:rFonts w:cstheme="minorHAnsi"/>
          <w:sz w:val="16"/>
          <w:szCs w:val="16"/>
        </w:rPr>
        <w:t>SCR seroconversion rate, SRR</w:t>
      </w:r>
      <w:r w:rsidR="00226DBA">
        <w:rPr>
          <w:rFonts w:cstheme="minorHAnsi"/>
          <w:sz w:val="16"/>
          <w:szCs w:val="16"/>
        </w:rPr>
        <w:t> </w:t>
      </w:r>
      <w:r w:rsidR="00B31208">
        <w:rPr>
          <w:rFonts w:cstheme="minorHAnsi"/>
          <w:sz w:val="16"/>
          <w:szCs w:val="16"/>
        </w:rPr>
        <w:t>seroresponse rate</w:t>
      </w:r>
      <w:r w:rsidR="00CE24AF" w:rsidRPr="006450BA">
        <w:rPr>
          <w:rFonts w:cstheme="minorHAnsi"/>
          <w:sz w:val="16"/>
          <w:szCs w:val="16"/>
        </w:rPr>
        <w:t>.</w:t>
      </w:r>
    </w:p>
    <w:p w14:paraId="0FAE404C" w14:textId="4C523FE6" w:rsidR="00B31208" w:rsidRDefault="00B31208" w:rsidP="007541BE">
      <w:pPr>
        <w:spacing w:before="40" w:after="40" w:line="240" w:lineRule="auto"/>
        <w:ind w:left="187" w:hanging="187"/>
        <w:rPr>
          <w:rFonts w:cstheme="minorHAnsi"/>
          <w:sz w:val="16"/>
          <w:szCs w:val="16"/>
        </w:rPr>
      </w:pPr>
      <w:r w:rsidRPr="00B31208">
        <w:rPr>
          <w:rFonts w:cstheme="minorHAnsi"/>
          <w:sz w:val="16"/>
          <w:szCs w:val="16"/>
        </w:rPr>
        <w:t>*</w:t>
      </w:r>
      <w:r>
        <w:rPr>
          <w:rFonts w:cstheme="minorHAnsi"/>
          <w:sz w:val="16"/>
          <w:szCs w:val="16"/>
        </w:rPr>
        <w:t xml:space="preserve"> </w:t>
      </w:r>
      <w:r w:rsidR="00FD6186">
        <w:rPr>
          <w:rFonts w:cstheme="minorHAnsi"/>
          <w:sz w:val="16"/>
          <w:szCs w:val="16"/>
        </w:rPr>
        <w:t>The Per-Protocol A</w:t>
      </w:r>
      <w:r>
        <w:rPr>
          <w:rFonts w:cstheme="minorHAnsi"/>
          <w:sz w:val="16"/>
          <w:szCs w:val="16"/>
        </w:rPr>
        <w:t>n</w:t>
      </w:r>
      <w:r w:rsidR="00FD6186">
        <w:rPr>
          <w:rFonts w:cstheme="minorHAnsi"/>
          <w:sz w:val="16"/>
          <w:szCs w:val="16"/>
        </w:rPr>
        <w:t>alysis S</w:t>
      </w:r>
      <w:r>
        <w:rPr>
          <w:rFonts w:cstheme="minorHAnsi"/>
          <w:sz w:val="16"/>
          <w:szCs w:val="16"/>
        </w:rPr>
        <w:t xml:space="preserve">et </w:t>
      </w:r>
      <w:r w:rsidR="00FD6186">
        <w:rPr>
          <w:rFonts w:cstheme="minorHAnsi"/>
          <w:sz w:val="16"/>
          <w:szCs w:val="16"/>
        </w:rPr>
        <w:t>was</w:t>
      </w:r>
      <w:r w:rsidR="00FD6186" w:rsidRPr="00FD6186">
        <w:rPr>
          <w:rFonts w:cstheme="minorHAnsi"/>
          <w:sz w:val="16"/>
          <w:szCs w:val="16"/>
        </w:rPr>
        <w:t xml:space="preserve"> determined for each study visit and include</w:t>
      </w:r>
      <w:r w:rsidR="00FD6186">
        <w:rPr>
          <w:rFonts w:cstheme="minorHAnsi"/>
          <w:sz w:val="16"/>
          <w:szCs w:val="16"/>
        </w:rPr>
        <w:t>d</w:t>
      </w:r>
      <w:r w:rsidR="00FD6186" w:rsidRPr="00FD6186">
        <w:rPr>
          <w:rFonts w:cstheme="minorHAnsi"/>
          <w:sz w:val="16"/>
          <w:szCs w:val="16"/>
        </w:rPr>
        <w:t xml:space="preserve"> all subjects who receive</w:t>
      </w:r>
      <w:r w:rsidR="00FD6186">
        <w:rPr>
          <w:rFonts w:cstheme="minorHAnsi"/>
          <w:sz w:val="16"/>
          <w:szCs w:val="16"/>
        </w:rPr>
        <w:t>d</w:t>
      </w:r>
      <w:r w:rsidR="00FD6186" w:rsidRPr="00FD6186">
        <w:rPr>
          <w:rFonts w:cstheme="minorHAnsi"/>
          <w:sz w:val="16"/>
          <w:szCs w:val="16"/>
        </w:rPr>
        <w:t xml:space="preserve"> at least </w:t>
      </w:r>
      <w:r w:rsidR="00FD6186">
        <w:rPr>
          <w:rFonts w:cstheme="minorHAnsi"/>
          <w:sz w:val="16"/>
          <w:szCs w:val="16"/>
        </w:rPr>
        <w:t>one</w:t>
      </w:r>
      <w:r w:rsidR="00FD6186" w:rsidRPr="00FD6186">
        <w:rPr>
          <w:rFonts w:cstheme="minorHAnsi"/>
          <w:sz w:val="16"/>
          <w:szCs w:val="16"/>
        </w:rPr>
        <w:t xml:space="preserve"> dose of study vaccine (SARS-CoV-2 rS or placebo), ha</w:t>
      </w:r>
      <w:r w:rsidR="00FD6186">
        <w:rPr>
          <w:rFonts w:cstheme="minorHAnsi"/>
          <w:sz w:val="16"/>
          <w:szCs w:val="16"/>
        </w:rPr>
        <w:t>d</w:t>
      </w:r>
      <w:r w:rsidR="00FD6186" w:rsidRPr="00FD6186">
        <w:rPr>
          <w:rFonts w:cstheme="minorHAnsi"/>
          <w:sz w:val="16"/>
          <w:szCs w:val="16"/>
        </w:rPr>
        <w:t xml:space="preserve"> at least a baseline and </w:t>
      </w:r>
      <w:r w:rsidR="00FD6186">
        <w:rPr>
          <w:rFonts w:cstheme="minorHAnsi"/>
          <w:sz w:val="16"/>
          <w:szCs w:val="16"/>
        </w:rPr>
        <w:t xml:space="preserve">one </w:t>
      </w:r>
      <w:r w:rsidR="00FD6186" w:rsidRPr="00FD6186">
        <w:rPr>
          <w:rFonts w:cstheme="minorHAnsi"/>
          <w:sz w:val="16"/>
          <w:szCs w:val="16"/>
        </w:rPr>
        <w:t>serum sample IgG result available after vaccination, ha</w:t>
      </w:r>
      <w:r w:rsidR="00FD6186">
        <w:rPr>
          <w:rFonts w:cstheme="minorHAnsi"/>
          <w:sz w:val="16"/>
          <w:szCs w:val="16"/>
        </w:rPr>
        <w:t>d</w:t>
      </w:r>
      <w:r w:rsidR="00FD6186" w:rsidRPr="00FD6186">
        <w:rPr>
          <w:rFonts w:cstheme="minorHAnsi"/>
          <w:sz w:val="16"/>
          <w:szCs w:val="16"/>
        </w:rPr>
        <w:t xml:space="preserve"> no major protocol violations that impact</w:t>
      </w:r>
      <w:r w:rsidR="00FD6186">
        <w:rPr>
          <w:rFonts w:cstheme="minorHAnsi"/>
          <w:sz w:val="16"/>
          <w:szCs w:val="16"/>
        </w:rPr>
        <w:t>ed</w:t>
      </w:r>
      <w:r w:rsidR="00FD6186" w:rsidRPr="00FD6186">
        <w:rPr>
          <w:rFonts w:cstheme="minorHAnsi"/>
          <w:sz w:val="16"/>
          <w:szCs w:val="16"/>
        </w:rPr>
        <w:t xml:space="preserve"> immunogenicity response at the corresponding study visit, and d</w:t>
      </w:r>
      <w:r w:rsidR="00FD6186">
        <w:rPr>
          <w:rFonts w:cstheme="minorHAnsi"/>
          <w:sz w:val="16"/>
          <w:szCs w:val="16"/>
        </w:rPr>
        <w:t xml:space="preserve">id </w:t>
      </w:r>
      <w:r w:rsidR="00FD6186" w:rsidRPr="00FD6186">
        <w:rPr>
          <w:rFonts w:cstheme="minorHAnsi"/>
          <w:sz w:val="16"/>
          <w:szCs w:val="16"/>
        </w:rPr>
        <w:t>not have a confirmed SARS-CoV-2 infection that was assessed to have started prior to the visit.</w:t>
      </w:r>
    </w:p>
    <w:p w14:paraId="2AE54EB2" w14:textId="34D5567D" w:rsidR="005F225B" w:rsidRDefault="003C4B9E" w:rsidP="007541BE">
      <w:pPr>
        <w:spacing w:before="40" w:after="40" w:line="240" w:lineRule="auto"/>
        <w:ind w:left="187" w:hanging="187"/>
        <w:rPr>
          <w:rFonts w:cstheme="minorHAnsi"/>
          <w:sz w:val="16"/>
          <w:szCs w:val="16"/>
        </w:rPr>
      </w:pPr>
      <w:r>
        <w:rPr>
          <w:rFonts w:cs="Calibri"/>
          <w:sz w:val="16"/>
          <w:szCs w:val="16"/>
        </w:rPr>
        <w:t>†</w:t>
      </w:r>
      <w:r w:rsidR="005F225B">
        <w:rPr>
          <w:rFonts w:cstheme="minorHAnsi"/>
          <w:sz w:val="16"/>
          <w:szCs w:val="16"/>
        </w:rPr>
        <w:t xml:space="preserve"> </w:t>
      </w:r>
      <w:r w:rsidR="005F225B" w:rsidRPr="005F225B">
        <w:rPr>
          <w:rFonts w:cstheme="minorHAnsi"/>
          <w:sz w:val="16"/>
          <w:szCs w:val="16"/>
        </w:rPr>
        <w:t>The 95% CI for GMT and GMFR were calculated based on the t-distribution of the log-transformed values, then back transformed to the original scale for presentation.</w:t>
      </w:r>
    </w:p>
    <w:p w14:paraId="3A08C726" w14:textId="2371E972" w:rsidR="00092A6B" w:rsidRDefault="003C4B9E" w:rsidP="007541BE">
      <w:pPr>
        <w:spacing w:before="40" w:after="40" w:line="240" w:lineRule="auto"/>
        <w:ind w:left="187" w:hanging="187"/>
        <w:rPr>
          <w:rFonts w:cs="Calibri"/>
          <w:sz w:val="16"/>
          <w:szCs w:val="16"/>
        </w:rPr>
      </w:pPr>
      <w:r>
        <w:rPr>
          <w:rFonts w:cs="Calibri"/>
          <w:sz w:val="16"/>
          <w:szCs w:val="16"/>
        </w:rPr>
        <w:t>‡</w:t>
      </w:r>
      <w:r w:rsidR="00351705">
        <w:rPr>
          <w:rFonts w:cs="Calibri"/>
          <w:sz w:val="16"/>
          <w:szCs w:val="16"/>
        </w:rPr>
        <w:t xml:space="preserve"> </w:t>
      </w:r>
      <w:r w:rsidR="00092A6B" w:rsidRPr="00092A6B">
        <w:rPr>
          <w:rFonts w:cs="Calibri"/>
          <w:sz w:val="16"/>
          <w:szCs w:val="16"/>
        </w:rPr>
        <w:t xml:space="preserve">Percentages </w:t>
      </w:r>
      <w:r w:rsidR="00CF35F0">
        <w:rPr>
          <w:rFonts w:cs="Calibri"/>
          <w:sz w:val="16"/>
          <w:szCs w:val="16"/>
        </w:rPr>
        <w:t xml:space="preserve">for SCR and SRR </w:t>
      </w:r>
      <w:r w:rsidR="00092A6B" w:rsidRPr="00092A6B">
        <w:rPr>
          <w:rFonts w:cs="Calibri"/>
          <w:sz w:val="16"/>
          <w:szCs w:val="16"/>
        </w:rPr>
        <w:t>were calculated as (n2/n1)*100; where n1 = number of subjects in the Per-Protocol Set within each visit with non-missing data, and n2 = number of subjects who reported the event.</w:t>
      </w:r>
      <w:r w:rsidR="00CF35F0">
        <w:rPr>
          <w:rFonts w:cs="Calibri"/>
          <w:sz w:val="16"/>
          <w:szCs w:val="16"/>
        </w:rPr>
        <w:t xml:space="preserve"> </w:t>
      </w:r>
      <w:r w:rsidR="00CF35F0" w:rsidRPr="00CF35F0">
        <w:rPr>
          <w:rFonts w:cs="Calibri"/>
          <w:sz w:val="16"/>
          <w:szCs w:val="16"/>
        </w:rPr>
        <w:t>The 95% CI for SCR and SRR were calculated using the exact Clopper-Pearson method.</w:t>
      </w:r>
    </w:p>
    <w:p w14:paraId="36700852" w14:textId="05BAA6B1" w:rsidR="000C18B3" w:rsidRDefault="003C4B9E" w:rsidP="007541BE">
      <w:pPr>
        <w:spacing w:before="40" w:after="40" w:line="240" w:lineRule="auto"/>
        <w:ind w:left="187" w:hanging="187"/>
        <w:rPr>
          <w:rFonts w:cs="Calibri"/>
          <w:sz w:val="16"/>
          <w:szCs w:val="16"/>
        </w:rPr>
      </w:pPr>
      <w:r>
        <w:rPr>
          <w:rFonts w:cs="Calibri"/>
          <w:sz w:val="16"/>
          <w:szCs w:val="16"/>
        </w:rPr>
        <w:t>§</w:t>
      </w:r>
      <w:r w:rsidR="00B00644">
        <w:rPr>
          <w:rFonts w:cs="Calibri"/>
          <w:sz w:val="16"/>
          <w:szCs w:val="16"/>
        </w:rPr>
        <w:t xml:space="preserve"> </w:t>
      </w:r>
      <w:r w:rsidR="00351705" w:rsidRPr="00351705">
        <w:rPr>
          <w:rFonts w:cs="Calibri"/>
          <w:sz w:val="16"/>
          <w:szCs w:val="16"/>
        </w:rPr>
        <w:t xml:space="preserve">The 95th Percentile was calculated from the associated baseline value of all subjects (across </w:t>
      </w:r>
      <w:r w:rsidR="006313E4">
        <w:rPr>
          <w:rFonts w:cs="Calibri"/>
          <w:sz w:val="16"/>
          <w:szCs w:val="16"/>
        </w:rPr>
        <w:t>vaccine groups</w:t>
      </w:r>
      <w:r w:rsidR="00351705" w:rsidRPr="00351705">
        <w:rPr>
          <w:rFonts w:cs="Calibri"/>
          <w:sz w:val="16"/>
          <w:szCs w:val="16"/>
        </w:rPr>
        <w:t>).</w:t>
      </w:r>
    </w:p>
    <w:tbl>
      <w:tblPr>
        <w:tblW w:w="4910" w:type="pct"/>
        <w:tblBorders>
          <w:top w:val="single" w:sz="4" w:space="0" w:color="auto"/>
          <w:bottom w:val="single" w:sz="4" w:space="0" w:color="auto"/>
        </w:tblBorders>
        <w:tblLook w:val="0000" w:firstRow="0" w:lastRow="0" w:firstColumn="0" w:lastColumn="0" w:noHBand="0" w:noVBand="0"/>
      </w:tblPr>
      <w:tblGrid>
        <w:gridCol w:w="2855"/>
        <w:gridCol w:w="1237"/>
        <w:gridCol w:w="1324"/>
        <w:gridCol w:w="1497"/>
        <w:gridCol w:w="1507"/>
        <w:gridCol w:w="1285"/>
        <w:gridCol w:w="1260"/>
        <w:gridCol w:w="1762"/>
      </w:tblGrid>
      <w:tr w:rsidR="000C18B3" w:rsidRPr="00D0088A" w14:paraId="19D876DA" w14:textId="77777777" w:rsidTr="00611E70">
        <w:trPr>
          <w:trHeight w:val="144"/>
          <w:tblHeader/>
        </w:trPr>
        <w:tc>
          <w:tcPr>
            <w:tcW w:w="5000" w:type="pct"/>
            <w:gridSpan w:val="8"/>
            <w:tcBorders>
              <w:top w:val="single" w:sz="4" w:space="0" w:color="auto"/>
              <w:bottom w:val="nil"/>
            </w:tcBorders>
          </w:tcPr>
          <w:p w14:paraId="02FC0856" w14:textId="16E92C33" w:rsidR="000C18B3" w:rsidRPr="0093333C" w:rsidRDefault="000C18B3" w:rsidP="00BD670F">
            <w:pPr>
              <w:pStyle w:val="Heading3"/>
              <w:pageBreakBefore/>
            </w:pPr>
            <w:bookmarkStart w:id="28" w:name="_Toc47374210"/>
            <w:r w:rsidRPr="00CE24AF">
              <w:lastRenderedPageBreak/>
              <w:t>Table S</w:t>
            </w:r>
            <w:r w:rsidR="00EB6206">
              <w:rPr>
                <w:lang w:val="en-US"/>
              </w:rPr>
              <w:t>1</w:t>
            </w:r>
            <w:r w:rsidR="00BD670F">
              <w:rPr>
                <w:lang w:val="en-US"/>
              </w:rPr>
              <w:t>1</w:t>
            </w:r>
            <w:r w:rsidRPr="00CE24AF">
              <w:t>.</w:t>
            </w:r>
            <w:r>
              <w:t xml:space="preserve"> </w:t>
            </w:r>
            <w:r>
              <w:rPr>
                <w:lang w:val="en-US"/>
              </w:rPr>
              <w:t xml:space="preserve">Geometric </w:t>
            </w:r>
            <w:r w:rsidR="006D69A6">
              <w:rPr>
                <w:lang w:val="en-US"/>
              </w:rPr>
              <w:t>m</w:t>
            </w:r>
            <w:r>
              <w:rPr>
                <w:lang w:val="en-US"/>
              </w:rPr>
              <w:t xml:space="preserve">ean </w:t>
            </w:r>
            <w:r w:rsidR="006D69A6">
              <w:rPr>
                <w:lang w:val="en-US"/>
              </w:rPr>
              <w:t>titer</w:t>
            </w:r>
            <w:r>
              <w:rPr>
                <w:lang w:val="en-US"/>
              </w:rPr>
              <w:t xml:space="preserve"> </w:t>
            </w:r>
            <w:r w:rsidR="006D69A6">
              <w:rPr>
                <w:lang w:val="en-US"/>
              </w:rPr>
              <w:t>n</w:t>
            </w:r>
            <w:r>
              <w:rPr>
                <w:lang w:val="en-US"/>
              </w:rPr>
              <w:t>eutraliz</w:t>
            </w:r>
            <w:r w:rsidR="004D596E">
              <w:rPr>
                <w:lang w:val="en-US"/>
              </w:rPr>
              <w:t>ing</w:t>
            </w:r>
            <w:r>
              <w:rPr>
                <w:lang w:val="en-US"/>
              </w:rPr>
              <w:t xml:space="preserve"> </w:t>
            </w:r>
            <w:r w:rsidR="006D69A6">
              <w:rPr>
                <w:lang w:val="en-US"/>
              </w:rPr>
              <w:t>a</w:t>
            </w:r>
            <w:r>
              <w:rPr>
                <w:lang w:val="en-US"/>
              </w:rPr>
              <w:t xml:space="preserve">ntibody </w:t>
            </w:r>
            <w:r w:rsidR="006D69A6">
              <w:t>r</w:t>
            </w:r>
            <w:r>
              <w:t xml:space="preserve">esponses to </w:t>
            </w:r>
            <w:r w:rsidRPr="0093333C">
              <w:t xml:space="preserve">NVX-CoV2373 </w:t>
            </w:r>
            <w:r>
              <w:t xml:space="preserve">with or without Matrix-M1 </w:t>
            </w:r>
            <w:r w:rsidR="004D596E">
              <w:rPr>
                <w:lang w:val="en-US"/>
              </w:rPr>
              <w:t>adjuvant</w:t>
            </w:r>
            <w:r>
              <w:t xml:space="preserve"> in </w:t>
            </w:r>
            <w:r w:rsidR="006D69A6">
              <w:rPr>
                <w:lang w:val="en-US"/>
              </w:rPr>
              <w:t>p</w:t>
            </w:r>
            <w:r w:rsidR="004D596E">
              <w:rPr>
                <w:lang w:val="en-US"/>
              </w:rPr>
              <w:t>articipants</w:t>
            </w:r>
            <w:r>
              <w:t xml:space="preserve"> </w:t>
            </w:r>
            <w:r>
              <w:rPr>
                <w:lang w:val="en-US"/>
              </w:rPr>
              <w:t xml:space="preserve">and </w:t>
            </w:r>
            <w:r w:rsidR="006D69A6">
              <w:t>c</w:t>
            </w:r>
            <w:r>
              <w:t xml:space="preserve">ompared to </w:t>
            </w:r>
            <w:r w:rsidR="006D69A6">
              <w:t>convalescent</w:t>
            </w:r>
            <w:r>
              <w:t xml:space="preserve"> </w:t>
            </w:r>
            <w:r w:rsidR="006D69A6">
              <w:t>serum</w:t>
            </w:r>
            <w:r>
              <w:t xml:space="preserve"> </w:t>
            </w:r>
            <w:r w:rsidR="006D69A6">
              <w:t>specimens</w:t>
            </w:r>
            <w:r w:rsidRPr="0093333C">
              <w:t>.</w:t>
            </w:r>
            <w:bookmarkEnd w:id="28"/>
          </w:p>
        </w:tc>
      </w:tr>
      <w:tr w:rsidR="001214C7" w:rsidRPr="0093333C" w14:paraId="7D93DE86" w14:textId="77777777" w:rsidTr="00F1451E">
        <w:trPr>
          <w:trHeight w:val="144"/>
          <w:tblHeader/>
        </w:trPr>
        <w:tc>
          <w:tcPr>
            <w:tcW w:w="1131" w:type="pct"/>
            <w:tcBorders>
              <w:top w:val="nil"/>
              <w:bottom w:val="nil"/>
            </w:tcBorders>
            <w:vAlign w:val="bottom"/>
          </w:tcPr>
          <w:p w14:paraId="20545819" w14:textId="4B0BBA89" w:rsidR="001214C7" w:rsidRPr="00762321" w:rsidRDefault="001214C7" w:rsidP="00DC7594">
            <w:pPr>
              <w:spacing w:before="40" w:after="40" w:line="240" w:lineRule="auto"/>
              <w:jc w:val="right"/>
              <w:rPr>
                <w:rFonts w:cstheme="minorHAnsi"/>
                <w:b/>
                <w:sz w:val="16"/>
                <w:szCs w:val="16"/>
              </w:rPr>
            </w:pPr>
            <w:r>
              <w:rPr>
                <w:rFonts w:cstheme="minorHAnsi"/>
                <w:b/>
                <w:sz w:val="16"/>
                <w:szCs w:val="16"/>
              </w:rPr>
              <w:t>Vaccine Group</w:t>
            </w:r>
          </w:p>
        </w:tc>
        <w:tc>
          <w:tcPr>
            <w:tcW w:w="495" w:type="pct"/>
            <w:tcBorders>
              <w:top w:val="nil"/>
              <w:bottom w:val="nil"/>
            </w:tcBorders>
            <w:vAlign w:val="bottom"/>
          </w:tcPr>
          <w:p w14:paraId="35350834" w14:textId="7F8D435E" w:rsidR="001214C7" w:rsidRPr="00762321" w:rsidRDefault="001214C7" w:rsidP="00DC7594">
            <w:pPr>
              <w:spacing w:before="40" w:after="40" w:line="240" w:lineRule="auto"/>
              <w:jc w:val="center"/>
              <w:rPr>
                <w:rFonts w:cstheme="minorHAnsi"/>
                <w:b/>
                <w:sz w:val="16"/>
                <w:szCs w:val="16"/>
              </w:rPr>
            </w:pPr>
            <w:r w:rsidRPr="00762321">
              <w:rPr>
                <w:rFonts w:cstheme="minorHAnsi"/>
                <w:b/>
                <w:sz w:val="16"/>
                <w:szCs w:val="16"/>
              </w:rPr>
              <w:t>Group A</w:t>
            </w:r>
          </w:p>
        </w:tc>
        <w:tc>
          <w:tcPr>
            <w:tcW w:w="529" w:type="pct"/>
            <w:tcBorders>
              <w:top w:val="nil"/>
              <w:bottom w:val="nil"/>
            </w:tcBorders>
            <w:vAlign w:val="bottom"/>
          </w:tcPr>
          <w:p w14:paraId="637B226B" w14:textId="25AA1346" w:rsidR="001214C7" w:rsidRPr="00762321" w:rsidRDefault="001214C7" w:rsidP="00DC7594">
            <w:pPr>
              <w:spacing w:before="40" w:after="40" w:line="240" w:lineRule="auto"/>
              <w:jc w:val="center"/>
              <w:rPr>
                <w:rFonts w:cstheme="minorHAnsi"/>
                <w:b/>
                <w:sz w:val="16"/>
                <w:szCs w:val="16"/>
              </w:rPr>
            </w:pPr>
            <w:r w:rsidRPr="00762321">
              <w:rPr>
                <w:rFonts w:cstheme="minorHAnsi"/>
                <w:b/>
                <w:sz w:val="16"/>
                <w:szCs w:val="16"/>
              </w:rPr>
              <w:t>Group B</w:t>
            </w:r>
          </w:p>
        </w:tc>
        <w:tc>
          <w:tcPr>
            <w:tcW w:w="597" w:type="pct"/>
            <w:tcBorders>
              <w:top w:val="nil"/>
              <w:bottom w:val="nil"/>
            </w:tcBorders>
            <w:vAlign w:val="bottom"/>
          </w:tcPr>
          <w:p w14:paraId="2501A9DA" w14:textId="36B1AC03" w:rsidR="001214C7" w:rsidRPr="00762321" w:rsidRDefault="001214C7" w:rsidP="00DC7594">
            <w:pPr>
              <w:spacing w:before="40" w:after="40" w:line="240" w:lineRule="auto"/>
              <w:jc w:val="center"/>
              <w:rPr>
                <w:rFonts w:cstheme="minorHAnsi"/>
                <w:b/>
                <w:sz w:val="16"/>
                <w:szCs w:val="16"/>
              </w:rPr>
            </w:pPr>
            <w:r w:rsidRPr="00762321">
              <w:rPr>
                <w:rFonts w:cstheme="minorHAnsi"/>
                <w:b/>
                <w:sz w:val="16"/>
                <w:szCs w:val="16"/>
              </w:rPr>
              <w:t>Group C</w:t>
            </w:r>
          </w:p>
        </w:tc>
        <w:tc>
          <w:tcPr>
            <w:tcW w:w="601" w:type="pct"/>
            <w:tcBorders>
              <w:top w:val="nil"/>
              <w:bottom w:val="nil"/>
            </w:tcBorders>
            <w:vAlign w:val="bottom"/>
          </w:tcPr>
          <w:p w14:paraId="1A9EF5FF" w14:textId="3260AA03" w:rsidR="001214C7" w:rsidRPr="00762321" w:rsidRDefault="001214C7" w:rsidP="00DC7594">
            <w:pPr>
              <w:spacing w:before="40" w:after="40" w:line="240" w:lineRule="auto"/>
              <w:jc w:val="center"/>
              <w:rPr>
                <w:rFonts w:cstheme="minorHAnsi"/>
                <w:b/>
                <w:sz w:val="16"/>
                <w:szCs w:val="16"/>
              </w:rPr>
            </w:pPr>
            <w:r w:rsidRPr="00762321">
              <w:rPr>
                <w:rFonts w:cstheme="minorHAnsi"/>
                <w:b/>
                <w:sz w:val="16"/>
                <w:szCs w:val="16"/>
              </w:rPr>
              <w:t>Group D</w:t>
            </w:r>
          </w:p>
        </w:tc>
        <w:tc>
          <w:tcPr>
            <w:tcW w:w="514" w:type="pct"/>
            <w:tcBorders>
              <w:top w:val="nil"/>
              <w:bottom w:val="nil"/>
            </w:tcBorders>
            <w:vAlign w:val="bottom"/>
          </w:tcPr>
          <w:p w14:paraId="1AE6E796" w14:textId="473D6034" w:rsidR="001214C7" w:rsidRPr="00762321" w:rsidRDefault="001214C7" w:rsidP="00DC7594">
            <w:pPr>
              <w:spacing w:before="40" w:after="40" w:line="240" w:lineRule="auto"/>
              <w:jc w:val="center"/>
              <w:rPr>
                <w:rFonts w:cstheme="minorHAnsi"/>
                <w:b/>
                <w:sz w:val="16"/>
                <w:szCs w:val="16"/>
              </w:rPr>
            </w:pPr>
            <w:r w:rsidRPr="00762321">
              <w:rPr>
                <w:rFonts w:cstheme="minorHAnsi"/>
                <w:b/>
                <w:sz w:val="16"/>
                <w:szCs w:val="16"/>
              </w:rPr>
              <w:t>Group E</w:t>
            </w:r>
          </w:p>
        </w:tc>
        <w:tc>
          <w:tcPr>
            <w:tcW w:w="504" w:type="pct"/>
            <w:vMerge w:val="restart"/>
            <w:tcBorders>
              <w:top w:val="nil"/>
            </w:tcBorders>
            <w:vAlign w:val="bottom"/>
          </w:tcPr>
          <w:p w14:paraId="274F1B38" w14:textId="77777777" w:rsidR="001214C7" w:rsidRPr="00762321" w:rsidRDefault="001214C7" w:rsidP="00DC7594">
            <w:pPr>
              <w:spacing w:before="40" w:after="40" w:line="240" w:lineRule="auto"/>
              <w:jc w:val="center"/>
              <w:rPr>
                <w:rFonts w:cstheme="minorHAnsi"/>
                <w:b/>
                <w:sz w:val="16"/>
                <w:szCs w:val="16"/>
              </w:rPr>
            </w:pPr>
            <w:r>
              <w:rPr>
                <w:rFonts w:cstheme="minorHAnsi"/>
                <w:b/>
                <w:sz w:val="16"/>
                <w:szCs w:val="16"/>
              </w:rPr>
              <w:t>Groups D + E</w:t>
            </w:r>
          </w:p>
        </w:tc>
        <w:tc>
          <w:tcPr>
            <w:tcW w:w="629" w:type="pct"/>
            <w:vMerge w:val="restart"/>
            <w:tcBorders>
              <w:top w:val="nil"/>
            </w:tcBorders>
            <w:vAlign w:val="bottom"/>
          </w:tcPr>
          <w:p w14:paraId="20D3EFE3" w14:textId="77777777" w:rsidR="001214C7" w:rsidRPr="00762321" w:rsidRDefault="001214C7" w:rsidP="00DC7594">
            <w:pPr>
              <w:spacing w:before="40" w:after="40" w:line="240" w:lineRule="auto"/>
              <w:jc w:val="center"/>
              <w:rPr>
                <w:rFonts w:cstheme="minorHAnsi"/>
                <w:b/>
                <w:sz w:val="16"/>
                <w:szCs w:val="16"/>
              </w:rPr>
            </w:pPr>
            <w:r w:rsidRPr="00762321">
              <w:rPr>
                <w:rFonts w:cstheme="minorHAnsi"/>
                <w:b/>
                <w:sz w:val="16"/>
                <w:szCs w:val="16"/>
              </w:rPr>
              <w:t>Convalescent Serum</w:t>
            </w:r>
          </w:p>
          <w:p w14:paraId="7DA6A84F" w14:textId="29696C87" w:rsidR="001214C7" w:rsidRPr="00762321" w:rsidRDefault="001214C7" w:rsidP="00DC7594">
            <w:pPr>
              <w:spacing w:before="40" w:after="40" w:line="240" w:lineRule="auto"/>
              <w:jc w:val="center"/>
              <w:rPr>
                <w:rFonts w:cstheme="minorHAnsi"/>
                <w:b/>
                <w:sz w:val="16"/>
                <w:szCs w:val="16"/>
                <w:lang w:eastAsia="zh-CN"/>
              </w:rPr>
            </w:pPr>
            <w:r w:rsidRPr="00762321">
              <w:rPr>
                <w:rFonts w:cstheme="minorHAnsi"/>
                <w:b/>
                <w:sz w:val="16"/>
                <w:szCs w:val="16"/>
              </w:rPr>
              <w:t>(N=</w:t>
            </w:r>
            <w:r>
              <w:rPr>
                <w:rFonts w:cstheme="minorHAnsi"/>
                <w:b/>
                <w:sz w:val="16"/>
                <w:szCs w:val="16"/>
              </w:rPr>
              <w:t>32</w:t>
            </w:r>
            <w:r w:rsidRPr="00762321">
              <w:rPr>
                <w:rFonts w:cstheme="minorHAnsi"/>
                <w:b/>
                <w:sz w:val="16"/>
                <w:szCs w:val="16"/>
              </w:rPr>
              <w:t>)</w:t>
            </w:r>
          </w:p>
        </w:tc>
      </w:tr>
      <w:tr w:rsidR="001214C7" w:rsidRPr="0093333C" w14:paraId="5FF2B9EC" w14:textId="77777777" w:rsidTr="00F1451E">
        <w:trPr>
          <w:trHeight w:val="144"/>
          <w:tblHeader/>
        </w:trPr>
        <w:tc>
          <w:tcPr>
            <w:tcW w:w="1131" w:type="pct"/>
            <w:tcBorders>
              <w:top w:val="nil"/>
              <w:bottom w:val="nil"/>
            </w:tcBorders>
            <w:vAlign w:val="bottom"/>
          </w:tcPr>
          <w:p w14:paraId="0C3928E1" w14:textId="1C000226" w:rsidR="001214C7" w:rsidRPr="00762321" w:rsidRDefault="001214C7" w:rsidP="00DC7594">
            <w:pPr>
              <w:spacing w:before="40" w:after="40" w:line="240" w:lineRule="auto"/>
              <w:jc w:val="right"/>
              <w:rPr>
                <w:rFonts w:cstheme="minorHAnsi"/>
                <w:b/>
                <w:noProof/>
                <w:sz w:val="16"/>
                <w:szCs w:val="16"/>
                <w:lang w:eastAsia="en-US"/>
              </w:rPr>
            </w:pPr>
            <w:r>
              <w:rPr>
                <w:rFonts w:cstheme="minorHAnsi"/>
                <w:b/>
                <w:noProof/>
                <w:sz w:val="16"/>
                <w:szCs w:val="16"/>
                <w:lang w:eastAsia="en-US"/>
              </w:rPr>
              <w:t>NVX-CoV2373 Dose 1/2 (</w:t>
            </w:r>
            <w:r>
              <w:rPr>
                <w:rFonts w:cs="Calibri"/>
                <w:b/>
                <w:noProof/>
                <w:sz w:val="16"/>
                <w:szCs w:val="16"/>
                <w:lang w:eastAsia="en-US"/>
              </w:rPr>
              <w:t>µ</w:t>
            </w:r>
            <w:r>
              <w:rPr>
                <w:rFonts w:cstheme="minorHAnsi"/>
                <w:b/>
                <w:noProof/>
                <w:sz w:val="16"/>
                <w:szCs w:val="16"/>
                <w:lang w:eastAsia="en-US"/>
              </w:rPr>
              <w:t xml:space="preserve">g) </w:t>
            </w:r>
          </w:p>
        </w:tc>
        <w:tc>
          <w:tcPr>
            <w:tcW w:w="495" w:type="pct"/>
            <w:tcBorders>
              <w:top w:val="nil"/>
              <w:bottom w:val="nil"/>
            </w:tcBorders>
            <w:vAlign w:val="bottom"/>
          </w:tcPr>
          <w:p w14:paraId="07E206B3" w14:textId="22321C63" w:rsidR="001214C7" w:rsidRPr="00762321" w:rsidRDefault="001214C7" w:rsidP="00DC7594">
            <w:pPr>
              <w:spacing w:before="40" w:after="40" w:line="240" w:lineRule="auto"/>
              <w:jc w:val="center"/>
              <w:rPr>
                <w:rFonts w:cstheme="minorHAnsi"/>
                <w:b/>
                <w:sz w:val="16"/>
                <w:szCs w:val="16"/>
              </w:rPr>
            </w:pPr>
            <w:r>
              <w:rPr>
                <w:rFonts w:cstheme="minorHAnsi"/>
                <w:b/>
                <w:sz w:val="16"/>
                <w:szCs w:val="16"/>
              </w:rPr>
              <w:t>0/0</w:t>
            </w:r>
          </w:p>
        </w:tc>
        <w:tc>
          <w:tcPr>
            <w:tcW w:w="529" w:type="pct"/>
            <w:tcBorders>
              <w:top w:val="nil"/>
              <w:bottom w:val="nil"/>
            </w:tcBorders>
            <w:vAlign w:val="bottom"/>
          </w:tcPr>
          <w:p w14:paraId="0527B508" w14:textId="7777BE81" w:rsidR="001214C7" w:rsidRPr="00762321" w:rsidRDefault="001214C7" w:rsidP="00DC7594">
            <w:pPr>
              <w:spacing w:before="40" w:after="40" w:line="240" w:lineRule="auto"/>
              <w:jc w:val="center"/>
              <w:rPr>
                <w:rFonts w:cstheme="minorHAnsi"/>
                <w:b/>
                <w:sz w:val="16"/>
                <w:szCs w:val="16"/>
              </w:rPr>
            </w:pPr>
            <w:r>
              <w:rPr>
                <w:rFonts w:cstheme="minorHAnsi"/>
                <w:b/>
                <w:sz w:val="16"/>
                <w:szCs w:val="16"/>
              </w:rPr>
              <w:t>25/25</w:t>
            </w:r>
          </w:p>
        </w:tc>
        <w:tc>
          <w:tcPr>
            <w:tcW w:w="597" w:type="pct"/>
            <w:tcBorders>
              <w:top w:val="nil"/>
              <w:bottom w:val="nil"/>
            </w:tcBorders>
            <w:vAlign w:val="bottom"/>
          </w:tcPr>
          <w:p w14:paraId="5F58A9A1" w14:textId="47D45213" w:rsidR="001214C7" w:rsidRPr="00762321" w:rsidRDefault="001214C7" w:rsidP="00DC7594">
            <w:pPr>
              <w:spacing w:before="40" w:after="40" w:line="240" w:lineRule="auto"/>
              <w:jc w:val="center"/>
              <w:rPr>
                <w:rFonts w:cstheme="minorHAnsi"/>
                <w:b/>
                <w:sz w:val="16"/>
                <w:szCs w:val="16"/>
              </w:rPr>
            </w:pPr>
            <w:r>
              <w:rPr>
                <w:rFonts w:cstheme="minorHAnsi"/>
                <w:b/>
                <w:sz w:val="16"/>
                <w:szCs w:val="16"/>
              </w:rPr>
              <w:t>5/5</w:t>
            </w:r>
          </w:p>
        </w:tc>
        <w:tc>
          <w:tcPr>
            <w:tcW w:w="601" w:type="pct"/>
            <w:tcBorders>
              <w:top w:val="nil"/>
              <w:bottom w:val="nil"/>
            </w:tcBorders>
            <w:vAlign w:val="bottom"/>
          </w:tcPr>
          <w:p w14:paraId="67706864" w14:textId="375D7C71" w:rsidR="001214C7" w:rsidRPr="00762321" w:rsidRDefault="001214C7" w:rsidP="00DC7594">
            <w:pPr>
              <w:spacing w:before="40" w:after="40" w:line="240" w:lineRule="auto"/>
              <w:jc w:val="center"/>
              <w:rPr>
                <w:rFonts w:cstheme="minorHAnsi"/>
                <w:b/>
                <w:sz w:val="16"/>
                <w:szCs w:val="16"/>
              </w:rPr>
            </w:pPr>
            <w:r>
              <w:rPr>
                <w:rFonts w:cstheme="minorHAnsi"/>
                <w:b/>
                <w:sz w:val="16"/>
                <w:szCs w:val="16"/>
              </w:rPr>
              <w:t>25/25</w:t>
            </w:r>
          </w:p>
        </w:tc>
        <w:tc>
          <w:tcPr>
            <w:tcW w:w="514" w:type="pct"/>
            <w:tcBorders>
              <w:top w:val="nil"/>
              <w:bottom w:val="nil"/>
            </w:tcBorders>
            <w:vAlign w:val="bottom"/>
          </w:tcPr>
          <w:p w14:paraId="5E61BB8A" w14:textId="187BD737" w:rsidR="001214C7" w:rsidRPr="00762321" w:rsidRDefault="001214C7" w:rsidP="00DC7594">
            <w:pPr>
              <w:spacing w:before="40" w:after="40" w:line="240" w:lineRule="auto"/>
              <w:jc w:val="center"/>
              <w:rPr>
                <w:rFonts w:cstheme="minorHAnsi"/>
                <w:b/>
                <w:sz w:val="16"/>
                <w:szCs w:val="16"/>
              </w:rPr>
            </w:pPr>
            <w:r>
              <w:rPr>
                <w:rFonts w:cstheme="minorHAnsi"/>
                <w:b/>
                <w:sz w:val="16"/>
                <w:szCs w:val="16"/>
              </w:rPr>
              <w:t>25/0</w:t>
            </w:r>
          </w:p>
        </w:tc>
        <w:tc>
          <w:tcPr>
            <w:tcW w:w="504" w:type="pct"/>
            <w:vMerge/>
            <w:vAlign w:val="bottom"/>
          </w:tcPr>
          <w:p w14:paraId="66647698" w14:textId="77777777" w:rsidR="001214C7" w:rsidRDefault="001214C7" w:rsidP="00DC7594">
            <w:pPr>
              <w:spacing w:before="40" w:after="40" w:line="240" w:lineRule="auto"/>
              <w:jc w:val="center"/>
              <w:rPr>
                <w:rFonts w:cstheme="minorHAnsi"/>
                <w:b/>
                <w:sz w:val="16"/>
                <w:szCs w:val="16"/>
              </w:rPr>
            </w:pPr>
          </w:p>
        </w:tc>
        <w:tc>
          <w:tcPr>
            <w:tcW w:w="629" w:type="pct"/>
            <w:vMerge/>
            <w:vAlign w:val="bottom"/>
          </w:tcPr>
          <w:p w14:paraId="3726A0C7" w14:textId="77777777" w:rsidR="001214C7" w:rsidRPr="00762321" w:rsidRDefault="001214C7" w:rsidP="00DC7594">
            <w:pPr>
              <w:spacing w:before="40" w:after="40" w:line="240" w:lineRule="auto"/>
              <w:jc w:val="center"/>
              <w:rPr>
                <w:rFonts w:cstheme="minorHAnsi"/>
                <w:b/>
                <w:sz w:val="16"/>
                <w:szCs w:val="16"/>
              </w:rPr>
            </w:pPr>
          </w:p>
        </w:tc>
      </w:tr>
      <w:tr w:rsidR="001214C7" w:rsidRPr="0093333C" w14:paraId="2587E1E2" w14:textId="77777777" w:rsidTr="00F1451E">
        <w:trPr>
          <w:trHeight w:val="144"/>
          <w:tblHeader/>
        </w:trPr>
        <w:tc>
          <w:tcPr>
            <w:tcW w:w="1131" w:type="pct"/>
            <w:tcBorders>
              <w:top w:val="nil"/>
              <w:bottom w:val="nil"/>
            </w:tcBorders>
            <w:vAlign w:val="bottom"/>
          </w:tcPr>
          <w:p w14:paraId="425B010B" w14:textId="475F2041" w:rsidR="001214C7" w:rsidRPr="00762321" w:rsidRDefault="001214C7" w:rsidP="00DC7594">
            <w:pPr>
              <w:spacing w:before="40" w:after="40" w:line="240" w:lineRule="auto"/>
              <w:jc w:val="right"/>
              <w:rPr>
                <w:rFonts w:cstheme="minorHAnsi"/>
                <w:b/>
                <w:noProof/>
                <w:sz w:val="16"/>
                <w:szCs w:val="16"/>
                <w:lang w:eastAsia="en-US"/>
              </w:rPr>
            </w:pPr>
            <w:r>
              <w:rPr>
                <w:rFonts w:cstheme="minorHAnsi"/>
                <w:b/>
                <w:noProof/>
                <w:sz w:val="16"/>
                <w:szCs w:val="16"/>
                <w:lang w:eastAsia="en-US"/>
              </w:rPr>
              <w:t>Matrix-M1 Dose 1/2 (</w:t>
            </w:r>
            <w:r>
              <w:rPr>
                <w:rFonts w:cs="Calibri"/>
                <w:b/>
                <w:noProof/>
                <w:sz w:val="16"/>
                <w:szCs w:val="16"/>
                <w:lang w:eastAsia="en-US"/>
              </w:rPr>
              <w:t>µ</w:t>
            </w:r>
            <w:r>
              <w:rPr>
                <w:rFonts w:cstheme="minorHAnsi"/>
                <w:b/>
                <w:noProof/>
                <w:sz w:val="16"/>
                <w:szCs w:val="16"/>
                <w:lang w:eastAsia="en-US"/>
              </w:rPr>
              <w:t>g)</w:t>
            </w:r>
          </w:p>
        </w:tc>
        <w:tc>
          <w:tcPr>
            <w:tcW w:w="495" w:type="pct"/>
            <w:tcBorders>
              <w:top w:val="nil"/>
              <w:bottom w:val="nil"/>
            </w:tcBorders>
            <w:vAlign w:val="bottom"/>
          </w:tcPr>
          <w:p w14:paraId="3843D904" w14:textId="61FC1C7D" w:rsidR="001214C7" w:rsidRPr="00762321" w:rsidRDefault="001214C7" w:rsidP="00DC7594">
            <w:pPr>
              <w:spacing w:before="40" w:after="40" w:line="240" w:lineRule="auto"/>
              <w:jc w:val="center"/>
              <w:rPr>
                <w:rFonts w:cstheme="minorHAnsi"/>
                <w:b/>
                <w:sz w:val="16"/>
                <w:szCs w:val="16"/>
              </w:rPr>
            </w:pPr>
            <w:r>
              <w:rPr>
                <w:rFonts w:cstheme="minorHAnsi"/>
                <w:b/>
                <w:sz w:val="16"/>
                <w:szCs w:val="16"/>
              </w:rPr>
              <w:t>0/0</w:t>
            </w:r>
          </w:p>
        </w:tc>
        <w:tc>
          <w:tcPr>
            <w:tcW w:w="529" w:type="pct"/>
            <w:tcBorders>
              <w:top w:val="nil"/>
              <w:bottom w:val="nil"/>
            </w:tcBorders>
            <w:vAlign w:val="bottom"/>
          </w:tcPr>
          <w:p w14:paraId="1DE93603" w14:textId="1FDDDA81" w:rsidR="001214C7" w:rsidRPr="00762321" w:rsidRDefault="001214C7" w:rsidP="00DC7594">
            <w:pPr>
              <w:spacing w:before="40" w:after="40" w:line="240" w:lineRule="auto"/>
              <w:jc w:val="center"/>
              <w:rPr>
                <w:rFonts w:cstheme="minorHAnsi"/>
                <w:b/>
                <w:sz w:val="16"/>
                <w:szCs w:val="16"/>
              </w:rPr>
            </w:pPr>
            <w:r>
              <w:rPr>
                <w:rFonts w:cstheme="minorHAnsi"/>
                <w:b/>
                <w:sz w:val="16"/>
                <w:szCs w:val="16"/>
              </w:rPr>
              <w:t>0/0</w:t>
            </w:r>
          </w:p>
        </w:tc>
        <w:tc>
          <w:tcPr>
            <w:tcW w:w="597" w:type="pct"/>
            <w:tcBorders>
              <w:top w:val="nil"/>
              <w:bottom w:val="nil"/>
            </w:tcBorders>
            <w:vAlign w:val="bottom"/>
          </w:tcPr>
          <w:p w14:paraId="16C9D67A" w14:textId="1D143A57" w:rsidR="001214C7" w:rsidRPr="00762321" w:rsidRDefault="001214C7" w:rsidP="00DC7594">
            <w:pPr>
              <w:spacing w:before="40" w:after="40" w:line="240" w:lineRule="auto"/>
              <w:jc w:val="center"/>
              <w:rPr>
                <w:rFonts w:cstheme="minorHAnsi"/>
                <w:b/>
                <w:sz w:val="16"/>
                <w:szCs w:val="16"/>
              </w:rPr>
            </w:pPr>
            <w:r>
              <w:rPr>
                <w:rFonts w:cstheme="minorHAnsi"/>
                <w:b/>
                <w:sz w:val="16"/>
                <w:szCs w:val="16"/>
              </w:rPr>
              <w:t>50/50</w:t>
            </w:r>
          </w:p>
        </w:tc>
        <w:tc>
          <w:tcPr>
            <w:tcW w:w="601" w:type="pct"/>
            <w:tcBorders>
              <w:top w:val="nil"/>
              <w:bottom w:val="nil"/>
            </w:tcBorders>
            <w:vAlign w:val="bottom"/>
          </w:tcPr>
          <w:p w14:paraId="5835C170" w14:textId="2C0EED47" w:rsidR="001214C7" w:rsidRPr="00762321" w:rsidRDefault="001214C7" w:rsidP="00DC7594">
            <w:pPr>
              <w:spacing w:before="40" w:after="40" w:line="240" w:lineRule="auto"/>
              <w:jc w:val="center"/>
              <w:rPr>
                <w:rFonts w:cstheme="minorHAnsi"/>
                <w:b/>
                <w:sz w:val="16"/>
                <w:szCs w:val="16"/>
              </w:rPr>
            </w:pPr>
            <w:r>
              <w:rPr>
                <w:rFonts w:cstheme="minorHAnsi"/>
                <w:b/>
                <w:sz w:val="16"/>
                <w:szCs w:val="16"/>
              </w:rPr>
              <w:t>50/50</w:t>
            </w:r>
          </w:p>
        </w:tc>
        <w:tc>
          <w:tcPr>
            <w:tcW w:w="514" w:type="pct"/>
            <w:tcBorders>
              <w:top w:val="nil"/>
              <w:bottom w:val="nil"/>
            </w:tcBorders>
            <w:vAlign w:val="bottom"/>
          </w:tcPr>
          <w:p w14:paraId="214ACB98" w14:textId="53B1962E" w:rsidR="001214C7" w:rsidRPr="00762321" w:rsidRDefault="001214C7" w:rsidP="00DC7594">
            <w:pPr>
              <w:spacing w:before="40" w:after="40" w:line="240" w:lineRule="auto"/>
              <w:jc w:val="center"/>
              <w:rPr>
                <w:rFonts w:cstheme="minorHAnsi"/>
                <w:b/>
                <w:sz w:val="16"/>
                <w:szCs w:val="16"/>
              </w:rPr>
            </w:pPr>
            <w:r>
              <w:rPr>
                <w:rFonts w:cstheme="minorHAnsi"/>
                <w:b/>
                <w:sz w:val="16"/>
                <w:szCs w:val="16"/>
              </w:rPr>
              <w:t>50/0</w:t>
            </w:r>
          </w:p>
        </w:tc>
        <w:tc>
          <w:tcPr>
            <w:tcW w:w="504" w:type="pct"/>
            <w:vMerge/>
            <w:tcBorders>
              <w:bottom w:val="nil"/>
            </w:tcBorders>
            <w:vAlign w:val="bottom"/>
          </w:tcPr>
          <w:p w14:paraId="4D713AE5" w14:textId="77777777" w:rsidR="001214C7" w:rsidRDefault="001214C7" w:rsidP="00DC7594">
            <w:pPr>
              <w:spacing w:before="40" w:after="40" w:line="240" w:lineRule="auto"/>
              <w:jc w:val="center"/>
              <w:rPr>
                <w:rFonts w:cstheme="minorHAnsi"/>
                <w:b/>
                <w:sz w:val="16"/>
                <w:szCs w:val="16"/>
              </w:rPr>
            </w:pPr>
          </w:p>
        </w:tc>
        <w:tc>
          <w:tcPr>
            <w:tcW w:w="629" w:type="pct"/>
            <w:vMerge/>
            <w:tcBorders>
              <w:bottom w:val="nil"/>
            </w:tcBorders>
            <w:vAlign w:val="bottom"/>
          </w:tcPr>
          <w:p w14:paraId="0BED3145" w14:textId="77777777" w:rsidR="001214C7" w:rsidRPr="00762321" w:rsidRDefault="001214C7" w:rsidP="00DC7594">
            <w:pPr>
              <w:spacing w:before="40" w:after="40" w:line="240" w:lineRule="auto"/>
              <w:jc w:val="center"/>
              <w:rPr>
                <w:rFonts w:cstheme="minorHAnsi"/>
                <w:b/>
                <w:sz w:val="16"/>
                <w:szCs w:val="16"/>
              </w:rPr>
            </w:pPr>
          </w:p>
        </w:tc>
      </w:tr>
      <w:tr w:rsidR="00DC7594" w:rsidRPr="0093333C" w14:paraId="4456CD9D" w14:textId="77777777" w:rsidTr="00C80C52">
        <w:tc>
          <w:tcPr>
            <w:tcW w:w="1131" w:type="pct"/>
            <w:tcBorders>
              <w:top w:val="nil"/>
              <w:bottom w:val="nil"/>
            </w:tcBorders>
            <w:shd w:val="clear" w:color="auto" w:fill="auto"/>
            <w:vAlign w:val="center"/>
          </w:tcPr>
          <w:p w14:paraId="2CCCB663" w14:textId="77777777" w:rsidR="00DC7594" w:rsidRPr="00671D10" w:rsidRDefault="00DC7594" w:rsidP="008D4D66">
            <w:pPr>
              <w:keepNext/>
              <w:keepLines/>
              <w:spacing w:before="40" w:after="40" w:line="240" w:lineRule="auto"/>
              <w:ind w:left="-22"/>
              <w:rPr>
                <w:rFonts w:cstheme="minorHAnsi"/>
                <w:b/>
                <w:sz w:val="16"/>
                <w:szCs w:val="16"/>
              </w:rPr>
            </w:pPr>
            <w:r w:rsidRPr="00671D10">
              <w:rPr>
                <w:rFonts w:cstheme="minorHAnsi"/>
                <w:b/>
                <w:sz w:val="16"/>
                <w:szCs w:val="16"/>
              </w:rPr>
              <w:t>Neutralizing Antibody</w:t>
            </w:r>
          </w:p>
        </w:tc>
        <w:tc>
          <w:tcPr>
            <w:tcW w:w="495" w:type="pct"/>
            <w:tcBorders>
              <w:top w:val="nil"/>
              <w:bottom w:val="nil"/>
            </w:tcBorders>
            <w:shd w:val="clear" w:color="auto" w:fill="auto"/>
          </w:tcPr>
          <w:p w14:paraId="447DC99C" w14:textId="77777777" w:rsidR="00DC7594" w:rsidRDefault="00DC7594" w:rsidP="008D4D66">
            <w:pPr>
              <w:spacing w:before="40" w:after="40" w:line="240" w:lineRule="auto"/>
              <w:jc w:val="center"/>
              <w:rPr>
                <w:rFonts w:cstheme="minorHAnsi"/>
                <w:sz w:val="16"/>
                <w:szCs w:val="16"/>
              </w:rPr>
            </w:pPr>
          </w:p>
        </w:tc>
        <w:tc>
          <w:tcPr>
            <w:tcW w:w="529" w:type="pct"/>
            <w:tcBorders>
              <w:top w:val="nil"/>
              <w:bottom w:val="nil"/>
            </w:tcBorders>
            <w:shd w:val="clear" w:color="auto" w:fill="auto"/>
          </w:tcPr>
          <w:p w14:paraId="28AC30C0" w14:textId="77777777" w:rsidR="00DC7594" w:rsidRDefault="00DC7594" w:rsidP="008D4D66">
            <w:pPr>
              <w:spacing w:before="40" w:after="40" w:line="240" w:lineRule="auto"/>
              <w:jc w:val="center"/>
              <w:rPr>
                <w:rFonts w:cstheme="minorHAnsi"/>
                <w:sz w:val="16"/>
                <w:szCs w:val="16"/>
              </w:rPr>
            </w:pPr>
          </w:p>
        </w:tc>
        <w:tc>
          <w:tcPr>
            <w:tcW w:w="597" w:type="pct"/>
            <w:tcBorders>
              <w:top w:val="nil"/>
              <w:bottom w:val="nil"/>
            </w:tcBorders>
            <w:shd w:val="clear" w:color="auto" w:fill="auto"/>
          </w:tcPr>
          <w:p w14:paraId="70D70FBC" w14:textId="77777777" w:rsidR="00DC7594" w:rsidRDefault="00DC7594" w:rsidP="008D4D66">
            <w:pPr>
              <w:spacing w:before="40" w:after="40" w:line="240" w:lineRule="auto"/>
              <w:jc w:val="center"/>
              <w:rPr>
                <w:rFonts w:cstheme="minorHAnsi"/>
                <w:sz w:val="16"/>
                <w:szCs w:val="16"/>
              </w:rPr>
            </w:pPr>
          </w:p>
        </w:tc>
        <w:tc>
          <w:tcPr>
            <w:tcW w:w="601" w:type="pct"/>
            <w:tcBorders>
              <w:top w:val="nil"/>
              <w:bottom w:val="nil"/>
            </w:tcBorders>
            <w:shd w:val="clear" w:color="auto" w:fill="auto"/>
          </w:tcPr>
          <w:p w14:paraId="0583A546" w14:textId="77777777" w:rsidR="00DC7594" w:rsidRDefault="00DC7594" w:rsidP="008D4D66">
            <w:pPr>
              <w:spacing w:before="40" w:after="40" w:line="240" w:lineRule="auto"/>
              <w:jc w:val="center"/>
              <w:rPr>
                <w:rFonts w:cstheme="minorHAnsi"/>
                <w:sz w:val="16"/>
                <w:szCs w:val="16"/>
              </w:rPr>
            </w:pPr>
          </w:p>
        </w:tc>
        <w:tc>
          <w:tcPr>
            <w:tcW w:w="514" w:type="pct"/>
            <w:tcBorders>
              <w:top w:val="nil"/>
              <w:bottom w:val="nil"/>
            </w:tcBorders>
            <w:shd w:val="clear" w:color="auto" w:fill="auto"/>
          </w:tcPr>
          <w:p w14:paraId="26681937" w14:textId="77777777" w:rsidR="00DC7594" w:rsidRDefault="00DC7594" w:rsidP="008D4D66">
            <w:pPr>
              <w:spacing w:before="40" w:after="40" w:line="240" w:lineRule="auto"/>
              <w:jc w:val="center"/>
              <w:rPr>
                <w:rFonts w:cstheme="minorHAnsi"/>
                <w:sz w:val="16"/>
                <w:szCs w:val="16"/>
              </w:rPr>
            </w:pPr>
          </w:p>
        </w:tc>
        <w:tc>
          <w:tcPr>
            <w:tcW w:w="504" w:type="pct"/>
            <w:tcBorders>
              <w:top w:val="nil"/>
              <w:bottom w:val="nil"/>
            </w:tcBorders>
            <w:shd w:val="clear" w:color="auto" w:fill="auto"/>
          </w:tcPr>
          <w:p w14:paraId="029C21F5" w14:textId="77777777" w:rsidR="00DC7594" w:rsidRDefault="00DC7594" w:rsidP="008D4D66">
            <w:pPr>
              <w:spacing w:before="40" w:after="40" w:line="240" w:lineRule="auto"/>
              <w:jc w:val="center"/>
              <w:rPr>
                <w:rFonts w:cstheme="minorHAnsi"/>
                <w:sz w:val="16"/>
                <w:szCs w:val="16"/>
              </w:rPr>
            </w:pPr>
          </w:p>
        </w:tc>
        <w:tc>
          <w:tcPr>
            <w:tcW w:w="629" w:type="pct"/>
            <w:tcBorders>
              <w:top w:val="nil"/>
              <w:bottom w:val="nil"/>
            </w:tcBorders>
            <w:shd w:val="clear" w:color="auto" w:fill="auto"/>
          </w:tcPr>
          <w:p w14:paraId="3ACF78B7" w14:textId="42043A83" w:rsidR="00DC7594" w:rsidRPr="00762321" w:rsidRDefault="00DC7594" w:rsidP="008D4D66">
            <w:pPr>
              <w:spacing w:before="40" w:after="40" w:line="240" w:lineRule="auto"/>
              <w:jc w:val="center"/>
              <w:rPr>
                <w:rFonts w:cstheme="minorHAnsi"/>
                <w:sz w:val="16"/>
                <w:szCs w:val="16"/>
              </w:rPr>
            </w:pPr>
          </w:p>
        </w:tc>
      </w:tr>
      <w:tr w:rsidR="00DC7594" w:rsidRPr="0093333C" w14:paraId="2F20E001" w14:textId="77777777" w:rsidTr="007850DA">
        <w:tc>
          <w:tcPr>
            <w:tcW w:w="1131" w:type="pct"/>
            <w:tcBorders>
              <w:top w:val="nil"/>
              <w:bottom w:val="nil"/>
            </w:tcBorders>
            <w:shd w:val="clear" w:color="auto" w:fill="FFF2CC" w:themeFill="accent4" w:themeFillTint="33"/>
          </w:tcPr>
          <w:p w14:paraId="511AD54E" w14:textId="77777777" w:rsidR="00DC7594" w:rsidRPr="00F44A29" w:rsidRDefault="00DC7594" w:rsidP="008D4D66">
            <w:pPr>
              <w:spacing w:before="40" w:after="40" w:line="240" w:lineRule="auto"/>
              <w:rPr>
                <w:rFonts w:asciiTheme="minorHAnsi" w:hAnsiTheme="minorHAnsi" w:cstheme="minorHAnsi"/>
                <w:sz w:val="16"/>
                <w:szCs w:val="16"/>
              </w:rPr>
            </w:pPr>
            <w:r w:rsidRPr="00F44A29">
              <w:rPr>
                <w:rFonts w:asciiTheme="minorHAnsi" w:hAnsiTheme="minorHAnsi" w:cstheme="minorHAnsi"/>
                <w:sz w:val="16"/>
                <w:szCs w:val="16"/>
              </w:rPr>
              <w:t>Day 0</w:t>
            </w:r>
          </w:p>
        </w:tc>
        <w:tc>
          <w:tcPr>
            <w:tcW w:w="495" w:type="pct"/>
            <w:tcBorders>
              <w:top w:val="nil"/>
              <w:bottom w:val="nil"/>
            </w:tcBorders>
            <w:shd w:val="clear" w:color="auto" w:fill="FFF2CC" w:themeFill="accent4" w:themeFillTint="33"/>
          </w:tcPr>
          <w:p w14:paraId="0D75DFF0"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p>
        </w:tc>
        <w:tc>
          <w:tcPr>
            <w:tcW w:w="529" w:type="pct"/>
            <w:tcBorders>
              <w:top w:val="nil"/>
              <w:bottom w:val="nil"/>
            </w:tcBorders>
            <w:shd w:val="clear" w:color="auto" w:fill="FFF2CC" w:themeFill="accent4" w:themeFillTint="33"/>
          </w:tcPr>
          <w:p w14:paraId="7E1CC26A"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p>
        </w:tc>
        <w:tc>
          <w:tcPr>
            <w:tcW w:w="597" w:type="pct"/>
            <w:tcBorders>
              <w:top w:val="nil"/>
              <w:bottom w:val="nil"/>
            </w:tcBorders>
            <w:shd w:val="clear" w:color="auto" w:fill="FFF2CC" w:themeFill="accent4" w:themeFillTint="33"/>
          </w:tcPr>
          <w:p w14:paraId="305B609C"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p>
        </w:tc>
        <w:tc>
          <w:tcPr>
            <w:tcW w:w="601" w:type="pct"/>
            <w:tcBorders>
              <w:top w:val="nil"/>
              <w:bottom w:val="nil"/>
            </w:tcBorders>
            <w:shd w:val="clear" w:color="auto" w:fill="FFF2CC" w:themeFill="accent4" w:themeFillTint="33"/>
          </w:tcPr>
          <w:p w14:paraId="3C95FD24"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p>
        </w:tc>
        <w:tc>
          <w:tcPr>
            <w:tcW w:w="514" w:type="pct"/>
            <w:tcBorders>
              <w:top w:val="nil"/>
              <w:bottom w:val="nil"/>
            </w:tcBorders>
            <w:shd w:val="clear" w:color="auto" w:fill="FFF2CC" w:themeFill="accent4" w:themeFillTint="33"/>
          </w:tcPr>
          <w:p w14:paraId="611D17F5"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p>
        </w:tc>
        <w:tc>
          <w:tcPr>
            <w:tcW w:w="504" w:type="pct"/>
            <w:tcBorders>
              <w:top w:val="nil"/>
              <w:bottom w:val="nil"/>
            </w:tcBorders>
            <w:shd w:val="clear" w:color="auto" w:fill="FFF2CC" w:themeFill="accent4" w:themeFillTint="33"/>
          </w:tcPr>
          <w:p w14:paraId="342CEF97"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p>
        </w:tc>
        <w:tc>
          <w:tcPr>
            <w:tcW w:w="629" w:type="pct"/>
            <w:tcBorders>
              <w:top w:val="nil"/>
              <w:bottom w:val="nil"/>
            </w:tcBorders>
            <w:shd w:val="clear" w:color="auto" w:fill="FFF2CC" w:themeFill="accent4" w:themeFillTint="33"/>
          </w:tcPr>
          <w:p w14:paraId="3AF048AD" w14:textId="77777777" w:rsidR="00DC7594" w:rsidRPr="00F44A29" w:rsidRDefault="00DC7594" w:rsidP="008D4D66">
            <w:pPr>
              <w:spacing w:before="40" w:after="40" w:line="240" w:lineRule="auto"/>
              <w:jc w:val="center"/>
              <w:rPr>
                <w:rFonts w:asciiTheme="minorHAnsi" w:hAnsiTheme="minorHAnsi" w:cstheme="minorHAnsi"/>
                <w:sz w:val="16"/>
                <w:szCs w:val="16"/>
              </w:rPr>
            </w:pPr>
          </w:p>
        </w:tc>
      </w:tr>
      <w:tr w:rsidR="00DC7594" w:rsidRPr="0093333C" w14:paraId="4A1FFB01" w14:textId="77777777" w:rsidTr="007850DA">
        <w:tc>
          <w:tcPr>
            <w:tcW w:w="1131" w:type="pct"/>
            <w:tcBorders>
              <w:top w:val="nil"/>
              <w:bottom w:val="nil"/>
            </w:tcBorders>
            <w:shd w:val="clear" w:color="auto" w:fill="FFF2CC" w:themeFill="accent4" w:themeFillTint="33"/>
          </w:tcPr>
          <w:p w14:paraId="1B3E40F6" w14:textId="02E0DCA9" w:rsidR="00DC7594" w:rsidRPr="00F44A29" w:rsidRDefault="00DC7594" w:rsidP="008D4D66">
            <w:pPr>
              <w:spacing w:before="40" w:after="40" w:line="240" w:lineRule="auto"/>
              <w:ind w:left="158"/>
              <w:rPr>
                <w:rFonts w:asciiTheme="minorHAnsi" w:hAnsiTheme="minorHAnsi" w:cstheme="minorHAnsi"/>
                <w:sz w:val="16"/>
                <w:szCs w:val="16"/>
              </w:rPr>
            </w:pPr>
            <w:r w:rsidRPr="00F44A29">
              <w:rPr>
                <w:rFonts w:asciiTheme="minorHAnsi" w:hAnsiTheme="minorHAnsi" w:cstheme="minorHAnsi"/>
                <w:sz w:val="16"/>
                <w:szCs w:val="16"/>
              </w:rPr>
              <w:t>N</w:t>
            </w:r>
            <w:r w:rsidR="00BC1AC5">
              <w:rPr>
                <w:rFonts w:asciiTheme="minorHAnsi" w:hAnsiTheme="minorHAnsi" w:cstheme="minorHAnsi"/>
                <w:sz w:val="16"/>
                <w:szCs w:val="16"/>
              </w:rPr>
              <w:t>*</w:t>
            </w:r>
          </w:p>
        </w:tc>
        <w:tc>
          <w:tcPr>
            <w:tcW w:w="495" w:type="pct"/>
            <w:tcBorders>
              <w:top w:val="nil"/>
              <w:bottom w:val="nil"/>
            </w:tcBorders>
            <w:shd w:val="clear" w:color="auto" w:fill="FFF2CC" w:themeFill="accent4" w:themeFillTint="33"/>
          </w:tcPr>
          <w:p w14:paraId="3E4ED27E"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23</w:t>
            </w:r>
          </w:p>
        </w:tc>
        <w:tc>
          <w:tcPr>
            <w:tcW w:w="529" w:type="pct"/>
            <w:tcBorders>
              <w:top w:val="nil"/>
              <w:bottom w:val="nil"/>
            </w:tcBorders>
            <w:shd w:val="clear" w:color="auto" w:fill="FFF2CC" w:themeFill="accent4" w:themeFillTint="33"/>
          </w:tcPr>
          <w:p w14:paraId="70EDFD4B"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25</w:t>
            </w:r>
          </w:p>
        </w:tc>
        <w:tc>
          <w:tcPr>
            <w:tcW w:w="597" w:type="pct"/>
            <w:tcBorders>
              <w:top w:val="nil"/>
              <w:bottom w:val="nil"/>
            </w:tcBorders>
            <w:shd w:val="clear" w:color="auto" w:fill="FFF2CC" w:themeFill="accent4" w:themeFillTint="33"/>
          </w:tcPr>
          <w:p w14:paraId="751B180F"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29</w:t>
            </w:r>
          </w:p>
        </w:tc>
        <w:tc>
          <w:tcPr>
            <w:tcW w:w="601" w:type="pct"/>
            <w:tcBorders>
              <w:top w:val="nil"/>
              <w:bottom w:val="nil"/>
            </w:tcBorders>
            <w:shd w:val="clear" w:color="auto" w:fill="FFF2CC" w:themeFill="accent4" w:themeFillTint="33"/>
          </w:tcPr>
          <w:p w14:paraId="2B76F45B"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28</w:t>
            </w:r>
          </w:p>
        </w:tc>
        <w:tc>
          <w:tcPr>
            <w:tcW w:w="514" w:type="pct"/>
            <w:tcBorders>
              <w:top w:val="nil"/>
              <w:bottom w:val="nil"/>
            </w:tcBorders>
            <w:shd w:val="clear" w:color="auto" w:fill="FFF2CC" w:themeFill="accent4" w:themeFillTint="33"/>
          </w:tcPr>
          <w:p w14:paraId="0D89191C"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26</w:t>
            </w:r>
          </w:p>
        </w:tc>
        <w:tc>
          <w:tcPr>
            <w:tcW w:w="504" w:type="pct"/>
            <w:tcBorders>
              <w:top w:val="nil"/>
              <w:bottom w:val="nil"/>
            </w:tcBorders>
            <w:shd w:val="clear" w:color="auto" w:fill="FFF2CC" w:themeFill="accent4" w:themeFillTint="33"/>
          </w:tcPr>
          <w:p w14:paraId="5F94F6AD"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54</w:t>
            </w:r>
          </w:p>
        </w:tc>
        <w:tc>
          <w:tcPr>
            <w:tcW w:w="629" w:type="pct"/>
            <w:tcBorders>
              <w:top w:val="nil"/>
              <w:bottom w:val="nil"/>
            </w:tcBorders>
            <w:shd w:val="clear" w:color="auto" w:fill="FFF2CC" w:themeFill="accent4" w:themeFillTint="33"/>
          </w:tcPr>
          <w:p w14:paraId="70C82AD4" w14:textId="77777777" w:rsidR="00DC7594" w:rsidRPr="00F44A29" w:rsidRDefault="00DC7594" w:rsidP="008D4D66">
            <w:pPr>
              <w:spacing w:before="40" w:after="40" w:line="240" w:lineRule="auto"/>
              <w:jc w:val="center"/>
              <w:rPr>
                <w:rFonts w:asciiTheme="minorHAnsi" w:hAnsiTheme="minorHAnsi" w:cstheme="minorHAnsi"/>
                <w:sz w:val="16"/>
                <w:szCs w:val="16"/>
              </w:rPr>
            </w:pPr>
          </w:p>
        </w:tc>
      </w:tr>
      <w:tr w:rsidR="00DC7594" w:rsidRPr="0093333C" w14:paraId="08E62C70" w14:textId="77777777" w:rsidTr="007850DA">
        <w:tc>
          <w:tcPr>
            <w:tcW w:w="1131" w:type="pct"/>
            <w:tcBorders>
              <w:top w:val="nil"/>
              <w:bottom w:val="nil"/>
            </w:tcBorders>
            <w:shd w:val="clear" w:color="auto" w:fill="FFF2CC" w:themeFill="accent4" w:themeFillTint="33"/>
          </w:tcPr>
          <w:p w14:paraId="47ED3618" w14:textId="09FFDDF0" w:rsidR="00DC7594" w:rsidRPr="00F44A29" w:rsidRDefault="00DC7594" w:rsidP="008D4D66">
            <w:pPr>
              <w:spacing w:before="40" w:after="40" w:line="240" w:lineRule="auto"/>
              <w:ind w:left="158"/>
              <w:rPr>
                <w:rFonts w:asciiTheme="minorHAnsi" w:hAnsiTheme="minorHAnsi" w:cstheme="minorHAnsi"/>
                <w:sz w:val="16"/>
                <w:szCs w:val="16"/>
              </w:rPr>
            </w:pPr>
            <w:r w:rsidRPr="00F44A29">
              <w:rPr>
                <w:rFonts w:asciiTheme="minorHAnsi" w:hAnsiTheme="minorHAnsi" w:cstheme="minorHAnsi"/>
                <w:sz w:val="16"/>
                <w:szCs w:val="16"/>
              </w:rPr>
              <w:t>GMT</w:t>
            </w:r>
          </w:p>
        </w:tc>
        <w:tc>
          <w:tcPr>
            <w:tcW w:w="495" w:type="pct"/>
            <w:tcBorders>
              <w:top w:val="nil"/>
              <w:bottom w:val="nil"/>
            </w:tcBorders>
            <w:shd w:val="clear" w:color="auto" w:fill="FFF2CC" w:themeFill="accent4" w:themeFillTint="33"/>
          </w:tcPr>
          <w:p w14:paraId="724123A9"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20.0</w:t>
            </w:r>
          </w:p>
        </w:tc>
        <w:tc>
          <w:tcPr>
            <w:tcW w:w="529" w:type="pct"/>
            <w:tcBorders>
              <w:top w:val="nil"/>
              <w:bottom w:val="nil"/>
            </w:tcBorders>
            <w:shd w:val="clear" w:color="auto" w:fill="FFF2CC" w:themeFill="accent4" w:themeFillTint="33"/>
          </w:tcPr>
          <w:p w14:paraId="48020EA5"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20.0</w:t>
            </w:r>
          </w:p>
        </w:tc>
        <w:tc>
          <w:tcPr>
            <w:tcW w:w="597" w:type="pct"/>
            <w:tcBorders>
              <w:top w:val="nil"/>
              <w:bottom w:val="nil"/>
            </w:tcBorders>
            <w:shd w:val="clear" w:color="auto" w:fill="FFF2CC" w:themeFill="accent4" w:themeFillTint="33"/>
          </w:tcPr>
          <w:p w14:paraId="11F89A59"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20.0</w:t>
            </w:r>
          </w:p>
        </w:tc>
        <w:tc>
          <w:tcPr>
            <w:tcW w:w="601" w:type="pct"/>
            <w:tcBorders>
              <w:top w:val="nil"/>
              <w:bottom w:val="nil"/>
            </w:tcBorders>
            <w:shd w:val="clear" w:color="auto" w:fill="FFF2CC" w:themeFill="accent4" w:themeFillTint="33"/>
          </w:tcPr>
          <w:p w14:paraId="094609F9"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20.0</w:t>
            </w:r>
          </w:p>
        </w:tc>
        <w:tc>
          <w:tcPr>
            <w:tcW w:w="514" w:type="pct"/>
            <w:tcBorders>
              <w:top w:val="nil"/>
              <w:bottom w:val="nil"/>
            </w:tcBorders>
            <w:shd w:val="clear" w:color="auto" w:fill="FFF2CC" w:themeFill="accent4" w:themeFillTint="33"/>
          </w:tcPr>
          <w:p w14:paraId="5EF94D6D"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20.0</w:t>
            </w:r>
          </w:p>
        </w:tc>
        <w:tc>
          <w:tcPr>
            <w:tcW w:w="504" w:type="pct"/>
            <w:tcBorders>
              <w:top w:val="nil"/>
              <w:bottom w:val="nil"/>
            </w:tcBorders>
            <w:shd w:val="clear" w:color="auto" w:fill="FFF2CC" w:themeFill="accent4" w:themeFillTint="33"/>
          </w:tcPr>
          <w:p w14:paraId="1D1C42BD"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20.0</w:t>
            </w:r>
          </w:p>
        </w:tc>
        <w:tc>
          <w:tcPr>
            <w:tcW w:w="629" w:type="pct"/>
            <w:tcBorders>
              <w:top w:val="nil"/>
              <w:bottom w:val="nil"/>
            </w:tcBorders>
            <w:shd w:val="clear" w:color="auto" w:fill="FFF2CC" w:themeFill="accent4" w:themeFillTint="33"/>
          </w:tcPr>
          <w:p w14:paraId="603914F7" w14:textId="77777777" w:rsidR="00DC7594" w:rsidRPr="00F44A29" w:rsidRDefault="00DC7594" w:rsidP="008D4D66">
            <w:pPr>
              <w:spacing w:before="40" w:after="40" w:line="240" w:lineRule="auto"/>
              <w:jc w:val="center"/>
              <w:rPr>
                <w:rFonts w:asciiTheme="minorHAnsi" w:hAnsiTheme="minorHAnsi" w:cstheme="minorHAnsi"/>
                <w:sz w:val="16"/>
                <w:szCs w:val="16"/>
              </w:rPr>
            </w:pPr>
          </w:p>
        </w:tc>
      </w:tr>
      <w:tr w:rsidR="00DC7594" w:rsidRPr="0093333C" w14:paraId="4919F870" w14:textId="77777777" w:rsidTr="007850DA">
        <w:tc>
          <w:tcPr>
            <w:tcW w:w="1131" w:type="pct"/>
            <w:tcBorders>
              <w:top w:val="nil"/>
              <w:bottom w:val="nil"/>
            </w:tcBorders>
            <w:shd w:val="clear" w:color="auto" w:fill="FFF2CC" w:themeFill="accent4" w:themeFillTint="33"/>
          </w:tcPr>
          <w:p w14:paraId="01437CF6" w14:textId="35FB0B1C" w:rsidR="00DC7594" w:rsidRPr="00F44A29" w:rsidRDefault="00DC7594" w:rsidP="008D4D66">
            <w:pPr>
              <w:spacing w:before="40" w:after="40" w:line="240" w:lineRule="auto"/>
              <w:ind w:left="158"/>
              <w:rPr>
                <w:rFonts w:asciiTheme="minorHAnsi" w:hAnsiTheme="minorHAnsi" w:cstheme="minorHAnsi"/>
                <w:sz w:val="16"/>
                <w:szCs w:val="16"/>
              </w:rPr>
            </w:pPr>
            <w:r w:rsidRPr="00F44A29">
              <w:rPr>
                <w:rFonts w:asciiTheme="minorHAnsi" w:hAnsiTheme="minorHAnsi" w:cstheme="minorHAnsi"/>
                <w:sz w:val="16"/>
                <w:szCs w:val="16"/>
              </w:rPr>
              <w:t>95% CI</w:t>
            </w:r>
            <w:r w:rsidR="00BC1AC5" w:rsidRPr="00F44A29">
              <w:rPr>
                <w:rFonts w:asciiTheme="minorHAnsi" w:hAnsiTheme="minorHAnsi" w:cstheme="minorHAnsi"/>
                <w:sz w:val="16"/>
                <w:szCs w:val="16"/>
              </w:rPr>
              <w:t>†</w:t>
            </w:r>
          </w:p>
        </w:tc>
        <w:tc>
          <w:tcPr>
            <w:tcW w:w="495" w:type="pct"/>
            <w:tcBorders>
              <w:top w:val="nil"/>
              <w:bottom w:val="nil"/>
            </w:tcBorders>
            <w:shd w:val="clear" w:color="auto" w:fill="FFF2CC" w:themeFill="accent4" w:themeFillTint="33"/>
          </w:tcPr>
          <w:p w14:paraId="151DACA8"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(20.0, 20.0)</w:t>
            </w:r>
          </w:p>
        </w:tc>
        <w:tc>
          <w:tcPr>
            <w:tcW w:w="529" w:type="pct"/>
            <w:tcBorders>
              <w:top w:val="nil"/>
              <w:bottom w:val="nil"/>
            </w:tcBorders>
            <w:shd w:val="clear" w:color="auto" w:fill="FFF2CC" w:themeFill="accent4" w:themeFillTint="33"/>
          </w:tcPr>
          <w:p w14:paraId="2E7560DB"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(20.0, 20.0)</w:t>
            </w:r>
          </w:p>
        </w:tc>
        <w:tc>
          <w:tcPr>
            <w:tcW w:w="597" w:type="pct"/>
            <w:tcBorders>
              <w:top w:val="nil"/>
              <w:bottom w:val="nil"/>
            </w:tcBorders>
            <w:shd w:val="clear" w:color="auto" w:fill="FFF2CC" w:themeFill="accent4" w:themeFillTint="33"/>
          </w:tcPr>
          <w:p w14:paraId="68117CE6"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(20.0, 20.0)</w:t>
            </w:r>
          </w:p>
        </w:tc>
        <w:tc>
          <w:tcPr>
            <w:tcW w:w="601" w:type="pct"/>
            <w:tcBorders>
              <w:top w:val="nil"/>
              <w:bottom w:val="nil"/>
            </w:tcBorders>
            <w:shd w:val="clear" w:color="auto" w:fill="FFF2CC" w:themeFill="accent4" w:themeFillTint="33"/>
          </w:tcPr>
          <w:p w14:paraId="01F162C1"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(20.0, 20.0)</w:t>
            </w:r>
          </w:p>
        </w:tc>
        <w:tc>
          <w:tcPr>
            <w:tcW w:w="514" w:type="pct"/>
            <w:tcBorders>
              <w:top w:val="nil"/>
              <w:bottom w:val="nil"/>
            </w:tcBorders>
            <w:shd w:val="clear" w:color="auto" w:fill="FFF2CC" w:themeFill="accent4" w:themeFillTint="33"/>
          </w:tcPr>
          <w:p w14:paraId="24664428"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(20.0, 20.0)</w:t>
            </w:r>
          </w:p>
        </w:tc>
        <w:tc>
          <w:tcPr>
            <w:tcW w:w="504" w:type="pct"/>
            <w:tcBorders>
              <w:top w:val="nil"/>
              <w:bottom w:val="nil"/>
            </w:tcBorders>
            <w:shd w:val="clear" w:color="auto" w:fill="FFF2CC" w:themeFill="accent4" w:themeFillTint="33"/>
          </w:tcPr>
          <w:p w14:paraId="0251754C" w14:textId="77777777" w:rsidR="00DC7594" w:rsidRPr="00F44A29" w:rsidRDefault="00DC7594" w:rsidP="008D4D66">
            <w:pPr>
              <w:adjustRightInd w:val="0"/>
              <w:spacing w:before="40" w:after="40" w:line="240" w:lineRule="auto"/>
              <w:jc w:val="center"/>
              <w:rPr>
                <w:rFonts w:asciiTheme="minorHAnsi" w:hAnsiTheme="minorHAnsi" w:cstheme="minorHAnsi"/>
                <w:color w:val="000000"/>
                <w:sz w:val="16"/>
                <w:szCs w:val="16"/>
              </w:rPr>
            </w:pPr>
            <w:r w:rsidRPr="00F44A29">
              <w:rPr>
                <w:rFonts w:asciiTheme="minorHAnsi" w:hAnsiTheme="minorHAnsi" w:cstheme="minorHAnsi"/>
                <w:color w:val="000000"/>
                <w:sz w:val="16"/>
                <w:szCs w:val="16"/>
              </w:rPr>
              <w:t>(20.0, 20.0)</w:t>
            </w:r>
          </w:p>
        </w:tc>
        <w:tc>
          <w:tcPr>
            <w:tcW w:w="629" w:type="pct"/>
            <w:tcBorders>
              <w:top w:val="nil"/>
              <w:bottom w:val="nil"/>
            </w:tcBorders>
            <w:shd w:val="clear" w:color="auto" w:fill="FFF2CC" w:themeFill="accent4" w:themeFillTint="33"/>
          </w:tcPr>
          <w:p w14:paraId="0A0DA906" w14:textId="77777777" w:rsidR="00DC7594" w:rsidRPr="00F44A29" w:rsidRDefault="00DC7594" w:rsidP="008D4D66">
            <w:pPr>
              <w:spacing w:before="40" w:after="40" w:line="240" w:lineRule="auto"/>
              <w:jc w:val="center"/>
              <w:rPr>
                <w:rFonts w:asciiTheme="minorHAnsi" w:hAnsiTheme="minorHAnsi" w:cstheme="minorHAnsi"/>
                <w:sz w:val="16"/>
                <w:szCs w:val="16"/>
              </w:rPr>
            </w:pPr>
          </w:p>
        </w:tc>
      </w:tr>
      <w:tr w:rsidR="00DC7594" w:rsidRPr="0093333C" w14:paraId="5408FD22" w14:textId="77777777" w:rsidTr="00BE0AFB">
        <w:tc>
          <w:tcPr>
            <w:tcW w:w="1131" w:type="pct"/>
            <w:tcBorders>
              <w:top w:val="nil"/>
              <w:bottom w:val="nil"/>
            </w:tcBorders>
            <w:shd w:val="clear" w:color="auto" w:fill="auto"/>
          </w:tcPr>
          <w:p w14:paraId="045CC66F" w14:textId="77777777" w:rsidR="00DC7594" w:rsidRPr="00C31A9C" w:rsidRDefault="00DC7594" w:rsidP="008D4D66">
            <w:pPr>
              <w:spacing w:before="40" w:after="40" w:line="240" w:lineRule="auto"/>
              <w:rPr>
                <w:rFonts w:asciiTheme="minorHAnsi" w:hAnsiTheme="minorHAnsi" w:cstheme="minorHAnsi"/>
                <w:sz w:val="16"/>
                <w:szCs w:val="16"/>
              </w:rPr>
            </w:pPr>
            <w:r w:rsidRPr="00C31A9C">
              <w:rPr>
                <w:rFonts w:asciiTheme="minorHAnsi" w:hAnsiTheme="minorHAnsi" w:cstheme="minorHAnsi"/>
                <w:sz w:val="16"/>
                <w:szCs w:val="16"/>
              </w:rPr>
              <w:t>Day 21</w:t>
            </w:r>
          </w:p>
        </w:tc>
        <w:tc>
          <w:tcPr>
            <w:tcW w:w="495" w:type="pct"/>
            <w:tcBorders>
              <w:top w:val="nil"/>
              <w:bottom w:val="nil"/>
            </w:tcBorders>
            <w:shd w:val="clear" w:color="auto" w:fill="auto"/>
          </w:tcPr>
          <w:p w14:paraId="76354E23" w14:textId="77777777" w:rsidR="00DC7594" w:rsidRPr="00C31A9C" w:rsidRDefault="00DC7594" w:rsidP="008D4D66">
            <w:pPr>
              <w:spacing w:before="40" w:after="40" w:line="240" w:lineRule="auto"/>
              <w:jc w:val="center"/>
              <w:rPr>
                <w:rFonts w:asciiTheme="minorHAnsi" w:hAnsiTheme="minorHAnsi" w:cstheme="minorHAnsi"/>
                <w:sz w:val="16"/>
                <w:szCs w:val="16"/>
              </w:rPr>
            </w:pPr>
          </w:p>
        </w:tc>
        <w:tc>
          <w:tcPr>
            <w:tcW w:w="529" w:type="pct"/>
            <w:tcBorders>
              <w:top w:val="nil"/>
              <w:bottom w:val="nil"/>
            </w:tcBorders>
            <w:shd w:val="clear" w:color="auto" w:fill="auto"/>
          </w:tcPr>
          <w:p w14:paraId="76038F4B" w14:textId="77777777" w:rsidR="00DC7594" w:rsidRPr="00C31A9C" w:rsidRDefault="00DC7594" w:rsidP="008D4D66">
            <w:pPr>
              <w:spacing w:before="40" w:after="40" w:line="240" w:lineRule="auto"/>
              <w:jc w:val="center"/>
              <w:rPr>
                <w:rFonts w:asciiTheme="minorHAnsi" w:hAnsiTheme="minorHAnsi" w:cstheme="minorHAnsi"/>
                <w:sz w:val="16"/>
                <w:szCs w:val="16"/>
              </w:rPr>
            </w:pPr>
          </w:p>
        </w:tc>
        <w:tc>
          <w:tcPr>
            <w:tcW w:w="597" w:type="pct"/>
            <w:tcBorders>
              <w:top w:val="nil"/>
              <w:bottom w:val="nil"/>
            </w:tcBorders>
            <w:shd w:val="clear" w:color="auto" w:fill="auto"/>
          </w:tcPr>
          <w:p w14:paraId="019D36BF" w14:textId="77777777" w:rsidR="00DC7594" w:rsidRPr="00C31A9C" w:rsidRDefault="00DC7594" w:rsidP="008D4D66">
            <w:pPr>
              <w:spacing w:before="40" w:after="40" w:line="240" w:lineRule="auto"/>
              <w:jc w:val="center"/>
              <w:rPr>
                <w:rFonts w:asciiTheme="minorHAnsi" w:hAnsiTheme="minorHAnsi" w:cstheme="minorHAnsi"/>
                <w:sz w:val="16"/>
                <w:szCs w:val="16"/>
              </w:rPr>
            </w:pPr>
          </w:p>
        </w:tc>
        <w:tc>
          <w:tcPr>
            <w:tcW w:w="601" w:type="pct"/>
            <w:tcBorders>
              <w:top w:val="nil"/>
              <w:bottom w:val="nil"/>
            </w:tcBorders>
            <w:shd w:val="clear" w:color="auto" w:fill="auto"/>
          </w:tcPr>
          <w:p w14:paraId="0749F2AA" w14:textId="77777777" w:rsidR="00DC7594" w:rsidRPr="00C31A9C" w:rsidRDefault="00DC7594" w:rsidP="008D4D66">
            <w:pPr>
              <w:spacing w:before="40" w:after="40" w:line="240" w:lineRule="auto"/>
              <w:jc w:val="center"/>
              <w:rPr>
                <w:rFonts w:asciiTheme="minorHAnsi" w:hAnsiTheme="minorHAnsi" w:cstheme="minorHAnsi"/>
                <w:sz w:val="16"/>
                <w:szCs w:val="16"/>
              </w:rPr>
            </w:pPr>
          </w:p>
        </w:tc>
        <w:tc>
          <w:tcPr>
            <w:tcW w:w="514" w:type="pct"/>
            <w:tcBorders>
              <w:top w:val="nil"/>
              <w:bottom w:val="nil"/>
            </w:tcBorders>
            <w:shd w:val="clear" w:color="auto" w:fill="auto"/>
          </w:tcPr>
          <w:p w14:paraId="3AEF1CDB" w14:textId="77777777" w:rsidR="00DC7594" w:rsidRPr="00C31A9C" w:rsidRDefault="00DC7594" w:rsidP="008D4D66">
            <w:pPr>
              <w:spacing w:before="40" w:after="40" w:line="240" w:lineRule="auto"/>
              <w:jc w:val="center"/>
              <w:rPr>
                <w:rFonts w:asciiTheme="minorHAnsi" w:eastAsiaTheme="minorEastAsia" w:hAnsiTheme="minorHAnsi" w:cstheme="minorHAnsi"/>
                <w:sz w:val="16"/>
                <w:szCs w:val="16"/>
              </w:rPr>
            </w:pPr>
          </w:p>
        </w:tc>
        <w:tc>
          <w:tcPr>
            <w:tcW w:w="504" w:type="pct"/>
            <w:tcBorders>
              <w:top w:val="nil"/>
              <w:bottom w:val="nil"/>
            </w:tcBorders>
            <w:shd w:val="clear" w:color="auto" w:fill="auto"/>
          </w:tcPr>
          <w:p w14:paraId="0232CC46" w14:textId="77777777" w:rsidR="00DC7594" w:rsidRPr="00C31A9C" w:rsidRDefault="00DC7594" w:rsidP="008D4D66">
            <w:pPr>
              <w:spacing w:before="40" w:after="40" w:line="240" w:lineRule="auto"/>
              <w:jc w:val="center"/>
              <w:rPr>
                <w:rFonts w:asciiTheme="minorHAnsi" w:hAnsiTheme="minorHAnsi" w:cstheme="minorHAnsi"/>
                <w:sz w:val="16"/>
                <w:szCs w:val="16"/>
              </w:rPr>
            </w:pPr>
          </w:p>
        </w:tc>
        <w:tc>
          <w:tcPr>
            <w:tcW w:w="629" w:type="pct"/>
            <w:tcBorders>
              <w:top w:val="nil"/>
              <w:bottom w:val="nil"/>
            </w:tcBorders>
            <w:shd w:val="clear" w:color="auto" w:fill="auto"/>
          </w:tcPr>
          <w:p w14:paraId="71D358F7" w14:textId="77777777" w:rsidR="00DC7594" w:rsidRPr="00C31A9C" w:rsidRDefault="00DC7594" w:rsidP="008D4D66">
            <w:pPr>
              <w:spacing w:before="40" w:after="40" w:line="240" w:lineRule="auto"/>
              <w:jc w:val="center"/>
              <w:rPr>
                <w:rFonts w:asciiTheme="minorHAnsi" w:hAnsiTheme="minorHAnsi" w:cstheme="minorHAnsi"/>
                <w:sz w:val="16"/>
                <w:szCs w:val="16"/>
              </w:rPr>
            </w:pPr>
          </w:p>
        </w:tc>
      </w:tr>
      <w:tr w:rsidR="00DC7594" w:rsidRPr="0093333C" w14:paraId="4726DED2" w14:textId="77777777" w:rsidTr="00BE0AFB">
        <w:tc>
          <w:tcPr>
            <w:tcW w:w="1131" w:type="pct"/>
            <w:tcBorders>
              <w:top w:val="nil"/>
              <w:bottom w:val="nil"/>
            </w:tcBorders>
            <w:shd w:val="clear" w:color="auto" w:fill="auto"/>
          </w:tcPr>
          <w:p w14:paraId="77E3E66D" w14:textId="34DE6D83" w:rsidR="00DC7594" w:rsidRPr="00C31A9C" w:rsidRDefault="00DC7594"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N</w:t>
            </w:r>
            <w:r w:rsidR="00BC1AC5">
              <w:rPr>
                <w:rFonts w:asciiTheme="minorHAnsi" w:hAnsiTheme="minorHAnsi" w:cstheme="minorHAnsi"/>
                <w:sz w:val="16"/>
                <w:szCs w:val="16"/>
              </w:rPr>
              <w:t>*</w:t>
            </w:r>
          </w:p>
        </w:tc>
        <w:tc>
          <w:tcPr>
            <w:tcW w:w="495" w:type="pct"/>
            <w:tcBorders>
              <w:top w:val="nil"/>
              <w:bottom w:val="nil"/>
            </w:tcBorders>
            <w:shd w:val="clear" w:color="auto" w:fill="auto"/>
          </w:tcPr>
          <w:p w14:paraId="7D0BE512"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21</w:t>
            </w:r>
          </w:p>
        </w:tc>
        <w:tc>
          <w:tcPr>
            <w:tcW w:w="529" w:type="pct"/>
            <w:tcBorders>
              <w:top w:val="nil"/>
              <w:bottom w:val="nil"/>
            </w:tcBorders>
            <w:shd w:val="clear" w:color="auto" w:fill="auto"/>
          </w:tcPr>
          <w:p w14:paraId="4C5FDEF2"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25</w:t>
            </w:r>
          </w:p>
        </w:tc>
        <w:tc>
          <w:tcPr>
            <w:tcW w:w="597" w:type="pct"/>
            <w:tcBorders>
              <w:top w:val="nil"/>
              <w:bottom w:val="nil"/>
            </w:tcBorders>
            <w:shd w:val="clear" w:color="auto" w:fill="auto"/>
          </w:tcPr>
          <w:p w14:paraId="14F8CA0D"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29</w:t>
            </w:r>
          </w:p>
        </w:tc>
        <w:tc>
          <w:tcPr>
            <w:tcW w:w="601" w:type="pct"/>
            <w:tcBorders>
              <w:top w:val="nil"/>
              <w:bottom w:val="nil"/>
            </w:tcBorders>
            <w:shd w:val="clear" w:color="auto" w:fill="auto"/>
          </w:tcPr>
          <w:p w14:paraId="276C09EC"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27</w:t>
            </w:r>
          </w:p>
        </w:tc>
        <w:tc>
          <w:tcPr>
            <w:tcW w:w="514" w:type="pct"/>
            <w:tcBorders>
              <w:top w:val="nil"/>
              <w:bottom w:val="nil"/>
            </w:tcBorders>
            <w:shd w:val="clear" w:color="auto" w:fill="auto"/>
          </w:tcPr>
          <w:p w14:paraId="76C57B39"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26</w:t>
            </w:r>
          </w:p>
        </w:tc>
        <w:tc>
          <w:tcPr>
            <w:tcW w:w="504" w:type="pct"/>
            <w:tcBorders>
              <w:top w:val="nil"/>
              <w:bottom w:val="nil"/>
            </w:tcBorders>
            <w:shd w:val="clear" w:color="auto" w:fill="auto"/>
          </w:tcPr>
          <w:p w14:paraId="11152768"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53</w:t>
            </w:r>
          </w:p>
        </w:tc>
        <w:tc>
          <w:tcPr>
            <w:tcW w:w="629" w:type="pct"/>
            <w:tcBorders>
              <w:top w:val="nil"/>
              <w:bottom w:val="nil"/>
            </w:tcBorders>
            <w:shd w:val="clear" w:color="auto" w:fill="auto"/>
          </w:tcPr>
          <w:p w14:paraId="73957142" w14:textId="77777777" w:rsidR="00DC7594" w:rsidRPr="00C31A9C" w:rsidRDefault="00DC7594" w:rsidP="008D4D66">
            <w:pPr>
              <w:spacing w:before="40" w:after="40" w:line="240" w:lineRule="auto"/>
              <w:jc w:val="center"/>
              <w:rPr>
                <w:rFonts w:asciiTheme="minorHAnsi" w:hAnsiTheme="minorHAnsi" w:cstheme="minorHAnsi"/>
                <w:sz w:val="16"/>
                <w:szCs w:val="16"/>
              </w:rPr>
            </w:pPr>
          </w:p>
        </w:tc>
      </w:tr>
      <w:tr w:rsidR="00DC7594" w:rsidRPr="0093333C" w14:paraId="68316320" w14:textId="77777777" w:rsidTr="00BE0AFB">
        <w:tc>
          <w:tcPr>
            <w:tcW w:w="1131" w:type="pct"/>
            <w:tcBorders>
              <w:top w:val="nil"/>
              <w:bottom w:val="nil"/>
            </w:tcBorders>
            <w:shd w:val="clear" w:color="auto" w:fill="auto"/>
          </w:tcPr>
          <w:p w14:paraId="393F0338" w14:textId="77777777" w:rsidR="00DC7594" w:rsidRPr="00C31A9C" w:rsidRDefault="00DC7594"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GMT</w:t>
            </w:r>
          </w:p>
        </w:tc>
        <w:tc>
          <w:tcPr>
            <w:tcW w:w="495" w:type="pct"/>
            <w:tcBorders>
              <w:top w:val="nil"/>
              <w:bottom w:val="nil"/>
            </w:tcBorders>
            <w:shd w:val="clear" w:color="auto" w:fill="auto"/>
          </w:tcPr>
          <w:p w14:paraId="416B4885"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20.0</w:t>
            </w:r>
          </w:p>
        </w:tc>
        <w:tc>
          <w:tcPr>
            <w:tcW w:w="529" w:type="pct"/>
            <w:tcBorders>
              <w:top w:val="nil"/>
              <w:bottom w:val="nil"/>
            </w:tcBorders>
            <w:shd w:val="clear" w:color="auto" w:fill="auto"/>
          </w:tcPr>
          <w:p w14:paraId="4BC9F39A"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21.7</w:t>
            </w:r>
          </w:p>
        </w:tc>
        <w:tc>
          <w:tcPr>
            <w:tcW w:w="597" w:type="pct"/>
            <w:tcBorders>
              <w:top w:val="nil"/>
              <w:bottom w:val="nil"/>
            </w:tcBorders>
            <w:shd w:val="clear" w:color="auto" w:fill="auto"/>
          </w:tcPr>
          <w:p w14:paraId="1D933A42"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103.3</w:t>
            </w:r>
          </w:p>
        </w:tc>
        <w:tc>
          <w:tcPr>
            <w:tcW w:w="601" w:type="pct"/>
            <w:tcBorders>
              <w:top w:val="nil"/>
              <w:bottom w:val="nil"/>
            </w:tcBorders>
            <w:shd w:val="clear" w:color="auto" w:fill="auto"/>
          </w:tcPr>
          <w:p w14:paraId="342EAB40"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126.2</w:t>
            </w:r>
          </w:p>
        </w:tc>
        <w:tc>
          <w:tcPr>
            <w:tcW w:w="514" w:type="pct"/>
            <w:tcBorders>
              <w:top w:val="nil"/>
              <w:bottom w:val="nil"/>
            </w:tcBorders>
            <w:shd w:val="clear" w:color="auto" w:fill="auto"/>
          </w:tcPr>
          <w:p w14:paraId="7D6C95B5"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117.8</w:t>
            </w:r>
          </w:p>
        </w:tc>
        <w:tc>
          <w:tcPr>
            <w:tcW w:w="504" w:type="pct"/>
            <w:tcBorders>
              <w:top w:val="nil"/>
              <w:bottom w:val="nil"/>
            </w:tcBorders>
            <w:shd w:val="clear" w:color="auto" w:fill="auto"/>
          </w:tcPr>
          <w:p w14:paraId="49B82A54"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122.0</w:t>
            </w:r>
          </w:p>
        </w:tc>
        <w:tc>
          <w:tcPr>
            <w:tcW w:w="629" w:type="pct"/>
            <w:tcBorders>
              <w:top w:val="nil"/>
              <w:bottom w:val="nil"/>
            </w:tcBorders>
            <w:shd w:val="clear" w:color="auto" w:fill="auto"/>
          </w:tcPr>
          <w:p w14:paraId="393CAFCF" w14:textId="77777777" w:rsidR="00DC7594" w:rsidRPr="00C31A9C" w:rsidRDefault="00DC7594" w:rsidP="008D4D66">
            <w:pPr>
              <w:spacing w:before="40" w:after="40" w:line="240" w:lineRule="auto"/>
              <w:jc w:val="center"/>
              <w:rPr>
                <w:rFonts w:asciiTheme="minorHAnsi" w:hAnsiTheme="minorHAnsi" w:cstheme="minorHAnsi"/>
                <w:sz w:val="16"/>
                <w:szCs w:val="16"/>
              </w:rPr>
            </w:pPr>
          </w:p>
        </w:tc>
      </w:tr>
      <w:tr w:rsidR="00DC7594" w:rsidRPr="0093333C" w14:paraId="320B00F4" w14:textId="77777777" w:rsidTr="00BE0AFB">
        <w:tc>
          <w:tcPr>
            <w:tcW w:w="1131" w:type="pct"/>
            <w:tcBorders>
              <w:top w:val="nil"/>
              <w:bottom w:val="nil"/>
            </w:tcBorders>
            <w:shd w:val="clear" w:color="auto" w:fill="auto"/>
          </w:tcPr>
          <w:p w14:paraId="49B4B50A" w14:textId="5F0AC7FE" w:rsidR="00DC7594" w:rsidRPr="00C31A9C" w:rsidRDefault="00DC7594"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95% CI</w:t>
            </w:r>
            <w:r w:rsidR="00BC1AC5" w:rsidRPr="00F44A29">
              <w:rPr>
                <w:rFonts w:asciiTheme="minorHAnsi" w:hAnsiTheme="minorHAnsi" w:cstheme="minorHAnsi"/>
                <w:sz w:val="16"/>
                <w:szCs w:val="16"/>
              </w:rPr>
              <w:t>†</w:t>
            </w:r>
          </w:p>
        </w:tc>
        <w:tc>
          <w:tcPr>
            <w:tcW w:w="495" w:type="pct"/>
            <w:tcBorders>
              <w:top w:val="nil"/>
              <w:bottom w:val="nil"/>
            </w:tcBorders>
            <w:shd w:val="clear" w:color="auto" w:fill="auto"/>
          </w:tcPr>
          <w:p w14:paraId="3492287C"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(20.0, 20.0)</w:t>
            </w:r>
          </w:p>
        </w:tc>
        <w:tc>
          <w:tcPr>
            <w:tcW w:w="529" w:type="pct"/>
            <w:tcBorders>
              <w:top w:val="nil"/>
              <w:bottom w:val="nil"/>
            </w:tcBorders>
            <w:shd w:val="clear" w:color="auto" w:fill="auto"/>
          </w:tcPr>
          <w:p w14:paraId="6627ED71"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(19.2, 24.6)</w:t>
            </w:r>
          </w:p>
        </w:tc>
        <w:tc>
          <w:tcPr>
            <w:tcW w:w="597" w:type="pct"/>
            <w:tcBorders>
              <w:top w:val="nil"/>
              <w:bottom w:val="nil"/>
            </w:tcBorders>
            <w:shd w:val="clear" w:color="auto" w:fill="auto"/>
          </w:tcPr>
          <w:p w14:paraId="24CD046F"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(74.8, 142.6)</w:t>
            </w:r>
          </w:p>
        </w:tc>
        <w:tc>
          <w:tcPr>
            <w:tcW w:w="601" w:type="pct"/>
            <w:tcBorders>
              <w:top w:val="nil"/>
              <w:bottom w:val="nil"/>
            </w:tcBorders>
            <w:shd w:val="clear" w:color="auto" w:fill="auto"/>
          </w:tcPr>
          <w:p w14:paraId="682FDDE1"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(79.5, 200.4)</w:t>
            </w:r>
          </w:p>
        </w:tc>
        <w:tc>
          <w:tcPr>
            <w:tcW w:w="514" w:type="pct"/>
            <w:tcBorders>
              <w:top w:val="nil"/>
              <w:bottom w:val="nil"/>
            </w:tcBorders>
            <w:shd w:val="clear" w:color="auto" w:fill="auto"/>
          </w:tcPr>
          <w:p w14:paraId="0F5FEC7D"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(74.2, 187.0)</w:t>
            </w:r>
          </w:p>
        </w:tc>
        <w:tc>
          <w:tcPr>
            <w:tcW w:w="504" w:type="pct"/>
            <w:tcBorders>
              <w:top w:val="nil"/>
              <w:bottom w:val="nil"/>
            </w:tcBorders>
            <w:shd w:val="clear" w:color="auto" w:fill="auto"/>
          </w:tcPr>
          <w:p w14:paraId="6E003287"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(88.9, 167.3)</w:t>
            </w:r>
          </w:p>
        </w:tc>
        <w:tc>
          <w:tcPr>
            <w:tcW w:w="629" w:type="pct"/>
            <w:tcBorders>
              <w:top w:val="nil"/>
              <w:bottom w:val="nil"/>
            </w:tcBorders>
            <w:shd w:val="clear" w:color="auto" w:fill="auto"/>
          </w:tcPr>
          <w:p w14:paraId="189F4AF3" w14:textId="77777777" w:rsidR="00DC7594" w:rsidRPr="00C31A9C" w:rsidRDefault="00DC7594" w:rsidP="008D4D66">
            <w:pPr>
              <w:spacing w:before="40" w:after="40" w:line="240" w:lineRule="auto"/>
              <w:jc w:val="center"/>
              <w:rPr>
                <w:rFonts w:asciiTheme="minorHAnsi" w:hAnsiTheme="minorHAnsi" w:cstheme="minorHAnsi"/>
                <w:sz w:val="16"/>
                <w:szCs w:val="16"/>
              </w:rPr>
            </w:pPr>
          </w:p>
        </w:tc>
      </w:tr>
      <w:tr w:rsidR="00DC7594" w:rsidRPr="0093333C" w14:paraId="253455AD" w14:textId="77777777" w:rsidTr="00BE0AFB">
        <w:tc>
          <w:tcPr>
            <w:tcW w:w="1131" w:type="pct"/>
            <w:tcBorders>
              <w:top w:val="nil"/>
              <w:bottom w:val="nil"/>
            </w:tcBorders>
            <w:shd w:val="clear" w:color="auto" w:fill="auto"/>
          </w:tcPr>
          <w:p w14:paraId="6B305EB7" w14:textId="77777777" w:rsidR="00DC7594" w:rsidRPr="00C31A9C" w:rsidRDefault="00DC7594"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GMFR referencing Day 0</w:t>
            </w:r>
          </w:p>
        </w:tc>
        <w:tc>
          <w:tcPr>
            <w:tcW w:w="495" w:type="pct"/>
            <w:tcBorders>
              <w:top w:val="nil"/>
              <w:bottom w:val="nil"/>
            </w:tcBorders>
            <w:shd w:val="clear" w:color="auto" w:fill="auto"/>
          </w:tcPr>
          <w:p w14:paraId="39AE76A9"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1.0</w:t>
            </w:r>
          </w:p>
        </w:tc>
        <w:tc>
          <w:tcPr>
            <w:tcW w:w="529" w:type="pct"/>
            <w:tcBorders>
              <w:top w:val="nil"/>
              <w:bottom w:val="nil"/>
            </w:tcBorders>
            <w:shd w:val="clear" w:color="auto" w:fill="auto"/>
          </w:tcPr>
          <w:p w14:paraId="750B05B0"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1.1</w:t>
            </w:r>
          </w:p>
        </w:tc>
        <w:tc>
          <w:tcPr>
            <w:tcW w:w="597" w:type="pct"/>
            <w:tcBorders>
              <w:top w:val="nil"/>
              <w:bottom w:val="nil"/>
            </w:tcBorders>
            <w:shd w:val="clear" w:color="auto" w:fill="auto"/>
          </w:tcPr>
          <w:p w14:paraId="42E6180A"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5.2</w:t>
            </w:r>
          </w:p>
        </w:tc>
        <w:tc>
          <w:tcPr>
            <w:tcW w:w="601" w:type="pct"/>
            <w:tcBorders>
              <w:top w:val="nil"/>
              <w:bottom w:val="nil"/>
            </w:tcBorders>
            <w:shd w:val="clear" w:color="auto" w:fill="auto"/>
          </w:tcPr>
          <w:p w14:paraId="10350F14"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6.3</w:t>
            </w:r>
          </w:p>
        </w:tc>
        <w:tc>
          <w:tcPr>
            <w:tcW w:w="514" w:type="pct"/>
            <w:tcBorders>
              <w:top w:val="nil"/>
              <w:bottom w:val="nil"/>
            </w:tcBorders>
            <w:shd w:val="clear" w:color="auto" w:fill="auto"/>
          </w:tcPr>
          <w:p w14:paraId="5E9024C4"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5.9</w:t>
            </w:r>
          </w:p>
        </w:tc>
        <w:tc>
          <w:tcPr>
            <w:tcW w:w="504" w:type="pct"/>
            <w:tcBorders>
              <w:top w:val="nil"/>
              <w:bottom w:val="nil"/>
            </w:tcBorders>
            <w:shd w:val="clear" w:color="auto" w:fill="auto"/>
          </w:tcPr>
          <w:p w14:paraId="5ADF5D60"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6.1</w:t>
            </w:r>
          </w:p>
        </w:tc>
        <w:tc>
          <w:tcPr>
            <w:tcW w:w="629" w:type="pct"/>
            <w:tcBorders>
              <w:top w:val="nil"/>
              <w:bottom w:val="nil"/>
            </w:tcBorders>
            <w:shd w:val="clear" w:color="auto" w:fill="auto"/>
          </w:tcPr>
          <w:p w14:paraId="460E147A" w14:textId="77777777" w:rsidR="00DC7594" w:rsidRPr="00C31A9C" w:rsidRDefault="00DC7594" w:rsidP="008D4D66">
            <w:pPr>
              <w:spacing w:before="40" w:after="40" w:line="240" w:lineRule="auto"/>
              <w:jc w:val="center"/>
              <w:rPr>
                <w:rFonts w:asciiTheme="minorHAnsi" w:hAnsiTheme="minorHAnsi" w:cstheme="minorHAnsi"/>
                <w:sz w:val="16"/>
                <w:szCs w:val="16"/>
              </w:rPr>
            </w:pPr>
          </w:p>
        </w:tc>
      </w:tr>
      <w:tr w:rsidR="00DC7594" w:rsidRPr="0093333C" w14:paraId="36423FFF" w14:textId="77777777" w:rsidTr="00BE0AFB">
        <w:tc>
          <w:tcPr>
            <w:tcW w:w="1131" w:type="pct"/>
            <w:tcBorders>
              <w:top w:val="nil"/>
              <w:bottom w:val="nil"/>
            </w:tcBorders>
            <w:shd w:val="clear" w:color="auto" w:fill="auto"/>
          </w:tcPr>
          <w:p w14:paraId="63C7A104" w14:textId="6A8B0D49" w:rsidR="00DC7594" w:rsidRPr="00C31A9C" w:rsidRDefault="00DC7594"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95% CI</w:t>
            </w:r>
            <w:r w:rsidR="00BC1AC5" w:rsidRPr="00F44A29">
              <w:rPr>
                <w:rFonts w:asciiTheme="minorHAnsi" w:hAnsiTheme="minorHAnsi" w:cstheme="minorHAnsi"/>
                <w:sz w:val="16"/>
                <w:szCs w:val="16"/>
              </w:rPr>
              <w:t>†</w:t>
            </w:r>
          </w:p>
        </w:tc>
        <w:tc>
          <w:tcPr>
            <w:tcW w:w="495" w:type="pct"/>
            <w:tcBorders>
              <w:top w:val="nil"/>
              <w:bottom w:val="nil"/>
            </w:tcBorders>
            <w:shd w:val="clear" w:color="auto" w:fill="auto"/>
          </w:tcPr>
          <w:p w14:paraId="7C79081E"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(1.0, 1.0)</w:t>
            </w:r>
          </w:p>
        </w:tc>
        <w:tc>
          <w:tcPr>
            <w:tcW w:w="529" w:type="pct"/>
            <w:tcBorders>
              <w:top w:val="nil"/>
              <w:bottom w:val="nil"/>
            </w:tcBorders>
            <w:shd w:val="clear" w:color="auto" w:fill="auto"/>
          </w:tcPr>
          <w:p w14:paraId="4A3955CB"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(1.0, 1.2)</w:t>
            </w:r>
          </w:p>
        </w:tc>
        <w:tc>
          <w:tcPr>
            <w:tcW w:w="597" w:type="pct"/>
            <w:tcBorders>
              <w:top w:val="nil"/>
              <w:bottom w:val="nil"/>
            </w:tcBorders>
            <w:shd w:val="clear" w:color="auto" w:fill="auto"/>
          </w:tcPr>
          <w:p w14:paraId="149D1FFF"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(3.7, 7.1)</w:t>
            </w:r>
          </w:p>
        </w:tc>
        <w:tc>
          <w:tcPr>
            <w:tcW w:w="601" w:type="pct"/>
            <w:tcBorders>
              <w:top w:val="nil"/>
              <w:bottom w:val="nil"/>
            </w:tcBorders>
            <w:shd w:val="clear" w:color="auto" w:fill="auto"/>
          </w:tcPr>
          <w:p w14:paraId="6AE1258B"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(4.0, 10.0)</w:t>
            </w:r>
          </w:p>
        </w:tc>
        <w:tc>
          <w:tcPr>
            <w:tcW w:w="514" w:type="pct"/>
            <w:tcBorders>
              <w:top w:val="nil"/>
              <w:bottom w:val="nil"/>
            </w:tcBorders>
            <w:shd w:val="clear" w:color="auto" w:fill="auto"/>
          </w:tcPr>
          <w:p w14:paraId="5A6A3045"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(3.7, 9.3)</w:t>
            </w:r>
          </w:p>
        </w:tc>
        <w:tc>
          <w:tcPr>
            <w:tcW w:w="504" w:type="pct"/>
            <w:tcBorders>
              <w:top w:val="nil"/>
              <w:bottom w:val="nil"/>
            </w:tcBorders>
            <w:shd w:val="clear" w:color="auto" w:fill="auto"/>
          </w:tcPr>
          <w:p w14:paraId="36CA9AC3"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(4.4, 8.4)</w:t>
            </w:r>
          </w:p>
        </w:tc>
        <w:tc>
          <w:tcPr>
            <w:tcW w:w="629" w:type="pct"/>
            <w:tcBorders>
              <w:top w:val="nil"/>
              <w:bottom w:val="nil"/>
            </w:tcBorders>
            <w:shd w:val="clear" w:color="auto" w:fill="auto"/>
          </w:tcPr>
          <w:p w14:paraId="15A00090" w14:textId="77777777" w:rsidR="00DC7594" w:rsidRPr="00C31A9C" w:rsidRDefault="00DC7594" w:rsidP="008D4D66">
            <w:pPr>
              <w:spacing w:before="40" w:after="40" w:line="240" w:lineRule="auto"/>
              <w:jc w:val="center"/>
              <w:rPr>
                <w:rFonts w:asciiTheme="minorHAnsi" w:hAnsiTheme="minorHAnsi" w:cstheme="minorHAnsi"/>
                <w:sz w:val="16"/>
                <w:szCs w:val="16"/>
              </w:rPr>
            </w:pPr>
          </w:p>
        </w:tc>
      </w:tr>
      <w:tr w:rsidR="00DC7594" w:rsidRPr="0093333C" w14:paraId="402BEC2B" w14:textId="77777777" w:rsidTr="00BE0AFB">
        <w:tc>
          <w:tcPr>
            <w:tcW w:w="1131" w:type="pct"/>
            <w:tcBorders>
              <w:top w:val="nil"/>
              <w:bottom w:val="nil"/>
            </w:tcBorders>
            <w:shd w:val="clear" w:color="auto" w:fill="auto"/>
          </w:tcPr>
          <w:p w14:paraId="269DEF82" w14:textId="1764DA9F" w:rsidR="00DC7594" w:rsidRPr="00C31A9C" w:rsidRDefault="00DC7594"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SCR ≥ 4-fold increase, n2/n1 (%)</w:t>
            </w:r>
            <w:r w:rsidR="00BC1AC5" w:rsidRPr="00C31A9C">
              <w:rPr>
                <w:rFonts w:asciiTheme="minorHAnsi" w:hAnsiTheme="minorHAnsi" w:cstheme="minorHAnsi"/>
                <w:sz w:val="16"/>
                <w:szCs w:val="16"/>
              </w:rPr>
              <w:t>‡</w:t>
            </w:r>
          </w:p>
        </w:tc>
        <w:tc>
          <w:tcPr>
            <w:tcW w:w="495" w:type="pct"/>
            <w:tcBorders>
              <w:top w:val="nil"/>
              <w:bottom w:val="nil"/>
            </w:tcBorders>
            <w:shd w:val="clear" w:color="auto" w:fill="auto"/>
          </w:tcPr>
          <w:p w14:paraId="13FA07D9" w14:textId="24FF4858"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0/21</w:t>
            </w:r>
            <w:r w:rsidR="00FF571A">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(0.0%)</w:t>
            </w:r>
          </w:p>
        </w:tc>
        <w:tc>
          <w:tcPr>
            <w:tcW w:w="529" w:type="pct"/>
            <w:tcBorders>
              <w:top w:val="nil"/>
              <w:bottom w:val="nil"/>
            </w:tcBorders>
            <w:shd w:val="clear" w:color="auto" w:fill="auto"/>
          </w:tcPr>
          <w:p w14:paraId="7A0BDD74" w14:textId="6179B46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1/25</w:t>
            </w:r>
            <w:r w:rsidR="00FF571A">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(4.0%)</w:t>
            </w:r>
          </w:p>
        </w:tc>
        <w:tc>
          <w:tcPr>
            <w:tcW w:w="597" w:type="pct"/>
            <w:tcBorders>
              <w:top w:val="nil"/>
              <w:bottom w:val="nil"/>
            </w:tcBorders>
            <w:shd w:val="clear" w:color="auto" w:fill="auto"/>
          </w:tcPr>
          <w:p w14:paraId="343BB23D" w14:textId="129CF3ED"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21/29</w:t>
            </w:r>
            <w:r w:rsidR="00FF571A">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(72.4%)</w:t>
            </w:r>
          </w:p>
        </w:tc>
        <w:tc>
          <w:tcPr>
            <w:tcW w:w="601" w:type="pct"/>
            <w:tcBorders>
              <w:top w:val="nil"/>
              <w:bottom w:val="nil"/>
            </w:tcBorders>
            <w:shd w:val="clear" w:color="auto" w:fill="auto"/>
          </w:tcPr>
          <w:p w14:paraId="713194D1" w14:textId="7D46F630"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20/27</w:t>
            </w:r>
            <w:r w:rsidR="00FF571A">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(74.1%)</w:t>
            </w:r>
          </w:p>
        </w:tc>
        <w:tc>
          <w:tcPr>
            <w:tcW w:w="514" w:type="pct"/>
            <w:tcBorders>
              <w:top w:val="nil"/>
              <w:bottom w:val="nil"/>
            </w:tcBorders>
            <w:shd w:val="clear" w:color="auto" w:fill="auto"/>
          </w:tcPr>
          <w:p w14:paraId="1626FAC8" w14:textId="2321ADDA"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17/26</w:t>
            </w:r>
            <w:r w:rsidR="00FF571A">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(65.4%)</w:t>
            </w:r>
          </w:p>
        </w:tc>
        <w:tc>
          <w:tcPr>
            <w:tcW w:w="504" w:type="pct"/>
            <w:tcBorders>
              <w:top w:val="nil"/>
              <w:bottom w:val="nil"/>
            </w:tcBorders>
            <w:shd w:val="clear" w:color="auto" w:fill="auto"/>
          </w:tcPr>
          <w:p w14:paraId="706F9103" w14:textId="4CD4C820"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37/53</w:t>
            </w:r>
            <w:r w:rsidR="00FF571A">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(69.8%)</w:t>
            </w:r>
          </w:p>
        </w:tc>
        <w:tc>
          <w:tcPr>
            <w:tcW w:w="629" w:type="pct"/>
            <w:tcBorders>
              <w:top w:val="nil"/>
              <w:bottom w:val="nil"/>
            </w:tcBorders>
            <w:shd w:val="clear" w:color="auto" w:fill="auto"/>
          </w:tcPr>
          <w:p w14:paraId="031B0F70" w14:textId="77777777" w:rsidR="00DC7594" w:rsidRPr="00C31A9C" w:rsidRDefault="00DC7594" w:rsidP="008D4D66">
            <w:pPr>
              <w:spacing w:before="40" w:after="40" w:line="240" w:lineRule="auto"/>
              <w:jc w:val="center"/>
              <w:rPr>
                <w:rFonts w:asciiTheme="minorHAnsi" w:hAnsiTheme="minorHAnsi" w:cstheme="minorHAnsi"/>
                <w:sz w:val="16"/>
                <w:szCs w:val="16"/>
              </w:rPr>
            </w:pPr>
          </w:p>
        </w:tc>
      </w:tr>
      <w:tr w:rsidR="00DC7594" w:rsidRPr="0093333C" w14:paraId="7BF16794" w14:textId="77777777" w:rsidTr="00BE0AFB">
        <w:tc>
          <w:tcPr>
            <w:tcW w:w="1131" w:type="pct"/>
            <w:tcBorders>
              <w:top w:val="nil"/>
              <w:bottom w:val="nil"/>
            </w:tcBorders>
            <w:shd w:val="clear" w:color="auto" w:fill="auto"/>
          </w:tcPr>
          <w:p w14:paraId="700FF51A" w14:textId="77777777" w:rsidR="00DC7594" w:rsidRPr="00C31A9C" w:rsidRDefault="00DC7594"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95% CI</w:t>
            </w:r>
          </w:p>
        </w:tc>
        <w:tc>
          <w:tcPr>
            <w:tcW w:w="495" w:type="pct"/>
            <w:tcBorders>
              <w:top w:val="nil"/>
              <w:bottom w:val="nil"/>
            </w:tcBorders>
            <w:shd w:val="clear" w:color="auto" w:fill="auto"/>
          </w:tcPr>
          <w:p w14:paraId="2F3AE23A"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(0.0, 16.1)</w:t>
            </w:r>
          </w:p>
        </w:tc>
        <w:tc>
          <w:tcPr>
            <w:tcW w:w="529" w:type="pct"/>
            <w:tcBorders>
              <w:top w:val="nil"/>
              <w:bottom w:val="nil"/>
            </w:tcBorders>
            <w:shd w:val="clear" w:color="auto" w:fill="auto"/>
          </w:tcPr>
          <w:p w14:paraId="0105A79C"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(0.1, 20.4)</w:t>
            </w:r>
          </w:p>
        </w:tc>
        <w:tc>
          <w:tcPr>
            <w:tcW w:w="597" w:type="pct"/>
            <w:tcBorders>
              <w:top w:val="nil"/>
              <w:bottom w:val="nil"/>
            </w:tcBorders>
            <w:shd w:val="clear" w:color="auto" w:fill="auto"/>
          </w:tcPr>
          <w:p w14:paraId="50FBCBA9"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(52.8, 87.3)</w:t>
            </w:r>
          </w:p>
        </w:tc>
        <w:tc>
          <w:tcPr>
            <w:tcW w:w="601" w:type="pct"/>
            <w:tcBorders>
              <w:top w:val="nil"/>
              <w:bottom w:val="nil"/>
            </w:tcBorders>
            <w:shd w:val="clear" w:color="auto" w:fill="auto"/>
          </w:tcPr>
          <w:p w14:paraId="66C0F0E1"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(53.7, 88.9)</w:t>
            </w:r>
          </w:p>
        </w:tc>
        <w:tc>
          <w:tcPr>
            <w:tcW w:w="514" w:type="pct"/>
            <w:tcBorders>
              <w:top w:val="nil"/>
              <w:bottom w:val="nil"/>
            </w:tcBorders>
            <w:shd w:val="clear" w:color="auto" w:fill="auto"/>
          </w:tcPr>
          <w:p w14:paraId="12E5CEEB"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(44.3, 82.8)</w:t>
            </w:r>
          </w:p>
        </w:tc>
        <w:tc>
          <w:tcPr>
            <w:tcW w:w="504" w:type="pct"/>
            <w:tcBorders>
              <w:top w:val="nil"/>
              <w:bottom w:val="nil"/>
            </w:tcBorders>
            <w:shd w:val="clear" w:color="auto" w:fill="auto"/>
          </w:tcPr>
          <w:p w14:paraId="153FC56C"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(55.7, 81.7)</w:t>
            </w:r>
          </w:p>
        </w:tc>
        <w:tc>
          <w:tcPr>
            <w:tcW w:w="629" w:type="pct"/>
            <w:tcBorders>
              <w:top w:val="nil"/>
              <w:bottom w:val="nil"/>
            </w:tcBorders>
            <w:shd w:val="clear" w:color="auto" w:fill="auto"/>
          </w:tcPr>
          <w:p w14:paraId="4A856E9D" w14:textId="77777777" w:rsidR="00DC7594" w:rsidRPr="00C31A9C" w:rsidRDefault="00DC7594" w:rsidP="008D4D66">
            <w:pPr>
              <w:spacing w:before="40" w:after="40" w:line="240" w:lineRule="auto"/>
              <w:jc w:val="center"/>
              <w:rPr>
                <w:rFonts w:asciiTheme="minorHAnsi" w:hAnsiTheme="minorHAnsi" w:cstheme="minorHAnsi"/>
                <w:sz w:val="16"/>
                <w:szCs w:val="16"/>
              </w:rPr>
            </w:pPr>
          </w:p>
        </w:tc>
      </w:tr>
      <w:tr w:rsidR="00DC7594" w:rsidRPr="0093333C" w14:paraId="44C64B25" w14:textId="77777777" w:rsidTr="00BE0AFB">
        <w:tc>
          <w:tcPr>
            <w:tcW w:w="1131" w:type="pct"/>
            <w:tcBorders>
              <w:top w:val="nil"/>
              <w:bottom w:val="nil"/>
            </w:tcBorders>
            <w:shd w:val="clear" w:color="auto" w:fill="auto"/>
          </w:tcPr>
          <w:p w14:paraId="771FA434" w14:textId="726B4423" w:rsidR="00DC7594" w:rsidRPr="00C31A9C" w:rsidRDefault="00DC7594"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SRR ≥ 95</w:t>
            </w:r>
            <w:r w:rsidRPr="00C31A9C">
              <w:rPr>
                <w:rFonts w:asciiTheme="minorHAnsi" w:hAnsiTheme="minorHAnsi" w:cstheme="minorHAnsi"/>
                <w:sz w:val="16"/>
                <w:szCs w:val="16"/>
                <w:vertAlign w:val="superscript"/>
              </w:rPr>
              <w:t>th</w:t>
            </w:r>
            <w:r w:rsidRPr="00C31A9C">
              <w:rPr>
                <w:rFonts w:asciiTheme="minorHAnsi" w:hAnsiTheme="minorHAnsi" w:cstheme="minorHAnsi"/>
                <w:sz w:val="16"/>
                <w:szCs w:val="16"/>
              </w:rPr>
              <w:t xml:space="preserve"> percentile, n2/n1 (%)</w:t>
            </w:r>
            <w:r w:rsidR="00BC1AC5" w:rsidRPr="00C31A9C">
              <w:rPr>
                <w:rFonts w:asciiTheme="minorHAnsi" w:hAnsiTheme="minorHAnsi" w:cstheme="minorHAnsi"/>
                <w:sz w:val="16"/>
                <w:szCs w:val="16"/>
              </w:rPr>
              <w:t>‡</w:t>
            </w:r>
            <w:r w:rsidRPr="00C31A9C">
              <w:rPr>
                <w:rFonts w:asciiTheme="minorHAnsi" w:hAnsiTheme="minorHAnsi" w:cstheme="minorHAnsi"/>
                <w:sz w:val="16"/>
                <w:szCs w:val="16"/>
              </w:rPr>
              <w:t>§</w:t>
            </w:r>
          </w:p>
        </w:tc>
        <w:tc>
          <w:tcPr>
            <w:tcW w:w="495" w:type="pct"/>
            <w:tcBorders>
              <w:top w:val="nil"/>
              <w:bottom w:val="nil"/>
            </w:tcBorders>
            <w:shd w:val="clear" w:color="auto" w:fill="auto"/>
          </w:tcPr>
          <w:p w14:paraId="13EB6072" w14:textId="2F7C3615"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0/21</w:t>
            </w:r>
            <w:r w:rsidR="00FF571A">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(0.0%)</w:t>
            </w:r>
          </w:p>
        </w:tc>
        <w:tc>
          <w:tcPr>
            <w:tcW w:w="529" w:type="pct"/>
            <w:tcBorders>
              <w:top w:val="nil"/>
              <w:bottom w:val="nil"/>
            </w:tcBorders>
            <w:shd w:val="clear" w:color="auto" w:fill="auto"/>
          </w:tcPr>
          <w:p w14:paraId="47DFAB23" w14:textId="3CAF2A31"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2/25</w:t>
            </w:r>
            <w:r w:rsidR="00FF571A">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(8.0%)</w:t>
            </w:r>
          </w:p>
        </w:tc>
        <w:tc>
          <w:tcPr>
            <w:tcW w:w="597" w:type="pct"/>
            <w:tcBorders>
              <w:top w:val="nil"/>
              <w:bottom w:val="nil"/>
            </w:tcBorders>
            <w:shd w:val="clear" w:color="auto" w:fill="auto"/>
          </w:tcPr>
          <w:p w14:paraId="6AB5409E" w14:textId="3B867612"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26/29</w:t>
            </w:r>
            <w:r w:rsidR="00FF571A">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(89.7%)</w:t>
            </w:r>
          </w:p>
        </w:tc>
        <w:tc>
          <w:tcPr>
            <w:tcW w:w="601" w:type="pct"/>
            <w:tcBorders>
              <w:top w:val="nil"/>
              <w:bottom w:val="nil"/>
            </w:tcBorders>
            <w:shd w:val="clear" w:color="auto" w:fill="auto"/>
          </w:tcPr>
          <w:p w14:paraId="467CE49C" w14:textId="6A7268CE"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23/27</w:t>
            </w:r>
            <w:r w:rsidR="00FF571A">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(85.2%)</w:t>
            </w:r>
          </w:p>
        </w:tc>
        <w:tc>
          <w:tcPr>
            <w:tcW w:w="514" w:type="pct"/>
            <w:tcBorders>
              <w:top w:val="nil"/>
              <w:bottom w:val="nil"/>
            </w:tcBorders>
            <w:shd w:val="clear" w:color="auto" w:fill="auto"/>
          </w:tcPr>
          <w:p w14:paraId="405B0E23" w14:textId="01FDF0E4"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24/26</w:t>
            </w:r>
            <w:r w:rsidR="00FF571A">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(92.3%)</w:t>
            </w:r>
          </w:p>
        </w:tc>
        <w:tc>
          <w:tcPr>
            <w:tcW w:w="504" w:type="pct"/>
            <w:tcBorders>
              <w:top w:val="nil"/>
              <w:bottom w:val="nil"/>
            </w:tcBorders>
            <w:shd w:val="clear" w:color="auto" w:fill="auto"/>
          </w:tcPr>
          <w:p w14:paraId="003A29EA" w14:textId="422AFD9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47/53</w:t>
            </w:r>
            <w:r w:rsidR="00FF571A">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(88.7%)</w:t>
            </w:r>
          </w:p>
        </w:tc>
        <w:tc>
          <w:tcPr>
            <w:tcW w:w="629" w:type="pct"/>
            <w:tcBorders>
              <w:top w:val="nil"/>
              <w:bottom w:val="nil"/>
            </w:tcBorders>
            <w:shd w:val="clear" w:color="auto" w:fill="auto"/>
          </w:tcPr>
          <w:p w14:paraId="52669746" w14:textId="77777777" w:rsidR="00DC7594" w:rsidRPr="00C31A9C" w:rsidRDefault="00DC7594" w:rsidP="008D4D66">
            <w:pPr>
              <w:spacing w:before="40" w:after="40" w:line="240" w:lineRule="auto"/>
              <w:jc w:val="center"/>
              <w:rPr>
                <w:rFonts w:asciiTheme="minorHAnsi" w:hAnsiTheme="minorHAnsi" w:cstheme="minorHAnsi"/>
                <w:sz w:val="16"/>
                <w:szCs w:val="16"/>
              </w:rPr>
            </w:pPr>
          </w:p>
        </w:tc>
      </w:tr>
      <w:tr w:rsidR="00DC7594" w:rsidRPr="0093333C" w14:paraId="77CCBF9B" w14:textId="77777777" w:rsidTr="00BE0AFB">
        <w:tc>
          <w:tcPr>
            <w:tcW w:w="1131" w:type="pct"/>
            <w:tcBorders>
              <w:top w:val="nil"/>
              <w:bottom w:val="nil"/>
            </w:tcBorders>
            <w:shd w:val="clear" w:color="auto" w:fill="auto"/>
          </w:tcPr>
          <w:p w14:paraId="063DB631" w14:textId="77777777" w:rsidR="00DC7594" w:rsidRPr="00C31A9C" w:rsidRDefault="00DC7594"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95% CI</w:t>
            </w:r>
          </w:p>
        </w:tc>
        <w:tc>
          <w:tcPr>
            <w:tcW w:w="495" w:type="pct"/>
            <w:tcBorders>
              <w:top w:val="nil"/>
              <w:bottom w:val="nil"/>
            </w:tcBorders>
            <w:shd w:val="clear" w:color="auto" w:fill="auto"/>
          </w:tcPr>
          <w:p w14:paraId="088330EC"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(0.0, 16.1)</w:t>
            </w:r>
          </w:p>
        </w:tc>
        <w:tc>
          <w:tcPr>
            <w:tcW w:w="529" w:type="pct"/>
            <w:tcBorders>
              <w:top w:val="nil"/>
              <w:bottom w:val="nil"/>
            </w:tcBorders>
            <w:shd w:val="clear" w:color="auto" w:fill="auto"/>
          </w:tcPr>
          <w:p w14:paraId="2BF88D46"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(1.0, 26.0)</w:t>
            </w:r>
          </w:p>
        </w:tc>
        <w:tc>
          <w:tcPr>
            <w:tcW w:w="597" w:type="pct"/>
            <w:tcBorders>
              <w:top w:val="nil"/>
              <w:bottom w:val="nil"/>
            </w:tcBorders>
            <w:shd w:val="clear" w:color="auto" w:fill="auto"/>
          </w:tcPr>
          <w:p w14:paraId="79509177"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(72.6, 97.8)</w:t>
            </w:r>
          </w:p>
        </w:tc>
        <w:tc>
          <w:tcPr>
            <w:tcW w:w="601" w:type="pct"/>
            <w:tcBorders>
              <w:top w:val="nil"/>
              <w:bottom w:val="nil"/>
            </w:tcBorders>
            <w:shd w:val="clear" w:color="auto" w:fill="auto"/>
          </w:tcPr>
          <w:p w14:paraId="22E976AC"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(66.3, 95.8)</w:t>
            </w:r>
          </w:p>
        </w:tc>
        <w:tc>
          <w:tcPr>
            <w:tcW w:w="514" w:type="pct"/>
            <w:tcBorders>
              <w:top w:val="nil"/>
              <w:bottom w:val="nil"/>
            </w:tcBorders>
            <w:shd w:val="clear" w:color="auto" w:fill="auto"/>
          </w:tcPr>
          <w:p w14:paraId="717A6273"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(74.9, 99.1)</w:t>
            </w:r>
          </w:p>
        </w:tc>
        <w:tc>
          <w:tcPr>
            <w:tcW w:w="504" w:type="pct"/>
            <w:tcBorders>
              <w:top w:val="nil"/>
              <w:bottom w:val="nil"/>
            </w:tcBorders>
            <w:shd w:val="clear" w:color="auto" w:fill="auto"/>
          </w:tcPr>
          <w:p w14:paraId="7F1FB7EE" w14:textId="77777777" w:rsidR="00DC7594" w:rsidRPr="00C31A9C" w:rsidRDefault="00DC7594"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(77.0, 95.7)</w:t>
            </w:r>
          </w:p>
        </w:tc>
        <w:tc>
          <w:tcPr>
            <w:tcW w:w="629" w:type="pct"/>
            <w:tcBorders>
              <w:top w:val="nil"/>
              <w:bottom w:val="nil"/>
            </w:tcBorders>
            <w:shd w:val="clear" w:color="auto" w:fill="auto"/>
          </w:tcPr>
          <w:p w14:paraId="7EE023DD" w14:textId="77777777" w:rsidR="00DC7594" w:rsidRPr="00C31A9C" w:rsidRDefault="00DC7594" w:rsidP="008D4D66">
            <w:pPr>
              <w:spacing w:before="40" w:after="40" w:line="240" w:lineRule="auto"/>
              <w:jc w:val="center"/>
              <w:rPr>
                <w:rFonts w:asciiTheme="minorHAnsi" w:hAnsiTheme="minorHAnsi" w:cstheme="minorHAnsi"/>
                <w:sz w:val="16"/>
                <w:szCs w:val="16"/>
              </w:rPr>
            </w:pPr>
          </w:p>
        </w:tc>
      </w:tr>
      <w:tr w:rsidR="00887FF2" w:rsidRPr="0093333C" w14:paraId="69CEEAAF" w14:textId="77777777" w:rsidTr="00697B23">
        <w:tc>
          <w:tcPr>
            <w:tcW w:w="1131" w:type="pct"/>
            <w:tcBorders>
              <w:top w:val="nil"/>
              <w:bottom w:val="nil"/>
            </w:tcBorders>
            <w:shd w:val="clear" w:color="auto" w:fill="FFF2CC" w:themeFill="accent4" w:themeFillTint="33"/>
          </w:tcPr>
          <w:p w14:paraId="04DF93ED" w14:textId="77777777" w:rsidR="00887FF2" w:rsidRPr="00C31A9C" w:rsidRDefault="00887FF2" w:rsidP="008D4D66">
            <w:pPr>
              <w:keepNext/>
              <w:keepLines/>
              <w:spacing w:before="40" w:after="40" w:line="240" w:lineRule="auto"/>
              <w:rPr>
                <w:rFonts w:asciiTheme="minorHAnsi" w:hAnsiTheme="minorHAnsi" w:cstheme="minorHAnsi"/>
                <w:sz w:val="16"/>
                <w:szCs w:val="16"/>
              </w:rPr>
            </w:pPr>
            <w:r w:rsidRPr="00C31A9C">
              <w:rPr>
                <w:rFonts w:asciiTheme="minorHAnsi" w:hAnsiTheme="minorHAnsi" w:cstheme="minorHAnsi"/>
                <w:sz w:val="16"/>
                <w:szCs w:val="16"/>
              </w:rPr>
              <w:t>Day 35</w:t>
            </w:r>
          </w:p>
        </w:tc>
        <w:tc>
          <w:tcPr>
            <w:tcW w:w="495" w:type="pct"/>
            <w:tcBorders>
              <w:top w:val="nil"/>
              <w:bottom w:val="nil"/>
            </w:tcBorders>
            <w:shd w:val="clear" w:color="auto" w:fill="FFF2CC" w:themeFill="accent4" w:themeFillTint="33"/>
          </w:tcPr>
          <w:p w14:paraId="103A8CE5" w14:textId="77777777" w:rsidR="00887FF2" w:rsidRPr="00C31A9C" w:rsidRDefault="00887FF2" w:rsidP="008D4D66">
            <w:pPr>
              <w:keepNext/>
              <w:keepLines/>
              <w:spacing w:before="40" w:after="40" w:line="240" w:lineRule="auto"/>
              <w:jc w:val="center"/>
              <w:rPr>
                <w:rFonts w:asciiTheme="minorHAnsi" w:hAnsiTheme="minorHAnsi" w:cstheme="minorHAnsi"/>
                <w:sz w:val="16"/>
                <w:szCs w:val="16"/>
              </w:rPr>
            </w:pPr>
          </w:p>
        </w:tc>
        <w:tc>
          <w:tcPr>
            <w:tcW w:w="529" w:type="pct"/>
            <w:tcBorders>
              <w:top w:val="nil"/>
              <w:bottom w:val="nil"/>
            </w:tcBorders>
            <w:shd w:val="clear" w:color="auto" w:fill="FFF2CC" w:themeFill="accent4" w:themeFillTint="33"/>
          </w:tcPr>
          <w:p w14:paraId="313BDD99" w14:textId="77777777" w:rsidR="00887FF2" w:rsidRPr="00C31A9C" w:rsidRDefault="00887FF2" w:rsidP="008D4D66">
            <w:pPr>
              <w:keepNext/>
              <w:keepLines/>
              <w:spacing w:before="40" w:after="40" w:line="240" w:lineRule="auto"/>
              <w:jc w:val="center"/>
              <w:rPr>
                <w:rFonts w:asciiTheme="minorHAnsi" w:hAnsiTheme="minorHAnsi" w:cstheme="minorHAnsi"/>
                <w:sz w:val="16"/>
                <w:szCs w:val="16"/>
              </w:rPr>
            </w:pPr>
          </w:p>
        </w:tc>
        <w:tc>
          <w:tcPr>
            <w:tcW w:w="597" w:type="pct"/>
            <w:tcBorders>
              <w:top w:val="nil"/>
              <w:bottom w:val="nil"/>
            </w:tcBorders>
            <w:shd w:val="clear" w:color="auto" w:fill="FFF2CC" w:themeFill="accent4" w:themeFillTint="33"/>
          </w:tcPr>
          <w:p w14:paraId="60B0F718" w14:textId="77777777" w:rsidR="00887FF2" w:rsidRPr="00C31A9C" w:rsidRDefault="00887FF2" w:rsidP="008D4D66">
            <w:pPr>
              <w:keepNext/>
              <w:keepLines/>
              <w:spacing w:before="40" w:after="40" w:line="240" w:lineRule="auto"/>
              <w:jc w:val="center"/>
              <w:rPr>
                <w:rFonts w:asciiTheme="minorHAnsi" w:hAnsiTheme="minorHAnsi" w:cstheme="minorHAnsi"/>
                <w:sz w:val="16"/>
                <w:szCs w:val="16"/>
              </w:rPr>
            </w:pPr>
          </w:p>
        </w:tc>
        <w:tc>
          <w:tcPr>
            <w:tcW w:w="601" w:type="pct"/>
            <w:tcBorders>
              <w:top w:val="nil"/>
              <w:bottom w:val="nil"/>
            </w:tcBorders>
            <w:shd w:val="clear" w:color="auto" w:fill="FFF2CC" w:themeFill="accent4" w:themeFillTint="33"/>
          </w:tcPr>
          <w:p w14:paraId="00043C9F" w14:textId="77777777" w:rsidR="00887FF2" w:rsidRPr="00C31A9C" w:rsidRDefault="00887FF2" w:rsidP="008D4D66">
            <w:pPr>
              <w:keepNext/>
              <w:keepLines/>
              <w:spacing w:before="40" w:after="40" w:line="240" w:lineRule="auto"/>
              <w:jc w:val="center"/>
              <w:rPr>
                <w:rFonts w:asciiTheme="minorHAnsi" w:hAnsiTheme="minorHAnsi" w:cstheme="minorHAnsi"/>
                <w:sz w:val="16"/>
                <w:szCs w:val="16"/>
              </w:rPr>
            </w:pPr>
          </w:p>
        </w:tc>
        <w:tc>
          <w:tcPr>
            <w:tcW w:w="514" w:type="pct"/>
            <w:tcBorders>
              <w:top w:val="nil"/>
              <w:bottom w:val="nil"/>
            </w:tcBorders>
            <w:shd w:val="clear" w:color="auto" w:fill="FFF2CC" w:themeFill="accent4" w:themeFillTint="33"/>
          </w:tcPr>
          <w:p w14:paraId="3D965EA1" w14:textId="77777777" w:rsidR="00887FF2" w:rsidRPr="00C31A9C" w:rsidRDefault="00887FF2" w:rsidP="008D4D66">
            <w:pPr>
              <w:keepNext/>
              <w:keepLines/>
              <w:spacing w:before="40" w:after="40" w:line="240" w:lineRule="auto"/>
              <w:jc w:val="center"/>
              <w:rPr>
                <w:rFonts w:asciiTheme="minorHAnsi" w:eastAsiaTheme="minorEastAsia" w:hAnsiTheme="minorHAnsi" w:cstheme="minorHAnsi"/>
                <w:sz w:val="16"/>
                <w:szCs w:val="16"/>
              </w:rPr>
            </w:pPr>
          </w:p>
        </w:tc>
        <w:tc>
          <w:tcPr>
            <w:tcW w:w="504" w:type="pct"/>
            <w:tcBorders>
              <w:top w:val="nil"/>
              <w:bottom w:val="nil"/>
            </w:tcBorders>
            <w:shd w:val="clear" w:color="auto" w:fill="FFF2CC" w:themeFill="accent4" w:themeFillTint="33"/>
          </w:tcPr>
          <w:p w14:paraId="4CB9092D" w14:textId="77777777" w:rsidR="00887FF2" w:rsidRPr="00C31A9C" w:rsidRDefault="00887FF2" w:rsidP="008D4D66">
            <w:pPr>
              <w:keepNext/>
              <w:keepLines/>
              <w:spacing w:before="40" w:after="40" w:line="240" w:lineRule="auto"/>
              <w:jc w:val="center"/>
              <w:rPr>
                <w:rFonts w:asciiTheme="minorHAnsi" w:hAnsiTheme="minorHAnsi" w:cstheme="minorHAnsi"/>
                <w:sz w:val="16"/>
                <w:szCs w:val="16"/>
              </w:rPr>
            </w:pPr>
          </w:p>
        </w:tc>
        <w:tc>
          <w:tcPr>
            <w:tcW w:w="629" w:type="pct"/>
            <w:vMerge w:val="restart"/>
            <w:tcBorders>
              <w:top w:val="nil"/>
            </w:tcBorders>
            <w:shd w:val="clear" w:color="auto" w:fill="FFF2CC" w:themeFill="accent4" w:themeFillTint="33"/>
          </w:tcPr>
          <w:p w14:paraId="2585165B" w14:textId="301F5506" w:rsidR="00887FF2" w:rsidRDefault="00887FF2" w:rsidP="00887FF2">
            <w:pPr>
              <w:keepNext/>
              <w:keepLines/>
              <w:spacing w:before="40" w:after="40" w:line="240" w:lineRule="auto"/>
              <w:jc w:val="center"/>
              <w:rPr>
                <w:rFonts w:cstheme="minorHAnsi"/>
                <w:sz w:val="16"/>
                <w:szCs w:val="16"/>
              </w:rPr>
            </w:pPr>
            <w:r>
              <w:rPr>
                <w:rFonts w:cstheme="minorHAnsi"/>
                <w:sz w:val="16"/>
                <w:szCs w:val="16"/>
              </w:rPr>
              <w:t>GMT:</w:t>
            </w:r>
          </w:p>
          <w:p w14:paraId="33B10082" w14:textId="77777777" w:rsidR="006154F4" w:rsidRDefault="001A165B" w:rsidP="00887FF2">
            <w:pPr>
              <w:keepNext/>
              <w:keepLines/>
              <w:spacing w:before="40" w:after="40" w:line="240" w:lineRule="auto"/>
              <w:jc w:val="center"/>
              <w:rPr>
                <w:rFonts w:cstheme="minorHAnsi"/>
                <w:sz w:val="16"/>
                <w:szCs w:val="16"/>
              </w:rPr>
            </w:pPr>
            <w:r>
              <w:rPr>
                <w:rFonts w:cstheme="minorHAnsi"/>
                <w:sz w:val="16"/>
                <w:szCs w:val="16"/>
              </w:rPr>
              <w:t xml:space="preserve">Overall (n=32): </w:t>
            </w:r>
          </w:p>
          <w:p w14:paraId="3D0DA358" w14:textId="72CCBE64" w:rsidR="001A165B" w:rsidRDefault="001A165B" w:rsidP="00887FF2">
            <w:pPr>
              <w:keepNext/>
              <w:keepLines/>
              <w:spacing w:before="40" w:after="40" w:line="240" w:lineRule="auto"/>
              <w:jc w:val="center"/>
              <w:rPr>
                <w:rFonts w:cstheme="minorHAnsi"/>
                <w:sz w:val="16"/>
                <w:szCs w:val="16"/>
              </w:rPr>
            </w:pPr>
            <w:r>
              <w:rPr>
                <w:rFonts w:cstheme="minorHAnsi"/>
                <w:sz w:val="16"/>
                <w:szCs w:val="16"/>
              </w:rPr>
              <w:t>983.8</w:t>
            </w:r>
          </w:p>
          <w:p w14:paraId="654C7CE7" w14:textId="0A62EF9D" w:rsidR="001A165B" w:rsidRDefault="001A165B" w:rsidP="00887FF2">
            <w:pPr>
              <w:keepNext/>
              <w:keepLines/>
              <w:spacing w:before="40" w:after="40" w:line="240" w:lineRule="auto"/>
              <w:jc w:val="center"/>
              <w:rPr>
                <w:rFonts w:cstheme="minorHAnsi"/>
                <w:sz w:val="16"/>
                <w:szCs w:val="16"/>
              </w:rPr>
            </w:pPr>
            <w:r>
              <w:rPr>
                <w:rFonts w:cstheme="minorHAnsi"/>
                <w:sz w:val="16"/>
                <w:szCs w:val="16"/>
              </w:rPr>
              <w:t>(579.4, 1670.5)</w:t>
            </w:r>
          </w:p>
          <w:p w14:paraId="108F0E0A" w14:textId="77777777" w:rsidR="00E8212C" w:rsidRDefault="00E8212C" w:rsidP="00887FF2">
            <w:pPr>
              <w:keepNext/>
              <w:keepLines/>
              <w:spacing w:before="40" w:after="40" w:line="240" w:lineRule="auto"/>
              <w:jc w:val="center"/>
              <w:rPr>
                <w:rFonts w:cstheme="minorHAnsi"/>
                <w:sz w:val="16"/>
                <w:szCs w:val="16"/>
              </w:rPr>
            </w:pPr>
          </w:p>
          <w:p w14:paraId="0012BC57" w14:textId="74EE1264" w:rsidR="00887FF2" w:rsidRDefault="00887FF2" w:rsidP="00887FF2">
            <w:pPr>
              <w:keepNext/>
              <w:keepLines/>
              <w:spacing w:before="40" w:after="40" w:line="240" w:lineRule="auto"/>
              <w:jc w:val="center"/>
              <w:rPr>
                <w:rFonts w:cstheme="minorHAnsi"/>
                <w:sz w:val="16"/>
                <w:szCs w:val="16"/>
              </w:rPr>
            </w:pPr>
            <w:r>
              <w:rPr>
                <w:rFonts w:cstheme="minorHAnsi"/>
                <w:sz w:val="16"/>
                <w:szCs w:val="16"/>
              </w:rPr>
              <w:t>Asymptomatic</w:t>
            </w:r>
            <w:r w:rsidR="007A557F">
              <w:rPr>
                <w:rFonts w:cstheme="minorHAnsi"/>
                <w:sz w:val="16"/>
                <w:szCs w:val="16"/>
              </w:rPr>
              <w:t>/exposed</w:t>
            </w:r>
            <w:r>
              <w:rPr>
                <w:rFonts w:cstheme="minorHAnsi"/>
                <w:sz w:val="16"/>
                <w:szCs w:val="16"/>
              </w:rPr>
              <w:t xml:space="preserve"> (n=</w:t>
            </w:r>
            <w:r w:rsidR="00B83EF2">
              <w:rPr>
                <w:rFonts w:cstheme="minorHAnsi"/>
                <w:sz w:val="16"/>
                <w:szCs w:val="16"/>
              </w:rPr>
              <w:t>3</w:t>
            </w:r>
            <w:r>
              <w:rPr>
                <w:rFonts w:cstheme="minorHAnsi"/>
                <w:sz w:val="16"/>
                <w:szCs w:val="16"/>
              </w:rPr>
              <w:t xml:space="preserve">): </w:t>
            </w:r>
            <w:r w:rsidR="00B83EF2">
              <w:rPr>
                <w:rFonts w:cstheme="minorHAnsi"/>
                <w:sz w:val="16"/>
                <w:szCs w:val="16"/>
              </w:rPr>
              <w:t>254.0</w:t>
            </w:r>
          </w:p>
          <w:p w14:paraId="6A0DDDED" w14:textId="6B81E5B4" w:rsidR="00887FF2" w:rsidRDefault="007A557F" w:rsidP="00887FF2">
            <w:pPr>
              <w:keepNext/>
              <w:keepLines/>
              <w:spacing w:before="40" w:after="40" w:line="240" w:lineRule="auto"/>
              <w:jc w:val="center"/>
              <w:rPr>
                <w:rFonts w:cstheme="minorHAnsi"/>
                <w:sz w:val="16"/>
                <w:szCs w:val="16"/>
              </w:rPr>
            </w:pPr>
            <w:r>
              <w:rPr>
                <w:rFonts w:cstheme="minorHAnsi"/>
                <w:sz w:val="16"/>
                <w:szCs w:val="16"/>
              </w:rPr>
              <w:t>Outpatient</w:t>
            </w:r>
            <w:r w:rsidR="00887FF2">
              <w:rPr>
                <w:rFonts w:cstheme="minorHAnsi"/>
                <w:sz w:val="16"/>
                <w:szCs w:val="16"/>
              </w:rPr>
              <w:t xml:space="preserve"> (n=2</w:t>
            </w:r>
            <w:r w:rsidR="00B83EF2">
              <w:rPr>
                <w:rFonts w:cstheme="minorHAnsi"/>
                <w:sz w:val="16"/>
                <w:szCs w:val="16"/>
              </w:rPr>
              <w:t>5</w:t>
            </w:r>
            <w:r w:rsidR="00887FF2">
              <w:rPr>
                <w:rFonts w:cstheme="minorHAnsi"/>
                <w:sz w:val="16"/>
                <w:szCs w:val="16"/>
              </w:rPr>
              <w:t xml:space="preserve">): </w:t>
            </w:r>
            <w:r w:rsidR="00B83EF2">
              <w:rPr>
                <w:rFonts w:cstheme="minorHAnsi"/>
                <w:sz w:val="16"/>
                <w:szCs w:val="16"/>
              </w:rPr>
              <w:t>837.0</w:t>
            </w:r>
          </w:p>
          <w:p w14:paraId="71A1DE02" w14:textId="08F037E2" w:rsidR="00887FF2" w:rsidRPr="00C31A9C" w:rsidRDefault="007A557F" w:rsidP="006154F4">
            <w:pPr>
              <w:keepNext/>
              <w:keepLines/>
              <w:spacing w:before="40" w:after="40" w:line="240" w:lineRule="auto"/>
              <w:jc w:val="center"/>
              <w:rPr>
                <w:rFonts w:asciiTheme="minorHAnsi" w:hAnsiTheme="minorHAnsi" w:cstheme="minorHAnsi"/>
                <w:sz w:val="16"/>
                <w:szCs w:val="16"/>
              </w:rPr>
            </w:pPr>
            <w:r>
              <w:rPr>
                <w:rFonts w:cstheme="minorHAnsi"/>
                <w:sz w:val="16"/>
                <w:szCs w:val="16"/>
              </w:rPr>
              <w:t>Hospitalized</w:t>
            </w:r>
            <w:r w:rsidR="00887FF2">
              <w:rPr>
                <w:rFonts w:cstheme="minorHAnsi"/>
                <w:sz w:val="16"/>
                <w:szCs w:val="16"/>
              </w:rPr>
              <w:t xml:space="preserve"> (n=4): 7457.</w:t>
            </w:r>
            <w:r w:rsidR="006154F4">
              <w:rPr>
                <w:rFonts w:cstheme="minorHAnsi"/>
                <w:sz w:val="16"/>
                <w:szCs w:val="16"/>
              </w:rPr>
              <w:t>2</w:t>
            </w:r>
          </w:p>
        </w:tc>
      </w:tr>
      <w:tr w:rsidR="00887FF2" w:rsidRPr="0093333C" w14:paraId="164EFB21" w14:textId="77777777" w:rsidTr="00697B23">
        <w:tc>
          <w:tcPr>
            <w:tcW w:w="1131" w:type="pct"/>
            <w:tcBorders>
              <w:top w:val="nil"/>
              <w:bottom w:val="nil"/>
            </w:tcBorders>
            <w:shd w:val="clear" w:color="auto" w:fill="FFF2CC" w:themeFill="accent4" w:themeFillTint="33"/>
          </w:tcPr>
          <w:p w14:paraId="420E346F" w14:textId="6B63B0F6" w:rsidR="00887FF2" w:rsidRPr="00C31A9C" w:rsidRDefault="00887FF2"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N</w:t>
            </w:r>
            <w:r>
              <w:rPr>
                <w:rFonts w:asciiTheme="minorHAnsi" w:hAnsiTheme="minorHAnsi" w:cstheme="minorHAnsi"/>
                <w:sz w:val="16"/>
                <w:szCs w:val="16"/>
              </w:rPr>
              <w:t>*</w:t>
            </w:r>
          </w:p>
        </w:tc>
        <w:tc>
          <w:tcPr>
            <w:tcW w:w="495" w:type="pct"/>
            <w:tcBorders>
              <w:top w:val="nil"/>
              <w:bottom w:val="nil"/>
            </w:tcBorders>
            <w:shd w:val="clear" w:color="auto" w:fill="FFF2CC" w:themeFill="accent4" w:themeFillTint="33"/>
          </w:tcPr>
          <w:p w14:paraId="35FE5FA4"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21</w:t>
            </w:r>
          </w:p>
        </w:tc>
        <w:tc>
          <w:tcPr>
            <w:tcW w:w="529" w:type="pct"/>
            <w:tcBorders>
              <w:top w:val="nil"/>
              <w:bottom w:val="nil"/>
            </w:tcBorders>
            <w:shd w:val="clear" w:color="auto" w:fill="FFF2CC" w:themeFill="accent4" w:themeFillTint="33"/>
          </w:tcPr>
          <w:p w14:paraId="7AA7DDD5"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25</w:t>
            </w:r>
          </w:p>
        </w:tc>
        <w:tc>
          <w:tcPr>
            <w:tcW w:w="597" w:type="pct"/>
            <w:tcBorders>
              <w:top w:val="nil"/>
              <w:bottom w:val="nil"/>
            </w:tcBorders>
            <w:shd w:val="clear" w:color="auto" w:fill="FFF2CC" w:themeFill="accent4" w:themeFillTint="33"/>
          </w:tcPr>
          <w:p w14:paraId="14F62A9E"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29</w:t>
            </w:r>
          </w:p>
        </w:tc>
        <w:tc>
          <w:tcPr>
            <w:tcW w:w="601" w:type="pct"/>
            <w:tcBorders>
              <w:top w:val="nil"/>
              <w:bottom w:val="nil"/>
            </w:tcBorders>
            <w:shd w:val="clear" w:color="auto" w:fill="FFF2CC" w:themeFill="accent4" w:themeFillTint="33"/>
          </w:tcPr>
          <w:p w14:paraId="42CDBB27"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27</w:t>
            </w:r>
          </w:p>
        </w:tc>
        <w:tc>
          <w:tcPr>
            <w:tcW w:w="514" w:type="pct"/>
            <w:tcBorders>
              <w:top w:val="nil"/>
              <w:bottom w:val="nil"/>
            </w:tcBorders>
            <w:shd w:val="clear" w:color="auto" w:fill="FFF2CC" w:themeFill="accent4" w:themeFillTint="33"/>
          </w:tcPr>
          <w:p w14:paraId="69919325"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26</w:t>
            </w:r>
          </w:p>
        </w:tc>
        <w:tc>
          <w:tcPr>
            <w:tcW w:w="504" w:type="pct"/>
            <w:tcBorders>
              <w:top w:val="nil"/>
              <w:bottom w:val="nil"/>
            </w:tcBorders>
            <w:shd w:val="clear" w:color="auto" w:fill="FFF2CC" w:themeFill="accent4" w:themeFillTint="33"/>
          </w:tcPr>
          <w:p w14:paraId="10C6D354"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w:t>
            </w:r>
          </w:p>
        </w:tc>
        <w:tc>
          <w:tcPr>
            <w:tcW w:w="629" w:type="pct"/>
            <w:vMerge/>
            <w:shd w:val="clear" w:color="auto" w:fill="FFF2CC" w:themeFill="accent4" w:themeFillTint="33"/>
          </w:tcPr>
          <w:p w14:paraId="36A5EBAC" w14:textId="77777777" w:rsidR="00887FF2" w:rsidRPr="00C31A9C" w:rsidRDefault="00887FF2" w:rsidP="008D4D66">
            <w:pPr>
              <w:spacing w:before="40" w:after="40" w:line="240" w:lineRule="auto"/>
              <w:jc w:val="center"/>
              <w:rPr>
                <w:rFonts w:asciiTheme="minorHAnsi" w:hAnsiTheme="minorHAnsi" w:cstheme="minorHAnsi"/>
                <w:sz w:val="16"/>
                <w:szCs w:val="16"/>
              </w:rPr>
            </w:pPr>
          </w:p>
        </w:tc>
      </w:tr>
      <w:tr w:rsidR="00887FF2" w:rsidRPr="0093333C" w14:paraId="0F1B4DBD" w14:textId="77777777" w:rsidTr="00697B23">
        <w:tc>
          <w:tcPr>
            <w:tcW w:w="1131" w:type="pct"/>
            <w:tcBorders>
              <w:top w:val="nil"/>
              <w:bottom w:val="nil"/>
            </w:tcBorders>
            <w:shd w:val="clear" w:color="auto" w:fill="FFF2CC" w:themeFill="accent4" w:themeFillTint="33"/>
          </w:tcPr>
          <w:p w14:paraId="6F04EC10" w14:textId="77777777" w:rsidR="00887FF2" w:rsidRPr="00C31A9C" w:rsidRDefault="00887FF2"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GMT</w:t>
            </w:r>
          </w:p>
        </w:tc>
        <w:tc>
          <w:tcPr>
            <w:tcW w:w="495" w:type="pct"/>
            <w:tcBorders>
              <w:top w:val="nil"/>
              <w:bottom w:val="nil"/>
            </w:tcBorders>
            <w:shd w:val="clear" w:color="auto" w:fill="FFF2CC" w:themeFill="accent4" w:themeFillTint="33"/>
          </w:tcPr>
          <w:p w14:paraId="2AE1222B"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20.0</w:t>
            </w:r>
          </w:p>
        </w:tc>
        <w:tc>
          <w:tcPr>
            <w:tcW w:w="529" w:type="pct"/>
            <w:tcBorders>
              <w:top w:val="nil"/>
              <w:bottom w:val="nil"/>
            </w:tcBorders>
            <w:shd w:val="clear" w:color="auto" w:fill="FFF2CC" w:themeFill="accent4" w:themeFillTint="33"/>
          </w:tcPr>
          <w:p w14:paraId="19E884F2"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41.4</w:t>
            </w:r>
          </w:p>
        </w:tc>
        <w:tc>
          <w:tcPr>
            <w:tcW w:w="597" w:type="pct"/>
            <w:tcBorders>
              <w:top w:val="nil"/>
              <w:bottom w:val="nil"/>
            </w:tcBorders>
            <w:shd w:val="clear" w:color="auto" w:fill="FFF2CC" w:themeFill="accent4" w:themeFillTint="33"/>
          </w:tcPr>
          <w:p w14:paraId="0840E9AC"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3906.3</w:t>
            </w:r>
          </w:p>
        </w:tc>
        <w:tc>
          <w:tcPr>
            <w:tcW w:w="601" w:type="pct"/>
            <w:tcBorders>
              <w:top w:val="nil"/>
              <w:bottom w:val="nil"/>
            </w:tcBorders>
            <w:shd w:val="clear" w:color="auto" w:fill="FFF2CC" w:themeFill="accent4" w:themeFillTint="33"/>
          </w:tcPr>
          <w:p w14:paraId="3D510FFA"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3305.0</w:t>
            </w:r>
          </w:p>
        </w:tc>
        <w:tc>
          <w:tcPr>
            <w:tcW w:w="514" w:type="pct"/>
            <w:tcBorders>
              <w:top w:val="nil"/>
              <w:bottom w:val="nil"/>
            </w:tcBorders>
            <w:shd w:val="clear" w:color="auto" w:fill="FFF2CC" w:themeFill="accent4" w:themeFillTint="33"/>
          </w:tcPr>
          <w:p w14:paraId="69DEAEE7"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127.6</w:t>
            </w:r>
          </w:p>
        </w:tc>
        <w:tc>
          <w:tcPr>
            <w:tcW w:w="504" w:type="pct"/>
            <w:tcBorders>
              <w:top w:val="nil"/>
              <w:bottom w:val="nil"/>
            </w:tcBorders>
            <w:shd w:val="clear" w:color="auto" w:fill="FFF2CC" w:themeFill="accent4" w:themeFillTint="33"/>
          </w:tcPr>
          <w:p w14:paraId="1EE8BFE4"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w:t>
            </w:r>
          </w:p>
        </w:tc>
        <w:tc>
          <w:tcPr>
            <w:tcW w:w="629" w:type="pct"/>
            <w:vMerge/>
            <w:shd w:val="clear" w:color="auto" w:fill="FFF2CC" w:themeFill="accent4" w:themeFillTint="33"/>
          </w:tcPr>
          <w:p w14:paraId="62165DDA" w14:textId="77777777" w:rsidR="00887FF2" w:rsidRPr="00C31A9C" w:rsidRDefault="00887FF2" w:rsidP="008D4D66">
            <w:pPr>
              <w:spacing w:before="40" w:after="40" w:line="240" w:lineRule="auto"/>
              <w:jc w:val="center"/>
              <w:rPr>
                <w:rFonts w:asciiTheme="minorHAnsi" w:hAnsiTheme="minorHAnsi" w:cstheme="minorHAnsi"/>
                <w:sz w:val="16"/>
                <w:szCs w:val="16"/>
              </w:rPr>
            </w:pPr>
          </w:p>
        </w:tc>
      </w:tr>
      <w:tr w:rsidR="00887FF2" w:rsidRPr="0093333C" w14:paraId="1E153594" w14:textId="77777777" w:rsidTr="00697B23">
        <w:tc>
          <w:tcPr>
            <w:tcW w:w="1131" w:type="pct"/>
            <w:tcBorders>
              <w:top w:val="nil"/>
              <w:bottom w:val="nil"/>
            </w:tcBorders>
            <w:shd w:val="clear" w:color="auto" w:fill="FFF2CC" w:themeFill="accent4" w:themeFillTint="33"/>
          </w:tcPr>
          <w:p w14:paraId="25820176" w14:textId="05D6056F" w:rsidR="00887FF2" w:rsidRPr="00C31A9C" w:rsidRDefault="00887FF2"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95% CI†</w:t>
            </w:r>
          </w:p>
        </w:tc>
        <w:tc>
          <w:tcPr>
            <w:tcW w:w="495" w:type="pct"/>
            <w:tcBorders>
              <w:top w:val="nil"/>
              <w:bottom w:val="nil"/>
            </w:tcBorders>
            <w:shd w:val="clear" w:color="auto" w:fill="FFF2CC" w:themeFill="accent4" w:themeFillTint="33"/>
          </w:tcPr>
          <w:p w14:paraId="077ECF62"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(20.0, 20.0)</w:t>
            </w:r>
          </w:p>
        </w:tc>
        <w:tc>
          <w:tcPr>
            <w:tcW w:w="529" w:type="pct"/>
            <w:tcBorders>
              <w:top w:val="nil"/>
              <w:bottom w:val="nil"/>
            </w:tcBorders>
            <w:shd w:val="clear" w:color="auto" w:fill="FFF2CC" w:themeFill="accent4" w:themeFillTint="33"/>
          </w:tcPr>
          <w:p w14:paraId="26E688F7"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(27.5, 62.4)</w:t>
            </w:r>
          </w:p>
        </w:tc>
        <w:tc>
          <w:tcPr>
            <w:tcW w:w="597" w:type="pct"/>
            <w:tcBorders>
              <w:top w:val="nil"/>
              <w:bottom w:val="nil"/>
            </w:tcBorders>
            <w:shd w:val="clear" w:color="auto" w:fill="FFF2CC" w:themeFill="accent4" w:themeFillTint="33"/>
          </w:tcPr>
          <w:p w14:paraId="75214591"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(2555.9, 5970.0)</w:t>
            </w:r>
          </w:p>
        </w:tc>
        <w:tc>
          <w:tcPr>
            <w:tcW w:w="601" w:type="pct"/>
            <w:tcBorders>
              <w:top w:val="nil"/>
              <w:bottom w:val="nil"/>
            </w:tcBorders>
            <w:shd w:val="clear" w:color="auto" w:fill="FFF2CC" w:themeFill="accent4" w:themeFillTint="33"/>
          </w:tcPr>
          <w:p w14:paraId="1876C3B7"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(2205.3, 4953.2)</w:t>
            </w:r>
          </w:p>
        </w:tc>
        <w:tc>
          <w:tcPr>
            <w:tcW w:w="514" w:type="pct"/>
            <w:tcBorders>
              <w:top w:val="nil"/>
              <w:bottom w:val="nil"/>
            </w:tcBorders>
            <w:shd w:val="clear" w:color="auto" w:fill="FFF2CC" w:themeFill="accent4" w:themeFillTint="33"/>
          </w:tcPr>
          <w:p w14:paraId="1F3EF6A9"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(81.8, 199.1)</w:t>
            </w:r>
          </w:p>
        </w:tc>
        <w:tc>
          <w:tcPr>
            <w:tcW w:w="504" w:type="pct"/>
            <w:tcBorders>
              <w:top w:val="nil"/>
              <w:bottom w:val="nil"/>
            </w:tcBorders>
            <w:shd w:val="clear" w:color="auto" w:fill="FFF2CC" w:themeFill="accent4" w:themeFillTint="33"/>
          </w:tcPr>
          <w:p w14:paraId="4D896731"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w:t>
            </w:r>
          </w:p>
        </w:tc>
        <w:tc>
          <w:tcPr>
            <w:tcW w:w="629" w:type="pct"/>
            <w:vMerge/>
            <w:shd w:val="clear" w:color="auto" w:fill="FFF2CC" w:themeFill="accent4" w:themeFillTint="33"/>
          </w:tcPr>
          <w:p w14:paraId="2B48ACAD" w14:textId="77777777" w:rsidR="00887FF2" w:rsidRPr="00C31A9C" w:rsidRDefault="00887FF2" w:rsidP="008D4D66">
            <w:pPr>
              <w:spacing w:before="40" w:after="40" w:line="240" w:lineRule="auto"/>
              <w:jc w:val="center"/>
              <w:rPr>
                <w:rFonts w:asciiTheme="minorHAnsi" w:hAnsiTheme="minorHAnsi" w:cstheme="minorHAnsi"/>
                <w:sz w:val="16"/>
                <w:szCs w:val="16"/>
              </w:rPr>
            </w:pPr>
          </w:p>
        </w:tc>
      </w:tr>
      <w:tr w:rsidR="00887FF2" w:rsidRPr="0093333C" w14:paraId="5B6EB7B1" w14:textId="77777777" w:rsidTr="00697B23">
        <w:tc>
          <w:tcPr>
            <w:tcW w:w="1131" w:type="pct"/>
            <w:tcBorders>
              <w:top w:val="nil"/>
              <w:bottom w:val="nil"/>
            </w:tcBorders>
            <w:shd w:val="clear" w:color="auto" w:fill="FFF2CC" w:themeFill="accent4" w:themeFillTint="33"/>
          </w:tcPr>
          <w:p w14:paraId="2EB5223E" w14:textId="77777777" w:rsidR="00887FF2" w:rsidRPr="00C31A9C" w:rsidRDefault="00887FF2"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GMFR referencing Day 0</w:t>
            </w:r>
          </w:p>
        </w:tc>
        <w:tc>
          <w:tcPr>
            <w:tcW w:w="495" w:type="pct"/>
            <w:tcBorders>
              <w:top w:val="nil"/>
              <w:bottom w:val="nil"/>
            </w:tcBorders>
            <w:shd w:val="clear" w:color="auto" w:fill="FFF2CC" w:themeFill="accent4" w:themeFillTint="33"/>
          </w:tcPr>
          <w:p w14:paraId="75EF7631"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1.0</w:t>
            </w:r>
          </w:p>
        </w:tc>
        <w:tc>
          <w:tcPr>
            <w:tcW w:w="529" w:type="pct"/>
            <w:tcBorders>
              <w:top w:val="nil"/>
              <w:bottom w:val="nil"/>
            </w:tcBorders>
            <w:shd w:val="clear" w:color="auto" w:fill="FFF2CC" w:themeFill="accent4" w:themeFillTint="33"/>
          </w:tcPr>
          <w:p w14:paraId="7E96358D"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2.1</w:t>
            </w:r>
          </w:p>
        </w:tc>
        <w:tc>
          <w:tcPr>
            <w:tcW w:w="597" w:type="pct"/>
            <w:tcBorders>
              <w:top w:val="nil"/>
              <w:bottom w:val="nil"/>
            </w:tcBorders>
            <w:shd w:val="clear" w:color="auto" w:fill="FFF2CC" w:themeFill="accent4" w:themeFillTint="33"/>
          </w:tcPr>
          <w:p w14:paraId="639156E2"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195.3</w:t>
            </w:r>
          </w:p>
        </w:tc>
        <w:tc>
          <w:tcPr>
            <w:tcW w:w="601" w:type="pct"/>
            <w:tcBorders>
              <w:top w:val="nil"/>
              <w:bottom w:val="nil"/>
            </w:tcBorders>
            <w:shd w:val="clear" w:color="auto" w:fill="FFF2CC" w:themeFill="accent4" w:themeFillTint="33"/>
          </w:tcPr>
          <w:p w14:paraId="59BF1542"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165.3</w:t>
            </w:r>
          </w:p>
        </w:tc>
        <w:tc>
          <w:tcPr>
            <w:tcW w:w="514" w:type="pct"/>
            <w:tcBorders>
              <w:top w:val="nil"/>
              <w:bottom w:val="nil"/>
            </w:tcBorders>
            <w:shd w:val="clear" w:color="auto" w:fill="FFF2CC" w:themeFill="accent4" w:themeFillTint="33"/>
          </w:tcPr>
          <w:p w14:paraId="129F7A2B"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6.4</w:t>
            </w:r>
          </w:p>
        </w:tc>
        <w:tc>
          <w:tcPr>
            <w:tcW w:w="504" w:type="pct"/>
            <w:tcBorders>
              <w:top w:val="nil"/>
              <w:bottom w:val="nil"/>
            </w:tcBorders>
            <w:shd w:val="clear" w:color="auto" w:fill="FFF2CC" w:themeFill="accent4" w:themeFillTint="33"/>
          </w:tcPr>
          <w:p w14:paraId="0B1E7A66"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w:t>
            </w:r>
          </w:p>
        </w:tc>
        <w:tc>
          <w:tcPr>
            <w:tcW w:w="629" w:type="pct"/>
            <w:vMerge/>
            <w:shd w:val="clear" w:color="auto" w:fill="FFF2CC" w:themeFill="accent4" w:themeFillTint="33"/>
          </w:tcPr>
          <w:p w14:paraId="2B4A4611" w14:textId="77777777" w:rsidR="00887FF2" w:rsidRPr="00C31A9C" w:rsidRDefault="00887FF2" w:rsidP="008D4D66">
            <w:pPr>
              <w:spacing w:before="40" w:after="40" w:line="240" w:lineRule="auto"/>
              <w:jc w:val="center"/>
              <w:rPr>
                <w:rFonts w:asciiTheme="minorHAnsi" w:hAnsiTheme="minorHAnsi" w:cstheme="minorHAnsi"/>
                <w:sz w:val="16"/>
                <w:szCs w:val="16"/>
              </w:rPr>
            </w:pPr>
          </w:p>
        </w:tc>
      </w:tr>
      <w:tr w:rsidR="00887FF2" w:rsidRPr="0093333C" w14:paraId="31BE4EED" w14:textId="77777777" w:rsidTr="00697B23">
        <w:tc>
          <w:tcPr>
            <w:tcW w:w="1131" w:type="pct"/>
            <w:tcBorders>
              <w:top w:val="nil"/>
              <w:bottom w:val="nil"/>
            </w:tcBorders>
            <w:shd w:val="clear" w:color="auto" w:fill="FFF2CC" w:themeFill="accent4" w:themeFillTint="33"/>
          </w:tcPr>
          <w:p w14:paraId="4189E003" w14:textId="3921DD6D" w:rsidR="00887FF2" w:rsidRPr="00C31A9C" w:rsidRDefault="00887FF2"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95% CI†</w:t>
            </w:r>
          </w:p>
        </w:tc>
        <w:tc>
          <w:tcPr>
            <w:tcW w:w="495" w:type="pct"/>
            <w:tcBorders>
              <w:top w:val="nil"/>
              <w:bottom w:val="nil"/>
            </w:tcBorders>
            <w:shd w:val="clear" w:color="auto" w:fill="FFF2CC" w:themeFill="accent4" w:themeFillTint="33"/>
          </w:tcPr>
          <w:p w14:paraId="61639D58"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(1.0, 1.0)</w:t>
            </w:r>
          </w:p>
        </w:tc>
        <w:tc>
          <w:tcPr>
            <w:tcW w:w="529" w:type="pct"/>
            <w:tcBorders>
              <w:top w:val="nil"/>
              <w:bottom w:val="nil"/>
            </w:tcBorders>
            <w:shd w:val="clear" w:color="auto" w:fill="FFF2CC" w:themeFill="accent4" w:themeFillTint="33"/>
          </w:tcPr>
          <w:p w14:paraId="45981308"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(1.4, 3.1)</w:t>
            </w:r>
          </w:p>
        </w:tc>
        <w:tc>
          <w:tcPr>
            <w:tcW w:w="597" w:type="pct"/>
            <w:tcBorders>
              <w:top w:val="nil"/>
              <w:bottom w:val="nil"/>
            </w:tcBorders>
            <w:shd w:val="clear" w:color="auto" w:fill="FFF2CC" w:themeFill="accent4" w:themeFillTint="33"/>
          </w:tcPr>
          <w:p w14:paraId="761F007B"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(127.8, 298.5)</w:t>
            </w:r>
          </w:p>
        </w:tc>
        <w:tc>
          <w:tcPr>
            <w:tcW w:w="601" w:type="pct"/>
            <w:tcBorders>
              <w:top w:val="nil"/>
              <w:bottom w:val="nil"/>
            </w:tcBorders>
            <w:shd w:val="clear" w:color="auto" w:fill="FFF2CC" w:themeFill="accent4" w:themeFillTint="33"/>
          </w:tcPr>
          <w:p w14:paraId="1E626213"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(110.3, 247.7)</w:t>
            </w:r>
          </w:p>
        </w:tc>
        <w:tc>
          <w:tcPr>
            <w:tcW w:w="514" w:type="pct"/>
            <w:tcBorders>
              <w:top w:val="nil"/>
              <w:bottom w:val="nil"/>
            </w:tcBorders>
            <w:shd w:val="clear" w:color="auto" w:fill="FFF2CC" w:themeFill="accent4" w:themeFillTint="33"/>
          </w:tcPr>
          <w:p w14:paraId="3F594240"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(4.1, 10.0)</w:t>
            </w:r>
          </w:p>
        </w:tc>
        <w:tc>
          <w:tcPr>
            <w:tcW w:w="504" w:type="pct"/>
            <w:tcBorders>
              <w:top w:val="nil"/>
              <w:bottom w:val="nil"/>
            </w:tcBorders>
            <w:shd w:val="clear" w:color="auto" w:fill="FFF2CC" w:themeFill="accent4" w:themeFillTint="33"/>
          </w:tcPr>
          <w:p w14:paraId="5E4F78CD"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w:t>
            </w:r>
          </w:p>
        </w:tc>
        <w:tc>
          <w:tcPr>
            <w:tcW w:w="629" w:type="pct"/>
            <w:vMerge/>
            <w:shd w:val="clear" w:color="auto" w:fill="FFF2CC" w:themeFill="accent4" w:themeFillTint="33"/>
          </w:tcPr>
          <w:p w14:paraId="29DA2B5D" w14:textId="77777777" w:rsidR="00887FF2" w:rsidRPr="00C31A9C" w:rsidRDefault="00887FF2" w:rsidP="008D4D66">
            <w:pPr>
              <w:spacing w:before="40" w:after="40" w:line="240" w:lineRule="auto"/>
              <w:jc w:val="center"/>
              <w:rPr>
                <w:rFonts w:asciiTheme="minorHAnsi" w:hAnsiTheme="minorHAnsi" w:cstheme="minorHAnsi"/>
                <w:sz w:val="16"/>
                <w:szCs w:val="16"/>
              </w:rPr>
            </w:pPr>
          </w:p>
        </w:tc>
      </w:tr>
      <w:tr w:rsidR="00887FF2" w:rsidRPr="0093333C" w14:paraId="07C0F40C" w14:textId="77777777" w:rsidTr="00697B23">
        <w:tc>
          <w:tcPr>
            <w:tcW w:w="1131" w:type="pct"/>
            <w:tcBorders>
              <w:top w:val="nil"/>
              <w:bottom w:val="nil"/>
            </w:tcBorders>
            <w:shd w:val="clear" w:color="auto" w:fill="FFF2CC" w:themeFill="accent4" w:themeFillTint="33"/>
          </w:tcPr>
          <w:p w14:paraId="6CE6A027" w14:textId="71FD2A9F" w:rsidR="00887FF2" w:rsidRPr="00C31A9C" w:rsidRDefault="00887FF2"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SCR ≥ 4-fold increase, n2/n1 (%)‡</w:t>
            </w:r>
          </w:p>
        </w:tc>
        <w:tc>
          <w:tcPr>
            <w:tcW w:w="495" w:type="pct"/>
            <w:tcBorders>
              <w:top w:val="nil"/>
              <w:bottom w:val="nil"/>
            </w:tcBorders>
            <w:shd w:val="clear" w:color="auto" w:fill="FFF2CC" w:themeFill="accent4" w:themeFillTint="33"/>
          </w:tcPr>
          <w:p w14:paraId="669AF200" w14:textId="25555084"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0/21</w:t>
            </w:r>
            <w:r>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(0.0%)</w:t>
            </w:r>
          </w:p>
        </w:tc>
        <w:tc>
          <w:tcPr>
            <w:tcW w:w="529" w:type="pct"/>
            <w:tcBorders>
              <w:top w:val="nil"/>
              <w:bottom w:val="nil"/>
            </w:tcBorders>
            <w:shd w:val="clear" w:color="auto" w:fill="FFF2CC" w:themeFill="accent4" w:themeFillTint="33"/>
          </w:tcPr>
          <w:p w14:paraId="6142D153" w14:textId="605C2DCF"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7/25</w:t>
            </w:r>
            <w:r>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(28.0%)</w:t>
            </w:r>
          </w:p>
        </w:tc>
        <w:tc>
          <w:tcPr>
            <w:tcW w:w="597" w:type="pct"/>
            <w:tcBorders>
              <w:top w:val="nil"/>
              <w:bottom w:val="nil"/>
            </w:tcBorders>
            <w:shd w:val="clear" w:color="auto" w:fill="FFF2CC" w:themeFill="accent4" w:themeFillTint="33"/>
          </w:tcPr>
          <w:p w14:paraId="5B65497F" w14:textId="76AD2AF5"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29/29</w:t>
            </w:r>
            <w:r>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(100.0%)</w:t>
            </w:r>
          </w:p>
        </w:tc>
        <w:tc>
          <w:tcPr>
            <w:tcW w:w="601" w:type="pct"/>
            <w:tcBorders>
              <w:top w:val="nil"/>
              <w:bottom w:val="nil"/>
            </w:tcBorders>
            <w:shd w:val="clear" w:color="auto" w:fill="FFF2CC" w:themeFill="accent4" w:themeFillTint="33"/>
          </w:tcPr>
          <w:p w14:paraId="57C18000" w14:textId="70A644E5"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27/27</w:t>
            </w:r>
            <w:r>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(100.0%)</w:t>
            </w:r>
          </w:p>
        </w:tc>
        <w:tc>
          <w:tcPr>
            <w:tcW w:w="514" w:type="pct"/>
            <w:tcBorders>
              <w:top w:val="nil"/>
              <w:bottom w:val="nil"/>
            </w:tcBorders>
            <w:shd w:val="clear" w:color="auto" w:fill="FFF2CC" w:themeFill="accent4" w:themeFillTint="33"/>
          </w:tcPr>
          <w:p w14:paraId="35586B4C" w14:textId="0A0470A2"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19/26</w:t>
            </w:r>
            <w:r>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(73.1%)</w:t>
            </w:r>
          </w:p>
        </w:tc>
        <w:tc>
          <w:tcPr>
            <w:tcW w:w="504" w:type="pct"/>
            <w:tcBorders>
              <w:top w:val="nil"/>
              <w:bottom w:val="nil"/>
            </w:tcBorders>
            <w:shd w:val="clear" w:color="auto" w:fill="FFF2CC" w:themeFill="accent4" w:themeFillTint="33"/>
          </w:tcPr>
          <w:p w14:paraId="1C1920A6"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w:t>
            </w:r>
          </w:p>
        </w:tc>
        <w:tc>
          <w:tcPr>
            <w:tcW w:w="629" w:type="pct"/>
            <w:vMerge/>
            <w:shd w:val="clear" w:color="auto" w:fill="FFF2CC" w:themeFill="accent4" w:themeFillTint="33"/>
          </w:tcPr>
          <w:p w14:paraId="0B063236" w14:textId="77777777" w:rsidR="00887FF2" w:rsidRPr="00C31A9C" w:rsidRDefault="00887FF2" w:rsidP="008D4D66">
            <w:pPr>
              <w:spacing w:before="40" w:after="40" w:line="240" w:lineRule="auto"/>
              <w:jc w:val="center"/>
              <w:rPr>
                <w:rFonts w:asciiTheme="minorHAnsi" w:hAnsiTheme="minorHAnsi" w:cstheme="minorHAnsi"/>
                <w:sz w:val="16"/>
                <w:szCs w:val="16"/>
              </w:rPr>
            </w:pPr>
          </w:p>
        </w:tc>
      </w:tr>
      <w:tr w:rsidR="00887FF2" w:rsidRPr="0093333C" w14:paraId="33285C80" w14:textId="77777777" w:rsidTr="00697B23">
        <w:tc>
          <w:tcPr>
            <w:tcW w:w="1131" w:type="pct"/>
            <w:tcBorders>
              <w:top w:val="nil"/>
              <w:bottom w:val="nil"/>
            </w:tcBorders>
            <w:shd w:val="clear" w:color="auto" w:fill="FFF2CC" w:themeFill="accent4" w:themeFillTint="33"/>
          </w:tcPr>
          <w:p w14:paraId="105F2D34" w14:textId="77777777" w:rsidR="00887FF2" w:rsidRPr="00C31A9C" w:rsidRDefault="00887FF2"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95% CI</w:t>
            </w:r>
          </w:p>
        </w:tc>
        <w:tc>
          <w:tcPr>
            <w:tcW w:w="495" w:type="pct"/>
            <w:tcBorders>
              <w:top w:val="nil"/>
              <w:bottom w:val="nil"/>
            </w:tcBorders>
            <w:shd w:val="clear" w:color="auto" w:fill="FFF2CC" w:themeFill="accent4" w:themeFillTint="33"/>
          </w:tcPr>
          <w:p w14:paraId="2E55EA40"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(0.0, 16.1)</w:t>
            </w:r>
          </w:p>
        </w:tc>
        <w:tc>
          <w:tcPr>
            <w:tcW w:w="529" w:type="pct"/>
            <w:tcBorders>
              <w:top w:val="nil"/>
              <w:bottom w:val="nil"/>
            </w:tcBorders>
            <w:shd w:val="clear" w:color="auto" w:fill="FFF2CC" w:themeFill="accent4" w:themeFillTint="33"/>
          </w:tcPr>
          <w:p w14:paraId="3108623B"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(12.1, 49.4)</w:t>
            </w:r>
          </w:p>
        </w:tc>
        <w:tc>
          <w:tcPr>
            <w:tcW w:w="597" w:type="pct"/>
            <w:tcBorders>
              <w:top w:val="nil"/>
              <w:bottom w:val="nil"/>
            </w:tcBorders>
            <w:shd w:val="clear" w:color="auto" w:fill="FFF2CC" w:themeFill="accent4" w:themeFillTint="33"/>
          </w:tcPr>
          <w:p w14:paraId="29AD4821"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(88.1, 100.0)</w:t>
            </w:r>
          </w:p>
        </w:tc>
        <w:tc>
          <w:tcPr>
            <w:tcW w:w="601" w:type="pct"/>
            <w:tcBorders>
              <w:top w:val="nil"/>
              <w:bottom w:val="nil"/>
            </w:tcBorders>
            <w:shd w:val="clear" w:color="auto" w:fill="FFF2CC" w:themeFill="accent4" w:themeFillTint="33"/>
          </w:tcPr>
          <w:p w14:paraId="77B4D388"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(87.2, 100.0)</w:t>
            </w:r>
          </w:p>
        </w:tc>
        <w:tc>
          <w:tcPr>
            <w:tcW w:w="514" w:type="pct"/>
            <w:tcBorders>
              <w:top w:val="nil"/>
              <w:bottom w:val="nil"/>
            </w:tcBorders>
            <w:shd w:val="clear" w:color="auto" w:fill="FFF2CC" w:themeFill="accent4" w:themeFillTint="33"/>
          </w:tcPr>
          <w:p w14:paraId="6F23F56D"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(52.2, 88.4)</w:t>
            </w:r>
          </w:p>
        </w:tc>
        <w:tc>
          <w:tcPr>
            <w:tcW w:w="504" w:type="pct"/>
            <w:tcBorders>
              <w:top w:val="nil"/>
              <w:bottom w:val="nil"/>
            </w:tcBorders>
            <w:shd w:val="clear" w:color="auto" w:fill="FFF2CC" w:themeFill="accent4" w:themeFillTint="33"/>
          </w:tcPr>
          <w:p w14:paraId="518B3B86"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w:t>
            </w:r>
          </w:p>
        </w:tc>
        <w:tc>
          <w:tcPr>
            <w:tcW w:w="629" w:type="pct"/>
            <w:vMerge/>
            <w:shd w:val="clear" w:color="auto" w:fill="FFF2CC" w:themeFill="accent4" w:themeFillTint="33"/>
          </w:tcPr>
          <w:p w14:paraId="6577774B" w14:textId="77777777" w:rsidR="00887FF2" w:rsidRPr="00C31A9C" w:rsidRDefault="00887FF2" w:rsidP="008D4D66">
            <w:pPr>
              <w:spacing w:before="40" w:after="40" w:line="240" w:lineRule="auto"/>
              <w:jc w:val="center"/>
              <w:rPr>
                <w:rFonts w:asciiTheme="minorHAnsi" w:hAnsiTheme="minorHAnsi" w:cstheme="minorHAnsi"/>
                <w:sz w:val="16"/>
                <w:szCs w:val="16"/>
              </w:rPr>
            </w:pPr>
          </w:p>
        </w:tc>
      </w:tr>
      <w:tr w:rsidR="00887FF2" w:rsidRPr="0093333C" w14:paraId="0F585F60" w14:textId="77777777" w:rsidTr="00697B23">
        <w:tc>
          <w:tcPr>
            <w:tcW w:w="1131" w:type="pct"/>
            <w:tcBorders>
              <w:top w:val="nil"/>
              <w:bottom w:val="nil"/>
            </w:tcBorders>
            <w:shd w:val="clear" w:color="auto" w:fill="FFF2CC" w:themeFill="accent4" w:themeFillTint="33"/>
          </w:tcPr>
          <w:p w14:paraId="2E7175B0" w14:textId="20B1D0E2" w:rsidR="00887FF2" w:rsidRPr="00C31A9C" w:rsidRDefault="00887FF2"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SRR ≥ 95</w:t>
            </w:r>
            <w:r w:rsidRPr="00C31A9C">
              <w:rPr>
                <w:rFonts w:asciiTheme="minorHAnsi" w:hAnsiTheme="minorHAnsi" w:cstheme="minorHAnsi"/>
                <w:sz w:val="16"/>
                <w:szCs w:val="16"/>
                <w:vertAlign w:val="superscript"/>
              </w:rPr>
              <w:t>th</w:t>
            </w:r>
            <w:r w:rsidRPr="00C31A9C">
              <w:rPr>
                <w:rFonts w:asciiTheme="minorHAnsi" w:hAnsiTheme="minorHAnsi" w:cstheme="minorHAnsi"/>
                <w:sz w:val="16"/>
                <w:szCs w:val="16"/>
              </w:rPr>
              <w:t xml:space="preserve"> percentile, n2/n1 (%)‡§</w:t>
            </w:r>
          </w:p>
        </w:tc>
        <w:tc>
          <w:tcPr>
            <w:tcW w:w="495" w:type="pct"/>
            <w:tcBorders>
              <w:top w:val="nil"/>
              <w:bottom w:val="nil"/>
            </w:tcBorders>
            <w:shd w:val="clear" w:color="auto" w:fill="FFF2CC" w:themeFill="accent4" w:themeFillTint="33"/>
          </w:tcPr>
          <w:p w14:paraId="51BCBCF3" w14:textId="6AB4D810"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0/21</w:t>
            </w:r>
            <w:r>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(0.0%)</w:t>
            </w:r>
          </w:p>
        </w:tc>
        <w:tc>
          <w:tcPr>
            <w:tcW w:w="529" w:type="pct"/>
            <w:tcBorders>
              <w:top w:val="nil"/>
              <w:bottom w:val="nil"/>
            </w:tcBorders>
            <w:shd w:val="clear" w:color="auto" w:fill="FFF2CC" w:themeFill="accent4" w:themeFillTint="33"/>
          </w:tcPr>
          <w:p w14:paraId="50A99237" w14:textId="38A304C9"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13/25</w:t>
            </w:r>
            <w:r>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(52.0%)</w:t>
            </w:r>
          </w:p>
        </w:tc>
        <w:tc>
          <w:tcPr>
            <w:tcW w:w="597" w:type="pct"/>
            <w:tcBorders>
              <w:top w:val="nil"/>
              <w:bottom w:val="nil"/>
            </w:tcBorders>
            <w:shd w:val="clear" w:color="auto" w:fill="FFF2CC" w:themeFill="accent4" w:themeFillTint="33"/>
          </w:tcPr>
          <w:p w14:paraId="145B1CF4" w14:textId="26FE694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29/29</w:t>
            </w:r>
            <w:r>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(100.0%)</w:t>
            </w:r>
          </w:p>
        </w:tc>
        <w:tc>
          <w:tcPr>
            <w:tcW w:w="601" w:type="pct"/>
            <w:tcBorders>
              <w:top w:val="nil"/>
              <w:bottom w:val="nil"/>
            </w:tcBorders>
            <w:shd w:val="clear" w:color="auto" w:fill="FFF2CC" w:themeFill="accent4" w:themeFillTint="33"/>
          </w:tcPr>
          <w:p w14:paraId="06726F5F" w14:textId="04CAC7EA"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27/27</w:t>
            </w:r>
            <w:r>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(100.0%)</w:t>
            </w:r>
          </w:p>
        </w:tc>
        <w:tc>
          <w:tcPr>
            <w:tcW w:w="514" w:type="pct"/>
            <w:tcBorders>
              <w:top w:val="nil"/>
              <w:bottom w:val="nil"/>
            </w:tcBorders>
            <w:shd w:val="clear" w:color="auto" w:fill="FFF2CC" w:themeFill="accent4" w:themeFillTint="33"/>
          </w:tcPr>
          <w:p w14:paraId="6F2741DC" w14:textId="418D02ED"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23/26</w:t>
            </w:r>
            <w:r>
              <w:rPr>
                <w:rFonts w:asciiTheme="minorHAnsi" w:hAnsiTheme="minorHAnsi" w:cstheme="minorHAnsi"/>
                <w:color w:val="000000"/>
                <w:sz w:val="16"/>
                <w:szCs w:val="16"/>
              </w:rPr>
              <w:t xml:space="preserve"> </w:t>
            </w:r>
            <w:r w:rsidRPr="00C31A9C">
              <w:rPr>
                <w:rFonts w:asciiTheme="minorHAnsi" w:hAnsiTheme="minorHAnsi" w:cstheme="minorHAnsi"/>
                <w:color w:val="000000"/>
                <w:sz w:val="16"/>
                <w:szCs w:val="16"/>
              </w:rPr>
              <w:t>(88.5%)</w:t>
            </w:r>
          </w:p>
        </w:tc>
        <w:tc>
          <w:tcPr>
            <w:tcW w:w="504" w:type="pct"/>
            <w:tcBorders>
              <w:top w:val="nil"/>
              <w:bottom w:val="nil"/>
            </w:tcBorders>
            <w:shd w:val="clear" w:color="auto" w:fill="FFF2CC" w:themeFill="accent4" w:themeFillTint="33"/>
          </w:tcPr>
          <w:p w14:paraId="50169785"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w:t>
            </w:r>
          </w:p>
        </w:tc>
        <w:tc>
          <w:tcPr>
            <w:tcW w:w="629" w:type="pct"/>
            <w:vMerge/>
            <w:shd w:val="clear" w:color="auto" w:fill="FFF2CC" w:themeFill="accent4" w:themeFillTint="33"/>
          </w:tcPr>
          <w:p w14:paraId="0DBFBA3D" w14:textId="77777777" w:rsidR="00887FF2" w:rsidRPr="00C31A9C" w:rsidRDefault="00887FF2" w:rsidP="008D4D66">
            <w:pPr>
              <w:spacing w:before="40" w:after="40" w:line="240" w:lineRule="auto"/>
              <w:jc w:val="center"/>
              <w:rPr>
                <w:rFonts w:asciiTheme="minorHAnsi" w:hAnsiTheme="minorHAnsi" w:cstheme="minorHAnsi"/>
                <w:sz w:val="16"/>
                <w:szCs w:val="16"/>
              </w:rPr>
            </w:pPr>
          </w:p>
        </w:tc>
      </w:tr>
      <w:tr w:rsidR="00887FF2" w:rsidRPr="0093333C" w14:paraId="7B35FE39" w14:textId="77777777" w:rsidTr="00697B23">
        <w:tc>
          <w:tcPr>
            <w:tcW w:w="1131" w:type="pct"/>
            <w:tcBorders>
              <w:top w:val="nil"/>
              <w:bottom w:val="nil"/>
            </w:tcBorders>
            <w:shd w:val="clear" w:color="auto" w:fill="FFF2CC" w:themeFill="accent4" w:themeFillTint="33"/>
          </w:tcPr>
          <w:p w14:paraId="4C4F959B" w14:textId="77777777" w:rsidR="00887FF2" w:rsidRPr="00C31A9C" w:rsidRDefault="00887FF2" w:rsidP="008D4D66">
            <w:pPr>
              <w:spacing w:before="40" w:after="40" w:line="240" w:lineRule="auto"/>
              <w:ind w:left="158"/>
              <w:rPr>
                <w:rFonts w:asciiTheme="minorHAnsi" w:hAnsiTheme="minorHAnsi" w:cstheme="minorHAnsi"/>
                <w:sz w:val="16"/>
                <w:szCs w:val="16"/>
              </w:rPr>
            </w:pPr>
            <w:r w:rsidRPr="00C31A9C">
              <w:rPr>
                <w:rFonts w:asciiTheme="minorHAnsi" w:hAnsiTheme="minorHAnsi" w:cstheme="minorHAnsi"/>
                <w:sz w:val="16"/>
                <w:szCs w:val="16"/>
              </w:rPr>
              <w:t>95% CI</w:t>
            </w:r>
          </w:p>
        </w:tc>
        <w:tc>
          <w:tcPr>
            <w:tcW w:w="495" w:type="pct"/>
            <w:tcBorders>
              <w:top w:val="nil"/>
              <w:bottom w:val="nil"/>
            </w:tcBorders>
            <w:shd w:val="clear" w:color="auto" w:fill="FFF2CC" w:themeFill="accent4" w:themeFillTint="33"/>
          </w:tcPr>
          <w:p w14:paraId="242B29D6"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(0.0, 16.1)</w:t>
            </w:r>
          </w:p>
        </w:tc>
        <w:tc>
          <w:tcPr>
            <w:tcW w:w="529" w:type="pct"/>
            <w:tcBorders>
              <w:top w:val="nil"/>
              <w:bottom w:val="nil"/>
            </w:tcBorders>
            <w:shd w:val="clear" w:color="auto" w:fill="FFF2CC" w:themeFill="accent4" w:themeFillTint="33"/>
          </w:tcPr>
          <w:p w14:paraId="26F0B802"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(31.3, 72.2)</w:t>
            </w:r>
          </w:p>
        </w:tc>
        <w:tc>
          <w:tcPr>
            <w:tcW w:w="597" w:type="pct"/>
            <w:tcBorders>
              <w:top w:val="nil"/>
              <w:bottom w:val="nil"/>
            </w:tcBorders>
            <w:shd w:val="clear" w:color="auto" w:fill="FFF2CC" w:themeFill="accent4" w:themeFillTint="33"/>
          </w:tcPr>
          <w:p w14:paraId="7BCFE037"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(88.1, 100.0)</w:t>
            </w:r>
          </w:p>
        </w:tc>
        <w:tc>
          <w:tcPr>
            <w:tcW w:w="601" w:type="pct"/>
            <w:tcBorders>
              <w:top w:val="nil"/>
              <w:bottom w:val="nil"/>
            </w:tcBorders>
            <w:shd w:val="clear" w:color="auto" w:fill="FFF2CC" w:themeFill="accent4" w:themeFillTint="33"/>
          </w:tcPr>
          <w:p w14:paraId="70D9A6B9"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(87.2, 100.0)</w:t>
            </w:r>
          </w:p>
        </w:tc>
        <w:tc>
          <w:tcPr>
            <w:tcW w:w="514" w:type="pct"/>
            <w:tcBorders>
              <w:top w:val="nil"/>
              <w:bottom w:val="nil"/>
            </w:tcBorders>
            <w:shd w:val="clear" w:color="auto" w:fill="FFF2CC" w:themeFill="accent4" w:themeFillTint="33"/>
          </w:tcPr>
          <w:p w14:paraId="68DDF413"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(69.8, 97.6)</w:t>
            </w:r>
          </w:p>
        </w:tc>
        <w:tc>
          <w:tcPr>
            <w:tcW w:w="504" w:type="pct"/>
            <w:tcBorders>
              <w:top w:val="nil"/>
              <w:bottom w:val="nil"/>
            </w:tcBorders>
            <w:shd w:val="clear" w:color="auto" w:fill="FFF2CC" w:themeFill="accent4" w:themeFillTint="33"/>
          </w:tcPr>
          <w:p w14:paraId="25E97A42" w14:textId="77777777" w:rsidR="00887FF2" w:rsidRPr="00C31A9C" w:rsidRDefault="00887FF2" w:rsidP="008D4D66">
            <w:pPr>
              <w:adjustRightInd w:val="0"/>
              <w:spacing w:before="40" w:after="40" w:line="240" w:lineRule="auto"/>
              <w:jc w:val="center"/>
              <w:rPr>
                <w:rFonts w:asciiTheme="minorHAnsi" w:hAnsiTheme="minorHAnsi" w:cstheme="minorHAnsi"/>
                <w:color w:val="000000"/>
                <w:sz w:val="16"/>
                <w:szCs w:val="16"/>
              </w:rPr>
            </w:pPr>
            <w:r w:rsidRPr="00C31A9C">
              <w:rPr>
                <w:rFonts w:asciiTheme="minorHAnsi" w:hAnsiTheme="minorHAnsi" w:cstheme="minorHAnsi"/>
                <w:color w:val="000000"/>
                <w:sz w:val="16"/>
                <w:szCs w:val="16"/>
              </w:rPr>
              <w:t>---</w:t>
            </w:r>
          </w:p>
        </w:tc>
        <w:tc>
          <w:tcPr>
            <w:tcW w:w="629" w:type="pct"/>
            <w:vMerge/>
            <w:tcBorders>
              <w:bottom w:val="nil"/>
            </w:tcBorders>
            <w:shd w:val="clear" w:color="auto" w:fill="FFF2CC" w:themeFill="accent4" w:themeFillTint="33"/>
          </w:tcPr>
          <w:p w14:paraId="09040B66" w14:textId="77777777" w:rsidR="00887FF2" w:rsidRPr="00C31A9C" w:rsidRDefault="00887FF2" w:rsidP="008D4D66">
            <w:pPr>
              <w:spacing w:before="40" w:after="40" w:line="240" w:lineRule="auto"/>
              <w:jc w:val="center"/>
              <w:rPr>
                <w:rFonts w:asciiTheme="minorHAnsi" w:hAnsiTheme="minorHAnsi" w:cstheme="minorHAnsi"/>
                <w:sz w:val="16"/>
                <w:szCs w:val="16"/>
              </w:rPr>
            </w:pPr>
          </w:p>
        </w:tc>
      </w:tr>
    </w:tbl>
    <w:p w14:paraId="6166DD6C" w14:textId="77777777" w:rsidR="000C18B3" w:rsidRDefault="000C18B3" w:rsidP="000C18B3">
      <w:pPr>
        <w:spacing w:after="0"/>
        <w:ind w:left="180" w:hanging="180"/>
        <w:rPr>
          <w:rFonts w:cstheme="minorHAnsi"/>
          <w:sz w:val="16"/>
          <w:szCs w:val="16"/>
        </w:rPr>
      </w:pPr>
      <w:r>
        <w:rPr>
          <w:rFonts w:cstheme="minorHAnsi"/>
          <w:sz w:val="16"/>
          <w:szCs w:val="16"/>
        </w:rPr>
        <w:t xml:space="preserve">CI denotes confidence interval, </w:t>
      </w:r>
      <w:r w:rsidRPr="006450BA">
        <w:rPr>
          <w:rFonts w:cstheme="minorHAnsi"/>
          <w:sz w:val="16"/>
          <w:szCs w:val="16"/>
        </w:rPr>
        <w:t>GM</w:t>
      </w:r>
      <w:r>
        <w:rPr>
          <w:rFonts w:cstheme="minorHAnsi"/>
          <w:sz w:val="16"/>
          <w:szCs w:val="16"/>
        </w:rPr>
        <w:t>FR</w:t>
      </w:r>
      <w:r w:rsidRPr="006450BA">
        <w:rPr>
          <w:rFonts w:cstheme="minorHAnsi"/>
          <w:sz w:val="16"/>
          <w:szCs w:val="16"/>
        </w:rPr>
        <w:t xml:space="preserve"> geometric mean </w:t>
      </w:r>
      <w:r>
        <w:rPr>
          <w:rFonts w:cstheme="minorHAnsi"/>
          <w:sz w:val="16"/>
          <w:szCs w:val="16"/>
        </w:rPr>
        <w:t>fold rise, GMT geometric mean titer, IgG immunoglobulin G, N n</w:t>
      </w:r>
      <w:r w:rsidRPr="00B31208">
        <w:rPr>
          <w:rFonts w:cstheme="minorHAnsi"/>
          <w:sz w:val="16"/>
          <w:szCs w:val="16"/>
        </w:rPr>
        <w:t>umber of subjects in the Per</w:t>
      </w:r>
      <w:r>
        <w:rPr>
          <w:rFonts w:cstheme="minorHAnsi"/>
          <w:sz w:val="16"/>
          <w:szCs w:val="16"/>
        </w:rPr>
        <w:noBreakHyphen/>
      </w:r>
      <w:r w:rsidRPr="00B31208">
        <w:rPr>
          <w:rFonts w:cstheme="minorHAnsi"/>
          <w:sz w:val="16"/>
          <w:szCs w:val="16"/>
        </w:rPr>
        <w:t xml:space="preserve">Protocol </w:t>
      </w:r>
      <w:r>
        <w:rPr>
          <w:rFonts w:cstheme="minorHAnsi"/>
          <w:sz w:val="16"/>
          <w:szCs w:val="16"/>
        </w:rPr>
        <w:t>Analysis S</w:t>
      </w:r>
      <w:r w:rsidRPr="00B31208">
        <w:rPr>
          <w:rFonts w:cstheme="minorHAnsi"/>
          <w:sz w:val="16"/>
          <w:szCs w:val="16"/>
        </w:rPr>
        <w:t>et within each visit with non-missing data</w:t>
      </w:r>
      <w:r>
        <w:rPr>
          <w:rFonts w:cstheme="minorHAnsi"/>
          <w:sz w:val="16"/>
          <w:szCs w:val="16"/>
        </w:rPr>
        <w:t>, SARS-CoV-2 severe acute respiratory syndrome coronavirus 2, SCR seroconversion rate, SRR seroresponse rate</w:t>
      </w:r>
      <w:r w:rsidRPr="006450BA">
        <w:rPr>
          <w:rFonts w:cstheme="minorHAnsi"/>
          <w:sz w:val="16"/>
          <w:szCs w:val="16"/>
        </w:rPr>
        <w:t>.</w:t>
      </w:r>
    </w:p>
    <w:p w14:paraId="12966C4D" w14:textId="680B6D47" w:rsidR="000C18B3" w:rsidRDefault="000C18B3" w:rsidP="000C18B3">
      <w:pPr>
        <w:spacing w:before="40" w:after="40" w:line="240" w:lineRule="auto"/>
        <w:ind w:left="187" w:hanging="187"/>
        <w:rPr>
          <w:rFonts w:cstheme="minorHAnsi"/>
          <w:sz w:val="16"/>
          <w:szCs w:val="16"/>
        </w:rPr>
      </w:pPr>
      <w:r w:rsidRPr="00B31208">
        <w:rPr>
          <w:rFonts w:cstheme="minorHAnsi"/>
          <w:sz w:val="16"/>
          <w:szCs w:val="16"/>
        </w:rPr>
        <w:lastRenderedPageBreak/>
        <w:t>*</w:t>
      </w:r>
      <w:r>
        <w:rPr>
          <w:rFonts w:cstheme="minorHAnsi"/>
          <w:sz w:val="16"/>
          <w:szCs w:val="16"/>
        </w:rPr>
        <w:t xml:space="preserve"> The Per-Protocol Analysis Set was</w:t>
      </w:r>
      <w:r w:rsidRPr="00FD6186">
        <w:rPr>
          <w:rFonts w:cstheme="minorHAnsi"/>
          <w:sz w:val="16"/>
          <w:szCs w:val="16"/>
        </w:rPr>
        <w:t xml:space="preserve"> determined for each study visit and include</w:t>
      </w:r>
      <w:r>
        <w:rPr>
          <w:rFonts w:cstheme="minorHAnsi"/>
          <w:sz w:val="16"/>
          <w:szCs w:val="16"/>
        </w:rPr>
        <w:t>d</w:t>
      </w:r>
      <w:r w:rsidRPr="00FD6186">
        <w:rPr>
          <w:rFonts w:cstheme="minorHAnsi"/>
          <w:sz w:val="16"/>
          <w:szCs w:val="16"/>
        </w:rPr>
        <w:t xml:space="preserve"> all subjects who receive</w:t>
      </w:r>
      <w:r>
        <w:rPr>
          <w:rFonts w:cstheme="minorHAnsi"/>
          <w:sz w:val="16"/>
          <w:szCs w:val="16"/>
        </w:rPr>
        <w:t>d</w:t>
      </w:r>
      <w:r w:rsidRPr="00FD6186">
        <w:rPr>
          <w:rFonts w:cstheme="minorHAnsi"/>
          <w:sz w:val="16"/>
          <w:szCs w:val="16"/>
        </w:rPr>
        <w:t xml:space="preserve"> at least </w:t>
      </w:r>
      <w:r>
        <w:rPr>
          <w:rFonts w:cstheme="minorHAnsi"/>
          <w:sz w:val="16"/>
          <w:szCs w:val="16"/>
        </w:rPr>
        <w:t>one</w:t>
      </w:r>
      <w:r w:rsidRPr="00FD6186">
        <w:rPr>
          <w:rFonts w:cstheme="minorHAnsi"/>
          <w:sz w:val="16"/>
          <w:szCs w:val="16"/>
        </w:rPr>
        <w:t xml:space="preserve"> dose of study vaccine (SARS-CoV-2 rS or placebo), ha</w:t>
      </w:r>
      <w:r>
        <w:rPr>
          <w:rFonts w:cstheme="minorHAnsi"/>
          <w:sz w:val="16"/>
          <w:szCs w:val="16"/>
        </w:rPr>
        <w:t>d</w:t>
      </w:r>
      <w:r w:rsidRPr="00FD6186">
        <w:rPr>
          <w:rFonts w:cstheme="minorHAnsi"/>
          <w:sz w:val="16"/>
          <w:szCs w:val="16"/>
        </w:rPr>
        <w:t xml:space="preserve"> at least a baseline and </w:t>
      </w:r>
      <w:r>
        <w:rPr>
          <w:rFonts w:cstheme="minorHAnsi"/>
          <w:sz w:val="16"/>
          <w:szCs w:val="16"/>
        </w:rPr>
        <w:t xml:space="preserve">one </w:t>
      </w:r>
      <w:r w:rsidRPr="00FD6186">
        <w:rPr>
          <w:rFonts w:cstheme="minorHAnsi"/>
          <w:sz w:val="16"/>
          <w:szCs w:val="16"/>
        </w:rPr>
        <w:t>serum sample IgG result available after vaccination, ha</w:t>
      </w:r>
      <w:r>
        <w:rPr>
          <w:rFonts w:cstheme="minorHAnsi"/>
          <w:sz w:val="16"/>
          <w:szCs w:val="16"/>
        </w:rPr>
        <w:t>d</w:t>
      </w:r>
      <w:r w:rsidRPr="00FD6186">
        <w:rPr>
          <w:rFonts w:cstheme="minorHAnsi"/>
          <w:sz w:val="16"/>
          <w:szCs w:val="16"/>
        </w:rPr>
        <w:t xml:space="preserve"> no major protocol violations that impact</w:t>
      </w:r>
      <w:r>
        <w:rPr>
          <w:rFonts w:cstheme="minorHAnsi"/>
          <w:sz w:val="16"/>
          <w:szCs w:val="16"/>
        </w:rPr>
        <w:t>ed</w:t>
      </w:r>
      <w:r w:rsidRPr="00FD6186">
        <w:rPr>
          <w:rFonts w:cstheme="minorHAnsi"/>
          <w:sz w:val="16"/>
          <w:szCs w:val="16"/>
        </w:rPr>
        <w:t xml:space="preserve"> immunogenicity response at the corresponding study visit, and d</w:t>
      </w:r>
      <w:r>
        <w:rPr>
          <w:rFonts w:cstheme="minorHAnsi"/>
          <w:sz w:val="16"/>
          <w:szCs w:val="16"/>
        </w:rPr>
        <w:t xml:space="preserve">id </w:t>
      </w:r>
      <w:r w:rsidRPr="00FD6186">
        <w:rPr>
          <w:rFonts w:cstheme="minorHAnsi"/>
          <w:sz w:val="16"/>
          <w:szCs w:val="16"/>
        </w:rPr>
        <w:t>not have a confirmed SARS-CoV-2 infection that was assessed to have started prior to the visit.</w:t>
      </w:r>
    </w:p>
    <w:p w14:paraId="2FC57DCC" w14:textId="01579A23" w:rsidR="000C18B3" w:rsidRDefault="00BC1AC5" w:rsidP="000C18B3">
      <w:pPr>
        <w:spacing w:before="40" w:after="40" w:line="240" w:lineRule="auto"/>
        <w:ind w:left="187" w:hanging="187"/>
        <w:rPr>
          <w:rFonts w:cstheme="minorHAnsi"/>
          <w:sz w:val="16"/>
          <w:szCs w:val="16"/>
        </w:rPr>
      </w:pPr>
      <w:r w:rsidRPr="00F44A29">
        <w:rPr>
          <w:rFonts w:asciiTheme="minorHAnsi" w:hAnsiTheme="minorHAnsi" w:cstheme="minorHAnsi"/>
          <w:sz w:val="16"/>
          <w:szCs w:val="16"/>
        </w:rPr>
        <w:t>†</w:t>
      </w:r>
      <w:r w:rsidR="000C18B3">
        <w:rPr>
          <w:rFonts w:cstheme="minorHAnsi"/>
          <w:sz w:val="16"/>
          <w:szCs w:val="16"/>
        </w:rPr>
        <w:t xml:space="preserve"> </w:t>
      </w:r>
      <w:r w:rsidR="000C18B3" w:rsidRPr="005F225B">
        <w:rPr>
          <w:rFonts w:cstheme="minorHAnsi"/>
          <w:sz w:val="16"/>
          <w:szCs w:val="16"/>
        </w:rPr>
        <w:t>The 95% CI for GMT and GMFR were calculated based on the t-distribution of the log-transformed values, then back transformed to the original scale for presentation.</w:t>
      </w:r>
    </w:p>
    <w:p w14:paraId="4677BAF3" w14:textId="13F53880" w:rsidR="000C18B3" w:rsidRDefault="00BC1AC5" w:rsidP="000C18B3">
      <w:pPr>
        <w:spacing w:before="40" w:after="40" w:line="240" w:lineRule="auto"/>
        <w:ind w:left="187" w:hanging="187"/>
        <w:rPr>
          <w:rFonts w:cs="Calibri"/>
          <w:sz w:val="16"/>
          <w:szCs w:val="16"/>
        </w:rPr>
      </w:pPr>
      <w:r>
        <w:rPr>
          <w:rFonts w:cs="Calibri"/>
          <w:sz w:val="16"/>
          <w:szCs w:val="16"/>
        </w:rPr>
        <w:t>‡</w:t>
      </w:r>
      <w:r w:rsidR="000C18B3">
        <w:rPr>
          <w:rFonts w:cs="Calibri"/>
          <w:sz w:val="16"/>
          <w:szCs w:val="16"/>
        </w:rPr>
        <w:t xml:space="preserve"> </w:t>
      </w:r>
      <w:r w:rsidR="000C18B3" w:rsidRPr="00092A6B">
        <w:rPr>
          <w:rFonts w:cs="Calibri"/>
          <w:sz w:val="16"/>
          <w:szCs w:val="16"/>
        </w:rPr>
        <w:t xml:space="preserve">Percentages </w:t>
      </w:r>
      <w:r w:rsidR="000C18B3">
        <w:rPr>
          <w:rFonts w:cs="Calibri"/>
          <w:sz w:val="16"/>
          <w:szCs w:val="16"/>
        </w:rPr>
        <w:t xml:space="preserve">for SCR and SRR </w:t>
      </w:r>
      <w:r w:rsidR="000C18B3" w:rsidRPr="00092A6B">
        <w:rPr>
          <w:rFonts w:cs="Calibri"/>
          <w:sz w:val="16"/>
          <w:szCs w:val="16"/>
        </w:rPr>
        <w:t>were calculated as (n2/n1)*100; where n1 = number of subjects in the Per-Protocol Set within each visit with non-missing data, and n2 = number of subjects who reported the event.</w:t>
      </w:r>
      <w:r w:rsidR="000C18B3">
        <w:rPr>
          <w:rFonts w:cs="Calibri"/>
          <w:sz w:val="16"/>
          <w:szCs w:val="16"/>
        </w:rPr>
        <w:t xml:space="preserve"> </w:t>
      </w:r>
      <w:r w:rsidR="000C18B3" w:rsidRPr="00CF35F0">
        <w:rPr>
          <w:rFonts w:cs="Calibri"/>
          <w:sz w:val="16"/>
          <w:szCs w:val="16"/>
        </w:rPr>
        <w:t>The 95% CI for SCR and SRR were calculated using the exact Clopper-Pearson method.</w:t>
      </w:r>
    </w:p>
    <w:p w14:paraId="7A4BCCD2" w14:textId="27528D1E" w:rsidR="000C18B3" w:rsidRPr="00B31208" w:rsidRDefault="00BC1AC5" w:rsidP="007541BE">
      <w:pPr>
        <w:spacing w:before="40" w:after="40" w:line="240" w:lineRule="auto"/>
        <w:ind w:left="187" w:hanging="187"/>
        <w:rPr>
          <w:rFonts w:cstheme="minorHAnsi"/>
          <w:sz w:val="16"/>
          <w:szCs w:val="16"/>
        </w:rPr>
      </w:pPr>
      <w:r>
        <w:rPr>
          <w:rFonts w:cs="Calibri"/>
          <w:sz w:val="16"/>
          <w:szCs w:val="16"/>
        </w:rPr>
        <w:t>§</w:t>
      </w:r>
      <w:r w:rsidR="000C18B3">
        <w:rPr>
          <w:rFonts w:cs="Calibri"/>
          <w:sz w:val="16"/>
          <w:szCs w:val="16"/>
        </w:rPr>
        <w:t xml:space="preserve"> </w:t>
      </w:r>
      <w:r w:rsidR="000C18B3" w:rsidRPr="00351705">
        <w:rPr>
          <w:rFonts w:cs="Calibri"/>
          <w:sz w:val="16"/>
          <w:szCs w:val="16"/>
        </w:rPr>
        <w:t xml:space="preserve">The 95th Percentile was calculated from the associated baseline value of all subjects (across </w:t>
      </w:r>
      <w:r w:rsidR="006313E4">
        <w:rPr>
          <w:rFonts w:cs="Calibri"/>
          <w:sz w:val="16"/>
          <w:szCs w:val="16"/>
        </w:rPr>
        <w:t>vaccine groups</w:t>
      </w:r>
      <w:r w:rsidR="000C18B3" w:rsidRPr="00351705">
        <w:rPr>
          <w:rFonts w:cs="Calibri"/>
          <w:sz w:val="16"/>
          <w:szCs w:val="16"/>
        </w:rPr>
        <w:t>).</w:t>
      </w:r>
    </w:p>
    <w:p w14:paraId="48FD9E9B" w14:textId="77777777" w:rsidR="004B0835" w:rsidRDefault="004B0835" w:rsidP="00CE24AF">
      <w:pPr>
        <w:pStyle w:val="DocumentText"/>
        <w:ind w:left="180" w:hanging="180"/>
        <w:rPr>
          <w:sz w:val="16"/>
          <w:szCs w:val="16"/>
          <w:lang w:val="x-none"/>
        </w:rPr>
      </w:pPr>
    </w:p>
    <w:p w14:paraId="44BA8623" w14:textId="77777777" w:rsidR="004B0835" w:rsidRDefault="004B0835" w:rsidP="00CE24AF">
      <w:pPr>
        <w:pStyle w:val="DocumentText"/>
        <w:ind w:left="180" w:hanging="180"/>
        <w:rPr>
          <w:sz w:val="16"/>
          <w:szCs w:val="16"/>
          <w:lang w:val="x-none"/>
        </w:rPr>
        <w:sectPr w:rsidR="004B0835" w:rsidSect="00CE24AF">
          <w:pgSz w:w="15840" w:h="12240" w:orient="landscape"/>
          <w:pgMar w:top="1440" w:right="1440" w:bottom="1440" w:left="1440" w:header="720" w:footer="720" w:gutter="0"/>
          <w:cols w:space="720"/>
          <w:docGrid w:linePitch="360"/>
        </w:sectPr>
      </w:pPr>
    </w:p>
    <w:bookmarkEnd w:id="0"/>
    <w:p w14:paraId="1C9EACD6" w14:textId="20517D20" w:rsidR="00BA33DF" w:rsidRDefault="00BA33DF" w:rsidP="00DD4916">
      <w:pPr>
        <w:pStyle w:val="DocumentText"/>
        <w:ind w:left="180" w:hanging="180"/>
        <w:rPr>
          <w:sz w:val="16"/>
          <w:szCs w:val="16"/>
        </w:rPr>
      </w:pPr>
      <w:r w:rsidRPr="00BA33DF">
        <w:rPr>
          <w:b/>
          <w:szCs w:val="22"/>
        </w:rPr>
        <w:lastRenderedPageBreak/>
        <w:t>References</w:t>
      </w:r>
    </w:p>
    <w:p w14:paraId="54ADFD5F" w14:textId="77777777" w:rsidR="00EA08A4" w:rsidRPr="00EA08A4" w:rsidRDefault="00BA33DF" w:rsidP="007B3B62">
      <w:pPr>
        <w:pStyle w:val="EndNoteBibliography"/>
        <w:spacing w:line="480" w:lineRule="auto"/>
        <w:ind w:left="720" w:hanging="720"/>
      </w:pPr>
      <w:r>
        <w:rPr>
          <w:sz w:val="16"/>
          <w:szCs w:val="16"/>
        </w:rPr>
        <w:fldChar w:fldCharType="begin"/>
      </w:r>
      <w:r>
        <w:rPr>
          <w:sz w:val="16"/>
          <w:szCs w:val="16"/>
        </w:rPr>
        <w:instrText xml:space="preserve"> ADDIN EN.REFLIST </w:instrText>
      </w:r>
      <w:r>
        <w:rPr>
          <w:sz w:val="16"/>
          <w:szCs w:val="16"/>
        </w:rPr>
        <w:fldChar w:fldCharType="separate"/>
      </w:r>
      <w:r w:rsidR="00EA08A4" w:rsidRPr="00EA08A4">
        <w:t>1.</w:t>
      </w:r>
      <w:r w:rsidR="00EA08A4" w:rsidRPr="00EA08A4">
        <w:tab/>
        <w:t>Buchholz UJ, Bukreyev A, Yang L, et al. Contributions of the structural proteins of severe acute respiratory syndrome coronavirus to protective immunity. Proc Natl Acad Sci U S A 2004;101:9804-9.</w:t>
      </w:r>
    </w:p>
    <w:p w14:paraId="02F6F7D5" w14:textId="77777777" w:rsidR="00EA08A4" w:rsidRPr="00EA08A4" w:rsidRDefault="00EA08A4" w:rsidP="007B3B62">
      <w:pPr>
        <w:pStyle w:val="EndNoteBibliography"/>
        <w:spacing w:line="480" w:lineRule="auto"/>
        <w:ind w:left="720" w:hanging="720"/>
      </w:pPr>
      <w:r w:rsidRPr="00EA08A4">
        <w:t>2.</w:t>
      </w:r>
      <w:r w:rsidRPr="00EA08A4">
        <w:tab/>
        <w:t>Sui J, Li W, Murakami A, et al. Potent neutralization of severe acute respiratory syndrome (SARS) coronavirus by a human mAb to S1 protein that blocks receptor association. Proc Natl Acad Sci U S A 2004;101:2536-41.</w:t>
      </w:r>
    </w:p>
    <w:p w14:paraId="62DA9B2F" w14:textId="77777777" w:rsidR="00EA08A4" w:rsidRPr="00EA08A4" w:rsidRDefault="00EA08A4" w:rsidP="007B3B62">
      <w:pPr>
        <w:pStyle w:val="EndNoteBibliography"/>
        <w:spacing w:line="480" w:lineRule="auto"/>
        <w:ind w:left="720" w:hanging="720"/>
      </w:pPr>
      <w:r w:rsidRPr="00EA08A4">
        <w:t>3.</w:t>
      </w:r>
      <w:r w:rsidRPr="00EA08A4">
        <w:tab/>
        <w:t>Amanat F, White KM, Miorin L, et al. An In Vitro Microneutralization Assay for SARS-CoV-2 Serology and Drug Screening. Curr Protoc Microbiol 2020;58:e108.</w:t>
      </w:r>
    </w:p>
    <w:p w14:paraId="3CED58A9" w14:textId="77777777" w:rsidR="00EA08A4" w:rsidRPr="00EA08A4" w:rsidRDefault="00EA08A4" w:rsidP="007B3B62">
      <w:pPr>
        <w:pStyle w:val="EndNoteBibliography"/>
        <w:spacing w:line="480" w:lineRule="auto"/>
        <w:ind w:left="720" w:hanging="720"/>
      </w:pPr>
      <w:r w:rsidRPr="00EA08A4">
        <w:t>4.</w:t>
      </w:r>
      <w:r w:rsidRPr="00EA08A4">
        <w:tab/>
        <w:t>Food and Drug Administration CfBEaRU. Guidance for industry: Toxicity grading scale for healthy adult and adolescent volunteers enrolled in preventive vaccine clinical trials. In: (DHHS) DoHaHS, ed.September 2007.</w:t>
      </w:r>
    </w:p>
    <w:p w14:paraId="59C0AE4E" w14:textId="235E0C75" w:rsidR="00EA08A4" w:rsidRPr="00EA08A4" w:rsidRDefault="00EA08A4" w:rsidP="007B3B62">
      <w:pPr>
        <w:pStyle w:val="EndNoteBibliography"/>
        <w:spacing w:line="480" w:lineRule="auto"/>
        <w:ind w:left="720" w:hanging="720"/>
      </w:pPr>
      <w:r w:rsidRPr="00EA08A4">
        <w:t>5.</w:t>
      </w:r>
      <w:r w:rsidRPr="00EA08A4">
        <w:tab/>
        <w:t xml:space="preserve">D2.3 Priority List of Adverse Events of Special Interest: COVID-19. 2020. (Accessed June 19, 2020, at </w:t>
      </w:r>
      <w:hyperlink r:id="rId9" w:history="1">
        <w:r w:rsidRPr="00EA08A4">
          <w:rPr>
            <w:rStyle w:val="Hyperlink"/>
          </w:rPr>
          <w:t>https://brightoncollaboration.us/wp-content/uploads/2020/06/SPEAC_D2.3_V2.0_COVID-19_20200525_public.pdf</w:t>
        </w:r>
      </w:hyperlink>
      <w:r w:rsidRPr="00EA08A4">
        <w:t>.)</w:t>
      </w:r>
    </w:p>
    <w:p w14:paraId="39993E17" w14:textId="77777777" w:rsidR="00EA08A4" w:rsidRPr="00EA08A4" w:rsidRDefault="00EA08A4" w:rsidP="007B3B62">
      <w:pPr>
        <w:pStyle w:val="EndNoteBibliography"/>
        <w:spacing w:line="480" w:lineRule="auto"/>
        <w:ind w:left="720" w:hanging="720"/>
      </w:pPr>
      <w:r w:rsidRPr="00EA08A4">
        <w:t>6.</w:t>
      </w:r>
      <w:r w:rsidRPr="00EA08A4">
        <w:tab/>
        <w:t>Division of AIDS (DAIDS) NIoAaID, National Institutes of Health. Division of AIDS (DAIDS) table for grading the severity of adult and pediatric adverse events. In: Services UDoHaH, ed.July 2017.</w:t>
      </w:r>
    </w:p>
    <w:p w14:paraId="62436EC8" w14:textId="25012FF3" w:rsidR="00B85A39" w:rsidRPr="00050249" w:rsidRDefault="00BA33DF" w:rsidP="007B3B62">
      <w:pPr>
        <w:pStyle w:val="DocumentText"/>
        <w:spacing w:line="480" w:lineRule="auto"/>
        <w:ind w:left="720" w:hanging="720"/>
        <w:rPr>
          <w:sz w:val="16"/>
          <w:szCs w:val="16"/>
        </w:rPr>
      </w:pPr>
      <w:r>
        <w:rPr>
          <w:sz w:val="16"/>
          <w:szCs w:val="16"/>
        </w:rPr>
        <w:fldChar w:fldCharType="end"/>
      </w:r>
    </w:p>
    <w:sectPr w:rsidR="00B85A39" w:rsidRPr="000502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0E83B" w14:textId="77777777" w:rsidR="00142335" w:rsidRDefault="00142335" w:rsidP="0027393C">
      <w:pPr>
        <w:spacing w:after="0" w:line="240" w:lineRule="auto"/>
      </w:pPr>
      <w:r>
        <w:separator/>
      </w:r>
    </w:p>
  </w:endnote>
  <w:endnote w:type="continuationSeparator" w:id="0">
    <w:p w14:paraId="3CE563B7" w14:textId="77777777" w:rsidR="00142335" w:rsidRDefault="00142335" w:rsidP="0027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BA93" w14:textId="03473776" w:rsidR="00142335" w:rsidRPr="00F662E6" w:rsidRDefault="00142335" w:rsidP="0027393C">
    <w:pPr>
      <w:pStyle w:val="Footer"/>
      <w:tabs>
        <w:tab w:val="clear" w:pos="4478"/>
        <w:tab w:val="clear" w:pos="8957"/>
        <w:tab w:val="right" w:pos="12960"/>
      </w:tabs>
      <w:spacing w:before="0"/>
      <w:rPr>
        <w:sz w:val="24"/>
      </w:rPr>
    </w:pPr>
    <w:r>
      <w:tab/>
    </w:r>
    <w:r>
      <w:tab/>
    </w:r>
    <w:r w:rsidRPr="007B3AD5">
      <w:rPr>
        <w:sz w:val="24"/>
      </w:rPr>
      <w:t xml:space="preserve">Page </w:t>
    </w:r>
    <w:r w:rsidRPr="007B3AD5">
      <w:rPr>
        <w:sz w:val="24"/>
      </w:rPr>
      <w:fldChar w:fldCharType="begin"/>
    </w:r>
    <w:r w:rsidRPr="007B3AD5">
      <w:rPr>
        <w:sz w:val="24"/>
      </w:rPr>
      <w:instrText xml:space="preserve"> PAGE </w:instrText>
    </w:r>
    <w:r w:rsidRPr="007B3AD5">
      <w:rPr>
        <w:sz w:val="24"/>
      </w:rPr>
      <w:fldChar w:fldCharType="separate"/>
    </w:r>
    <w:r w:rsidR="00311FD2">
      <w:rPr>
        <w:noProof/>
        <w:sz w:val="24"/>
      </w:rPr>
      <w:t>2</w:t>
    </w:r>
    <w:r w:rsidRPr="007B3AD5">
      <w:rPr>
        <w:sz w:val="24"/>
      </w:rPr>
      <w:fldChar w:fldCharType="end"/>
    </w:r>
  </w:p>
  <w:p w14:paraId="4B5680F4" w14:textId="77777777" w:rsidR="00142335" w:rsidRPr="00825738" w:rsidRDefault="00142335" w:rsidP="0027393C">
    <w:pPr>
      <w:pStyle w:val="Footer"/>
      <w:tabs>
        <w:tab w:val="clear" w:pos="4478"/>
        <w:tab w:val="clear" w:pos="8957"/>
        <w:tab w:val="right" w:pos="12960"/>
      </w:tabs>
      <w:spacing w:before="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4A2D9" w14:textId="77777777" w:rsidR="00142335" w:rsidRDefault="00142335" w:rsidP="0027393C">
      <w:pPr>
        <w:spacing w:after="0" w:line="240" w:lineRule="auto"/>
      </w:pPr>
      <w:r>
        <w:separator/>
      </w:r>
    </w:p>
  </w:footnote>
  <w:footnote w:type="continuationSeparator" w:id="0">
    <w:p w14:paraId="117E60FD" w14:textId="77777777" w:rsidR="00142335" w:rsidRDefault="00142335" w:rsidP="00273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CB2"/>
    <w:multiLevelType w:val="hybridMultilevel"/>
    <w:tmpl w:val="5D5890A6"/>
    <w:lvl w:ilvl="0" w:tplc="95C2AAC2">
      <w:numFmt w:val="bullet"/>
      <w:lvlText w:val="•"/>
      <w:lvlJc w:val="left"/>
      <w:pPr>
        <w:ind w:left="1080" w:hanging="72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42321"/>
    <w:multiLevelType w:val="hybridMultilevel"/>
    <w:tmpl w:val="A5AE70AC"/>
    <w:lvl w:ilvl="0" w:tplc="6764D6A2">
      <w:start w:val="1"/>
      <w:numFmt w:val="lowerLetter"/>
      <w:lvlText w:val="%1"/>
      <w:lvlJc w:val="left"/>
      <w:pPr>
        <w:ind w:left="720" w:hanging="360"/>
      </w:pPr>
      <w:rPr>
        <w:rFonts w:hint="default"/>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A35A5"/>
    <w:multiLevelType w:val="hybridMultilevel"/>
    <w:tmpl w:val="AE56AA7C"/>
    <w:lvl w:ilvl="0" w:tplc="CDCCC112">
      <w:start w:val="1"/>
      <w:numFmt w:val="decimal"/>
      <w:pStyle w:val="SynopsisListNum"/>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A956DA"/>
    <w:multiLevelType w:val="hybridMultilevel"/>
    <w:tmpl w:val="55C4C4A4"/>
    <w:lvl w:ilvl="0" w:tplc="2E3AC634">
      <w:start w:val="1"/>
      <w:numFmt w:val="decimal"/>
      <w:pStyle w:val="ListNumber"/>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1C0069"/>
    <w:multiLevelType w:val="hybridMultilevel"/>
    <w:tmpl w:val="DE92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9BA"/>
    <w:multiLevelType w:val="hybridMultilevel"/>
    <w:tmpl w:val="F118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746D8"/>
    <w:multiLevelType w:val="hybridMultilevel"/>
    <w:tmpl w:val="1A12998E"/>
    <w:lvl w:ilvl="0" w:tplc="6764D6A2">
      <w:start w:val="1"/>
      <w:numFmt w:val="lowerLetter"/>
      <w:lvlText w:val="%1"/>
      <w:lvlJc w:val="left"/>
      <w:pPr>
        <w:ind w:left="720" w:hanging="360"/>
      </w:pPr>
      <w:rPr>
        <w:rFonts w:hint="default"/>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E3D6A"/>
    <w:multiLevelType w:val="hybridMultilevel"/>
    <w:tmpl w:val="0F908010"/>
    <w:name w:val="List Numbered"/>
    <w:lvl w:ilvl="0" w:tplc="48EAB75A">
      <w:start w:val="1"/>
      <w:numFmt w:val="decimal"/>
      <w:lvlRestart w:val="0"/>
      <w:pStyle w:val="ListNumbered"/>
      <w:lvlText w:val="%1."/>
      <w:lvlJc w:val="left"/>
      <w:pPr>
        <w:tabs>
          <w:tab w:val="num" w:pos="810"/>
        </w:tabs>
        <w:ind w:left="810" w:hanging="360"/>
      </w:pPr>
      <w:rPr>
        <w:rFonts w:hint="default"/>
      </w:rPr>
    </w:lvl>
    <w:lvl w:ilvl="1" w:tplc="91B0A07C">
      <w:numFmt w:val="bullet"/>
      <w:lvlText w:val="•"/>
      <w:lvlJc w:val="left"/>
      <w:pPr>
        <w:ind w:left="1800" w:hanging="720"/>
      </w:pPr>
      <w:rPr>
        <w:rFonts w:ascii="Times New Roman" w:eastAsia="Times New Roman" w:hAnsi="Times New Roman" w:cs="Times New Roman" w:hint="default"/>
      </w:rPr>
    </w:lvl>
    <w:lvl w:ilvl="2" w:tplc="F7AAF03A">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5B657F"/>
    <w:multiLevelType w:val="hybridMultilevel"/>
    <w:tmpl w:val="A04AC1E2"/>
    <w:name w:val="List Bulleted"/>
    <w:lvl w:ilvl="0" w:tplc="736EA70E">
      <w:start w:val="1"/>
      <w:numFmt w:val="bullet"/>
      <w:pStyle w:val="ListBulleted"/>
      <w:lvlText w:val=""/>
      <w:lvlJc w:val="left"/>
      <w:pPr>
        <w:tabs>
          <w:tab w:val="num" w:pos="450"/>
        </w:tabs>
        <w:ind w:left="450" w:hanging="360"/>
      </w:pPr>
      <w:rPr>
        <w:rFonts w:ascii="Symbol" w:hAnsi="Symbol" w:cs="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39E10BD"/>
    <w:multiLevelType w:val="hybridMultilevel"/>
    <w:tmpl w:val="83E44632"/>
    <w:lvl w:ilvl="0" w:tplc="33B2C534">
      <w:start w:val="1"/>
      <w:numFmt w:val="bullet"/>
      <w:pStyle w:val="SynopsisList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BF586E"/>
    <w:multiLevelType w:val="hybridMultilevel"/>
    <w:tmpl w:val="5C50C070"/>
    <w:lvl w:ilvl="0" w:tplc="AE6630A8">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897863"/>
    <w:multiLevelType w:val="multilevel"/>
    <w:tmpl w:val="3AE840AC"/>
    <w:lvl w:ilvl="0">
      <w:start w:val="1"/>
      <w:numFmt w:val="decimal"/>
      <w:lvlText w:val="%1."/>
      <w:lvlJc w:val="left"/>
      <w:pPr>
        <w:ind w:left="1152" w:hanging="1152"/>
      </w:pPr>
      <w:rPr>
        <w:rFonts w:hint="default"/>
      </w:rPr>
    </w:lvl>
    <w:lvl w:ilvl="1">
      <w:start w:val="1"/>
      <w:numFmt w:val="decimal"/>
      <w:lvlText w:val="%1.%2"/>
      <w:lvlJc w:val="left"/>
      <w:pPr>
        <w:ind w:left="1411" w:hanging="1411"/>
      </w:pPr>
      <w:rPr>
        <w:rFonts w:hint="default"/>
      </w:rPr>
    </w:lvl>
    <w:lvl w:ilvl="2">
      <w:start w:val="1"/>
      <w:numFmt w:val="decimal"/>
      <w:lvlText w:val="%1.%2.%3"/>
      <w:lvlJc w:val="left"/>
      <w:pPr>
        <w:ind w:left="1642" w:hanging="1642"/>
      </w:pPr>
      <w:rPr>
        <w:rFonts w:hint="default"/>
      </w:rPr>
    </w:lvl>
    <w:lvl w:ilvl="3">
      <w:start w:val="1"/>
      <w:numFmt w:val="decimal"/>
      <w:pStyle w:val="Heading4"/>
      <w:lvlText w:val="%1.%2.%3.%4"/>
      <w:lvlJc w:val="left"/>
      <w:pPr>
        <w:ind w:left="1872" w:hanging="1872"/>
      </w:pPr>
      <w:rPr>
        <w:rFonts w:hint="default"/>
      </w:rPr>
    </w:lvl>
    <w:lvl w:ilvl="4">
      <w:start w:val="1"/>
      <w:numFmt w:val="decimal"/>
      <w:pStyle w:val="Heading5"/>
      <w:lvlText w:val="%1.%2.%3.%4.%5"/>
      <w:lvlJc w:val="left"/>
      <w:pPr>
        <w:ind w:left="2074" w:hanging="2074"/>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B0028C6"/>
    <w:multiLevelType w:val="hybridMultilevel"/>
    <w:tmpl w:val="F4B8E13A"/>
    <w:lvl w:ilvl="0" w:tplc="C7963C7C">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45693"/>
    <w:multiLevelType w:val="hybridMultilevel"/>
    <w:tmpl w:val="479EFCBE"/>
    <w:lvl w:ilvl="0" w:tplc="8A9E4884">
      <w:start w:val="1"/>
      <w:numFmt w:val="lowerLetter"/>
      <w:pStyle w:val="TableNoteLettered"/>
      <w:lvlText w:val="%1"/>
      <w:lvlJc w:val="left"/>
      <w:pPr>
        <w:ind w:left="259" w:hanging="259"/>
      </w:pPr>
      <w:rPr>
        <w:rFonts w:hint="default"/>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13"/>
    <w:lvlOverride w:ilvl="0">
      <w:startOverride w:val="1"/>
    </w:lvlOverride>
  </w:num>
  <w:num w:numId="5">
    <w:abstractNumId w:val="2"/>
  </w:num>
  <w:num w:numId="6">
    <w:abstractNumId w:val="7"/>
  </w:num>
  <w:num w:numId="7">
    <w:abstractNumId w:val="5"/>
  </w:num>
  <w:num w:numId="8">
    <w:abstractNumId w:val="4"/>
  </w:num>
  <w:num w:numId="9">
    <w:abstractNumId w:val="9"/>
  </w:num>
  <w:num w:numId="10">
    <w:abstractNumId w:val="3"/>
  </w:num>
  <w:num w:numId="11">
    <w:abstractNumId w:val="6"/>
  </w:num>
  <w:num w:numId="12">
    <w:abstractNumId w:val="1"/>
  </w:num>
  <w:num w:numId="13">
    <w:abstractNumId w:val="0"/>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z0evse6v0proevts2vf05o2ts5expt2pad&quot;&gt;My EndNote Library&lt;record-ids&gt;&lt;item&gt;3&lt;/item&gt;&lt;item&gt;4&lt;/item&gt;&lt;item&gt;21&lt;/item&gt;&lt;item&gt;48&lt;/item&gt;&lt;item&gt;49&lt;/item&gt;&lt;item&gt;50&lt;/item&gt;&lt;/record-ids&gt;&lt;/item&gt;&lt;/Libraries&gt;"/>
  </w:docVars>
  <w:rsids>
    <w:rsidRoot w:val="0027393C"/>
    <w:rsid w:val="0000301A"/>
    <w:rsid w:val="000030BD"/>
    <w:rsid w:val="00003370"/>
    <w:rsid w:val="0001127A"/>
    <w:rsid w:val="00013DB7"/>
    <w:rsid w:val="0002144D"/>
    <w:rsid w:val="00021BCC"/>
    <w:rsid w:val="00022C35"/>
    <w:rsid w:val="000258E5"/>
    <w:rsid w:val="00025F9B"/>
    <w:rsid w:val="000320F8"/>
    <w:rsid w:val="000338A8"/>
    <w:rsid w:val="00034214"/>
    <w:rsid w:val="000353E6"/>
    <w:rsid w:val="00045411"/>
    <w:rsid w:val="00047AEF"/>
    <w:rsid w:val="00050249"/>
    <w:rsid w:val="00061AC7"/>
    <w:rsid w:val="00066A6A"/>
    <w:rsid w:val="00071D7C"/>
    <w:rsid w:val="000729DB"/>
    <w:rsid w:val="00082BD5"/>
    <w:rsid w:val="000859A6"/>
    <w:rsid w:val="00092A6B"/>
    <w:rsid w:val="00094EA4"/>
    <w:rsid w:val="00094F15"/>
    <w:rsid w:val="000A1055"/>
    <w:rsid w:val="000A1BFD"/>
    <w:rsid w:val="000A3A06"/>
    <w:rsid w:val="000A3C95"/>
    <w:rsid w:val="000A4285"/>
    <w:rsid w:val="000A65EC"/>
    <w:rsid w:val="000B1FFD"/>
    <w:rsid w:val="000B3487"/>
    <w:rsid w:val="000C18B3"/>
    <w:rsid w:val="000C3EF9"/>
    <w:rsid w:val="000D6CE3"/>
    <w:rsid w:val="000E433F"/>
    <w:rsid w:val="001102AF"/>
    <w:rsid w:val="001152A0"/>
    <w:rsid w:val="001214C7"/>
    <w:rsid w:val="00126B04"/>
    <w:rsid w:val="00142335"/>
    <w:rsid w:val="001431B9"/>
    <w:rsid w:val="001458A8"/>
    <w:rsid w:val="00147CF9"/>
    <w:rsid w:val="00157CDE"/>
    <w:rsid w:val="001626CD"/>
    <w:rsid w:val="001656B7"/>
    <w:rsid w:val="001713CC"/>
    <w:rsid w:val="00171B88"/>
    <w:rsid w:val="0017469C"/>
    <w:rsid w:val="00187CD5"/>
    <w:rsid w:val="001937A7"/>
    <w:rsid w:val="001A165B"/>
    <w:rsid w:val="001A1A71"/>
    <w:rsid w:val="001B07ED"/>
    <w:rsid w:val="001B30D0"/>
    <w:rsid w:val="001B6C34"/>
    <w:rsid w:val="001C1F7E"/>
    <w:rsid w:val="001C4714"/>
    <w:rsid w:val="001C4759"/>
    <w:rsid w:val="001D46D8"/>
    <w:rsid w:val="001E3973"/>
    <w:rsid w:val="001E5FE1"/>
    <w:rsid w:val="001F2935"/>
    <w:rsid w:val="001F6678"/>
    <w:rsid w:val="001F71AD"/>
    <w:rsid w:val="002100E9"/>
    <w:rsid w:val="002245B9"/>
    <w:rsid w:val="002245E1"/>
    <w:rsid w:val="002268BD"/>
    <w:rsid w:val="00226DBA"/>
    <w:rsid w:val="00230279"/>
    <w:rsid w:val="002366B9"/>
    <w:rsid w:val="00237205"/>
    <w:rsid w:val="002572D9"/>
    <w:rsid w:val="00266510"/>
    <w:rsid w:val="0027393C"/>
    <w:rsid w:val="00276532"/>
    <w:rsid w:val="00281583"/>
    <w:rsid w:val="0028161C"/>
    <w:rsid w:val="00287635"/>
    <w:rsid w:val="0028766E"/>
    <w:rsid w:val="00287D17"/>
    <w:rsid w:val="002A1BBB"/>
    <w:rsid w:val="002A7411"/>
    <w:rsid w:val="002B0707"/>
    <w:rsid w:val="002B5AE8"/>
    <w:rsid w:val="002C0B25"/>
    <w:rsid w:val="002C50DD"/>
    <w:rsid w:val="002C6255"/>
    <w:rsid w:val="002D5182"/>
    <w:rsid w:val="002D7822"/>
    <w:rsid w:val="002E1139"/>
    <w:rsid w:val="002E117D"/>
    <w:rsid w:val="002F1591"/>
    <w:rsid w:val="003052D4"/>
    <w:rsid w:val="003063AB"/>
    <w:rsid w:val="00311805"/>
    <w:rsid w:val="00311FD2"/>
    <w:rsid w:val="00327AA1"/>
    <w:rsid w:val="00334B95"/>
    <w:rsid w:val="00335A6A"/>
    <w:rsid w:val="00341AD5"/>
    <w:rsid w:val="00345E38"/>
    <w:rsid w:val="00350059"/>
    <w:rsid w:val="00351705"/>
    <w:rsid w:val="00361140"/>
    <w:rsid w:val="003637AB"/>
    <w:rsid w:val="003641F8"/>
    <w:rsid w:val="0037737A"/>
    <w:rsid w:val="00380836"/>
    <w:rsid w:val="003853A0"/>
    <w:rsid w:val="0039327D"/>
    <w:rsid w:val="00393DA8"/>
    <w:rsid w:val="00395FB0"/>
    <w:rsid w:val="00397D5D"/>
    <w:rsid w:val="003A456B"/>
    <w:rsid w:val="003A7B9A"/>
    <w:rsid w:val="003C4B9E"/>
    <w:rsid w:val="003E3190"/>
    <w:rsid w:val="003F5F3B"/>
    <w:rsid w:val="003F6A82"/>
    <w:rsid w:val="00402D08"/>
    <w:rsid w:val="004069FB"/>
    <w:rsid w:val="00413C84"/>
    <w:rsid w:val="00420A2F"/>
    <w:rsid w:val="00420E19"/>
    <w:rsid w:val="00423D6A"/>
    <w:rsid w:val="00425DD0"/>
    <w:rsid w:val="004269FD"/>
    <w:rsid w:val="00432718"/>
    <w:rsid w:val="00433F45"/>
    <w:rsid w:val="004528D1"/>
    <w:rsid w:val="00462202"/>
    <w:rsid w:val="004675F2"/>
    <w:rsid w:val="0047487E"/>
    <w:rsid w:val="0048279D"/>
    <w:rsid w:val="004B0835"/>
    <w:rsid w:val="004B5659"/>
    <w:rsid w:val="004B5962"/>
    <w:rsid w:val="004B7C03"/>
    <w:rsid w:val="004C08B6"/>
    <w:rsid w:val="004C0B21"/>
    <w:rsid w:val="004C3A67"/>
    <w:rsid w:val="004C64EC"/>
    <w:rsid w:val="004C7F84"/>
    <w:rsid w:val="004D15D6"/>
    <w:rsid w:val="004D3325"/>
    <w:rsid w:val="004D4D76"/>
    <w:rsid w:val="004D596E"/>
    <w:rsid w:val="004D5DDF"/>
    <w:rsid w:val="004D7628"/>
    <w:rsid w:val="004E30E3"/>
    <w:rsid w:val="004E73B2"/>
    <w:rsid w:val="004E7A91"/>
    <w:rsid w:val="0050652E"/>
    <w:rsid w:val="0051549A"/>
    <w:rsid w:val="00520824"/>
    <w:rsid w:val="00520A33"/>
    <w:rsid w:val="005219DF"/>
    <w:rsid w:val="00532283"/>
    <w:rsid w:val="00550903"/>
    <w:rsid w:val="005530F5"/>
    <w:rsid w:val="005575D0"/>
    <w:rsid w:val="00572EF6"/>
    <w:rsid w:val="00584BC9"/>
    <w:rsid w:val="005B0DB5"/>
    <w:rsid w:val="005B2797"/>
    <w:rsid w:val="005B4FB3"/>
    <w:rsid w:val="005B670F"/>
    <w:rsid w:val="005D395E"/>
    <w:rsid w:val="005F1135"/>
    <w:rsid w:val="005F225B"/>
    <w:rsid w:val="00601E34"/>
    <w:rsid w:val="0061105E"/>
    <w:rsid w:val="00611E70"/>
    <w:rsid w:val="006139BE"/>
    <w:rsid w:val="006154F4"/>
    <w:rsid w:val="006155A6"/>
    <w:rsid w:val="00617C5F"/>
    <w:rsid w:val="006207E0"/>
    <w:rsid w:val="006249E6"/>
    <w:rsid w:val="006313E4"/>
    <w:rsid w:val="0063677F"/>
    <w:rsid w:val="0063688F"/>
    <w:rsid w:val="00640CDC"/>
    <w:rsid w:val="006450BA"/>
    <w:rsid w:val="00652116"/>
    <w:rsid w:val="00654B32"/>
    <w:rsid w:val="0065577D"/>
    <w:rsid w:val="00656415"/>
    <w:rsid w:val="00656BF7"/>
    <w:rsid w:val="0066014C"/>
    <w:rsid w:val="00665849"/>
    <w:rsid w:val="00671816"/>
    <w:rsid w:val="00671D10"/>
    <w:rsid w:val="0067493C"/>
    <w:rsid w:val="00682527"/>
    <w:rsid w:val="00684EB7"/>
    <w:rsid w:val="00684FFD"/>
    <w:rsid w:val="00697B23"/>
    <w:rsid w:val="006A0079"/>
    <w:rsid w:val="006A1EE5"/>
    <w:rsid w:val="006A4012"/>
    <w:rsid w:val="006A596A"/>
    <w:rsid w:val="006A6546"/>
    <w:rsid w:val="006B4A33"/>
    <w:rsid w:val="006B5FE0"/>
    <w:rsid w:val="006B750B"/>
    <w:rsid w:val="006D5675"/>
    <w:rsid w:val="006D69A6"/>
    <w:rsid w:val="006E17D9"/>
    <w:rsid w:val="006F2EC2"/>
    <w:rsid w:val="00712E1D"/>
    <w:rsid w:val="00720E84"/>
    <w:rsid w:val="00732384"/>
    <w:rsid w:val="00733D1B"/>
    <w:rsid w:val="0073526B"/>
    <w:rsid w:val="00737896"/>
    <w:rsid w:val="007438AD"/>
    <w:rsid w:val="007541BE"/>
    <w:rsid w:val="0075595F"/>
    <w:rsid w:val="00760929"/>
    <w:rsid w:val="00767828"/>
    <w:rsid w:val="00772DF7"/>
    <w:rsid w:val="007850DA"/>
    <w:rsid w:val="0078743E"/>
    <w:rsid w:val="00787BC5"/>
    <w:rsid w:val="007949DE"/>
    <w:rsid w:val="007A0950"/>
    <w:rsid w:val="007A557F"/>
    <w:rsid w:val="007B3B62"/>
    <w:rsid w:val="007B698D"/>
    <w:rsid w:val="007C7FD1"/>
    <w:rsid w:val="007D1FE1"/>
    <w:rsid w:val="007D2605"/>
    <w:rsid w:val="007E3069"/>
    <w:rsid w:val="007F2D3C"/>
    <w:rsid w:val="007F44A5"/>
    <w:rsid w:val="007F4934"/>
    <w:rsid w:val="007F72E1"/>
    <w:rsid w:val="00806A4F"/>
    <w:rsid w:val="008073B5"/>
    <w:rsid w:val="0082336E"/>
    <w:rsid w:val="0084263A"/>
    <w:rsid w:val="00843471"/>
    <w:rsid w:val="00860E52"/>
    <w:rsid w:val="008744CC"/>
    <w:rsid w:val="008766B5"/>
    <w:rsid w:val="00876B24"/>
    <w:rsid w:val="008811BE"/>
    <w:rsid w:val="00882212"/>
    <w:rsid w:val="00887FF2"/>
    <w:rsid w:val="008B01DA"/>
    <w:rsid w:val="008B580B"/>
    <w:rsid w:val="008C35D0"/>
    <w:rsid w:val="008D0523"/>
    <w:rsid w:val="008D4D66"/>
    <w:rsid w:val="008E1237"/>
    <w:rsid w:val="008E1DA9"/>
    <w:rsid w:val="008E3056"/>
    <w:rsid w:val="008E4524"/>
    <w:rsid w:val="008E7EDA"/>
    <w:rsid w:val="008F0874"/>
    <w:rsid w:val="008F0FD0"/>
    <w:rsid w:val="008F60B0"/>
    <w:rsid w:val="00904D02"/>
    <w:rsid w:val="00910AA3"/>
    <w:rsid w:val="009138CC"/>
    <w:rsid w:val="0091489A"/>
    <w:rsid w:val="00922DC4"/>
    <w:rsid w:val="009275A7"/>
    <w:rsid w:val="009339FC"/>
    <w:rsid w:val="0094017D"/>
    <w:rsid w:val="00962AAE"/>
    <w:rsid w:val="00963676"/>
    <w:rsid w:val="00991D3E"/>
    <w:rsid w:val="009940B0"/>
    <w:rsid w:val="009944AF"/>
    <w:rsid w:val="00996CF8"/>
    <w:rsid w:val="009B10AC"/>
    <w:rsid w:val="009B1F79"/>
    <w:rsid w:val="009C10B9"/>
    <w:rsid w:val="009C441B"/>
    <w:rsid w:val="009D5437"/>
    <w:rsid w:val="009D5785"/>
    <w:rsid w:val="00A00562"/>
    <w:rsid w:val="00A0231C"/>
    <w:rsid w:val="00A1607A"/>
    <w:rsid w:val="00A22FEC"/>
    <w:rsid w:val="00A24F4D"/>
    <w:rsid w:val="00A26592"/>
    <w:rsid w:val="00A301C7"/>
    <w:rsid w:val="00A31069"/>
    <w:rsid w:val="00A3380B"/>
    <w:rsid w:val="00A6533D"/>
    <w:rsid w:val="00A72FFA"/>
    <w:rsid w:val="00A761FF"/>
    <w:rsid w:val="00A82DE7"/>
    <w:rsid w:val="00A95CCD"/>
    <w:rsid w:val="00AB00CB"/>
    <w:rsid w:val="00AC2C92"/>
    <w:rsid w:val="00AC3B94"/>
    <w:rsid w:val="00AD0599"/>
    <w:rsid w:val="00AD2BE8"/>
    <w:rsid w:val="00AD7BDC"/>
    <w:rsid w:val="00AE10B3"/>
    <w:rsid w:val="00AE144C"/>
    <w:rsid w:val="00AE47C0"/>
    <w:rsid w:val="00AE5473"/>
    <w:rsid w:val="00AE6AAB"/>
    <w:rsid w:val="00AF043E"/>
    <w:rsid w:val="00AF0513"/>
    <w:rsid w:val="00AF29B4"/>
    <w:rsid w:val="00B00644"/>
    <w:rsid w:val="00B01BB9"/>
    <w:rsid w:val="00B060C8"/>
    <w:rsid w:val="00B208A8"/>
    <w:rsid w:val="00B23089"/>
    <w:rsid w:val="00B31208"/>
    <w:rsid w:val="00B3271A"/>
    <w:rsid w:val="00B32DDF"/>
    <w:rsid w:val="00B36EE0"/>
    <w:rsid w:val="00B375BE"/>
    <w:rsid w:val="00B41613"/>
    <w:rsid w:val="00B43E42"/>
    <w:rsid w:val="00B62EB3"/>
    <w:rsid w:val="00B6495A"/>
    <w:rsid w:val="00B64AA1"/>
    <w:rsid w:val="00B64B1D"/>
    <w:rsid w:val="00B65EC6"/>
    <w:rsid w:val="00B6615D"/>
    <w:rsid w:val="00B6639D"/>
    <w:rsid w:val="00B82257"/>
    <w:rsid w:val="00B83EF2"/>
    <w:rsid w:val="00B84700"/>
    <w:rsid w:val="00B85A39"/>
    <w:rsid w:val="00B92E72"/>
    <w:rsid w:val="00BA1A39"/>
    <w:rsid w:val="00BA33DF"/>
    <w:rsid w:val="00BA75BB"/>
    <w:rsid w:val="00BA772E"/>
    <w:rsid w:val="00BA79F1"/>
    <w:rsid w:val="00BB0291"/>
    <w:rsid w:val="00BB05AA"/>
    <w:rsid w:val="00BB0F06"/>
    <w:rsid w:val="00BC1AC5"/>
    <w:rsid w:val="00BC4F7C"/>
    <w:rsid w:val="00BD0C64"/>
    <w:rsid w:val="00BD670F"/>
    <w:rsid w:val="00BE0AFB"/>
    <w:rsid w:val="00BE524F"/>
    <w:rsid w:val="00BE578E"/>
    <w:rsid w:val="00BF0B61"/>
    <w:rsid w:val="00BF1424"/>
    <w:rsid w:val="00BF55D3"/>
    <w:rsid w:val="00C040D4"/>
    <w:rsid w:val="00C11024"/>
    <w:rsid w:val="00C11AF1"/>
    <w:rsid w:val="00C145A9"/>
    <w:rsid w:val="00C17357"/>
    <w:rsid w:val="00C27ADA"/>
    <w:rsid w:val="00C31A9C"/>
    <w:rsid w:val="00C332E8"/>
    <w:rsid w:val="00C41800"/>
    <w:rsid w:val="00C43C97"/>
    <w:rsid w:val="00C47C37"/>
    <w:rsid w:val="00C47CAD"/>
    <w:rsid w:val="00C61E58"/>
    <w:rsid w:val="00C8060F"/>
    <w:rsid w:val="00C80C52"/>
    <w:rsid w:val="00C853CC"/>
    <w:rsid w:val="00C92B11"/>
    <w:rsid w:val="00C9684D"/>
    <w:rsid w:val="00C96E20"/>
    <w:rsid w:val="00CA1578"/>
    <w:rsid w:val="00CA5981"/>
    <w:rsid w:val="00CB108B"/>
    <w:rsid w:val="00CC4699"/>
    <w:rsid w:val="00CC5211"/>
    <w:rsid w:val="00CD00A4"/>
    <w:rsid w:val="00CD4C0B"/>
    <w:rsid w:val="00CD5186"/>
    <w:rsid w:val="00CD627A"/>
    <w:rsid w:val="00CE24AF"/>
    <w:rsid w:val="00CF35F0"/>
    <w:rsid w:val="00CF7D86"/>
    <w:rsid w:val="00D0463D"/>
    <w:rsid w:val="00D057E7"/>
    <w:rsid w:val="00D06B51"/>
    <w:rsid w:val="00D176EC"/>
    <w:rsid w:val="00D17EB5"/>
    <w:rsid w:val="00D21234"/>
    <w:rsid w:val="00D251C4"/>
    <w:rsid w:val="00D31CCC"/>
    <w:rsid w:val="00D4014B"/>
    <w:rsid w:val="00D549DF"/>
    <w:rsid w:val="00D64E70"/>
    <w:rsid w:val="00D81F95"/>
    <w:rsid w:val="00D8449A"/>
    <w:rsid w:val="00D8532E"/>
    <w:rsid w:val="00D902F6"/>
    <w:rsid w:val="00D908A0"/>
    <w:rsid w:val="00D9195E"/>
    <w:rsid w:val="00DA2BED"/>
    <w:rsid w:val="00DA6851"/>
    <w:rsid w:val="00DB2564"/>
    <w:rsid w:val="00DB4554"/>
    <w:rsid w:val="00DC0EFD"/>
    <w:rsid w:val="00DC7594"/>
    <w:rsid w:val="00DD3AF2"/>
    <w:rsid w:val="00DD4916"/>
    <w:rsid w:val="00E12382"/>
    <w:rsid w:val="00E1281B"/>
    <w:rsid w:val="00E1566B"/>
    <w:rsid w:val="00E22427"/>
    <w:rsid w:val="00E3043B"/>
    <w:rsid w:val="00E31F2E"/>
    <w:rsid w:val="00E3519F"/>
    <w:rsid w:val="00E3759B"/>
    <w:rsid w:val="00E51FFA"/>
    <w:rsid w:val="00E607BE"/>
    <w:rsid w:val="00E64EFE"/>
    <w:rsid w:val="00E651A4"/>
    <w:rsid w:val="00E71014"/>
    <w:rsid w:val="00E71CAC"/>
    <w:rsid w:val="00E737E0"/>
    <w:rsid w:val="00E7556D"/>
    <w:rsid w:val="00E8212C"/>
    <w:rsid w:val="00E87CF9"/>
    <w:rsid w:val="00E9571A"/>
    <w:rsid w:val="00E9754A"/>
    <w:rsid w:val="00EA08A4"/>
    <w:rsid w:val="00EA42A6"/>
    <w:rsid w:val="00EA7CCB"/>
    <w:rsid w:val="00EB5F3B"/>
    <w:rsid w:val="00EB6206"/>
    <w:rsid w:val="00EC3A41"/>
    <w:rsid w:val="00EC5E01"/>
    <w:rsid w:val="00ED278F"/>
    <w:rsid w:val="00EE1EEC"/>
    <w:rsid w:val="00EE3635"/>
    <w:rsid w:val="00EF187E"/>
    <w:rsid w:val="00F042CE"/>
    <w:rsid w:val="00F142E1"/>
    <w:rsid w:val="00F1451E"/>
    <w:rsid w:val="00F2512A"/>
    <w:rsid w:val="00F37E91"/>
    <w:rsid w:val="00F40702"/>
    <w:rsid w:val="00F4110E"/>
    <w:rsid w:val="00F44A29"/>
    <w:rsid w:val="00F54B31"/>
    <w:rsid w:val="00F56D1E"/>
    <w:rsid w:val="00F61F4E"/>
    <w:rsid w:val="00F62069"/>
    <w:rsid w:val="00F754F4"/>
    <w:rsid w:val="00F80149"/>
    <w:rsid w:val="00F81382"/>
    <w:rsid w:val="00F81CDF"/>
    <w:rsid w:val="00F86A24"/>
    <w:rsid w:val="00F90101"/>
    <w:rsid w:val="00FB0C24"/>
    <w:rsid w:val="00FB11B8"/>
    <w:rsid w:val="00FB4C23"/>
    <w:rsid w:val="00FC235E"/>
    <w:rsid w:val="00FD008D"/>
    <w:rsid w:val="00FD6186"/>
    <w:rsid w:val="00FF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C19B9"/>
  <w15:chartTrackingRefBased/>
  <w15:docId w15:val="{4EDAF1F1-4A43-4AFF-BE08-7803E37D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2427"/>
    <w:pPr>
      <w:spacing w:after="240"/>
    </w:pPr>
    <w:rPr>
      <w:rFonts w:ascii="Calibri" w:eastAsia="Times New Roman" w:hAnsi="Calibri" w:cs="Times New Roman"/>
      <w:kern w:val="24"/>
      <w:szCs w:val="24"/>
      <w:lang w:eastAsia="ja-JP"/>
    </w:rPr>
  </w:style>
  <w:style w:type="paragraph" w:styleId="Heading1">
    <w:name w:val="heading 1"/>
    <w:basedOn w:val="DocumentText"/>
    <w:next w:val="DocumentText"/>
    <w:link w:val="Heading1Char"/>
    <w:qFormat/>
    <w:rsid w:val="001431B9"/>
    <w:pPr>
      <w:keepNext/>
      <w:keepLines/>
      <w:tabs>
        <w:tab w:val="left" w:pos="1152"/>
      </w:tabs>
      <w:spacing w:before="120" w:after="120"/>
      <w:outlineLvl w:val="0"/>
    </w:pPr>
    <w:rPr>
      <w:b/>
      <w:kern w:val="28"/>
      <w:szCs w:val="28"/>
      <w:u w:val="single"/>
      <w:lang w:val="x-none"/>
    </w:rPr>
  </w:style>
  <w:style w:type="paragraph" w:styleId="Heading2">
    <w:name w:val="heading 2"/>
    <w:basedOn w:val="Heading1"/>
    <w:next w:val="DocumentText"/>
    <w:link w:val="Heading2Char"/>
    <w:qFormat/>
    <w:rsid w:val="00F37E91"/>
    <w:pPr>
      <w:tabs>
        <w:tab w:val="clear" w:pos="1152"/>
        <w:tab w:val="left" w:pos="1404"/>
      </w:tabs>
      <w:outlineLvl w:val="1"/>
    </w:pPr>
    <w:rPr>
      <w:b w:val="0"/>
      <w:i/>
      <w:u w:val="none"/>
    </w:rPr>
  </w:style>
  <w:style w:type="paragraph" w:styleId="Heading3">
    <w:name w:val="heading 3"/>
    <w:basedOn w:val="Heading1"/>
    <w:next w:val="DocumentText"/>
    <w:link w:val="Heading3Char"/>
    <w:qFormat/>
    <w:rsid w:val="003A7B9A"/>
    <w:pPr>
      <w:tabs>
        <w:tab w:val="clear" w:pos="1152"/>
        <w:tab w:val="left" w:pos="1642"/>
      </w:tabs>
      <w:outlineLvl w:val="2"/>
    </w:pPr>
    <w:rPr>
      <w:u w:val="none"/>
    </w:rPr>
  </w:style>
  <w:style w:type="paragraph" w:styleId="Heading4">
    <w:name w:val="heading 4"/>
    <w:basedOn w:val="Heading1"/>
    <w:next w:val="DocumentText"/>
    <w:link w:val="Heading4Char"/>
    <w:qFormat/>
    <w:rsid w:val="0027393C"/>
    <w:pPr>
      <w:numPr>
        <w:ilvl w:val="3"/>
        <w:numId w:val="1"/>
      </w:numPr>
      <w:tabs>
        <w:tab w:val="clear" w:pos="1152"/>
        <w:tab w:val="num" w:pos="360"/>
        <w:tab w:val="left" w:pos="1865"/>
      </w:tabs>
      <w:outlineLvl w:val="3"/>
    </w:pPr>
    <w:rPr>
      <w:caps/>
    </w:rPr>
  </w:style>
  <w:style w:type="paragraph" w:styleId="Heading5">
    <w:name w:val="heading 5"/>
    <w:basedOn w:val="Heading1"/>
    <w:next w:val="DocumentText"/>
    <w:link w:val="Heading5Char"/>
    <w:qFormat/>
    <w:rsid w:val="0027393C"/>
    <w:pPr>
      <w:numPr>
        <w:ilvl w:val="4"/>
        <w:numId w:val="1"/>
      </w:numPr>
      <w:tabs>
        <w:tab w:val="clear" w:pos="1152"/>
        <w:tab w:val="num" w:pos="360"/>
        <w:tab w:val="left" w:pos="2074"/>
      </w:tabs>
      <w:outlineLvl w:val="4"/>
    </w:pPr>
    <w:rPr>
      <w:caps/>
    </w:rPr>
  </w:style>
  <w:style w:type="paragraph" w:styleId="Heading6">
    <w:name w:val="heading 6"/>
    <w:basedOn w:val="Heading1"/>
    <w:next w:val="DocumentText"/>
    <w:link w:val="Heading6Char"/>
    <w:qFormat/>
    <w:rsid w:val="0027393C"/>
    <w:pPr>
      <w:numPr>
        <w:ilvl w:val="5"/>
        <w:numId w:val="1"/>
      </w:numPr>
      <w:tabs>
        <w:tab w:val="clear" w:pos="1152"/>
        <w:tab w:val="num" w:pos="360"/>
        <w:tab w:val="left" w:pos="2268"/>
      </w:tabs>
      <w:outlineLvl w:val="5"/>
    </w:pPr>
  </w:style>
  <w:style w:type="paragraph" w:styleId="Heading7">
    <w:name w:val="heading 7"/>
    <w:basedOn w:val="Heading1"/>
    <w:next w:val="DocumentText"/>
    <w:link w:val="Heading7Char"/>
    <w:qFormat/>
    <w:rsid w:val="0027393C"/>
    <w:pPr>
      <w:numPr>
        <w:ilvl w:val="6"/>
        <w:numId w:val="1"/>
      </w:numPr>
      <w:tabs>
        <w:tab w:val="clear" w:pos="1152"/>
        <w:tab w:val="clear" w:pos="1296"/>
        <w:tab w:val="num" w:pos="360"/>
        <w:tab w:val="left" w:pos="2448"/>
      </w:tabs>
      <w:outlineLvl w:val="6"/>
    </w:pPr>
  </w:style>
  <w:style w:type="paragraph" w:styleId="Heading8">
    <w:name w:val="heading 8"/>
    <w:basedOn w:val="Heading1"/>
    <w:next w:val="DocumentText"/>
    <w:link w:val="Heading8Char"/>
    <w:qFormat/>
    <w:rsid w:val="0027393C"/>
    <w:pPr>
      <w:numPr>
        <w:ilvl w:val="7"/>
        <w:numId w:val="1"/>
      </w:numPr>
      <w:tabs>
        <w:tab w:val="clear" w:pos="1152"/>
        <w:tab w:val="clear" w:pos="1440"/>
        <w:tab w:val="num" w:pos="360"/>
        <w:tab w:val="left" w:pos="2614"/>
      </w:tabs>
      <w:outlineLvl w:val="7"/>
    </w:pPr>
  </w:style>
  <w:style w:type="paragraph" w:styleId="Heading9">
    <w:name w:val="heading 9"/>
    <w:basedOn w:val="Heading1"/>
    <w:next w:val="DocumentText"/>
    <w:link w:val="Heading9Char"/>
    <w:qFormat/>
    <w:rsid w:val="0027393C"/>
    <w:pPr>
      <w:numPr>
        <w:ilvl w:val="8"/>
        <w:numId w:val="1"/>
      </w:numPr>
      <w:tabs>
        <w:tab w:val="clear" w:pos="1152"/>
        <w:tab w:val="clear" w:pos="1584"/>
        <w:tab w:val="num" w:pos="360"/>
        <w:tab w:val="left" w:pos="2765"/>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1B9"/>
    <w:rPr>
      <w:rFonts w:ascii="Calibri" w:eastAsia="MS Mincho" w:hAnsi="Calibri" w:cs="Times New Roman"/>
      <w:b/>
      <w:kern w:val="28"/>
      <w:sz w:val="24"/>
      <w:szCs w:val="28"/>
      <w:u w:val="single"/>
      <w:lang w:val="x-none" w:eastAsia="ja-JP"/>
    </w:rPr>
  </w:style>
  <w:style w:type="character" w:customStyle="1" w:styleId="Heading2Char">
    <w:name w:val="Heading 2 Char"/>
    <w:basedOn w:val="DefaultParagraphFont"/>
    <w:link w:val="Heading2"/>
    <w:rsid w:val="00F37E91"/>
    <w:rPr>
      <w:rFonts w:ascii="Calibri" w:eastAsia="MS Mincho" w:hAnsi="Calibri" w:cs="Times New Roman"/>
      <w:i/>
      <w:kern w:val="28"/>
      <w:szCs w:val="28"/>
      <w:lang w:val="x-none" w:eastAsia="ja-JP"/>
    </w:rPr>
  </w:style>
  <w:style w:type="character" w:customStyle="1" w:styleId="Heading3Char">
    <w:name w:val="Heading 3 Char"/>
    <w:basedOn w:val="DefaultParagraphFont"/>
    <w:link w:val="Heading3"/>
    <w:rsid w:val="003A7B9A"/>
    <w:rPr>
      <w:rFonts w:ascii="Calibri" w:eastAsia="MS Mincho" w:hAnsi="Calibri" w:cs="Times New Roman"/>
      <w:b/>
      <w:kern w:val="28"/>
      <w:szCs w:val="28"/>
      <w:lang w:val="x-none" w:eastAsia="ja-JP"/>
    </w:rPr>
  </w:style>
  <w:style w:type="character" w:customStyle="1" w:styleId="Heading4Char">
    <w:name w:val="Heading 4 Char"/>
    <w:basedOn w:val="DefaultParagraphFont"/>
    <w:link w:val="Heading4"/>
    <w:rsid w:val="0027393C"/>
    <w:rPr>
      <w:rFonts w:ascii="Calibri" w:eastAsia="MS Mincho" w:hAnsi="Calibri" w:cs="Times New Roman"/>
      <w:b/>
      <w:caps/>
      <w:kern w:val="28"/>
      <w:szCs w:val="28"/>
      <w:u w:val="single"/>
      <w:lang w:val="x-none" w:eastAsia="ja-JP"/>
    </w:rPr>
  </w:style>
  <w:style w:type="character" w:customStyle="1" w:styleId="Heading5Char">
    <w:name w:val="Heading 5 Char"/>
    <w:basedOn w:val="DefaultParagraphFont"/>
    <w:link w:val="Heading5"/>
    <w:rsid w:val="0027393C"/>
    <w:rPr>
      <w:rFonts w:ascii="Calibri" w:eastAsia="MS Mincho" w:hAnsi="Calibri" w:cs="Times New Roman"/>
      <w:b/>
      <w:caps/>
      <w:kern w:val="28"/>
      <w:szCs w:val="28"/>
      <w:u w:val="single"/>
      <w:lang w:val="x-none" w:eastAsia="ja-JP"/>
    </w:rPr>
  </w:style>
  <w:style w:type="character" w:customStyle="1" w:styleId="Heading6Char">
    <w:name w:val="Heading 6 Char"/>
    <w:basedOn w:val="DefaultParagraphFont"/>
    <w:link w:val="Heading6"/>
    <w:rsid w:val="0027393C"/>
    <w:rPr>
      <w:rFonts w:ascii="Calibri" w:eastAsia="MS Mincho" w:hAnsi="Calibri" w:cs="Times New Roman"/>
      <w:b/>
      <w:kern w:val="28"/>
      <w:szCs w:val="28"/>
      <w:u w:val="single"/>
      <w:lang w:val="x-none" w:eastAsia="ja-JP"/>
    </w:rPr>
  </w:style>
  <w:style w:type="character" w:customStyle="1" w:styleId="Heading7Char">
    <w:name w:val="Heading 7 Char"/>
    <w:basedOn w:val="DefaultParagraphFont"/>
    <w:link w:val="Heading7"/>
    <w:rsid w:val="0027393C"/>
    <w:rPr>
      <w:rFonts w:ascii="Calibri" w:eastAsia="MS Mincho" w:hAnsi="Calibri" w:cs="Times New Roman"/>
      <w:b/>
      <w:kern w:val="28"/>
      <w:szCs w:val="28"/>
      <w:u w:val="single"/>
      <w:lang w:val="x-none" w:eastAsia="ja-JP"/>
    </w:rPr>
  </w:style>
  <w:style w:type="character" w:customStyle="1" w:styleId="Heading8Char">
    <w:name w:val="Heading 8 Char"/>
    <w:basedOn w:val="DefaultParagraphFont"/>
    <w:link w:val="Heading8"/>
    <w:rsid w:val="0027393C"/>
    <w:rPr>
      <w:rFonts w:ascii="Calibri" w:eastAsia="MS Mincho" w:hAnsi="Calibri" w:cs="Times New Roman"/>
      <w:b/>
      <w:kern w:val="28"/>
      <w:szCs w:val="28"/>
      <w:u w:val="single"/>
      <w:lang w:val="x-none" w:eastAsia="ja-JP"/>
    </w:rPr>
  </w:style>
  <w:style w:type="character" w:customStyle="1" w:styleId="Heading9Char">
    <w:name w:val="Heading 9 Char"/>
    <w:basedOn w:val="DefaultParagraphFont"/>
    <w:link w:val="Heading9"/>
    <w:rsid w:val="0027393C"/>
    <w:rPr>
      <w:rFonts w:ascii="Calibri" w:eastAsia="MS Mincho" w:hAnsi="Calibri" w:cs="Times New Roman"/>
      <w:b/>
      <w:kern w:val="28"/>
      <w:szCs w:val="28"/>
      <w:u w:val="single"/>
      <w:lang w:val="x-none" w:eastAsia="ja-JP"/>
    </w:rPr>
  </w:style>
  <w:style w:type="paragraph" w:customStyle="1" w:styleId="DocumentText">
    <w:name w:val="Document Text"/>
    <w:basedOn w:val="Normal"/>
    <w:link w:val="DocumentTextChar"/>
    <w:qFormat/>
    <w:rsid w:val="0027393C"/>
    <w:rPr>
      <w:rFonts w:eastAsia="MS Mincho"/>
    </w:rPr>
  </w:style>
  <w:style w:type="character" w:customStyle="1" w:styleId="DocumentTextChar">
    <w:name w:val="Document Text Char"/>
    <w:link w:val="DocumentText"/>
    <w:rsid w:val="0027393C"/>
    <w:rPr>
      <w:rFonts w:ascii="Times New Roman" w:eastAsia="MS Mincho" w:hAnsi="Times New Roman" w:cs="Times New Roman"/>
      <w:kern w:val="24"/>
      <w:sz w:val="24"/>
      <w:szCs w:val="24"/>
      <w:lang w:eastAsia="ja-JP"/>
    </w:rPr>
  </w:style>
  <w:style w:type="paragraph" w:styleId="Index1">
    <w:name w:val="index 1"/>
    <w:basedOn w:val="Normal"/>
    <w:next w:val="Normal"/>
    <w:autoRedefine/>
    <w:rsid w:val="0027393C"/>
    <w:pPr>
      <w:ind w:left="240" w:hanging="240"/>
    </w:pPr>
  </w:style>
  <w:style w:type="paragraph" w:styleId="Footer">
    <w:name w:val="footer"/>
    <w:basedOn w:val="DocumentText"/>
    <w:link w:val="FooterChar"/>
    <w:rsid w:val="0027393C"/>
    <w:pPr>
      <w:tabs>
        <w:tab w:val="center" w:pos="4478"/>
        <w:tab w:val="right" w:pos="8957"/>
      </w:tabs>
      <w:spacing w:before="120" w:after="0" w:line="240" w:lineRule="auto"/>
    </w:pPr>
    <w:rPr>
      <w:kern w:val="18"/>
      <w:sz w:val="20"/>
    </w:rPr>
  </w:style>
  <w:style w:type="character" w:customStyle="1" w:styleId="FooterChar">
    <w:name w:val="Footer Char"/>
    <w:basedOn w:val="DefaultParagraphFont"/>
    <w:link w:val="Footer"/>
    <w:rsid w:val="0027393C"/>
    <w:rPr>
      <w:rFonts w:ascii="Times New Roman" w:eastAsia="MS Mincho" w:hAnsi="Times New Roman" w:cs="Times New Roman"/>
      <w:kern w:val="18"/>
      <w:sz w:val="20"/>
      <w:szCs w:val="24"/>
      <w:lang w:eastAsia="ja-JP"/>
    </w:rPr>
  </w:style>
  <w:style w:type="paragraph" w:styleId="Header">
    <w:name w:val="header"/>
    <w:basedOn w:val="DocumentText"/>
    <w:link w:val="HeaderChar"/>
    <w:rsid w:val="0027393C"/>
    <w:pPr>
      <w:tabs>
        <w:tab w:val="right" w:pos="8957"/>
      </w:tabs>
      <w:spacing w:after="120" w:line="240" w:lineRule="auto"/>
    </w:pPr>
    <w:rPr>
      <w:kern w:val="18"/>
      <w:sz w:val="20"/>
    </w:rPr>
  </w:style>
  <w:style w:type="character" w:customStyle="1" w:styleId="HeaderChar">
    <w:name w:val="Header Char"/>
    <w:basedOn w:val="DefaultParagraphFont"/>
    <w:link w:val="Header"/>
    <w:rsid w:val="0027393C"/>
    <w:rPr>
      <w:rFonts w:ascii="Times New Roman" w:eastAsia="MS Mincho" w:hAnsi="Times New Roman" w:cs="Times New Roman"/>
      <w:kern w:val="18"/>
      <w:sz w:val="20"/>
      <w:szCs w:val="24"/>
      <w:lang w:eastAsia="ja-JP"/>
    </w:rPr>
  </w:style>
  <w:style w:type="character" w:styleId="Hyperlink">
    <w:name w:val="Hyperlink"/>
    <w:uiPriority w:val="99"/>
    <w:rsid w:val="0027393C"/>
    <w:rPr>
      <w:color w:val="0000FF"/>
      <w:u w:val="none"/>
    </w:rPr>
  </w:style>
  <w:style w:type="paragraph" w:styleId="TOC1">
    <w:name w:val="toc 1"/>
    <w:basedOn w:val="Normal"/>
    <w:next w:val="Normal"/>
    <w:uiPriority w:val="39"/>
    <w:rsid w:val="0027393C"/>
    <w:pPr>
      <w:tabs>
        <w:tab w:val="right" w:leader="dot" w:pos="9000"/>
      </w:tabs>
      <w:spacing w:before="60" w:after="0" w:line="240" w:lineRule="auto"/>
      <w:ind w:left="1152" w:hanging="1152"/>
    </w:pPr>
  </w:style>
  <w:style w:type="paragraph" w:styleId="TOC2">
    <w:name w:val="toc 2"/>
    <w:basedOn w:val="Normal"/>
    <w:next w:val="Normal"/>
    <w:uiPriority w:val="39"/>
    <w:rsid w:val="00CA1578"/>
    <w:pPr>
      <w:tabs>
        <w:tab w:val="right" w:leader="dot" w:pos="9000"/>
      </w:tabs>
      <w:spacing w:before="60" w:after="0" w:line="240" w:lineRule="auto"/>
      <w:ind w:left="1699" w:right="432" w:hanging="1411"/>
    </w:pPr>
  </w:style>
  <w:style w:type="paragraph" w:styleId="TOC3">
    <w:name w:val="toc 3"/>
    <w:basedOn w:val="Normal"/>
    <w:next w:val="Normal"/>
    <w:uiPriority w:val="39"/>
    <w:rsid w:val="00B060C8"/>
    <w:pPr>
      <w:tabs>
        <w:tab w:val="right" w:leader="dot" w:pos="9000"/>
      </w:tabs>
      <w:spacing w:before="60" w:after="0" w:line="240" w:lineRule="auto"/>
      <w:ind w:left="576"/>
    </w:pPr>
  </w:style>
  <w:style w:type="paragraph" w:styleId="TOC4">
    <w:name w:val="toc 4"/>
    <w:basedOn w:val="Normal"/>
    <w:next w:val="Normal"/>
    <w:uiPriority w:val="39"/>
    <w:rsid w:val="0027393C"/>
    <w:pPr>
      <w:spacing w:before="60" w:after="0" w:line="240" w:lineRule="auto"/>
      <w:ind w:left="1872" w:hanging="1872"/>
    </w:pPr>
  </w:style>
  <w:style w:type="paragraph" w:styleId="TOC5">
    <w:name w:val="toc 5"/>
    <w:basedOn w:val="Normal"/>
    <w:next w:val="Normal"/>
    <w:autoRedefine/>
    <w:uiPriority w:val="39"/>
    <w:rsid w:val="0027393C"/>
    <w:pPr>
      <w:spacing w:before="60" w:after="0" w:line="240" w:lineRule="auto"/>
      <w:ind w:left="2074" w:hanging="2074"/>
    </w:pPr>
  </w:style>
  <w:style w:type="paragraph" w:styleId="TOC6">
    <w:name w:val="toc 6"/>
    <w:basedOn w:val="Normal"/>
    <w:next w:val="Normal"/>
    <w:autoRedefine/>
    <w:uiPriority w:val="39"/>
    <w:rsid w:val="0027393C"/>
    <w:pPr>
      <w:spacing w:after="60" w:line="240" w:lineRule="auto"/>
      <w:ind w:left="2268" w:hanging="2268"/>
    </w:pPr>
  </w:style>
  <w:style w:type="paragraph" w:styleId="TOC7">
    <w:name w:val="toc 7"/>
    <w:basedOn w:val="Normal"/>
    <w:next w:val="Normal"/>
    <w:autoRedefine/>
    <w:uiPriority w:val="39"/>
    <w:rsid w:val="0027393C"/>
    <w:pPr>
      <w:spacing w:after="60" w:line="240" w:lineRule="auto"/>
      <w:ind w:left="2448" w:hanging="2448"/>
      <w:contextualSpacing/>
    </w:pPr>
  </w:style>
  <w:style w:type="paragraph" w:styleId="TOC8">
    <w:name w:val="toc 8"/>
    <w:basedOn w:val="Normal"/>
    <w:next w:val="Normal"/>
    <w:autoRedefine/>
    <w:uiPriority w:val="39"/>
    <w:rsid w:val="0027393C"/>
    <w:pPr>
      <w:spacing w:after="60" w:line="240" w:lineRule="auto"/>
      <w:ind w:left="2614" w:hanging="2614"/>
    </w:pPr>
  </w:style>
  <w:style w:type="paragraph" w:styleId="TOC9">
    <w:name w:val="toc 9"/>
    <w:basedOn w:val="Normal"/>
    <w:next w:val="Normal"/>
    <w:autoRedefine/>
    <w:uiPriority w:val="39"/>
    <w:rsid w:val="0027393C"/>
    <w:pPr>
      <w:spacing w:after="60" w:line="240" w:lineRule="auto"/>
      <w:ind w:left="2765" w:hanging="2765"/>
    </w:pPr>
  </w:style>
  <w:style w:type="paragraph" w:styleId="Caption">
    <w:name w:val="caption"/>
    <w:basedOn w:val="Normal"/>
    <w:next w:val="Normal"/>
    <w:qFormat/>
    <w:rsid w:val="0027393C"/>
    <w:pPr>
      <w:keepNext/>
      <w:spacing w:before="240" w:after="120" w:line="240" w:lineRule="auto"/>
      <w:ind w:left="2160" w:hanging="2160"/>
    </w:pPr>
    <w:rPr>
      <w:b/>
      <w:bCs/>
      <w:szCs w:val="20"/>
    </w:rPr>
  </w:style>
  <w:style w:type="paragraph" w:customStyle="1" w:styleId="TableFootnote">
    <w:name w:val="Table Footnote"/>
    <w:basedOn w:val="DocumentText"/>
    <w:next w:val="DocumentText"/>
    <w:link w:val="TableFootnoteChar3"/>
    <w:qFormat/>
    <w:rsid w:val="0027393C"/>
    <w:pPr>
      <w:keepNext/>
      <w:keepLines/>
      <w:spacing w:before="40" w:after="40" w:line="240" w:lineRule="auto"/>
      <w:ind w:left="187" w:hanging="187"/>
    </w:pPr>
    <w:rPr>
      <w:kern w:val="20"/>
      <w:sz w:val="20"/>
      <w:szCs w:val="20"/>
    </w:rPr>
  </w:style>
  <w:style w:type="character" w:customStyle="1" w:styleId="TableFootnoteChar3">
    <w:name w:val="Table Footnote Char3"/>
    <w:link w:val="TableFootnote"/>
    <w:rsid w:val="0027393C"/>
    <w:rPr>
      <w:rFonts w:ascii="Times New Roman" w:eastAsia="MS Mincho" w:hAnsi="Times New Roman" w:cs="Times New Roman"/>
      <w:kern w:val="20"/>
      <w:sz w:val="20"/>
      <w:szCs w:val="20"/>
      <w:lang w:eastAsia="ja-JP"/>
    </w:rPr>
  </w:style>
  <w:style w:type="paragraph" w:styleId="TableofFigures">
    <w:name w:val="table of figures"/>
    <w:basedOn w:val="Normal"/>
    <w:next w:val="Normal"/>
    <w:uiPriority w:val="99"/>
    <w:rsid w:val="0027393C"/>
    <w:pPr>
      <w:spacing w:line="240" w:lineRule="auto"/>
      <w:ind w:left="1440" w:right="432" w:hanging="1440"/>
    </w:pPr>
  </w:style>
  <w:style w:type="paragraph" w:styleId="Title">
    <w:name w:val="Title"/>
    <w:basedOn w:val="DocumentText"/>
    <w:next w:val="DocumentText"/>
    <w:link w:val="TitleChar"/>
    <w:qFormat/>
    <w:rsid w:val="001431B9"/>
    <w:pPr>
      <w:keepNext/>
      <w:keepLines/>
      <w:spacing w:after="0"/>
    </w:pPr>
    <w:rPr>
      <w:rFonts w:cs="Arial"/>
      <w:b/>
      <w:bCs/>
      <w:kern w:val="28"/>
      <w:szCs w:val="28"/>
      <w:u w:val="single"/>
    </w:rPr>
  </w:style>
  <w:style w:type="character" w:customStyle="1" w:styleId="TitleChar">
    <w:name w:val="Title Char"/>
    <w:basedOn w:val="DefaultParagraphFont"/>
    <w:link w:val="Title"/>
    <w:rsid w:val="001431B9"/>
    <w:rPr>
      <w:rFonts w:ascii="Calibri" w:eastAsia="MS Mincho" w:hAnsi="Calibri" w:cs="Arial"/>
      <w:b/>
      <w:bCs/>
      <w:kern w:val="28"/>
      <w:sz w:val="24"/>
      <w:szCs w:val="28"/>
      <w:u w:val="single"/>
      <w:lang w:eastAsia="ja-JP"/>
    </w:rPr>
  </w:style>
  <w:style w:type="character" w:customStyle="1" w:styleId="Guidance">
    <w:name w:val="Guidance"/>
    <w:basedOn w:val="DefaultParagraphFont"/>
    <w:uiPriority w:val="1"/>
    <w:qFormat/>
    <w:rsid w:val="0027393C"/>
    <w:rPr>
      <w:rFonts w:ascii="Times New Roman" w:hAnsi="Times New Roman"/>
      <w:i/>
      <w:color w:val="5B9BD5" w:themeColor="accent1"/>
    </w:rPr>
  </w:style>
  <w:style w:type="paragraph" w:customStyle="1" w:styleId="TableTitleContinued">
    <w:name w:val="Table Title Continued"/>
    <w:basedOn w:val="DocumentText"/>
    <w:next w:val="DocumentText"/>
    <w:rsid w:val="0027393C"/>
    <w:pPr>
      <w:keepNext/>
      <w:spacing w:before="240" w:after="120" w:line="240" w:lineRule="auto"/>
      <w:ind w:left="2160" w:hanging="2160"/>
    </w:pPr>
    <w:rPr>
      <w:b/>
      <w:bCs/>
    </w:rPr>
  </w:style>
  <w:style w:type="paragraph" w:customStyle="1" w:styleId="TableCellHeading12pt">
    <w:name w:val="Table Cell Heading 12pt"/>
    <w:basedOn w:val="DocumentText"/>
    <w:rsid w:val="0027393C"/>
    <w:pPr>
      <w:keepNext/>
      <w:spacing w:before="20" w:after="20" w:line="240" w:lineRule="auto"/>
    </w:pPr>
    <w:rPr>
      <w:b/>
    </w:rPr>
  </w:style>
  <w:style w:type="paragraph" w:customStyle="1" w:styleId="TableCellHeading10pt">
    <w:name w:val="Table Cell Heading 10pt"/>
    <w:basedOn w:val="TableCellHeading12pt"/>
    <w:rsid w:val="0027393C"/>
    <w:rPr>
      <w:kern w:val="20"/>
      <w:sz w:val="20"/>
    </w:rPr>
  </w:style>
  <w:style w:type="paragraph" w:customStyle="1" w:styleId="TableCellText12pt">
    <w:name w:val="Table Cell Text 12pt"/>
    <w:basedOn w:val="DocumentText"/>
    <w:link w:val="TableCellText12ptChar"/>
    <w:rsid w:val="0027393C"/>
    <w:pPr>
      <w:keepNext/>
      <w:spacing w:after="0" w:line="240" w:lineRule="auto"/>
    </w:pPr>
  </w:style>
  <w:style w:type="character" w:customStyle="1" w:styleId="TableCellText12ptChar">
    <w:name w:val="Table Cell Text 12pt Char"/>
    <w:link w:val="TableCellText12pt"/>
    <w:rsid w:val="0027393C"/>
    <w:rPr>
      <w:rFonts w:ascii="Times New Roman" w:eastAsia="MS Mincho" w:hAnsi="Times New Roman" w:cs="Times New Roman"/>
      <w:kern w:val="24"/>
      <w:sz w:val="24"/>
      <w:szCs w:val="24"/>
      <w:lang w:eastAsia="ja-JP"/>
    </w:rPr>
  </w:style>
  <w:style w:type="paragraph" w:customStyle="1" w:styleId="TableCellText09pt">
    <w:name w:val="Table Cell Text 09pt"/>
    <w:basedOn w:val="Normal"/>
    <w:rsid w:val="0027393C"/>
    <w:pPr>
      <w:keepNext/>
      <w:spacing w:after="0" w:line="240" w:lineRule="auto"/>
    </w:pPr>
    <w:rPr>
      <w:sz w:val="18"/>
    </w:rPr>
  </w:style>
  <w:style w:type="paragraph" w:customStyle="1" w:styleId="TOCTitle">
    <w:name w:val="TOC Title"/>
    <w:basedOn w:val="Title"/>
    <w:next w:val="DocumentText"/>
    <w:rsid w:val="0027393C"/>
    <w:pPr>
      <w:pageBreakBefore/>
      <w:outlineLvl w:val="0"/>
    </w:pPr>
    <w:rPr>
      <w:rFonts w:asciiTheme="minorHAnsi" w:hAnsiTheme="minorHAnsi"/>
      <w:sz w:val="24"/>
    </w:rPr>
  </w:style>
  <w:style w:type="table" w:styleId="TableGrid">
    <w:name w:val="Table Grid"/>
    <w:basedOn w:val="TableNormal"/>
    <w:uiPriority w:val="39"/>
    <w:rsid w:val="0027393C"/>
    <w:pPr>
      <w:spacing w:after="240" w:line="30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7393C"/>
    <w:rPr>
      <w:rFonts w:ascii="Times New Roman" w:hAnsi="Times New Roman"/>
      <w:b/>
      <w:bCs/>
      <w:dstrike w:val="0"/>
      <w:sz w:val="22"/>
      <w:vertAlign w:val="baseline"/>
    </w:rPr>
  </w:style>
  <w:style w:type="paragraph" w:customStyle="1" w:styleId="StudyTitle">
    <w:name w:val="Study Title"/>
    <w:basedOn w:val="Title"/>
    <w:link w:val="StudyTitleChar"/>
    <w:rsid w:val="0027393C"/>
    <w:rPr>
      <w:caps/>
    </w:rPr>
  </w:style>
  <w:style w:type="character" w:customStyle="1" w:styleId="StudyTitleChar">
    <w:name w:val="Study Title Char"/>
    <w:link w:val="StudyTitle"/>
    <w:rsid w:val="0027393C"/>
    <w:rPr>
      <w:rFonts w:ascii="Times New Roman" w:eastAsia="MS Mincho" w:hAnsi="Times New Roman" w:cs="Arial"/>
      <w:b/>
      <w:bCs/>
      <w:caps/>
      <w:kern w:val="28"/>
      <w:sz w:val="28"/>
      <w:szCs w:val="28"/>
      <w:lang w:eastAsia="ja-JP"/>
    </w:rPr>
  </w:style>
  <w:style w:type="paragraph" w:styleId="BalloonText">
    <w:name w:val="Balloon Text"/>
    <w:basedOn w:val="Normal"/>
    <w:link w:val="BalloonTextChar"/>
    <w:rsid w:val="00273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393C"/>
    <w:rPr>
      <w:rFonts w:ascii="Tahoma" w:eastAsia="Times New Roman" w:hAnsi="Tahoma" w:cs="Tahoma"/>
      <w:kern w:val="24"/>
      <w:sz w:val="16"/>
      <w:szCs w:val="16"/>
      <w:lang w:eastAsia="ja-JP"/>
    </w:rPr>
  </w:style>
  <w:style w:type="character" w:styleId="CommentReference">
    <w:name w:val="annotation reference"/>
    <w:uiPriority w:val="99"/>
    <w:rsid w:val="0027393C"/>
    <w:rPr>
      <w:sz w:val="16"/>
      <w:szCs w:val="16"/>
    </w:rPr>
  </w:style>
  <w:style w:type="paragraph" w:styleId="CommentText">
    <w:name w:val="annotation text"/>
    <w:basedOn w:val="Normal"/>
    <w:link w:val="CommentTextChar"/>
    <w:uiPriority w:val="99"/>
    <w:rsid w:val="0027393C"/>
    <w:rPr>
      <w:sz w:val="20"/>
      <w:szCs w:val="20"/>
    </w:rPr>
  </w:style>
  <w:style w:type="character" w:customStyle="1" w:styleId="CommentTextChar">
    <w:name w:val="Comment Text Char"/>
    <w:basedOn w:val="DefaultParagraphFont"/>
    <w:link w:val="CommentText"/>
    <w:uiPriority w:val="99"/>
    <w:rsid w:val="0027393C"/>
    <w:rPr>
      <w:rFonts w:ascii="Times New Roman" w:eastAsia="Times New Roman" w:hAnsi="Times New Roman" w:cs="Times New Roman"/>
      <w:kern w:val="24"/>
      <w:sz w:val="20"/>
      <w:szCs w:val="20"/>
      <w:lang w:eastAsia="ja-JP"/>
    </w:rPr>
  </w:style>
  <w:style w:type="paragraph" w:customStyle="1" w:styleId="SynopsisHeading">
    <w:name w:val="Synopsis Heading"/>
    <w:basedOn w:val="SynopsisText"/>
    <w:next w:val="SynopsisText"/>
    <w:rsid w:val="0027393C"/>
    <w:pPr>
      <w:keepNext/>
      <w:spacing w:before="120" w:after="0"/>
    </w:pPr>
    <w:rPr>
      <w:b/>
    </w:rPr>
  </w:style>
  <w:style w:type="paragraph" w:customStyle="1" w:styleId="SynopsisText">
    <w:name w:val="Synopsis Text"/>
    <w:basedOn w:val="DocumentText"/>
    <w:link w:val="SynopsisTextChar"/>
    <w:rsid w:val="0027393C"/>
    <w:pPr>
      <w:spacing w:after="120" w:line="240" w:lineRule="auto"/>
    </w:pPr>
  </w:style>
  <w:style w:type="character" w:customStyle="1" w:styleId="SynopsisTextChar">
    <w:name w:val="Synopsis Text Char"/>
    <w:link w:val="SynopsisText"/>
    <w:locked/>
    <w:rsid w:val="0027393C"/>
    <w:rPr>
      <w:rFonts w:ascii="Times New Roman" w:eastAsia="MS Mincho" w:hAnsi="Times New Roman" w:cs="Times New Roman"/>
      <w:kern w:val="24"/>
      <w:sz w:val="24"/>
      <w:szCs w:val="24"/>
      <w:lang w:eastAsia="ja-JP"/>
    </w:rPr>
  </w:style>
  <w:style w:type="paragraph" w:styleId="BodyText">
    <w:name w:val="Body Text"/>
    <w:aliases w:val="b,Char Char,Body text Char,Char Char Char Char,Char Char Char"/>
    <w:basedOn w:val="Normal"/>
    <w:link w:val="BodyTextChar"/>
    <w:rsid w:val="0027393C"/>
    <w:pPr>
      <w:spacing w:after="120"/>
    </w:pPr>
    <w:rPr>
      <w:lang w:val="x-none"/>
    </w:rPr>
  </w:style>
  <w:style w:type="character" w:customStyle="1" w:styleId="BodyTextChar">
    <w:name w:val="Body Text Char"/>
    <w:aliases w:val="b Char,Char Char Char1,Body text Char Char,Char Char Char Char Char,Char Char Char Char1"/>
    <w:basedOn w:val="DefaultParagraphFont"/>
    <w:link w:val="BodyText"/>
    <w:rsid w:val="0027393C"/>
    <w:rPr>
      <w:rFonts w:ascii="Times New Roman" w:eastAsia="Times New Roman" w:hAnsi="Times New Roman" w:cs="Times New Roman"/>
      <w:kern w:val="24"/>
      <w:sz w:val="24"/>
      <w:szCs w:val="24"/>
      <w:lang w:val="x-none" w:eastAsia="ja-JP"/>
    </w:rPr>
  </w:style>
  <w:style w:type="paragraph" w:styleId="BodyTextIndent">
    <w:name w:val="Body Text Indent"/>
    <w:basedOn w:val="Normal"/>
    <w:link w:val="BodyTextIndentChar"/>
    <w:rsid w:val="0027393C"/>
    <w:pPr>
      <w:spacing w:after="120"/>
      <w:ind w:left="360"/>
    </w:pPr>
    <w:rPr>
      <w:lang w:val="x-none"/>
    </w:rPr>
  </w:style>
  <w:style w:type="character" w:customStyle="1" w:styleId="BodyTextIndentChar">
    <w:name w:val="Body Text Indent Char"/>
    <w:basedOn w:val="DefaultParagraphFont"/>
    <w:link w:val="BodyTextIndent"/>
    <w:rsid w:val="0027393C"/>
    <w:rPr>
      <w:rFonts w:ascii="Times New Roman" w:eastAsia="Times New Roman" w:hAnsi="Times New Roman" w:cs="Times New Roman"/>
      <w:kern w:val="24"/>
      <w:sz w:val="24"/>
      <w:szCs w:val="24"/>
      <w:lang w:val="x-none" w:eastAsia="ja-JP"/>
    </w:rPr>
  </w:style>
  <w:style w:type="paragraph" w:customStyle="1" w:styleId="SynopsisListBullet">
    <w:name w:val="Synopsis List Bullet"/>
    <w:basedOn w:val="SynopsisText"/>
    <w:rsid w:val="0027393C"/>
    <w:pPr>
      <w:numPr>
        <w:numId w:val="9"/>
      </w:numPr>
      <w:tabs>
        <w:tab w:val="num" w:pos="360"/>
      </w:tabs>
      <w:spacing w:before="40" w:after="40"/>
      <w:ind w:left="0" w:firstLine="0"/>
    </w:pPr>
  </w:style>
  <w:style w:type="paragraph" w:styleId="ListNumber">
    <w:name w:val="List Number"/>
    <w:basedOn w:val="Normal"/>
    <w:qFormat/>
    <w:rsid w:val="0027393C"/>
    <w:pPr>
      <w:numPr>
        <w:numId w:val="10"/>
      </w:numPr>
    </w:pPr>
  </w:style>
  <w:style w:type="paragraph" w:customStyle="1" w:styleId="SynopsisListNum">
    <w:name w:val="Synopsis List Num"/>
    <w:basedOn w:val="SynopsisText"/>
    <w:rsid w:val="0027393C"/>
    <w:pPr>
      <w:numPr>
        <w:numId w:val="5"/>
      </w:numPr>
      <w:tabs>
        <w:tab w:val="num" w:pos="360"/>
      </w:tabs>
      <w:spacing w:before="40" w:after="40"/>
      <w:ind w:left="0" w:firstLine="0"/>
    </w:pPr>
  </w:style>
  <w:style w:type="paragraph" w:customStyle="1" w:styleId="TableCellText10pt">
    <w:name w:val="Table Cell Text 10pt"/>
    <w:basedOn w:val="TableCellText12pt"/>
    <w:rsid w:val="0027393C"/>
    <w:rPr>
      <w:sz w:val="20"/>
    </w:rPr>
  </w:style>
  <w:style w:type="character" w:styleId="LineNumber">
    <w:name w:val="line number"/>
    <w:basedOn w:val="DefaultParagraphFont"/>
    <w:rsid w:val="0027393C"/>
  </w:style>
  <w:style w:type="paragraph" w:styleId="ListBullet">
    <w:name w:val="List Bullet"/>
    <w:basedOn w:val="DocumentText"/>
    <w:qFormat/>
    <w:rsid w:val="0027393C"/>
    <w:pPr>
      <w:numPr>
        <w:numId w:val="2"/>
      </w:numPr>
      <w:tabs>
        <w:tab w:val="num" w:pos="360"/>
      </w:tabs>
      <w:ind w:left="0" w:firstLine="0"/>
    </w:pPr>
    <w:rPr>
      <w:kern w:val="0"/>
      <w:lang w:eastAsia="en-US"/>
    </w:rPr>
  </w:style>
  <w:style w:type="paragraph" w:customStyle="1" w:styleId="TableCellText10ptcenter">
    <w:name w:val="Table Cell Text 10pt center"/>
    <w:basedOn w:val="Normal"/>
    <w:rsid w:val="0027393C"/>
    <w:pPr>
      <w:keepNext/>
      <w:spacing w:after="0" w:line="240" w:lineRule="auto"/>
      <w:jc w:val="center"/>
    </w:pPr>
    <w:rPr>
      <w:sz w:val="20"/>
    </w:rPr>
  </w:style>
  <w:style w:type="paragraph" w:customStyle="1" w:styleId="TableCellHeading10ptcentered">
    <w:name w:val="Table Cell Heading 10pt centered"/>
    <w:basedOn w:val="TableCellHeading10pt"/>
    <w:rsid w:val="0027393C"/>
    <w:pPr>
      <w:jc w:val="center"/>
    </w:pPr>
  </w:style>
  <w:style w:type="paragraph" w:customStyle="1" w:styleId="TableCellHeading12ptcentered">
    <w:name w:val="Table Cell Heading 12pt centered"/>
    <w:basedOn w:val="TableCellHeading12pt"/>
    <w:rsid w:val="0027393C"/>
    <w:pPr>
      <w:jc w:val="center"/>
    </w:pPr>
  </w:style>
  <w:style w:type="paragraph" w:customStyle="1" w:styleId="TableCellText09ptcentered">
    <w:name w:val="Table Cell Text 09pt centered"/>
    <w:basedOn w:val="TableCellText09pt"/>
    <w:rsid w:val="0027393C"/>
    <w:pPr>
      <w:jc w:val="center"/>
    </w:pPr>
  </w:style>
  <w:style w:type="paragraph" w:customStyle="1" w:styleId="Normal-text">
    <w:name w:val="Normal-text"/>
    <w:basedOn w:val="Normal"/>
    <w:rsid w:val="0027393C"/>
    <w:pPr>
      <w:tabs>
        <w:tab w:val="left" w:pos="0"/>
      </w:tabs>
      <w:suppressAutoHyphens/>
      <w:spacing w:before="60" w:after="120" w:line="240" w:lineRule="auto"/>
    </w:pPr>
    <w:rPr>
      <w:kern w:val="0"/>
      <w:szCs w:val="20"/>
      <w:lang w:eastAsia="en-US"/>
    </w:rPr>
  </w:style>
  <w:style w:type="paragraph" w:customStyle="1" w:styleId="TableorFigureFootnoteText">
    <w:name w:val="Table or Figure Footnote Text"/>
    <w:basedOn w:val="Normal"/>
    <w:rsid w:val="0027393C"/>
    <w:pPr>
      <w:tabs>
        <w:tab w:val="left" w:pos="288"/>
      </w:tabs>
      <w:spacing w:after="0" w:line="240" w:lineRule="auto"/>
      <w:ind w:left="288" w:hanging="288"/>
    </w:pPr>
    <w:rPr>
      <w:kern w:val="0"/>
      <w:sz w:val="20"/>
      <w:szCs w:val="20"/>
      <w:lang w:eastAsia="en-US"/>
    </w:rPr>
  </w:style>
  <w:style w:type="paragraph" w:styleId="Revision">
    <w:name w:val="Revision"/>
    <w:hidden/>
    <w:uiPriority w:val="99"/>
    <w:semiHidden/>
    <w:rsid w:val="0027393C"/>
    <w:pPr>
      <w:spacing w:after="0" w:line="240" w:lineRule="auto"/>
    </w:pPr>
    <w:rPr>
      <w:rFonts w:ascii="Times New Roman" w:eastAsia="Times New Roman" w:hAnsi="Times New Roman" w:cs="Times New Roman"/>
      <w:kern w:val="24"/>
      <w:sz w:val="24"/>
      <w:szCs w:val="24"/>
      <w:lang w:eastAsia="ja-JP"/>
    </w:rPr>
  </w:style>
  <w:style w:type="paragraph" w:styleId="CommentSubject">
    <w:name w:val="annotation subject"/>
    <w:basedOn w:val="CommentText"/>
    <w:next w:val="CommentText"/>
    <w:link w:val="CommentSubjectChar"/>
    <w:rsid w:val="0027393C"/>
    <w:rPr>
      <w:b/>
      <w:bCs/>
    </w:rPr>
  </w:style>
  <w:style w:type="character" w:customStyle="1" w:styleId="CommentSubjectChar">
    <w:name w:val="Comment Subject Char"/>
    <w:basedOn w:val="CommentTextChar"/>
    <w:link w:val="CommentSubject"/>
    <w:rsid w:val="0027393C"/>
    <w:rPr>
      <w:rFonts w:ascii="Times New Roman" w:eastAsia="Times New Roman" w:hAnsi="Times New Roman" w:cs="Times New Roman"/>
      <w:b/>
      <w:bCs/>
      <w:kern w:val="24"/>
      <w:sz w:val="20"/>
      <w:szCs w:val="20"/>
      <w:lang w:eastAsia="ja-JP"/>
    </w:rPr>
  </w:style>
  <w:style w:type="paragraph" w:styleId="EndnoteText">
    <w:name w:val="endnote text"/>
    <w:basedOn w:val="Normal"/>
    <w:link w:val="EndnoteTextChar"/>
    <w:rsid w:val="0027393C"/>
    <w:pPr>
      <w:spacing w:after="0" w:line="240" w:lineRule="auto"/>
      <w:ind w:left="187" w:hanging="187"/>
    </w:pPr>
    <w:rPr>
      <w:sz w:val="20"/>
      <w:szCs w:val="20"/>
    </w:rPr>
  </w:style>
  <w:style w:type="character" w:customStyle="1" w:styleId="EndnoteTextChar">
    <w:name w:val="Endnote Text Char"/>
    <w:basedOn w:val="DefaultParagraphFont"/>
    <w:link w:val="EndnoteText"/>
    <w:rsid w:val="0027393C"/>
    <w:rPr>
      <w:rFonts w:ascii="Times New Roman" w:eastAsia="Times New Roman" w:hAnsi="Times New Roman" w:cs="Times New Roman"/>
      <w:kern w:val="24"/>
      <w:sz w:val="20"/>
      <w:szCs w:val="20"/>
      <w:lang w:eastAsia="ja-JP"/>
    </w:rPr>
  </w:style>
  <w:style w:type="character" w:styleId="EndnoteReference">
    <w:name w:val="endnote reference"/>
    <w:basedOn w:val="DefaultParagraphFont"/>
    <w:rsid w:val="0027393C"/>
    <w:rPr>
      <w:vertAlign w:val="superscript"/>
    </w:rPr>
  </w:style>
  <w:style w:type="paragraph" w:styleId="FootnoteText">
    <w:name w:val="footnote text"/>
    <w:basedOn w:val="Normal"/>
    <w:link w:val="FootnoteTextChar"/>
    <w:rsid w:val="0027393C"/>
    <w:pPr>
      <w:spacing w:after="0" w:line="240" w:lineRule="auto"/>
    </w:pPr>
    <w:rPr>
      <w:sz w:val="20"/>
      <w:szCs w:val="20"/>
    </w:rPr>
  </w:style>
  <w:style w:type="character" w:customStyle="1" w:styleId="FootnoteTextChar">
    <w:name w:val="Footnote Text Char"/>
    <w:basedOn w:val="DefaultParagraphFont"/>
    <w:link w:val="FootnoteText"/>
    <w:rsid w:val="0027393C"/>
    <w:rPr>
      <w:rFonts w:ascii="Times New Roman" w:eastAsia="Times New Roman" w:hAnsi="Times New Roman" w:cs="Times New Roman"/>
      <w:kern w:val="24"/>
      <w:sz w:val="20"/>
      <w:szCs w:val="20"/>
      <w:lang w:eastAsia="ja-JP"/>
    </w:rPr>
  </w:style>
  <w:style w:type="character" w:styleId="FootnoteReference">
    <w:name w:val="footnote reference"/>
    <w:basedOn w:val="DefaultParagraphFont"/>
    <w:rsid w:val="0027393C"/>
    <w:rPr>
      <w:vertAlign w:val="superscript"/>
    </w:rPr>
  </w:style>
  <w:style w:type="character" w:styleId="PlaceholderText">
    <w:name w:val="Placeholder Text"/>
    <w:basedOn w:val="DefaultParagraphFont"/>
    <w:uiPriority w:val="99"/>
    <w:semiHidden/>
    <w:rsid w:val="0027393C"/>
    <w:rPr>
      <w:color w:val="808080"/>
    </w:rPr>
  </w:style>
  <w:style w:type="character" w:customStyle="1" w:styleId="UnresolvedMention1">
    <w:name w:val="Unresolved Mention1"/>
    <w:basedOn w:val="DefaultParagraphFont"/>
    <w:uiPriority w:val="99"/>
    <w:unhideWhenUsed/>
    <w:rsid w:val="0027393C"/>
    <w:rPr>
      <w:color w:val="808080"/>
      <w:shd w:val="clear" w:color="auto" w:fill="E6E6E6"/>
    </w:rPr>
  </w:style>
  <w:style w:type="paragraph" w:customStyle="1" w:styleId="TableNoteLettered">
    <w:name w:val="Table Note Lettered"/>
    <w:basedOn w:val="TableFootnote"/>
    <w:link w:val="TableNoteLetteredChar"/>
    <w:rsid w:val="0027393C"/>
    <w:pPr>
      <w:keepNext w:val="0"/>
      <w:keepLines w:val="0"/>
      <w:numPr>
        <w:numId w:val="4"/>
      </w:numPr>
      <w:tabs>
        <w:tab w:val="num" w:pos="360"/>
      </w:tabs>
      <w:spacing w:after="0"/>
      <w:ind w:left="187" w:hanging="187"/>
    </w:pPr>
  </w:style>
  <w:style w:type="paragraph" w:customStyle="1" w:styleId="TableCellText12ptcentered">
    <w:name w:val="Table Cell Text 12pt centered"/>
    <w:basedOn w:val="TableCellText12pt"/>
    <w:rsid w:val="0027393C"/>
    <w:pPr>
      <w:jc w:val="center"/>
    </w:pPr>
  </w:style>
  <w:style w:type="paragraph" w:customStyle="1" w:styleId="Default">
    <w:name w:val="Default"/>
    <w:rsid w:val="0027393C"/>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odyText2">
    <w:name w:val="Body Text 2"/>
    <w:basedOn w:val="Normal"/>
    <w:link w:val="BodyText2Char"/>
    <w:unhideWhenUsed/>
    <w:rsid w:val="0027393C"/>
    <w:pPr>
      <w:spacing w:after="120" w:line="480" w:lineRule="auto"/>
    </w:pPr>
    <w:rPr>
      <w:lang w:eastAsia="en-US"/>
    </w:rPr>
  </w:style>
  <w:style w:type="character" w:customStyle="1" w:styleId="BodyText2Char">
    <w:name w:val="Body Text 2 Char"/>
    <w:basedOn w:val="DefaultParagraphFont"/>
    <w:link w:val="BodyText2"/>
    <w:rsid w:val="0027393C"/>
    <w:rPr>
      <w:rFonts w:ascii="Times New Roman" w:eastAsia="Times New Roman" w:hAnsi="Times New Roman" w:cs="Times New Roman"/>
      <w:kern w:val="24"/>
      <w:sz w:val="24"/>
      <w:szCs w:val="24"/>
    </w:rPr>
  </w:style>
  <w:style w:type="paragraph" w:customStyle="1" w:styleId="ListBulleted">
    <w:name w:val="List Bulleted"/>
    <w:basedOn w:val="DocumentText"/>
    <w:rsid w:val="0027393C"/>
    <w:pPr>
      <w:keepLines/>
      <w:numPr>
        <w:numId w:val="3"/>
      </w:numPr>
      <w:tabs>
        <w:tab w:val="clear" w:pos="450"/>
        <w:tab w:val="num" w:pos="360"/>
      </w:tabs>
      <w:adjustRightInd w:val="0"/>
      <w:spacing w:before="120" w:after="120"/>
      <w:ind w:left="0" w:firstLine="0"/>
    </w:pPr>
    <w:rPr>
      <w:rFonts w:eastAsia="Times New Roman"/>
      <w:lang w:eastAsia="en-US"/>
    </w:rPr>
  </w:style>
  <w:style w:type="table" w:customStyle="1" w:styleId="TableGridLight1">
    <w:name w:val="Table Grid Light1"/>
    <w:basedOn w:val="TableNormal"/>
    <w:uiPriority w:val="99"/>
    <w:rsid w:val="0027393C"/>
    <w:pPr>
      <w:spacing w:after="0" w:line="240" w:lineRule="auto"/>
    </w:pPr>
    <w:rPr>
      <w:rFonts w:ascii="Times New Roman" w:eastAsia="Times New Roman" w:hAnsi="Times New Roman" w:cs="Times New Roman"/>
      <w:lang w:val="en-GB" w:eastAsia="en-GB"/>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1">
    <w:name w:val="Body Text Char1"/>
    <w:aliases w:val="b Char1,Char Char Char2,Body text Char Char1,Char Char Char Char Char1,Char Char Char Char2"/>
    <w:semiHidden/>
    <w:locked/>
    <w:rsid w:val="0027393C"/>
    <w:rPr>
      <w:rFonts w:eastAsia="Times New Roman"/>
      <w:kern w:val="24"/>
      <w:sz w:val="24"/>
      <w:szCs w:val="24"/>
      <w:lang w:val="x-none" w:eastAsia="ja-JP"/>
    </w:rPr>
  </w:style>
  <w:style w:type="table" w:customStyle="1" w:styleId="TableGrid0">
    <w:name w:val="TableGrid"/>
    <w:rsid w:val="0027393C"/>
    <w:pPr>
      <w:spacing w:after="0" w:line="240" w:lineRule="auto"/>
    </w:pPr>
    <w:rPr>
      <w:rFonts w:ascii="Times New Roman" w:eastAsia="Times New Roman" w:hAnsi="Times New Roman" w:cs="Times New Roman"/>
    </w:rPr>
    <w:tblPr>
      <w:tblCellMar>
        <w:top w:w="0" w:type="dxa"/>
        <w:left w:w="0" w:type="dxa"/>
        <w:bottom w:w="0" w:type="dxa"/>
        <w:right w:w="0" w:type="dxa"/>
      </w:tblCellMar>
    </w:tblPr>
  </w:style>
  <w:style w:type="paragraph" w:styleId="ListParagraph">
    <w:name w:val="List Paragraph"/>
    <w:basedOn w:val="Normal"/>
    <w:uiPriority w:val="34"/>
    <w:qFormat/>
    <w:rsid w:val="0027393C"/>
    <w:pPr>
      <w:spacing w:after="0"/>
      <w:ind w:left="720"/>
      <w:contextualSpacing/>
    </w:pPr>
    <w:rPr>
      <w:b/>
      <w:color w:val="000000"/>
      <w:kern w:val="0"/>
      <w:szCs w:val="22"/>
      <w:lang w:eastAsia="en-US"/>
    </w:rPr>
  </w:style>
  <w:style w:type="paragraph" w:customStyle="1" w:styleId="TableCellHeading10ptleft">
    <w:name w:val="Table Cell Heading 10pt left"/>
    <w:basedOn w:val="TableCellHeading10pt"/>
    <w:rsid w:val="0027393C"/>
    <w:pPr>
      <w:spacing w:before="40" w:after="40"/>
    </w:pPr>
  </w:style>
  <w:style w:type="paragraph" w:customStyle="1" w:styleId="EndNoteBibliography">
    <w:name w:val="EndNote Bibliography"/>
    <w:basedOn w:val="Normal"/>
    <w:link w:val="EndNoteBibliographyChar"/>
    <w:rsid w:val="0027393C"/>
    <w:pPr>
      <w:spacing w:after="0" w:line="240" w:lineRule="auto"/>
    </w:pPr>
    <w:rPr>
      <w:rFonts w:cs="Calibri"/>
      <w:noProof/>
      <w:kern w:val="0"/>
      <w:szCs w:val="20"/>
      <w:lang w:eastAsia="en-US"/>
    </w:rPr>
  </w:style>
  <w:style w:type="character" w:customStyle="1" w:styleId="EndNoteBibliographyChar">
    <w:name w:val="EndNote Bibliography Char"/>
    <w:basedOn w:val="DefaultParagraphFont"/>
    <w:link w:val="EndNoteBibliography"/>
    <w:rsid w:val="0027393C"/>
    <w:rPr>
      <w:rFonts w:ascii="Calibri" w:eastAsia="Times New Roman" w:hAnsi="Calibri" w:cs="Calibri"/>
      <w:noProof/>
      <w:szCs w:val="20"/>
    </w:rPr>
  </w:style>
  <w:style w:type="character" w:styleId="FollowedHyperlink">
    <w:name w:val="FollowedHyperlink"/>
    <w:basedOn w:val="DefaultParagraphFont"/>
    <w:uiPriority w:val="99"/>
    <w:unhideWhenUsed/>
    <w:rsid w:val="0027393C"/>
    <w:rPr>
      <w:color w:val="954F72" w:themeColor="followedHyperlink"/>
      <w:u w:val="single"/>
    </w:rPr>
  </w:style>
  <w:style w:type="paragraph" w:customStyle="1" w:styleId="msonormal0">
    <w:name w:val="msonormal"/>
    <w:basedOn w:val="Normal"/>
    <w:rsid w:val="0027393C"/>
    <w:pPr>
      <w:spacing w:before="100" w:beforeAutospacing="1" w:after="100" w:afterAutospacing="1" w:line="240" w:lineRule="auto"/>
    </w:pPr>
    <w:rPr>
      <w:kern w:val="0"/>
      <w:lang w:eastAsia="en-US"/>
    </w:rPr>
  </w:style>
  <w:style w:type="paragraph" w:customStyle="1" w:styleId="ListNumbered">
    <w:name w:val="List Numbered"/>
    <w:basedOn w:val="DocumentText"/>
    <w:rsid w:val="0027393C"/>
    <w:pPr>
      <w:keepLines/>
      <w:numPr>
        <w:numId w:val="6"/>
      </w:numPr>
      <w:tabs>
        <w:tab w:val="clear" w:pos="810"/>
        <w:tab w:val="num" w:pos="360"/>
      </w:tabs>
      <w:snapToGrid w:val="0"/>
      <w:spacing w:before="120" w:after="120"/>
      <w:ind w:left="0" w:firstLine="0"/>
    </w:pPr>
    <w:rPr>
      <w:rFonts w:eastAsia="Times New Roman"/>
      <w:lang w:eastAsia="en-US"/>
    </w:rPr>
  </w:style>
  <w:style w:type="paragraph" w:customStyle="1" w:styleId="NVXtext">
    <w:name w:val="NVX text"/>
    <w:rsid w:val="0027393C"/>
    <w:pPr>
      <w:spacing w:after="240" w:line="240" w:lineRule="auto"/>
      <w:jc w:val="both"/>
    </w:pPr>
    <w:rPr>
      <w:rFonts w:ascii="Times New Roman" w:eastAsia="Times New Roman" w:hAnsi="Times New Roman" w:cs="Times New Roman"/>
      <w:sz w:val="24"/>
      <w:szCs w:val="20"/>
    </w:rPr>
  </w:style>
  <w:style w:type="character" w:customStyle="1" w:styleId="mixed-citation">
    <w:name w:val="mixed-citation"/>
    <w:basedOn w:val="DefaultParagraphFont"/>
    <w:rsid w:val="0027393C"/>
  </w:style>
  <w:style w:type="character" w:customStyle="1" w:styleId="italic1">
    <w:name w:val="italic1"/>
    <w:basedOn w:val="DefaultParagraphFont"/>
    <w:rsid w:val="0027393C"/>
    <w:rPr>
      <w:i/>
      <w:iCs/>
    </w:rPr>
  </w:style>
  <w:style w:type="paragraph" w:customStyle="1" w:styleId="EndNoteBibliographyTitle">
    <w:name w:val="EndNote Bibliography Title"/>
    <w:basedOn w:val="Normal"/>
    <w:link w:val="EndNoteBibliographyTitleChar"/>
    <w:rsid w:val="00BA33DF"/>
    <w:pPr>
      <w:spacing w:after="0"/>
      <w:jc w:val="center"/>
    </w:pPr>
    <w:rPr>
      <w:rFonts w:cs="Calibri"/>
      <w:noProof/>
    </w:rPr>
  </w:style>
  <w:style w:type="character" w:customStyle="1" w:styleId="TableNoteLetteredChar">
    <w:name w:val="Table Note Lettered Char"/>
    <w:basedOn w:val="TableFootnoteChar3"/>
    <w:link w:val="TableNoteLettered"/>
    <w:rsid w:val="00BA33DF"/>
    <w:rPr>
      <w:rFonts w:ascii="Calibri" w:eastAsia="MS Mincho" w:hAnsi="Calibri" w:cs="Times New Roman"/>
      <w:kern w:val="20"/>
      <w:sz w:val="20"/>
      <w:szCs w:val="20"/>
      <w:lang w:eastAsia="ja-JP"/>
    </w:rPr>
  </w:style>
  <w:style w:type="character" w:customStyle="1" w:styleId="EndNoteBibliographyTitleChar">
    <w:name w:val="EndNote Bibliography Title Char"/>
    <w:basedOn w:val="TableNoteLetteredChar"/>
    <w:link w:val="EndNoteBibliographyTitle"/>
    <w:rsid w:val="00BA33DF"/>
    <w:rPr>
      <w:rFonts w:ascii="Calibri" w:eastAsia="Times New Roman" w:hAnsi="Calibri" w:cs="Calibri"/>
      <w:noProof/>
      <w:kern w:val="24"/>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ightoncollaboration.us/wp-content/uploads/2020/06/SPEAC_D2.3_V2.0_COVID-19_20200525_publ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8855</Words>
  <Characters>48354</Characters>
  <Application>Microsoft Office Word</Application>
  <DocSecurity>0</DocSecurity>
  <Lines>895</Lines>
  <Paragraphs>524</Paragraphs>
  <ScaleCrop>false</ScaleCrop>
  <HeadingPairs>
    <vt:vector size="2" baseType="variant">
      <vt:variant>
        <vt:lpstr>Title</vt:lpstr>
      </vt:variant>
      <vt:variant>
        <vt:i4>1</vt:i4>
      </vt:variant>
    </vt:vector>
  </HeadingPairs>
  <TitlesOfParts>
    <vt:vector size="1" baseType="lpstr">
      <vt:lpstr/>
    </vt:vector>
  </TitlesOfParts>
  <Company>Novavax Inc</Company>
  <LinksUpToDate>false</LinksUpToDate>
  <CharactersWithSpaces>56685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Albert</dc:creator>
  <cp:keywords/>
  <dc:description/>
  <cp:lastModifiedBy>Gary Albert</cp:lastModifiedBy>
  <cp:revision>2</cp:revision>
  <dcterms:created xsi:type="dcterms:W3CDTF">2020-08-04T02:11:00Z</dcterms:created>
  <dcterms:modified xsi:type="dcterms:W3CDTF">2020-08-04T02:11:00Z</dcterms:modified>
</cp:coreProperties>
</file>