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5A59" w14:textId="2A0B2FA0" w:rsidR="00250006" w:rsidRPr="00EC03DB" w:rsidRDefault="00250006" w:rsidP="00250006">
      <w:pPr>
        <w:spacing w:line="480" w:lineRule="auto"/>
        <w:jc w:val="both"/>
        <w:rPr>
          <w:rFonts w:asciiTheme="majorBidi" w:hAnsiTheme="majorBidi" w:cstheme="majorBidi"/>
          <w:b/>
          <w:iCs/>
          <w:color w:val="212121"/>
          <w:sz w:val="24"/>
          <w:szCs w:val="24"/>
          <w:shd w:val="clear" w:color="auto" w:fill="FFFFFF"/>
          <w:vertAlign w:val="superscript"/>
        </w:rPr>
      </w:pPr>
      <w:r w:rsidRPr="00AE1E9B">
        <w:rPr>
          <w:rFonts w:asciiTheme="majorBidi" w:hAnsiTheme="majorBidi" w:cstheme="majorBidi"/>
          <w:b/>
          <w:color w:val="212121"/>
          <w:sz w:val="24"/>
          <w:szCs w:val="24"/>
          <w:shd w:val="clear" w:color="auto" w:fill="FFFFFF"/>
        </w:rPr>
        <w:t>Table 1</w:t>
      </w:r>
      <w:r>
        <w:rPr>
          <w:rFonts w:asciiTheme="majorBidi" w:hAnsiTheme="majorBidi" w:cstheme="majorBidi"/>
          <w:b/>
          <w:color w:val="212121"/>
          <w:sz w:val="24"/>
          <w:szCs w:val="24"/>
          <w:shd w:val="clear" w:color="auto" w:fill="FFFFFF"/>
        </w:rPr>
        <w:t xml:space="preserve">. </w:t>
      </w:r>
      <w:r w:rsidRPr="00834999">
        <w:rPr>
          <w:rFonts w:asciiTheme="majorBidi" w:hAnsiTheme="majorBidi" w:cstheme="majorBidi"/>
          <w:b/>
          <w:iCs/>
          <w:color w:val="212121"/>
          <w:sz w:val="24"/>
          <w:szCs w:val="24"/>
          <w:shd w:val="clear" w:color="auto" w:fill="FFFFFF"/>
        </w:rPr>
        <w:t>Study population</w:t>
      </w:r>
      <w:r>
        <w:rPr>
          <w:rFonts w:asciiTheme="majorBidi" w:hAnsiTheme="majorBidi" w:cstheme="majorBidi"/>
          <w:b/>
          <w:iCs/>
          <w:color w:val="212121"/>
          <w:sz w:val="24"/>
          <w:szCs w:val="24"/>
          <w:shd w:val="clear" w:color="auto" w:fill="FFFFFF"/>
        </w:rPr>
        <w:t>s</w:t>
      </w:r>
      <w:r w:rsidRPr="00834999">
        <w:rPr>
          <w:rFonts w:asciiTheme="majorBidi" w:hAnsiTheme="majorBidi" w:cstheme="majorBidi"/>
          <w:b/>
          <w:iCs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iCs/>
          <w:color w:val="212121"/>
          <w:sz w:val="24"/>
          <w:szCs w:val="24"/>
          <w:shd w:val="clear" w:color="auto" w:fill="FFFFFF"/>
        </w:rPr>
        <w:t>included in the analysis</w:t>
      </w:r>
      <w:r w:rsidR="00064D5B">
        <w:rPr>
          <w:rFonts w:asciiTheme="majorBidi" w:hAnsiTheme="majorBidi" w:cstheme="majorBidi"/>
          <w:b/>
          <w:iCs/>
          <w:color w:val="212121"/>
          <w:sz w:val="24"/>
          <w:szCs w:val="24"/>
          <w:shd w:val="clear" w:color="auto" w:fill="FFFFFF"/>
        </w:rPr>
        <w:t xml:space="preserve"> after quality control</w:t>
      </w:r>
      <w:r w:rsidR="001A0786">
        <w:rPr>
          <w:rFonts w:asciiTheme="majorBidi" w:hAnsiTheme="majorBidi" w:cstheme="majorBidi"/>
          <w:b/>
          <w:iCs/>
          <w:color w:val="212121"/>
          <w:sz w:val="24"/>
          <w:szCs w:val="24"/>
          <w:shd w:val="clear" w:color="auto" w:fill="FFFFFF"/>
        </w:rPr>
        <w:t xml:space="preserve"> </w:t>
      </w:r>
      <w:r w:rsidR="00EC03DB">
        <w:rPr>
          <w:rFonts w:asciiTheme="majorBidi" w:hAnsiTheme="majorBidi" w:cstheme="majorBidi"/>
          <w:b/>
          <w:iCs/>
          <w:color w:val="212121"/>
          <w:sz w:val="24"/>
          <w:szCs w:val="24"/>
          <w:shd w:val="clear" w:color="auto" w:fill="FFFFFF"/>
        </w:rPr>
        <w:t xml:space="preserve">and exclusion of biallelic pathogenic/likely pathogenic </w:t>
      </w:r>
      <w:r w:rsidR="00EC03DB">
        <w:rPr>
          <w:rFonts w:asciiTheme="majorBidi" w:hAnsiTheme="majorBidi" w:cstheme="majorBidi"/>
          <w:b/>
          <w:i/>
          <w:color w:val="212121"/>
          <w:sz w:val="24"/>
          <w:szCs w:val="24"/>
          <w:shd w:val="clear" w:color="auto" w:fill="FFFFFF"/>
        </w:rPr>
        <w:t xml:space="preserve">PRKN </w:t>
      </w:r>
      <w:r w:rsidR="00EC03DB">
        <w:rPr>
          <w:rFonts w:asciiTheme="majorBidi" w:hAnsiTheme="majorBidi" w:cstheme="majorBidi"/>
          <w:b/>
          <w:iCs/>
          <w:color w:val="212121"/>
          <w:sz w:val="24"/>
          <w:szCs w:val="24"/>
          <w:shd w:val="clear" w:color="auto" w:fill="FFFFFF"/>
        </w:rPr>
        <w:t>SNV and CNV carriers.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3777"/>
        <w:gridCol w:w="1172"/>
        <w:gridCol w:w="1172"/>
        <w:gridCol w:w="1267"/>
        <w:gridCol w:w="1131"/>
        <w:gridCol w:w="1129"/>
        <w:gridCol w:w="1267"/>
      </w:tblGrid>
      <w:tr w:rsidR="00250006" w:rsidRPr="002A3A48" w14:paraId="6A91F008" w14:textId="77777777" w:rsidTr="00EC03DB">
        <w:trPr>
          <w:trHeight w:val="592"/>
        </w:trPr>
        <w:tc>
          <w:tcPr>
            <w:tcW w:w="3828" w:type="dxa"/>
          </w:tcPr>
          <w:p w14:paraId="29D6E9E4" w14:textId="77777777" w:rsidR="00250006" w:rsidRPr="009F70DD" w:rsidRDefault="00250006" w:rsidP="009E5B04">
            <w:pPr>
              <w:tabs>
                <w:tab w:val="left" w:pos="770"/>
              </w:tabs>
              <w:spacing w:after="100" w:line="240" w:lineRule="auto"/>
              <w:rPr>
                <w:rFonts w:asciiTheme="majorBidi" w:hAnsiTheme="majorBidi" w:cstheme="majorBidi"/>
                <w:bCs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7" w:type="dxa"/>
            <w:gridSpan w:val="2"/>
          </w:tcPr>
          <w:p w14:paraId="34D7967D" w14:textId="77777777" w:rsidR="00250006" w:rsidRPr="009F70DD" w:rsidRDefault="00250006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9F70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McGill University</w:t>
            </w:r>
          </w:p>
        </w:tc>
        <w:tc>
          <w:tcPr>
            <w:tcW w:w="2406" w:type="dxa"/>
            <w:gridSpan w:val="2"/>
          </w:tcPr>
          <w:p w14:paraId="4DB4F7E6" w14:textId="77777777" w:rsidR="00250006" w:rsidRPr="009F70DD" w:rsidRDefault="00250006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9F70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Columbia University</w:t>
            </w:r>
          </w:p>
        </w:tc>
        <w:tc>
          <w:tcPr>
            <w:tcW w:w="2404" w:type="dxa"/>
            <w:gridSpan w:val="2"/>
          </w:tcPr>
          <w:p w14:paraId="32971F20" w14:textId="77777777" w:rsidR="00250006" w:rsidRPr="009F70DD" w:rsidRDefault="00250006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9F70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Sheba Medical Center</w:t>
            </w:r>
          </w:p>
        </w:tc>
      </w:tr>
      <w:tr w:rsidR="004040F4" w:rsidRPr="002A3A48" w14:paraId="70607DAE" w14:textId="77777777" w:rsidTr="00EC03DB">
        <w:trPr>
          <w:trHeight w:val="592"/>
        </w:trPr>
        <w:tc>
          <w:tcPr>
            <w:tcW w:w="3828" w:type="dxa"/>
          </w:tcPr>
          <w:p w14:paraId="7BB241D6" w14:textId="70744DD4" w:rsidR="00250006" w:rsidRPr="009F70DD" w:rsidRDefault="00EC03DB" w:rsidP="009E5B04">
            <w:pPr>
              <w:spacing w:after="100" w:line="240" w:lineRule="auto"/>
              <w:rPr>
                <w:rFonts w:asciiTheme="majorBidi" w:hAnsiTheme="majorBidi" w:cstheme="majorBidi"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Variable</w:t>
            </w:r>
          </w:p>
        </w:tc>
        <w:tc>
          <w:tcPr>
            <w:tcW w:w="1105" w:type="dxa"/>
          </w:tcPr>
          <w:p w14:paraId="0094B445" w14:textId="6608AC8E" w:rsidR="00250006" w:rsidRPr="009F70DD" w:rsidRDefault="00250006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9F70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Patients (n=1,0</w:t>
            </w:r>
            <w:r w:rsidR="00E27C4E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34</w:t>
            </w:r>
            <w:r w:rsidRPr="009F70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</w:t>
            </w:r>
          </w:p>
        </w:tc>
        <w:tc>
          <w:tcPr>
            <w:tcW w:w="1172" w:type="dxa"/>
          </w:tcPr>
          <w:p w14:paraId="63D4628D" w14:textId="4E306A2D" w:rsidR="00250006" w:rsidRPr="009F70DD" w:rsidRDefault="00250006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Controls (n=2,4</w:t>
            </w:r>
            <w:r w:rsidR="00445260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51</w:t>
            </w:r>
            <w:r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3" w:type="dxa"/>
          </w:tcPr>
          <w:p w14:paraId="65D5B0DC" w14:textId="32140AB4" w:rsidR="00250006" w:rsidRPr="009F70DD" w:rsidRDefault="00250006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9F70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Patients (n=9</w:t>
            </w:r>
            <w:r w:rsidR="00445260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39</w:t>
            </w:r>
            <w:r w:rsidRPr="009F70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51EED3F8" w14:textId="75B521D3" w:rsidR="00250006" w:rsidRPr="009F70DD" w:rsidRDefault="00250006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Controls (n=49</w:t>
            </w:r>
            <w:r w:rsidR="00445260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1</w:t>
            </w:r>
            <w:r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2" w:type="dxa"/>
          </w:tcPr>
          <w:p w14:paraId="5246A816" w14:textId="1A7A12B2" w:rsidR="00250006" w:rsidRPr="009F70DD" w:rsidRDefault="00250006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9F70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Patients (n=6</w:t>
            </w:r>
            <w:r w:rsidR="0052049E" w:rsidRPr="009F70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5</w:t>
            </w:r>
            <w:r w:rsidR="00D1335F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4</w:t>
            </w:r>
            <w:r w:rsidRPr="009F70D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</w:t>
            </w:r>
          </w:p>
        </w:tc>
        <w:tc>
          <w:tcPr>
            <w:tcW w:w="1272" w:type="dxa"/>
          </w:tcPr>
          <w:p w14:paraId="7BAB2968" w14:textId="701AAC69" w:rsidR="00250006" w:rsidRPr="009F70DD" w:rsidRDefault="00250006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Controls (n=5</w:t>
            </w:r>
            <w:r w:rsidR="00D1335F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2</w:t>
            </w:r>
            <w:r w:rsidR="0052049E"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1</w:t>
            </w:r>
            <w:r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040F4" w:rsidRPr="002A3A48" w14:paraId="0BDB79A7" w14:textId="77777777" w:rsidTr="00EC03DB">
        <w:trPr>
          <w:trHeight w:val="580"/>
        </w:trPr>
        <w:tc>
          <w:tcPr>
            <w:tcW w:w="3828" w:type="dxa"/>
          </w:tcPr>
          <w:p w14:paraId="40C262A3" w14:textId="5E28706C" w:rsidR="00250006" w:rsidRPr="00317B71" w:rsidRDefault="00250006" w:rsidP="009E5B04">
            <w:pPr>
              <w:spacing w:after="100" w:line="240" w:lineRule="auto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Age, </w:t>
            </w:r>
            <w:proofErr w:type="spellStart"/>
            <w:r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y</w:t>
            </w:r>
            <w:r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  <w:vertAlign w:val="superscript"/>
              </w:rPr>
              <w:t>a,b</w:t>
            </w:r>
            <w:proofErr w:type="spellEnd"/>
            <w:r w:rsidR="00317B71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="00317B71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(SD)</w:t>
            </w:r>
          </w:p>
        </w:tc>
        <w:tc>
          <w:tcPr>
            <w:tcW w:w="1105" w:type="dxa"/>
          </w:tcPr>
          <w:p w14:paraId="7C4EECBD" w14:textId="07BC5BAB" w:rsidR="000A4A4F" w:rsidRPr="00C857B6" w:rsidRDefault="00462538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59.</w:t>
            </w:r>
            <w:r w:rsidR="00A07A6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09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 (10.</w:t>
            </w:r>
            <w:r w:rsidR="00A07A6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58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2" w:type="dxa"/>
          </w:tcPr>
          <w:p w14:paraId="7ADD1394" w14:textId="6BDBEA41" w:rsidR="00937D8E" w:rsidRPr="00C857B6" w:rsidRDefault="00083D84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5</w:t>
            </w:r>
            <w:r w:rsidR="00FA5A11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.</w:t>
            </w:r>
            <w:r w:rsidR="00FA5A11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35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 (14.</w:t>
            </w:r>
            <w:r w:rsidR="00C414DA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7)</w:t>
            </w:r>
          </w:p>
        </w:tc>
        <w:tc>
          <w:tcPr>
            <w:tcW w:w="1273" w:type="dxa"/>
          </w:tcPr>
          <w:p w14:paraId="0E451DF6" w14:textId="52E657E9" w:rsidR="00250006" w:rsidRPr="00C857B6" w:rsidRDefault="00D0083A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59.34 (11.56)</w:t>
            </w:r>
          </w:p>
        </w:tc>
        <w:tc>
          <w:tcPr>
            <w:tcW w:w="1133" w:type="dxa"/>
          </w:tcPr>
          <w:p w14:paraId="0C9B3053" w14:textId="4D77ABB3" w:rsidR="00250006" w:rsidRPr="00C857B6" w:rsidRDefault="009D4094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64.56 (9.87)</w:t>
            </w:r>
          </w:p>
        </w:tc>
        <w:tc>
          <w:tcPr>
            <w:tcW w:w="1132" w:type="dxa"/>
          </w:tcPr>
          <w:p w14:paraId="38999E58" w14:textId="0CA21956" w:rsidR="00250006" w:rsidRPr="00C857B6" w:rsidRDefault="002B760F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60.50 (11.82)</w:t>
            </w:r>
          </w:p>
        </w:tc>
        <w:tc>
          <w:tcPr>
            <w:tcW w:w="1272" w:type="dxa"/>
          </w:tcPr>
          <w:p w14:paraId="785C66AA" w14:textId="26903EBA" w:rsidR="00FE0DC1" w:rsidRPr="00C857B6" w:rsidRDefault="00F63E34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39.24 (14.38)</w:t>
            </w:r>
          </w:p>
        </w:tc>
      </w:tr>
      <w:tr w:rsidR="004040F4" w:rsidRPr="002A3A48" w14:paraId="5A05F4DA" w14:textId="77777777" w:rsidTr="00EC03DB">
        <w:trPr>
          <w:trHeight w:val="580"/>
        </w:trPr>
        <w:tc>
          <w:tcPr>
            <w:tcW w:w="3828" w:type="dxa"/>
          </w:tcPr>
          <w:p w14:paraId="05024471" w14:textId="1466803B" w:rsidR="00945D5B" w:rsidRPr="009F70DD" w:rsidRDefault="00D35EC0" w:rsidP="00EC03DB">
            <w:pPr>
              <w:spacing w:after="100" w:line="240" w:lineRule="auto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E</w:t>
            </w:r>
            <w:r w:rsidR="00945D5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arly onset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p</w:t>
            </w:r>
            <w:r w:rsidR="00945D5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atients</w:t>
            </w:r>
            <w:r w:rsidR="004040F4" w:rsidRPr="004040F4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  <w:vertAlign w:val="superscript"/>
              </w:rPr>
              <w:t>c</w:t>
            </w:r>
            <w:proofErr w:type="spellEnd"/>
            <w:r w:rsidR="004040F4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/total with available AAO data</w:t>
            </w:r>
            <w:r w:rsidR="00DC5BEC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, No. (%)</w:t>
            </w:r>
          </w:p>
        </w:tc>
        <w:tc>
          <w:tcPr>
            <w:tcW w:w="1105" w:type="dxa"/>
          </w:tcPr>
          <w:p w14:paraId="43085B19" w14:textId="30C583E2" w:rsidR="00D35EC0" w:rsidRPr="00C857B6" w:rsidRDefault="00BA32BF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1</w:t>
            </w:r>
            <w:r w:rsidR="00DC5BEC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64</w:t>
            </w:r>
            <w:r w:rsidR="004040F4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/747</w:t>
            </w:r>
            <w:r w:rsidR="00DC5BEC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 (</w:t>
            </w:r>
            <w:r w:rsidR="00F0179E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22</w:t>
            </w:r>
            <w:r w:rsidR="004040F4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 w:rsidR="00DC5BEC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2" w:type="dxa"/>
          </w:tcPr>
          <w:p w14:paraId="329BA2D4" w14:textId="361EED4F" w:rsidR="00D35EC0" w:rsidRPr="00C857B6" w:rsidRDefault="00A2362D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1273" w:type="dxa"/>
          </w:tcPr>
          <w:p w14:paraId="17C26334" w14:textId="4A6F8E0C" w:rsidR="00D35EC0" w:rsidRDefault="0041755B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212</w:t>
            </w:r>
            <w:r w:rsidR="004040F4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/929</w:t>
            </w:r>
            <w:r w:rsidR="00BB718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 (</w:t>
            </w:r>
            <w:r w:rsidR="00E506CA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23</w:t>
            </w:r>
            <w:r w:rsidR="004040F4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 w:rsidR="00BB718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1764809C" w14:textId="41A31A04" w:rsidR="00D35EC0" w:rsidRDefault="00A2362D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1132" w:type="dxa"/>
          </w:tcPr>
          <w:p w14:paraId="05A6956D" w14:textId="38D7F898" w:rsidR="00D35EC0" w:rsidRDefault="00654C42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122</w:t>
            </w:r>
            <w:r w:rsidR="004040F4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/632</w:t>
            </w:r>
            <w:r w:rsidR="00502C19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 (</w:t>
            </w:r>
            <w:r w:rsidR="00FB29A9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19</w:t>
            </w:r>
            <w:r w:rsidR="004040F4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 w:rsidR="00502C19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2" w:type="dxa"/>
          </w:tcPr>
          <w:p w14:paraId="62BF2547" w14:textId="2929D629" w:rsidR="00D35EC0" w:rsidRDefault="00A2362D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NA</w:t>
            </w:r>
          </w:p>
        </w:tc>
      </w:tr>
      <w:tr w:rsidR="004040F4" w:rsidRPr="002A3A48" w14:paraId="0FD5E891" w14:textId="77777777" w:rsidTr="00EC03DB">
        <w:trPr>
          <w:trHeight w:val="592"/>
        </w:trPr>
        <w:tc>
          <w:tcPr>
            <w:tcW w:w="3828" w:type="dxa"/>
          </w:tcPr>
          <w:p w14:paraId="7DD6B2BD" w14:textId="77777777" w:rsidR="00250006" w:rsidRPr="009F70DD" w:rsidRDefault="00250006" w:rsidP="009E5B04">
            <w:pPr>
              <w:spacing w:after="100" w:line="240" w:lineRule="auto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Male, No. (%)</w:t>
            </w:r>
          </w:p>
        </w:tc>
        <w:tc>
          <w:tcPr>
            <w:tcW w:w="1105" w:type="dxa"/>
          </w:tcPr>
          <w:p w14:paraId="3093E9E8" w14:textId="3EB827C1" w:rsidR="00250006" w:rsidRPr="00C857B6" w:rsidRDefault="00A2362D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654 (64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2" w:type="dxa"/>
          </w:tcPr>
          <w:p w14:paraId="35813CD4" w14:textId="77CA0026" w:rsidR="00250006" w:rsidRPr="00C857B6" w:rsidRDefault="00F271B8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1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160 (</w:t>
            </w:r>
            <w:r w:rsidR="00A16B65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47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 w:rsidR="00A16B65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3" w:type="dxa"/>
          </w:tcPr>
          <w:p w14:paraId="3A0758CC" w14:textId="5AB43806" w:rsidR="00250006" w:rsidRPr="00C857B6" w:rsidRDefault="003F4E07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611 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(65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46E66466" w14:textId="0B939145" w:rsidR="00D114A2" w:rsidRPr="00C857B6" w:rsidRDefault="0049645C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177 (36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2" w:type="dxa"/>
          </w:tcPr>
          <w:p w14:paraId="0FA6722D" w14:textId="3738A9FB" w:rsidR="00250006" w:rsidRPr="00C857B6" w:rsidRDefault="003C54DD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408 (63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2" w:type="dxa"/>
          </w:tcPr>
          <w:p w14:paraId="7F76E902" w14:textId="5547F957" w:rsidR="00250006" w:rsidRPr="00C857B6" w:rsidRDefault="0095575E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306 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(59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040F4" w:rsidRPr="002A3A48" w14:paraId="4619E89D" w14:textId="77777777" w:rsidTr="00EC03DB">
        <w:trPr>
          <w:trHeight w:val="592"/>
        </w:trPr>
        <w:tc>
          <w:tcPr>
            <w:tcW w:w="3828" w:type="dxa"/>
          </w:tcPr>
          <w:p w14:paraId="48CAEB3B" w14:textId="7A0C2B02" w:rsidR="00DB31C1" w:rsidRPr="009F70DD" w:rsidRDefault="00EB3EB4" w:rsidP="009E5B04">
            <w:pPr>
              <w:spacing w:after="100" w:line="240" w:lineRule="auto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Ash</w:t>
            </w:r>
            <w:r w:rsidR="00E15D92" w:rsidRPr="009F70DD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kenazi Jewish ancestry, No. (%)</w:t>
            </w:r>
          </w:p>
        </w:tc>
        <w:tc>
          <w:tcPr>
            <w:tcW w:w="1105" w:type="dxa"/>
          </w:tcPr>
          <w:p w14:paraId="2BAF1C90" w14:textId="29A329B1" w:rsidR="00DB31C1" w:rsidRPr="00C857B6" w:rsidRDefault="004E7FFA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0 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(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-)</w:t>
            </w:r>
          </w:p>
        </w:tc>
        <w:tc>
          <w:tcPr>
            <w:tcW w:w="1172" w:type="dxa"/>
          </w:tcPr>
          <w:p w14:paraId="77E789E4" w14:textId="4535524D" w:rsidR="00DB31C1" w:rsidRPr="00C857B6" w:rsidRDefault="004E7FFA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0 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(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3" w:type="dxa"/>
          </w:tcPr>
          <w:p w14:paraId="08A1D7E8" w14:textId="4ED62AAD" w:rsidR="00DB31C1" w:rsidRPr="00C857B6" w:rsidRDefault="00445A05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210 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(</w:t>
            </w:r>
            <w:r w:rsidR="00405186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22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 w:rsidR="00405186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43E49E4C" w14:textId="0930094A" w:rsidR="00DB31C1" w:rsidRPr="00C857B6" w:rsidRDefault="00405186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 xml:space="preserve">91 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(19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2" w:type="dxa"/>
          </w:tcPr>
          <w:p w14:paraId="34999A3C" w14:textId="16A2CE65" w:rsidR="00DB31C1" w:rsidRPr="00C857B6" w:rsidRDefault="004E7FFA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654 (100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2" w:type="dxa"/>
          </w:tcPr>
          <w:p w14:paraId="03BEB45C" w14:textId="7ED4A69E" w:rsidR="00DB31C1" w:rsidRPr="00C857B6" w:rsidRDefault="004E7FFA" w:rsidP="00EC03DB">
            <w:pPr>
              <w:spacing w:after="100" w:line="240" w:lineRule="auto"/>
              <w:jc w:val="center"/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521 (100</w:t>
            </w:r>
            <w:r w:rsidR="00EC03DB"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Theme="majorBidi" w:hAnsiTheme="majorBidi" w:cstheme="majorBidi"/>
                <w:bCs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1C47B973" w14:textId="77777777" w:rsidR="00250006" w:rsidRDefault="00250006" w:rsidP="00250006">
      <w:pPr>
        <w:spacing w:after="0" w:line="240" w:lineRule="auto"/>
        <w:jc w:val="both"/>
        <w:rPr>
          <w:rFonts w:asciiTheme="majorBidi" w:hAnsiTheme="majorBidi" w:cstheme="majorBidi"/>
          <w:bCs/>
          <w:color w:val="212121"/>
          <w:shd w:val="clear" w:color="auto" w:fill="FFFFFF"/>
        </w:rPr>
      </w:pPr>
      <w:r w:rsidRPr="00283D35">
        <w:rPr>
          <w:rFonts w:asciiTheme="majorBidi" w:hAnsiTheme="majorBidi" w:cstheme="majorBidi"/>
          <w:bCs/>
          <w:color w:val="212121"/>
          <w:shd w:val="clear" w:color="auto" w:fill="FFFFFF"/>
          <w:vertAlign w:val="superscript"/>
        </w:rPr>
        <w:t xml:space="preserve">a </w:t>
      </w:r>
      <w:r w:rsidRPr="00283D35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Data are presented as mean (SD). </w:t>
      </w:r>
    </w:p>
    <w:p w14:paraId="2EFD49BB" w14:textId="14BB9D82" w:rsidR="000A4914" w:rsidRDefault="00250006" w:rsidP="00E53298">
      <w:pPr>
        <w:spacing w:after="0" w:line="240" w:lineRule="auto"/>
        <w:jc w:val="both"/>
        <w:rPr>
          <w:rFonts w:asciiTheme="majorBidi" w:hAnsiTheme="majorBidi" w:cstheme="majorBidi"/>
          <w:bCs/>
          <w:color w:val="212121"/>
          <w:shd w:val="clear" w:color="auto" w:fill="FFFFFF"/>
        </w:rPr>
      </w:pPr>
      <w:r w:rsidRPr="00283D35">
        <w:rPr>
          <w:rFonts w:asciiTheme="majorBidi" w:hAnsiTheme="majorBidi" w:cstheme="majorBidi"/>
          <w:bCs/>
          <w:color w:val="212121"/>
          <w:shd w:val="clear" w:color="auto" w:fill="FFFFFF"/>
          <w:vertAlign w:val="superscript"/>
        </w:rPr>
        <w:t xml:space="preserve">b </w:t>
      </w:r>
      <w:r w:rsidRPr="00283D35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Data for age </w:t>
      </w:r>
      <w:r w:rsidR="00B85DD0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and sex </w:t>
      </w:r>
      <w:r>
        <w:rPr>
          <w:rFonts w:asciiTheme="majorBidi" w:hAnsiTheme="majorBidi" w:cstheme="majorBidi"/>
          <w:bCs/>
          <w:color w:val="212121"/>
          <w:shd w:val="clear" w:color="auto" w:fill="FFFFFF"/>
        </w:rPr>
        <w:t>are</w:t>
      </w:r>
      <w:r w:rsidRPr="00283D35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 missing for </w:t>
      </w:r>
      <w:r w:rsidR="003642D2">
        <w:rPr>
          <w:rFonts w:asciiTheme="majorBidi" w:hAnsiTheme="majorBidi" w:cstheme="majorBidi"/>
          <w:bCs/>
          <w:color w:val="212121"/>
          <w:shd w:val="clear" w:color="auto" w:fill="FFFFFF"/>
        </w:rPr>
        <w:t>3</w:t>
      </w:r>
      <w:r w:rsidR="004040F4">
        <w:rPr>
          <w:rFonts w:asciiTheme="majorBidi" w:hAnsiTheme="majorBidi" w:cstheme="majorBidi"/>
          <w:bCs/>
          <w:color w:val="212121"/>
          <w:shd w:val="clear" w:color="auto" w:fill="FFFFFF"/>
        </w:rPr>
        <w:t>21</w:t>
      </w:r>
      <w:r w:rsidR="008E56F4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 (</w:t>
      </w:r>
      <w:r w:rsidR="0046473A">
        <w:rPr>
          <w:rFonts w:asciiTheme="majorBidi" w:hAnsiTheme="majorBidi" w:cstheme="majorBidi"/>
          <w:bCs/>
          <w:color w:val="212121"/>
          <w:shd w:val="clear" w:color="auto" w:fill="FFFFFF"/>
        </w:rPr>
        <w:t>12</w:t>
      </w:r>
      <w:r w:rsidR="00DA4375">
        <w:rPr>
          <w:rFonts w:asciiTheme="majorBidi" w:hAnsiTheme="majorBidi" w:cstheme="majorBidi"/>
          <w:bCs/>
          <w:color w:val="212121"/>
          <w:shd w:val="clear" w:color="auto" w:fill="FFFFFF"/>
        </w:rPr>
        <w:t>%)</w:t>
      </w:r>
      <w:r w:rsidRPr="00283D35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 patients</w:t>
      </w:r>
      <w:r w:rsidR="00ED2640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 and</w:t>
      </w:r>
      <w:r w:rsidR="000A4914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 </w:t>
      </w:r>
      <w:r w:rsidR="00531E99">
        <w:rPr>
          <w:rFonts w:asciiTheme="majorBidi" w:hAnsiTheme="majorBidi" w:cstheme="majorBidi"/>
          <w:bCs/>
          <w:color w:val="212121"/>
          <w:shd w:val="clear" w:color="auto" w:fill="FFFFFF"/>
        </w:rPr>
        <w:t>246</w:t>
      </w:r>
      <w:r w:rsidR="000A4914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 (</w:t>
      </w:r>
      <w:r w:rsidR="00757820">
        <w:rPr>
          <w:rFonts w:asciiTheme="majorBidi" w:hAnsiTheme="majorBidi" w:cstheme="majorBidi"/>
          <w:bCs/>
          <w:color w:val="212121"/>
          <w:shd w:val="clear" w:color="auto" w:fill="FFFFFF"/>
        </w:rPr>
        <w:t>7</w:t>
      </w:r>
      <w:r w:rsidR="000A4914">
        <w:rPr>
          <w:rFonts w:asciiTheme="majorBidi" w:hAnsiTheme="majorBidi" w:cstheme="majorBidi"/>
          <w:bCs/>
          <w:color w:val="212121"/>
          <w:shd w:val="clear" w:color="auto" w:fill="FFFFFF"/>
        </w:rPr>
        <w:t>%)</w:t>
      </w:r>
    </w:p>
    <w:p w14:paraId="694D04CA" w14:textId="568F8985" w:rsidR="004040F4" w:rsidRPr="004040F4" w:rsidRDefault="004040F4" w:rsidP="00E53298">
      <w:pPr>
        <w:spacing w:after="0" w:line="240" w:lineRule="auto"/>
        <w:jc w:val="both"/>
        <w:rPr>
          <w:rFonts w:asciiTheme="majorBidi" w:hAnsiTheme="majorBidi" w:cstheme="majorBidi"/>
          <w:bCs/>
          <w:color w:val="212121"/>
          <w:shd w:val="clear" w:color="auto" w:fill="FFFFFF"/>
        </w:rPr>
      </w:pPr>
      <w:r w:rsidRPr="004040F4">
        <w:rPr>
          <w:rFonts w:asciiTheme="majorBidi" w:hAnsiTheme="majorBidi" w:cstheme="majorBidi"/>
          <w:bCs/>
          <w:color w:val="212121"/>
          <w:sz w:val="24"/>
          <w:szCs w:val="24"/>
          <w:shd w:val="clear" w:color="auto" w:fill="FFFFFF"/>
          <w:vertAlign w:val="superscript"/>
        </w:rPr>
        <w:t>c</w:t>
      </w:r>
      <w:r>
        <w:rPr>
          <w:rFonts w:asciiTheme="majorBidi" w:hAnsiTheme="majorBidi" w:cstheme="majorBidi"/>
          <w:bCs/>
          <w:color w:val="212121"/>
          <w:sz w:val="24"/>
          <w:szCs w:val="24"/>
          <w:shd w:val="clear" w:color="auto" w:fill="FFFFFF"/>
        </w:rPr>
        <w:t xml:space="preserve"> Early onset is defined as AAO &lt; 50 years</w:t>
      </w:r>
    </w:p>
    <w:p w14:paraId="71250B48" w14:textId="2150ACAE" w:rsidR="00250006" w:rsidRDefault="00ED2640" w:rsidP="00E53298">
      <w:pPr>
        <w:spacing w:after="0" w:line="240" w:lineRule="auto"/>
        <w:jc w:val="both"/>
        <w:rPr>
          <w:rFonts w:asciiTheme="majorBidi" w:hAnsiTheme="majorBidi" w:cstheme="majorBidi"/>
          <w:bCs/>
          <w:color w:val="212121"/>
          <w:shd w:val="clear" w:color="auto" w:fill="FFFFFF"/>
        </w:rPr>
      </w:pPr>
      <w:r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 </w:t>
      </w:r>
      <w:r w:rsidR="003149F8">
        <w:rPr>
          <w:rFonts w:asciiTheme="majorBidi" w:hAnsiTheme="majorBidi" w:cstheme="majorBidi"/>
          <w:bCs/>
          <w:color w:val="212121"/>
          <w:shd w:val="clear" w:color="auto" w:fill="FFFFFF"/>
        </w:rPr>
        <w:t>controls</w:t>
      </w:r>
      <w:r w:rsidR="00250006" w:rsidRPr="00283D35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. Difference of age and sex between </w:t>
      </w:r>
      <w:r w:rsidR="00250006">
        <w:rPr>
          <w:rFonts w:asciiTheme="majorBidi" w:hAnsiTheme="majorBidi" w:cstheme="majorBidi"/>
          <w:bCs/>
          <w:color w:val="212121"/>
          <w:shd w:val="clear" w:color="auto" w:fill="FFFFFF"/>
        </w:rPr>
        <w:t>patients</w:t>
      </w:r>
      <w:r w:rsidR="00250006" w:rsidRPr="00283D35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 and controls were </w:t>
      </w:r>
      <w:r w:rsidR="00250006">
        <w:rPr>
          <w:rFonts w:asciiTheme="majorBidi" w:hAnsiTheme="majorBidi" w:cstheme="majorBidi"/>
          <w:bCs/>
          <w:color w:val="212121"/>
          <w:shd w:val="clear" w:color="auto" w:fill="FFFFFF"/>
        </w:rPr>
        <w:t>adjusted</w:t>
      </w:r>
      <w:r w:rsidR="00250006" w:rsidRPr="00283D35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 in our analysis.</w:t>
      </w:r>
    </w:p>
    <w:p w14:paraId="6255A009" w14:textId="0F75D7FE" w:rsidR="00E320A4" w:rsidRPr="00E53298" w:rsidRDefault="00945D5B" w:rsidP="00E53298">
      <w:pPr>
        <w:spacing w:after="0" w:line="240" w:lineRule="auto"/>
        <w:jc w:val="both"/>
        <w:rPr>
          <w:rFonts w:asciiTheme="majorBidi" w:hAnsiTheme="majorBidi" w:cstheme="majorBidi"/>
          <w:bCs/>
          <w:color w:val="212121"/>
          <w:shd w:val="clear" w:color="auto" w:fill="FFFFFF"/>
        </w:rPr>
      </w:pPr>
      <w:r>
        <w:rPr>
          <w:rFonts w:asciiTheme="majorBidi" w:hAnsiTheme="majorBidi" w:cstheme="majorBidi"/>
          <w:bCs/>
          <w:color w:val="212121"/>
          <w:shd w:val="clear" w:color="auto" w:fill="FFFFFF"/>
        </w:rPr>
        <w:t>Abbreviation</w:t>
      </w:r>
      <w:r w:rsidR="00EC03DB">
        <w:rPr>
          <w:rFonts w:asciiTheme="majorBidi" w:hAnsiTheme="majorBidi" w:cstheme="majorBidi"/>
          <w:bCs/>
          <w:color w:val="212121"/>
          <w:shd w:val="clear" w:color="auto" w:fill="FFFFFF"/>
        </w:rPr>
        <w:t>s</w:t>
      </w:r>
      <w:r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: </w:t>
      </w:r>
      <w:r w:rsidR="00317B71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y, years; </w:t>
      </w:r>
      <w:r w:rsidR="00317B71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SD, standard error; </w:t>
      </w:r>
      <w:r w:rsidR="00EC03DB">
        <w:rPr>
          <w:rFonts w:asciiTheme="majorBidi" w:hAnsiTheme="majorBidi" w:cstheme="majorBidi"/>
          <w:bCs/>
          <w:color w:val="212121"/>
          <w:shd w:val="clear" w:color="auto" w:fill="FFFFFF"/>
        </w:rPr>
        <w:t>AAO, age at onset</w:t>
      </w:r>
      <w:r w:rsidR="00EC03DB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; </w:t>
      </w:r>
      <w:r w:rsidR="00317B71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No, number; </w:t>
      </w:r>
      <w:r w:rsidR="00911D5E">
        <w:rPr>
          <w:rFonts w:asciiTheme="majorBidi" w:hAnsiTheme="majorBidi" w:cstheme="majorBidi"/>
          <w:bCs/>
          <w:color w:val="212121"/>
          <w:shd w:val="clear" w:color="auto" w:fill="FFFFFF"/>
        </w:rPr>
        <w:t>NA</w:t>
      </w:r>
      <w:r w:rsidR="00EC03DB">
        <w:rPr>
          <w:rFonts w:asciiTheme="majorBidi" w:hAnsiTheme="majorBidi" w:cstheme="majorBidi"/>
          <w:bCs/>
          <w:color w:val="212121"/>
          <w:shd w:val="clear" w:color="auto" w:fill="FFFFFF"/>
        </w:rPr>
        <w:t>, n</w:t>
      </w:r>
      <w:r w:rsidR="00911D5E">
        <w:rPr>
          <w:rFonts w:asciiTheme="majorBidi" w:hAnsiTheme="majorBidi" w:cstheme="majorBidi"/>
          <w:bCs/>
          <w:color w:val="212121"/>
          <w:shd w:val="clear" w:color="auto" w:fill="FFFFFF"/>
        </w:rPr>
        <w:t>ot applicable</w:t>
      </w:r>
      <w:r w:rsidR="00EC03DB">
        <w:rPr>
          <w:rFonts w:asciiTheme="majorBidi" w:hAnsiTheme="majorBidi" w:cstheme="majorBidi"/>
          <w:bCs/>
          <w:color w:val="212121"/>
          <w:shd w:val="clear" w:color="auto" w:fill="FFFFFF"/>
        </w:rPr>
        <w:t xml:space="preserve">; </w:t>
      </w:r>
    </w:p>
    <w:p w14:paraId="3F268F25" w14:textId="77777777" w:rsidR="00317B71" w:rsidRPr="00E53298" w:rsidRDefault="00317B71">
      <w:pPr>
        <w:spacing w:after="0" w:line="240" w:lineRule="auto"/>
        <w:jc w:val="both"/>
        <w:rPr>
          <w:rFonts w:asciiTheme="majorBidi" w:hAnsiTheme="majorBidi" w:cstheme="majorBidi"/>
          <w:bCs/>
          <w:color w:val="212121"/>
          <w:shd w:val="clear" w:color="auto" w:fill="FFFFFF"/>
        </w:rPr>
      </w:pPr>
      <w:bookmarkStart w:id="0" w:name="_GoBack"/>
      <w:bookmarkEnd w:id="0"/>
    </w:p>
    <w:sectPr w:rsidR="00317B71" w:rsidRPr="00E53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5D"/>
    <w:rsid w:val="00064D5B"/>
    <w:rsid w:val="00083D84"/>
    <w:rsid w:val="000A4914"/>
    <w:rsid w:val="000A4A4F"/>
    <w:rsid w:val="00126B45"/>
    <w:rsid w:val="0013399E"/>
    <w:rsid w:val="00191FED"/>
    <w:rsid w:val="001A0786"/>
    <w:rsid w:val="002339E1"/>
    <w:rsid w:val="00244E03"/>
    <w:rsid w:val="00250006"/>
    <w:rsid w:val="00252614"/>
    <w:rsid w:val="00253938"/>
    <w:rsid w:val="0025501A"/>
    <w:rsid w:val="00265DF1"/>
    <w:rsid w:val="00271B7B"/>
    <w:rsid w:val="00273C23"/>
    <w:rsid w:val="00286443"/>
    <w:rsid w:val="002B4F81"/>
    <w:rsid w:val="002B760F"/>
    <w:rsid w:val="002E1D47"/>
    <w:rsid w:val="002F0227"/>
    <w:rsid w:val="002F3782"/>
    <w:rsid w:val="00312F5F"/>
    <w:rsid w:val="003149F8"/>
    <w:rsid w:val="00317B71"/>
    <w:rsid w:val="0035004E"/>
    <w:rsid w:val="003642D2"/>
    <w:rsid w:val="003A5599"/>
    <w:rsid w:val="003C54DD"/>
    <w:rsid w:val="003F4E07"/>
    <w:rsid w:val="004040F4"/>
    <w:rsid w:val="00405186"/>
    <w:rsid w:val="0041755B"/>
    <w:rsid w:val="00430DA5"/>
    <w:rsid w:val="00445260"/>
    <w:rsid w:val="00445A05"/>
    <w:rsid w:val="00462538"/>
    <w:rsid w:val="0046473A"/>
    <w:rsid w:val="0049645C"/>
    <w:rsid w:val="004E7FFA"/>
    <w:rsid w:val="004F4E7E"/>
    <w:rsid w:val="00502C19"/>
    <w:rsid w:val="005152AF"/>
    <w:rsid w:val="0052049E"/>
    <w:rsid w:val="005303C4"/>
    <w:rsid w:val="00531674"/>
    <w:rsid w:val="00531E99"/>
    <w:rsid w:val="0053611A"/>
    <w:rsid w:val="00544B7D"/>
    <w:rsid w:val="005753C9"/>
    <w:rsid w:val="00586FFA"/>
    <w:rsid w:val="00597E1C"/>
    <w:rsid w:val="005C7CCA"/>
    <w:rsid w:val="005D15E7"/>
    <w:rsid w:val="005E0269"/>
    <w:rsid w:val="00625A0D"/>
    <w:rsid w:val="0063412F"/>
    <w:rsid w:val="00644AB1"/>
    <w:rsid w:val="00654C42"/>
    <w:rsid w:val="00677C70"/>
    <w:rsid w:val="006818A1"/>
    <w:rsid w:val="006A6F90"/>
    <w:rsid w:val="006E0E72"/>
    <w:rsid w:val="006F345D"/>
    <w:rsid w:val="006F7447"/>
    <w:rsid w:val="007053A7"/>
    <w:rsid w:val="00757820"/>
    <w:rsid w:val="007A2A4A"/>
    <w:rsid w:val="0083141D"/>
    <w:rsid w:val="00880282"/>
    <w:rsid w:val="008E5324"/>
    <w:rsid w:val="008E56F4"/>
    <w:rsid w:val="00911D5E"/>
    <w:rsid w:val="00937D8E"/>
    <w:rsid w:val="00940835"/>
    <w:rsid w:val="00945D5B"/>
    <w:rsid w:val="0094641C"/>
    <w:rsid w:val="0095575E"/>
    <w:rsid w:val="00984D94"/>
    <w:rsid w:val="00991982"/>
    <w:rsid w:val="009D4094"/>
    <w:rsid w:val="009F70DD"/>
    <w:rsid w:val="00A07A6D"/>
    <w:rsid w:val="00A16B65"/>
    <w:rsid w:val="00A2362D"/>
    <w:rsid w:val="00A272A9"/>
    <w:rsid w:val="00A64B4A"/>
    <w:rsid w:val="00A7619D"/>
    <w:rsid w:val="00A817D9"/>
    <w:rsid w:val="00AA0828"/>
    <w:rsid w:val="00B3420E"/>
    <w:rsid w:val="00B85DD0"/>
    <w:rsid w:val="00BA32BF"/>
    <w:rsid w:val="00BB718D"/>
    <w:rsid w:val="00BC3B16"/>
    <w:rsid w:val="00BD5D2C"/>
    <w:rsid w:val="00BF5E50"/>
    <w:rsid w:val="00C05017"/>
    <w:rsid w:val="00C414DA"/>
    <w:rsid w:val="00C857B6"/>
    <w:rsid w:val="00CF091E"/>
    <w:rsid w:val="00D0083A"/>
    <w:rsid w:val="00D114A2"/>
    <w:rsid w:val="00D1335F"/>
    <w:rsid w:val="00D35EC0"/>
    <w:rsid w:val="00DA4375"/>
    <w:rsid w:val="00DB31C1"/>
    <w:rsid w:val="00DB7494"/>
    <w:rsid w:val="00DC5BEC"/>
    <w:rsid w:val="00E15D92"/>
    <w:rsid w:val="00E24E14"/>
    <w:rsid w:val="00E27C4E"/>
    <w:rsid w:val="00E320A4"/>
    <w:rsid w:val="00E45F48"/>
    <w:rsid w:val="00E506CA"/>
    <w:rsid w:val="00E53298"/>
    <w:rsid w:val="00E5379A"/>
    <w:rsid w:val="00E92497"/>
    <w:rsid w:val="00E94161"/>
    <w:rsid w:val="00EA29C9"/>
    <w:rsid w:val="00EB3EB4"/>
    <w:rsid w:val="00EC03DB"/>
    <w:rsid w:val="00EC6FD0"/>
    <w:rsid w:val="00ED2640"/>
    <w:rsid w:val="00F0179E"/>
    <w:rsid w:val="00F271B8"/>
    <w:rsid w:val="00F63E34"/>
    <w:rsid w:val="00F67EE6"/>
    <w:rsid w:val="00FA5A11"/>
    <w:rsid w:val="00FB29A9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C057"/>
  <w15:chartTrackingRefBased/>
  <w15:docId w15:val="{8EEEABC6-E7FC-4C19-8E71-E3607C4F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B7D"/>
    <w:pPr>
      <w:spacing w:before="100" w:beforeAutospacing="1" w:after="100" w:afterAutospacing="1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2CC94-838F-43E0-BDCC-BD902B70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Yu</dc:creator>
  <cp:keywords/>
  <dc:description/>
  <cp:lastModifiedBy>ziv gan or</cp:lastModifiedBy>
  <cp:revision>3</cp:revision>
  <dcterms:created xsi:type="dcterms:W3CDTF">2020-08-19T21:49:00Z</dcterms:created>
  <dcterms:modified xsi:type="dcterms:W3CDTF">2020-08-19T21:56:00Z</dcterms:modified>
</cp:coreProperties>
</file>