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63A1C" w14:textId="4F209ABA" w:rsidR="00DD194A" w:rsidRPr="00DD194A" w:rsidRDefault="00DD194A" w:rsidP="00DD194A">
      <w:pPr>
        <w:spacing w:after="120"/>
        <w:rPr>
          <w:rFonts w:ascii="Times New Roman" w:eastAsia="Times New Roman" w:hAnsi="Times New Roman" w:cs="Times New Roman"/>
          <w:b/>
          <w:bCs/>
          <w:sz w:val="22"/>
          <w:szCs w:val="22"/>
        </w:rPr>
      </w:pPr>
      <w:r w:rsidRPr="00DD194A">
        <w:rPr>
          <w:rFonts w:ascii="Times New Roman" w:eastAsia="Times New Roman" w:hAnsi="Times New Roman" w:cs="Times New Roman"/>
          <w:b/>
          <w:bCs/>
          <w:sz w:val="22"/>
          <w:szCs w:val="22"/>
        </w:rPr>
        <w:t>Prospective evaluation of genome sequencing versus standard-of-care as a first molecular diagnostic test</w:t>
      </w:r>
    </w:p>
    <w:p w14:paraId="228CC904" w14:textId="7DD6CDFD" w:rsidR="00DD194A" w:rsidRPr="00DD194A" w:rsidRDefault="00DD194A">
      <w:pPr>
        <w:rPr>
          <w:rFonts w:ascii="Times New Roman" w:hAnsi="Times New Roman" w:cs="Times New Roman"/>
          <w:sz w:val="22"/>
          <w:szCs w:val="22"/>
        </w:rPr>
      </w:pPr>
      <w:r w:rsidRPr="00DD194A">
        <w:rPr>
          <w:rFonts w:ascii="Times New Roman" w:hAnsi="Times New Roman" w:cs="Times New Roman"/>
          <w:sz w:val="22"/>
          <w:szCs w:val="22"/>
        </w:rPr>
        <w:t>Brockman</w:t>
      </w:r>
      <w:r w:rsidR="0038148B">
        <w:rPr>
          <w:rFonts w:ascii="Times New Roman" w:hAnsi="Times New Roman" w:cs="Times New Roman"/>
          <w:sz w:val="22"/>
          <w:szCs w:val="22"/>
        </w:rPr>
        <w:t>, Austin-Tse</w:t>
      </w:r>
      <w:r w:rsidRPr="00DD194A">
        <w:rPr>
          <w:rFonts w:ascii="Times New Roman" w:hAnsi="Times New Roman" w:cs="Times New Roman"/>
          <w:sz w:val="22"/>
          <w:szCs w:val="22"/>
        </w:rPr>
        <w:t xml:space="preserve"> et al.</w:t>
      </w:r>
    </w:p>
    <w:p w14:paraId="3CE9B817" w14:textId="50713861" w:rsidR="00130746" w:rsidRPr="00DD194A" w:rsidRDefault="00DF290B">
      <w:pPr>
        <w:rPr>
          <w:rFonts w:ascii="Times New Roman" w:hAnsi="Times New Roman" w:cs="Times New Roman"/>
          <w:sz w:val="22"/>
          <w:szCs w:val="22"/>
        </w:rPr>
      </w:pPr>
      <w:r w:rsidRPr="00DD194A">
        <w:rPr>
          <w:rFonts w:ascii="Times New Roman" w:hAnsi="Times New Roman" w:cs="Times New Roman"/>
          <w:sz w:val="22"/>
          <w:szCs w:val="22"/>
        </w:rPr>
        <w:t>Supplementary Information</w:t>
      </w:r>
    </w:p>
    <w:p w14:paraId="4B54012B" w14:textId="70BDA6CF" w:rsidR="00DF290B" w:rsidRPr="00DF290B" w:rsidRDefault="00DF290B">
      <w:pPr>
        <w:rPr>
          <w:rFonts w:ascii="Times New Roman" w:hAnsi="Times New Roman" w:cs="Times New Roman"/>
          <w:sz w:val="22"/>
          <w:szCs w:val="22"/>
        </w:rPr>
      </w:pPr>
    </w:p>
    <w:p w14:paraId="36B54B63" w14:textId="0191F71C" w:rsidR="00DF290B" w:rsidRPr="00DF290B" w:rsidRDefault="00DF290B">
      <w:pPr>
        <w:rPr>
          <w:rFonts w:ascii="Times New Roman" w:hAnsi="Times New Roman" w:cs="Times New Roman"/>
          <w:sz w:val="22"/>
          <w:szCs w:val="22"/>
        </w:rPr>
      </w:pPr>
    </w:p>
    <w:p w14:paraId="57C1A90A" w14:textId="3B7EC37E" w:rsidR="00DF290B" w:rsidRPr="00DF290B" w:rsidRDefault="00DF290B">
      <w:pPr>
        <w:rPr>
          <w:rFonts w:ascii="Times New Roman" w:hAnsi="Times New Roman" w:cs="Times New Roman"/>
          <w:sz w:val="22"/>
          <w:szCs w:val="22"/>
        </w:rPr>
      </w:pPr>
    </w:p>
    <w:p w14:paraId="709F865B" w14:textId="72B33A28" w:rsidR="009A0D23" w:rsidRPr="00D83DA5" w:rsidRDefault="00DF290B">
      <w:pPr>
        <w:rPr>
          <w:rFonts w:ascii="Times New Roman" w:hAnsi="Times New Roman" w:cs="Times New Roman"/>
          <w:sz w:val="22"/>
          <w:szCs w:val="22"/>
        </w:rPr>
      </w:pPr>
      <w:r w:rsidRPr="00DF290B">
        <w:rPr>
          <w:rFonts w:ascii="Times New Roman" w:hAnsi="Times New Roman" w:cs="Times New Roman"/>
          <w:b/>
          <w:bCs/>
          <w:sz w:val="22"/>
          <w:szCs w:val="22"/>
        </w:rPr>
        <w:t xml:space="preserve">Figure S1. </w:t>
      </w:r>
      <w:r w:rsidRPr="00D83DA5">
        <w:rPr>
          <w:rFonts w:ascii="Times New Roman" w:hAnsi="Times New Roman" w:cs="Times New Roman"/>
          <w:sz w:val="22"/>
          <w:szCs w:val="22"/>
        </w:rPr>
        <w:t>cWGS analysis strategy</w:t>
      </w:r>
    </w:p>
    <w:p w14:paraId="016FFC88" w14:textId="38800DDE" w:rsidR="00DF290B" w:rsidRPr="00D83DA5" w:rsidRDefault="00DF290B" w:rsidP="00DF290B">
      <w:pPr>
        <w:rPr>
          <w:rFonts w:ascii="Times New Roman" w:eastAsia="Cardo" w:hAnsi="Times New Roman" w:cs="Times New Roman"/>
          <w:bCs/>
          <w:sz w:val="22"/>
          <w:szCs w:val="22"/>
        </w:rPr>
      </w:pPr>
      <w:r w:rsidRPr="00DF290B">
        <w:rPr>
          <w:rFonts w:ascii="Times New Roman" w:eastAsia="Times New Roman" w:hAnsi="Times New Roman" w:cs="Times New Roman"/>
          <w:b/>
          <w:sz w:val="22"/>
          <w:szCs w:val="22"/>
        </w:rPr>
        <w:t>Figure S2.</w:t>
      </w:r>
      <w:r w:rsidRPr="00DF290B">
        <w:rPr>
          <w:rFonts w:ascii="Times New Roman" w:eastAsia="Cardo" w:hAnsi="Times New Roman" w:cs="Times New Roman"/>
          <w:b/>
          <w:sz w:val="22"/>
          <w:szCs w:val="22"/>
        </w:rPr>
        <w:t xml:space="preserve"> </w:t>
      </w:r>
      <w:r w:rsidRPr="00D83DA5">
        <w:rPr>
          <w:rFonts w:ascii="Times New Roman" w:eastAsia="Cardo" w:hAnsi="Times New Roman" w:cs="Times New Roman"/>
          <w:bCs/>
          <w:sz w:val="22"/>
          <w:szCs w:val="22"/>
        </w:rPr>
        <w:t>Study exclusion reasons</w:t>
      </w:r>
    </w:p>
    <w:p w14:paraId="6A91DDF0" w14:textId="219C6E60" w:rsidR="008F297E" w:rsidRPr="00D83DA5" w:rsidRDefault="008F297E" w:rsidP="008F297E">
      <w:pPr>
        <w:rPr>
          <w:rFonts w:ascii="Times New Roman" w:eastAsia="Times New Roman" w:hAnsi="Times New Roman" w:cs="Times New Roman"/>
          <w:bCs/>
          <w:sz w:val="22"/>
          <w:szCs w:val="22"/>
          <w:lang w:val="en"/>
        </w:rPr>
      </w:pPr>
      <w:r w:rsidRPr="00DF290B">
        <w:rPr>
          <w:rFonts w:ascii="Times New Roman" w:eastAsia="Times New Roman" w:hAnsi="Times New Roman" w:cs="Times New Roman"/>
          <w:b/>
          <w:sz w:val="22"/>
          <w:szCs w:val="22"/>
          <w:lang w:val="en"/>
        </w:rPr>
        <w:t xml:space="preserve">Figure S3. </w:t>
      </w:r>
      <w:r w:rsidRPr="00DF290B">
        <w:rPr>
          <w:rFonts w:ascii="Times New Roman" w:eastAsia="Times New Roman" w:hAnsi="Times New Roman" w:cs="Times New Roman"/>
          <w:bCs/>
          <w:sz w:val="22"/>
          <w:szCs w:val="22"/>
          <w:lang w:val="en"/>
        </w:rPr>
        <w:t>SOC genetic tests ordered for all patients enrolled</w:t>
      </w:r>
    </w:p>
    <w:p w14:paraId="3DFD531E" w14:textId="77777777" w:rsidR="00DD194A" w:rsidRDefault="00DD194A" w:rsidP="00DD194A">
      <w:pPr>
        <w:rPr>
          <w:rFonts w:ascii="Times New Roman" w:eastAsia="Times New Roman" w:hAnsi="Times New Roman" w:cs="Times New Roman"/>
          <w:b/>
          <w:sz w:val="22"/>
          <w:szCs w:val="22"/>
        </w:rPr>
      </w:pPr>
    </w:p>
    <w:p w14:paraId="1E82E28B" w14:textId="7836AAB9" w:rsidR="00F75132" w:rsidRPr="00F75132" w:rsidRDefault="00DD194A" w:rsidP="0086337E">
      <w:pPr>
        <w:rPr>
          <w:rFonts w:ascii="Times New Roman" w:eastAsia="Times New Roman" w:hAnsi="Times New Roman" w:cs="Times New Roman"/>
          <w:b/>
          <w:sz w:val="22"/>
          <w:szCs w:val="22"/>
        </w:rPr>
      </w:pPr>
      <w:r w:rsidRPr="0024105D">
        <w:rPr>
          <w:rFonts w:ascii="Times New Roman" w:eastAsia="Times New Roman" w:hAnsi="Times New Roman" w:cs="Times New Roman"/>
          <w:b/>
          <w:sz w:val="22"/>
          <w:szCs w:val="22"/>
        </w:rPr>
        <w:t xml:space="preserve">Table S1. </w:t>
      </w:r>
      <w:r w:rsidR="00F75132" w:rsidRPr="00F75132">
        <w:rPr>
          <w:rFonts w:ascii="Times New Roman" w:eastAsia="Times New Roman" w:hAnsi="Times New Roman" w:cs="Times New Roman"/>
          <w:sz w:val="22"/>
          <w:szCs w:val="22"/>
        </w:rPr>
        <w:t>Eligibility criteria</w:t>
      </w:r>
    </w:p>
    <w:p w14:paraId="1AC002CE" w14:textId="00825769" w:rsidR="00DD194A" w:rsidRPr="00187F40" w:rsidRDefault="00F75132" w:rsidP="0086337E">
      <w:pPr>
        <w:rPr>
          <w:rFonts w:ascii="Times New Roman" w:eastAsia="Times New Roman" w:hAnsi="Times New Roman" w:cs="Times New Roman"/>
          <w:bCs/>
          <w:sz w:val="22"/>
          <w:szCs w:val="22"/>
        </w:rPr>
      </w:pPr>
      <w:r>
        <w:rPr>
          <w:rFonts w:ascii="Times New Roman" w:eastAsia="Times New Roman" w:hAnsi="Times New Roman" w:cs="Times New Roman"/>
          <w:b/>
          <w:sz w:val="22"/>
          <w:szCs w:val="22"/>
        </w:rPr>
        <w:t xml:space="preserve">Table S2. </w:t>
      </w:r>
      <w:r w:rsidR="00DD194A" w:rsidRPr="00187F40">
        <w:rPr>
          <w:rFonts w:ascii="Times New Roman" w:eastAsia="Times New Roman" w:hAnsi="Times New Roman" w:cs="Times New Roman"/>
          <w:bCs/>
          <w:sz w:val="22"/>
          <w:szCs w:val="22"/>
        </w:rPr>
        <w:t>HPO terms by clinic</w:t>
      </w:r>
    </w:p>
    <w:p w14:paraId="0DEB739A" w14:textId="32C76964" w:rsidR="00187F40" w:rsidRDefault="00187F40" w:rsidP="0086337E">
      <w:pPr>
        <w:rPr>
          <w:rFonts w:ascii="Times New Roman" w:eastAsia="Times New Roman" w:hAnsi="Times New Roman" w:cs="Times New Roman"/>
          <w:bCs/>
          <w:sz w:val="22"/>
          <w:szCs w:val="22"/>
        </w:rPr>
      </w:pPr>
      <w:r>
        <w:rPr>
          <w:rFonts w:ascii="Times New Roman" w:eastAsia="Times New Roman" w:hAnsi="Times New Roman" w:cs="Times New Roman"/>
          <w:b/>
          <w:sz w:val="22"/>
          <w:szCs w:val="22"/>
        </w:rPr>
        <w:t>Table S</w:t>
      </w:r>
      <w:r w:rsidR="00E36F61">
        <w:rPr>
          <w:rFonts w:ascii="Times New Roman" w:eastAsia="Times New Roman" w:hAnsi="Times New Roman" w:cs="Times New Roman"/>
          <w:b/>
          <w:sz w:val="22"/>
          <w:szCs w:val="22"/>
        </w:rPr>
        <w:t>3</w:t>
      </w:r>
      <w:r>
        <w:rPr>
          <w:rFonts w:ascii="Times New Roman" w:eastAsia="Times New Roman" w:hAnsi="Times New Roman" w:cs="Times New Roman"/>
          <w:b/>
          <w:sz w:val="22"/>
          <w:szCs w:val="22"/>
        </w:rPr>
        <w:t xml:space="preserve">. </w:t>
      </w:r>
      <w:r w:rsidRPr="00187F40">
        <w:rPr>
          <w:rFonts w:ascii="Times New Roman" w:eastAsia="Times New Roman" w:hAnsi="Times New Roman" w:cs="Times New Roman"/>
          <w:bCs/>
          <w:sz w:val="22"/>
          <w:szCs w:val="22"/>
        </w:rPr>
        <w:t>Diagnostic variants reported on SOC</w:t>
      </w:r>
      <w:r>
        <w:rPr>
          <w:rFonts w:ascii="Times New Roman" w:eastAsia="Times New Roman" w:hAnsi="Times New Roman" w:cs="Times New Roman"/>
          <w:bCs/>
          <w:sz w:val="22"/>
          <w:szCs w:val="22"/>
        </w:rPr>
        <w:t xml:space="preserve"> – Technical comparison to cWGS</w:t>
      </w:r>
    </w:p>
    <w:p w14:paraId="4E49B144" w14:textId="51B27663" w:rsidR="00950775" w:rsidRPr="00950775" w:rsidRDefault="00950775" w:rsidP="0086337E">
      <w:pPr>
        <w:rPr>
          <w:rFonts w:ascii="Times New Roman" w:eastAsia="Times New Roman" w:hAnsi="Times New Roman" w:cs="Times New Roman"/>
          <w:bCs/>
          <w:i/>
          <w:iCs/>
          <w:sz w:val="22"/>
          <w:szCs w:val="22"/>
        </w:rPr>
      </w:pPr>
      <w:r>
        <w:rPr>
          <w:rFonts w:ascii="Times New Roman" w:eastAsia="Times New Roman" w:hAnsi="Times New Roman" w:cs="Times New Roman"/>
          <w:bCs/>
          <w:sz w:val="22"/>
          <w:szCs w:val="22"/>
        </w:rPr>
        <w:tab/>
      </w:r>
      <w:r>
        <w:rPr>
          <w:rFonts w:ascii="Times New Roman" w:eastAsia="Times New Roman" w:hAnsi="Times New Roman" w:cs="Times New Roman"/>
          <w:bCs/>
          <w:i/>
          <w:iCs/>
          <w:sz w:val="22"/>
          <w:szCs w:val="22"/>
        </w:rPr>
        <w:t>Separate excel file</w:t>
      </w:r>
    </w:p>
    <w:p w14:paraId="60165506" w14:textId="1D9ED26B" w:rsidR="00E36F61" w:rsidRPr="00001168" w:rsidRDefault="00E36F61" w:rsidP="0086337E">
      <w:pPr>
        <w:rPr>
          <w:rFonts w:ascii="Times New Roman" w:hAnsi="Times New Roman" w:cs="Times New Roman"/>
          <w:sz w:val="22"/>
          <w:szCs w:val="22"/>
        </w:rPr>
      </w:pPr>
      <w:r w:rsidRPr="0086337E">
        <w:rPr>
          <w:rFonts w:ascii="Times New Roman" w:hAnsi="Times New Roman" w:cs="Times New Roman"/>
          <w:b/>
          <w:bCs/>
          <w:sz w:val="22"/>
          <w:szCs w:val="22"/>
        </w:rPr>
        <w:t>Table S</w:t>
      </w:r>
      <w:r>
        <w:rPr>
          <w:rFonts w:ascii="Times New Roman" w:hAnsi="Times New Roman" w:cs="Times New Roman"/>
          <w:b/>
          <w:bCs/>
          <w:sz w:val="22"/>
          <w:szCs w:val="22"/>
        </w:rPr>
        <w:t>4</w:t>
      </w:r>
      <w:r w:rsidRPr="0086337E">
        <w:rPr>
          <w:rFonts w:ascii="Times New Roman" w:hAnsi="Times New Roman" w:cs="Times New Roman"/>
          <w:b/>
          <w:bCs/>
          <w:sz w:val="22"/>
          <w:szCs w:val="22"/>
        </w:rPr>
        <w:t xml:space="preserve">. </w:t>
      </w:r>
      <w:r w:rsidRPr="00D83DA5">
        <w:rPr>
          <w:rFonts w:ascii="Times New Roman" w:hAnsi="Times New Roman" w:cs="Times New Roman"/>
          <w:sz w:val="22"/>
          <w:szCs w:val="22"/>
        </w:rPr>
        <w:t>Retrospective analysis of SOC-reported CNVs in cWGS data</w:t>
      </w:r>
    </w:p>
    <w:p w14:paraId="00760579" w14:textId="38D6969B" w:rsidR="00187F40" w:rsidRDefault="00187F40" w:rsidP="0086337E">
      <w:pPr>
        <w:rPr>
          <w:rFonts w:ascii="Times New Roman" w:eastAsia="Times New Roman" w:hAnsi="Times New Roman" w:cs="Times New Roman"/>
          <w:bCs/>
          <w:sz w:val="22"/>
          <w:szCs w:val="22"/>
        </w:rPr>
      </w:pPr>
      <w:r w:rsidRPr="00187F40">
        <w:rPr>
          <w:rFonts w:ascii="Times New Roman" w:eastAsia="Times New Roman" w:hAnsi="Times New Roman" w:cs="Times New Roman"/>
          <w:b/>
          <w:sz w:val="22"/>
          <w:szCs w:val="22"/>
        </w:rPr>
        <w:t>Table S</w:t>
      </w:r>
      <w:r w:rsidR="00001168">
        <w:rPr>
          <w:rFonts w:ascii="Times New Roman" w:eastAsia="Times New Roman" w:hAnsi="Times New Roman" w:cs="Times New Roman"/>
          <w:b/>
          <w:sz w:val="22"/>
          <w:szCs w:val="22"/>
        </w:rPr>
        <w:t>5</w:t>
      </w:r>
      <w:r w:rsidRPr="00187F40">
        <w:rPr>
          <w:rFonts w:ascii="Times New Roman" w:eastAsia="Times New Roman" w:hAnsi="Times New Roman" w:cs="Times New Roman"/>
          <w:b/>
          <w:sz w:val="22"/>
          <w:szCs w:val="22"/>
        </w:rPr>
        <w:t>.</w:t>
      </w:r>
      <w:r>
        <w:rPr>
          <w:rFonts w:ascii="Times New Roman" w:eastAsia="Times New Roman" w:hAnsi="Times New Roman" w:cs="Times New Roman"/>
          <w:bCs/>
          <w:sz w:val="22"/>
          <w:szCs w:val="22"/>
        </w:rPr>
        <w:t xml:space="preserve"> Diagnostic variants reported on cWGS – Technical comparison to SOC</w:t>
      </w:r>
    </w:p>
    <w:p w14:paraId="40D5AFD0" w14:textId="3FF96042" w:rsidR="00950775" w:rsidRPr="00950775" w:rsidRDefault="00950775" w:rsidP="0086337E">
      <w:pPr>
        <w:rPr>
          <w:rFonts w:ascii="Times New Roman" w:eastAsia="Times New Roman" w:hAnsi="Times New Roman" w:cs="Times New Roman"/>
          <w:bCs/>
          <w:i/>
          <w:iCs/>
          <w:sz w:val="22"/>
          <w:szCs w:val="22"/>
        </w:rPr>
      </w:pPr>
      <w:r>
        <w:rPr>
          <w:rFonts w:ascii="Times New Roman" w:eastAsia="Times New Roman" w:hAnsi="Times New Roman" w:cs="Times New Roman"/>
          <w:bCs/>
          <w:sz w:val="22"/>
          <w:szCs w:val="22"/>
        </w:rPr>
        <w:tab/>
      </w:r>
      <w:r>
        <w:rPr>
          <w:rFonts w:ascii="Times New Roman" w:eastAsia="Times New Roman" w:hAnsi="Times New Roman" w:cs="Times New Roman"/>
          <w:bCs/>
          <w:i/>
          <w:iCs/>
          <w:sz w:val="22"/>
          <w:szCs w:val="22"/>
        </w:rPr>
        <w:t>Separate excel file</w:t>
      </w:r>
    </w:p>
    <w:p w14:paraId="5F01E8D0" w14:textId="459C98CD" w:rsidR="00187F40" w:rsidRDefault="00187F40" w:rsidP="0086337E">
      <w:pPr>
        <w:rPr>
          <w:rFonts w:ascii="Times New Roman" w:eastAsia="Times New Roman" w:hAnsi="Times New Roman" w:cs="Times New Roman"/>
          <w:bCs/>
          <w:sz w:val="22"/>
          <w:szCs w:val="22"/>
        </w:rPr>
      </w:pPr>
      <w:r w:rsidRPr="00187F40">
        <w:rPr>
          <w:rFonts w:ascii="Times New Roman" w:eastAsia="Times New Roman" w:hAnsi="Times New Roman" w:cs="Times New Roman"/>
          <w:b/>
          <w:sz w:val="22"/>
          <w:szCs w:val="22"/>
        </w:rPr>
        <w:t>Table S</w:t>
      </w:r>
      <w:r w:rsidR="00001168">
        <w:rPr>
          <w:rFonts w:ascii="Times New Roman" w:eastAsia="Times New Roman" w:hAnsi="Times New Roman" w:cs="Times New Roman"/>
          <w:b/>
          <w:sz w:val="22"/>
          <w:szCs w:val="22"/>
        </w:rPr>
        <w:t>6</w:t>
      </w:r>
      <w:r w:rsidRPr="00187F40">
        <w:rPr>
          <w:rFonts w:ascii="Times New Roman" w:eastAsia="Times New Roman" w:hAnsi="Times New Roman" w:cs="Times New Roman"/>
          <w:b/>
          <w:sz w:val="22"/>
          <w:szCs w:val="22"/>
        </w:rPr>
        <w:t xml:space="preserve">. </w:t>
      </w:r>
      <w:r>
        <w:rPr>
          <w:rFonts w:ascii="Times New Roman" w:eastAsia="Times New Roman" w:hAnsi="Times New Roman" w:cs="Times New Roman"/>
          <w:bCs/>
          <w:sz w:val="22"/>
          <w:szCs w:val="22"/>
        </w:rPr>
        <w:t>cWGS and SOC Results</w:t>
      </w:r>
    </w:p>
    <w:p w14:paraId="6AC9B2A2" w14:textId="0C1EB81D" w:rsidR="00950775" w:rsidRPr="00950775" w:rsidRDefault="00950775" w:rsidP="0086337E">
      <w:pPr>
        <w:rPr>
          <w:rFonts w:ascii="Times New Roman" w:eastAsia="Times New Roman" w:hAnsi="Times New Roman" w:cs="Times New Roman"/>
          <w:bCs/>
          <w:i/>
          <w:iCs/>
          <w:sz w:val="22"/>
          <w:szCs w:val="22"/>
        </w:rPr>
      </w:pPr>
      <w:r>
        <w:rPr>
          <w:rFonts w:ascii="Times New Roman" w:eastAsia="Times New Roman" w:hAnsi="Times New Roman" w:cs="Times New Roman"/>
          <w:bCs/>
          <w:sz w:val="22"/>
          <w:szCs w:val="22"/>
        </w:rPr>
        <w:tab/>
      </w:r>
      <w:r>
        <w:rPr>
          <w:rFonts w:ascii="Times New Roman" w:eastAsia="Times New Roman" w:hAnsi="Times New Roman" w:cs="Times New Roman"/>
          <w:bCs/>
          <w:i/>
          <w:iCs/>
          <w:sz w:val="22"/>
          <w:szCs w:val="22"/>
        </w:rPr>
        <w:t>Separate excel file</w:t>
      </w:r>
    </w:p>
    <w:p w14:paraId="63CCDAD2" w14:textId="44F39AC2" w:rsidR="00D83DA5" w:rsidRDefault="00D83DA5" w:rsidP="0086337E">
      <w:pPr>
        <w:rPr>
          <w:rFonts w:ascii="Times New Roman" w:hAnsi="Times New Roman" w:cs="Times New Roman"/>
          <w:b/>
          <w:bCs/>
          <w:sz w:val="22"/>
          <w:szCs w:val="22"/>
        </w:rPr>
      </w:pPr>
    </w:p>
    <w:p w14:paraId="5084D09A" w14:textId="77777777" w:rsidR="00D83DA5" w:rsidRPr="0086337E" w:rsidRDefault="00D83DA5" w:rsidP="0086337E">
      <w:pPr>
        <w:rPr>
          <w:rFonts w:ascii="Times New Roman" w:hAnsi="Times New Roman" w:cs="Times New Roman"/>
          <w:b/>
          <w:bCs/>
          <w:sz w:val="22"/>
          <w:szCs w:val="22"/>
        </w:rPr>
      </w:pPr>
    </w:p>
    <w:p w14:paraId="0943278E" w14:textId="77777777" w:rsidR="0086337E" w:rsidRPr="00DF290B" w:rsidRDefault="0086337E" w:rsidP="008F297E">
      <w:pPr>
        <w:rPr>
          <w:rFonts w:ascii="Times New Roman" w:eastAsia="Times New Roman" w:hAnsi="Times New Roman" w:cs="Times New Roman"/>
          <w:b/>
          <w:sz w:val="22"/>
          <w:szCs w:val="22"/>
          <w:lang w:val="en"/>
        </w:rPr>
      </w:pPr>
    </w:p>
    <w:p w14:paraId="23A0CAD4" w14:textId="77777777" w:rsidR="008F297E" w:rsidRPr="00DF290B" w:rsidRDefault="008F297E" w:rsidP="00DF290B">
      <w:pPr>
        <w:rPr>
          <w:rFonts w:ascii="Times New Roman" w:eastAsia="Times New Roman" w:hAnsi="Times New Roman" w:cs="Times New Roman"/>
          <w:b/>
          <w:sz w:val="22"/>
          <w:szCs w:val="22"/>
        </w:rPr>
      </w:pPr>
    </w:p>
    <w:p w14:paraId="733EC2D1" w14:textId="49C4CB3B" w:rsidR="00DF290B" w:rsidRPr="00DF290B" w:rsidRDefault="00DF290B">
      <w:pPr>
        <w:rPr>
          <w:rFonts w:ascii="Times New Roman" w:hAnsi="Times New Roman" w:cs="Times New Roman"/>
          <w:sz w:val="22"/>
          <w:szCs w:val="22"/>
        </w:rPr>
      </w:pPr>
    </w:p>
    <w:p w14:paraId="1DB5614A" w14:textId="526218F7" w:rsidR="00DF290B" w:rsidRPr="00DF290B" w:rsidRDefault="00DF290B">
      <w:pPr>
        <w:rPr>
          <w:rFonts w:ascii="Times New Roman" w:hAnsi="Times New Roman" w:cs="Times New Roman"/>
          <w:sz w:val="22"/>
          <w:szCs w:val="22"/>
        </w:rPr>
      </w:pPr>
    </w:p>
    <w:p w14:paraId="1864A7B4" w14:textId="68827469" w:rsidR="00DF290B" w:rsidRDefault="00DF290B">
      <w:pPr>
        <w:rPr>
          <w:rFonts w:ascii="Times New Roman" w:hAnsi="Times New Roman" w:cs="Times New Roman"/>
          <w:sz w:val="22"/>
          <w:szCs w:val="22"/>
        </w:rPr>
      </w:pPr>
    </w:p>
    <w:p w14:paraId="6FB8E00B" w14:textId="22780886" w:rsidR="00DF290B" w:rsidRDefault="00DF290B">
      <w:pPr>
        <w:rPr>
          <w:rFonts w:ascii="Times New Roman" w:hAnsi="Times New Roman" w:cs="Times New Roman"/>
          <w:sz w:val="22"/>
          <w:szCs w:val="22"/>
        </w:rPr>
      </w:pPr>
    </w:p>
    <w:p w14:paraId="71EBC056" w14:textId="7C3EA444" w:rsidR="00DF290B" w:rsidRDefault="00DF290B">
      <w:pPr>
        <w:rPr>
          <w:rFonts w:ascii="Times New Roman" w:hAnsi="Times New Roman" w:cs="Times New Roman"/>
          <w:sz w:val="22"/>
          <w:szCs w:val="22"/>
        </w:rPr>
      </w:pPr>
    </w:p>
    <w:p w14:paraId="0A30BCD1" w14:textId="0AC85800" w:rsidR="00DF290B" w:rsidRDefault="00DF290B">
      <w:pPr>
        <w:rPr>
          <w:rFonts w:ascii="Times New Roman" w:hAnsi="Times New Roman" w:cs="Times New Roman"/>
          <w:sz w:val="22"/>
          <w:szCs w:val="22"/>
        </w:rPr>
      </w:pPr>
    </w:p>
    <w:p w14:paraId="42E4A2B6" w14:textId="5842E81F" w:rsidR="00DF290B" w:rsidRDefault="00DF290B">
      <w:pPr>
        <w:rPr>
          <w:rFonts w:ascii="Times New Roman" w:hAnsi="Times New Roman" w:cs="Times New Roman"/>
          <w:sz w:val="22"/>
          <w:szCs w:val="22"/>
        </w:rPr>
      </w:pPr>
    </w:p>
    <w:p w14:paraId="19CFDC75" w14:textId="56493D42" w:rsidR="00DF290B" w:rsidRDefault="00DF290B">
      <w:pPr>
        <w:rPr>
          <w:rFonts w:ascii="Times New Roman" w:hAnsi="Times New Roman" w:cs="Times New Roman"/>
          <w:sz w:val="22"/>
          <w:szCs w:val="22"/>
        </w:rPr>
      </w:pPr>
    </w:p>
    <w:p w14:paraId="52BFF520" w14:textId="292BB8E6" w:rsidR="00DF290B" w:rsidRDefault="00DF290B">
      <w:pPr>
        <w:rPr>
          <w:rFonts w:ascii="Times New Roman" w:hAnsi="Times New Roman" w:cs="Times New Roman"/>
          <w:sz w:val="22"/>
          <w:szCs w:val="22"/>
        </w:rPr>
      </w:pPr>
    </w:p>
    <w:p w14:paraId="0D611517" w14:textId="6072DC69" w:rsidR="00DF290B" w:rsidRDefault="00DF290B">
      <w:pPr>
        <w:rPr>
          <w:rFonts w:ascii="Times New Roman" w:hAnsi="Times New Roman" w:cs="Times New Roman"/>
          <w:sz w:val="22"/>
          <w:szCs w:val="22"/>
        </w:rPr>
      </w:pPr>
    </w:p>
    <w:p w14:paraId="317E85CE" w14:textId="5DE00B9F" w:rsidR="00DF290B" w:rsidRDefault="00DF290B">
      <w:pPr>
        <w:rPr>
          <w:rFonts w:ascii="Times New Roman" w:hAnsi="Times New Roman" w:cs="Times New Roman"/>
          <w:sz w:val="22"/>
          <w:szCs w:val="22"/>
        </w:rPr>
      </w:pPr>
    </w:p>
    <w:p w14:paraId="772AC027" w14:textId="3E1A9FDD" w:rsidR="00DF290B" w:rsidRDefault="00DF290B">
      <w:pPr>
        <w:rPr>
          <w:rFonts w:ascii="Times New Roman" w:hAnsi="Times New Roman" w:cs="Times New Roman"/>
          <w:sz w:val="22"/>
          <w:szCs w:val="22"/>
        </w:rPr>
      </w:pPr>
    </w:p>
    <w:p w14:paraId="1E73B954" w14:textId="58998F66" w:rsidR="00DF290B" w:rsidRDefault="00DF290B">
      <w:pPr>
        <w:rPr>
          <w:rFonts w:ascii="Times New Roman" w:hAnsi="Times New Roman" w:cs="Times New Roman"/>
          <w:sz w:val="22"/>
          <w:szCs w:val="22"/>
        </w:rPr>
      </w:pPr>
    </w:p>
    <w:p w14:paraId="161F2BA0" w14:textId="44D95E5C" w:rsidR="00DF290B" w:rsidRDefault="00DF290B">
      <w:pPr>
        <w:rPr>
          <w:rFonts w:ascii="Times New Roman" w:hAnsi="Times New Roman" w:cs="Times New Roman"/>
          <w:sz w:val="22"/>
          <w:szCs w:val="22"/>
        </w:rPr>
      </w:pPr>
    </w:p>
    <w:p w14:paraId="6205C2F7" w14:textId="12156BE1" w:rsidR="00DF290B" w:rsidRDefault="00DF290B">
      <w:pPr>
        <w:rPr>
          <w:rFonts w:ascii="Times New Roman" w:hAnsi="Times New Roman" w:cs="Times New Roman"/>
          <w:sz w:val="22"/>
          <w:szCs w:val="22"/>
        </w:rPr>
      </w:pPr>
    </w:p>
    <w:p w14:paraId="5AD84AAA" w14:textId="36B530E1" w:rsidR="00DF290B" w:rsidRDefault="00DF290B">
      <w:pPr>
        <w:rPr>
          <w:rFonts w:ascii="Times New Roman" w:hAnsi="Times New Roman" w:cs="Times New Roman"/>
          <w:sz w:val="22"/>
          <w:szCs w:val="22"/>
        </w:rPr>
      </w:pPr>
    </w:p>
    <w:p w14:paraId="6020E866" w14:textId="698087E4" w:rsidR="00DF290B" w:rsidRDefault="00DF290B">
      <w:pPr>
        <w:rPr>
          <w:rFonts w:ascii="Times New Roman" w:hAnsi="Times New Roman" w:cs="Times New Roman"/>
          <w:sz w:val="22"/>
          <w:szCs w:val="22"/>
        </w:rPr>
      </w:pPr>
    </w:p>
    <w:p w14:paraId="02EA12D1" w14:textId="68E09F5C" w:rsidR="00DF290B" w:rsidRDefault="00DF290B">
      <w:pPr>
        <w:rPr>
          <w:rFonts w:ascii="Times New Roman" w:hAnsi="Times New Roman" w:cs="Times New Roman"/>
          <w:sz w:val="22"/>
          <w:szCs w:val="22"/>
        </w:rPr>
      </w:pPr>
    </w:p>
    <w:p w14:paraId="0C4E788D" w14:textId="39736176" w:rsidR="00DF290B" w:rsidRDefault="00DF290B">
      <w:pPr>
        <w:rPr>
          <w:rFonts w:ascii="Times New Roman" w:hAnsi="Times New Roman" w:cs="Times New Roman"/>
          <w:sz w:val="22"/>
          <w:szCs w:val="22"/>
        </w:rPr>
      </w:pPr>
    </w:p>
    <w:p w14:paraId="1A6EB41A" w14:textId="240000D2" w:rsidR="00DF290B" w:rsidRDefault="00DF290B">
      <w:pPr>
        <w:rPr>
          <w:rFonts w:ascii="Times New Roman" w:hAnsi="Times New Roman" w:cs="Times New Roman"/>
          <w:sz w:val="22"/>
          <w:szCs w:val="22"/>
        </w:rPr>
      </w:pPr>
    </w:p>
    <w:p w14:paraId="2F2C34AF" w14:textId="4DEDE07C" w:rsidR="00DF290B" w:rsidRDefault="00DF290B">
      <w:pPr>
        <w:rPr>
          <w:rFonts w:ascii="Times New Roman" w:hAnsi="Times New Roman" w:cs="Times New Roman"/>
          <w:sz w:val="22"/>
          <w:szCs w:val="22"/>
        </w:rPr>
      </w:pPr>
    </w:p>
    <w:p w14:paraId="39C9D6C1" w14:textId="0F407E90" w:rsidR="00DF290B" w:rsidRDefault="00DF290B">
      <w:pPr>
        <w:rPr>
          <w:rFonts w:ascii="Times New Roman" w:hAnsi="Times New Roman" w:cs="Times New Roman"/>
          <w:sz w:val="22"/>
          <w:szCs w:val="22"/>
        </w:rPr>
      </w:pPr>
    </w:p>
    <w:p w14:paraId="384402A0" w14:textId="24258354" w:rsidR="00DF290B" w:rsidRDefault="00DF290B">
      <w:pPr>
        <w:rPr>
          <w:rFonts w:ascii="Times New Roman" w:hAnsi="Times New Roman" w:cs="Times New Roman"/>
          <w:sz w:val="22"/>
          <w:szCs w:val="22"/>
        </w:rPr>
      </w:pPr>
    </w:p>
    <w:p w14:paraId="4E2BE0C4" w14:textId="045AA256" w:rsidR="00DF290B" w:rsidRDefault="00DF290B">
      <w:pPr>
        <w:rPr>
          <w:rFonts w:ascii="Times New Roman" w:hAnsi="Times New Roman" w:cs="Times New Roman"/>
          <w:sz w:val="22"/>
          <w:szCs w:val="22"/>
        </w:rPr>
      </w:pPr>
    </w:p>
    <w:p w14:paraId="24127CA2" w14:textId="74441FF3" w:rsidR="00DF290B" w:rsidRDefault="00DF290B">
      <w:pPr>
        <w:rPr>
          <w:rFonts w:ascii="Times New Roman" w:hAnsi="Times New Roman" w:cs="Times New Roman"/>
          <w:sz w:val="22"/>
          <w:szCs w:val="22"/>
        </w:rPr>
      </w:pPr>
    </w:p>
    <w:p w14:paraId="748AA9F5" w14:textId="06A6FF70" w:rsidR="00DF290B" w:rsidRDefault="00DF290B">
      <w:pPr>
        <w:rPr>
          <w:rFonts w:ascii="Times New Roman" w:hAnsi="Times New Roman" w:cs="Times New Roman"/>
          <w:sz w:val="22"/>
          <w:szCs w:val="22"/>
        </w:rPr>
      </w:pPr>
    </w:p>
    <w:p w14:paraId="4FA220A9" w14:textId="19CBDD59" w:rsidR="00DF290B" w:rsidRDefault="00DF290B">
      <w:pPr>
        <w:rPr>
          <w:rFonts w:ascii="Times New Roman" w:hAnsi="Times New Roman" w:cs="Times New Roman"/>
          <w:sz w:val="22"/>
          <w:szCs w:val="22"/>
        </w:rPr>
      </w:pPr>
    </w:p>
    <w:p w14:paraId="3C823C11" w14:textId="513EE141" w:rsidR="00DF290B" w:rsidRDefault="008F297E" w:rsidP="00DF290B">
      <w:pPr>
        <w:rPr>
          <w:rFonts w:ascii="Times New Roman" w:eastAsia="Times New Roman" w:hAnsi="Times New Roman" w:cs="Times New Roman"/>
          <w:bCs/>
        </w:rPr>
      </w:pPr>
      <w:r w:rsidRPr="00DF290B">
        <w:rPr>
          <w:rFonts w:ascii="Times New Roman" w:hAnsi="Times New Roman" w:cs="Times New Roman"/>
          <w:b/>
          <w:bCs/>
          <w:sz w:val="22"/>
          <w:szCs w:val="22"/>
        </w:rPr>
        <w:t>Figure S1. cWGS analysis strategy</w:t>
      </w:r>
      <w:r>
        <w:rPr>
          <w:rFonts w:ascii="Times New Roman" w:hAnsi="Times New Roman" w:cs="Times New Roman"/>
          <w:b/>
          <w:bCs/>
          <w:sz w:val="22"/>
          <w:szCs w:val="22"/>
        </w:rPr>
        <w:t>.</w:t>
      </w:r>
    </w:p>
    <w:p w14:paraId="6B473469" w14:textId="77777777" w:rsidR="00DF290B" w:rsidRDefault="00DF290B" w:rsidP="00DF290B">
      <w:r>
        <w:rPr>
          <w:noProof/>
        </w:rPr>
        <w:drawing>
          <wp:inline distT="0" distB="0" distL="0" distR="0" wp14:anchorId="1D7EEBA8" wp14:editId="29235157">
            <wp:extent cx="5874127" cy="3368233"/>
            <wp:effectExtent l="0" t="0" r="0" b="0"/>
            <wp:docPr id="62" name="Picture 62" descr="A picture contain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5122" cy="3380272"/>
                    </a:xfrm>
                    <a:prstGeom prst="rect">
                      <a:avLst/>
                    </a:prstGeom>
                    <a:noFill/>
                  </pic:spPr>
                </pic:pic>
              </a:graphicData>
            </a:graphic>
          </wp:inline>
        </w:drawing>
      </w:r>
    </w:p>
    <w:p w14:paraId="25B290FD" w14:textId="77777777" w:rsidR="00DF290B" w:rsidRDefault="00DF290B" w:rsidP="00DF290B"/>
    <w:p w14:paraId="4E7102AA" w14:textId="32AE6B13" w:rsidR="00DF290B" w:rsidRPr="00DF290B" w:rsidRDefault="00DF290B" w:rsidP="00DF290B">
      <w:pPr>
        <w:rPr>
          <w:rFonts w:ascii="Times New Roman" w:hAnsi="Times New Roman" w:cs="Times New Roman"/>
          <w:sz w:val="22"/>
          <w:szCs w:val="22"/>
        </w:rPr>
      </w:pPr>
      <w:r w:rsidRPr="00DF290B">
        <w:rPr>
          <w:rFonts w:ascii="Times New Roman" w:hAnsi="Times New Roman" w:cs="Times New Roman"/>
          <w:sz w:val="22"/>
          <w:szCs w:val="22"/>
        </w:rPr>
        <w:t>Each case underwent a two-tiered filtration strategy composed of both genotype-driven and phenotype-driven analyses.  A) Phenotype-driven analyses are designed to capture all rare variants in genes relevant to the patient phenotype. Relevant gene lists were manually curated for each indication from literature and database searches, and varied in size depending on the phenotype.  B) Genotype-driven analyses are designed to capture all highly suspicious variation in a patient’s genome, including previously published disease-causing variants found in HGMD and ClinVar, loss-of-function variants in ~5000 medically actionable genes (a custom-generated list designed to capture all genes that have been reported in association with human disease), and all internally classified pathogenic and likely pathogenic variants. All variants returned by these filtration criteria were reviewed for disease causality and relevance to the patient phenotype. Abbreviations: DM – Disease-causing mutation; HGMD – Human Gene Mutation Database; LOF – loss of function; MAF – maximum minor allele frequency in gnomAD: Path. – Pathogenic; Likely Path. – Likely pathogenic</w:t>
      </w:r>
    </w:p>
    <w:p w14:paraId="60801BE8" w14:textId="77777777" w:rsidR="00DF290B" w:rsidRPr="00DF290B" w:rsidRDefault="00DF290B" w:rsidP="00DF290B">
      <w:pPr>
        <w:rPr>
          <w:rFonts w:ascii="Times New Roman" w:hAnsi="Times New Roman" w:cs="Times New Roman"/>
          <w:sz w:val="22"/>
          <w:szCs w:val="22"/>
        </w:rPr>
      </w:pPr>
    </w:p>
    <w:p w14:paraId="2DBB7F8E" w14:textId="77777777" w:rsidR="00DF290B" w:rsidRPr="00DF290B" w:rsidRDefault="00DF290B" w:rsidP="00DF290B">
      <w:pPr>
        <w:rPr>
          <w:rFonts w:ascii="Times New Roman" w:hAnsi="Times New Roman" w:cs="Times New Roman"/>
          <w:i/>
          <w:iCs/>
          <w:sz w:val="22"/>
          <w:szCs w:val="22"/>
        </w:rPr>
      </w:pPr>
      <w:r w:rsidRPr="00DF290B">
        <w:rPr>
          <w:rFonts w:ascii="Times New Roman" w:hAnsi="Times New Roman" w:cs="Times New Roman"/>
          <w:i/>
          <w:iCs/>
          <w:sz w:val="22"/>
          <w:szCs w:val="22"/>
        </w:rPr>
        <w:t>cWGS Analysis: Sequence Variants</w:t>
      </w:r>
    </w:p>
    <w:p w14:paraId="0D19301F" w14:textId="65C10E72" w:rsidR="00DF290B" w:rsidRPr="00AC7A7A" w:rsidRDefault="00DF290B" w:rsidP="00DF290B">
      <w:pPr>
        <w:ind w:firstLine="360"/>
        <w:rPr>
          <w:rFonts w:ascii="Times New Roman" w:eastAsia="Times New Roman" w:hAnsi="Times New Roman" w:cs="Times New Roman"/>
          <w:sz w:val="22"/>
          <w:szCs w:val="22"/>
        </w:rPr>
      </w:pPr>
      <w:r w:rsidRPr="00DF290B">
        <w:rPr>
          <w:rFonts w:ascii="Times New Roman" w:eastAsia="Gungsuh" w:hAnsi="Times New Roman" w:cs="Times New Roman"/>
          <w:sz w:val="22"/>
          <w:szCs w:val="22"/>
        </w:rPr>
        <w:t xml:space="preserve">cWGS sequence variant analysis methods are described </w:t>
      </w:r>
      <w:r w:rsidRPr="00BE46D7">
        <w:rPr>
          <w:rFonts w:ascii="Times New Roman" w:eastAsia="Gungsuh" w:hAnsi="Times New Roman" w:cs="Times New Roman"/>
          <w:sz w:val="22"/>
          <w:szCs w:val="22"/>
        </w:rPr>
        <w:t xml:space="preserve">in </w:t>
      </w:r>
      <w:bookmarkStart w:id="0" w:name="_GoBack"/>
      <w:r w:rsidR="00650A68" w:rsidRPr="00BE46D7">
        <w:rPr>
          <w:rFonts w:ascii="Times New Roman" w:eastAsia="Gungsuh" w:hAnsi="Times New Roman" w:cs="Times New Roman"/>
          <w:color w:val="000000" w:themeColor="text1"/>
          <w:sz w:val="22"/>
          <w:szCs w:val="22"/>
        </w:rPr>
        <w:t>Figure S</w:t>
      </w:r>
      <w:r w:rsidR="00F203D4" w:rsidRPr="00BE46D7">
        <w:rPr>
          <w:rFonts w:ascii="Times New Roman" w:eastAsia="Gungsuh" w:hAnsi="Times New Roman" w:cs="Times New Roman"/>
          <w:sz w:val="22"/>
          <w:szCs w:val="22"/>
        </w:rPr>
        <w:t>1</w:t>
      </w:r>
      <w:bookmarkEnd w:id="0"/>
      <w:r w:rsidRPr="00BE46D7">
        <w:rPr>
          <w:rFonts w:ascii="Times New Roman" w:eastAsia="Gungsuh" w:hAnsi="Times New Roman" w:cs="Times New Roman"/>
          <w:sz w:val="22"/>
          <w:szCs w:val="22"/>
        </w:rPr>
        <w:t>.</w:t>
      </w:r>
      <w:r w:rsidRPr="00DF290B">
        <w:rPr>
          <w:rFonts w:ascii="Times New Roman" w:eastAsia="Gungsuh" w:hAnsi="Times New Roman" w:cs="Times New Roman"/>
          <w:sz w:val="22"/>
          <w:szCs w:val="22"/>
        </w:rPr>
        <w:t xml:space="preserve">  For patients who elected to receive secondary findings, we additionally screened for </w:t>
      </w:r>
      <w:r w:rsidRPr="00DF290B">
        <w:rPr>
          <w:rFonts w:ascii="Times New Roman" w:eastAsia="Times New Roman" w:hAnsi="Times New Roman" w:cs="Times New Roman"/>
          <w:sz w:val="22"/>
          <w:szCs w:val="22"/>
        </w:rPr>
        <w:t xml:space="preserve">previously reported and novel variants in 59 genes of medical significance that may be unrelated to the patient </w:t>
      </w:r>
      <w:r w:rsidRPr="00AC7A7A">
        <w:rPr>
          <w:rFonts w:ascii="Times New Roman" w:eastAsia="Times New Roman" w:hAnsi="Times New Roman" w:cs="Times New Roman"/>
          <w:sz w:val="22"/>
          <w:szCs w:val="22"/>
        </w:rPr>
        <w:t>phenotype</w:t>
      </w:r>
      <w:r w:rsidR="00AC7A7A">
        <w:rPr>
          <w:rFonts w:ascii="Times New Roman" w:eastAsia="Times New Roman" w:hAnsi="Times New Roman" w:cs="Times New Roman"/>
          <w:sz w:val="22"/>
          <w:szCs w:val="22"/>
        </w:rPr>
        <w:fldChar w:fldCharType="begin"/>
      </w:r>
      <w:r w:rsidR="00AC7A7A">
        <w:rPr>
          <w:rFonts w:ascii="Times New Roman" w:eastAsia="Times New Roman" w:hAnsi="Times New Roman" w:cs="Times New Roman"/>
          <w:sz w:val="22"/>
          <w:szCs w:val="22"/>
        </w:rPr>
        <w:instrText xml:space="preserve"> ADDIN ZOTERO_ITEM CSL_CITATION {"citationID":"YQgHjGRI","properties":{"formattedCitation":"\\super 1\\nosupersub{}","plainCitation":"1","noteIndex":0},"citationItems":[{"id":382,"uris":["http://zotero.org/groups/2323957/items/C38P96VZ"],"uri":["http://zotero.org/groups/2323957/items/C38P96VZ"],"itemData":{"id":382,"type":"article-journal","abstract":"Disclaimer: These recommendations are designed primarily as an educational resource for medical geneticists and other healthcare providers to help them provide quality medical services. Adherence to these recommendations is completely voluntary and does not necessarily assure a successful medical outcome. These recommendations should not be considered inclusive of all proper procedures and tests or exclusive of other procedures and tests that are reasonably directed toward obtaining the same results. In determining the propriety of any specific procedure or test, the clinician should apply his or her own professional judgment to the specific clinical circumstances presented by the individual patient or specimen. Clinicians are encouraged to document the reasons for the use of a particular procedure or test, whether or not it is in conformance with this statement. Clinicians also are advised to take notice of the date this statement was adopted and to consider other medical and scientific information that becomes available after that date. It also would be prudent to consider whether intellectual property interests may restrict the performance of certain tests and other procedures.","container-title":"Genetics in Medicine","DOI":"10.1038/gim.2016.190","ISSN":"1530-0366","issue":"2","language":"en","note":"number: 2\npublisher: Nature Publishing Group","page":"249-255","source":"www.nature.com","title":"Recommendations for reporting of secondary findings in clinical exome and genome sequencing, 2016 update (ACMG SF v2.0): a policy statement of the American College of Medical Genetics and Genomics","title-short":"Recommendations for reporting of secondary findings in clinical exome and genome sequencing, 2016 update (ACMG SF v2.0)","volume":"19","author":[{"family":"Kalia","given":"Sarah S."},{"family":"Adelman","given":"Kathy"},{"family":"Bale","given":"Sherri J."},{"family":"Chung","given":"Wendy K."},{"family":"Eng","given":"Christine"},{"family":"Evans","given":"James P."},{"family":"Herman","given":"Gail E."},{"family":"Hufnagel","given":"Sophia B."},{"family":"Klein","given":"Teri E."},{"family":"Korf","given":"Bruce R."},{"family":"McKelvey","given":"Kent D."},{"family":"Ormond","given":"Kelly E."},{"family":"Richards","given":"C. Sue"},{"family":"Vlangos","given":"Christopher N."},{"family":"Watson","given":"Michael"},{"family":"Martin","given":"Christa L."},{"family":"Miller","given":"David T."}],"issued":{"date-parts":[["2017",2]]}}}],"schema":"https://github.com/citation-style-language/schema/raw/master/csl-citation.json"} </w:instrText>
      </w:r>
      <w:r w:rsidR="00AC7A7A">
        <w:rPr>
          <w:rFonts w:ascii="Times New Roman" w:eastAsia="Times New Roman" w:hAnsi="Times New Roman" w:cs="Times New Roman"/>
          <w:sz w:val="22"/>
          <w:szCs w:val="22"/>
        </w:rPr>
        <w:fldChar w:fldCharType="separate"/>
      </w:r>
      <w:r w:rsidR="00AC7A7A" w:rsidRPr="00AC7A7A">
        <w:rPr>
          <w:rFonts w:ascii="Times New Roman" w:hAnsi="Times New Roman" w:cs="Times New Roman"/>
          <w:sz w:val="22"/>
          <w:vertAlign w:val="superscript"/>
        </w:rPr>
        <w:t>1</w:t>
      </w:r>
      <w:r w:rsidR="00AC7A7A">
        <w:rPr>
          <w:rFonts w:ascii="Times New Roman" w:eastAsia="Times New Roman" w:hAnsi="Times New Roman" w:cs="Times New Roman"/>
          <w:sz w:val="22"/>
          <w:szCs w:val="22"/>
        </w:rPr>
        <w:fldChar w:fldCharType="end"/>
      </w:r>
      <w:r w:rsidRPr="00AC7A7A">
        <w:rPr>
          <w:rFonts w:ascii="Times New Roman" w:eastAsia="Times New Roman" w:hAnsi="Times New Roman" w:cs="Times New Roman"/>
          <w:sz w:val="22"/>
          <w:szCs w:val="22"/>
        </w:rPr>
        <w:t>. Furthermore, when patients were enrolled as trios, an additional analysis was performed to identify any variants that were identified in the proband but absent from both parents (de novo variation).</w:t>
      </w:r>
    </w:p>
    <w:p w14:paraId="1A57DE52" w14:textId="6D14B7A6" w:rsidR="00DF290B" w:rsidRPr="00AC7A7A" w:rsidRDefault="00DF290B" w:rsidP="00DF290B">
      <w:pPr>
        <w:ind w:firstLine="360"/>
        <w:rPr>
          <w:rFonts w:ascii="Times New Roman" w:eastAsia="Times New Roman" w:hAnsi="Times New Roman" w:cs="Times New Roman"/>
          <w:sz w:val="22"/>
          <w:szCs w:val="22"/>
        </w:rPr>
      </w:pPr>
      <w:r w:rsidRPr="00AC7A7A">
        <w:rPr>
          <w:rFonts w:ascii="Times New Roman" w:eastAsia="Times New Roman" w:hAnsi="Times New Roman" w:cs="Times New Roman"/>
          <w:sz w:val="22"/>
          <w:szCs w:val="22"/>
        </w:rPr>
        <w:t>The evidence for gene-disease validity and relevance to the patient phenotype was evaluated for each variant resulting from the filtering strategies above and variants were classified based on ACMG/AMP criteria with ClinGen rule specifications (</w:t>
      </w:r>
      <w:hyperlink r:id="rId7">
        <w:r w:rsidRPr="00AC7A7A">
          <w:rPr>
            <w:rFonts w:ascii="Times New Roman" w:eastAsia="Times New Roman" w:hAnsi="Times New Roman" w:cs="Times New Roman"/>
            <w:color w:val="1155CC"/>
            <w:sz w:val="22"/>
            <w:szCs w:val="22"/>
            <w:u w:val="single"/>
          </w:rPr>
          <w:t>http://www.clinicalgenome.org/working-groups/sequence-variant-interpretation</w:t>
        </w:r>
      </w:hyperlink>
      <w:r w:rsidRPr="00AC7A7A">
        <w:rPr>
          <w:rFonts w:ascii="Times New Roman" w:eastAsia="Times New Roman" w:hAnsi="Times New Roman" w:cs="Times New Roman"/>
          <w:sz w:val="22"/>
          <w:szCs w:val="22"/>
        </w:rPr>
        <w:t xml:space="preserve">) </w:t>
      </w:r>
      <w:r w:rsidR="00AC7A7A">
        <w:rPr>
          <w:rFonts w:ascii="Times New Roman" w:eastAsia="Times New Roman" w:hAnsi="Times New Roman" w:cs="Times New Roman"/>
          <w:sz w:val="22"/>
          <w:szCs w:val="22"/>
        </w:rPr>
        <w:fldChar w:fldCharType="begin"/>
      </w:r>
      <w:r w:rsidR="00AC7A7A">
        <w:rPr>
          <w:rFonts w:ascii="Times New Roman" w:eastAsia="Times New Roman" w:hAnsi="Times New Roman" w:cs="Times New Roman"/>
          <w:sz w:val="22"/>
          <w:szCs w:val="22"/>
        </w:rPr>
        <w:instrText xml:space="preserve"> ADDIN ZOTERO_ITEM CSL_CITATION {"citationID":"NLwqdUHX","properties":{"formattedCitation":"\\super 2,3\\nosupersub{}","plainCitation":"2,3","noteIndex":0},"citationItems":[{"id":394,"uris":["http://zotero.org/groups/2323957/items/P8KUQVXP"],"uri":["http://zotero.org/groups/2323957/items/P8KUQVXP"],"itemData":{"id":394,"type":"article-journal","abstract":"With advances in genomic sequencing technology, the number of reported gene-disease relationships has rapidly expanded. However, the evidence supporting these claims varies widely, confounding accurate evaluation of genomic variation in a clinical setting. Despite the critical need to differentiate clinically valid relationships from less well-substantiated relationships, standard guidelines for such evaluation do not currently exist. The NIH-funded Clinical Genome Resource (ClinGen) has developed a framework to define and evaluate the clinical validity of gene-disease pairs across a variety of Mendelian disorders. In this manuscript we describe a proposed framework to evaluate relevant genetic and experimental evidence supporting or contradicting a gene-disease relationship and the subsequent validation of this framework using a set of representative gene-disease pairs. The framework provides a semiquantitative measurement for the strength of evidence of a gene-disease relationship that correlates to a qualitative classification: \"Definitive,\" \"Strong,\" \"Moderate,\" \"Limited,\" \"No Reported Evidence,\" or \"Conflicting Evidence.\" Within the ClinGen structure, classifications derived with this framework are reviewed and confirmed or adjusted based on clinical expertise of appropriate disease experts. Detailed guidance for utilizing this framework and access to the curation interface is available on our website. This evidence-based, systematic method to assess the strength of gene-disease relationships will facilitate more knowledgeable utilization of genomic variants in clinical and research settings.","container-title":"American Journal of Human Genetics","DOI":"10.1016/j.ajhg.2017.04.015","ISSN":"1537-6605","issue":"6","journalAbbreviation":"Am. J. Hum. Genet.","language":"eng","note":"PMID: 28552198\nPMCID: PMC5473734","page":"895-906","source":"PubMed","title":"Evaluating the Clinical Validity of Gene-Disease Associations: An Evidence-Based Framework Developed by the Clinical Genome Resource","title-short":"Evaluating the Clinical Validity of Gene-Disease Associations","volume":"100","author":[{"family":"Strande","given":"Natasha T."},{"family":"Riggs","given":"Erin Rooney"},{"family":"Buchanan","given":"Adam H."},{"family":"Ceyhan-Birsoy","given":"Ozge"},{"family":"DiStefano","given":"Marina"},{"family":"Dwight","given":"Selina S."},{"family":"Goldstein","given":"Jenny"},{"family":"Ghosh","given":"Rajarshi"},{"family":"Seifert","given":"Bryce A."},{"family":"Sneddon","given":"Tam P."},{"family":"Wright","given":"Matt W."},{"family":"Milko","given":"Laura V."},{"family":"Cherry","given":"J. Michael"},{"family":"Giovanni","given":"Monica A."},{"family":"Murray","given":"Michael F."},{"family":"O'Daniel","given":"Julianne M."},{"family":"Ramos","given":"Erin M."},{"family":"Santani","given":"Avni B."},{"family":"Scott","given":"Alan F."},{"family":"Plon","given":"Sharon E."},{"family":"Rehm","given":"Heidi L."},{"family":"Martin","given":"Christa L."},{"family":"Berg","given":"Jonathan S."}],"issued":{"date-parts":[["2017",6,1]]}}},{"id":348,"uris":["http://zotero.org/groups/2323957/items/Y8CKHV3I"],"uri":["http://zotero.org/groups/2323957/items/Y8CKHV3I"],"itemData":{"id":348,"type":"article-journal","abstract":"The American College of Medical Genetics and Genomics (ACMG) previously developed guidance for the interpretation of sequence variants.(1) In the past decade, sequencing technology has evolved rapidly with the advent of high-throughput next-generation sequencing. By adopting and leveraging next-generation sequencing, clinical laboratories are now performing an ever-increasing catalogue of genetic testing spanning genotyping, single genes, gene panels, exomes, genomes, transcriptomes, and epigenetic assays for genetic disorders. By virtue of increased complexity, this shift in genetic testing has been accompanied by new challenges in sequence interpretation. In this context the ACMG convened a workgroup in 2013 comprising representatives from the ACMG, the Association for Molecular Pathology (AMP), and the College of American Pathologists to revisit and revise the standards and guidelines for the interpretation of sequence variants. The group consisted of clinical laboratory directors and clinicians. This report represents expert opinion of the workgroup with input from ACMG, AMP, and College of American Pathologists stakeholders. These recommendations primarily apply to the breadth of genetic tests used in clinical laboratories, including genotyping, single genes, panels, exomes, and genomes. This report recommends the use of specific standard terminology-\"pathogenic,\" \"likely pathogenic,\" \"uncertain significance,\" \"likely benign,\" and \"benign\"-to describe variants identified in genes that cause Mendelian disorders. Moreover, this recommendation describes a process for classifying variants into these five categories based on criteria using typical types of variant evidence (e.g., population data, computational data, functional data, segregation data). Because of the increased complexity of analysis and interpretation of clinical genetic testing described in this report, the ACMG strongly recommends that clinical molecular genetic testing should be performed in a Clinical Laboratory Improvement Amendments-approved laboratory, with results interpreted by a board-certified clinical molecular geneticist or molecular genetic pathologist or the equivalent.","container-title":"Genetics in Medicine: Official Journal of the American College of Medical Genetics","DOI":"10.1038/gim.2015.30","ISSN":"1530-0366","issue":"5","journalAbbreviation":"Genet. Med.","language":"eng","note":"PMID: 25741868\nPMCID: PMC4544753","page":"405-424","source":"PubMed","title":"Standards and guidelines for the interpretation of sequence variants: a joint consensus recommendation of the American College of Medical Genetics and Genomics and the Association for Molecular Pathology","title-short":"Standards and guidelines for the interpretation of sequence variants","volume":"17","author":[{"family":"Richards","given":"Sue"},{"family":"Aziz","given":"Nazneen"},{"family":"Bale","given":"Sherri"},{"family":"Bick","given":"David"},{"family":"Das","given":"Soma"},{"family":"Gastier-Foster","given":"Julie"},{"family":"Grody","given":"Wayne W."},{"family":"Hegde","given":"Madhuri"},{"family":"Lyon","given":"Elaine"},{"family":"Spector","given":"Elaine"},{"family":"Voelkerding","given":"Karl"},{"family":"Rehm","given":"Heidi L."},{"literal":"ACMG Laboratory Quality Assurance Committee"}],"issued":{"date-parts":[["2015",5]]}}}],"schema":"https://github.com/citation-style-language/schema/raw/master/csl-citation.json"} </w:instrText>
      </w:r>
      <w:r w:rsidR="00AC7A7A">
        <w:rPr>
          <w:rFonts w:ascii="Times New Roman" w:eastAsia="Times New Roman" w:hAnsi="Times New Roman" w:cs="Times New Roman"/>
          <w:sz w:val="22"/>
          <w:szCs w:val="22"/>
        </w:rPr>
        <w:fldChar w:fldCharType="separate"/>
      </w:r>
      <w:r w:rsidR="00AC7A7A" w:rsidRPr="00AC7A7A">
        <w:rPr>
          <w:rFonts w:ascii="Times New Roman" w:hAnsi="Times New Roman" w:cs="Times New Roman"/>
          <w:sz w:val="22"/>
          <w:vertAlign w:val="superscript"/>
        </w:rPr>
        <w:t>2,3</w:t>
      </w:r>
      <w:r w:rsidR="00AC7A7A">
        <w:rPr>
          <w:rFonts w:ascii="Times New Roman" w:eastAsia="Times New Roman" w:hAnsi="Times New Roman" w:cs="Times New Roman"/>
          <w:sz w:val="22"/>
          <w:szCs w:val="22"/>
        </w:rPr>
        <w:fldChar w:fldCharType="end"/>
      </w:r>
      <w:r w:rsidRPr="00AC7A7A">
        <w:rPr>
          <w:rFonts w:ascii="Times New Roman" w:eastAsia="Times New Roman" w:hAnsi="Times New Roman" w:cs="Times New Roman"/>
          <w:sz w:val="22"/>
          <w:szCs w:val="22"/>
        </w:rPr>
        <w:t xml:space="preserve">.  </w:t>
      </w:r>
    </w:p>
    <w:p w14:paraId="37F8A716" w14:textId="77777777" w:rsidR="00DF290B" w:rsidRPr="00DF290B" w:rsidRDefault="00DF290B" w:rsidP="00DF290B">
      <w:pPr>
        <w:ind w:firstLine="360"/>
        <w:rPr>
          <w:rFonts w:ascii="Times New Roman" w:eastAsia="Times New Roman" w:hAnsi="Times New Roman" w:cs="Times New Roman"/>
          <w:sz w:val="22"/>
          <w:szCs w:val="22"/>
        </w:rPr>
      </w:pPr>
      <w:r w:rsidRPr="00AC7A7A">
        <w:rPr>
          <w:rFonts w:ascii="Times New Roman" w:eastAsia="Times New Roman" w:hAnsi="Times New Roman" w:cs="Times New Roman"/>
          <w:sz w:val="22"/>
          <w:szCs w:val="22"/>
        </w:rPr>
        <w:t xml:space="preserve">Variants were included on the cWGS report if they met one of the following criteria: (1) VUS/LP/P in a dominant gene related to the patient’s phenotype, (2) VUS/LP/P biallelic variants in a recessive gene related to the patient’s phenotype, (3) monoallelic VUS – Favor Pathogenic/LP/P in a recessive gene related to the patient’s phenotype, (4) LP/P variants in a gene related to a documented family history of </w:t>
      </w:r>
      <w:r w:rsidRPr="00AC7A7A">
        <w:rPr>
          <w:rFonts w:ascii="Times New Roman" w:eastAsia="Times New Roman" w:hAnsi="Times New Roman" w:cs="Times New Roman"/>
          <w:sz w:val="22"/>
          <w:szCs w:val="22"/>
        </w:rPr>
        <w:lastRenderedPageBreak/>
        <w:t>disease, or (5) LP/P variants in one of the 59 secondary findings genes recommended by the American College of Medical Genetics and Genomics (Kalia 2017).  All clinically report</w:t>
      </w:r>
      <w:r w:rsidRPr="00DF290B">
        <w:rPr>
          <w:rFonts w:ascii="Times New Roman" w:eastAsia="Times New Roman" w:hAnsi="Times New Roman" w:cs="Times New Roman"/>
          <w:sz w:val="22"/>
          <w:szCs w:val="22"/>
        </w:rPr>
        <w:t>ed variants were confirmed via an orthogonal technology (Sanger sequencing for short length sequence variants.</w:t>
      </w:r>
    </w:p>
    <w:p w14:paraId="592ED2C7" w14:textId="77777777" w:rsidR="00DF290B" w:rsidRPr="00DF290B" w:rsidRDefault="00DF290B" w:rsidP="00DF290B">
      <w:pPr>
        <w:ind w:firstLine="360"/>
        <w:rPr>
          <w:rFonts w:ascii="Times New Roman" w:eastAsia="Times New Roman" w:hAnsi="Times New Roman" w:cs="Times New Roman"/>
          <w:sz w:val="22"/>
          <w:szCs w:val="22"/>
        </w:rPr>
      </w:pPr>
    </w:p>
    <w:p w14:paraId="745909AF" w14:textId="77777777" w:rsidR="00DF290B" w:rsidRPr="00DF290B" w:rsidRDefault="00DF290B" w:rsidP="00DF290B">
      <w:pPr>
        <w:rPr>
          <w:rFonts w:ascii="Times New Roman" w:eastAsia="Times New Roman" w:hAnsi="Times New Roman" w:cs="Times New Roman"/>
          <w:i/>
          <w:iCs/>
          <w:sz w:val="22"/>
          <w:szCs w:val="22"/>
        </w:rPr>
      </w:pPr>
      <w:r w:rsidRPr="00DF290B">
        <w:rPr>
          <w:rFonts w:ascii="Times New Roman" w:eastAsia="Times New Roman" w:hAnsi="Times New Roman" w:cs="Times New Roman"/>
          <w:i/>
          <w:iCs/>
          <w:sz w:val="22"/>
          <w:szCs w:val="22"/>
        </w:rPr>
        <w:t>cWGS Analysis: Structural variants</w:t>
      </w:r>
    </w:p>
    <w:p w14:paraId="16D58646" w14:textId="6451B628" w:rsidR="00DF290B" w:rsidRPr="00DF290B" w:rsidRDefault="00DF290B" w:rsidP="00DF290B">
      <w:pPr>
        <w:rPr>
          <w:rFonts w:ascii="Times New Roman" w:eastAsia="Times New Roman" w:hAnsi="Times New Roman" w:cs="Times New Roman"/>
          <w:sz w:val="22"/>
          <w:szCs w:val="22"/>
        </w:rPr>
      </w:pPr>
      <w:r w:rsidRPr="00DF290B">
        <w:rPr>
          <w:rFonts w:ascii="Times New Roman" w:eastAsia="Times New Roman" w:hAnsi="Times New Roman" w:cs="Times New Roman"/>
          <w:sz w:val="22"/>
          <w:szCs w:val="22"/>
        </w:rPr>
        <w:t>The homozygous STRC/CATSPER2 deletion identified in participant 1170 was suspected based on poor coverage of the STRC gene by cWGS and manual review of the STRC gene region using the Integrative Genomics Viewer</w:t>
      </w:r>
      <w:r w:rsidR="00AC7A7A">
        <w:rPr>
          <w:rFonts w:ascii="Times New Roman" w:eastAsia="Times New Roman" w:hAnsi="Times New Roman" w:cs="Times New Roman"/>
          <w:sz w:val="22"/>
          <w:szCs w:val="22"/>
        </w:rPr>
        <w:fldChar w:fldCharType="begin"/>
      </w:r>
      <w:r w:rsidR="00AC7A7A">
        <w:rPr>
          <w:rFonts w:ascii="Times New Roman" w:eastAsia="Times New Roman" w:hAnsi="Times New Roman" w:cs="Times New Roman"/>
          <w:sz w:val="22"/>
          <w:szCs w:val="22"/>
        </w:rPr>
        <w:instrText xml:space="preserve"> ADDIN ZOTERO_ITEM CSL_CITATION {"citationID":"m0xxjS5c","properties":{"formattedCitation":"\\super 4\\nosupersub{}","plainCitation":"4","noteIndex":0},"citationItems":[{"id":391,"uris":["http://zotero.org/groups/2323957/items/ACR525TN"],"uri":["http://zotero.org/groups/2323957/items/ACR525TN"],"itemData":{"id":391,"type":"article-journal","container-title":"Nature Biotechnology","DOI":"10.1038/nbt.1754","ISSN":"1546-1696","issue":"1","journalAbbreviation":"Nat. Biotechnol.","language":"eng","note":"PMID: 21221095\nPMCID: PMC3346182","page":"24-26","source":"PubMed","title":"Integrative genomics viewer","volume":"29","author":[{"family":"Robinson","given":"James T."},{"family":"Thorvaldsdóttir","given":"Helga"},{"family":"Winckler","given":"Wendy"},{"family":"Guttman","given":"Mitchell"},{"family":"Lander","given":"Eric S."},{"family":"Getz","given":"Gad"},{"family":"Mesirov","given":"Jill P."}],"issued":{"date-parts":[["2011",1]]}}}],"schema":"https://github.com/citation-style-language/schema/raw/master/csl-citation.json"} </w:instrText>
      </w:r>
      <w:r w:rsidR="00AC7A7A">
        <w:rPr>
          <w:rFonts w:ascii="Times New Roman" w:eastAsia="Times New Roman" w:hAnsi="Times New Roman" w:cs="Times New Roman"/>
          <w:sz w:val="22"/>
          <w:szCs w:val="22"/>
        </w:rPr>
        <w:fldChar w:fldCharType="separate"/>
      </w:r>
      <w:r w:rsidR="00AC7A7A" w:rsidRPr="00AC7A7A">
        <w:rPr>
          <w:rFonts w:ascii="Times New Roman" w:hAnsi="Times New Roman" w:cs="Times New Roman"/>
          <w:sz w:val="22"/>
          <w:vertAlign w:val="superscript"/>
        </w:rPr>
        <w:t>4</w:t>
      </w:r>
      <w:r w:rsidR="00AC7A7A">
        <w:rPr>
          <w:rFonts w:ascii="Times New Roman" w:eastAsia="Times New Roman" w:hAnsi="Times New Roman" w:cs="Times New Roman"/>
          <w:sz w:val="22"/>
          <w:szCs w:val="22"/>
        </w:rPr>
        <w:fldChar w:fldCharType="end"/>
      </w:r>
      <w:r w:rsidRPr="00DF290B">
        <w:rPr>
          <w:rFonts w:ascii="Times New Roman" w:eastAsia="Times New Roman" w:hAnsi="Times New Roman" w:cs="Times New Roman"/>
          <w:sz w:val="22"/>
          <w:szCs w:val="22"/>
        </w:rPr>
        <w:t>. This variant was orthogonally confirmed via droplet digital PCR prior to reporting</w:t>
      </w:r>
      <w:r w:rsidR="00AC7A7A">
        <w:rPr>
          <w:rFonts w:ascii="Times New Roman" w:eastAsia="Times New Roman" w:hAnsi="Times New Roman" w:cs="Times New Roman"/>
          <w:sz w:val="22"/>
          <w:szCs w:val="22"/>
        </w:rPr>
        <w:fldChar w:fldCharType="begin"/>
      </w:r>
      <w:r w:rsidR="00AC7A7A">
        <w:rPr>
          <w:rFonts w:ascii="Times New Roman" w:eastAsia="Times New Roman" w:hAnsi="Times New Roman" w:cs="Times New Roman"/>
          <w:sz w:val="22"/>
          <w:szCs w:val="22"/>
        </w:rPr>
        <w:instrText xml:space="preserve"> ADDIN ZOTERO_ITEM CSL_CITATION {"citationID":"8jUuW0kx","properties":{"formattedCitation":"\\super 5\\nosupersub{}","plainCitation":"5","noteIndex":0},"citationItems":[{"id":400,"uris":["http://zotero.org/groups/2323957/items/TW8Z9HJ3"],"uri":["http://zotero.org/groups/2323957/items/TW8Z9HJ3"],"itemData":{"id":400,"type":"article-journal","abstract":"Next-generation sequencing (NGS) technologies have revolutionized genetic testing by enabling simultaneous analysis of unprecedented numbers of genes. However, genes with high-sequence homology pose challenges to current NGS technologies. Because diagnostic sequencing is moving toward exome analysis, knowledge of these homologous genes is essential to avoid false positive and negative results. An example is the STRC gene, one of &gt;70 genes known to contribute to the genetic basis of hearing loss. STRC is 99.6% identical to a pseudogene (pSTRC) and therefore inaccessible to standard NGS methodologies. The STRC locus is also known to be a common site for large deletions. Comprehensive diagnostic testing for inherited hearing loss therefore necessitates a combination of several approaches to avoid pseudogene interference. We have developed a clinical test that combines standard NGS and NGS-based copy number assessment supplemented with a long-range PCR-based Sanger or MiSeq assay to eliminate pseudogene contamination. By using this combination of assays we could identify biallelic STRC variants in 14% (95% CI, 8%-24%) of individuals with isolated nonsyndromic hearing loss who had previously tested negative on our 70-gene hearing loss panel, corresponding to a detection rate of 11.2% (95% CI, 6%-19%) for previously untested patients. This approach has broad applicability because medically significant genes for many disease areas include genes with high-sequence homology.","container-title":"The Journal of molecular diagnostics: JMD","DOI":"10.1016/j.jmoldx.2014.06.003","ISSN":"1943-7811","issue":"6","journalAbbreviation":"J Mol Diagn","language":"eng","note":"PMID: 25157971","page":"639-647","source":"PubMed","title":"Comprehensive diagnostic testing for stereocilin: an approach for analyzing medically important genes with high homology","title-short":"Comprehensive diagnostic testing for stereocilin","volume":"16","author":[{"family":"Mandelker","given":"Diana"},{"family":"Amr","given":"Sami S."},{"family":"Pugh","given":"Trevor"},{"family":"Gowrisankar","given":"Sivakumar"},{"family":"Shakhbatyan","given":"Rimma"},{"family":"Duffy","given":"Elizabeth"},{"family":"Bowser","given":"Mark"},{"family":"Harrison","given":"Bryan"},{"family":"Lafferty","given":"Katherine"},{"family":"Mahanta","given":"Lisa"},{"family":"Rehm","given":"Heidi L."},{"family":"Funke","given":"Birgit H."}],"issued":{"date-parts":[["2014",11]]}}}],"schema":"https://github.com/citation-style-language/schema/raw/master/csl-citation.json"} </w:instrText>
      </w:r>
      <w:r w:rsidR="00AC7A7A">
        <w:rPr>
          <w:rFonts w:ascii="Times New Roman" w:eastAsia="Times New Roman" w:hAnsi="Times New Roman" w:cs="Times New Roman"/>
          <w:sz w:val="22"/>
          <w:szCs w:val="22"/>
        </w:rPr>
        <w:fldChar w:fldCharType="separate"/>
      </w:r>
      <w:r w:rsidR="00AC7A7A" w:rsidRPr="00AC7A7A">
        <w:rPr>
          <w:rFonts w:ascii="Times New Roman" w:hAnsi="Times New Roman" w:cs="Times New Roman"/>
          <w:sz w:val="22"/>
          <w:vertAlign w:val="superscript"/>
        </w:rPr>
        <w:t>5</w:t>
      </w:r>
      <w:r w:rsidR="00AC7A7A">
        <w:rPr>
          <w:rFonts w:ascii="Times New Roman" w:eastAsia="Times New Roman" w:hAnsi="Times New Roman" w:cs="Times New Roman"/>
          <w:sz w:val="22"/>
          <w:szCs w:val="22"/>
        </w:rPr>
        <w:fldChar w:fldCharType="end"/>
      </w:r>
      <w:r w:rsidR="00AC7A7A">
        <w:rPr>
          <w:rFonts w:ascii="Times New Roman" w:eastAsia="Times New Roman" w:hAnsi="Times New Roman" w:cs="Times New Roman"/>
          <w:sz w:val="22"/>
          <w:szCs w:val="22"/>
        </w:rPr>
        <w:t>.</w:t>
      </w:r>
    </w:p>
    <w:p w14:paraId="188CDD1C" w14:textId="77777777" w:rsidR="00DF290B" w:rsidRPr="00DF290B" w:rsidRDefault="00DF290B" w:rsidP="00DF290B">
      <w:pPr>
        <w:rPr>
          <w:rFonts w:ascii="Times New Roman" w:eastAsia="Times New Roman" w:hAnsi="Times New Roman" w:cs="Times New Roman"/>
          <w:sz w:val="22"/>
          <w:szCs w:val="22"/>
        </w:rPr>
      </w:pPr>
    </w:p>
    <w:p w14:paraId="6F0B3F0E" w14:textId="38E2EAE0" w:rsidR="00DF290B" w:rsidRDefault="00DF290B" w:rsidP="00DF290B">
      <w:pPr>
        <w:rPr>
          <w:rFonts w:ascii="Times New Roman" w:eastAsia="Times New Roman" w:hAnsi="Times New Roman" w:cs="Times New Roman"/>
          <w:sz w:val="22"/>
          <w:szCs w:val="22"/>
        </w:rPr>
      </w:pPr>
      <w:r w:rsidRPr="00DF290B">
        <w:rPr>
          <w:rFonts w:ascii="Times New Roman" w:eastAsia="Times New Roman" w:hAnsi="Times New Roman" w:cs="Times New Roman"/>
          <w:sz w:val="22"/>
          <w:szCs w:val="22"/>
        </w:rPr>
        <w:t>For participants whose SOC results included a CNV, retrospective analysis was performed on the cWGS data using a research-grade structural variant (SV) calling pipeline as previously described</w:t>
      </w:r>
      <w:r w:rsidR="00AC7A7A">
        <w:rPr>
          <w:rFonts w:ascii="Times New Roman" w:eastAsia="Times New Roman" w:hAnsi="Times New Roman" w:cs="Times New Roman"/>
          <w:sz w:val="22"/>
          <w:szCs w:val="22"/>
        </w:rPr>
        <w:fldChar w:fldCharType="begin"/>
      </w:r>
      <w:r w:rsidR="00AC7A7A">
        <w:rPr>
          <w:rFonts w:ascii="Times New Roman" w:eastAsia="Times New Roman" w:hAnsi="Times New Roman" w:cs="Times New Roman"/>
          <w:sz w:val="22"/>
          <w:szCs w:val="22"/>
        </w:rPr>
        <w:instrText xml:space="preserve"> ADDIN ZOTERO_ITEM CSL_CITATION {"citationID":"eJQRNCrW","properties":{"formattedCitation":"\\super 6\\nosupersub{}","plainCitation":"6","noteIndex":0},"citationItems":[{"id":402,"uris":["http://zotero.org/groups/2323957/items/GZL4NL8L"],"uri":["http://zotero.org/groups/2323957/items/GZL4NL8L"],"itemData":{"id":402,"type":"article-journal","abstract":"Structural variants (SVs) rearrange large segments of DNA1 and can have profound consequences in evolution and human disease2,3. As national biobanks, disease-association studies, and clinical genetic testing have grown increasingly reliant on genome sequencing, population references such as the Genome Aggregation Database (gnomAD)4 have become integral in the interpretation of single-nucleotide variants (SNVs)5. However, there are no reference maps of SVs from high-coverage genome sequencing comparable to those for SNVs. Here we present a reference of sequence-resolved SVs constructed from 14,891 genomes across diverse global populations (54% non-European) in gnomAD. We discovered a rich and complex landscape of 433,371 SVs, from which we estimate that SVs are responsible for 25-29% of all rare protein-truncating events per genome. We found strong correlations between natural selection against damaging SNVs and rare SVs that disrupt or duplicate protein-coding sequence, which suggests that genes that are highly intolerant to loss-of-function are also sensitive to increased dosage6. We also uncovered modest selection against noncoding SVs in cis-regulatory elements, although selection against protein-truncating SVs was stronger than all noncoding effects. Finally, we identified very large (over one megabase), rare SVs in 3.9% of samples, and estimate that 0.13% of individuals may carry an SV that meets the existing criteria for clinically important incidental findings7. This SV resource is freely distributed via the gnomAD browser8 and will have broad utility in population genetics, disease-association studies, and diagnostic screening.","container-title":"Nature","DOI":"10.1038/s41586-020-2287-8","ISSN":"1476-4687","issue":"7809","journalAbbreviation":"Nature","language":"eng","note":"PMID: 32461652\nPMCID: PMC7334194","page":"444-451","source":"PubMed","title":"A structural variation reference for medical and population genetics","volume":"581","author":[{"family":"Collins","given":"Ryan L."},{"family":"Brand","given":"Harrison"},{"family":"Karczewski","given":"Konrad J."},{"family":"Zhao","given":"Xuefang"},{"family":"Alföldi","given":"Jessica"},{"family":"Francioli","given":"Laurent C."},{"family":"Khera","given":"Amit V."},{"family":"Lowther","given":"Chelsea"},{"family":"Gauthier","given":"Laura D."},{"family":"Wang","given":"Harold"},{"family":"Watts","given":"Nicholas A."},{"family":"Solomonson","given":"Matthew"},{"family":"O'Donnell-Luria","given":"Anne"},{"family":"Baumann","given":"Alexander"},{"family":"Munshi","given":"Ruchi"},{"family":"Walker","given":"Mark"},{"family":"Whelan","given":"Christopher W."},{"family":"Huang","given":"Yongqing"},{"family":"Brookings","given":"Ted"},{"family":"Sharpe","given":"Ted"},{"family":"Stone","given":"Matthew R."},{"family":"Valkanas","given":"Elise"},{"family":"Fu","given":"Jack"},{"family":"Tiao","given":"Grace"},{"family":"Laricchia","given":"Kristen M."},{"family":"Ruano-Rubio","given":"Valentin"},{"family":"Stevens","given":"Christine"},{"family":"Gupta","given":"Namrata"},{"family":"Cusick","given":"Caroline"},{"family":"Margolin","given":"Lauren"},{"literal":"Genome Aggregation Database Production Team"},{"literal":"Genome Aggregation Database Consortium"},{"family":"Taylor","given":"Kent D."},{"family":"Lin","given":"Henry J."},{"family":"Rich","given":"Stephen S."},{"family":"Post","given":"Wendy S."},{"family":"Chen","given":"Yii-Der Ida"},{"family":"Rotter","given":"Jerome I."},{"family":"Nusbaum","given":"Chad"},{"family":"Philippakis","given":"Anthony"},{"family":"Lander","given":"Eric"},{"family":"Gabriel","given":"Stacey"},{"family":"Neale","given":"Benjamin M."},{"family":"Kathiresan","given":"Sekar"},{"family":"Daly","given":"Mark J."},{"family":"Banks","given":"Eric"},{"family":"MacArthur","given":"Daniel G."},{"family":"Talkowski","given":"Michael E."}],"issued":{"date-parts":[["2020",5]]}}}],"schema":"https://github.com/citation-style-language/schema/raw/master/csl-citation.json"} </w:instrText>
      </w:r>
      <w:r w:rsidR="00AC7A7A">
        <w:rPr>
          <w:rFonts w:ascii="Times New Roman" w:eastAsia="Times New Roman" w:hAnsi="Times New Roman" w:cs="Times New Roman"/>
          <w:sz w:val="22"/>
          <w:szCs w:val="22"/>
        </w:rPr>
        <w:fldChar w:fldCharType="separate"/>
      </w:r>
      <w:r w:rsidR="00AC7A7A" w:rsidRPr="00AC7A7A">
        <w:rPr>
          <w:rFonts w:ascii="Times New Roman" w:hAnsi="Times New Roman" w:cs="Times New Roman"/>
          <w:sz w:val="22"/>
          <w:vertAlign w:val="superscript"/>
        </w:rPr>
        <w:t>6</w:t>
      </w:r>
      <w:r w:rsidR="00AC7A7A">
        <w:rPr>
          <w:rFonts w:ascii="Times New Roman" w:eastAsia="Times New Roman" w:hAnsi="Times New Roman" w:cs="Times New Roman"/>
          <w:sz w:val="22"/>
          <w:szCs w:val="22"/>
        </w:rPr>
        <w:fldChar w:fldCharType="end"/>
      </w:r>
      <w:r w:rsidRPr="00DF290B">
        <w:rPr>
          <w:rFonts w:ascii="Times New Roman" w:eastAsia="Times New Roman" w:hAnsi="Times New Roman" w:cs="Times New Roman"/>
          <w:sz w:val="22"/>
          <w:szCs w:val="22"/>
        </w:rPr>
        <w:t>. The SV pipeline outputs were screened exclusively for the presence of the SOC-reported variant. Given that precise CNV boundaries were not defined by the SOC testing methods, successful WGS detection of the SOC-reported variant was defined as the presence of an overlapping CNV of similar size.</w:t>
      </w:r>
    </w:p>
    <w:p w14:paraId="126A4C3C" w14:textId="12FB63E7" w:rsidR="00DF290B" w:rsidRDefault="00DF290B" w:rsidP="00DF290B">
      <w:pPr>
        <w:rPr>
          <w:rFonts w:ascii="Times New Roman" w:eastAsia="Times New Roman" w:hAnsi="Times New Roman" w:cs="Times New Roman"/>
          <w:sz w:val="22"/>
          <w:szCs w:val="22"/>
        </w:rPr>
      </w:pPr>
    </w:p>
    <w:p w14:paraId="5134610B" w14:textId="617BD1D0" w:rsidR="00DF290B" w:rsidRDefault="00DF290B" w:rsidP="00DF290B">
      <w:pPr>
        <w:rPr>
          <w:rFonts w:ascii="Times New Roman" w:eastAsia="Times New Roman" w:hAnsi="Times New Roman" w:cs="Times New Roman"/>
          <w:sz w:val="22"/>
          <w:szCs w:val="22"/>
        </w:rPr>
      </w:pPr>
    </w:p>
    <w:p w14:paraId="662D0B33" w14:textId="6913A048" w:rsidR="00DF290B" w:rsidRDefault="00DF290B" w:rsidP="00DF290B">
      <w:pPr>
        <w:rPr>
          <w:rFonts w:ascii="Times New Roman" w:eastAsia="Times New Roman" w:hAnsi="Times New Roman" w:cs="Times New Roman"/>
          <w:sz w:val="22"/>
          <w:szCs w:val="22"/>
        </w:rPr>
      </w:pPr>
    </w:p>
    <w:p w14:paraId="30F8D48E" w14:textId="54FF22BA" w:rsidR="00DF290B" w:rsidRDefault="00DF290B" w:rsidP="00DF290B">
      <w:pPr>
        <w:rPr>
          <w:rFonts w:ascii="Times New Roman" w:eastAsia="Times New Roman" w:hAnsi="Times New Roman" w:cs="Times New Roman"/>
          <w:sz w:val="22"/>
          <w:szCs w:val="22"/>
        </w:rPr>
      </w:pPr>
    </w:p>
    <w:p w14:paraId="5AE41CED" w14:textId="7C368463" w:rsidR="00DF290B" w:rsidRDefault="00DF290B" w:rsidP="00DF290B">
      <w:pPr>
        <w:rPr>
          <w:rFonts w:ascii="Times New Roman" w:eastAsia="Times New Roman" w:hAnsi="Times New Roman" w:cs="Times New Roman"/>
          <w:sz w:val="22"/>
          <w:szCs w:val="22"/>
        </w:rPr>
      </w:pPr>
    </w:p>
    <w:p w14:paraId="5281D76E" w14:textId="5A326E67" w:rsidR="00DF290B" w:rsidRDefault="00DF290B" w:rsidP="00DF290B">
      <w:pPr>
        <w:rPr>
          <w:rFonts w:ascii="Times New Roman" w:eastAsia="Times New Roman" w:hAnsi="Times New Roman" w:cs="Times New Roman"/>
          <w:sz w:val="22"/>
          <w:szCs w:val="22"/>
        </w:rPr>
      </w:pPr>
    </w:p>
    <w:p w14:paraId="5BC23E48" w14:textId="45DC3A54" w:rsidR="00DF290B" w:rsidRDefault="00DF290B" w:rsidP="00DF290B">
      <w:pPr>
        <w:rPr>
          <w:rFonts w:ascii="Times New Roman" w:eastAsia="Times New Roman" w:hAnsi="Times New Roman" w:cs="Times New Roman"/>
          <w:sz w:val="22"/>
          <w:szCs w:val="22"/>
        </w:rPr>
      </w:pPr>
    </w:p>
    <w:p w14:paraId="2CB6911E" w14:textId="72E9F540" w:rsidR="00DF290B" w:rsidRDefault="00DF290B" w:rsidP="00DF290B">
      <w:pPr>
        <w:rPr>
          <w:rFonts w:ascii="Times New Roman" w:eastAsia="Times New Roman" w:hAnsi="Times New Roman" w:cs="Times New Roman"/>
          <w:sz w:val="22"/>
          <w:szCs w:val="22"/>
        </w:rPr>
      </w:pPr>
    </w:p>
    <w:p w14:paraId="147291C9" w14:textId="0A4F977A" w:rsidR="00DF290B" w:rsidRDefault="00DF290B" w:rsidP="00DF290B">
      <w:pPr>
        <w:rPr>
          <w:rFonts w:ascii="Times New Roman" w:eastAsia="Times New Roman" w:hAnsi="Times New Roman" w:cs="Times New Roman"/>
          <w:sz w:val="22"/>
          <w:szCs w:val="22"/>
        </w:rPr>
      </w:pPr>
    </w:p>
    <w:p w14:paraId="2A72D36D" w14:textId="1225C79B" w:rsidR="00DF290B" w:rsidRDefault="00DF290B" w:rsidP="00DF290B">
      <w:pPr>
        <w:rPr>
          <w:rFonts w:ascii="Times New Roman" w:eastAsia="Times New Roman" w:hAnsi="Times New Roman" w:cs="Times New Roman"/>
          <w:sz w:val="22"/>
          <w:szCs w:val="22"/>
        </w:rPr>
      </w:pPr>
    </w:p>
    <w:p w14:paraId="4E6731F7" w14:textId="67F4B475" w:rsidR="00DF290B" w:rsidRDefault="00DF290B" w:rsidP="00DF290B">
      <w:pPr>
        <w:rPr>
          <w:rFonts w:ascii="Times New Roman" w:eastAsia="Times New Roman" w:hAnsi="Times New Roman" w:cs="Times New Roman"/>
          <w:sz w:val="22"/>
          <w:szCs w:val="22"/>
        </w:rPr>
      </w:pPr>
    </w:p>
    <w:p w14:paraId="31BBE3A4" w14:textId="1018DD14" w:rsidR="00DF290B" w:rsidRDefault="00DF290B" w:rsidP="00DF290B">
      <w:pPr>
        <w:rPr>
          <w:rFonts w:ascii="Times New Roman" w:eastAsia="Times New Roman" w:hAnsi="Times New Roman" w:cs="Times New Roman"/>
          <w:sz w:val="22"/>
          <w:szCs w:val="22"/>
        </w:rPr>
      </w:pPr>
    </w:p>
    <w:p w14:paraId="24E5FB38" w14:textId="25E35A9A" w:rsidR="00DF290B" w:rsidRDefault="00DF290B" w:rsidP="00DF290B">
      <w:pPr>
        <w:rPr>
          <w:rFonts w:ascii="Times New Roman" w:eastAsia="Times New Roman" w:hAnsi="Times New Roman" w:cs="Times New Roman"/>
          <w:sz w:val="22"/>
          <w:szCs w:val="22"/>
        </w:rPr>
      </w:pPr>
    </w:p>
    <w:p w14:paraId="1E1795D2" w14:textId="09DB64E5" w:rsidR="00DF290B" w:rsidRDefault="00DF290B" w:rsidP="00DF290B">
      <w:pPr>
        <w:rPr>
          <w:rFonts w:ascii="Times New Roman" w:eastAsia="Times New Roman" w:hAnsi="Times New Roman" w:cs="Times New Roman"/>
          <w:sz w:val="22"/>
          <w:szCs w:val="22"/>
        </w:rPr>
      </w:pPr>
    </w:p>
    <w:p w14:paraId="40BA633B" w14:textId="497DB78F" w:rsidR="00DF290B" w:rsidRDefault="00DF290B" w:rsidP="00DF290B">
      <w:pPr>
        <w:rPr>
          <w:rFonts w:ascii="Times New Roman" w:eastAsia="Times New Roman" w:hAnsi="Times New Roman" w:cs="Times New Roman"/>
          <w:sz w:val="22"/>
          <w:szCs w:val="22"/>
        </w:rPr>
      </w:pPr>
    </w:p>
    <w:p w14:paraId="76F7BCB7" w14:textId="190FBB88" w:rsidR="00DF290B" w:rsidRDefault="00DF290B" w:rsidP="00DF290B">
      <w:pPr>
        <w:rPr>
          <w:rFonts w:ascii="Times New Roman" w:eastAsia="Times New Roman" w:hAnsi="Times New Roman" w:cs="Times New Roman"/>
          <w:sz w:val="22"/>
          <w:szCs w:val="22"/>
        </w:rPr>
      </w:pPr>
    </w:p>
    <w:p w14:paraId="0B9A1E69" w14:textId="328D58FE" w:rsidR="00DF290B" w:rsidRDefault="00DF290B" w:rsidP="00DF290B">
      <w:pPr>
        <w:rPr>
          <w:rFonts w:ascii="Times New Roman" w:eastAsia="Times New Roman" w:hAnsi="Times New Roman" w:cs="Times New Roman"/>
          <w:sz w:val="22"/>
          <w:szCs w:val="22"/>
        </w:rPr>
      </w:pPr>
    </w:p>
    <w:p w14:paraId="739BE09C" w14:textId="3E04C6CB" w:rsidR="00DF290B" w:rsidRDefault="00DF290B" w:rsidP="00DF290B">
      <w:pPr>
        <w:rPr>
          <w:rFonts w:ascii="Times New Roman" w:eastAsia="Times New Roman" w:hAnsi="Times New Roman" w:cs="Times New Roman"/>
          <w:sz w:val="22"/>
          <w:szCs w:val="22"/>
        </w:rPr>
      </w:pPr>
    </w:p>
    <w:p w14:paraId="584B38FB" w14:textId="58D5C9DA" w:rsidR="00DF290B" w:rsidRDefault="00DF290B" w:rsidP="00DF290B">
      <w:pPr>
        <w:rPr>
          <w:rFonts w:ascii="Times New Roman" w:eastAsia="Times New Roman" w:hAnsi="Times New Roman" w:cs="Times New Roman"/>
          <w:sz w:val="22"/>
          <w:szCs w:val="22"/>
        </w:rPr>
      </w:pPr>
    </w:p>
    <w:p w14:paraId="1CAD93C7" w14:textId="4A0AFC21" w:rsidR="00DF290B" w:rsidRDefault="00DF290B" w:rsidP="00DF290B">
      <w:pPr>
        <w:rPr>
          <w:rFonts w:ascii="Times New Roman" w:eastAsia="Times New Roman" w:hAnsi="Times New Roman" w:cs="Times New Roman"/>
          <w:sz w:val="22"/>
          <w:szCs w:val="22"/>
        </w:rPr>
      </w:pPr>
    </w:p>
    <w:p w14:paraId="227758BB" w14:textId="5793B022" w:rsidR="00DF290B" w:rsidRDefault="00DF290B" w:rsidP="00DF290B">
      <w:pPr>
        <w:rPr>
          <w:rFonts w:ascii="Times New Roman" w:eastAsia="Times New Roman" w:hAnsi="Times New Roman" w:cs="Times New Roman"/>
          <w:sz w:val="22"/>
          <w:szCs w:val="22"/>
        </w:rPr>
      </w:pPr>
    </w:p>
    <w:p w14:paraId="57D8FD04" w14:textId="3A6F552D" w:rsidR="00DF290B" w:rsidRDefault="00DF290B" w:rsidP="00DF290B">
      <w:pPr>
        <w:rPr>
          <w:rFonts w:ascii="Times New Roman" w:eastAsia="Times New Roman" w:hAnsi="Times New Roman" w:cs="Times New Roman"/>
          <w:sz w:val="22"/>
          <w:szCs w:val="22"/>
        </w:rPr>
      </w:pPr>
    </w:p>
    <w:p w14:paraId="5C236734" w14:textId="553B1726" w:rsidR="00DF290B" w:rsidRDefault="00DF290B" w:rsidP="00DF290B">
      <w:pPr>
        <w:rPr>
          <w:rFonts w:ascii="Times New Roman" w:eastAsia="Times New Roman" w:hAnsi="Times New Roman" w:cs="Times New Roman"/>
          <w:sz w:val="22"/>
          <w:szCs w:val="22"/>
        </w:rPr>
      </w:pPr>
    </w:p>
    <w:p w14:paraId="56F3DDCD" w14:textId="6490E8DF" w:rsidR="00DF290B" w:rsidRDefault="00DF290B" w:rsidP="00DF290B">
      <w:pPr>
        <w:rPr>
          <w:rFonts w:ascii="Times New Roman" w:eastAsia="Times New Roman" w:hAnsi="Times New Roman" w:cs="Times New Roman"/>
          <w:sz w:val="22"/>
          <w:szCs w:val="22"/>
        </w:rPr>
      </w:pPr>
    </w:p>
    <w:p w14:paraId="2642A654" w14:textId="65F3ACE5" w:rsidR="00DF290B" w:rsidRDefault="00DF290B" w:rsidP="00DF290B">
      <w:pPr>
        <w:rPr>
          <w:rFonts w:ascii="Times New Roman" w:eastAsia="Times New Roman" w:hAnsi="Times New Roman" w:cs="Times New Roman"/>
          <w:sz w:val="22"/>
          <w:szCs w:val="22"/>
        </w:rPr>
      </w:pPr>
    </w:p>
    <w:p w14:paraId="503CB8DD" w14:textId="448CD0CC" w:rsidR="00DF290B" w:rsidRDefault="00DF290B" w:rsidP="00DF290B">
      <w:pPr>
        <w:rPr>
          <w:rFonts w:ascii="Times New Roman" w:eastAsia="Times New Roman" w:hAnsi="Times New Roman" w:cs="Times New Roman"/>
          <w:sz w:val="22"/>
          <w:szCs w:val="22"/>
        </w:rPr>
      </w:pPr>
    </w:p>
    <w:p w14:paraId="69330C21" w14:textId="66654F03" w:rsidR="00DF290B" w:rsidRDefault="00DF290B" w:rsidP="00DF290B">
      <w:pPr>
        <w:rPr>
          <w:rFonts w:ascii="Times New Roman" w:eastAsia="Times New Roman" w:hAnsi="Times New Roman" w:cs="Times New Roman"/>
          <w:sz w:val="22"/>
          <w:szCs w:val="22"/>
        </w:rPr>
      </w:pPr>
    </w:p>
    <w:p w14:paraId="57951E0D" w14:textId="0EAEAB26" w:rsidR="00DF290B" w:rsidRDefault="00DF290B" w:rsidP="00DF290B">
      <w:pPr>
        <w:rPr>
          <w:rFonts w:ascii="Times New Roman" w:eastAsia="Times New Roman" w:hAnsi="Times New Roman" w:cs="Times New Roman"/>
          <w:sz w:val="22"/>
          <w:szCs w:val="22"/>
        </w:rPr>
      </w:pPr>
    </w:p>
    <w:p w14:paraId="5DE87CC9" w14:textId="3B081CC3" w:rsidR="00DF290B" w:rsidRDefault="00DF290B" w:rsidP="00DF290B">
      <w:pPr>
        <w:rPr>
          <w:rFonts w:ascii="Times New Roman" w:eastAsia="Times New Roman" w:hAnsi="Times New Roman" w:cs="Times New Roman"/>
          <w:sz w:val="22"/>
          <w:szCs w:val="22"/>
        </w:rPr>
      </w:pPr>
    </w:p>
    <w:p w14:paraId="41443457" w14:textId="7098BCBA" w:rsidR="00DF290B" w:rsidRDefault="00DF290B" w:rsidP="00DF290B">
      <w:pPr>
        <w:rPr>
          <w:rFonts w:ascii="Times New Roman" w:eastAsia="Times New Roman" w:hAnsi="Times New Roman" w:cs="Times New Roman"/>
          <w:sz w:val="22"/>
          <w:szCs w:val="22"/>
        </w:rPr>
      </w:pPr>
    </w:p>
    <w:p w14:paraId="2E8D2495" w14:textId="77C12917" w:rsidR="00DF290B" w:rsidRDefault="00DF290B" w:rsidP="00DF290B">
      <w:pPr>
        <w:rPr>
          <w:rFonts w:ascii="Times New Roman" w:eastAsia="Times New Roman" w:hAnsi="Times New Roman" w:cs="Times New Roman"/>
          <w:sz w:val="22"/>
          <w:szCs w:val="22"/>
        </w:rPr>
      </w:pPr>
    </w:p>
    <w:p w14:paraId="485243B4" w14:textId="16FC1D0C" w:rsidR="00DF290B" w:rsidRDefault="00DF290B" w:rsidP="00DF290B">
      <w:pPr>
        <w:rPr>
          <w:rFonts w:ascii="Times New Roman" w:eastAsia="Times New Roman" w:hAnsi="Times New Roman" w:cs="Times New Roman"/>
          <w:sz w:val="22"/>
          <w:szCs w:val="22"/>
        </w:rPr>
      </w:pPr>
    </w:p>
    <w:p w14:paraId="60F301DD" w14:textId="659B7770" w:rsidR="00DF290B" w:rsidRDefault="00DF290B" w:rsidP="00DF290B">
      <w:pPr>
        <w:rPr>
          <w:rFonts w:ascii="Times New Roman" w:eastAsia="Times New Roman" w:hAnsi="Times New Roman" w:cs="Times New Roman"/>
          <w:sz w:val="22"/>
          <w:szCs w:val="22"/>
        </w:rPr>
      </w:pPr>
    </w:p>
    <w:p w14:paraId="18420311" w14:textId="377C74EC" w:rsidR="00DF290B" w:rsidRDefault="00DF290B" w:rsidP="00DF290B">
      <w:pPr>
        <w:rPr>
          <w:rFonts w:ascii="Times New Roman" w:eastAsia="Times New Roman" w:hAnsi="Times New Roman" w:cs="Times New Roman"/>
          <w:sz w:val="22"/>
          <w:szCs w:val="22"/>
        </w:rPr>
      </w:pPr>
    </w:p>
    <w:p w14:paraId="3C9E6218" w14:textId="2325FCD3" w:rsidR="00DF290B" w:rsidRDefault="00DF290B" w:rsidP="00DF290B">
      <w:pPr>
        <w:rPr>
          <w:rFonts w:ascii="Times New Roman" w:eastAsia="Times New Roman" w:hAnsi="Times New Roman" w:cs="Times New Roman"/>
          <w:sz w:val="22"/>
          <w:szCs w:val="22"/>
        </w:rPr>
      </w:pPr>
    </w:p>
    <w:p w14:paraId="0360F6C9" w14:textId="39E81F1D" w:rsidR="00DF290B" w:rsidRDefault="00DF290B" w:rsidP="00DF290B">
      <w:pPr>
        <w:rPr>
          <w:rFonts w:ascii="Times New Roman" w:eastAsia="Times New Roman" w:hAnsi="Times New Roman" w:cs="Times New Roman"/>
          <w:sz w:val="22"/>
          <w:szCs w:val="22"/>
        </w:rPr>
      </w:pPr>
    </w:p>
    <w:p w14:paraId="1E5A5DF6" w14:textId="77777777" w:rsidR="008B65DB" w:rsidRDefault="008B65DB" w:rsidP="00DF290B">
      <w:pPr>
        <w:rPr>
          <w:rFonts w:ascii="Times New Roman" w:eastAsia="Times New Roman" w:hAnsi="Times New Roman" w:cs="Times New Roman"/>
          <w:b/>
          <w:sz w:val="22"/>
          <w:szCs w:val="22"/>
        </w:rPr>
      </w:pPr>
    </w:p>
    <w:p w14:paraId="4D1DB70A" w14:textId="1ACBFA9F" w:rsidR="00DF290B" w:rsidRPr="00DF290B" w:rsidRDefault="00DF290B" w:rsidP="00DF290B">
      <w:pPr>
        <w:rPr>
          <w:rFonts w:ascii="Times New Roman" w:eastAsia="Times New Roman" w:hAnsi="Times New Roman" w:cs="Times New Roman"/>
          <w:b/>
          <w:sz w:val="22"/>
          <w:szCs w:val="22"/>
        </w:rPr>
      </w:pPr>
      <w:r w:rsidRPr="00DF290B">
        <w:rPr>
          <w:rFonts w:ascii="Times New Roman" w:eastAsia="Times New Roman" w:hAnsi="Times New Roman" w:cs="Times New Roman"/>
          <w:b/>
          <w:sz w:val="22"/>
          <w:szCs w:val="22"/>
        </w:rPr>
        <w:lastRenderedPageBreak/>
        <w:t>Figure S2.</w:t>
      </w:r>
      <w:r w:rsidRPr="00DF290B">
        <w:rPr>
          <w:rFonts w:ascii="Times New Roman" w:eastAsia="Cardo" w:hAnsi="Times New Roman" w:cs="Times New Roman"/>
          <w:b/>
          <w:sz w:val="22"/>
          <w:szCs w:val="22"/>
        </w:rPr>
        <w:t xml:space="preserve"> Study exclusion reasons.</w:t>
      </w:r>
    </w:p>
    <w:p w14:paraId="15937C4A" w14:textId="77777777" w:rsidR="00DF290B" w:rsidRDefault="00DF290B" w:rsidP="00DF290B">
      <w:pPr>
        <w:widowControl w:val="0"/>
        <w:rPr>
          <w:rFonts w:ascii="Times New Roman" w:eastAsia="Times New Roman" w:hAnsi="Times New Roman" w:cs="Times New Roman"/>
          <w:bCs/>
        </w:rPr>
      </w:pPr>
    </w:p>
    <w:p w14:paraId="62452A5B" w14:textId="77777777" w:rsidR="00DF290B" w:rsidRDefault="00DF290B" w:rsidP="00DF290B">
      <w:pPr>
        <w:widowControl w:val="0"/>
        <w:rPr>
          <w:rFonts w:ascii="Times New Roman" w:eastAsia="Times New Roman" w:hAnsi="Times New Roman" w:cs="Times New Roman"/>
          <w:bCs/>
        </w:rPr>
      </w:pPr>
      <w:r>
        <w:rPr>
          <w:rFonts w:ascii="Times New Roman" w:eastAsia="Times New Roman" w:hAnsi="Times New Roman" w:cs="Times New Roman"/>
          <w:bCs/>
          <w:noProof/>
        </w:rPr>
        <w:drawing>
          <wp:inline distT="0" distB="0" distL="0" distR="0" wp14:anchorId="513EA2AA" wp14:editId="6AF32B32">
            <wp:extent cx="6247854" cy="4916805"/>
            <wp:effectExtent l="0" t="19050" r="0" b="5524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523BA12" w14:textId="77777777" w:rsidR="00355962" w:rsidRDefault="00355962" w:rsidP="00DF290B">
      <w:pPr>
        <w:widowControl w:val="0"/>
        <w:rPr>
          <w:rFonts w:ascii="Times New Roman" w:eastAsia="Times New Roman" w:hAnsi="Times New Roman" w:cs="Times New Roman"/>
          <w:bCs/>
        </w:rPr>
      </w:pPr>
    </w:p>
    <w:p w14:paraId="62B9696D" w14:textId="77777777" w:rsidR="00355962" w:rsidRDefault="00355962" w:rsidP="00DF290B">
      <w:pPr>
        <w:widowControl w:val="0"/>
        <w:rPr>
          <w:rFonts w:ascii="Times New Roman" w:eastAsia="Times New Roman" w:hAnsi="Times New Roman" w:cs="Times New Roman"/>
          <w:bCs/>
        </w:rPr>
      </w:pPr>
    </w:p>
    <w:p w14:paraId="2BC9B0AE" w14:textId="77777777" w:rsidR="00355962" w:rsidRDefault="00355962" w:rsidP="00DF290B">
      <w:pPr>
        <w:rPr>
          <w:rFonts w:ascii="Times New Roman" w:eastAsia="Times New Roman" w:hAnsi="Times New Roman" w:cs="Times New Roman"/>
          <w:bCs/>
        </w:rPr>
      </w:pPr>
    </w:p>
    <w:p w14:paraId="52EF03F8" w14:textId="77777777" w:rsidR="00355962" w:rsidRDefault="00355962" w:rsidP="00DF290B">
      <w:pPr>
        <w:rPr>
          <w:rFonts w:ascii="Times New Roman" w:eastAsia="Times New Roman" w:hAnsi="Times New Roman" w:cs="Times New Roman"/>
          <w:bCs/>
        </w:rPr>
      </w:pPr>
    </w:p>
    <w:p w14:paraId="3A857F4A" w14:textId="77777777" w:rsidR="00355962" w:rsidRDefault="00355962" w:rsidP="00DF290B">
      <w:pPr>
        <w:rPr>
          <w:rFonts w:ascii="Times New Roman" w:eastAsia="Times New Roman" w:hAnsi="Times New Roman" w:cs="Times New Roman"/>
          <w:bCs/>
        </w:rPr>
      </w:pPr>
    </w:p>
    <w:p w14:paraId="3F70DB86" w14:textId="77777777" w:rsidR="00355962" w:rsidRDefault="00355962" w:rsidP="00DF290B">
      <w:pPr>
        <w:rPr>
          <w:rFonts w:ascii="Times New Roman" w:eastAsia="Times New Roman" w:hAnsi="Times New Roman" w:cs="Times New Roman"/>
          <w:bCs/>
        </w:rPr>
      </w:pPr>
    </w:p>
    <w:p w14:paraId="5D4944EC" w14:textId="77777777" w:rsidR="00355962" w:rsidRDefault="00355962" w:rsidP="00DF290B">
      <w:pPr>
        <w:rPr>
          <w:rFonts w:ascii="Times New Roman" w:eastAsia="Times New Roman" w:hAnsi="Times New Roman" w:cs="Times New Roman"/>
          <w:bCs/>
        </w:rPr>
      </w:pPr>
    </w:p>
    <w:p w14:paraId="36A4EB67" w14:textId="77777777" w:rsidR="00355962" w:rsidRDefault="00355962" w:rsidP="00DF290B">
      <w:pPr>
        <w:rPr>
          <w:rFonts w:ascii="Times New Roman" w:eastAsia="Times New Roman" w:hAnsi="Times New Roman" w:cs="Times New Roman"/>
          <w:bCs/>
        </w:rPr>
      </w:pPr>
    </w:p>
    <w:p w14:paraId="22156158" w14:textId="77777777" w:rsidR="00355962" w:rsidRDefault="00355962" w:rsidP="00DF290B">
      <w:pPr>
        <w:rPr>
          <w:rFonts w:ascii="Times New Roman" w:eastAsia="Times New Roman" w:hAnsi="Times New Roman" w:cs="Times New Roman"/>
          <w:bCs/>
        </w:rPr>
      </w:pPr>
    </w:p>
    <w:p w14:paraId="394C5CAB" w14:textId="77777777" w:rsidR="00355962" w:rsidRDefault="00355962" w:rsidP="00DF290B">
      <w:pPr>
        <w:rPr>
          <w:rFonts w:ascii="Times New Roman" w:eastAsia="Times New Roman" w:hAnsi="Times New Roman" w:cs="Times New Roman"/>
          <w:bCs/>
        </w:rPr>
      </w:pPr>
    </w:p>
    <w:p w14:paraId="2D97B056" w14:textId="77777777" w:rsidR="00355962" w:rsidRDefault="00355962" w:rsidP="00DF290B">
      <w:pPr>
        <w:rPr>
          <w:rFonts w:ascii="Times New Roman" w:eastAsia="Times New Roman" w:hAnsi="Times New Roman" w:cs="Times New Roman"/>
          <w:bCs/>
        </w:rPr>
      </w:pPr>
    </w:p>
    <w:p w14:paraId="5BC36FDB" w14:textId="77777777" w:rsidR="00355962" w:rsidRDefault="00355962" w:rsidP="00DF290B">
      <w:pPr>
        <w:rPr>
          <w:rFonts w:ascii="Times New Roman" w:eastAsia="Times New Roman" w:hAnsi="Times New Roman" w:cs="Times New Roman"/>
          <w:bCs/>
        </w:rPr>
      </w:pPr>
    </w:p>
    <w:p w14:paraId="699F9388" w14:textId="77777777" w:rsidR="00355962" w:rsidRDefault="00355962" w:rsidP="00DF290B">
      <w:pPr>
        <w:rPr>
          <w:rFonts w:ascii="Times New Roman" w:eastAsia="Times New Roman" w:hAnsi="Times New Roman" w:cs="Times New Roman"/>
          <w:bCs/>
        </w:rPr>
      </w:pPr>
    </w:p>
    <w:p w14:paraId="55A9D846" w14:textId="77777777" w:rsidR="00355962" w:rsidRDefault="00355962" w:rsidP="00DF290B">
      <w:pPr>
        <w:rPr>
          <w:rFonts w:ascii="Times New Roman" w:eastAsia="Times New Roman" w:hAnsi="Times New Roman" w:cs="Times New Roman"/>
          <w:bCs/>
        </w:rPr>
      </w:pPr>
    </w:p>
    <w:p w14:paraId="39DB09E4" w14:textId="77777777" w:rsidR="00355962" w:rsidRDefault="00355962" w:rsidP="00DF290B">
      <w:pPr>
        <w:rPr>
          <w:rFonts w:ascii="Times New Roman" w:eastAsia="Times New Roman" w:hAnsi="Times New Roman" w:cs="Times New Roman"/>
          <w:bCs/>
        </w:rPr>
      </w:pPr>
    </w:p>
    <w:p w14:paraId="50636BEE" w14:textId="77777777" w:rsidR="00355962" w:rsidRDefault="00355962" w:rsidP="00DF290B">
      <w:pPr>
        <w:rPr>
          <w:rFonts w:ascii="Times New Roman" w:eastAsia="Times New Roman" w:hAnsi="Times New Roman" w:cs="Times New Roman"/>
          <w:bCs/>
        </w:rPr>
      </w:pPr>
    </w:p>
    <w:p w14:paraId="6A5561F0" w14:textId="23174FF7" w:rsidR="00DF290B" w:rsidRPr="00DF290B" w:rsidRDefault="00DF290B" w:rsidP="00DF290B">
      <w:pPr>
        <w:rPr>
          <w:rFonts w:ascii="Times New Roman" w:eastAsia="Times New Roman" w:hAnsi="Times New Roman" w:cs="Times New Roman"/>
          <w:b/>
          <w:sz w:val="22"/>
          <w:szCs w:val="22"/>
          <w:lang w:val="en"/>
        </w:rPr>
      </w:pPr>
      <w:r w:rsidRPr="00DF290B">
        <w:rPr>
          <w:rFonts w:ascii="Times New Roman" w:eastAsia="Times New Roman" w:hAnsi="Times New Roman" w:cs="Times New Roman"/>
          <w:b/>
          <w:sz w:val="22"/>
          <w:szCs w:val="22"/>
          <w:lang w:val="en"/>
        </w:rPr>
        <w:lastRenderedPageBreak/>
        <w:t>Figure S3. SOC genetic tests ordered for all patients enrolled.</w:t>
      </w:r>
    </w:p>
    <w:p w14:paraId="3923C981" w14:textId="77777777" w:rsidR="00DF290B" w:rsidRDefault="00DF290B" w:rsidP="00DF290B">
      <w:pPr>
        <w:rPr>
          <w:rFonts w:ascii="Times New Roman" w:eastAsia="Times New Roman" w:hAnsi="Times New Roman" w:cs="Times New Roman"/>
          <w:b/>
        </w:rPr>
      </w:pPr>
      <w:r>
        <w:rPr>
          <w:noProof/>
        </w:rPr>
        <w:drawing>
          <wp:inline distT="0" distB="0" distL="0" distR="0" wp14:anchorId="38CE3D2C" wp14:editId="7EF70A65">
            <wp:extent cx="5943600" cy="3942080"/>
            <wp:effectExtent l="0" t="0" r="12700" b="7620"/>
            <wp:docPr id="66" name="Chart 66">
              <a:extLst xmlns:a="http://schemas.openxmlformats.org/drawingml/2006/main">
                <a:ext uri="{FF2B5EF4-FFF2-40B4-BE49-F238E27FC236}">
                  <a16:creationId xmlns:a16="http://schemas.microsoft.com/office/drawing/2014/main" id="{ED0B17F6-5FAB-284D-B70C-D56375FCBE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F62A56" w14:textId="77777777" w:rsidR="00DF290B" w:rsidRDefault="00DF290B" w:rsidP="00DF290B">
      <w:pPr>
        <w:rPr>
          <w:rFonts w:ascii="Times New Roman" w:eastAsia="Times New Roman" w:hAnsi="Times New Roman" w:cs="Times New Roman"/>
          <w:b/>
        </w:rPr>
      </w:pPr>
    </w:p>
    <w:p w14:paraId="7AC3023A" w14:textId="77777777" w:rsidR="00DF290B" w:rsidRDefault="00DF290B" w:rsidP="00DF290B">
      <w:pPr>
        <w:rPr>
          <w:rFonts w:ascii="Times New Roman" w:eastAsia="Times New Roman" w:hAnsi="Times New Roman" w:cs="Times New Roman"/>
          <w:b/>
          <w:highlight w:val="yellow"/>
        </w:rPr>
      </w:pPr>
      <w:r w:rsidRPr="00B936CA">
        <w:rPr>
          <w:rFonts w:ascii="Times New Roman" w:hAnsi="Times New Roman" w:cs="Times New Roman"/>
          <w:noProof/>
        </w:rPr>
        <w:drawing>
          <wp:inline distT="0" distB="0" distL="0" distR="0" wp14:anchorId="31A09D5B" wp14:editId="6656BE86">
            <wp:extent cx="5943600" cy="3577310"/>
            <wp:effectExtent l="0" t="0" r="12700" b="17145"/>
            <wp:docPr id="5" name="Chart 5">
              <a:extLst xmlns:a="http://schemas.openxmlformats.org/drawingml/2006/main">
                <a:ext uri="{FF2B5EF4-FFF2-40B4-BE49-F238E27FC236}">
                  <a16:creationId xmlns:a16="http://schemas.microsoft.com/office/drawing/2014/main" id="{26F3A44F-4587-4A45-BBB7-90828E834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3954DF" w14:textId="77777777" w:rsidR="00DF290B" w:rsidRDefault="00DF290B" w:rsidP="00DF290B">
      <w:pPr>
        <w:jc w:val="center"/>
        <w:rPr>
          <w:rFonts w:ascii="Times New Roman" w:eastAsia="Times New Roman" w:hAnsi="Times New Roman" w:cs="Times New Roman"/>
          <w:b/>
          <w:highlight w:val="yellow"/>
        </w:rPr>
      </w:pPr>
    </w:p>
    <w:p w14:paraId="5818C786" w14:textId="08763B32" w:rsidR="00DF290B" w:rsidRDefault="00DF290B" w:rsidP="00304C07">
      <w:pPr>
        <w:rPr>
          <w:rFonts w:ascii="Times New Roman" w:eastAsia="Times New Roman" w:hAnsi="Times New Roman" w:cs="Times New Roman"/>
          <w:b/>
          <w:highlight w:val="yellow"/>
        </w:rPr>
      </w:pPr>
      <w:r>
        <w:rPr>
          <w:noProof/>
        </w:rPr>
        <w:lastRenderedPageBreak/>
        <w:drawing>
          <wp:inline distT="0" distB="0" distL="0" distR="0" wp14:anchorId="0D019F59" wp14:editId="7DCC828F">
            <wp:extent cx="2743200" cy="2286000"/>
            <wp:effectExtent l="0" t="0" r="12700" b="12700"/>
            <wp:docPr id="67" name="Chart 67">
              <a:extLst xmlns:a="http://schemas.openxmlformats.org/drawingml/2006/main">
                <a:ext uri="{FF2B5EF4-FFF2-40B4-BE49-F238E27FC236}">
                  <a16:creationId xmlns:a16="http://schemas.microsoft.com/office/drawing/2014/main" id="{CB810EE6-EC11-F04E-84AF-81DEFD0CE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eastAsia="Times New Roman" w:hAnsi="Times New Roman" w:cs="Times New Roman"/>
          <w:b/>
        </w:rPr>
        <w:t xml:space="preserve">  </w:t>
      </w:r>
      <w:r w:rsidR="00304C07">
        <w:rPr>
          <w:rFonts w:ascii="Times New Roman" w:eastAsia="Times New Roman" w:hAnsi="Times New Roman" w:cs="Times New Roman"/>
          <w:b/>
        </w:rPr>
        <w:t xml:space="preserve"> </w:t>
      </w:r>
      <w:r>
        <w:rPr>
          <w:noProof/>
        </w:rPr>
        <w:drawing>
          <wp:inline distT="0" distB="0" distL="0" distR="0" wp14:anchorId="59977EC5" wp14:editId="3150C29D">
            <wp:extent cx="2743200" cy="2286000"/>
            <wp:effectExtent l="0" t="0" r="12700" b="12700"/>
            <wp:docPr id="69" name="Chart 69">
              <a:extLst xmlns:a="http://schemas.openxmlformats.org/drawingml/2006/main">
                <a:ext uri="{FF2B5EF4-FFF2-40B4-BE49-F238E27FC236}">
                  <a16:creationId xmlns:a16="http://schemas.microsoft.com/office/drawing/2014/main" id="{496CDE5B-3DDB-5A46-95EE-F3DF16384A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C99208" w14:textId="77777777" w:rsidR="00304C07" w:rsidRPr="00304C07" w:rsidRDefault="00304C07" w:rsidP="00304C07">
      <w:pPr>
        <w:rPr>
          <w:rFonts w:ascii="Times New Roman" w:eastAsia="Times New Roman" w:hAnsi="Times New Roman" w:cs="Times New Roman"/>
          <w:b/>
          <w:highlight w:val="yellow"/>
        </w:rPr>
      </w:pPr>
    </w:p>
    <w:p w14:paraId="49AB5757" w14:textId="5FF861BA" w:rsidR="00DF290B" w:rsidRDefault="00DF290B" w:rsidP="00DF290B">
      <w:pPr>
        <w:rPr>
          <w:rFonts w:ascii="Times New Roman" w:eastAsia="Times New Roman" w:hAnsi="Times New Roman" w:cs="Times New Roman"/>
        </w:rPr>
      </w:pPr>
      <w:r>
        <w:rPr>
          <w:noProof/>
        </w:rPr>
        <w:drawing>
          <wp:inline distT="0" distB="0" distL="0" distR="0" wp14:anchorId="74D520FC" wp14:editId="61F3FE77">
            <wp:extent cx="2743200" cy="2286000"/>
            <wp:effectExtent l="0" t="0" r="12700" b="12700"/>
            <wp:docPr id="3" name="Chart 3">
              <a:extLst xmlns:a="http://schemas.openxmlformats.org/drawingml/2006/main">
                <a:ext uri="{FF2B5EF4-FFF2-40B4-BE49-F238E27FC236}">
                  <a16:creationId xmlns:a16="http://schemas.microsoft.com/office/drawing/2014/main" id="{4ABA2504-6469-9940-8DC3-21B086295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304C07">
        <w:rPr>
          <w:rFonts w:ascii="Times New Roman" w:eastAsia="Times New Roman" w:hAnsi="Times New Roman" w:cs="Times New Roman"/>
        </w:rPr>
        <w:t xml:space="preserve"> </w:t>
      </w:r>
      <w:r>
        <w:rPr>
          <w:rFonts w:ascii="Times New Roman" w:eastAsia="Times New Roman" w:hAnsi="Times New Roman" w:cs="Times New Roman"/>
        </w:rPr>
        <w:t xml:space="preserve">  </w:t>
      </w:r>
      <w:r>
        <w:rPr>
          <w:noProof/>
        </w:rPr>
        <w:drawing>
          <wp:inline distT="0" distB="0" distL="0" distR="0" wp14:anchorId="79F58952" wp14:editId="687618F5">
            <wp:extent cx="2743200" cy="2286000"/>
            <wp:effectExtent l="0" t="0" r="12700" b="12700"/>
            <wp:docPr id="71" name="Chart 71">
              <a:extLst xmlns:a="http://schemas.openxmlformats.org/drawingml/2006/main">
                <a:ext uri="{FF2B5EF4-FFF2-40B4-BE49-F238E27FC236}">
                  <a16:creationId xmlns:a16="http://schemas.microsoft.com/office/drawing/2014/main" id="{4AC93B34-06D7-2B41-BDCE-2959888E9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428CFB" w14:textId="77777777" w:rsidR="00DF290B" w:rsidRDefault="00DF290B" w:rsidP="00DF290B">
      <w:pPr>
        <w:rPr>
          <w:rFonts w:ascii="Times New Roman" w:eastAsia="Times New Roman" w:hAnsi="Times New Roman" w:cs="Times New Roman"/>
        </w:rPr>
      </w:pPr>
    </w:p>
    <w:p w14:paraId="0D275400" w14:textId="77777777" w:rsidR="00DF290B" w:rsidRDefault="00DF290B" w:rsidP="00DF290B">
      <w:pPr>
        <w:rPr>
          <w:rFonts w:ascii="Times New Roman" w:eastAsia="Times New Roman" w:hAnsi="Times New Roman" w:cs="Times New Roman"/>
        </w:rPr>
      </w:pPr>
      <w:r w:rsidRPr="002E1E62">
        <w:rPr>
          <w:rFonts w:ascii="Times New Roman" w:hAnsi="Times New Roman" w:cs="Times New Roman"/>
          <w:noProof/>
          <w:sz w:val="18"/>
          <w:szCs w:val="18"/>
        </w:rPr>
        <w:drawing>
          <wp:inline distT="0" distB="0" distL="0" distR="0" wp14:anchorId="726B2080" wp14:editId="32DEB441">
            <wp:extent cx="2743200" cy="2286000"/>
            <wp:effectExtent l="0" t="0" r="12700" b="12700"/>
            <wp:docPr id="72" name="Chart 72">
              <a:extLst xmlns:a="http://schemas.openxmlformats.org/drawingml/2006/main">
                <a:ext uri="{FF2B5EF4-FFF2-40B4-BE49-F238E27FC236}">
                  <a16:creationId xmlns:a16="http://schemas.microsoft.com/office/drawing/2014/main" id="{F3F4C526-9F9D-A942-B67D-F60BB05C80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FE67D1" w14:textId="77777777" w:rsidR="00DF290B" w:rsidRPr="00DF290B" w:rsidRDefault="00DF290B" w:rsidP="00DF290B">
      <w:pPr>
        <w:rPr>
          <w:rFonts w:ascii="Times New Roman" w:eastAsia="Times New Roman" w:hAnsi="Times New Roman" w:cs="Times New Roman"/>
          <w:sz w:val="22"/>
          <w:szCs w:val="22"/>
        </w:rPr>
      </w:pPr>
    </w:p>
    <w:p w14:paraId="5C36C722" w14:textId="77777777" w:rsidR="00DF290B" w:rsidRDefault="00DF290B">
      <w:pPr>
        <w:rPr>
          <w:rFonts w:ascii="Times New Roman" w:hAnsi="Times New Roman" w:cs="Times New Roman"/>
          <w:sz w:val="22"/>
          <w:szCs w:val="22"/>
        </w:rPr>
      </w:pPr>
    </w:p>
    <w:p w14:paraId="4E30D172" w14:textId="02A87D51" w:rsidR="00DF290B" w:rsidRDefault="00DF290B">
      <w:pPr>
        <w:rPr>
          <w:rFonts w:ascii="Times New Roman" w:hAnsi="Times New Roman" w:cs="Times New Roman"/>
          <w:sz w:val="22"/>
          <w:szCs w:val="22"/>
        </w:rPr>
      </w:pPr>
    </w:p>
    <w:p w14:paraId="14DC2B39" w14:textId="5D72F649" w:rsidR="00304C07" w:rsidRDefault="00304C07">
      <w:pPr>
        <w:rPr>
          <w:rFonts w:ascii="Times New Roman" w:hAnsi="Times New Roman" w:cs="Times New Roman"/>
          <w:sz w:val="22"/>
          <w:szCs w:val="22"/>
        </w:rPr>
      </w:pPr>
    </w:p>
    <w:p w14:paraId="1E5F316D" w14:textId="44F7F372" w:rsidR="00304C07" w:rsidRDefault="00304C07">
      <w:pPr>
        <w:rPr>
          <w:rFonts w:ascii="Times New Roman" w:hAnsi="Times New Roman" w:cs="Times New Roman"/>
          <w:sz w:val="22"/>
          <w:szCs w:val="22"/>
        </w:rPr>
      </w:pPr>
    </w:p>
    <w:p w14:paraId="7161D43B" w14:textId="77777777" w:rsidR="00E36F61" w:rsidRDefault="00E36F61" w:rsidP="00F75132">
      <w:pPr>
        <w:rPr>
          <w:rFonts w:ascii="Times New Roman" w:eastAsia="Times New Roman" w:hAnsi="Times New Roman" w:cs="Times New Roman"/>
          <w:b/>
          <w:sz w:val="22"/>
          <w:szCs w:val="22"/>
        </w:rPr>
      </w:pPr>
    </w:p>
    <w:p w14:paraId="7873A2D8" w14:textId="03D564D3" w:rsidR="00F75132" w:rsidRPr="00F75132" w:rsidRDefault="00F75132" w:rsidP="00F75132">
      <w:pPr>
        <w:rPr>
          <w:rFonts w:ascii="Times New Roman" w:eastAsia="Times New Roman" w:hAnsi="Times New Roman" w:cs="Times New Roman"/>
          <w:sz w:val="22"/>
          <w:szCs w:val="22"/>
        </w:rPr>
      </w:pPr>
      <w:r w:rsidRPr="00F75132">
        <w:rPr>
          <w:rFonts w:ascii="Times New Roman" w:eastAsia="Times New Roman" w:hAnsi="Times New Roman" w:cs="Times New Roman"/>
          <w:b/>
          <w:sz w:val="22"/>
          <w:szCs w:val="22"/>
        </w:rPr>
        <w:lastRenderedPageBreak/>
        <w:t xml:space="preserve">Table S1. </w:t>
      </w:r>
      <w:r w:rsidRPr="00F75132">
        <w:rPr>
          <w:rFonts w:ascii="Times New Roman" w:eastAsia="Times New Roman" w:hAnsi="Times New Roman" w:cs="Times New Roman"/>
          <w:sz w:val="22"/>
          <w:szCs w:val="22"/>
        </w:rPr>
        <w:t>Eligibility criteria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80"/>
        <w:gridCol w:w="4680"/>
      </w:tblGrid>
      <w:tr w:rsidR="00F75132" w:rsidRPr="00F655AC" w14:paraId="72BAD232" w14:textId="77777777" w:rsidTr="00247671">
        <w:tc>
          <w:tcPr>
            <w:tcW w:w="4680" w:type="dxa"/>
            <w:shd w:val="clear" w:color="auto" w:fill="auto"/>
            <w:tcMar>
              <w:top w:w="100" w:type="dxa"/>
              <w:left w:w="100" w:type="dxa"/>
              <w:bottom w:w="100" w:type="dxa"/>
              <w:right w:w="100" w:type="dxa"/>
            </w:tcMar>
          </w:tcPr>
          <w:p w14:paraId="073B251E" w14:textId="77777777" w:rsidR="00F75132" w:rsidRPr="00F655AC" w:rsidRDefault="00F75132" w:rsidP="00247671">
            <w:pPr>
              <w:widowControl w:val="0"/>
              <w:jc w:val="center"/>
              <w:rPr>
                <w:rFonts w:ascii="Times New Roman" w:eastAsia="Times New Roman" w:hAnsi="Times New Roman" w:cs="Times New Roman"/>
                <w:b/>
                <w:sz w:val="20"/>
                <w:szCs w:val="20"/>
              </w:rPr>
            </w:pPr>
            <w:r w:rsidRPr="00F655AC">
              <w:rPr>
                <w:rFonts w:ascii="Times New Roman" w:eastAsia="Times New Roman" w:hAnsi="Times New Roman" w:cs="Times New Roman"/>
                <w:b/>
                <w:sz w:val="20"/>
                <w:szCs w:val="20"/>
              </w:rPr>
              <w:t>Inclusion Criteria</w:t>
            </w:r>
          </w:p>
        </w:tc>
        <w:tc>
          <w:tcPr>
            <w:tcW w:w="4680" w:type="dxa"/>
            <w:shd w:val="clear" w:color="auto" w:fill="auto"/>
            <w:tcMar>
              <w:top w:w="100" w:type="dxa"/>
              <w:left w:w="100" w:type="dxa"/>
              <w:bottom w:w="100" w:type="dxa"/>
              <w:right w:w="100" w:type="dxa"/>
            </w:tcMar>
          </w:tcPr>
          <w:p w14:paraId="030BB210" w14:textId="77777777" w:rsidR="00F75132" w:rsidRPr="00F655AC" w:rsidRDefault="00F75132" w:rsidP="00247671">
            <w:pPr>
              <w:widowControl w:val="0"/>
              <w:jc w:val="center"/>
              <w:rPr>
                <w:rFonts w:ascii="Times New Roman" w:eastAsia="Times New Roman" w:hAnsi="Times New Roman" w:cs="Times New Roman"/>
                <w:b/>
                <w:sz w:val="20"/>
                <w:szCs w:val="20"/>
              </w:rPr>
            </w:pPr>
            <w:r w:rsidRPr="00F655AC">
              <w:rPr>
                <w:rFonts w:ascii="Times New Roman" w:eastAsia="Times New Roman" w:hAnsi="Times New Roman" w:cs="Times New Roman"/>
                <w:b/>
                <w:sz w:val="20"/>
                <w:szCs w:val="20"/>
              </w:rPr>
              <w:t>Exclusion Criteria</w:t>
            </w:r>
          </w:p>
        </w:tc>
      </w:tr>
      <w:tr w:rsidR="00F75132" w:rsidRPr="00F655AC" w14:paraId="7E27ACB1" w14:textId="77777777" w:rsidTr="00247671">
        <w:trPr>
          <w:trHeight w:val="258"/>
        </w:trPr>
        <w:tc>
          <w:tcPr>
            <w:tcW w:w="4680" w:type="dxa"/>
            <w:shd w:val="clear" w:color="auto" w:fill="auto"/>
            <w:tcMar>
              <w:top w:w="100" w:type="dxa"/>
              <w:left w:w="100" w:type="dxa"/>
              <w:bottom w:w="100" w:type="dxa"/>
              <w:right w:w="100" w:type="dxa"/>
            </w:tcMar>
          </w:tcPr>
          <w:p w14:paraId="041EC5D3" w14:textId="77777777" w:rsidR="00F75132" w:rsidRPr="00F655AC" w:rsidRDefault="00F75132" w:rsidP="00247671">
            <w:pPr>
              <w:widowControl w:val="0"/>
              <w:rPr>
                <w:rFonts w:ascii="Times New Roman" w:eastAsia="Times New Roman" w:hAnsi="Times New Roman" w:cs="Times New Roman"/>
                <w:sz w:val="20"/>
                <w:szCs w:val="20"/>
              </w:rPr>
            </w:pPr>
            <w:r w:rsidRPr="00F655AC">
              <w:rPr>
                <w:rFonts w:ascii="Times New Roman" w:eastAsia="Gungsuh" w:hAnsi="Times New Roman" w:cs="Times New Roman"/>
                <w:color w:val="222222"/>
                <w:sz w:val="20"/>
                <w:szCs w:val="20"/>
                <w:highlight w:val="white"/>
              </w:rPr>
              <w:t>Pediatric and adult (≥ 3 months of age)</w:t>
            </w:r>
          </w:p>
        </w:tc>
        <w:tc>
          <w:tcPr>
            <w:tcW w:w="4680" w:type="dxa"/>
            <w:shd w:val="clear" w:color="auto" w:fill="auto"/>
            <w:tcMar>
              <w:top w:w="100" w:type="dxa"/>
              <w:left w:w="100" w:type="dxa"/>
              <w:bottom w:w="100" w:type="dxa"/>
              <w:right w:w="100" w:type="dxa"/>
            </w:tcMar>
          </w:tcPr>
          <w:p w14:paraId="2B97EB39" w14:textId="77777777" w:rsidR="00F75132" w:rsidRPr="00F655AC" w:rsidRDefault="00F75132" w:rsidP="00247671">
            <w:pPr>
              <w:widowControl w:val="0"/>
              <w:rPr>
                <w:rFonts w:ascii="Times New Roman" w:eastAsia="Times New Roman" w:hAnsi="Times New Roman" w:cs="Times New Roman"/>
                <w:sz w:val="20"/>
                <w:szCs w:val="20"/>
              </w:rPr>
            </w:pPr>
            <w:r w:rsidRPr="00F655AC">
              <w:rPr>
                <w:rFonts w:ascii="Times New Roman" w:eastAsia="Times New Roman" w:hAnsi="Times New Roman" w:cs="Times New Roman"/>
                <w:sz w:val="20"/>
                <w:szCs w:val="20"/>
              </w:rPr>
              <w:t>Non-English speaking</w:t>
            </w:r>
          </w:p>
        </w:tc>
      </w:tr>
      <w:tr w:rsidR="00F75132" w:rsidRPr="00F655AC" w14:paraId="2C34BF5D" w14:textId="77777777" w:rsidTr="00247671">
        <w:tc>
          <w:tcPr>
            <w:tcW w:w="4680" w:type="dxa"/>
            <w:shd w:val="clear" w:color="auto" w:fill="auto"/>
            <w:tcMar>
              <w:top w:w="100" w:type="dxa"/>
              <w:left w:w="100" w:type="dxa"/>
              <w:bottom w:w="100" w:type="dxa"/>
              <w:right w:w="100" w:type="dxa"/>
            </w:tcMar>
          </w:tcPr>
          <w:p w14:paraId="5318EAFA" w14:textId="77777777" w:rsidR="00F75132" w:rsidRPr="00F655AC" w:rsidRDefault="00F75132" w:rsidP="00247671">
            <w:pPr>
              <w:widowControl w:val="0"/>
              <w:rPr>
                <w:rFonts w:ascii="Times New Roman" w:eastAsia="Times New Roman" w:hAnsi="Times New Roman" w:cs="Times New Roman"/>
                <w:sz w:val="20"/>
                <w:szCs w:val="20"/>
              </w:rPr>
            </w:pPr>
            <w:r w:rsidRPr="00F655AC">
              <w:rPr>
                <w:rFonts w:ascii="Times New Roman" w:eastAsia="Times New Roman" w:hAnsi="Times New Roman" w:cs="Times New Roman"/>
                <w:sz w:val="20"/>
                <w:szCs w:val="20"/>
              </w:rPr>
              <w:t>Genetics evaluation and genetic testing ordered at MGH</w:t>
            </w:r>
          </w:p>
        </w:tc>
        <w:tc>
          <w:tcPr>
            <w:tcW w:w="4680" w:type="dxa"/>
            <w:shd w:val="clear" w:color="auto" w:fill="auto"/>
            <w:tcMar>
              <w:top w:w="100" w:type="dxa"/>
              <w:left w:w="100" w:type="dxa"/>
              <w:bottom w:w="100" w:type="dxa"/>
              <w:right w:w="100" w:type="dxa"/>
            </w:tcMar>
          </w:tcPr>
          <w:p w14:paraId="7DFB4937" w14:textId="77777777" w:rsidR="00F75132" w:rsidRPr="00F655AC" w:rsidRDefault="00F75132" w:rsidP="00247671">
            <w:pPr>
              <w:widowControl w:val="0"/>
              <w:rPr>
                <w:rFonts w:ascii="Times New Roman" w:eastAsia="Times New Roman" w:hAnsi="Times New Roman" w:cs="Times New Roman"/>
                <w:sz w:val="20"/>
                <w:szCs w:val="20"/>
              </w:rPr>
            </w:pPr>
            <w:r w:rsidRPr="00F655AC">
              <w:rPr>
                <w:rFonts w:ascii="Times New Roman" w:eastAsia="Times New Roman" w:hAnsi="Times New Roman" w:cs="Times New Roman"/>
                <w:sz w:val="20"/>
                <w:szCs w:val="20"/>
              </w:rPr>
              <w:t>Prior genetic testing for current referral indication</w:t>
            </w:r>
          </w:p>
        </w:tc>
      </w:tr>
      <w:tr w:rsidR="00F75132" w:rsidRPr="00F655AC" w14:paraId="573AC953" w14:textId="77777777" w:rsidTr="00247671">
        <w:tc>
          <w:tcPr>
            <w:tcW w:w="4680" w:type="dxa"/>
            <w:shd w:val="clear" w:color="auto" w:fill="auto"/>
            <w:tcMar>
              <w:top w:w="100" w:type="dxa"/>
              <w:left w:w="100" w:type="dxa"/>
              <w:bottom w:w="100" w:type="dxa"/>
              <w:right w:w="100" w:type="dxa"/>
            </w:tcMar>
          </w:tcPr>
          <w:p w14:paraId="7E9E1A57" w14:textId="77777777" w:rsidR="00F75132" w:rsidRPr="00F655AC" w:rsidRDefault="00F75132" w:rsidP="00247671">
            <w:pPr>
              <w:widowControl w:val="0"/>
              <w:rPr>
                <w:rFonts w:ascii="Times New Roman" w:eastAsia="Times New Roman" w:hAnsi="Times New Roman" w:cs="Times New Roman"/>
                <w:sz w:val="20"/>
                <w:szCs w:val="20"/>
              </w:rPr>
            </w:pPr>
            <w:r w:rsidRPr="00F655AC">
              <w:rPr>
                <w:rFonts w:ascii="Times New Roman" w:eastAsia="Times New Roman" w:hAnsi="Times New Roman" w:cs="Times New Roman"/>
                <w:sz w:val="20"/>
                <w:szCs w:val="20"/>
              </w:rPr>
              <w:t xml:space="preserve">Have a </w:t>
            </w:r>
            <w:r w:rsidRPr="00F655AC">
              <w:rPr>
                <w:rFonts w:ascii="Times New Roman" w:eastAsia="Times New Roman" w:hAnsi="Times New Roman" w:cs="Times New Roman"/>
                <w:i/>
                <w:sz w:val="20"/>
                <w:szCs w:val="20"/>
              </w:rPr>
              <w:t>suspected genetic disorder</w:t>
            </w:r>
            <w:r w:rsidRPr="00F655AC">
              <w:rPr>
                <w:rFonts w:ascii="Times New Roman" w:eastAsia="Times New Roman" w:hAnsi="Times New Roman" w:cs="Times New Roman"/>
                <w:sz w:val="20"/>
                <w:szCs w:val="20"/>
              </w:rPr>
              <w:t xml:space="preserve"> in which the genetic cause is unknown</w:t>
            </w:r>
          </w:p>
        </w:tc>
        <w:tc>
          <w:tcPr>
            <w:tcW w:w="4680" w:type="dxa"/>
            <w:shd w:val="clear" w:color="auto" w:fill="auto"/>
            <w:tcMar>
              <w:top w:w="100" w:type="dxa"/>
              <w:left w:w="100" w:type="dxa"/>
              <w:bottom w:w="100" w:type="dxa"/>
              <w:right w:w="100" w:type="dxa"/>
            </w:tcMar>
          </w:tcPr>
          <w:p w14:paraId="1265675B" w14:textId="77777777" w:rsidR="00F75132" w:rsidRPr="00F655AC" w:rsidRDefault="00F75132" w:rsidP="00247671">
            <w:pPr>
              <w:widowControl w:val="0"/>
              <w:rPr>
                <w:rFonts w:ascii="Times New Roman" w:eastAsia="Times New Roman" w:hAnsi="Times New Roman" w:cs="Times New Roman"/>
                <w:sz w:val="20"/>
                <w:szCs w:val="20"/>
              </w:rPr>
            </w:pPr>
          </w:p>
        </w:tc>
      </w:tr>
      <w:tr w:rsidR="00F75132" w:rsidRPr="00F655AC" w14:paraId="3871A05D" w14:textId="77777777" w:rsidTr="00247671">
        <w:tc>
          <w:tcPr>
            <w:tcW w:w="4680" w:type="dxa"/>
            <w:shd w:val="clear" w:color="auto" w:fill="auto"/>
            <w:tcMar>
              <w:top w:w="100" w:type="dxa"/>
              <w:left w:w="100" w:type="dxa"/>
              <w:bottom w:w="100" w:type="dxa"/>
              <w:right w:w="100" w:type="dxa"/>
            </w:tcMar>
          </w:tcPr>
          <w:p w14:paraId="054A68FF" w14:textId="77777777" w:rsidR="00F75132" w:rsidRPr="00F655AC" w:rsidRDefault="00F75132" w:rsidP="00247671">
            <w:pPr>
              <w:widowControl w:val="0"/>
              <w:rPr>
                <w:rFonts w:ascii="Times New Roman" w:eastAsia="Times New Roman" w:hAnsi="Times New Roman" w:cs="Times New Roman"/>
                <w:sz w:val="20"/>
                <w:szCs w:val="20"/>
              </w:rPr>
            </w:pPr>
            <w:r w:rsidRPr="00F655AC">
              <w:rPr>
                <w:rFonts w:ascii="Times New Roman" w:eastAsia="Times New Roman" w:hAnsi="Times New Roman" w:cs="Times New Roman"/>
                <w:sz w:val="20"/>
                <w:szCs w:val="20"/>
              </w:rPr>
              <w:t>&lt; 18 years of age *</w:t>
            </w:r>
          </w:p>
        </w:tc>
        <w:tc>
          <w:tcPr>
            <w:tcW w:w="4680" w:type="dxa"/>
            <w:shd w:val="clear" w:color="auto" w:fill="auto"/>
            <w:tcMar>
              <w:top w:w="100" w:type="dxa"/>
              <w:left w:w="100" w:type="dxa"/>
              <w:bottom w:w="100" w:type="dxa"/>
              <w:right w:w="100" w:type="dxa"/>
            </w:tcMar>
          </w:tcPr>
          <w:p w14:paraId="12AAAB13" w14:textId="77777777" w:rsidR="00F75132" w:rsidRPr="00F655AC" w:rsidRDefault="00F75132" w:rsidP="00247671">
            <w:pPr>
              <w:widowControl w:val="0"/>
              <w:rPr>
                <w:rFonts w:ascii="Times New Roman" w:eastAsia="Times New Roman" w:hAnsi="Times New Roman" w:cs="Times New Roman"/>
                <w:sz w:val="20"/>
                <w:szCs w:val="20"/>
              </w:rPr>
            </w:pPr>
          </w:p>
        </w:tc>
      </w:tr>
    </w:tbl>
    <w:p w14:paraId="7A21ECEB" w14:textId="77777777" w:rsidR="00F75132" w:rsidRDefault="00F75132" w:rsidP="00F75132">
      <w:pPr>
        <w:rPr>
          <w:rFonts w:ascii="Times New Roman" w:eastAsia="Times New Roman" w:hAnsi="Times New Roman" w:cs="Times New Roman"/>
          <w:i/>
        </w:rPr>
      </w:pPr>
      <w:r>
        <w:rPr>
          <w:rFonts w:ascii="Times New Roman" w:eastAsia="Times New Roman" w:hAnsi="Times New Roman" w:cs="Times New Roman"/>
          <w:i/>
        </w:rPr>
        <w:t xml:space="preserve">*additional eligibility criteria to be enrolled as a trio </w:t>
      </w:r>
    </w:p>
    <w:p w14:paraId="774335E0" w14:textId="575F5464" w:rsidR="00304C07" w:rsidRDefault="00304C07">
      <w:pPr>
        <w:rPr>
          <w:rFonts w:ascii="Times New Roman" w:hAnsi="Times New Roman" w:cs="Times New Roman"/>
          <w:sz w:val="22"/>
          <w:szCs w:val="22"/>
        </w:rPr>
      </w:pPr>
    </w:p>
    <w:p w14:paraId="7F355957" w14:textId="3CB156B7" w:rsidR="00F75132" w:rsidRDefault="00F75132">
      <w:pPr>
        <w:rPr>
          <w:rFonts w:ascii="Times New Roman" w:hAnsi="Times New Roman" w:cs="Times New Roman"/>
          <w:sz w:val="22"/>
          <w:szCs w:val="22"/>
        </w:rPr>
      </w:pPr>
    </w:p>
    <w:p w14:paraId="7A588AE9" w14:textId="31D60415" w:rsidR="00F75132" w:rsidRDefault="00F75132">
      <w:pPr>
        <w:rPr>
          <w:rFonts w:ascii="Times New Roman" w:hAnsi="Times New Roman" w:cs="Times New Roman"/>
          <w:sz w:val="22"/>
          <w:szCs w:val="22"/>
        </w:rPr>
      </w:pPr>
    </w:p>
    <w:p w14:paraId="7A6761C8" w14:textId="6B1F32C9" w:rsidR="00F75132" w:rsidRDefault="00F75132">
      <w:pPr>
        <w:rPr>
          <w:rFonts w:ascii="Times New Roman" w:hAnsi="Times New Roman" w:cs="Times New Roman"/>
          <w:sz w:val="22"/>
          <w:szCs w:val="22"/>
        </w:rPr>
      </w:pPr>
    </w:p>
    <w:p w14:paraId="26EC300C" w14:textId="4DFC0CE8" w:rsidR="00F75132" w:rsidRDefault="00F75132">
      <w:pPr>
        <w:rPr>
          <w:rFonts w:ascii="Times New Roman" w:hAnsi="Times New Roman" w:cs="Times New Roman"/>
          <w:sz w:val="22"/>
          <w:szCs w:val="22"/>
        </w:rPr>
      </w:pPr>
    </w:p>
    <w:p w14:paraId="5988043C" w14:textId="52175779" w:rsidR="00F75132" w:rsidRDefault="00F75132">
      <w:pPr>
        <w:rPr>
          <w:rFonts w:ascii="Times New Roman" w:hAnsi="Times New Roman" w:cs="Times New Roman"/>
          <w:sz w:val="22"/>
          <w:szCs w:val="22"/>
        </w:rPr>
      </w:pPr>
    </w:p>
    <w:p w14:paraId="6483A974" w14:textId="2A08A195" w:rsidR="00F75132" w:rsidRDefault="00F75132">
      <w:pPr>
        <w:rPr>
          <w:rFonts w:ascii="Times New Roman" w:hAnsi="Times New Roman" w:cs="Times New Roman"/>
          <w:sz w:val="22"/>
          <w:szCs w:val="22"/>
        </w:rPr>
      </w:pPr>
    </w:p>
    <w:p w14:paraId="282B8DD3" w14:textId="29EC9013" w:rsidR="00F75132" w:rsidRDefault="00F75132">
      <w:pPr>
        <w:rPr>
          <w:rFonts w:ascii="Times New Roman" w:hAnsi="Times New Roman" w:cs="Times New Roman"/>
          <w:sz w:val="22"/>
          <w:szCs w:val="22"/>
        </w:rPr>
      </w:pPr>
    </w:p>
    <w:p w14:paraId="735FFA1F" w14:textId="440B7391" w:rsidR="00F75132" w:rsidRDefault="00F75132">
      <w:pPr>
        <w:rPr>
          <w:rFonts w:ascii="Times New Roman" w:hAnsi="Times New Roman" w:cs="Times New Roman"/>
          <w:sz w:val="22"/>
          <w:szCs w:val="22"/>
        </w:rPr>
      </w:pPr>
    </w:p>
    <w:p w14:paraId="065D68B5" w14:textId="488691DD" w:rsidR="00F75132" w:rsidRDefault="00F75132">
      <w:pPr>
        <w:rPr>
          <w:rFonts w:ascii="Times New Roman" w:hAnsi="Times New Roman" w:cs="Times New Roman"/>
          <w:sz w:val="22"/>
          <w:szCs w:val="22"/>
        </w:rPr>
      </w:pPr>
    </w:p>
    <w:p w14:paraId="6D96A845" w14:textId="47C248DD" w:rsidR="00F75132" w:rsidRDefault="00F75132">
      <w:pPr>
        <w:rPr>
          <w:rFonts w:ascii="Times New Roman" w:hAnsi="Times New Roman" w:cs="Times New Roman"/>
          <w:sz w:val="22"/>
          <w:szCs w:val="22"/>
        </w:rPr>
      </w:pPr>
    </w:p>
    <w:p w14:paraId="03723269" w14:textId="4F049DBE" w:rsidR="00F75132" w:rsidRDefault="00F75132">
      <w:pPr>
        <w:rPr>
          <w:rFonts w:ascii="Times New Roman" w:hAnsi="Times New Roman" w:cs="Times New Roman"/>
          <w:sz w:val="22"/>
          <w:szCs w:val="22"/>
        </w:rPr>
      </w:pPr>
    </w:p>
    <w:p w14:paraId="7F245351" w14:textId="2F9D4DB4" w:rsidR="00F75132" w:rsidRDefault="00F75132">
      <w:pPr>
        <w:rPr>
          <w:rFonts w:ascii="Times New Roman" w:hAnsi="Times New Roman" w:cs="Times New Roman"/>
          <w:sz w:val="22"/>
          <w:szCs w:val="22"/>
        </w:rPr>
      </w:pPr>
    </w:p>
    <w:p w14:paraId="40BAAEDC" w14:textId="54D2F7CD" w:rsidR="00F75132" w:rsidRDefault="00F75132">
      <w:pPr>
        <w:rPr>
          <w:rFonts w:ascii="Times New Roman" w:hAnsi="Times New Roman" w:cs="Times New Roman"/>
          <w:sz w:val="22"/>
          <w:szCs w:val="22"/>
        </w:rPr>
      </w:pPr>
    </w:p>
    <w:p w14:paraId="3C79510F" w14:textId="15278145" w:rsidR="00F75132" w:rsidRDefault="00F75132">
      <w:pPr>
        <w:rPr>
          <w:rFonts w:ascii="Times New Roman" w:hAnsi="Times New Roman" w:cs="Times New Roman"/>
          <w:sz w:val="22"/>
          <w:szCs w:val="22"/>
        </w:rPr>
      </w:pPr>
    </w:p>
    <w:p w14:paraId="2796FF39" w14:textId="66C9E84D" w:rsidR="00F75132" w:rsidRDefault="00F75132">
      <w:pPr>
        <w:rPr>
          <w:rFonts w:ascii="Times New Roman" w:hAnsi="Times New Roman" w:cs="Times New Roman"/>
          <w:sz w:val="22"/>
          <w:szCs w:val="22"/>
        </w:rPr>
      </w:pPr>
    </w:p>
    <w:p w14:paraId="6AE1AD75" w14:textId="6EC85963" w:rsidR="00F75132" w:rsidRDefault="00F75132">
      <w:pPr>
        <w:rPr>
          <w:rFonts w:ascii="Times New Roman" w:hAnsi="Times New Roman" w:cs="Times New Roman"/>
          <w:sz w:val="22"/>
          <w:szCs w:val="22"/>
        </w:rPr>
      </w:pPr>
    </w:p>
    <w:p w14:paraId="171A1CC9" w14:textId="5FCEFB32" w:rsidR="00F75132" w:rsidRDefault="00F75132">
      <w:pPr>
        <w:rPr>
          <w:rFonts w:ascii="Times New Roman" w:hAnsi="Times New Roman" w:cs="Times New Roman"/>
          <w:sz w:val="22"/>
          <w:szCs w:val="22"/>
        </w:rPr>
      </w:pPr>
    </w:p>
    <w:p w14:paraId="2287A580" w14:textId="48E4EE66" w:rsidR="00F75132" w:rsidRDefault="00F75132">
      <w:pPr>
        <w:rPr>
          <w:rFonts w:ascii="Times New Roman" w:hAnsi="Times New Roman" w:cs="Times New Roman"/>
          <w:sz w:val="22"/>
          <w:szCs w:val="22"/>
        </w:rPr>
      </w:pPr>
    </w:p>
    <w:p w14:paraId="119AA329" w14:textId="74722925" w:rsidR="00F75132" w:rsidRDefault="00F75132">
      <w:pPr>
        <w:rPr>
          <w:rFonts w:ascii="Times New Roman" w:hAnsi="Times New Roman" w:cs="Times New Roman"/>
          <w:sz w:val="22"/>
          <w:szCs w:val="22"/>
        </w:rPr>
      </w:pPr>
    </w:p>
    <w:p w14:paraId="5AA154B2" w14:textId="7A3B0C00" w:rsidR="00F75132" w:rsidRDefault="00F75132">
      <w:pPr>
        <w:rPr>
          <w:rFonts w:ascii="Times New Roman" w:hAnsi="Times New Roman" w:cs="Times New Roman"/>
          <w:sz w:val="22"/>
          <w:szCs w:val="22"/>
        </w:rPr>
      </w:pPr>
    </w:p>
    <w:p w14:paraId="464845F3" w14:textId="5DB04F1F" w:rsidR="00F75132" w:rsidRDefault="00F75132">
      <w:pPr>
        <w:rPr>
          <w:rFonts w:ascii="Times New Roman" w:hAnsi="Times New Roman" w:cs="Times New Roman"/>
          <w:sz w:val="22"/>
          <w:szCs w:val="22"/>
        </w:rPr>
      </w:pPr>
    </w:p>
    <w:p w14:paraId="4FD83BEA" w14:textId="357F702D" w:rsidR="00F75132" w:rsidRDefault="00F75132">
      <w:pPr>
        <w:rPr>
          <w:rFonts w:ascii="Times New Roman" w:hAnsi="Times New Roman" w:cs="Times New Roman"/>
          <w:sz w:val="22"/>
          <w:szCs w:val="22"/>
        </w:rPr>
      </w:pPr>
    </w:p>
    <w:p w14:paraId="74FF44F6" w14:textId="000590AD" w:rsidR="00F75132" w:rsidRDefault="00F75132">
      <w:pPr>
        <w:rPr>
          <w:rFonts w:ascii="Times New Roman" w:hAnsi="Times New Roman" w:cs="Times New Roman"/>
          <w:sz w:val="22"/>
          <w:szCs w:val="22"/>
        </w:rPr>
      </w:pPr>
    </w:p>
    <w:p w14:paraId="708BE156" w14:textId="41508BB1" w:rsidR="00F75132" w:rsidRDefault="00F75132">
      <w:pPr>
        <w:rPr>
          <w:rFonts w:ascii="Times New Roman" w:hAnsi="Times New Roman" w:cs="Times New Roman"/>
          <w:sz w:val="22"/>
          <w:szCs w:val="22"/>
        </w:rPr>
      </w:pPr>
    </w:p>
    <w:p w14:paraId="4A0BD8D8" w14:textId="438AC49D" w:rsidR="00F75132" w:rsidRDefault="00F75132">
      <w:pPr>
        <w:rPr>
          <w:rFonts w:ascii="Times New Roman" w:hAnsi="Times New Roman" w:cs="Times New Roman"/>
          <w:sz w:val="22"/>
          <w:szCs w:val="22"/>
        </w:rPr>
      </w:pPr>
    </w:p>
    <w:p w14:paraId="3DA59553" w14:textId="145E6646" w:rsidR="00F75132" w:rsidRDefault="00F75132">
      <w:pPr>
        <w:rPr>
          <w:rFonts w:ascii="Times New Roman" w:hAnsi="Times New Roman" w:cs="Times New Roman"/>
          <w:sz w:val="22"/>
          <w:szCs w:val="22"/>
        </w:rPr>
      </w:pPr>
    </w:p>
    <w:p w14:paraId="04864C19" w14:textId="2F220531" w:rsidR="00F75132" w:rsidRDefault="00F75132">
      <w:pPr>
        <w:rPr>
          <w:rFonts w:ascii="Times New Roman" w:hAnsi="Times New Roman" w:cs="Times New Roman"/>
          <w:sz w:val="22"/>
          <w:szCs w:val="22"/>
        </w:rPr>
      </w:pPr>
    </w:p>
    <w:p w14:paraId="472E05C9" w14:textId="4BA0D9D1" w:rsidR="00F75132" w:rsidRDefault="00F75132">
      <w:pPr>
        <w:rPr>
          <w:rFonts w:ascii="Times New Roman" w:hAnsi="Times New Roman" w:cs="Times New Roman"/>
          <w:sz w:val="22"/>
          <w:szCs w:val="22"/>
        </w:rPr>
      </w:pPr>
    </w:p>
    <w:p w14:paraId="74D1130B" w14:textId="13D49153" w:rsidR="00F75132" w:rsidRDefault="00F75132">
      <w:pPr>
        <w:rPr>
          <w:rFonts w:ascii="Times New Roman" w:hAnsi="Times New Roman" w:cs="Times New Roman"/>
          <w:sz w:val="22"/>
          <w:szCs w:val="22"/>
        </w:rPr>
      </w:pPr>
    </w:p>
    <w:p w14:paraId="5CD7C83C" w14:textId="5D2990A5" w:rsidR="00F75132" w:rsidRDefault="00F75132">
      <w:pPr>
        <w:rPr>
          <w:rFonts w:ascii="Times New Roman" w:hAnsi="Times New Roman" w:cs="Times New Roman"/>
          <w:sz w:val="22"/>
          <w:szCs w:val="22"/>
        </w:rPr>
      </w:pPr>
    </w:p>
    <w:p w14:paraId="1E9EE488" w14:textId="50B20009" w:rsidR="00F75132" w:rsidRDefault="00F75132">
      <w:pPr>
        <w:rPr>
          <w:rFonts w:ascii="Times New Roman" w:hAnsi="Times New Roman" w:cs="Times New Roman"/>
          <w:sz w:val="22"/>
          <w:szCs w:val="22"/>
        </w:rPr>
      </w:pPr>
    </w:p>
    <w:p w14:paraId="57B82FD0" w14:textId="500F1089" w:rsidR="00F75132" w:rsidRDefault="00F75132">
      <w:pPr>
        <w:rPr>
          <w:rFonts w:ascii="Times New Roman" w:hAnsi="Times New Roman" w:cs="Times New Roman"/>
          <w:sz w:val="22"/>
          <w:szCs w:val="22"/>
        </w:rPr>
      </w:pPr>
    </w:p>
    <w:p w14:paraId="6CFA26AB" w14:textId="53AA5239" w:rsidR="00F75132" w:rsidRDefault="00F75132">
      <w:pPr>
        <w:rPr>
          <w:rFonts w:ascii="Times New Roman" w:hAnsi="Times New Roman" w:cs="Times New Roman"/>
          <w:sz w:val="22"/>
          <w:szCs w:val="22"/>
        </w:rPr>
      </w:pPr>
    </w:p>
    <w:p w14:paraId="48214852" w14:textId="3FE0560B" w:rsidR="00F75132" w:rsidRDefault="00F75132">
      <w:pPr>
        <w:rPr>
          <w:rFonts w:ascii="Times New Roman" w:hAnsi="Times New Roman" w:cs="Times New Roman"/>
          <w:sz w:val="22"/>
          <w:szCs w:val="22"/>
        </w:rPr>
      </w:pPr>
    </w:p>
    <w:p w14:paraId="1C51BF30" w14:textId="07204A17" w:rsidR="00F75132" w:rsidRDefault="00F75132">
      <w:pPr>
        <w:rPr>
          <w:rFonts w:ascii="Times New Roman" w:hAnsi="Times New Roman" w:cs="Times New Roman"/>
          <w:sz w:val="22"/>
          <w:szCs w:val="22"/>
        </w:rPr>
      </w:pPr>
    </w:p>
    <w:p w14:paraId="7CC709ED" w14:textId="77777777" w:rsidR="00F75132" w:rsidRDefault="00F75132">
      <w:pPr>
        <w:rPr>
          <w:rFonts w:ascii="Times New Roman" w:hAnsi="Times New Roman" w:cs="Times New Roman"/>
          <w:sz w:val="22"/>
          <w:szCs w:val="22"/>
        </w:rPr>
      </w:pPr>
    </w:p>
    <w:p w14:paraId="0EC00B06" w14:textId="77777777" w:rsidR="00F75132" w:rsidRDefault="00F75132" w:rsidP="007D0CEF">
      <w:pPr>
        <w:rPr>
          <w:rFonts w:ascii="Times New Roman" w:eastAsia="Times New Roman" w:hAnsi="Times New Roman" w:cs="Times New Roman"/>
          <w:b/>
          <w:sz w:val="22"/>
          <w:szCs w:val="22"/>
        </w:rPr>
      </w:pPr>
    </w:p>
    <w:p w14:paraId="196CE137" w14:textId="111C5042" w:rsidR="007D0CEF" w:rsidRPr="0024105D" w:rsidRDefault="007D0CEF" w:rsidP="007D0CEF">
      <w:pPr>
        <w:rPr>
          <w:rFonts w:ascii="Times New Roman" w:eastAsia="Times New Roman" w:hAnsi="Times New Roman" w:cs="Times New Roman"/>
          <w:b/>
          <w:sz w:val="22"/>
          <w:szCs w:val="22"/>
        </w:rPr>
      </w:pPr>
      <w:r w:rsidRPr="0024105D">
        <w:rPr>
          <w:rFonts w:ascii="Times New Roman" w:eastAsia="Times New Roman" w:hAnsi="Times New Roman" w:cs="Times New Roman"/>
          <w:b/>
          <w:sz w:val="22"/>
          <w:szCs w:val="22"/>
        </w:rPr>
        <w:lastRenderedPageBreak/>
        <w:t>Table S</w:t>
      </w:r>
      <w:r w:rsidR="00F75132">
        <w:rPr>
          <w:rFonts w:ascii="Times New Roman" w:eastAsia="Times New Roman" w:hAnsi="Times New Roman" w:cs="Times New Roman"/>
          <w:b/>
          <w:sz w:val="22"/>
          <w:szCs w:val="22"/>
        </w:rPr>
        <w:t>2</w:t>
      </w:r>
      <w:r w:rsidRPr="0024105D">
        <w:rPr>
          <w:rFonts w:ascii="Times New Roman" w:eastAsia="Times New Roman" w:hAnsi="Times New Roman" w:cs="Times New Roman"/>
          <w:b/>
          <w:sz w:val="22"/>
          <w:szCs w:val="22"/>
        </w:rPr>
        <w:t>. HPO terms by clinic</w:t>
      </w:r>
    </w:p>
    <w:tbl>
      <w:tblPr>
        <w:tblW w:w="8024" w:type="dxa"/>
        <w:tblInd w:w="-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05"/>
        <w:gridCol w:w="1275"/>
        <w:gridCol w:w="1290"/>
        <w:gridCol w:w="1634"/>
        <w:gridCol w:w="1260"/>
        <w:gridCol w:w="1260"/>
      </w:tblGrid>
      <w:tr w:rsidR="007D0CEF" w:rsidRPr="008F297E" w14:paraId="316BF12D" w14:textId="77777777" w:rsidTr="008F297E">
        <w:trPr>
          <w:trHeight w:val="345"/>
        </w:trPr>
        <w:tc>
          <w:tcPr>
            <w:tcW w:w="1305" w:type="dxa"/>
            <w:tcBorders>
              <w:top w:val="single" w:sz="4" w:space="0" w:color="000000"/>
              <w:left w:val="single" w:sz="4" w:space="0" w:color="000000"/>
            </w:tcBorders>
            <w:tcMar>
              <w:top w:w="20" w:type="dxa"/>
              <w:left w:w="20" w:type="dxa"/>
              <w:bottom w:w="100" w:type="dxa"/>
              <w:right w:w="20" w:type="dxa"/>
            </w:tcMar>
            <w:vAlign w:val="bottom"/>
          </w:tcPr>
          <w:p w14:paraId="0108B654" w14:textId="77777777" w:rsidR="007D0CEF" w:rsidRPr="008F297E" w:rsidRDefault="007D0CEF" w:rsidP="00247671">
            <w:pPr>
              <w:widowControl w:val="0"/>
              <w:pBdr>
                <w:top w:val="nil"/>
                <w:left w:val="nil"/>
                <w:bottom w:val="nil"/>
                <w:right w:val="nil"/>
                <w:between w:val="nil"/>
              </w:pBdr>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 xml:space="preserve"> </w:t>
            </w:r>
          </w:p>
        </w:tc>
        <w:tc>
          <w:tcPr>
            <w:tcW w:w="4199" w:type="dxa"/>
            <w:gridSpan w:val="3"/>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6476299" w14:textId="77777777" w:rsidR="007D0CEF" w:rsidRPr="008F297E" w:rsidRDefault="007D0CEF" w:rsidP="00247671">
            <w:pPr>
              <w:ind w:left="270"/>
              <w:jc w:val="center"/>
              <w:rPr>
                <w:rFonts w:ascii="Times New Roman" w:eastAsia="Times New Roman" w:hAnsi="Times New Roman" w:cs="Times New Roman"/>
                <w:sz w:val="22"/>
                <w:szCs w:val="22"/>
              </w:rPr>
            </w:pPr>
            <w:r w:rsidRPr="008F297E">
              <w:rPr>
                <w:rFonts w:ascii="Times New Roman" w:eastAsia="Times New Roman" w:hAnsi="Times New Roman" w:cs="Times New Roman"/>
                <w:b/>
                <w:sz w:val="22"/>
                <w:szCs w:val="22"/>
              </w:rPr>
              <w:t>Mean Number of HPO Terms</w:t>
            </w:r>
          </w:p>
        </w:tc>
        <w:tc>
          <w:tcPr>
            <w:tcW w:w="1260" w:type="dxa"/>
            <w:tcBorders>
              <w:top w:val="single" w:sz="4" w:space="0" w:color="000000"/>
            </w:tcBorders>
            <w:shd w:val="clear" w:color="auto" w:fill="auto"/>
            <w:tcMar>
              <w:top w:w="20" w:type="dxa"/>
              <w:left w:w="20" w:type="dxa"/>
              <w:bottom w:w="100" w:type="dxa"/>
              <w:right w:w="20" w:type="dxa"/>
            </w:tcMar>
            <w:vAlign w:val="bottom"/>
          </w:tcPr>
          <w:p w14:paraId="3B9E5642" w14:textId="77777777" w:rsidR="007D0CEF" w:rsidRPr="008F297E" w:rsidRDefault="007D0CEF" w:rsidP="00247671">
            <w:pPr>
              <w:widowControl w:val="0"/>
              <w:pBdr>
                <w:top w:val="nil"/>
                <w:left w:val="nil"/>
                <w:bottom w:val="nil"/>
                <w:right w:val="nil"/>
                <w:between w:val="nil"/>
              </w:pBdr>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 xml:space="preserve"> </w:t>
            </w:r>
          </w:p>
        </w:tc>
        <w:tc>
          <w:tcPr>
            <w:tcW w:w="1260" w:type="dxa"/>
            <w:tcBorders>
              <w:top w:val="single" w:sz="4" w:space="0" w:color="000000"/>
              <w:right w:val="single" w:sz="4" w:space="0" w:color="000000"/>
            </w:tcBorders>
            <w:shd w:val="clear" w:color="auto" w:fill="auto"/>
            <w:tcMar>
              <w:top w:w="20" w:type="dxa"/>
              <w:left w:w="20" w:type="dxa"/>
              <w:bottom w:w="100" w:type="dxa"/>
              <w:right w:w="20" w:type="dxa"/>
            </w:tcMar>
            <w:vAlign w:val="bottom"/>
          </w:tcPr>
          <w:p w14:paraId="445FFCA4" w14:textId="77777777" w:rsidR="007D0CEF" w:rsidRPr="008F297E" w:rsidRDefault="007D0CEF" w:rsidP="00247671">
            <w:pPr>
              <w:widowControl w:val="0"/>
              <w:pBdr>
                <w:top w:val="nil"/>
                <w:left w:val="nil"/>
                <w:bottom w:val="nil"/>
                <w:right w:val="nil"/>
                <w:between w:val="nil"/>
              </w:pBdr>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 xml:space="preserve"> </w:t>
            </w:r>
          </w:p>
        </w:tc>
      </w:tr>
      <w:tr w:rsidR="007D0CEF" w:rsidRPr="008F297E" w14:paraId="51875AB7" w14:textId="77777777" w:rsidTr="008F297E">
        <w:trPr>
          <w:trHeight w:val="600"/>
        </w:trPr>
        <w:tc>
          <w:tcPr>
            <w:tcW w:w="1305" w:type="dxa"/>
            <w:tcBorders>
              <w:top w:val="single" w:sz="4" w:space="0" w:color="000000"/>
              <w:left w:val="single" w:sz="4" w:space="0" w:color="000000"/>
              <w:right w:val="single" w:sz="4" w:space="0" w:color="000000"/>
            </w:tcBorders>
            <w:shd w:val="clear" w:color="auto" w:fill="auto"/>
            <w:tcMar>
              <w:top w:w="20" w:type="dxa"/>
              <w:left w:w="20" w:type="dxa"/>
              <w:bottom w:w="100" w:type="dxa"/>
              <w:right w:w="20" w:type="dxa"/>
            </w:tcMar>
            <w:vAlign w:val="bottom"/>
          </w:tcPr>
          <w:p w14:paraId="15101DC6" w14:textId="77777777" w:rsidR="007D0CEF" w:rsidRPr="008F297E" w:rsidRDefault="007D0CEF" w:rsidP="00247671">
            <w:pPr>
              <w:widowControl w:val="0"/>
              <w:pBdr>
                <w:top w:val="nil"/>
                <w:left w:val="nil"/>
                <w:bottom w:val="nil"/>
                <w:right w:val="nil"/>
                <w:between w:val="nil"/>
              </w:pBdr>
              <w:ind w:left="90" w:right="-165"/>
              <w:rPr>
                <w:rFonts w:ascii="Times New Roman" w:eastAsia="Times New Roman" w:hAnsi="Times New Roman" w:cs="Times New Roman"/>
                <w:sz w:val="22"/>
                <w:szCs w:val="22"/>
              </w:rPr>
            </w:pPr>
            <w:r w:rsidRPr="008F297E">
              <w:rPr>
                <w:rFonts w:ascii="Times New Roman" w:eastAsia="Times New Roman" w:hAnsi="Times New Roman" w:cs="Times New Roman"/>
                <w:b/>
                <w:sz w:val="22"/>
                <w:szCs w:val="22"/>
              </w:rPr>
              <w:t>Clinic</w:t>
            </w:r>
          </w:p>
        </w:tc>
        <w:tc>
          <w:tcPr>
            <w:tcW w:w="1275" w:type="dxa"/>
            <w:tcBorders>
              <w:right w:val="single" w:sz="4" w:space="0" w:color="000000"/>
            </w:tcBorders>
            <w:shd w:val="clear" w:color="auto" w:fill="auto"/>
            <w:tcMar>
              <w:top w:w="20" w:type="dxa"/>
              <w:left w:w="20" w:type="dxa"/>
              <w:bottom w:w="100" w:type="dxa"/>
              <w:right w:w="20" w:type="dxa"/>
            </w:tcMar>
            <w:vAlign w:val="bottom"/>
          </w:tcPr>
          <w:p w14:paraId="2652E0EA" w14:textId="77777777" w:rsidR="007D0CEF" w:rsidRPr="008F297E" w:rsidRDefault="007D0CEF" w:rsidP="00247671">
            <w:pPr>
              <w:widowControl w:val="0"/>
              <w:pBdr>
                <w:top w:val="nil"/>
                <w:left w:val="nil"/>
                <w:bottom w:val="nil"/>
                <w:right w:val="nil"/>
                <w:between w:val="nil"/>
              </w:pBdr>
              <w:ind w:left="90" w:right="-165"/>
              <w:rPr>
                <w:rFonts w:ascii="Times New Roman" w:eastAsia="Times New Roman" w:hAnsi="Times New Roman" w:cs="Times New Roman"/>
                <w:sz w:val="22"/>
                <w:szCs w:val="22"/>
              </w:rPr>
            </w:pPr>
            <w:r w:rsidRPr="008F297E">
              <w:rPr>
                <w:rFonts w:ascii="Times New Roman" w:eastAsia="Times New Roman" w:hAnsi="Times New Roman" w:cs="Times New Roman"/>
                <w:b/>
                <w:sz w:val="22"/>
                <w:szCs w:val="22"/>
              </w:rPr>
              <w:t>Total</w:t>
            </w:r>
          </w:p>
        </w:tc>
        <w:tc>
          <w:tcPr>
            <w:tcW w:w="1290" w:type="dxa"/>
            <w:tcBorders>
              <w:right w:val="single" w:sz="4" w:space="0" w:color="000000"/>
            </w:tcBorders>
            <w:shd w:val="clear" w:color="auto" w:fill="auto"/>
            <w:tcMar>
              <w:top w:w="20" w:type="dxa"/>
              <w:left w:w="20" w:type="dxa"/>
              <w:bottom w:w="100" w:type="dxa"/>
              <w:right w:w="20" w:type="dxa"/>
            </w:tcMar>
            <w:vAlign w:val="bottom"/>
          </w:tcPr>
          <w:p w14:paraId="548B3C62" w14:textId="77777777" w:rsidR="007D0CEF" w:rsidRPr="008F297E" w:rsidRDefault="007D0CEF" w:rsidP="00247671">
            <w:pPr>
              <w:widowControl w:val="0"/>
              <w:pBdr>
                <w:top w:val="nil"/>
                <w:left w:val="nil"/>
                <w:bottom w:val="nil"/>
                <w:right w:val="nil"/>
                <w:between w:val="nil"/>
              </w:pBdr>
              <w:ind w:left="90" w:right="-165"/>
              <w:rPr>
                <w:rFonts w:ascii="Times New Roman" w:eastAsia="Times New Roman" w:hAnsi="Times New Roman" w:cs="Times New Roman"/>
                <w:sz w:val="22"/>
                <w:szCs w:val="22"/>
              </w:rPr>
            </w:pPr>
            <w:r w:rsidRPr="008F297E">
              <w:rPr>
                <w:rFonts w:ascii="Times New Roman" w:eastAsia="Times New Roman" w:hAnsi="Times New Roman" w:cs="Times New Roman"/>
                <w:b/>
                <w:sz w:val="22"/>
                <w:szCs w:val="22"/>
              </w:rPr>
              <w:t>Primary - phenotype</w:t>
            </w:r>
          </w:p>
        </w:tc>
        <w:tc>
          <w:tcPr>
            <w:tcW w:w="1634" w:type="dxa"/>
            <w:tcBorders>
              <w:right w:val="single" w:sz="4" w:space="0" w:color="000000"/>
            </w:tcBorders>
            <w:shd w:val="clear" w:color="auto" w:fill="auto"/>
            <w:tcMar>
              <w:top w:w="20" w:type="dxa"/>
              <w:left w:w="20" w:type="dxa"/>
              <w:bottom w:w="100" w:type="dxa"/>
              <w:right w:w="20" w:type="dxa"/>
            </w:tcMar>
            <w:vAlign w:val="bottom"/>
          </w:tcPr>
          <w:p w14:paraId="7C987176" w14:textId="77777777" w:rsidR="007D0CEF" w:rsidRPr="008F297E" w:rsidRDefault="007D0CEF" w:rsidP="00247671">
            <w:pPr>
              <w:widowControl w:val="0"/>
              <w:pBdr>
                <w:top w:val="nil"/>
                <w:left w:val="nil"/>
                <w:bottom w:val="nil"/>
                <w:right w:val="nil"/>
                <w:between w:val="nil"/>
              </w:pBdr>
              <w:ind w:left="90" w:right="-165"/>
              <w:rPr>
                <w:rFonts w:ascii="Times New Roman" w:eastAsia="Times New Roman" w:hAnsi="Times New Roman" w:cs="Times New Roman"/>
                <w:sz w:val="22"/>
                <w:szCs w:val="22"/>
              </w:rPr>
            </w:pPr>
            <w:r w:rsidRPr="008F297E">
              <w:rPr>
                <w:rFonts w:ascii="Times New Roman" w:eastAsia="Times New Roman" w:hAnsi="Times New Roman" w:cs="Times New Roman"/>
                <w:b/>
                <w:sz w:val="22"/>
                <w:szCs w:val="22"/>
              </w:rPr>
              <w:t>Non-primary - phenotype</w:t>
            </w:r>
          </w:p>
        </w:tc>
        <w:tc>
          <w:tcPr>
            <w:tcW w:w="1260" w:type="dxa"/>
            <w:tcBorders>
              <w:top w:val="single" w:sz="4" w:space="0" w:color="000000"/>
              <w:right w:val="single" w:sz="4" w:space="0" w:color="000000"/>
            </w:tcBorders>
            <w:shd w:val="clear" w:color="auto" w:fill="auto"/>
            <w:tcMar>
              <w:top w:w="20" w:type="dxa"/>
              <w:left w:w="20" w:type="dxa"/>
              <w:bottom w:w="100" w:type="dxa"/>
              <w:right w:w="20" w:type="dxa"/>
            </w:tcMar>
            <w:vAlign w:val="bottom"/>
          </w:tcPr>
          <w:p w14:paraId="7F45B15A" w14:textId="77777777" w:rsidR="007D0CEF" w:rsidRPr="008F297E" w:rsidRDefault="007D0CEF" w:rsidP="00247671">
            <w:pPr>
              <w:widowControl w:val="0"/>
              <w:pBdr>
                <w:top w:val="nil"/>
                <w:left w:val="nil"/>
                <w:bottom w:val="nil"/>
                <w:right w:val="nil"/>
                <w:between w:val="nil"/>
              </w:pBdr>
              <w:ind w:left="90" w:right="-165"/>
              <w:rPr>
                <w:rFonts w:ascii="Times New Roman" w:eastAsia="Times New Roman" w:hAnsi="Times New Roman" w:cs="Times New Roman"/>
                <w:sz w:val="22"/>
                <w:szCs w:val="22"/>
              </w:rPr>
            </w:pPr>
            <w:r w:rsidRPr="008F297E">
              <w:rPr>
                <w:rFonts w:ascii="Times New Roman" w:eastAsia="Times New Roman" w:hAnsi="Times New Roman" w:cs="Times New Roman"/>
                <w:b/>
                <w:sz w:val="22"/>
                <w:szCs w:val="22"/>
              </w:rPr>
              <w:t>No. Body Systems</w:t>
            </w:r>
          </w:p>
        </w:tc>
        <w:tc>
          <w:tcPr>
            <w:tcW w:w="1260" w:type="dxa"/>
            <w:tcBorders>
              <w:top w:val="single" w:sz="4" w:space="0" w:color="000000"/>
              <w:right w:val="single" w:sz="4" w:space="0" w:color="000000"/>
            </w:tcBorders>
            <w:shd w:val="clear" w:color="auto" w:fill="auto"/>
            <w:tcMar>
              <w:top w:w="20" w:type="dxa"/>
              <w:left w:w="20" w:type="dxa"/>
              <w:bottom w:w="100" w:type="dxa"/>
              <w:right w:w="20" w:type="dxa"/>
            </w:tcMar>
            <w:vAlign w:val="bottom"/>
          </w:tcPr>
          <w:p w14:paraId="2FB1C2B5" w14:textId="77777777" w:rsidR="007D0CEF" w:rsidRPr="008F297E" w:rsidRDefault="007D0CEF" w:rsidP="00247671">
            <w:pPr>
              <w:widowControl w:val="0"/>
              <w:pBdr>
                <w:top w:val="nil"/>
                <w:left w:val="nil"/>
                <w:bottom w:val="nil"/>
                <w:right w:val="nil"/>
                <w:between w:val="nil"/>
              </w:pBdr>
              <w:ind w:left="90" w:right="-165"/>
              <w:rPr>
                <w:rFonts w:ascii="Times New Roman" w:eastAsia="Times New Roman" w:hAnsi="Times New Roman" w:cs="Times New Roman"/>
                <w:sz w:val="22"/>
                <w:szCs w:val="22"/>
              </w:rPr>
            </w:pPr>
            <w:r w:rsidRPr="008F297E">
              <w:rPr>
                <w:rFonts w:ascii="Times New Roman" w:eastAsia="Times New Roman" w:hAnsi="Times New Roman" w:cs="Times New Roman"/>
                <w:b/>
                <w:sz w:val="22"/>
                <w:szCs w:val="22"/>
              </w:rPr>
              <w:t>No. Genes</w:t>
            </w:r>
          </w:p>
        </w:tc>
      </w:tr>
      <w:tr w:rsidR="007D0CEF" w:rsidRPr="008F297E" w14:paraId="22644E68" w14:textId="77777777" w:rsidTr="008F297E">
        <w:trPr>
          <w:trHeight w:val="415"/>
        </w:trPr>
        <w:tc>
          <w:tcPr>
            <w:tcW w:w="1305" w:type="dxa"/>
            <w:tcBorders>
              <w:left w:val="single" w:sz="4" w:space="0" w:color="000000"/>
              <w:right w:val="single" w:sz="4" w:space="0" w:color="000000"/>
            </w:tcBorders>
            <w:shd w:val="clear" w:color="auto" w:fill="E7E6E6"/>
            <w:tcMar>
              <w:top w:w="20" w:type="dxa"/>
              <w:left w:w="20" w:type="dxa"/>
              <w:bottom w:w="100" w:type="dxa"/>
              <w:right w:w="20" w:type="dxa"/>
            </w:tcMar>
            <w:vAlign w:val="bottom"/>
          </w:tcPr>
          <w:p w14:paraId="50B00AD3"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ATX</w:t>
            </w:r>
          </w:p>
        </w:tc>
        <w:tc>
          <w:tcPr>
            <w:tcW w:w="1275" w:type="dxa"/>
            <w:tcBorders>
              <w:right w:val="single" w:sz="4" w:space="0" w:color="000000"/>
            </w:tcBorders>
            <w:shd w:val="clear" w:color="auto" w:fill="E7E6E6"/>
            <w:tcMar>
              <w:top w:w="20" w:type="dxa"/>
              <w:left w:w="20" w:type="dxa"/>
              <w:bottom w:w="100" w:type="dxa"/>
              <w:right w:w="20" w:type="dxa"/>
            </w:tcMar>
            <w:vAlign w:val="bottom"/>
          </w:tcPr>
          <w:p w14:paraId="0C9C3385"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9.40</w:t>
            </w:r>
          </w:p>
        </w:tc>
        <w:tc>
          <w:tcPr>
            <w:tcW w:w="1290" w:type="dxa"/>
            <w:tcBorders>
              <w:right w:val="single" w:sz="4" w:space="0" w:color="000000"/>
            </w:tcBorders>
            <w:shd w:val="clear" w:color="auto" w:fill="E7E6E6"/>
            <w:tcMar>
              <w:top w:w="20" w:type="dxa"/>
              <w:left w:w="20" w:type="dxa"/>
              <w:bottom w:w="100" w:type="dxa"/>
              <w:right w:w="20" w:type="dxa"/>
            </w:tcMar>
            <w:vAlign w:val="bottom"/>
          </w:tcPr>
          <w:p w14:paraId="5F713A40"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6.50</w:t>
            </w:r>
          </w:p>
        </w:tc>
        <w:tc>
          <w:tcPr>
            <w:tcW w:w="1634" w:type="dxa"/>
            <w:tcBorders>
              <w:right w:val="single" w:sz="4" w:space="0" w:color="000000"/>
            </w:tcBorders>
            <w:shd w:val="clear" w:color="auto" w:fill="E7E6E6"/>
            <w:tcMar>
              <w:top w:w="20" w:type="dxa"/>
              <w:left w:w="20" w:type="dxa"/>
              <w:bottom w:w="100" w:type="dxa"/>
              <w:right w:w="20" w:type="dxa"/>
            </w:tcMar>
            <w:vAlign w:val="bottom"/>
          </w:tcPr>
          <w:p w14:paraId="15D4874A"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2.90</w:t>
            </w:r>
          </w:p>
        </w:tc>
        <w:tc>
          <w:tcPr>
            <w:tcW w:w="1260" w:type="dxa"/>
            <w:tcBorders>
              <w:right w:val="single" w:sz="4" w:space="0" w:color="000000"/>
            </w:tcBorders>
            <w:shd w:val="clear" w:color="auto" w:fill="E7E6E6"/>
            <w:tcMar>
              <w:top w:w="20" w:type="dxa"/>
              <w:left w:w="20" w:type="dxa"/>
              <w:bottom w:w="100" w:type="dxa"/>
              <w:right w:w="20" w:type="dxa"/>
            </w:tcMar>
            <w:vAlign w:val="bottom"/>
          </w:tcPr>
          <w:p w14:paraId="1556D3CA"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4.50</w:t>
            </w:r>
          </w:p>
        </w:tc>
        <w:tc>
          <w:tcPr>
            <w:tcW w:w="1260" w:type="dxa"/>
            <w:tcBorders>
              <w:right w:val="single" w:sz="4" w:space="0" w:color="000000"/>
            </w:tcBorders>
            <w:shd w:val="clear" w:color="auto" w:fill="E7E6E6"/>
            <w:tcMar>
              <w:top w:w="20" w:type="dxa"/>
              <w:left w:w="20" w:type="dxa"/>
              <w:bottom w:w="100" w:type="dxa"/>
              <w:right w:w="20" w:type="dxa"/>
            </w:tcMar>
            <w:vAlign w:val="bottom"/>
          </w:tcPr>
          <w:p w14:paraId="3F079ECF"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228.30</w:t>
            </w:r>
          </w:p>
        </w:tc>
      </w:tr>
      <w:tr w:rsidR="007D0CEF" w:rsidRPr="008F297E" w14:paraId="70610B59" w14:textId="77777777" w:rsidTr="008F297E">
        <w:trPr>
          <w:trHeight w:val="415"/>
        </w:trPr>
        <w:tc>
          <w:tcPr>
            <w:tcW w:w="1305" w:type="dxa"/>
            <w:tcBorders>
              <w:left w:val="single" w:sz="4" w:space="0" w:color="000000"/>
              <w:right w:val="single" w:sz="4" w:space="0" w:color="000000"/>
            </w:tcBorders>
            <w:shd w:val="clear" w:color="auto" w:fill="auto"/>
            <w:tcMar>
              <w:top w:w="20" w:type="dxa"/>
              <w:left w:w="20" w:type="dxa"/>
              <w:bottom w:w="100" w:type="dxa"/>
              <w:right w:w="20" w:type="dxa"/>
            </w:tcMar>
            <w:vAlign w:val="bottom"/>
          </w:tcPr>
          <w:p w14:paraId="7D20B223"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CGP</w:t>
            </w:r>
          </w:p>
        </w:tc>
        <w:tc>
          <w:tcPr>
            <w:tcW w:w="1275" w:type="dxa"/>
            <w:tcBorders>
              <w:right w:val="single" w:sz="4" w:space="0" w:color="000000"/>
            </w:tcBorders>
            <w:shd w:val="clear" w:color="auto" w:fill="auto"/>
            <w:tcMar>
              <w:top w:w="20" w:type="dxa"/>
              <w:left w:w="20" w:type="dxa"/>
              <w:bottom w:w="100" w:type="dxa"/>
              <w:right w:w="20" w:type="dxa"/>
            </w:tcMar>
            <w:vAlign w:val="bottom"/>
          </w:tcPr>
          <w:p w14:paraId="6A5ED80E"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4.56</w:t>
            </w:r>
          </w:p>
        </w:tc>
        <w:tc>
          <w:tcPr>
            <w:tcW w:w="1290" w:type="dxa"/>
            <w:tcBorders>
              <w:right w:val="single" w:sz="4" w:space="0" w:color="000000"/>
            </w:tcBorders>
            <w:shd w:val="clear" w:color="auto" w:fill="auto"/>
            <w:tcMar>
              <w:top w:w="20" w:type="dxa"/>
              <w:left w:w="20" w:type="dxa"/>
              <w:bottom w:w="100" w:type="dxa"/>
              <w:right w:w="20" w:type="dxa"/>
            </w:tcMar>
            <w:vAlign w:val="bottom"/>
          </w:tcPr>
          <w:p w14:paraId="53938E4A"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1.79</w:t>
            </w:r>
          </w:p>
        </w:tc>
        <w:tc>
          <w:tcPr>
            <w:tcW w:w="1634" w:type="dxa"/>
            <w:tcBorders>
              <w:right w:val="single" w:sz="4" w:space="0" w:color="000000"/>
            </w:tcBorders>
            <w:shd w:val="clear" w:color="auto" w:fill="auto"/>
            <w:tcMar>
              <w:top w:w="20" w:type="dxa"/>
              <w:left w:w="20" w:type="dxa"/>
              <w:bottom w:w="100" w:type="dxa"/>
              <w:right w:w="20" w:type="dxa"/>
            </w:tcMar>
            <w:vAlign w:val="bottom"/>
          </w:tcPr>
          <w:p w14:paraId="5EC69ABA"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2.76</w:t>
            </w:r>
          </w:p>
        </w:tc>
        <w:tc>
          <w:tcPr>
            <w:tcW w:w="1260" w:type="dxa"/>
            <w:tcBorders>
              <w:right w:val="single" w:sz="4" w:space="0" w:color="000000"/>
            </w:tcBorders>
            <w:shd w:val="clear" w:color="auto" w:fill="auto"/>
            <w:tcMar>
              <w:top w:w="20" w:type="dxa"/>
              <w:left w:w="20" w:type="dxa"/>
              <w:bottom w:w="100" w:type="dxa"/>
              <w:right w:w="20" w:type="dxa"/>
            </w:tcMar>
            <w:vAlign w:val="bottom"/>
          </w:tcPr>
          <w:p w14:paraId="042AB65A"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2.56</w:t>
            </w:r>
          </w:p>
        </w:tc>
        <w:tc>
          <w:tcPr>
            <w:tcW w:w="1260" w:type="dxa"/>
            <w:tcBorders>
              <w:right w:val="single" w:sz="4" w:space="0" w:color="000000"/>
            </w:tcBorders>
            <w:shd w:val="clear" w:color="auto" w:fill="auto"/>
            <w:tcMar>
              <w:top w:w="20" w:type="dxa"/>
              <w:left w:w="20" w:type="dxa"/>
              <w:bottom w:w="100" w:type="dxa"/>
              <w:right w:w="20" w:type="dxa"/>
            </w:tcMar>
            <w:vAlign w:val="bottom"/>
          </w:tcPr>
          <w:p w14:paraId="75A259EF"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214.97</w:t>
            </w:r>
          </w:p>
        </w:tc>
      </w:tr>
      <w:tr w:rsidR="007D0CEF" w:rsidRPr="008F297E" w14:paraId="05B209B7" w14:textId="77777777" w:rsidTr="008F297E">
        <w:trPr>
          <w:trHeight w:val="415"/>
        </w:trPr>
        <w:tc>
          <w:tcPr>
            <w:tcW w:w="1305" w:type="dxa"/>
            <w:tcBorders>
              <w:left w:val="single" w:sz="4" w:space="0" w:color="000000"/>
              <w:right w:val="single" w:sz="4" w:space="0" w:color="000000"/>
            </w:tcBorders>
            <w:shd w:val="clear" w:color="auto" w:fill="E7E6E6"/>
            <w:tcMar>
              <w:top w:w="20" w:type="dxa"/>
              <w:left w:w="20" w:type="dxa"/>
              <w:bottom w:w="100" w:type="dxa"/>
              <w:right w:w="20" w:type="dxa"/>
            </w:tcMar>
            <w:vAlign w:val="bottom"/>
          </w:tcPr>
          <w:p w14:paraId="55FD5A54"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ETG</w:t>
            </w:r>
          </w:p>
        </w:tc>
        <w:tc>
          <w:tcPr>
            <w:tcW w:w="1275" w:type="dxa"/>
            <w:tcBorders>
              <w:right w:val="single" w:sz="4" w:space="0" w:color="000000"/>
            </w:tcBorders>
            <w:shd w:val="clear" w:color="auto" w:fill="E7E6E6"/>
            <w:tcMar>
              <w:top w:w="20" w:type="dxa"/>
              <w:left w:w="20" w:type="dxa"/>
              <w:bottom w:w="100" w:type="dxa"/>
              <w:right w:w="20" w:type="dxa"/>
            </w:tcMar>
            <w:vAlign w:val="bottom"/>
          </w:tcPr>
          <w:p w14:paraId="737F323D"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6.63</w:t>
            </w:r>
          </w:p>
        </w:tc>
        <w:tc>
          <w:tcPr>
            <w:tcW w:w="1290" w:type="dxa"/>
            <w:tcBorders>
              <w:right w:val="single" w:sz="4" w:space="0" w:color="000000"/>
            </w:tcBorders>
            <w:shd w:val="clear" w:color="auto" w:fill="E7E6E6"/>
            <w:tcMar>
              <w:top w:w="20" w:type="dxa"/>
              <w:left w:w="20" w:type="dxa"/>
              <w:bottom w:w="100" w:type="dxa"/>
              <w:right w:w="20" w:type="dxa"/>
            </w:tcMar>
            <w:vAlign w:val="bottom"/>
          </w:tcPr>
          <w:p w14:paraId="71B73350"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2.63</w:t>
            </w:r>
          </w:p>
        </w:tc>
        <w:tc>
          <w:tcPr>
            <w:tcW w:w="1634" w:type="dxa"/>
            <w:tcBorders>
              <w:right w:val="single" w:sz="4" w:space="0" w:color="000000"/>
            </w:tcBorders>
            <w:shd w:val="clear" w:color="auto" w:fill="E7E6E6"/>
            <w:tcMar>
              <w:top w:w="20" w:type="dxa"/>
              <w:left w:w="20" w:type="dxa"/>
              <w:bottom w:w="100" w:type="dxa"/>
              <w:right w:w="20" w:type="dxa"/>
            </w:tcMar>
            <w:vAlign w:val="bottom"/>
          </w:tcPr>
          <w:p w14:paraId="1C38664C"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4.00</w:t>
            </w:r>
          </w:p>
        </w:tc>
        <w:tc>
          <w:tcPr>
            <w:tcW w:w="1260" w:type="dxa"/>
            <w:tcBorders>
              <w:right w:val="single" w:sz="4" w:space="0" w:color="000000"/>
            </w:tcBorders>
            <w:shd w:val="clear" w:color="auto" w:fill="E7E6E6"/>
            <w:tcMar>
              <w:top w:w="20" w:type="dxa"/>
              <w:left w:w="20" w:type="dxa"/>
              <w:bottom w:w="100" w:type="dxa"/>
              <w:right w:w="20" w:type="dxa"/>
            </w:tcMar>
            <w:vAlign w:val="bottom"/>
          </w:tcPr>
          <w:p w14:paraId="3AB92A2E"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3.38</w:t>
            </w:r>
          </w:p>
        </w:tc>
        <w:tc>
          <w:tcPr>
            <w:tcW w:w="1260" w:type="dxa"/>
            <w:tcBorders>
              <w:right w:val="single" w:sz="4" w:space="0" w:color="000000"/>
            </w:tcBorders>
            <w:shd w:val="clear" w:color="auto" w:fill="E7E6E6"/>
            <w:tcMar>
              <w:top w:w="20" w:type="dxa"/>
              <w:left w:w="20" w:type="dxa"/>
              <w:bottom w:w="100" w:type="dxa"/>
              <w:right w:w="20" w:type="dxa"/>
            </w:tcMar>
            <w:vAlign w:val="bottom"/>
          </w:tcPr>
          <w:p w14:paraId="6C9405DE"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154.75</w:t>
            </w:r>
          </w:p>
        </w:tc>
      </w:tr>
      <w:tr w:rsidR="007D0CEF" w:rsidRPr="008F297E" w14:paraId="187390E7" w14:textId="77777777" w:rsidTr="008F297E">
        <w:trPr>
          <w:trHeight w:val="415"/>
        </w:trPr>
        <w:tc>
          <w:tcPr>
            <w:tcW w:w="1305" w:type="dxa"/>
            <w:tcBorders>
              <w:left w:val="single" w:sz="4" w:space="0" w:color="000000"/>
              <w:right w:val="single" w:sz="4" w:space="0" w:color="000000"/>
            </w:tcBorders>
            <w:shd w:val="clear" w:color="auto" w:fill="auto"/>
            <w:tcMar>
              <w:top w:w="20" w:type="dxa"/>
              <w:left w:w="20" w:type="dxa"/>
              <w:bottom w:w="100" w:type="dxa"/>
              <w:right w:w="20" w:type="dxa"/>
            </w:tcMar>
            <w:vAlign w:val="bottom"/>
          </w:tcPr>
          <w:p w14:paraId="1A2B72E5"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GIC</w:t>
            </w:r>
          </w:p>
        </w:tc>
        <w:tc>
          <w:tcPr>
            <w:tcW w:w="1275" w:type="dxa"/>
            <w:tcBorders>
              <w:right w:val="single" w:sz="4" w:space="0" w:color="000000"/>
            </w:tcBorders>
            <w:shd w:val="clear" w:color="auto" w:fill="auto"/>
            <w:tcMar>
              <w:top w:w="20" w:type="dxa"/>
              <w:left w:w="20" w:type="dxa"/>
              <w:bottom w:w="100" w:type="dxa"/>
              <w:right w:w="20" w:type="dxa"/>
            </w:tcMar>
            <w:vAlign w:val="bottom"/>
          </w:tcPr>
          <w:p w14:paraId="0FE384A0"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2.92</w:t>
            </w:r>
          </w:p>
        </w:tc>
        <w:tc>
          <w:tcPr>
            <w:tcW w:w="1290" w:type="dxa"/>
            <w:tcBorders>
              <w:right w:val="single" w:sz="4" w:space="0" w:color="000000"/>
            </w:tcBorders>
            <w:shd w:val="clear" w:color="auto" w:fill="auto"/>
            <w:tcMar>
              <w:top w:w="20" w:type="dxa"/>
              <w:left w:w="20" w:type="dxa"/>
              <w:bottom w:w="100" w:type="dxa"/>
              <w:right w:w="20" w:type="dxa"/>
            </w:tcMar>
            <w:vAlign w:val="bottom"/>
          </w:tcPr>
          <w:p w14:paraId="2663A1E7"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1.58</w:t>
            </w:r>
          </w:p>
        </w:tc>
        <w:tc>
          <w:tcPr>
            <w:tcW w:w="1634" w:type="dxa"/>
            <w:tcBorders>
              <w:right w:val="single" w:sz="4" w:space="0" w:color="000000"/>
            </w:tcBorders>
            <w:shd w:val="clear" w:color="auto" w:fill="auto"/>
            <w:tcMar>
              <w:top w:w="20" w:type="dxa"/>
              <w:left w:w="20" w:type="dxa"/>
              <w:bottom w:w="100" w:type="dxa"/>
              <w:right w:w="20" w:type="dxa"/>
            </w:tcMar>
            <w:vAlign w:val="bottom"/>
          </w:tcPr>
          <w:p w14:paraId="5746E219"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1.50</w:t>
            </w:r>
          </w:p>
        </w:tc>
        <w:tc>
          <w:tcPr>
            <w:tcW w:w="1260" w:type="dxa"/>
            <w:tcBorders>
              <w:right w:val="single" w:sz="4" w:space="0" w:color="000000"/>
            </w:tcBorders>
            <w:shd w:val="clear" w:color="auto" w:fill="auto"/>
            <w:tcMar>
              <w:top w:w="20" w:type="dxa"/>
              <w:left w:w="20" w:type="dxa"/>
              <w:bottom w:w="100" w:type="dxa"/>
              <w:right w:w="20" w:type="dxa"/>
            </w:tcMar>
            <w:vAlign w:val="bottom"/>
          </w:tcPr>
          <w:p w14:paraId="555CC859"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2.25</w:t>
            </w:r>
          </w:p>
        </w:tc>
        <w:tc>
          <w:tcPr>
            <w:tcW w:w="1260" w:type="dxa"/>
            <w:tcBorders>
              <w:right w:val="single" w:sz="4" w:space="0" w:color="000000"/>
            </w:tcBorders>
            <w:shd w:val="clear" w:color="auto" w:fill="auto"/>
            <w:tcMar>
              <w:top w:w="20" w:type="dxa"/>
              <w:left w:w="20" w:type="dxa"/>
              <w:bottom w:w="100" w:type="dxa"/>
              <w:right w:w="20" w:type="dxa"/>
            </w:tcMar>
            <w:vAlign w:val="bottom"/>
          </w:tcPr>
          <w:p w14:paraId="637EF46B"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401.64</w:t>
            </w:r>
          </w:p>
        </w:tc>
      </w:tr>
      <w:tr w:rsidR="007D0CEF" w:rsidRPr="008F297E" w14:paraId="635041E0" w14:textId="77777777" w:rsidTr="008F297E">
        <w:trPr>
          <w:trHeight w:val="405"/>
        </w:trPr>
        <w:tc>
          <w:tcPr>
            <w:tcW w:w="1305" w:type="dxa"/>
            <w:tcBorders>
              <w:left w:val="single" w:sz="4" w:space="0" w:color="000000"/>
              <w:right w:val="single" w:sz="4" w:space="0" w:color="000000"/>
            </w:tcBorders>
            <w:shd w:val="clear" w:color="auto" w:fill="E7E6E6"/>
            <w:tcMar>
              <w:top w:w="20" w:type="dxa"/>
              <w:left w:w="20" w:type="dxa"/>
              <w:bottom w:w="100" w:type="dxa"/>
              <w:right w:w="20" w:type="dxa"/>
            </w:tcMar>
            <w:vAlign w:val="bottom"/>
          </w:tcPr>
          <w:p w14:paraId="248AB434"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MGP</w:t>
            </w:r>
          </w:p>
        </w:tc>
        <w:tc>
          <w:tcPr>
            <w:tcW w:w="1275" w:type="dxa"/>
            <w:tcBorders>
              <w:right w:val="single" w:sz="4" w:space="0" w:color="000000"/>
            </w:tcBorders>
            <w:shd w:val="clear" w:color="auto" w:fill="E7E6E6"/>
            <w:tcMar>
              <w:top w:w="20" w:type="dxa"/>
              <w:left w:w="20" w:type="dxa"/>
              <w:bottom w:w="100" w:type="dxa"/>
              <w:right w:w="20" w:type="dxa"/>
            </w:tcMar>
            <w:vAlign w:val="bottom"/>
          </w:tcPr>
          <w:p w14:paraId="782FF0E6"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7.50</w:t>
            </w:r>
          </w:p>
        </w:tc>
        <w:tc>
          <w:tcPr>
            <w:tcW w:w="1290" w:type="dxa"/>
            <w:tcBorders>
              <w:right w:val="single" w:sz="4" w:space="0" w:color="000000"/>
            </w:tcBorders>
            <w:shd w:val="clear" w:color="auto" w:fill="E7E6E6"/>
            <w:tcMar>
              <w:top w:w="20" w:type="dxa"/>
              <w:left w:w="20" w:type="dxa"/>
              <w:bottom w:w="100" w:type="dxa"/>
              <w:right w:w="20" w:type="dxa"/>
            </w:tcMar>
            <w:vAlign w:val="bottom"/>
          </w:tcPr>
          <w:p w14:paraId="6239A8BB"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4.83</w:t>
            </w:r>
          </w:p>
        </w:tc>
        <w:tc>
          <w:tcPr>
            <w:tcW w:w="1634" w:type="dxa"/>
            <w:tcBorders>
              <w:right w:val="single" w:sz="4" w:space="0" w:color="000000"/>
            </w:tcBorders>
            <w:shd w:val="clear" w:color="auto" w:fill="E7E6E6"/>
            <w:tcMar>
              <w:top w:w="20" w:type="dxa"/>
              <w:left w:w="20" w:type="dxa"/>
              <w:bottom w:w="100" w:type="dxa"/>
              <w:right w:w="20" w:type="dxa"/>
            </w:tcMar>
            <w:vAlign w:val="bottom"/>
          </w:tcPr>
          <w:p w14:paraId="590AED77"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2.93</w:t>
            </w:r>
          </w:p>
        </w:tc>
        <w:tc>
          <w:tcPr>
            <w:tcW w:w="1260" w:type="dxa"/>
            <w:tcBorders>
              <w:right w:val="single" w:sz="4" w:space="0" w:color="000000"/>
            </w:tcBorders>
            <w:shd w:val="clear" w:color="auto" w:fill="E7E6E6"/>
            <w:tcMar>
              <w:top w:w="20" w:type="dxa"/>
              <w:left w:w="20" w:type="dxa"/>
              <w:bottom w:w="100" w:type="dxa"/>
              <w:right w:w="20" w:type="dxa"/>
            </w:tcMar>
            <w:vAlign w:val="bottom"/>
          </w:tcPr>
          <w:p w14:paraId="1344DEC7"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4.37</w:t>
            </w:r>
          </w:p>
        </w:tc>
        <w:tc>
          <w:tcPr>
            <w:tcW w:w="1260" w:type="dxa"/>
            <w:tcBorders>
              <w:right w:val="single" w:sz="4" w:space="0" w:color="000000"/>
            </w:tcBorders>
            <w:shd w:val="clear" w:color="auto" w:fill="E7E6E6"/>
            <w:tcMar>
              <w:top w:w="20" w:type="dxa"/>
              <w:left w:w="20" w:type="dxa"/>
              <w:bottom w:w="100" w:type="dxa"/>
              <w:right w:w="20" w:type="dxa"/>
            </w:tcMar>
            <w:vAlign w:val="bottom"/>
          </w:tcPr>
          <w:p w14:paraId="54232506"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219.04</w:t>
            </w:r>
          </w:p>
        </w:tc>
      </w:tr>
      <w:tr w:rsidR="007D0CEF" w:rsidRPr="008F297E" w14:paraId="06EBB9AB" w14:textId="77777777" w:rsidTr="008F297E">
        <w:trPr>
          <w:trHeight w:val="405"/>
        </w:trPr>
        <w:tc>
          <w:tcPr>
            <w:tcW w:w="1305" w:type="dxa"/>
            <w:tcBorders>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bottom"/>
          </w:tcPr>
          <w:p w14:paraId="18FC2165"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PUL</w:t>
            </w:r>
          </w:p>
        </w:tc>
        <w:tc>
          <w:tcPr>
            <w:tcW w:w="1275" w:type="dxa"/>
            <w:tcBorders>
              <w:bottom w:val="single" w:sz="4" w:space="0" w:color="000000"/>
              <w:right w:val="single" w:sz="4" w:space="0" w:color="000000"/>
            </w:tcBorders>
            <w:shd w:val="clear" w:color="auto" w:fill="auto"/>
            <w:tcMar>
              <w:top w:w="20" w:type="dxa"/>
              <w:left w:w="20" w:type="dxa"/>
              <w:bottom w:w="100" w:type="dxa"/>
              <w:right w:w="20" w:type="dxa"/>
            </w:tcMar>
            <w:vAlign w:val="bottom"/>
          </w:tcPr>
          <w:p w14:paraId="1B99CC34"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7.14</w:t>
            </w:r>
          </w:p>
        </w:tc>
        <w:tc>
          <w:tcPr>
            <w:tcW w:w="1290" w:type="dxa"/>
            <w:tcBorders>
              <w:bottom w:val="single" w:sz="4" w:space="0" w:color="000000"/>
              <w:right w:val="single" w:sz="4" w:space="0" w:color="000000"/>
            </w:tcBorders>
            <w:shd w:val="clear" w:color="auto" w:fill="auto"/>
            <w:tcMar>
              <w:top w:w="20" w:type="dxa"/>
              <w:left w:w="20" w:type="dxa"/>
              <w:bottom w:w="100" w:type="dxa"/>
              <w:right w:w="20" w:type="dxa"/>
            </w:tcMar>
            <w:vAlign w:val="bottom"/>
          </w:tcPr>
          <w:p w14:paraId="763B9651"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6.71</w:t>
            </w:r>
          </w:p>
        </w:tc>
        <w:tc>
          <w:tcPr>
            <w:tcW w:w="1634" w:type="dxa"/>
            <w:tcBorders>
              <w:bottom w:val="single" w:sz="4" w:space="0" w:color="000000"/>
              <w:right w:val="single" w:sz="4" w:space="0" w:color="000000"/>
            </w:tcBorders>
            <w:shd w:val="clear" w:color="auto" w:fill="auto"/>
            <w:tcMar>
              <w:top w:w="20" w:type="dxa"/>
              <w:left w:w="20" w:type="dxa"/>
              <w:bottom w:w="100" w:type="dxa"/>
              <w:right w:w="20" w:type="dxa"/>
            </w:tcMar>
            <w:vAlign w:val="bottom"/>
          </w:tcPr>
          <w:p w14:paraId="6702A0CD"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0.43</w:t>
            </w:r>
          </w:p>
        </w:tc>
        <w:tc>
          <w:tcPr>
            <w:tcW w:w="1260" w:type="dxa"/>
            <w:tcBorders>
              <w:bottom w:val="single" w:sz="4" w:space="0" w:color="000000"/>
              <w:right w:val="single" w:sz="4" w:space="0" w:color="000000"/>
            </w:tcBorders>
            <w:shd w:val="clear" w:color="auto" w:fill="auto"/>
            <w:tcMar>
              <w:top w:w="20" w:type="dxa"/>
              <w:left w:w="20" w:type="dxa"/>
              <w:bottom w:w="100" w:type="dxa"/>
              <w:right w:w="20" w:type="dxa"/>
            </w:tcMar>
            <w:vAlign w:val="bottom"/>
          </w:tcPr>
          <w:p w14:paraId="6ADFD095"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4.14</w:t>
            </w:r>
          </w:p>
        </w:tc>
        <w:tc>
          <w:tcPr>
            <w:tcW w:w="1260" w:type="dxa"/>
            <w:tcBorders>
              <w:bottom w:val="single" w:sz="4" w:space="0" w:color="000000"/>
              <w:right w:val="single" w:sz="4" w:space="0" w:color="000000"/>
            </w:tcBorders>
            <w:shd w:val="clear" w:color="auto" w:fill="auto"/>
            <w:tcMar>
              <w:top w:w="20" w:type="dxa"/>
              <w:left w:w="20" w:type="dxa"/>
              <w:bottom w:w="100" w:type="dxa"/>
              <w:right w:w="20" w:type="dxa"/>
            </w:tcMar>
            <w:vAlign w:val="bottom"/>
          </w:tcPr>
          <w:p w14:paraId="2751C47D" w14:textId="77777777" w:rsidR="007D0CEF" w:rsidRPr="008F297E" w:rsidRDefault="007D0CEF" w:rsidP="00247671">
            <w:pPr>
              <w:widowControl w:val="0"/>
              <w:pBdr>
                <w:top w:val="nil"/>
                <w:left w:val="nil"/>
                <w:bottom w:val="nil"/>
                <w:right w:val="nil"/>
                <w:between w:val="nil"/>
              </w:pBdr>
              <w:ind w:left="90"/>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331.29</w:t>
            </w:r>
          </w:p>
        </w:tc>
      </w:tr>
    </w:tbl>
    <w:p w14:paraId="1C3E88D3" w14:textId="77777777" w:rsidR="007D0CEF" w:rsidRPr="008F297E" w:rsidRDefault="007D0CEF" w:rsidP="007D0CEF">
      <w:pPr>
        <w:rPr>
          <w:rFonts w:ascii="Times New Roman" w:eastAsia="Times New Roman" w:hAnsi="Times New Roman" w:cs="Times New Roman"/>
          <w:sz w:val="22"/>
          <w:szCs w:val="22"/>
        </w:rPr>
      </w:pPr>
      <w:r w:rsidRPr="008F297E">
        <w:rPr>
          <w:rFonts w:ascii="Times New Roman" w:eastAsia="Times New Roman" w:hAnsi="Times New Roman" w:cs="Times New Roman"/>
          <w:sz w:val="22"/>
          <w:szCs w:val="22"/>
        </w:rPr>
        <w:t>Across different clinics including both study arms (n=), there were significantly different mean numbers of total HPO terms, primary HPO terms and body systems (P&lt;0.001), but the mean number of non-primary HPO terms was not significantly different (P=0.2). This analysis was done using ANOVA.</w:t>
      </w:r>
    </w:p>
    <w:p w14:paraId="2613C6DE" w14:textId="77777777" w:rsidR="007D0CEF" w:rsidRDefault="007D0CEF" w:rsidP="007D0CEF">
      <w:pPr>
        <w:rPr>
          <w:rFonts w:ascii="Times New Roman" w:eastAsia="Times New Roman" w:hAnsi="Times New Roman" w:cs="Times New Roman"/>
        </w:rPr>
      </w:pPr>
      <w:r>
        <w:rPr>
          <w:rFonts w:ascii="Times New Roman" w:eastAsia="Times New Roman" w:hAnsi="Times New Roman" w:cs="Times New Roman"/>
        </w:rPr>
        <w:t xml:space="preserve"> </w:t>
      </w:r>
    </w:p>
    <w:p w14:paraId="4211D24E" w14:textId="3FF18B45" w:rsidR="00DF290B" w:rsidRDefault="00DF290B">
      <w:pPr>
        <w:rPr>
          <w:rFonts w:ascii="Times New Roman" w:hAnsi="Times New Roman" w:cs="Times New Roman"/>
          <w:sz w:val="22"/>
          <w:szCs w:val="22"/>
        </w:rPr>
      </w:pPr>
    </w:p>
    <w:p w14:paraId="3078B381" w14:textId="218B22BF" w:rsidR="007D0CEF" w:rsidRDefault="007D0CEF">
      <w:pPr>
        <w:rPr>
          <w:rFonts w:ascii="Times New Roman" w:hAnsi="Times New Roman" w:cs="Times New Roman"/>
          <w:sz w:val="22"/>
          <w:szCs w:val="22"/>
        </w:rPr>
      </w:pPr>
    </w:p>
    <w:p w14:paraId="71C0CCC7" w14:textId="0C7CF4DE" w:rsidR="007D0CEF" w:rsidRDefault="007D0CEF">
      <w:pPr>
        <w:rPr>
          <w:rFonts w:ascii="Times New Roman" w:hAnsi="Times New Roman" w:cs="Times New Roman"/>
          <w:sz w:val="22"/>
          <w:szCs w:val="22"/>
        </w:rPr>
      </w:pPr>
    </w:p>
    <w:p w14:paraId="30CAA4D1" w14:textId="6921BA4B" w:rsidR="007D0CEF" w:rsidRDefault="007D0CEF">
      <w:pPr>
        <w:rPr>
          <w:rFonts w:ascii="Times New Roman" w:hAnsi="Times New Roman" w:cs="Times New Roman"/>
          <w:sz w:val="22"/>
          <w:szCs w:val="22"/>
        </w:rPr>
      </w:pPr>
    </w:p>
    <w:p w14:paraId="4DF4BD51" w14:textId="410F9FBF" w:rsidR="007D0CEF" w:rsidRDefault="007D0CEF">
      <w:pPr>
        <w:rPr>
          <w:rFonts w:ascii="Times New Roman" w:hAnsi="Times New Roman" w:cs="Times New Roman"/>
          <w:sz w:val="22"/>
          <w:szCs w:val="22"/>
        </w:rPr>
      </w:pPr>
    </w:p>
    <w:p w14:paraId="0F703BA1" w14:textId="5FAC4FC6" w:rsidR="007D0CEF" w:rsidRDefault="007D0CEF">
      <w:pPr>
        <w:rPr>
          <w:rFonts w:ascii="Times New Roman" w:hAnsi="Times New Roman" w:cs="Times New Roman"/>
          <w:sz w:val="22"/>
          <w:szCs w:val="22"/>
        </w:rPr>
      </w:pPr>
    </w:p>
    <w:p w14:paraId="707D5949" w14:textId="13D7371D" w:rsidR="007D0CEF" w:rsidRDefault="007D0CEF">
      <w:pPr>
        <w:rPr>
          <w:rFonts w:ascii="Times New Roman" w:hAnsi="Times New Roman" w:cs="Times New Roman"/>
          <w:sz w:val="22"/>
          <w:szCs w:val="22"/>
        </w:rPr>
      </w:pPr>
    </w:p>
    <w:p w14:paraId="426A1519" w14:textId="7AB83772" w:rsidR="007D0CEF" w:rsidRDefault="007D0CEF">
      <w:pPr>
        <w:rPr>
          <w:rFonts w:ascii="Times New Roman" w:hAnsi="Times New Roman" w:cs="Times New Roman"/>
          <w:sz w:val="22"/>
          <w:szCs w:val="22"/>
        </w:rPr>
      </w:pPr>
    </w:p>
    <w:p w14:paraId="083408AD" w14:textId="4F3D9CDA" w:rsidR="007D0CEF" w:rsidRDefault="007D0CEF">
      <w:pPr>
        <w:rPr>
          <w:rFonts w:ascii="Times New Roman" w:hAnsi="Times New Roman" w:cs="Times New Roman"/>
          <w:sz w:val="22"/>
          <w:szCs w:val="22"/>
        </w:rPr>
      </w:pPr>
    </w:p>
    <w:p w14:paraId="09B74664" w14:textId="57143315" w:rsidR="007D0CEF" w:rsidRDefault="007D0CEF">
      <w:pPr>
        <w:rPr>
          <w:rFonts w:ascii="Times New Roman" w:hAnsi="Times New Roman" w:cs="Times New Roman"/>
          <w:sz w:val="22"/>
          <w:szCs w:val="22"/>
        </w:rPr>
      </w:pPr>
    </w:p>
    <w:p w14:paraId="3CF894C8" w14:textId="27708291" w:rsidR="007D0CEF" w:rsidRDefault="007D0CEF">
      <w:pPr>
        <w:rPr>
          <w:rFonts w:ascii="Times New Roman" w:hAnsi="Times New Roman" w:cs="Times New Roman"/>
          <w:sz w:val="22"/>
          <w:szCs w:val="22"/>
        </w:rPr>
      </w:pPr>
    </w:p>
    <w:p w14:paraId="224DBA36" w14:textId="1AED72AD" w:rsidR="007D0CEF" w:rsidRDefault="007D0CEF">
      <w:pPr>
        <w:rPr>
          <w:rFonts w:ascii="Times New Roman" w:hAnsi="Times New Roman" w:cs="Times New Roman"/>
          <w:sz w:val="22"/>
          <w:szCs w:val="22"/>
        </w:rPr>
      </w:pPr>
    </w:p>
    <w:p w14:paraId="22550E26" w14:textId="340C7D3B" w:rsidR="007D0CEF" w:rsidRDefault="007D0CEF">
      <w:pPr>
        <w:rPr>
          <w:rFonts w:ascii="Times New Roman" w:hAnsi="Times New Roman" w:cs="Times New Roman"/>
          <w:sz w:val="22"/>
          <w:szCs w:val="22"/>
        </w:rPr>
      </w:pPr>
    </w:p>
    <w:p w14:paraId="5E2D0777" w14:textId="00844191" w:rsidR="007D0CEF" w:rsidRDefault="007D0CEF">
      <w:pPr>
        <w:rPr>
          <w:rFonts w:ascii="Times New Roman" w:hAnsi="Times New Roman" w:cs="Times New Roman"/>
          <w:sz w:val="22"/>
          <w:szCs w:val="22"/>
        </w:rPr>
      </w:pPr>
    </w:p>
    <w:p w14:paraId="6CD40947" w14:textId="1D74CC14" w:rsidR="007D0CEF" w:rsidRDefault="007D0CEF">
      <w:pPr>
        <w:rPr>
          <w:rFonts w:ascii="Times New Roman" w:hAnsi="Times New Roman" w:cs="Times New Roman"/>
          <w:sz w:val="22"/>
          <w:szCs w:val="22"/>
        </w:rPr>
      </w:pPr>
    </w:p>
    <w:p w14:paraId="24C5CDD8" w14:textId="5376A23F" w:rsidR="007D0CEF" w:rsidRDefault="007D0CEF">
      <w:pPr>
        <w:rPr>
          <w:rFonts w:ascii="Times New Roman" w:hAnsi="Times New Roman" w:cs="Times New Roman"/>
          <w:sz w:val="22"/>
          <w:szCs w:val="22"/>
        </w:rPr>
      </w:pPr>
    </w:p>
    <w:p w14:paraId="093B2F5F" w14:textId="3E94F2E1" w:rsidR="007D0CEF" w:rsidRDefault="007D0CEF">
      <w:pPr>
        <w:rPr>
          <w:rFonts w:ascii="Times New Roman" w:hAnsi="Times New Roman" w:cs="Times New Roman"/>
          <w:sz w:val="22"/>
          <w:szCs w:val="22"/>
        </w:rPr>
      </w:pPr>
    </w:p>
    <w:p w14:paraId="73367162" w14:textId="0AA8C008" w:rsidR="007D0CEF" w:rsidRDefault="007D0CEF">
      <w:pPr>
        <w:rPr>
          <w:rFonts w:ascii="Times New Roman" w:hAnsi="Times New Roman" w:cs="Times New Roman"/>
          <w:sz w:val="22"/>
          <w:szCs w:val="22"/>
        </w:rPr>
      </w:pPr>
    </w:p>
    <w:p w14:paraId="06DB971A" w14:textId="314069A8" w:rsidR="007D0CEF" w:rsidRDefault="007D0CEF">
      <w:pPr>
        <w:rPr>
          <w:rFonts w:ascii="Times New Roman" w:hAnsi="Times New Roman" w:cs="Times New Roman"/>
          <w:sz w:val="22"/>
          <w:szCs w:val="22"/>
        </w:rPr>
      </w:pPr>
    </w:p>
    <w:p w14:paraId="0F222821" w14:textId="2C6A2227" w:rsidR="007D0CEF" w:rsidRDefault="007D0CEF">
      <w:pPr>
        <w:rPr>
          <w:rFonts w:ascii="Times New Roman" w:hAnsi="Times New Roman" w:cs="Times New Roman"/>
          <w:sz w:val="22"/>
          <w:szCs w:val="22"/>
        </w:rPr>
      </w:pPr>
    </w:p>
    <w:p w14:paraId="7EACF36D" w14:textId="4C03A4D1" w:rsidR="007D0CEF" w:rsidRDefault="007D0CEF">
      <w:pPr>
        <w:rPr>
          <w:rFonts w:ascii="Times New Roman" w:hAnsi="Times New Roman" w:cs="Times New Roman"/>
          <w:sz w:val="22"/>
          <w:szCs w:val="22"/>
        </w:rPr>
      </w:pPr>
    </w:p>
    <w:p w14:paraId="42D6C875" w14:textId="44D504E0" w:rsidR="007D0CEF" w:rsidRDefault="007D0CEF">
      <w:pPr>
        <w:rPr>
          <w:rFonts w:ascii="Times New Roman" w:hAnsi="Times New Roman" w:cs="Times New Roman"/>
          <w:sz w:val="22"/>
          <w:szCs w:val="22"/>
        </w:rPr>
      </w:pPr>
    </w:p>
    <w:p w14:paraId="3B28CD15" w14:textId="275071F3" w:rsidR="007D0CEF" w:rsidRDefault="007D0CEF">
      <w:pPr>
        <w:rPr>
          <w:rFonts w:ascii="Times New Roman" w:hAnsi="Times New Roman" w:cs="Times New Roman"/>
          <w:sz w:val="22"/>
          <w:szCs w:val="22"/>
        </w:rPr>
      </w:pPr>
    </w:p>
    <w:p w14:paraId="54305084" w14:textId="5C8DBE9A" w:rsidR="007D0CEF" w:rsidRDefault="007D0CEF">
      <w:pPr>
        <w:rPr>
          <w:rFonts w:ascii="Times New Roman" w:hAnsi="Times New Roman" w:cs="Times New Roman"/>
          <w:sz w:val="22"/>
          <w:szCs w:val="22"/>
        </w:rPr>
      </w:pPr>
    </w:p>
    <w:p w14:paraId="44D6144E" w14:textId="63D5BF90" w:rsidR="007D0CEF" w:rsidRDefault="007D0CEF">
      <w:pPr>
        <w:rPr>
          <w:rFonts w:ascii="Times New Roman" w:hAnsi="Times New Roman" w:cs="Times New Roman"/>
          <w:sz w:val="22"/>
          <w:szCs w:val="22"/>
        </w:rPr>
      </w:pPr>
    </w:p>
    <w:p w14:paraId="1A22DF3E" w14:textId="46DAFE87" w:rsidR="007D0CEF" w:rsidRDefault="007D0CEF">
      <w:pPr>
        <w:rPr>
          <w:rFonts w:ascii="Times New Roman" w:hAnsi="Times New Roman" w:cs="Times New Roman"/>
          <w:sz w:val="22"/>
          <w:szCs w:val="22"/>
        </w:rPr>
      </w:pPr>
    </w:p>
    <w:p w14:paraId="23A94218" w14:textId="0D2D87F6" w:rsidR="007D0CEF" w:rsidRDefault="007D0CEF">
      <w:pPr>
        <w:rPr>
          <w:rFonts w:ascii="Times New Roman" w:hAnsi="Times New Roman" w:cs="Times New Roman"/>
          <w:sz w:val="22"/>
          <w:szCs w:val="22"/>
        </w:rPr>
      </w:pPr>
    </w:p>
    <w:p w14:paraId="1167E422" w14:textId="77777777" w:rsidR="00441C83" w:rsidRDefault="00441C83">
      <w:pPr>
        <w:rPr>
          <w:rFonts w:ascii="Times New Roman" w:hAnsi="Times New Roman" w:cs="Times New Roman"/>
          <w:sz w:val="22"/>
          <w:szCs w:val="22"/>
        </w:rPr>
        <w:sectPr w:rsidR="00441C83" w:rsidSect="003843B9">
          <w:pgSz w:w="12240" w:h="15840"/>
          <w:pgMar w:top="1440" w:right="1440" w:bottom="1440" w:left="1440" w:header="720" w:footer="720" w:gutter="0"/>
          <w:cols w:space="720"/>
          <w:docGrid w:linePitch="360"/>
        </w:sectPr>
      </w:pPr>
    </w:p>
    <w:p w14:paraId="7BA4C618" w14:textId="0327589E" w:rsidR="007D0CEF" w:rsidRPr="0024105D" w:rsidRDefault="007D0CEF" w:rsidP="007D0CEF">
      <w:pPr>
        <w:rPr>
          <w:rFonts w:ascii="Times New Roman" w:hAnsi="Times New Roman" w:cs="Times New Roman"/>
          <w:b/>
          <w:bCs/>
          <w:sz w:val="22"/>
          <w:szCs w:val="22"/>
        </w:rPr>
      </w:pPr>
      <w:r w:rsidRPr="0024105D">
        <w:rPr>
          <w:rFonts w:ascii="Times New Roman" w:hAnsi="Times New Roman" w:cs="Times New Roman"/>
          <w:b/>
          <w:bCs/>
          <w:sz w:val="22"/>
          <w:szCs w:val="22"/>
        </w:rPr>
        <w:lastRenderedPageBreak/>
        <w:t>Table S</w:t>
      </w:r>
      <w:r w:rsidR="00E36F61">
        <w:rPr>
          <w:rFonts w:ascii="Times New Roman" w:hAnsi="Times New Roman" w:cs="Times New Roman"/>
          <w:b/>
          <w:bCs/>
          <w:sz w:val="22"/>
          <w:szCs w:val="22"/>
        </w:rPr>
        <w:t>4</w:t>
      </w:r>
      <w:r w:rsidRPr="0024105D">
        <w:rPr>
          <w:rFonts w:ascii="Times New Roman" w:hAnsi="Times New Roman" w:cs="Times New Roman"/>
          <w:b/>
          <w:bCs/>
          <w:sz w:val="22"/>
          <w:szCs w:val="22"/>
        </w:rPr>
        <w:t>. Retrospective analysis of SOC-reported CNVs in cWGS data</w:t>
      </w:r>
    </w:p>
    <w:tbl>
      <w:tblPr>
        <w:tblW w:w="12821" w:type="dxa"/>
        <w:tblLook w:val="04A0" w:firstRow="1" w:lastRow="0" w:firstColumn="1" w:lastColumn="0" w:noHBand="0" w:noVBand="1"/>
      </w:tblPr>
      <w:tblGrid>
        <w:gridCol w:w="1066"/>
        <w:gridCol w:w="5699"/>
        <w:gridCol w:w="6056"/>
      </w:tblGrid>
      <w:tr w:rsidR="007D0CEF" w:rsidRPr="0024105D" w14:paraId="7196BA25" w14:textId="77777777" w:rsidTr="00AD088F">
        <w:trPr>
          <w:trHeight w:val="310"/>
        </w:trPr>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075FC" w14:textId="77777777" w:rsidR="007D0CEF" w:rsidRPr="0024105D" w:rsidRDefault="007D0CEF" w:rsidP="00247671">
            <w:pPr>
              <w:rPr>
                <w:rFonts w:ascii="Times New Roman" w:eastAsia="Times New Roman" w:hAnsi="Times New Roman" w:cs="Times New Roman"/>
                <w:b/>
                <w:bCs/>
                <w:color w:val="000000"/>
                <w:sz w:val="22"/>
                <w:szCs w:val="22"/>
              </w:rPr>
            </w:pPr>
            <w:r w:rsidRPr="0024105D">
              <w:rPr>
                <w:rFonts w:ascii="Times New Roman" w:eastAsia="Times New Roman" w:hAnsi="Times New Roman" w:cs="Times New Roman"/>
                <w:b/>
                <w:bCs/>
                <w:color w:val="000000"/>
                <w:sz w:val="22"/>
                <w:szCs w:val="22"/>
              </w:rPr>
              <w:t>Study ID</w:t>
            </w:r>
          </w:p>
        </w:tc>
        <w:tc>
          <w:tcPr>
            <w:tcW w:w="5699" w:type="dxa"/>
            <w:tcBorders>
              <w:top w:val="single" w:sz="4" w:space="0" w:color="auto"/>
              <w:left w:val="nil"/>
              <w:bottom w:val="single" w:sz="4" w:space="0" w:color="auto"/>
              <w:right w:val="single" w:sz="4" w:space="0" w:color="auto"/>
            </w:tcBorders>
            <w:shd w:val="clear" w:color="auto" w:fill="auto"/>
            <w:vAlign w:val="bottom"/>
            <w:hideMark/>
          </w:tcPr>
          <w:p w14:paraId="58CB3AB5" w14:textId="77777777" w:rsidR="007D0CEF" w:rsidRPr="0024105D" w:rsidRDefault="007D0CEF" w:rsidP="00247671">
            <w:pPr>
              <w:rPr>
                <w:rFonts w:ascii="Times New Roman" w:eastAsia="Times New Roman" w:hAnsi="Times New Roman" w:cs="Times New Roman"/>
                <w:b/>
                <w:bCs/>
                <w:color w:val="000000"/>
                <w:sz w:val="22"/>
                <w:szCs w:val="22"/>
              </w:rPr>
            </w:pPr>
            <w:r w:rsidRPr="0024105D">
              <w:rPr>
                <w:rFonts w:ascii="Times New Roman" w:eastAsia="Times New Roman" w:hAnsi="Times New Roman" w:cs="Times New Roman"/>
                <w:b/>
                <w:bCs/>
                <w:color w:val="000000"/>
                <w:sz w:val="22"/>
                <w:szCs w:val="22"/>
              </w:rPr>
              <w:t>CNV reported by SOC</w:t>
            </w:r>
          </w:p>
        </w:tc>
        <w:tc>
          <w:tcPr>
            <w:tcW w:w="6056" w:type="dxa"/>
            <w:tcBorders>
              <w:top w:val="single" w:sz="4" w:space="0" w:color="auto"/>
              <w:left w:val="nil"/>
              <w:bottom w:val="single" w:sz="4" w:space="0" w:color="auto"/>
              <w:right w:val="single" w:sz="4" w:space="0" w:color="auto"/>
            </w:tcBorders>
            <w:shd w:val="clear" w:color="auto" w:fill="auto"/>
            <w:vAlign w:val="bottom"/>
            <w:hideMark/>
          </w:tcPr>
          <w:p w14:paraId="07981CD5" w14:textId="77777777" w:rsidR="007D0CEF" w:rsidRPr="0024105D" w:rsidRDefault="007D0CEF" w:rsidP="00247671">
            <w:pPr>
              <w:rPr>
                <w:rFonts w:ascii="Times New Roman" w:eastAsia="Times New Roman" w:hAnsi="Times New Roman" w:cs="Times New Roman"/>
                <w:b/>
                <w:bCs/>
                <w:color w:val="000000"/>
                <w:sz w:val="22"/>
                <w:szCs w:val="22"/>
              </w:rPr>
            </w:pPr>
            <w:r w:rsidRPr="0024105D">
              <w:rPr>
                <w:rFonts w:ascii="Times New Roman" w:eastAsia="Times New Roman" w:hAnsi="Times New Roman" w:cs="Times New Roman"/>
                <w:b/>
                <w:bCs/>
                <w:color w:val="000000"/>
                <w:sz w:val="22"/>
                <w:szCs w:val="22"/>
              </w:rPr>
              <w:t>Corresponding CNV called by WGS SV algorithm</w:t>
            </w:r>
          </w:p>
        </w:tc>
      </w:tr>
      <w:tr w:rsidR="007D0CEF" w:rsidRPr="0024105D" w14:paraId="0118D719" w14:textId="77777777" w:rsidTr="00AD088F">
        <w:trPr>
          <w:trHeight w:val="310"/>
        </w:trPr>
        <w:tc>
          <w:tcPr>
            <w:tcW w:w="1066" w:type="dxa"/>
            <w:tcBorders>
              <w:top w:val="nil"/>
              <w:left w:val="single" w:sz="4" w:space="0" w:color="auto"/>
              <w:bottom w:val="single" w:sz="4" w:space="0" w:color="auto"/>
              <w:right w:val="single" w:sz="4" w:space="0" w:color="auto"/>
            </w:tcBorders>
            <w:shd w:val="clear" w:color="auto" w:fill="auto"/>
            <w:vAlign w:val="bottom"/>
            <w:hideMark/>
          </w:tcPr>
          <w:p w14:paraId="3E700212" w14:textId="3A540CF9" w:rsidR="007D0CEF" w:rsidRPr="0024105D" w:rsidRDefault="007D0CEF" w:rsidP="00247671">
            <w:pPr>
              <w:jc w:val="right"/>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152</w:t>
            </w:r>
            <w:r w:rsidR="00F92718">
              <w:rPr>
                <w:rFonts w:ascii="Times New Roman" w:eastAsia="Times New Roman" w:hAnsi="Times New Roman" w:cs="Times New Roman"/>
                <w:color w:val="000000"/>
                <w:sz w:val="22"/>
                <w:szCs w:val="22"/>
              </w:rPr>
              <w:t>CGS</w:t>
            </w:r>
          </w:p>
        </w:tc>
        <w:tc>
          <w:tcPr>
            <w:tcW w:w="5699" w:type="dxa"/>
            <w:tcBorders>
              <w:top w:val="nil"/>
              <w:left w:val="nil"/>
              <w:bottom w:val="single" w:sz="4" w:space="0" w:color="auto"/>
              <w:right w:val="single" w:sz="4" w:space="0" w:color="auto"/>
            </w:tcBorders>
            <w:shd w:val="clear" w:color="auto" w:fill="auto"/>
            <w:vAlign w:val="bottom"/>
            <w:hideMark/>
          </w:tcPr>
          <w:p w14:paraId="6A0C4447"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22q11.2 duplication (2Mb)*</w:t>
            </w:r>
          </w:p>
        </w:tc>
        <w:tc>
          <w:tcPr>
            <w:tcW w:w="6056" w:type="dxa"/>
            <w:tcBorders>
              <w:top w:val="nil"/>
              <w:left w:val="nil"/>
              <w:bottom w:val="single" w:sz="4" w:space="0" w:color="auto"/>
              <w:right w:val="single" w:sz="4" w:space="0" w:color="auto"/>
            </w:tcBorders>
            <w:shd w:val="clear" w:color="auto" w:fill="auto"/>
            <w:vAlign w:val="bottom"/>
            <w:hideMark/>
          </w:tcPr>
          <w:p w14:paraId="73A44C87"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22q11.21 duplication (2.45Mb, chr22:18,698,501-21,514,289x3)</w:t>
            </w:r>
          </w:p>
        </w:tc>
      </w:tr>
      <w:tr w:rsidR="007D0CEF" w:rsidRPr="0024105D" w14:paraId="6B5A3FDB" w14:textId="77777777" w:rsidTr="00AD088F">
        <w:trPr>
          <w:trHeight w:val="341"/>
        </w:trPr>
        <w:tc>
          <w:tcPr>
            <w:tcW w:w="1066" w:type="dxa"/>
            <w:tcBorders>
              <w:top w:val="nil"/>
              <w:left w:val="single" w:sz="4" w:space="0" w:color="auto"/>
              <w:bottom w:val="single" w:sz="4" w:space="0" w:color="auto"/>
              <w:right w:val="single" w:sz="4" w:space="0" w:color="auto"/>
            </w:tcBorders>
            <w:shd w:val="clear" w:color="auto" w:fill="auto"/>
            <w:vAlign w:val="bottom"/>
            <w:hideMark/>
          </w:tcPr>
          <w:p w14:paraId="31009DE5" w14:textId="458272F7" w:rsidR="007D0CEF" w:rsidRPr="0024105D" w:rsidRDefault="007D0CEF" w:rsidP="00247671">
            <w:pPr>
              <w:jc w:val="right"/>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170</w:t>
            </w:r>
            <w:r w:rsidR="00F92718">
              <w:rPr>
                <w:rFonts w:ascii="Times New Roman" w:eastAsia="Times New Roman" w:hAnsi="Times New Roman" w:cs="Times New Roman"/>
                <w:color w:val="000000"/>
                <w:sz w:val="22"/>
                <w:szCs w:val="22"/>
              </w:rPr>
              <w:t>CGS</w:t>
            </w:r>
          </w:p>
        </w:tc>
        <w:tc>
          <w:tcPr>
            <w:tcW w:w="5699" w:type="dxa"/>
            <w:tcBorders>
              <w:top w:val="nil"/>
              <w:left w:val="nil"/>
              <w:bottom w:val="single" w:sz="4" w:space="0" w:color="auto"/>
              <w:right w:val="single" w:sz="4" w:space="0" w:color="auto"/>
            </w:tcBorders>
            <w:shd w:val="clear" w:color="auto" w:fill="auto"/>
            <w:vAlign w:val="bottom"/>
            <w:hideMark/>
          </w:tcPr>
          <w:p w14:paraId="7FB61C6D"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hAnsi="Times New Roman"/>
                <w:i/>
                <w:color w:val="000000"/>
                <w:sz w:val="22"/>
                <w:szCs w:val="22"/>
              </w:rPr>
              <w:t>STRC/CATSPER2</w:t>
            </w:r>
            <w:r w:rsidRPr="0024105D">
              <w:rPr>
                <w:rFonts w:ascii="Times New Roman" w:eastAsia="Times New Roman" w:hAnsi="Times New Roman" w:cs="Times New Roman"/>
                <w:color w:val="000000"/>
                <w:sz w:val="22"/>
                <w:szCs w:val="22"/>
              </w:rPr>
              <w:t xml:space="preserve"> Chr15:g.(?_43,892,948)_(43,931,260_?)del, homozygous*</w:t>
            </w:r>
          </w:p>
        </w:tc>
        <w:tc>
          <w:tcPr>
            <w:tcW w:w="6056" w:type="dxa"/>
            <w:tcBorders>
              <w:top w:val="nil"/>
              <w:left w:val="nil"/>
              <w:bottom w:val="single" w:sz="4" w:space="0" w:color="auto"/>
              <w:right w:val="single" w:sz="4" w:space="0" w:color="auto"/>
            </w:tcBorders>
            <w:shd w:val="clear" w:color="auto" w:fill="auto"/>
            <w:vAlign w:val="bottom"/>
            <w:hideMark/>
          </w:tcPr>
          <w:p w14:paraId="086D7CD2"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Deletion encompassing the PPIP5K1, CKMT1B, STRC, CATSPER2, and CKMT1A genes (chr15:43,853,072-43,988,198x0)</w:t>
            </w:r>
          </w:p>
        </w:tc>
      </w:tr>
      <w:tr w:rsidR="007D0CEF" w:rsidRPr="0024105D" w14:paraId="74536FBB" w14:textId="77777777" w:rsidTr="00AD088F">
        <w:trPr>
          <w:trHeight w:val="310"/>
        </w:trPr>
        <w:tc>
          <w:tcPr>
            <w:tcW w:w="1066" w:type="dxa"/>
            <w:tcBorders>
              <w:top w:val="nil"/>
              <w:left w:val="single" w:sz="4" w:space="0" w:color="auto"/>
              <w:bottom w:val="single" w:sz="4" w:space="0" w:color="auto"/>
              <w:right w:val="single" w:sz="4" w:space="0" w:color="auto"/>
            </w:tcBorders>
            <w:shd w:val="clear" w:color="auto" w:fill="auto"/>
            <w:vAlign w:val="bottom"/>
            <w:hideMark/>
          </w:tcPr>
          <w:p w14:paraId="00509DE9" w14:textId="388144A6" w:rsidR="007D0CEF" w:rsidRPr="0024105D" w:rsidRDefault="007D0CEF" w:rsidP="00247671">
            <w:pPr>
              <w:jc w:val="right"/>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204</w:t>
            </w:r>
            <w:r w:rsidR="00F92718">
              <w:rPr>
                <w:rFonts w:ascii="Times New Roman" w:eastAsia="Times New Roman" w:hAnsi="Times New Roman" w:cs="Times New Roman"/>
                <w:color w:val="000000"/>
                <w:sz w:val="22"/>
                <w:szCs w:val="22"/>
              </w:rPr>
              <w:t>CGS</w:t>
            </w:r>
          </w:p>
        </w:tc>
        <w:tc>
          <w:tcPr>
            <w:tcW w:w="5699" w:type="dxa"/>
            <w:tcBorders>
              <w:top w:val="nil"/>
              <w:left w:val="nil"/>
              <w:bottom w:val="single" w:sz="4" w:space="0" w:color="auto"/>
              <w:right w:val="single" w:sz="4" w:space="0" w:color="auto"/>
            </w:tcBorders>
            <w:shd w:val="clear" w:color="auto" w:fill="auto"/>
            <w:vAlign w:val="bottom"/>
            <w:hideMark/>
          </w:tcPr>
          <w:p w14:paraId="2FC6B61B"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15q11.2 duplication (648.23 kb)*</w:t>
            </w:r>
          </w:p>
        </w:tc>
        <w:tc>
          <w:tcPr>
            <w:tcW w:w="6056" w:type="dxa"/>
            <w:tcBorders>
              <w:top w:val="nil"/>
              <w:left w:val="nil"/>
              <w:bottom w:val="single" w:sz="4" w:space="0" w:color="auto"/>
              <w:right w:val="single" w:sz="4" w:space="0" w:color="auto"/>
            </w:tcBorders>
            <w:shd w:val="clear" w:color="auto" w:fill="auto"/>
            <w:vAlign w:val="bottom"/>
            <w:hideMark/>
          </w:tcPr>
          <w:p w14:paraId="75450811"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15q11.2 duplication (519.76kb, chr15:22,750,068-23,268,854x3)</w:t>
            </w:r>
          </w:p>
        </w:tc>
      </w:tr>
      <w:tr w:rsidR="007D0CEF" w:rsidRPr="0024105D" w14:paraId="5787EA1B" w14:textId="77777777" w:rsidTr="00AD088F">
        <w:trPr>
          <w:trHeight w:val="310"/>
        </w:trPr>
        <w:tc>
          <w:tcPr>
            <w:tcW w:w="1066" w:type="dxa"/>
            <w:tcBorders>
              <w:top w:val="nil"/>
              <w:left w:val="single" w:sz="4" w:space="0" w:color="auto"/>
              <w:bottom w:val="single" w:sz="4" w:space="0" w:color="auto"/>
              <w:right w:val="single" w:sz="4" w:space="0" w:color="auto"/>
            </w:tcBorders>
            <w:shd w:val="clear" w:color="auto" w:fill="auto"/>
            <w:vAlign w:val="bottom"/>
            <w:hideMark/>
          </w:tcPr>
          <w:p w14:paraId="3FF24701" w14:textId="523362C1" w:rsidR="007D0CEF" w:rsidRPr="0024105D" w:rsidRDefault="007D0CEF" w:rsidP="00247671">
            <w:pPr>
              <w:jc w:val="right"/>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204</w:t>
            </w:r>
            <w:r w:rsidR="00F92718">
              <w:rPr>
                <w:rFonts w:ascii="Times New Roman" w:eastAsia="Times New Roman" w:hAnsi="Times New Roman" w:cs="Times New Roman"/>
                <w:color w:val="000000"/>
                <w:sz w:val="22"/>
                <w:szCs w:val="22"/>
              </w:rPr>
              <w:t>CGS</w:t>
            </w:r>
          </w:p>
        </w:tc>
        <w:tc>
          <w:tcPr>
            <w:tcW w:w="5699" w:type="dxa"/>
            <w:tcBorders>
              <w:top w:val="nil"/>
              <w:left w:val="nil"/>
              <w:bottom w:val="single" w:sz="4" w:space="0" w:color="auto"/>
              <w:right w:val="single" w:sz="4" w:space="0" w:color="auto"/>
            </w:tcBorders>
            <w:shd w:val="clear" w:color="auto" w:fill="auto"/>
            <w:vAlign w:val="bottom"/>
            <w:hideMark/>
          </w:tcPr>
          <w:p w14:paraId="4C9AC4C2"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 xml:space="preserve">5p15.33-p15.32 duplication (1.102 Mb) </w:t>
            </w:r>
          </w:p>
        </w:tc>
        <w:tc>
          <w:tcPr>
            <w:tcW w:w="6056" w:type="dxa"/>
            <w:tcBorders>
              <w:top w:val="nil"/>
              <w:left w:val="nil"/>
              <w:bottom w:val="single" w:sz="4" w:space="0" w:color="auto"/>
              <w:right w:val="single" w:sz="4" w:space="0" w:color="auto"/>
            </w:tcBorders>
            <w:shd w:val="clear" w:color="auto" w:fill="auto"/>
            <w:vAlign w:val="bottom"/>
            <w:hideMark/>
          </w:tcPr>
          <w:p w14:paraId="687B26AF"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5p15.33-p15.32 duplication (1.122Mb, chr5:4,313,487-5,435,139x3)</w:t>
            </w:r>
          </w:p>
        </w:tc>
      </w:tr>
      <w:tr w:rsidR="007D0CEF" w:rsidRPr="0024105D" w14:paraId="1516930B" w14:textId="77777777" w:rsidTr="00AD088F">
        <w:trPr>
          <w:trHeight w:val="621"/>
        </w:trPr>
        <w:tc>
          <w:tcPr>
            <w:tcW w:w="1066" w:type="dxa"/>
            <w:tcBorders>
              <w:top w:val="nil"/>
              <w:left w:val="single" w:sz="4" w:space="0" w:color="auto"/>
              <w:bottom w:val="single" w:sz="4" w:space="0" w:color="auto"/>
              <w:right w:val="single" w:sz="4" w:space="0" w:color="auto"/>
            </w:tcBorders>
            <w:shd w:val="clear" w:color="auto" w:fill="auto"/>
            <w:vAlign w:val="bottom"/>
            <w:hideMark/>
          </w:tcPr>
          <w:p w14:paraId="142CE22E" w14:textId="186066C6" w:rsidR="007D0CEF" w:rsidRPr="0024105D" w:rsidRDefault="007D0CEF" w:rsidP="00247671">
            <w:pPr>
              <w:jc w:val="right"/>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156</w:t>
            </w:r>
            <w:r w:rsidR="00F92718">
              <w:rPr>
                <w:rFonts w:ascii="Times New Roman" w:eastAsia="Times New Roman" w:hAnsi="Times New Roman" w:cs="Times New Roman"/>
                <w:color w:val="000000"/>
                <w:sz w:val="22"/>
                <w:szCs w:val="22"/>
              </w:rPr>
              <w:t>CGS</w:t>
            </w:r>
          </w:p>
        </w:tc>
        <w:tc>
          <w:tcPr>
            <w:tcW w:w="5699" w:type="dxa"/>
            <w:tcBorders>
              <w:top w:val="nil"/>
              <w:left w:val="nil"/>
              <w:bottom w:val="single" w:sz="4" w:space="0" w:color="auto"/>
              <w:right w:val="single" w:sz="4" w:space="0" w:color="auto"/>
            </w:tcBorders>
            <w:shd w:val="clear" w:color="auto" w:fill="auto"/>
            <w:vAlign w:val="bottom"/>
            <w:hideMark/>
          </w:tcPr>
          <w:p w14:paraId="18EDC66C"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15q11.2 duplication (min: arr 15q11.2(22,652,061 - 23,586,276)x3 (934.216 kb), max: arr 15q11.2(22,587,189 - 23,656,935)x3 (1.070 Mb))</w:t>
            </w:r>
          </w:p>
        </w:tc>
        <w:tc>
          <w:tcPr>
            <w:tcW w:w="6056" w:type="dxa"/>
            <w:tcBorders>
              <w:top w:val="nil"/>
              <w:left w:val="nil"/>
              <w:bottom w:val="single" w:sz="4" w:space="0" w:color="auto"/>
              <w:right w:val="single" w:sz="4" w:space="0" w:color="auto"/>
            </w:tcBorders>
            <w:shd w:val="clear" w:color="auto" w:fill="auto"/>
            <w:vAlign w:val="bottom"/>
            <w:hideMark/>
          </w:tcPr>
          <w:p w14:paraId="74E1CA30"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15q11.2 duplication (664.76kb, chr15:22,748,962-23,407,341x3)</w:t>
            </w:r>
          </w:p>
        </w:tc>
      </w:tr>
      <w:tr w:rsidR="007D0CEF" w:rsidRPr="0024105D" w14:paraId="61EF68EA" w14:textId="77777777" w:rsidTr="00AD088F">
        <w:trPr>
          <w:trHeight w:val="310"/>
        </w:trPr>
        <w:tc>
          <w:tcPr>
            <w:tcW w:w="1066" w:type="dxa"/>
            <w:tcBorders>
              <w:top w:val="nil"/>
              <w:left w:val="single" w:sz="4" w:space="0" w:color="auto"/>
              <w:bottom w:val="single" w:sz="4" w:space="0" w:color="auto"/>
              <w:right w:val="single" w:sz="4" w:space="0" w:color="auto"/>
            </w:tcBorders>
            <w:shd w:val="clear" w:color="auto" w:fill="auto"/>
            <w:vAlign w:val="bottom"/>
            <w:hideMark/>
          </w:tcPr>
          <w:p w14:paraId="1E13CD5D" w14:textId="4553798B" w:rsidR="007D0CEF" w:rsidRPr="0024105D" w:rsidRDefault="007D0CEF" w:rsidP="00247671">
            <w:pPr>
              <w:jc w:val="right"/>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70</w:t>
            </w:r>
            <w:r w:rsidR="00F92718">
              <w:rPr>
                <w:rFonts w:ascii="Times New Roman" w:eastAsia="Times New Roman" w:hAnsi="Times New Roman" w:cs="Times New Roman"/>
                <w:color w:val="000000"/>
                <w:sz w:val="22"/>
                <w:szCs w:val="22"/>
              </w:rPr>
              <w:t>CGS</w:t>
            </w:r>
          </w:p>
        </w:tc>
        <w:tc>
          <w:tcPr>
            <w:tcW w:w="5699" w:type="dxa"/>
            <w:tcBorders>
              <w:top w:val="nil"/>
              <w:left w:val="nil"/>
              <w:bottom w:val="single" w:sz="4" w:space="0" w:color="auto"/>
              <w:right w:val="single" w:sz="4" w:space="0" w:color="auto"/>
            </w:tcBorders>
            <w:shd w:val="clear" w:color="auto" w:fill="auto"/>
            <w:vAlign w:val="bottom"/>
            <w:hideMark/>
          </w:tcPr>
          <w:p w14:paraId="78BA1D62"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hAnsi="Times New Roman"/>
                <w:i/>
                <w:color w:val="000000"/>
                <w:sz w:val="22"/>
                <w:szCs w:val="22"/>
              </w:rPr>
              <w:t>DOCK8</w:t>
            </w:r>
            <w:r w:rsidRPr="0024105D">
              <w:rPr>
                <w:rFonts w:ascii="Times New Roman" w:eastAsia="Times New Roman" w:hAnsi="Times New Roman" w:cs="Times New Roman"/>
                <w:color w:val="000000"/>
                <w:sz w:val="22"/>
                <w:szCs w:val="22"/>
              </w:rPr>
              <w:t>, NM_203447.3: Gain (Exons 8-48)</w:t>
            </w:r>
          </w:p>
        </w:tc>
        <w:tc>
          <w:tcPr>
            <w:tcW w:w="6056" w:type="dxa"/>
            <w:tcBorders>
              <w:top w:val="nil"/>
              <w:left w:val="nil"/>
              <w:bottom w:val="single" w:sz="4" w:space="0" w:color="auto"/>
              <w:right w:val="single" w:sz="4" w:space="0" w:color="auto"/>
            </w:tcBorders>
            <w:shd w:val="clear" w:color="auto" w:fill="auto"/>
            <w:vAlign w:val="bottom"/>
            <w:hideMark/>
          </w:tcPr>
          <w:p w14:paraId="17062613" w14:textId="77777777" w:rsidR="007D0CEF" w:rsidRPr="0024105D" w:rsidRDefault="007D0CEF" w:rsidP="00247671">
            <w:pPr>
              <w:rPr>
                <w:rFonts w:ascii="Times New Roman" w:eastAsia="Times New Roman" w:hAnsi="Times New Roman" w:cs="Times New Roman"/>
                <w:color w:val="000000"/>
                <w:sz w:val="22"/>
                <w:szCs w:val="22"/>
              </w:rPr>
            </w:pPr>
            <w:r w:rsidRPr="0024105D">
              <w:rPr>
                <w:rFonts w:ascii="Times New Roman" w:eastAsia="Times New Roman" w:hAnsi="Times New Roman" w:cs="Times New Roman"/>
                <w:color w:val="000000"/>
                <w:sz w:val="22"/>
                <w:szCs w:val="22"/>
              </w:rPr>
              <w:t>9p24.3 duplication (</w:t>
            </w:r>
            <w:r w:rsidRPr="0024105D">
              <w:rPr>
                <w:rFonts w:ascii="Times New Roman" w:hAnsi="Times New Roman"/>
                <w:i/>
                <w:color w:val="000000"/>
                <w:sz w:val="22"/>
                <w:szCs w:val="22"/>
              </w:rPr>
              <w:t>DOCK8</w:t>
            </w:r>
            <w:r w:rsidRPr="0024105D">
              <w:rPr>
                <w:rFonts w:ascii="Times New Roman" w:eastAsia="Times New Roman" w:hAnsi="Times New Roman" w:cs="Times New Roman"/>
                <w:color w:val="000000"/>
                <w:sz w:val="22"/>
                <w:szCs w:val="22"/>
              </w:rPr>
              <w:t xml:space="preserve"> and </w:t>
            </w:r>
            <w:r w:rsidRPr="0024105D">
              <w:rPr>
                <w:rFonts w:ascii="Times New Roman" w:hAnsi="Times New Roman"/>
                <w:i/>
                <w:color w:val="000000"/>
                <w:sz w:val="22"/>
                <w:szCs w:val="22"/>
              </w:rPr>
              <w:t>KANK1</w:t>
            </w:r>
            <w:r w:rsidRPr="0024105D">
              <w:rPr>
                <w:rFonts w:ascii="Times New Roman" w:eastAsia="Times New Roman" w:hAnsi="Times New Roman" w:cs="Times New Roman"/>
                <w:color w:val="000000"/>
                <w:sz w:val="22"/>
                <w:szCs w:val="22"/>
              </w:rPr>
              <w:t>, chr9:317,687-518,548x3)</w:t>
            </w:r>
          </w:p>
        </w:tc>
      </w:tr>
    </w:tbl>
    <w:p w14:paraId="3898B3D2" w14:textId="77777777" w:rsidR="007D0CEF" w:rsidRPr="0024105D" w:rsidRDefault="007D0CEF" w:rsidP="007D0CEF">
      <w:pPr>
        <w:pStyle w:val="ListParagraph"/>
        <w:ind w:left="0"/>
        <w:rPr>
          <w:rFonts w:ascii="Times New Roman" w:hAnsi="Times New Roman" w:cs="Times New Roman"/>
        </w:rPr>
      </w:pPr>
      <w:r w:rsidRPr="0024105D">
        <w:rPr>
          <w:rFonts w:ascii="Times New Roman" w:hAnsi="Times New Roman" w:cs="Times New Roman"/>
        </w:rPr>
        <w:t xml:space="preserve">*Variant considered to be diagnostic by SOC. </w:t>
      </w:r>
    </w:p>
    <w:p w14:paraId="55375ED2" w14:textId="77777777" w:rsidR="007D0CEF" w:rsidRPr="0024105D" w:rsidRDefault="007D0CEF" w:rsidP="007D0CEF">
      <w:pPr>
        <w:pStyle w:val="ListParagraph"/>
        <w:ind w:left="0"/>
        <w:rPr>
          <w:rFonts w:ascii="Times New Roman" w:hAnsi="Times New Roman" w:cs="Times New Roman"/>
        </w:rPr>
      </w:pPr>
      <w:r w:rsidRPr="0024105D">
        <w:rPr>
          <w:rFonts w:ascii="Times New Roman" w:hAnsi="Times New Roman" w:cs="Times New Roman"/>
        </w:rPr>
        <w:t xml:space="preserve">All genomic coordinates are GRCh37 </w:t>
      </w:r>
    </w:p>
    <w:p w14:paraId="1230F7F2" w14:textId="77777777" w:rsidR="007D0CEF" w:rsidRPr="0024105D" w:rsidRDefault="007D0CEF">
      <w:pPr>
        <w:rPr>
          <w:rFonts w:ascii="Times New Roman" w:hAnsi="Times New Roman" w:cs="Times New Roman"/>
          <w:sz w:val="22"/>
          <w:szCs w:val="22"/>
        </w:rPr>
      </w:pPr>
    </w:p>
    <w:p w14:paraId="4E228CC7" w14:textId="1E7F8716" w:rsidR="00DF290B" w:rsidRDefault="00DF290B">
      <w:pPr>
        <w:rPr>
          <w:rFonts w:ascii="Times New Roman" w:hAnsi="Times New Roman" w:cs="Times New Roman"/>
          <w:sz w:val="22"/>
          <w:szCs w:val="22"/>
        </w:rPr>
      </w:pPr>
    </w:p>
    <w:p w14:paraId="1D6E13D6" w14:textId="22FBBF1A" w:rsidR="00DF290B" w:rsidRDefault="00DF290B">
      <w:pPr>
        <w:rPr>
          <w:rFonts w:ascii="Times New Roman" w:hAnsi="Times New Roman" w:cs="Times New Roman"/>
          <w:sz w:val="22"/>
          <w:szCs w:val="22"/>
        </w:rPr>
      </w:pPr>
    </w:p>
    <w:p w14:paraId="2EDF116D" w14:textId="0BE6C907" w:rsidR="00DF290B" w:rsidRDefault="00DF290B">
      <w:pPr>
        <w:rPr>
          <w:rFonts w:ascii="Times New Roman" w:hAnsi="Times New Roman" w:cs="Times New Roman"/>
          <w:sz w:val="22"/>
          <w:szCs w:val="22"/>
        </w:rPr>
      </w:pPr>
    </w:p>
    <w:p w14:paraId="2FBABAAE" w14:textId="29987456" w:rsidR="00AC7A7A" w:rsidRDefault="00AC7A7A">
      <w:pPr>
        <w:rPr>
          <w:rFonts w:ascii="Times New Roman" w:hAnsi="Times New Roman" w:cs="Times New Roman"/>
          <w:sz w:val="22"/>
          <w:szCs w:val="22"/>
        </w:rPr>
      </w:pPr>
    </w:p>
    <w:p w14:paraId="58B3D9E3" w14:textId="06BAC0B8" w:rsidR="00AC7A7A" w:rsidRDefault="00AC7A7A">
      <w:pPr>
        <w:rPr>
          <w:rFonts w:ascii="Times New Roman" w:hAnsi="Times New Roman" w:cs="Times New Roman"/>
          <w:sz w:val="22"/>
          <w:szCs w:val="22"/>
        </w:rPr>
      </w:pPr>
    </w:p>
    <w:p w14:paraId="458011DC" w14:textId="5D39F58B" w:rsidR="00AC7A7A" w:rsidRDefault="00AC7A7A">
      <w:pPr>
        <w:rPr>
          <w:rFonts w:ascii="Times New Roman" w:hAnsi="Times New Roman" w:cs="Times New Roman"/>
          <w:sz w:val="22"/>
          <w:szCs w:val="22"/>
        </w:rPr>
      </w:pPr>
    </w:p>
    <w:p w14:paraId="138DC06C" w14:textId="401BAA6E" w:rsidR="00AC7A7A" w:rsidRDefault="00AC7A7A">
      <w:pPr>
        <w:rPr>
          <w:rFonts w:ascii="Times New Roman" w:hAnsi="Times New Roman" w:cs="Times New Roman"/>
          <w:sz w:val="22"/>
          <w:szCs w:val="22"/>
        </w:rPr>
      </w:pPr>
    </w:p>
    <w:p w14:paraId="00660479" w14:textId="64C64682" w:rsidR="00AC7A7A" w:rsidRDefault="00AC7A7A">
      <w:pPr>
        <w:rPr>
          <w:rFonts w:ascii="Times New Roman" w:hAnsi="Times New Roman" w:cs="Times New Roman"/>
          <w:sz w:val="22"/>
          <w:szCs w:val="22"/>
        </w:rPr>
      </w:pPr>
    </w:p>
    <w:p w14:paraId="258BDE0B" w14:textId="01D214AE" w:rsidR="00AC7A7A" w:rsidRDefault="00AC7A7A">
      <w:pPr>
        <w:rPr>
          <w:rFonts w:ascii="Times New Roman" w:hAnsi="Times New Roman" w:cs="Times New Roman"/>
          <w:sz w:val="22"/>
          <w:szCs w:val="22"/>
        </w:rPr>
      </w:pPr>
    </w:p>
    <w:p w14:paraId="73701207" w14:textId="2D7086F0" w:rsidR="00AC7A7A" w:rsidRDefault="00AC7A7A">
      <w:pPr>
        <w:rPr>
          <w:rFonts w:ascii="Times New Roman" w:hAnsi="Times New Roman" w:cs="Times New Roman"/>
          <w:sz w:val="22"/>
          <w:szCs w:val="22"/>
        </w:rPr>
      </w:pPr>
    </w:p>
    <w:p w14:paraId="50F5816C" w14:textId="7572FD13" w:rsidR="00AC7A7A" w:rsidRDefault="00AC7A7A">
      <w:pPr>
        <w:rPr>
          <w:rFonts w:ascii="Times New Roman" w:hAnsi="Times New Roman" w:cs="Times New Roman"/>
          <w:sz w:val="22"/>
          <w:szCs w:val="22"/>
        </w:rPr>
      </w:pPr>
    </w:p>
    <w:p w14:paraId="5763B0DF" w14:textId="2685354D" w:rsidR="00AC7A7A" w:rsidRDefault="00AC7A7A">
      <w:pPr>
        <w:rPr>
          <w:rFonts w:ascii="Times New Roman" w:hAnsi="Times New Roman" w:cs="Times New Roman"/>
          <w:sz w:val="22"/>
          <w:szCs w:val="22"/>
        </w:rPr>
      </w:pPr>
    </w:p>
    <w:p w14:paraId="5F5AA017" w14:textId="32BC7962" w:rsidR="00AC7A7A" w:rsidRDefault="00AC7A7A">
      <w:pPr>
        <w:rPr>
          <w:rFonts w:ascii="Times New Roman" w:hAnsi="Times New Roman" w:cs="Times New Roman"/>
          <w:sz w:val="22"/>
          <w:szCs w:val="22"/>
        </w:rPr>
      </w:pPr>
    </w:p>
    <w:p w14:paraId="03897514" w14:textId="4B5D36E3" w:rsidR="00AC7A7A" w:rsidRDefault="00AC7A7A">
      <w:pPr>
        <w:rPr>
          <w:rFonts w:ascii="Times New Roman" w:hAnsi="Times New Roman" w:cs="Times New Roman"/>
          <w:sz w:val="22"/>
          <w:szCs w:val="22"/>
        </w:rPr>
      </w:pPr>
    </w:p>
    <w:p w14:paraId="520F8C43" w14:textId="3984D276" w:rsidR="00AC7A7A" w:rsidRDefault="00AC7A7A">
      <w:pPr>
        <w:rPr>
          <w:rFonts w:ascii="Times New Roman" w:hAnsi="Times New Roman" w:cs="Times New Roman"/>
          <w:sz w:val="22"/>
          <w:szCs w:val="22"/>
        </w:rPr>
      </w:pPr>
    </w:p>
    <w:p w14:paraId="378AD6D4" w14:textId="64605450" w:rsidR="00AC7A7A" w:rsidRDefault="00AC7A7A">
      <w:pPr>
        <w:rPr>
          <w:rFonts w:ascii="Times New Roman" w:hAnsi="Times New Roman" w:cs="Times New Roman"/>
          <w:sz w:val="22"/>
          <w:szCs w:val="22"/>
        </w:rPr>
      </w:pPr>
    </w:p>
    <w:p w14:paraId="5E8F5DF9" w14:textId="3D14FC4A" w:rsidR="00AC7A7A" w:rsidRDefault="00AC7A7A">
      <w:pPr>
        <w:rPr>
          <w:rFonts w:ascii="Times New Roman" w:hAnsi="Times New Roman" w:cs="Times New Roman"/>
          <w:sz w:val="22"/>
          <w:szCs w:val="22"/>
        </w:rPr>
      </w:pPr>
    </w:p>
    <w:p w14:paraId="691F6CC3" w14:textId="759C526C" w:rsidR="00AC7A7A" w:rsidRDefault="00AC7A7A">
      <w:pPr>
        <w:rPr>
          <w:rFonts w:ascii="Times New Roman" w:hAnsi="Times New Roman" w:cs="Times New Roman"/>
          <w:sz w:val="22"/>
          <w:szCs w:val="22"/>
        </w:rPr>
      </w:pPr>
    </w:p>
    <w:p w14:paraId="5515A569" w14:textId="3A779EF6" w:rsidR="00AC7A7A" w:rsidRDefault="00AC7A7A">
      <w:pPr>
        <w:rPr>
          <w:rFonts w:ascii="Times New Roman" w:hAnsi="Times New Roman" w:cs="Times New Roman"/>
          <w:sz w:val="22"/>
          <w:szCs w:val="22"/>
        </w:rPr>
      </w:pPr>
    </w:p>
    <w:p w14:paraId="4A082848" w14:textId="77777777" w:rsidR="00AC7A7A" w:rsidRDefault="00AC7A7A">
      <w:pPr>
        <w:rPr>
          <w:rFonts w:ascii="Times New Roman" w:hAnsi="Times New Roman" w:cs="Times New Roman"/>
          <w:sz w:val="22"/>
          <w:szCs w:val="22"/>
        </w:rPr>
        <w:sectPr w:rsidR="00AC7A7A" w:rsidSect="00441C83">
          <w:pgSz w:w="15840" w:h="12240" w:orient="landscape"/>
          <w:pgMar w:top="1440" w:right="1440" w:bottom="1440" w:left="1440" w:header="720" w:footer="720" w:gutter="0"/>
          <w:cols w:space="720"/>
          <w:docGrid w:linePitch="360"/>
        </w:sectPr>
      </w:pPr>
    </w:p>
    <w:p w14:paraId="34B68A69" w14:textId="77777777" w:rsidR="008B65DB" w:rsidRPr="008B65DB" w:rsidRDefault="008B65DB" w:rsidP="008B65DB">
      <w:pPr>
        <w:pStyle w:val="Bibliography"/>
        <w:spacing w:line="480" w:lineRule="auto"/>
        <w:rPr>
          <w:rFonts w:ascii="Times New Roman" w:hAnsi="Times New Roman" w:cs="Times New Roman"/>
          <w:sz w:val="22"/>
        </w:rPr>
      </w:pPr>
      <w:r>
        <w:rPr>
          <w:sz w:val="22"/>
          <w:szCs w:val="22"/>
        </w:rPr>
        <w:lastRenderedPageBreak/>
        <w:fldChar w:fldCharType="begin"/>
      </w:r>
      <w:r>
        <w:rPr>
          <w:sz w:val="22"/>
          <w:szCs w:val="22"/>
        </w:rPr>
        <w:instrText xml:space="preserve"> ADDIN ZOTERO_BIBL {"uncited":[],"omitted":[],"custom":[]} CSL_BIBLIOGRAPHY </w:instrText>
      </w:r>
      <w:r>
        <w:rPr>
          <w:sz w:val="22"/>
          <w:szCs w:val="22"/>
        </w:rPr>
        <w:fldChar w:fldCharType="separate"/>
      </w:r>
      <w:r w:rsidRPr="008B65DB">
        <w:rPr>
          <w:rFonts w:ascii="Times New Roman" w:hAnsi="Times New Roman" w:cs="Times New Roman"/>
          <w:sz w:val="22"/>
        </w:rPr>
        <w:t xml:space="preserve">1. </w:t>
      </w:r>
      <w:r w:rsidRPr="008B65DB">
        <w:rPr>
          <w:rFonts w:ascii="Times New Roman" w:hAnsi="Times New Roman" w:cs="Times New Roman"/>
          <w:sz w:val="22"/>
        </w:rPr>
        <w:tab/>
        <w:t xml:space="preserve">Kalia SS, Adelman K, Bale SJ, et al. Recommendations for reporting of secondary findings in clinical exome and genome sequencing, 2016 update (ACMG SF v2.0): a policy statement of the American College of Medical Genetics and Genomics. </w:t>
      </w:r>
      <w:r w:rsidRPr="008B65DB">
        <w:rPr>
          <w:rFonts w:ascii="Times New Roman" w:hAnsi="Times New Roman" w:cs="Times New Roman"/>
          <w:i/>
          <w:iCs/>
          <w:sz w:val="22"/>
        </w:rPr>
        <w:t>Genetics in Medicine</w:t>
      </w:r>
      <w:r w:rsidRPr="008B65DB">
        <w:rPr>
          <w:rFonts w:ascii="Times New Roman" w:hAnsi="Times New Roman" w:cs="Times New Roman"/>
          <w:sz w:val="22"/>
        </w:rPr>
        <w:t>. 2017;19(2):249-255. doi:10.1038/gim.2016.190</w:t>
      </w:r>
    </w:p>
    <w:p w14:paraId="59E8BB0E" w14:textId="77777777" w:rsidR="008B65DB" w:rsidRPr="008B65DB" w:rsidRDefault="008B65DB" w:rsidP="008B65DB">
      <w:pPr>
        <w:pStyle w:val="Bibliography"/>
        <w:spacing w:line="480" w:lineRule="auto"/>
        <w:rPr>
          <w:rFonts w:ascii="Times New Roman" w:hAnsi="Times New Roman" w:cs="Times New Roman"/>
          <w:sz w:val="22"/>
        </w:rPr>
      </w:pPr>
      <w:r w:rsidRPr="008B65DB">
        <w:rPr>
          <w:rFonts w:ascii="Times New Roman" w:hAnsi="Times New Roman" w:cs="Times New Roman"/>
          <w:sz w:val="22"/>
        </w:rPr>
        <w:t xml:space="preserve">2. </w:t>
      </w:r>
      <w:r w:rsidRPr="008B65DB">
        <w:rPr>
          <w:rFonts w:ascii="Times New Roman" w:hAnsi="Times New Roman" w:cs="Times New Roman"/>
          <w:sz w:val="22"/>
        </w:rPr>
        <w:tab/>
        <w:t xml:space="preserve">Strande NT, Riggs ER, Buchanan AH, et al. Evaluating the Clinical Validity of Gene-Disease Associations: An Evidence-Based Framework Developed by the Clinical Genome Resource. </w:t>
      </w:r>
      <w:r w:rsidRPr="008B65DB">
        <w:rPr>
          <w:rFonts w:ascii="Times New Roman" w:hAnsi="Times New Roman" w:cs="Times New Roman"/>
          <w:i/>
          <w:iCs/>
          <w:sz w:val="22"/>
        </w:rPr>
        <w:t>Am J Hum Genet</w:t>
      </w:r>
      <w:r w:rsidRPr="008B65DB">
        <w:rPr>
          <w:rFonts w:ascii="Times New Roman" w:hAnsi="Times New Roman" w:cs="Times New Roman"/>
          <w:sz w:val="22"/>
        </w:rPr>
        <w:t>. 2017;100(6):895-906. doi:10.1016/j.ajhg.2017.04.015</w:t>
      </w:r>
    </w:p>
    <w:p w14:paraId="505CEAEA" w14:textId="77777777" w:rsidR="008B65DB" w:rsidRPr="008B65DB" w:rsidRDefault="008B65DB" w:rsidP="008B65DB">
      <w:pPr>
        <w:pStyle w:val="Bibliography"/>
        <w:spacing w:line="480" w:lineRule="auto"/>
        <w:rPr>
          <w:rFonts w:ascii="Times New Roman" w:hAnsi="Times New Roman" w:cs="Times New Roman"/>
          <w:sz w:val="22"/>
        </w:rPr>
      </w:pPr>
      <w:r w:rsidRPr="008B65DB">
        <w:rPr>
          <w:rFonts w:ascii="Times New Roman" w:hAnsi="Times New Roman" w:cs="Times New Roman"/>
          <w:sz w:val="22"/>
        </w:rPr>
        <w:t xml:space="preserve">3. </w:t>
      </w:r>
      <w:r w:rsidRPr="008B65DB">
        <w:rPr>
          <w:rFonts w:ascii="Times New Roman" w:hAnsi="Times New Roman" w:cs="Times New Roman"/>
          <w:sz w:val="22"/>
        </w:rPr>
        <w:tab/>
        <w:t xml:space="preserve">Richards S, Aziz N, Bale S, et al. Standards and guidelines for the interpretation of sequence variants: a joint consensus recommendation of the American College of Medical Genetics and Genomics and the Association for Molecular Pathology. </w:t>
      </w:r>
      <w:r w:rsidRPr="008B65DB">
        <w:rPr>
          <w:rFonts w:ascii="Times New Roman" w:hAnsi="Times New Roman" w:cs="Times New Roman"/>
          <w:i/>
          <w:iCs/>
          <w:sz w:val="22"/>
        </w:rPr>
        <w:t>Genet Med</w:t>
      </w:r>
      <w:r w:rsidRPr="008B65DB">
        <w:rPr>
          <w:rFonts w:ascii="Times New Roman" w:hAnsi="Times New Roman" w:cs="Times New Roman"/>
          <w:sz w:val="22"/>
        </w:rPr>
        <w:t>. 2015;17(5):405-424. doi:10.1038/gim.2015.30</w:t>
      </w:r>
    </w:p>
    <w:p w14:paraId="17AD0341" w14:textId="77777777" w:rsidR="008B65DB" w:rsidRPr="008B65DB" w:rsidRDefault="008B65DB" w:rsidP="008B65DB">
      <w:pPr>
        <w:pStyle w:val="Bibliography"/>
        <w:spacing w:line="480" w:lineRule="auto"/>
        <w:rPr>
          <w:rFonts w:ascii="Times New Roman" w:hAnsi="Times New Roman" w:cs="Times New Roman"/>
          <w:sz w:val="22"/>
        </w:rPr>
      </w:pPr>
      <w:r w:rsidRPr="008B65DB">
        <w:rPr>
          <w:rFonts w:ascii="Times New Roman" w:hAnsi="Times New Roman" w:cs="Times New Roman"/>
          <w:sz w:val="22"/>
        </w:rPr>
        <w:t xml:space="preserve">4. </w:t>
      </w:r>
      <w:r w:rsidRPr="008B65DB">
        <w:rPr>
          <w:rFonts w:ascii="Times New Roman" w:hAnsi="Times New Roman" w:cs="Times New Roman"/>
          <w:sz w:val="22"/>
        </w:rPr>
        <w:tab/>
        <w:t xml:space="preserve">Robinson JT, Thorvaldsdóttir H, Winckler W, et al. Integrative genomics viewer. </w:t>
      </w:r>
      <w:r w:rsidRPr="008B65DB">
        <w:rPr>
          <w:rFonts w:ascii="Times New Roman" w:hAnsi="Times New Roman" w:cs="Times New Roman"/>
          <w:i/>
          <w:iCs/>
          <w:sz w:val="22"/>
        </w:rPr>
        <w:t>Nat Biotechnol</w:t>
      </w:r>
      <w:r w:rsidRPr="008B65DB">
        <w:rPr>
          <w:rFonts w:ascii="Times New Roman" w:hAnsi="Times New Roman" w:cs="Times New Roman"/>
          <w:sz w:val="22"/>
        </w:rPr>
        <w:t>. 2011;29(1):24-26. doi:10.1038/nbt.1754</w:t>
      </w:r>
    </w:p>
    <w:p w14:paraId="63628BD5" w14:textId="77777777" w:rsidR="008B65DB" w:rsidRPr="008B65DB" w:rsidRDefault="008B65DB" w:rsidP="008B65DB">
      <w:pPr>
        <w:pStyle w:val="Bibliography"/>
        <w:spacing w:line="480" w:lineRule="auto"/>
        <w:rPr>
          <w:rFonts w:ascii="Times New Roman" w:hAnsi="Times New Roman" w:cs="Times New Roman"/>
          <w:sz w:val="22"/>
        </w:rPr>
      </w:pPr>
      <w:r w:rsidRPr="008B65DB">
        <w:rPr>
          <w:rFonts w:ascii="Times New Roman" w:hAnsi="Times New Roman" w:cs="Times New Roman"/>
          <w:sz w:val="22"/>
        </w:rPr>
        <w:t xml:space="preserve">5. </w:t>
      </w:r>
      <w:r w:rsidRPr="008B65DB">
        <w:rPr>
          <w:rFonts w:ascii="Times New Roman" w:hAnsi="Times New Roman" w:cs="Times New Roman"/>
          <w:sz w:val="22"/>
        </w:rPr>
        <w:tab/>
        <w:t xml:space="preserve">Mandelker D, Amr SS, Pugh T, et al. Comprehensive diagnostic testing for stereocilin: an approach for analyzing medically important genes with high homology. </w:t>
      </w:r>
      <w:r w:rsidRPr="008B65DB">
        <w:rPr>
          <w:rFonts w:ascii="Times New Roman" w:hAnsi="Times New Roman" w:cs="Times New Roman"/>
          <w:i/>
          <w:iCs/>
          <w:sz w:val="22"/>
        </w:rPr>
        <w:t>J Mol Diagn</w:t>
      </w:r>
      <w:r w:rsidRPr="008B65DB">
        <w:rPr>
          <w:rFonts w:ascii="Times New Roman" w:hAnsi="Times New Roman" w:cs="Times New Roman"/>
          <w:sz w:val="22"/>
        </w:rPr>
        <w:t>. 2014;16(6):639-647. doi:10.1016/j.jmoldx.2014.06.003</w:t>
      </w:r>
    </w:p>
    <w:p w14:paraId="569B658F" w14:textId="77777777" w:rsidR="008B65DB" w:rsidRPr="008B65DB" w:rsidRDefault="008B65DB" w:rsidP="008B65DB">
      <w:pPr>
        <w:pStyle w:val="Bibliography"/>
        <w:spacing w:line="480" w:lineRule="auto"/>
        <w:rPr>
          <w:rFonts w:ascii="Times New Roman" w:hAnsi="Times New Roman" w:cs="Times New Roman"/>
          <w:sz w:val="22"/>
        </w:rPr>
      </w:pPr>
      <w:r w:rsidRPr="008B65DB">
        <w:rPr>
          <w:rFonts w:ascii="Times New Roman" w:hAnsi="Times New Roman" w:cs="Times New Roman"/>
          <w:sz w:val="22"/>
        </w:rPr>
        <w:t xml:space="preserve">6. </w:t>
      </w:r>
      <w:r w:rsidRPr="008B65DB">
        <w:rPr>
          <w:rFonts w:ascii="Times New Roman" w:hAnsi="Times New Roman" w:cs="Times New Roman"/>
          <w:sz w:val="22"/>
        </w:rPr>
        <w:tab/>
        <w:t xml:space="preserve">Collins RL, Brand H, Karczewski KJ, et al. A structural variation reference for medical and population genetics. </w:t>
      </w:r>
      <w:r w:rsidRPr="008B65DB">
        <w:rPr>
          <w:rFonts w:ascii="Times New Roman" w:hAnsi="Times New Roman" w:cs="Times New Roman"/>
          <w:i/>
          <w:iCs/>
          <w:sz w:val="22"/>
        </w:rPr>
        <w:t>Nature</w:t>
      </w:r>
      <w:r w:rsidRPr="008B65DB">
        <w:rPr>
          <w:rFonts w:ascii="Times New Roman" w:hAnsi="Times New Roman" w:cs="Times New Roman"/>
          <w:sz w:val="22"/>
        </w:rPr>
        <w:t>. 2020;581(7809):444-451. doi:10.1038/s41586-020-2287-8</w:t>
      </w:r>
    </w:p>
    <w:p w14:paraId="7049AC4C" w14:textId="7FC175AB" w:rsidR="00AC7A7A" w:rsidRDefault="008B65DB">
      <w:pPr>
        <w:rPr>
          <w:rFonts w:ascii="Times New Roman" w:hAnsi="Times New Roman" w:cs="Times New Roman"/>
          <w:sz w:val="22"/>
          <w:szCs w:val="22"/>
        </w:rPr>
      </w:pPr>
      <w:r>
        <w:rPr>
          <w:rFonts w:ascii="Times New Roman" w:hAnsi="Times New Roman" w:cs="Times New Roman"/>
          <w:sz w:val="22"/>
          <w:szCs w:val="22"/>
        </w:rPr>
        <w:fldChar w:fldCharType="end"/>
      </w:r>
    </w:p>
    <w:p w14:paraId="3BCC304F" w14:textId="23662509" w:rsidR="00947BDF" w:rsidRPr="00947BDF" w:rsidRDefault="00947BDF" w:rsidP="00947BDF">
      <w:pPr>
        <w:tabs>
          <w:tab w:val="left" w:pos="5280"/>
        </w:tabs>
        <w:rPr>
          <w:rFonts w:ascii="Times New Roman" w:hAnsi="Times New Roman" w:cs="Times New Roman"/>
          <w:sz w:val="22"/>
          <w:szCs w:val="22"/>
        </w:rPr>
      </w:pPr>
      <w:r>
        <w:rPr>
          <w:rFonts w:ascii="Times New Roman" w:hAnsi="Times New Roman" w:cs="Times New Roman"/>
          <w:sz w:val="22"/>
          <w:szCs w:val="22"/>
        </w:rPr>
        <w:tab/>
      </w:r>
    </w:p>
    <w:sectPr w:rsidR="00947BDF" w:rsidRPr="00947BDF" w:rsidSect="00AC7A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A1CE2" w14:textId="77777777" w:rsidR="00C45409" w:rsidRDefault="00C45409" w:rsidP="008B65DB">
      <w:r>
        <w:separator/>
      </w:r>
    </w:p>
  </w:endnote>
  <w:endnote w:type="continuationSeparator" w:id="0">
    <w:p w14:paraId="084A37AB" w14:textId="77777777" w:rsidR="00C45409" w:rsidRDefault="00C45409" w:rsidP="008B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95A9B" w14:textId="77777777" w:rsidR="00C45409" w:rsidRDefault="00C45409" w:rsidP="008B65DB">
      <w:r>
        <w:separator/>
      </w:r>
    </w:p>
  </w:footnote>
  <w:footnote w:type="continuationSeparator" w:id="0">
    <w:p w14:paraId="481562E1" w14:textId="77777777" w:rsidR="00C45409" w:rsidRDefault="00C45409" w:rsidP="008B6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0B"/>
    <w:rsid w:val="00001168"/>
    <w:rsid w:val="000E3CFE"/>
    <w:rsid w:val="00132375"/>
    <w:rsid w:val="00187F40"/>
    <w:rsid w:val="0024105D"/>
    <w:rsid w:val="00304C07"/>
    <w:rsid w:val="00355962"/>
    <w:rsid w:val="0038148B"/>
    <w:rsid w:val="003843B9"/>
    <w:rsid w:val="00405859"/>
    <w:rsid w:val="00425E5A"/>
    <w:rsid w:val="00441C83"/>
    <w:rsid w:val="004A0CA6"/>
    <w:rsid w:val="00650A68"/>
    <w:rsid w:val="007358E3"/>
    <w:rsid w:val="00786857"/>
    <w:rsid w:val="007A6C5D"/>
    <w:rsid w:val="007D0CEF"/>
    <w:rsid w:val="0086337E"/>
    <w:rsid w:val="008B65DB"/>
    <w:rsid w:val="008C7578"/>
    <w:rsid w:val="008F297E"/>
    <w:rsid w:val="009053CA"/>
    <w:rsid w:val="00947BDF"/>
    <w:rsid w:val="00950775"/>
    <w:rsid w:val="009A0D23"/>
    <w:rsid w:val="009F3994"/>
    <w:rsid w:val="00AC7A7A"/>
    <w:rsid w:val="00AD088F"/>
    <w:rsid w:val="00B731BF"/>
    <w:rsid w:val="00BE46D7"/>
    <w:rsid w:val="00C45409"/>
    <w:rsid w:val="00D83DA5"/>
    <w:rsid w:val="00DD194A"/>
    <w:rsid w:val="00DF290B"/>
    <w:rsid w:val="00E36F61"/>
    <w:rsid w:val="00F203D4"/>
    <w:rsid w:val="00F75132"/>
    <w:rsid w:val="00F9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0CC3"/>
  <w15:chartTrackingRefBased/>
  <w15:docId w15:val="{0066D353-D6F3-374D-A359-9F9FFB30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C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0CEF"/>
    <w:rPr>
      <w:rFonts w:ascii="Times New Roman" w:hAnsi="Times New Roman" w:cs="Times New Roman"/>
      <w:sz w:val="18"/>
      <w:szCs w:val="18"/>
    </w:rPr>
  </w:style>
  <w:style w:type="paragraph" w:styleId="ListParagraph">
    <w:name w:val="List Paragraph"/>
    <w:basedOn w:val="Normal"/>
    <w:uiPriority w:val="34"/>
    <w:qFormat/>
    <w:rsid w:val="007D0CEF"/>
    <w:pPr>
      <w:ind w:left="720"/>
      <w:contextualSpacing/>
    </w:pPr>
    <w:rPr>
      <w:rFonts w:ascii="Arial" w:eastAsia="Arial" w:hAnsi="Arial" w:cs="Arial"/>
      <w:sz w:val="22"/>
      <w:szCs w:val="22"/>
      <w:lang w:val="en"/>
    </w:rPr>
  </w:style>
  <w:style w:type="paragraph" w:styleId="Bibliography">
    <w:name w:val="Bibliography"/>
    <w:basedOn w:val="Normal"/>
    <w:next w:val="Normal"/>
    <w:uiPriority w:val="37"/>
    <w:unhideWhenUsed/>
    <w:rsid w:val="008B65DB"/>
    <w:pPr>
      <w:tabs>
        <w:tab w:val="left" w:pos="380"/>
      </w:tabs>
      <w:spacing w:after="240"/>
      <w:ind w:left="384" w:hanging="384"/>
    </w:pPr>
  </w:style>
  <w:style w:type="paragraph" w:styleId="Header">
    <w:name w:val="header"/>
    <w:basedOn w:val="Normal"/>
    <w:link w:val="HeaderChar"/>
    <w:uiPriority w:val="99"/>
    <w:unhideWhenUsed/>
    <w:rsid w:val="008B65DB"/>
    <w:pPr>
      <w:tabs>
        <w:tab w:val="center" w:pos="4680"/>
        <w:tab w:val="right" w:pos="9360"/>
      </w:tabs>
    </w:pPr>
  </w:style>
  <w:style w:type="character" w:customStyle="1" w:styleId="HeaderChar">
    <w:name w:val="Header Char"/>
    <w:basedOn w:val="DefaultParagraphFont"/>
    <w:link w:val="Header"/>
    <w:uiPriority w:val="99"/>
    <w:rsid w:val="008B65DB"/>
  </w:style>
  <w:style w:type="paragraph" w:styleId="Footer">
    <w:name w:val="footer"/>
    <w:basedOn w:val="Normal"/>
    <w:link w:val="FooterChar"/>
    <w:uiPriority w:val="99"/>
    <w:unhideWhenUsed/>
    <w:rsid w:val="008B65DB"/>
    <w:pPr>
      <w:tabs>
        <w:tab w:val="center" w:pos="4680"/>
        <w:tab w:val="right" w:pos="9360"/>
      </w:tabs>
    </w:pPr>
  </w:style>
  <w:style w:type="character" w:customStyle="1" w:styleId="FooterChar">
    <w:name w:val="Footer Char"/>
    <w:basedOn w:val="DefaultParagraphFont"/>
    <w:link w:val="Footer"/>
    <w:uiPriority w:val="99"/>
    <w:rsid w:val="008B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linicalgenome.org/working-groups/sequence-variant-interpretation" TargetMode="External"/><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chart" Target="charts/chart7.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deannabrockman\Dropbox%20(Partners%20HealthCare)\WGS_Dx\Tracking%20and%20Monitoring\Study\Analysis\SOC%20vs.%20WGS_DB_10.29.19_RP_10.29.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Users\deannabrockman\Dropbox%20(Partners%20HealthCare)\WGS_Dx\Tracking%20and%20Monitoring\Study\Analysis\SOC%20vs.%20WGS_DB_10.29.19_RP_10.29.19.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Users\deannabrockman\Dropbox%20(Partners%20HealthCare)\WGS_Dx\Tracking%20and%20Monitoring\Study\Analysis\SOC%20vs.%20WGS_DB_10.29.19_RP_10.29.19.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Users\deannabrockman\Dropbox%20(Partners%20HealthCare)\WGS_Dx\Tracking%20and%20Monitoring\Study\Analysis\SOC%20vs.%20WGS_DB_10.29.19_RP_10.29.19.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Users\deannabrockman\Dropbox%20(Partners%20HealthCare)\WGS_Dx\Tracking%20and%20Monitoring\Study\Analysis\SOC%20vs.%20WGS_DB_10.29.19_RP_10.29.19.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Users\deannabrockman\Dropbox%20(Partners%20HealthCare)\WGS_Dx\Tracking%20and%20Monitoring\Study\Analysis\SOC%20vs.%20WGS_DB_10.29.19_RP_10.29.19.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Users\deannabrockman\Dropbox%20(Partners%20HealthCare)\WGS_Dx\Tracking%20and%20Monitoring\Study\Analysis\SOC%20vs.%20WGS_DB_10.29.19_RP_10.29.19.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All participants:</a:t>
            </a:r>
          </a:p>
          <a:p>
            <a:pPr>
              <a:defRPr sz="1200" b="1">
                <a:solidFill>
                  <a:schemeClr val="tx1"/>
                </a:solidFill>
                <a:latin typeface="Times New Roman" panose="02020603050405020304" pitchFamily="18" charset="0"/>
                <a:cs typeface="Times New Roman" panose="02020603050405020304" pitchFamily="18" charset="0"/>
              </a:defRPr>
            </a:pPr>
            <a:r>
              <a:rPr lang="en-US" sz="1200" b="0">
                <a:solidFill>
                  <a:schemeClr val="tx1"/>
                </a:solidFill>
                <a:latin typeface="Times New Roman" panose="02020603050405020304" pitchFamily="18" charset="0"/>
                <a:cs typeface="Times New Roman" panose="02020603050405020304" pitchFamily="18" charset="0"/>
              </a:rPr>
              <a:t>Standard-of-care genetic</a:t>
            </a:r>
            <a:r>
              <a:rPr lang="en-US" sz="1200" b="0" baseline="0">
                <a:solidFill>
                  <a:schemeClr val="tx1"/>
                </a:solidFill>
                <a:latin typeface="Times New Roman" panose="02020603050405020304" pitchFamily="18" charset="0"/>
                <a:cs typeface="Times New Roman" panose="02020603050405020304" pitchFamily="18" charset="0"/>
              </a:rPr>
              <a:t> test workup per patient (N=204)</a:t>
            </a:r>
            <a:endParaRPr lang="en-US" sz="12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3.2050609058483073E-2"/>
          <c:y val="0.16439899748356196"/>
          <c:w val="0.5380785501016434"/>
          <c:h val="0.7865039824147162"/>
        </c:manualLayout>
      </c:layout>
      <c:pieChart>
        <c:varyColors val="1"/>
        <c:ser>
          <c:idx val="0"/>
          <c:order val="0"/>
          <c:spPr>
            <a:ln>
              <a:noFill/>
            </a:ln>
          </c:spPr>
          <c:dPt>
            <c:idx val="0"/>
            <c:bubble3D val="0"/>
            <c:spPr>
              <a:solidFill>
                <a:srgbClr val="335899"/>
              </a:solidFill>
              <a:ln w="19050">
                <a:noFill/>
              </a:ln>
              <a:effectLst/>
            </c:spPr>
            <c:extLst>
              <c:ext xmlns:c16="http://schemas.microsoft.com/office/drawing/2014/chart" uri="{C3380CC4-5D6E-409C-BE32-E72D297353CC}">
                <c16:uniqueId val="{00000001-E191-724C-BC74-1FC32AE3A88B}"/>
              </c:ext>
            </c:extLst>
          </c:dPt>
          <c:dPt>
            <c:idx val="1"/>
            <c:bubble3D val="0"/>
            <c:spPr>
              <a:solidFill>
                <a:schemeClr val="accent2"/>
              </a:solidFill>
              <a:ln w="19050">
                <a:noFill/>
              </a:ln>
              <a:effectLst/>
            </c:spPr>
            <c:extLst>
              <c:ext xmlns:c16="http://schemas.microsoft.com/office/drawing/2014/chart" uri="{C3380CC4-5D6E-409C-BE32-E72D297353CC}">
                <c16:uniqueId val="{00000003-E191-724C-BC74-1FC32AE3A88B}"/>
              </c:ext>
            </c:extLst>
          </c:dPt>
          <c:dPt>
            <c:idx val="2"/>
            <c:bubble3D val="0"/>
            <c:spPr>
              <a:solidFill>
                <a:schemeClr val="accent3"/>
              </a:solidFill>
              <a:ln w="19050">
                <a:noFill/>
              </a:ln>
              <a:effectLst/>
            </c:spPr>
            <c:extLst>
              <c:ext xmlns:c16="http://schemas.microsoft.com/office/drawing/2014/chart" uri="{C3380CC4-5D6E-409C-BE32-E72D297353CC}">
                <c16:uniqueId val="{00000005-E191-724C-BC74-1FC32AE3A88B}"/>
              </c:ext>
            </c:extLst>
          </c:dPt>
          <c:dPt>
            <c:idx val="3"/>
            <c:bubble3D val="0"/>
            <c:spPr>
              <a:solidFill>
                <a:schemeClr val="accent4"/>
              </a:solidFill>
              <a:ln w="19050">
                <a:noFill/>
              </a:ln>
              <a:effectLst/>
            </c:spPr>
            <c:extLst>
              <c:ext xmlns:c16="http://schemas.microsoft.com/office/drawing/2014/chart" uri="{C3380CC4-5D6E-409C-BE32-E72D297353CC}">
                <c16:uniqueId val="{00000007-E191-724C-BC74-1FC32AE3A88B}"/>
              </c:ext>
            </c:extLst>
          </c:dPt>
          <c:dPt>
            <c:idx val="4"/>
            <c:bubble3D val="0"/>
            <c:spPr>
              <a:solidFill>
                <a:schemeClr val="accent5"/>
              </a:solidFill>
              <a:ln w="19050">
                <a:noFill/>
              </a:ln>
              <a:effectLst/>
            </c:spPr>
            <c:extLst>
              <c:ext xmlns:c16="http://schemas.microsoft.com/office/drawing/2014/chart" uri="{C3380CC4-5D6E-409C-BE32-E72D297353CC}">
                <c16:uniqueId val="{00000009-E191-724C-BC74-1FC32AE3A88B}"/>
              </c:ext>
            </c:extLst>
          </c:dPt>
          <c:dPt>
            <c:idx val="5"/>
            <c:bubble3D val="0"/>
            <c:spPr>
              <a:solidFill>
                <a:schemeClr val="accent6"/>
              </a:solidFill>
              <a:ln w="19050">
                <a:noFill/>
              </a:ln>
              <a:effectLst/>
            </c:spPr>
            <c:extLst>
              <c:ext xmlns:c16="http://schemas.microsoft.com/office/drawing/2014/chart" uri="{C3380CC4-5D6E-409C-BE32-E72D297353CC}">
                <c16:uniqueId val="{0000000B-E191-724C-BC74-1FC32AE3A88B}"/>
              </c:ext>
            </c:extLst>
          </c:dPt>
          <c:dPt>
            <c:idx val="6"/>
            <c:bubble3D val="0"/>
            <c:spPr>
              <a:solidFill>
                <a:schemeClr val="accent1"/>
              </a:solidFill>
              <a:ln w="19050">
                <a:noFill/>
              </a:ln>
              <a:effectLst/>
            </c:spPr>
            <c:extLst>
              <c:ext xmlns:c16="http://schemas.microsoft.com/office/drawing/2014/chart" uri="{C3380CC4-5D6E-409C-BE32-E72D297353CC}">
                <c16:uniqueId val="{0000000D-E191-724C-BC74-1FC32AE3A88B}"/>
              </c:ext>
            </c:extLst>
          </c:dPt>
          <c:dPt>
            <c:idx val="7"/>
            <c:bubble3D val="0"/>
            <c:spPr>
              <a:solidFill>
                <a:schemeClr val="accent2">
                  <a:lumMod val="60000"/>
                </a:schemeClr>
              </a:solidFill>
              <a:ln w="19050">
                <a:noFill/>
              </a:ln>
              <a:effectLst/>
            </c:spPr>
            <c:extLst>
              <c:ext xmlns:c16="http://schemas.microsoft.com/office/drawing/2014/chart" uri="{C3380CC4-5D6E-409C-BE32-E72D297353CC}">
                <c16:uniqueId val="{0000000F-E191-724C-BC74-1FC32AE3A88B}"/>
              </c:ext>
            </c:extLst>
          </c:dPt>
          <c:dPt>
            <c:idx val="8"/>
            <c:bubble3D val="0"/>
            <c:spPr>
              <a:solidFill>
                <a:schemeClr val="accent3">
                  <a:lumMod val="60000"/>
                </a:schemeClr>
              </a:solidFill>
              <a:ln w="19050">
                <a:noFill/>
              </a:ln>
              <a:effectLst/>
            </c:spPr>
            <c:extLst>
              <c:ext xmlns:c16="http://schemas.microsoft.com/office/drawing/2014/chart" uri="{C3380CC4-5D6E-409C-BE32-E72D297353CC}">
                <c16:uniqueId val="{00000011-E191-724C-BC74-1FC32AE3A88B}"/>
              </c:ext>
            </c:extLst>
          </c:dPt>
          <c:dPt>
            <c:idx val="9"/>
            <c:bubble3D val="0"/>
            <c:spPr>
              <a:solidFill>
                <a:schemeClr val="accent4">
                  <a:lumMod val="60000"/>
                </a:schemeClr>
              </a:solidFill>
              <a:ln w="19050">
                <a:noFill/>
              </a:ln>
              <a:effectLst/>
            </c:spPr>
            <c:extLst>
              <c:ext xmlns:c16="http://schemas.microsoft.com/office/drawing/2014/chart" uri="{C3380CC4-5D6E-409C-BE32-E72D297353CC}">
                <c16:uniqueId val="{00000013-E191-724C-BC74-1FC32AE3A88B}"/>
              </c:ext>
            </c:extLst>
          </c:dPt>
          <c:dPt>
            <c:idx val="10"/>
            <c:bubble3D val="0"/>
            <c:spPr>
              <a:solidFill>
                <a:schemeClr val="accent5">
                  <a:lumMod val="60000"/>
                </a:schemeClr>
              </a:solidFill>
              <a:ln w="19050">
                <a:noFill/>
              </a:ln>
              <a:effectLst/>
            </c:spPr>
            <c:extLst>
              <c:ext xmlns:c16="http://schemas.microsoft.com/office/drawing/2014/chart" uri="{C3380CC4-5D6E-409C-BE32-E72D297353CC}">
                <c16:uniqueId val="{00000015-E191-724C-BC74-1FC32AE3A88B}"/>
              </c:ext>
            </c:extLst>
          </c:dPt>
          <c:dPt>
            <c:idx val="11"/>
            <c:bubble3D val="0"/>
            <c:spPr>
              <a:solidFill>
                <a:schemeClr val="accent6">
                  <a:lumMod val="60000"/>
                </a:schemeClr>
              </a:solidFill>
              <a:ln w="19050">
                <a:noFill/>
              </a:ln>
              <a:effectLst/>
            </c:spPr>
            <c:extLst>
              <c:ext xmlns:c16="http://schemas.microsoft.com/office/drawing/2014/chart" uri="{C3380CC4-5D6E-409C-BE32-E72D297353CC}">
                <c16:uniqueId val="{00000017-E191-724C-BC74-1FC32AE3A88B}"/>
              </c:ext>
            </c:extLst>
          </c:dPt>
          <c:dPt>
            <c:idx val="12"/>
            <c:bubble3D val="0"/>
            <c:spPr>
              <a:solidFill>
                <a:schemeClr val="accent1">
                  <a:lumMod val="80000"/>
                  <a:lumOff val="20000"/>
                </a:schemeClr>
              </a:solidFill>
              <a:ln w="19050">
                <a:noFill/>
              </a:ln>
              <a:effectLst/>
            </c:spPr>
            <c:extLst>
              <c:ext xmlns:c16="http://schemas.microsoft.com/office/drawing/2014/chart" uri="{C3380CC4-5D6E-409C-BE32-E72D297353CC}">
                <c16:uniqueId val="{00000019-E191-724C-BC74-1FC32AE3A88B}"/>
              </c:ext>
            </c:extLst>
          </c:dPt>
          <c:dPt>
            <c:idx val="13"/>
            <c:bubble3D val="0"/>
            <c:spPr>
              <a:solidFill>
                <a:schemeClr val="accent2">
                  <a:lumMod val="80000"/>
                  <a:lumOff val="20000"/>
                </a:schemeClr>
              </a:solidFill>
              <a:ln w="19050">
                <a:noFill/>
              </a:ln>
              <a:effectLst/>
            </c:spPr>
            <c:extLst>
              <c:ext xmlns:c16="http://schemas.microsoft.com/office/drawing/2014/chart" uri="{C3380CC4-5D6E-409C-BE32-E72D297353CC}">
                <c16:uniqueId val="{0000001B-E191-724C-BC74-1FC32AE3A88B}"/>
              </c:ext>
            </c:extLst>
          </c:dPt>
          <c:dPt>
            <c:idx val="14"/>
            <c:bubble3D val="0"/>
            <c:spPr>
              <a:solidFill>
                <a:schemeClr val="accent3">
                  <a:lumMod val="80000"/>
                  <a:lumOff val="20000"/>
                </a:schemeClr>
              </a:solidFill>
              <a:ln w="19050">
                <a:noFill/>
              </a:ln>
              <a:effectLst/>
            </c:spPr>
            <c:extLst>
              <c:ext xmlns:c16="http://schemas.microsoft.com/office/drawing/2014/chart" uri="{C3380CC4-5D6E-409C-BE32-E72D297353CC}">
                <c16:uniqueId val="{0000001D-E191-724C-BC74-1FC32AE3A88B}"/>
              </c:ext>
            </c:extLst>
          </c:dPt>
          <c:dPt>
            <c:idx val="15"/>
            <c:bubble3D val="0"/>
            <c:spPr>
              <a:solidFill>
                <a:schemeClr val="accent4">
                  <a:lumMod val="80000"/>
                  <a:lumOff val="20000"/>
                </a:schemeClr>
              </a:solidFill>
              <a:ln w="19050">
                <a:noFill/>
              </a:ln>
              <a:effectLst/>
            </c:spPr>
            <c:extLst>
              <c:ext xmlns:c16="http://schemas.microsoft.com/office/drawing/2014/chart" uri="{C3380CC4-5D6E-409C-BE32-E72D297353CC}">
                <c16:uniqueId val="{0000001F-E191-724C-BC74-1FC32AE3A88B}"/>
              </c:ext>
            </c:extLst>
          </c:dPt>
          <c:dPt>
            <c:idx val="16"/>
            <c:bubble3D val="0"/>
            <c:spPr>
              <a:solidFill>
                <a:schemeClr val="accent5">
                  <a:lumMod val="80000"/>
                  <a:lumOff val="20000"/>
                </a:schemeClr>
              </a:solidFill>
              <a:ln w="19050">
                <a:noFill/>
              </a:ln>
              <a:effectLst/>
            </c:spPr>
            <c:extLst>
              <c:ext xmlns:c16="http://schemas.microsoft.com/office/drawing/2014/chart" uri="{C3380CC4-5D6E-409C-BE32-E72D297353CC}">
                <c16:uniqueId val="{00000021-E191-724C-BC74-1FC32AE3A88B}"/>
              </c:ext>
            </c:extLst>
          </c:dPt>
          <c:dPt>
            <c:idx val="17"/>
            <c:bubble3D val="0"/>
            <c:spPr>
              <a:solidFill>
                <a:schemeClr val="accent6">
                  <a:lumMod val="80000"/>
                  <a:lumOff val="20000"/>
                </a:schemeClr>
              </a:solidFill>
              <a:ln w="19050">
                <a:noFill/>
              </a:ln>
              <a:effectLst/>
            </c:spPr>
            <c:extLst>
              <c:ext xmlns:c16="http://schemas.microsoft.com/office/drawing/2014/chart" uri="{C3380CC4-5D6E-409C-BE32-E72D297353CC}">
                <c16:uniqueId val="{00000023-E191-724C-BC74-1FC32AE3A88B}"/>
              </c:ext>
            </c:extLst>
          </c:dPt>
          <c:dPt>
            <c:idx val="18"/>
            <c:bubble3D val="0"/>
            <c:spPr>
              <a:solidFill>
                <a:schemeClr val="accent1">
                  <a:lumMod val="80000"/>
                </a:schemeClr>
              </a:solidFill>
              <a:ln w="19050">
                <a:noFill/>
              </a:ln>
              <a:effectLst/>
            </c:spPr>
            <c:extLst>
              <c:ext xmlns:c16="http://schemas.microsoft.com/office/drawing/2014/chart" uri="{C3380CC4-5D6E-409C-BE32-E72D297353CC}">
                <c16:uniqueId val="{00000025-E191-724C-BC74-1FC32AE3A88B}"/>
              </c:ext>
            </c:extLst>
          </c:dPt>
          <c:dPt>
            <c:idx val="19"/>
            <c:bubble3D val="0"/>
            <c:spPr>
              <a:solidFill>
                <a:schemeClr val="accent2">
                  <a:lumMod val="80000"/>
                </a:schemeClr>
              </a:solidFill>
              <a:ln w="19050">
                <a:noFill/>
              </a:ln>
              <a:effectLst/>
            </c:spPr>
            <c:extLst>
              <c:ext xmlns:c16="http://schemas.microsoft.com/office/drawing/2014/chart" uri="{C3380CC4-5D6E-409C-BE32-E72D297353CC}">
                <c16:uniqueId val="{00000027-E191-724C-BC74-1FC32AE3A88B}"/>
              </c:ext>
            </c:extLst>
          </c:dPt>
          <c:dLbls>
            <c:dLbl>
              <c:idx val="7"/>
              <c:delete val="1"/>
              <c:extLst>
                <c:ext xmlns:c15="http://schemas.microsoft.com/office/drawing/2012/chart" uri="{CE6537A1-D6FC-4f65-9D91-7224C49458BB}"/>
                <c:ext xmlns:c16="http://schemas.microsoft.com/office/drawing/2014/chart" uri="{C3380CC4-5D6E-409C-BE32-E72D297353CC}">
                  <c16:uniqueId val="{0000000F-E191-724C-BC74-1FC32AE3A88B}"/>
                </c:ext>
              </c:extLst>
            </c:dLbl>
            <c:dLbl>
              <c:idx val="8"/>
              <c:delete val="1"/>
              <c:extLst>
                <c:ext xmlns:c15="http://schemas.microsoft.com/office/drawing/2012/chart" uri="{CE6537A1-D6FC-4f65-9D91-7224C49458BB}"/>
                <c:ext xmlns:c16="http://schemas.microsoft.com/office/drawing/2014/chart" uri="{C3380CC4-5D6E-409C-BE32-E72D297353CC}">
                  <c16:uniqueId val="{00000011-E191-724C-BC74-1FC32AE3A88B}"/>
                </c:ext>
              </c:extLst>
            </c:dLbl>
            <c:dLbl>
              <c:idx val="9"/>
              <c:delete val="1"/>
              <c:extLst>
                <c:ext xmlns:c15="http://schemas.microsoft.com/office/drawing/2012/chart" uri="{CE6537A1-D6FC-4f65-9D91-7224C49458BB}"/>
                <c:ext xmlns:c16="http://schemas.microsoft.com/office/drawing/2014/chart" uri="{C3380CC4-5D6E-409C-BE32-E72D297353CC}">
                  <c16:uniqueId val="{00000013-E191-724C-BC74-1FC32AE3A88B}"/>
                </c:ext>
              </c:extLst>
            </c:dLbl>
            <c:dLbl>
              <c:idx val="10"/>
              <c:delete val="1"/>
              <c:extLst>
                <c:ext xmlns:c15="http://schemas.microsoft.com/office/drawing/2012/chart" uri="{CE6537A1-D6FC-4f65-9D91-7224C49458BB}"/>
                <c:ext xmlns:c16="http://schemas.microsoft.com/office/drawing/2014/chart" uri="{C3380CC4-5D6E-409C-BE32-E72D297353CC}">
                  <c16:uniqueId val="{00000015-E191-724C-BC74-1FC32AE3A88B}"/>
                </c:ext>
              </c:extLst>
            </c:dLbl>
            <c:dLbl>
              <c:idx val="11"/>
              <c:delete val="1"/>
              <c:extLst>
                <c:ext xmlns:c15="http://schemas.microsoft.com/office/drawing/2012/chart" uri="{CE6537A1-D6FC-4f65-9D91-7224C49458BB}"/>
                <c:ext xmlns:c16="http://schemas.microsoft.com/office/drawing/2014/chart" uri="{C3380CC4-5D6E-409C-BE32-E72D297353CC}">
                  <c16:uniqueId val="{00000017-E191-724C-BC74-1FC32AE3A88B}"/>
                </c:ext>
              </c:extLst>
            </c:dLbl>
            <c:dLbl>
              <c:idx val="12"/>
              <c:delete val="1"/>
              <c:extLst>
                <c:ext xmlns:c15="http://schemas.microsoft.com/office/drawing/2012/chart" uri="{CE6537A1-D6FC-4f65-9D91-7224C49458BB}"/>
                <c:ext xmlns:c16="http://schemas.microsoft.com/office/drawing/2014/chart" uri="{C3380CC4-5D6E-409C-BE32-E72D297353CC}">
                  <c16:uniqueId val="{00000019-E191-724C-BC74-1FC32AE3A88B}"/>
                </c:ext>
              </c:extLst>
            </c:dLbl>
            <c:dLbl>
              <c:idx val="13"/>
              <c:delete val="1"/>
              <c:extLst>
                <c:ext xmlns:c15="http://schemas.microsoft.com/office/drawing/2012/chart" uri="{CE6537A1-D6FC-4f65-9D91-7224C49458BB}"/>
                <c:ext xmlns:c16="http://schemas.microsoft.com/office/drawing/2014/chart" uri="{C3380CC4-5D6E-409C-BE32-E72D297353CC}">
                  <c16:uniqueId val="{0000001B-E191-724C-BC74-1FC32AE3A88B}"/>
                </c:ext>
              </c:extLst>
            </c:dLbl>
            <c:dLbl>
              <c:idx val="14"/>
              <c:delete val="1"/>
              <c:extLst>
                <c:ext xmlns:c15="http://schemas.microsoft.com/office/drawing/2012/chart" uri="{CE6537A1-D6FC-4f65-9D91-7224C49458BB}"/>
                <c:ext xmlns:c16="http://schemas.microsoft.com/office/drawing/2014/chart" uri="{C3380CC4-5D6E-409C-BE32-E72D297353CC}">
                  <c16:uniqueId val="{0000001D-E191-724C-BC74-1FC32AE3A88B}"/>
                </c:ext>
              </c:extLst>
            </c:dLbl>
            <c:dLbl>
              <c:idx val="15"/>
              <c:delete val="1"/>
              <c:extLst>
                <c:ext xmlns:c15="http://schemas.microsoft.com/office/drawing/2012/chart" uri="{CE6537A1-D6FC-4f65-9D91-7224C49458BB}"/>
                <c:ext xmlns:c16="http://schemas.microsoft.com/office/drawing/2014/chart" uri="{C3380CC4-5D6E-409C-BE32-E72D297353CC}">
                  <c16:uniqueId val="{0000001F-E191-724C-BC74-1FC32AE3A88B}"/>
                </c:ext>
              </c:extLst>
            </c:dLbl>
            <c:dLbl>
              <c:idx val="16"/>
              <c:delete val="1"/>
              <c:extLst>
                <c:ext xmlns:c15="http://schemas.microsoft.com/office/drawing/2012/chart" uri="{CE6537A1-D6FC-4f65-9D91-7224C49458BB}"/>
                <c:ext xmlns:c16="http://schemas.microsoft.com/office/drawing/2014/chart" uri="{C3380CC4-5D6E-409C-BE32-E72D297353CC}">
                  <c16:uniqueId val="{00000021-E191-724C-BC74-1FC32AE3A88B}"/>
                </c:ext>
              </c:extLst>
            </c:dLbl>
            <c:dLbl>
              <c:idx val="17"/>
              <c:delete val="1"/>
              <c:extLst>
                <c:ext xmlns:c15="http://schemas.microsoft.com/office/drawing/2012/chart" uri="{CE6537A1-D6FC-4f65-9D91-7224C49458BB}"/>
                <c:ext xmlns:c16="http://schemas.microsoft.com/office/drawing/2014/chart" uri="{C3380CC4-5D6E-409C-BE32-E72D297353CC}">
                  <c16:uniqueId val="{00000023-E191-724C-BC74-1FC32AE3A88B}"/>
                </c:ext>
              </c:extLst>
            </c:dLbl>
            <c:dLbl>
              <c:idx val="18"/>
              <c:delete val="1"/>
              <c:extLst>
                <c:ext xmlns:c15="http://schemas.microsoft.com/office/drawing/2012/chart" uri="{CE6537A1-D6FC-4f65-9D91-7224C49458BB}"/>
                <c:ext xmlns:c16="http://schemas.microsoft.com/office/drawing/2014/chart" uri="{C3380CC4-5D6E-409C-BE32-E72D297353CC}">
                  <c16:uniqueId val="{00000025-E191-724C-BC74-1FC32AE3A88B}"/>
                </c:ext>
              </c:extLst>
            </c:dLbl>
            <c:dLbl>
              <c:idx val="19"/>
              <c:delete val="1"/>
              <c:extLst>
                <c:ext xmlns:c15="http://schemas.microsoft.com/office/drawing/2012/chart" uri="{CE6537A1-D6FC-4f65-9D91-7224C49458BB}"/>
                <c:ext xmlns:c16="http://schemas.microsoft.com/office/drawing/2014/chart" uri="{C3380CC4-5D6E-409C-BE32-E72D297353CC}">
                  <c16:uniqueId val="{00000027-E191-724C-BC74-1FC32AE3A88B}"/>
                </c:ext>
              </c:extLst>
            </c:dLbl>
            <c:spPr>
              <a:noFill/>
              <a:ln>
                <a:noFill/>
              </a:ln>
              <a:effectLst/>
            </c:spPr>
            <c:txPr>
              <a:bodyPr rot="0" spcFirstLastPara="1" vertOverflow="ellipsis" vert="horz" wrap="square" lIns="38100" tIns="19050" rIns="38100" bIns="19050" anchor="ctr" anchorCtr="1">
                <a:spAutoFit/>
              </a:bodyPr>
              <a:lstStyle/>
              <a:p>
                <a:pPr>
                  <a:defRPr sz="95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 Stats &amp; Figures'!$D$75:$D$94</c:f>
              <c:strCache>
                <c:ptCount val="20"/>
                <c:pt idx="0">
                  <c:v>Panel</c:v>
                </c:pt>
                <c:pt idx="1">
                  <c:v>Microarray</c:v>
                </c:pt>
                <c:pt idx="2">
                  <c:v>Single Gene</c:v>
                </c:pt>
                <c:pt idx="3">
                  <c:v>WES</c:v>
                </c:pt>
                <c:pt idx="4">
                  <c:v>Panel + WES</c:v>
                </c:pt>
                <c:pt idx="5">
                  <c:v>TRE + WES</c:v>
                </c:pt>
                <c:pt idx="6">
                  <c:v>mtDNA</c:v>
                </c:pt>
                <c:pt idx="7">
                  <c:v>TRE</c:v>
                </c:pt>
                <c:pt idx="8">
                  <c:v>Microarray + Fragile X</c:v>
                </c:pt>
                <c:pt idx="9">
                  <c:v>Panel + WGS</c:v>
                </c:pt>
                <c:pt idx="10">
                  <c:v>Panel + microarray</c:v>
                </c:pt>
                <c:pt idx="11">
                  <c:v>Microarray + WES</c:v>
                </c:pt>
                <c:pt idx="12">
                  <c:v>Fragile X + microarray + panel</c:v>
                </c:pt>
                <c:pt idx="13">
                  <c:v>Fragile X + microarray + single gene</c:v>
                </c:pt>
                <c:pt idx="14">
                  <c:v>Karyotype + Fragile X + panel</c:v>
                </c:pt>
                <c:pt idx="15">
                  <c:v>Microarray + methylation</c:v>
                </c:pt>
                <c:pt idx="16">
                  <c:v>Microarray + Panel + Panel</c:v>
                </c:pt>
                <c:pt idx="17">
                  <c:v>Panel + Panel</c:v>
                </c:pt>
                <c:pt idx="18">
                  <c:v>Panel + single gene + mtDNA + WES</c:v>
                </c:pt>
                <c:pt idx="19">
                  <c:v>microarray + mtDNA</c:v>
                </c:pt>
              </c:strCache>
            </c:strRef>
          </c:cat>
          <c:val>
            <c:numRef>
              <c:f>'Summary Stats &amp; Figures'!$E$75:$E$94</c:f>
              <c:numCache>
                <c:formatCode>General</c:formatCode>
                <c:ptCount val="20"/>
                <c:pt idx="0">
                  <c:v>137</c:v>
                </c:pt>
                <c:pt idx="1">
                  <c:v>14</c:v>
                </c:pt>
                <c:pt idx="2">
                  <c:v>11</c:v>
                </c:pt>
                <c:pt idx="3">
                  <c:v>7</c:v>
                </c:pt>
                <c:pt idx="4">
                  <c:v>7</c:v>
                </c:pt>
                <c:pt idx="5">
                  <c:v>7</c:v>
                </c:pt>
                <c:pt idx="6">
                  <c:v>4</c:v>
                </c:pt>
                <c:pt idx="7">
                  <c:v>3</c:v>
                </c:pt>
                <c:pt idx="8">
                  <c:v>5</c:v>
                </c:pt>
                <c:pt idx="9">
                  <c:v>3</c:v>
                </c:pt>
                <c:pt idx="10">
                  <c:v>2</c:v>
                </c:pt>
                <c:pt idx="11">
                  <c:v>2</c:v>
                </c:pt>
                <c:pt idx="12">
                  <c:v>1</c:v>
                </c:pt>
                <c:pt idx="13">
                  <c:v>1</c:v>
                </c:pt>
                <c:pt idx="14">
                  <c:v>1</c:v>
                </c:pt>
                <c:pt idx="15">
                  <c:v>1</c:v>
                </c:pt>
                <c:pt idx="16">
                  <c:v>1</c:v>
                </c:pt>
                <c:pt idx="17">
                  <c:v>1</c:v>
                </c:pt>
                <c:pt idx="18">
                  <c:v>1</c:v>
                </c:pt>
                <c:pt idx="19">
                  <c:v>1</c:v>
                </c:pt>
              </c:numCache>
            </c:numRef>
          </c:val>
          <c:extLst>
            <c:ext xmlns:c16="http://schemas.microsoft.com/office/drawing/2014/chart" uri="{C3380CC4-5D6E-409C-BE32-E72D297353CC}">
              <c16:uniqueId val="{00000028-E191-724C-BC74-1FC32AE3A88B}"/>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59540480516858463"/>
          <c:y val="0.1965338095624645"/>
          <c:w val="0.39177468201090249"/>
          <c:h val="0.76102362204724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95000"/>
                    <a:lumOff val="5000"/>
                  </a:schemeClr>
                </a:solidFill>
                <a:latin typeface="+mn-lt"/>
                <a:ea typeface="+mn-ea"/>
                <a:cs typeface="+mn-cs"/>
              </a:defRPr>
            </a:pPr>
            <a:r>
              <a:rPr lang="en-US" sz="1200" b="1">
                <a:solidFill>
                  <a:schemeClr val="tx1">
                    <a:lumMod val="95000"/>
                    <a:lumOff val="5000"/>
                  </a:schemeClr>
                </a:solidFill>
                <a:latin typeface="Times New Roman" panose="02020603050405020304" pitchFamily="18" charset="0"/>
                <a:cs typeface="Times New Roman" panose="02020603050405020304" pitchFamily="18" charset="0"/>
              </a:rPr>
              <a:t>Medical Genetics Program: </a:t>
            </a:r>
          </a:p>
          <a:p>
            <a:pPr>
              <a:defRPr sz="1200" b="0" i="0" u="none" strike="noStrike" kern="1200" spc="0" baseline="0">
                <a:solidFill>
                  <a:schemeClr val="tx1">
                    <a:lumMod val="95000"/>
                    <a:lumOff val="5000"/>
                  </a:schemeClr>
                </a:solidFill>
                <a:latin typeface="+mn-lt"/>
                <a:ea typeface="+mn-ea"/>
                <a:cs typeface="+mn-cs"/>
              </a:defRPr>
            </a:pPr>
            <a:r>
              <a:rPr lang="en-US" sz="1200">
                <a:solidFill>
                  <a:schemeClr val="tx1">
                    <a:lumMod val="95000"/>
                    <a:lumOff val="5000"/>
                  </a:schemeClr>
                </a:solidFill>
                <a:latin typeface="Times New Roman" panose="02020603050405020304" pitchFamily="18" charset="0"/>
                <a:cs typeface="Times New Roman" panose="02020603050405020304" pitchFamily="18" charset="0"/>
              </a:rPr>
              <a:t>Standard-of-care</a:t>
            </a:r>
            <a:r>
              <a:rPr lang="en-US" sz="1200" baseline="0">
                <a:solidFill>
                  <a:schemeClr val="tx1">
                    <a:lumMod val="95000"/>
                    <a:lumOff val="5000"/>
                  </a:schemeClr>
                </a:solidFill>
                <a:latin typeface="Times New Roman" panose="02020603050405020304" pitchFamily="18" charset="0"/>
                <a:cs typeface="Times New Roman" panose="02020603050405020304" pitchFamily="18" charset="0"/>
              </a:rPr>
              <a:t> genetic test workup per patient (N=60)</a:t>
            </a:r>
            <a:endParaRPr lang="en-US" sz="1200">
              <a:solidFill>
                <a:schemeClr val="tx1">
                  <a:lumMod val="95000"/>
                  <a:lumOff val="5000"/>
                </a:schemeClr>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1"/>
          <c:order val="0"/>
          <c:dPt>
            <c:idx val="0"/>
            <c:bubble3D val="0"/>
            <c:spPr>
              <a:solidFill>
                <a:srgbClr val="335899"/>
              </a:solidFill>
            </c:spPr>
            <c:extLst>
              <c:ext xmlns:c16="http://schemas.microsoft.com/office/drawing/2014/chart" uri="{C3380CC4-5D6E-409C-BE32-E72D297353CC}">
                <c16:uniqueId val="{00000001-74BB-0448-B257-1598DFFD0531}"/>
              </c:ext>
            </c:extLst>
          </c:dPt>
          <c:dLbls>
            <c:dLbl>
              <c:idx val="7"/>
              <c:layout>
                <c:manualLayout>
                  <c:x val="3.7966962948050069E-2"/>
                  <c:y val="5.988013964390183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4BB-0448-B257-1598DFFD0531}"/>
                </c:ext>
              </c:extLst>
            </c:dLbl>
            <c:dLbl>
              <c:idx val="8"/>
              <c:delete val="1"/>
              <c:extLst>
                <c:ext xmlns:c15="http://schemas.microsoft.com/office/drawing/2012/chart" uri="{CE6537A1-D6FC-4f65-9D91-7224C49458BB}"/>
                <c:ext xmlns:c16="http://schemas.microsoft.com/office/drawing/2014/chart" uri="{C3380CC4-5D6E-409C-BE32-E72D297353CC}">
                  <c16:uniqueId val="{00000003-74BB-0448-B257-1598DFFD0531}"/>
                </c:ext>
              </c:extLst>
            </c:dLbl>
            <c:dLbl>
              <c:idx val="9"/>
              <c:delete val="1"/>
              <c:extLst>
                <c:ext xmlns:c15="http://schemas.microsoft.com/office/drawing/2012/chart" uri="{CE6537A1-D6FC-4f65-9D91-7224C49458BB}"/>
                <c:ext xmlns:c16="http://schemas.microsoft.com/office/drawing/2014/chart" uri="{C3380CC4-5D6E-409C-BE32-E72D297353CC}">
                  <c16:uniqueId val="{00000004-74BB-0448-B257-1598DFFD0531}"/>
                </c:ext>
              </c:extLst>
            </c:dLbl>
            <c:dLbl>
              <c:idx val="10"/>
              <c:delete val="1"/>
              <c:extLst>
                <c:ext xmlns:c15="http://schemas.microsoft.com/office/drawing/2012/chart" uri="{CE6537A1-D6FC-4f65-9D91-7224C49458BB}"/>
                <c:ext xmlns:c16="http://schemas.microsoft.com/office/drawing/2014/chart" uri="{C3380CC4-5D6E-409C-BE32-E72D297353CC}">
                  <c16:uniqueId val="{00000005-74BB-0448-B257-1598DFFD0531}"/>
                </c:ext>
              </c:extLst>
            </c:dLbl>
            <c:dLbl>
              <c:idx val="11"/>
              <c:delete val="1"/>
              <c:extLst>
                <c:ext xmlns:c15="http://schemas.microsoft.com/office/drawing/2012/chart" uri="{CE6537A1-D6FC-4f65-9D91-7224C49458BB}"/>
                <c:ext xmlns:c16="http://schemas.microsoft.com/office/drawing/2014/chart" uri="{C3380CC4-5D6E-409C-BE32-E72D297353CC}">
                  <c16:uniqueId val="{00000006-74BB-0448-B257-1598DFFD0531}"/>
                </c:ext>
              </c:extLst>
            </c:dLbl>
            <c:dLbl>
              <c:idx val="12"/>
              <c:delete val="1"/>
              <c:extLst>
                <c:ext xmlns:c15="http://schemas.microsoft.com/office/drawing/2012/chart" uri="{CE6537A1-D6FC-4f65-9D91-7224C49458BB}"/>
                <c:ext xmlns:c16="http://schemas.microsoft.com/office/drawing/2014/chart" uri="{C3380CC4-5D6E-409C-BE32-E72D297353CC}">
                  <c16:uniqueId val="{00000007-74BB-0448-B257-1598DFFD0531}"/>
                </c:ext>
              </c:extLst>
            </c:dLbl>
            <c:dLbl>
              <c:idx val="13"/>
              <c:delete val="1"/>
              <c:extLst>
                <c:ext xmlns:c15="http://schemas.microsoft.com/office/drawing/2012/chart" uri="{CE6537A1-D6FC-4f65-9D91-7224C49458BB}"/>
                <c:ext xmlns:c16="http://schemas.microsoft.com/office/drawing/2014/chart" uri="{C3380CC4-5D6E-409C-BE32-E72D297353CC}">
                  <c16:uniqueId val="{00000008-74BB-0448-B257-1598DFFD0531}"/>
                </c:ext>
              </c:extLst>
            </c:dLbl>
            <c:dLbl>
              <c:idx val="14"/>
              <c:delete val="1"/>
              <c:extLst>
                <c:ext xmlns:c15="http://schemas.microsoft.com/office/drawing/2012/chart" uri="{CE6537A1-D6FC-4f65-9D91-7224C49458BB}"/>
                <c:ext xmlns:c16="http://schemas.microsoft.com/office/drawing/2014/chart" uri="{C3380CC4-5D6E-409C-BE32-E72D297353CC}">
                  <c16:uniqueId val="{00000009-74BB-0448-B257-1598DFFD0531}"/>
                </c:ext>
              </c:extLst>
            </c:dLbl>
            <c:dLbl>
              <c:idx val="15"/>
              <c:delete val="1"/>
              <c:extLst>
                <c:ext xmlns:c15="http://schemas.microsoft.com/office/drawing/2012/chart" uri="{CE6537A1-D6FC-4f65-9D91-7224C49458BB}"/>
                <c:ext xmlns:c16="http://schemas.microsoft.com/office/drawing/2014/chart" uri="{C3380CC4-5D6E-409C-BE32-E72D297353CC}">
                  <c16:uniqueId val="{0000000A-74BB-0448-B257-1598DFFD0531}"/>
                </c:ext>
              </c:extLst>
            </c:dLbl>
            <c:dLbl>
              <c:idx val="16"/>
              <c:delete val="1"/>
              <c:extLst>
                <c:ext xmlns:c15="http://schemas.microsoft.com/office/drawing/2012/chart" uri="{CE6537A1-D6FC-4f65-9D91-7224C49458BB}"/>
                <c:ext xmlns:c16="http://schemas.microsoft.com/office/drawing/2014/chart" uri="{C3380CC4-5D6E-409C-BE32-E72D297353CC}">
                  <c16:uniqueId val="{0000000B-74BB-0448-B257-1598DFFD0531}"/>
                </c:ext>
              </c:extLst>
            </c:dLbl>
            <c:dLbl>
              <c:idx val="17"/>
              <c:delete val="1"/>
              <c:extLst>
                <c:ext xmlns:c15="http://schemas.microsoft.com/office/drawing/2012/chart" uri="{CE6537A1-D6FC-4f65-9D91-7224C49458BB}"/>
                <c:ext xmlns:c16="http://schemas.microsoft.com/office/drawing/2014/chart" uri="{C3380CC4-5D6E-409C-BE32-E72D297353CC}">
                  <c16:uniqueId val="{0000000C-74BB-0448-B257-1598DFFD0531}"/>
                </c:ext>
              </c:extLst>
            </c:dLbl>
            <c:dLbl>
              <c:idx val="18"/>
              <c:delete val="1"/>
              <c:extLst>
                <c:ext xmlns:c15="http://schemas.microsoft.com/office/drawing/2012/chart" uri="{CE6537A1-D6FC-4f65-9D91-7224C49458BB}"/>
                <c:ext xmlns:c16="http://schemas.microsoft.com/office/drawing/2014/chart" uri="{C3380CC4-5D6E-409C-BE32-E72D297353CC}">
                  <c16:uniqueId val="{0000000D-74BB-0448-B257-1598DFFD0531}"/>
                </c:ext>
              </c:extLst>
            </c:dLbl>
            <c:dLbl>
              <c:idx val="19"/>
              <c:delete val="1"/>
              <c:extLst>
                <c:ext xmlns:c15="http://schemas.microsoft.com/office/drawing/2012/chart" uri="{CE6537A1-D6FC-4f65-9D91-7224C49458BB}"/>
                <c:ext xmlns:c16="http://schemas.microsoft.com/office/drawing/2014/chart" uri="{C3380CC4-5D6E-409C-BE32-E72D297353CC}">
                  <c16:uniqueId val="{0000000E-74BB-0448-B257-1598DFFD0531}"/>
                </c:ext>
              </c:extLst>
            </c:dLbl>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'Summary Stats &amp; Figures'!$B$126:$B$145</c:f>
              <c:strCache>
                <c:ptCount val="20"/>
                <c:pt idx="0">
                  <c:v>Panel</c:v>
                </c:pt>
                <c:pt idx="1">
                  <c:v>Microarray</c:v>
                </c:pt>
                <c:pt idx="2">
                  <c:v>Single Gene</c:v>
                </c:pt>
                <c:pt idx="3">
                  <c:v>mtDNA</c:v>
                </c:pt>
                <c:pt idx="4">
                  <c:v>WES</c:v>
                </c:pt>
                <c:pt idx="5">
                  <c:v>Panel + WES</c:v>
                </c:pt>
                <c:pt idx="6">
                  <c:v>Panel + WGS</c:v>
                </c:pt>
                <c:pt idx="7">
                  <c:v>Microarray + WES</c:v>
                </c:pt>
                <c:pt idx="8">
                  <c:v>Karyotype + Fragile X + panel</c:v>
                </c:pt>
                <c:pt idx="9">
                  <c:v>Microarray + methylation</c:v>
                </c:pt>
                <c:pt idx="10">
                  <c:v>Microarray + Panel + Panel</c:v>
                </c:pt>
                <c:pt idx="11">
                  <c:v>Microarray + Fragile X</c:v>
                </c:pt>
                <c:pt idx="12">
                  <c:v>Panel + microarray</c:v>
                </c:pt>
                <c:pt idx="13">
                  <c:v>Panel + single gene + mtDNA + WES</c:v>
                </c:pt>
                <c:pt idx="14">
                  <c:v>microarray + mtDNA</c:v>
                </c:pt>
                <c:pt idx="15">
                  <c:v>Fragile X + microarray + panel</c:v>
                </c:pt>
                <c:pt idx="16">
                  <c:v>Fragile X + microarray + single gene</c:v>
                </c:pt>
                <c:pt idx="17">
                  <c:v>TRE + WES</c:v>
                </c:pt>
                <c:pt idx="18">
                  <c:v>TRE + WES</c:v>
                </c:pt>
                <c:pt idx="19">
                  <c:v>Panel + Panel</c:v>
                </c:pt>
              </c:strCache>
            </c:strRef>
          </c:cat>
          <c:val>
            <c:numRef>
              <c:f>'Summary Stats &amp; Figures'!$F$126:$F$145</c:f>
              <c:numCache>
                <c:formatCode>General</c:formatCode>
                <c:ptCount val="20"/>
                <c:pt idx="0">
                  <c:v>25</c:v>
                </c:pt>
                <c:pt idx="1">
                  <c:v>12</c:v>
                </c:pt>
                <c:pt idx="2">
                  <c:v>3</c:v>
                </c:pt>
                <c:pt idx="3">
                  <c:v>4</c:v>
                </c:pt>
                <c:pt idx="4">
                  <c:v>2</c:v>
                </c:pt>
                <c:pt idx="5">
                  <c:v>2</c:v>
                </c:pt>
                <c:pt idx="6">
                  <c:v>2</c:v>
                </c:pt>
                <c:pt idx="7">
                  <c:v>2</c:v>
                </c:pt>
                <c:pt idx="8">
                  <c:v>1</c:v>
                </c:pt>
                <c:pt idx="9">
                  <c:v>1</c:v>
                </c:pt>
                <c:pt idx="10">
                  <c:v>1</c:v>
                </c:pt>
                <c:pt idx="11">
                  <c:v>1</c:v>
                </c:pt>
                <c:pt idx="12">
                  <c:v>1</c:v>
                </c:pt>
                <c:pt idx="13">
                  <c:v>1</c:v>
                </c:pt>
                <c:pt idx="14">
                  <c:v>1</c:v>
                </c:pt>
                <c:pt idx="15">
                  <c:v>1</c:v>
                </c:pt>
                <c:pt idx="16">
                  <c:v>0</c:v>
                </c:pt>
                <c:pt idx="17">
                  <c:v>0</c:v>
                </c:pt>
                <c:pt idx="18">
                  <c:v>0</c:v>
                </c:pt>
                <c:pt idx="19">
                  <c:v>0</c:v>
                </c:pt>
              </c:numCache>
            </c:numRef>
          </c:val>
          <c:extLst>
            <c:ext xmlns:c16="http://schemas.microsoft.com/office/drawing/2014/chart" uri="{C3380CC4-5D6E-409C-BE32-E72D297353CC}">
              <c16:uniqueId val="{0000000F-74BB-0448-B257-1598DFFD0531}"/>
            </c:ext>
          </c:extLst>
        </c:ser>
        <c:ser>
          <c:idx val="0"/>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1-74BB-0448-B257-1598DFFD05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3-74BB-0448-B257-1598DFFD05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5-74BB-0448-B257-1598DFFD053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 Stats &amp; Figures'!$B$126:$B$145</c:f>
              <c:strCache>
                <c:ptCount val="20"/>
                <c:pt idx="0">
                  <c:v>Panel</c:v>
                </c:pt>
                <c:pt idx="1">
                  <c:v>Microarray</c:v>
                </c:pt>
                <c:pt idx="2">
                  <c:v>Single Gene</c:v>
                </c:pt>
                <c:pt idx="3">
                  <c:v>mtDNA</c:v>
                </c:pt>
                <c:pt idx="4">
                  <c:v>WES</c:v>
                </c:pt>
                <c:pt idx="5">
                  <c:v>Panel + WES</c:v>
                </c:pt>
                <c:pt idx="6">
                  <c:v>Panel + WGS</c:v>
                </c:pt>
                <c:pt idx="7">
                  <c:v>Microarray + WES</c:v>
                </c:pt>
                <c:pt idx="8">
                  <c:v>Karyotype + Fragile X + panel</c:v>
                </c:pt>
                <c:pt idx="9">
                  <c:v>Microarray + methylation</c:v>
                </c:pt>
                <c:pt idx="10">
                  <c:v>Microarray + Panel + Panel</c:v>
                </c:pt>
                <c:pt idx="11">
                  <c:v>Microarray + Fragile X</c:v>
                </c:pt>
                <c:pt idx="12">
                  <c:v>Panel + microarray</c:v>
                </c:pt>
                <c:pt idx="13">
                  <c:v>Panel + single gene + mtDNA + WES</c:v>
                </c:pt>
                <c:pt idx="14">
                  <c:v>microarray + mtDNA</c:v>
                </c:pt>
                <c:pt idx="15">
                  <c:v>Fragile X + microarray + panel</c:v>
                </c:pt>
                <c:pt idx="16">
                  <c:v>Fragile X + microarray + single gene</c:v>
                </c:pt>
                <c:pt idx="17">
                  <c:v>TRE + WES</c:v>
                </c:pt>
                <c:pt idx="18">
                  <c:v>TRE + WES</c:v>
                </c:pt>
                <c:pt idx="19">
                  <c:v>Panel + Panel</c:v>
                </c:pt>
              </c:strCache>
            </c:strRef>
          </c:cat>
          <c:val>
            <c:numRef>
              <c:f>('Summary Stats &amp; Figures'!$E$101,'Summary Stats &amp; Figures'!$E$103,'Summary Stats &amp; Figures'!$E$111)</c:f>
              <c:numCache>
                <c:formatCode>General</c:formatCode>
                <c:ptCount val="3"/>
                <c:pt idx="0">
                  <c:v>67</c:v>
                </c:pt>
                <c:pt idx="1">
                  <c:v>1</c:v>
                </c:pt>
                <c:pt idx="2">
                  <c:v>1</c:v>
                </c:pt>
              </c:numCache>
            </c:numRef>
          </c:val>
          <c:extLst>
            <c:ext xmlns:c16="http://schemas.microsoft.com/office/drawing/2014/chart" uri="{C3380CC4-5D6E-409C-BE32-E72D297353CC}">
              <c16:uniqueId val="{00000016-74BB-0448-B257-1598DFFD0531}"/>
            </c:ext>
          </c:extLst>
        </c:ser>
        <c:dLbls>
          <c:showLegendKey val="0"/>
          <c:showVal val="0"/>
          <c:showCatName val="0"/>
          <c:showSerName val="0"/>
          <c:showPercent val="0"/>
          <c:showBubbleSize val="0"/>
          <c:showLeaderLines val="1"/>
        </c:dLbls>
        <c:firstSliceAng val="0"/>
      </c:pieChart>
    </c:plotArea>
    <c:legend>
      <c:legendPos val="r"/>
      <c:legendEntry>
        <c:idx val="0"/>
        <c:txPr>
          <a:bodyPr rot="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5"/>
        <c:delete val="1"/>
      </c:legendEntry>
      <c:legendEntry>
        <c:idx val="7"/>
        <c:delete val="1"/>
      </c:legendEntry>
      <c:legendEntry>
        <c:idx val="13"/>
        <c:delete val="1"/>
      </c:legendEntry>
      <c:legendEntry>
        <c:idx val="17"/>
        <c:delete val="1"/>
      </c:legendEntry>
      <c:layout>
        <c:manualLayout>
          <c:xMode val="edge"/>
          <c:yMode val="edge"/>
          <c:x val="0.65897007237714611"/>
          <c:y val="0.21399192544108006"/>
          <c:w val="0.32859808454991096"/>
          <c:h val="0.72704615378526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ln>
      <a:solidFill>
        <a:schemeClr val="bg1">
          <a:lumMod val="65000"/>
        </a:schemeClr>
      </a:solidFill>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b="1">
                <a:solidFill>
                  <a:schemeClr val="tx1"/>
                </a:solidFill>
                <a:latin typeface="Times New Roman" panose="02020603050405020304" pitchFamily="18" charset="0"/>
                <a:cs typeface="Times New Roman" panose="02020603050405020304" pitchFamily="18" charset="0"/>
              </a:rPr>
              <a:t>Cardiovascular Genetics</a:t>
            </a:r>
            <a:r>
              <a:rPr lang="en-US" sz="1000" b="1" baseline="0">
                <a:solidFill>
                  <a:schemeClr val="tx1"/>
                </a:solidFill>
                <a:latin typeface="Times New Roman" panose="02020603050405020304" pitchFamily="18" charset="0"/>
                <a:cs typeface="Times New Roman" panose="02020603050405020304" pitchFamily="18" charset="0"/>
              </a:rPr>
              <a:t> Program</a:t>
            </a:r>
            <a:r>
              <a:rPr lang="en-US" sz="1000" baseline="0">
                <a:solidFill>
                  <a:schemeClr val="tx1"/>
                </a:solidFill>
                <a:latin typeface="Times New Roman" panose="02020603050405020304" pitchFamily="18" charset="0"/>
                <a:cs typeface="Times New Roman" panose="02020603050405020304" pitchFamily="18" charset="0"/>
              </a:rPr>
              <a:t>: </a:t>
            </a:r>
            <a:r>
              <a:rPr lang="en-US" sz="1000">
                <a:solidFill>
                  <a:schemeClr val="tx1"/>
                </a:solidFill>
                <a:latin typeface="Times New Roman" panose="02020603050405020304" pitchFamily="18" charset="0"/>
                <a:cs typeface="Times New Roman" panose="02020603050405020304" pitchFamily="18" charset="0"/>
              </a:rPr>
              <a:t>Standard-of-care</a:t>
            </a:r>
            <a:r>
              <a:rPr lang="en-US" sz="1000" baseline="0">
                <a:solidFill>
                  <a:schemeClr val="tx1"/>
                </a:solidFill>
                <a:latin typeface="Times New Roman" panose="02020603050405020304" pitchFamily="18" charset="0"/>
                <a:cs typeface="Times New Roman" panose="02020603050405020304" pitchFamily="18" charset="0"/>
              </a:rPr>
              <a:t> genetic test workup per patient (N=69)</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8.4474872626215836E-2"/>
          <c:y val="0.38310530237428764"/>
          <c:w val="0.46160884149570991"/>
          <c:h val="0.56709327706888113"/>
        </c:manualLayout>
      </c:layout>
      <c:pieChart>
        <c:varyColors val="1"/>
        <c:ser>
          <c:idx val="0"/>
          <c:order val="0"/>
          <c:dPt>
            <c:idx val="0"/>
            <c:bubble3D val="0"/>
            <c:spPr>
              <a:solidFill>
                <a:schemeClr val="accent1"/>
              </a:solidFill>
              <a:ln w="19050">
                <a:noFill/>
              </a:ln>
              <a:effectLst/>
            </c:spPr>
            <c:extLst>
              <c:ext xmlns:c16="http://schemas.microsoft.com/office/drawing/2014/chart" uri="{C3380CC4-5D6E-409C-BE32-E72D297353CC}">
                <c16:uniqueId val="{00000001-B740-9A48-9A27-BC080D673776}"/>
              </c:ext>
            </c:extLst>
          </c:dPt>
          <c:dPt>
            <c:idx val="1"/>
            <c:bubble3D val="0"/>
            <c:spPr>
              <a:solidFill>
                <a:schemeClr val="accent2"/>
              </a:solidFill>
              <a:ln w="19050">
                <a:noFill/>
              </a:ln>
              <a:effectLst/>
            </c:spPr>
            <c:extLst>
              <c:ext xmlns:c16="http://schemas.microsoft.com/office/drawing/2014/chart" uri="{C3380CC4-5D6E-409C-BE32-E72D297353CC}">
                <c16:uniqueId val="{00000003-B740-9A48-9A27-BC080D673776}"/>
              </c:ext>
            </c:extLst>
          </c:dPt>
          <c:dPt>
            <c:idx val="2"/>
            <c:bubble3D val="0"/>
            <c:spPr>
              <a:solidFill>
                <a:schemeClr val="accent3"/>
              </a:solidFill>
              <a:ln w="19050">
                <a:noFill/>
              </a:ln>
              <a:effectLst/>
            </c:spPr>
            <c:extLst>
              <c:ext xmlns:c16="http://schemas.microsoft.com/office/drawing/2014/chart" uri="{C3380CC4-5D6E-409C-BE32-E72D297353CC}">
                <c16:uniqueId val="{00000005-B740-9A48-9A27-BC080D673776}"/>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740-9A48-9A27-BC080D673776}"/>
                </c:ext>
              </c:extLst>
            </c:dLbl>
            <c:dLbl>
              <c:idx val="1"/>
              <c:layout>
                <c:manualLayout>
                  <c:x val="-1.6339869281045753E-2"/>
                  <c:y val="5.1150895140664966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740-9A48-9A27-BC080D673776}"/>
                </c:ext>
              </c:extLst>
            </c:dLbl>
            <c:dLbl>
              <c:idx val="2"/>
              <c:layout>
                <c:manualLayout>
                  <c:x val="2.0424836601307228E-2"/>
                  <c:y val="5.1150895140664966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740-9A48-9A27-BC080D67377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1"/>
            <c:showBubbleSize val="0"/>
            <c:showLeaderLines val="1"/>
            <c:leaderLines>
              <c:spPr>
                <a:ln w="9525" cap="flat" cmpd="sng" algn="ctr">
                  <a:noFill/>
                  <a:round/>
                </a:ln>
                <a:effectLst/>
              </c:spPr>
            </c:leaderLines>
            <c:extLst>
              <c:ext xmlns:c15="http://schemas.microsoft.com/office/drawing/2012/chart" uri="{CE6537A1-D6FC-4f65-9D91-7224C49458BB}"/>
            </c:extLst>
          </c:dLbls>
          <c:cat>
            <c:strRef>
              <c:f>('Summary Stats &amp; Figures'!$B$101,'Summary Stats &amp; Figures'!$B$103,'Summary Stats &amp; Figures'!$B$111)</c:f>
              <c:strCache>
                <c:ptCount val="3"/>
                <c:pt idx="0">
                  <c:v>Panel</c:v>
                </c:pt>
                <c:pt idx="1">
                  <c:v>Single Gene</c:v>
                </c:pt>
                <c:pt idx="2">
                  <c:v>Panel + microarray</c:v>
                </c:pt>
              </c:strCache>
            </c:strRef>
          </c:cat>
          <c:val>
            <c:numRef>
              <c:f>('Summary Stats &amp; Figures'!$E$101,'Summary Stats &amp; Figures'!$E$103,'Summary Stats &amp; Figures'!$E$111)</c:f>
              <c:numCache>
                <c:formatCode>General</c:formatCode>
                <c:ptCount val="3"/>
                <c:pt idx="0">
                  <c:v>67</c:v>
                </c:pt>
                <c:pt idx="1">
                  <c:v>1</c:v>
                </c:pt>
                <c:pt idx="2">
                  <c:v>1</c:v>
                </c:pt>
              </c:numCache>
            </c:numRef>
          </c:val>
          <c:extLst>
            <c:ext xmlns:c16="http://schemas.microsoft.com/office/drawing/2014/chart" uri="{C3380CC4-5D6E-409C-BE32-E72D297353CC}">
              <c16:uniqueId val="{00000006-B740-9A48-9A27-BC080D673776}"/>
            </c:ext>
          </c:extLst>
        </c:ser>
        <c:dLbls>
          <c:showLegendKey val="0"/>
          <c:showVal val="0"/>
          <c:showCatName val="0"/>
          <c:showSerName val="0"/>
          <c:showPercent val="1"/>
          <c:showBubbleSize val="0"/>
          <c:showLeaderLines val="1"/>
        </c:dLbls>
        <c:firstSliceAng val="360"/>
      </c:pieChart>
      <c:spPr>
        <a:noFill/>
        <a:ln>
          <a:noFill/>
        </a:ln>
        <a:effectLst/>
      </c:spPr>
    </c:plotArea>
    <c:legend>
      <c:legendPos val="r"/>
      <c:layout>
        <c:manualLayout>
          <c:xMode val="edge"/>
          <c:yMode val="edge"/>
          <c:x val="0.65503062117235333"/>
          <c:y val="0.3793298024447711"/>
          <c:w val="0.312166447944007"/>
          <c:h val="0.275944982580502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00" b="1">
                <a:solidFill>
                  <a:schemeClr val="tx1"/>
                </a:solidFill>
                <a:latin typeface="Times New Roman" panose="02020603050405020304" pitchFamily="18" charset="0"/>
                <a:cs typeface="Times New Roman" panose="02020603050405020304" pitchFamily="18" charset="0"/>
              </a:rPr>
              <a:t>Gastrointestinal</a:t>
            </a:r>
            <a:r>
              <a:rPr lang="en-US" sz="1000" b="1" baseline="0">
                <a:solidFill>
                  <a:schemeClr val="tx1"/>
                </a:solidFill>
                <a:latin typeface="Times New Roman" panose="02020603050405020304" pitchFamily="18" charset="0"/>
                <a:cs typeface="Times New Roman" panose="02020603050405020304" pitchFamily="18" charset="0"/>
              </a:rPr>
              <a:t> Cancer Program</a:t>
            </a:r>
            <a:r>
              <a:rPr lang="en-US" sz="1000" b="1">
                <a:solidFill>
                  <a:schemeClr val="tx1"/>
                </a:solidFill>
                <a:latin typeface="Times New Roman" panose="02020603050405020304" pitchFamily="18" charset="0"/>
                <a:cs typeface="Times New Roman" panose="02020603050405020304" pitchFamily="18" charset="0"/>
              </a:rPr>
              <a:t>: </a:t>
            </a:r>
          </a:p>
          <a:p>
            <a:pPr>
              <a:defRPr sz="1000" b="0" spc="0">
                <a:latin typeface="Times New Roman" panose="02020603050405020304" pitchFamily="18" charset="0"/>
                <a:cs typeface="Times New Roman" panose="02020603050405020304" pitchFamily="18" charset="0"/>
              </a:defRPr>
            </a:pPr>
            <a:r>
              <a:rPr lang="en-US" sz="1000">
                <a:solidFill>
                  <a:schemeClr val="tx1"/>
                </a:solidFill>
                <a:latin typeface="Times New Roman" panose="02020603050405020304" pitchFamily="18" charset="0"/>
                <a:cs typeface="Times New Roman" panose="02020603050405020304" pitchFamily="18" charset="0"/>
              </a:rPr>
              <a:t>Standard-of-care</a:t>
            </a:r>
            <a:r>
              <a:rPr lang="en-US" sz="1000" baseline="0">
                <a:solidFill>
                  <a:schemeClr val="tx1"/>
                </a:solidFill>
                <a:latin typeface="Times New Roman" panose="02020603050405020304" pitchFamily="18" charset="0"/>
                <a:cs typeface="Times New Roman" panose="02020603050405020304" pitchFamily="18" charset="0"/>
              </a:rPr>
              <a:t> genetic test workup per patient (N=26)</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4152481858885285"/>
          <c:y val="0.39114876983584401"/>
          <c:w val="0.44611799444187117"/>
          <c:h val="0.55776141490995945"/>
        </c:manualLayout>
      </c:layout>
      <c:pieChart>
        <c:varyColors val="1"/>
        <c:ser>
          <c:idx val="2"/>
          <c:order val="0"/>
          <c:dPt>
            <c:idx val="0"/>
            <c:bubble3D val="0"/>
            <c:spPr>
              <a:solidFill>
                <a:schemeClr val="accent1"/>
              </a:solidFill>
              <a:ln>
                <a:noFill/>
              </a:ln>
              <a:effectLst/>
            </c:spPr>
            <c:extLst>
              <c:ext xmlns:c16="http://schemas.microsoft.com/office/drawing/2014/chart" uri="{C3380CC4-5D6E-409C-BE32-E72D297353CC}">
                <c16:uniqueId val="{00000001-6516-8047-A980-ACA8A6C0153B}"/>
              </c:ext>
            </c:extLst>
          </c:dPt>
          <c:dPt>
            <c:idx val="1"/>
            <c:bubble3D val="0"/>
            <c:spPr>
              <a:solidFill>
                <a:schemeClr val="accent2"/>
              </a:solidFill>
              <a:ln>
                <a:noFill/>
              </a:ln>
              <a:effectLst/>
            </c:spPr>
            <c:extLst>
              <c:ext xmlns:c16="http://schemas.microsoft.com/office/drawing/2014/chart" uri="{C3380CC4-5D6E-409C-BE32-E72D297353CC}">
                <c16:uniqueId val="{00000003-6516-8047-A980-ACA8A6C0153B}"/>
              </c:ext>
            </c:extLst>
          </c:dPt>
          <c:dPt>
            <c:idx val="2"/>
            <c:bubble3D val="0"/>
            <c:spPr>
              <a:solidFill>
                <a:schemeClr val="accent3"/>
              </a:solidFill>
              <a:ln>
                <a:noFill/>
              </a:ln>
              <a:effectLst/>
            </c:spPr>
            <c:extLst>
              <c:ext xmlns:c16="http://schemas.microsoft.com/office/drawing/2014/chart" uri="{C3380CC4-5D6E-409C-BE32-E72D297353CC}">
                <c16:uniqueId val="{00000005-6516-8047-A980-ACA8A6C0153B}"/>
              </c:ext>
            </c:extLst>
          </c:dPt>
          <c:dLbls>
            <c:dLbl>
              <c:idx val="0"/>
              <c:layout>
                <c:manualLayout>
                  <c:x val="-1.8020173948844628E-2"/>
                  <c:y val="-0.1458321604079368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16-8047-A980-ACA8A6C0153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('Summary Stats &amp; Figures'!$B$150,'Summary Stats &amp; Figures'!$B$152,'Summary Stats &amp; Figures'!$B$167)</c:f>
              <c:strCache>
                <c:ptCount val="3"/>
                <c:pt idx="0">
                  <c:v>Panel</c:v>
                </c:pt>
                <c:pt idx="1">
                  <c:v>Single Gene</c:v>
                </c:pt>
                <c:pt idx="2">
                  <c:v>Panel + Panel</c:v>
                </c:pt>
              </c:strCache>
            </c:strRef>
          </c:cat>
          <c:val>
            <c:numRef>
              <c:f>('Summary Stats &amp; Figures'!$F$150,'Summary Stats &amp; Figures'!$F$152,'Summary Stats &amp; Figures'!$F$167)</c:f>
              <c:numCache>
                <c:formatCode>General</c:formatCode>
                <c:ptCount val="3"/>
                <c:pt idx="0">
                  <c:v>24</c:v>
                </c:pt>
                <c:pt idx="1">
                  <c:v>1</c:v>
                </c:pt>
                <c:pt idx="2">
                  <c:v>1</c:v>
                </c:pt>
              </c:numCache>
            </c:numRef>
          </c:val>
          <c:extLst>
            <c:ext xmlns:c16="http://schemas.microsoft.com/office/drawing/2014/chart" uri="{C3380CC4-5D6E-409C-BE32-E72D297353CC}">
              <c16:uniqueId val="{00000006-6516-8047-A980-ACA8A6C0153B}"/>
            </c:ext>
          </c:extLst>
        </c:ser>
        <c:ser>
          <c:idx val="1"/>
          <c:order val="1"/>
          <c:dPt>
            <c:idx val="0"/>
            <c:bubble3D val="0"/>
            <c:spPr>
              <a:solidFill>
                <a:schemeClr val="accent1"/>
              </a:solidFill>
              <a:ln>
                <a:noFill/>
              </a:ln>
              <a:effectLst/>
            </c:spPr>
            <c:extLst>
              <c:ext xmlns:c16="http://schemas.microsoft.com/office/drawing/2014/chart" uri="{C3380CC4-5D6E-409C-BE32-E72D297353CC}">
                <c16:uniqueId val="{00000008-6516-8047-A980-ACA8A6C0153B}"/>
              </c:ext>
            </c:extLst>
          </c:dPt>
          <c:dPt>
            <c:idx val="1"/>
            <c:bubble3D val="0"/>
            <c:spPr>
              <a:solidFill>
                <a:schemeClr val="accent2"/>
              </a:solidFill>
              <a:ln>
                <a:noFill/>
              </a:ln>
              <a:effectLst/>
            </c:spPr>
            <c:extLst>
              <c:ext xmlns:c16="http://schemas.microsoft.com/office/drawing/2014/chart" uri="{C3380CC4-5D6E-409C-BE32-E72D297353CC}">
                <c16:uniqueId val="{0000000A-6516-8047-A980-ACA8A6C0153B}"/>
              </c:ext>
            </c:extLst>
          </c:dPt>
          <c:dPt>
            <c:idx val="2"/>
            <c:bubble3D val="0"/>
            <c:spPr>
              <a:solidFill>
                <a:schemeClr val="accent3"/>
              </a:solidFill>
              <a:ln>
                <a:noFill/>
              </a:ln>
              <a:effectLst/>
            </c:spPr>
            <c:extLst>
              <c:ext xmlns:c16="http://schemas.microsoft.com/office/drawing/2014/chart" uri="{C3380CC4-5D6E-409C-BE32-E72D297353CC}">
                <c16:uniqueId val="{0000000C-6516-8047-A980-ACA8A6C0153B}"/>
              </c:ext>
            </c:extLst>
          </c:dPt>
          <c:dPt>
            <c:idx val="3"/>
            <c:bubble3D val="0"/>
            <c:spPr>
              <a:solidFill>
                <a:schemeClr val="accent4"/>
              </a:solidFill>
              <a:ln>
                <a:noFill/>
              </a:ln>
              <a:effectLst/>
            </c:spPr>
            <c:extLst>
              <c:ext xmlns:c16="http://schemas.microsoft.com/office/drawing/2014/chart" uri="{C3380CC4-5D6E-409C-BE32-E72D297353CC}">
                <c16:uniqueId val="{0000000E-6516-8047-A980-ACA8A6C0153B}"/>
              </c:ext>
            </c:extLst>
          </c:dPt>
          <c:dPt>
            <c:idx val="4"/>
            <c:bubble3D val="0"/>
            <c:spPr>
              <a:solidFill>
                <a:schemeClr val="accent5"/>
              </a:solidFill>
              <a:ln>
                <a:noFill/>
              </a:ln>
              <a:effectLst/>
            </c:spPr>
            <c:extLst>
              <c:ext xmlns:c16="http://schemas.microsoft.com/office/drawing/2014/chart" uri="{C3380CC4-5D6E-409C-BE32-E72D297353CC}">
                <c16:uniqueId val="{00000010-6516-8047-A980-ACA8A6C0153B}"/>
              </c:ext>
            </c:extLst>
          </c:dPt>
          <c:dPt>
            <c:idx val="5"/>
            <c:bubble3D val="0"/>
            <c:spPr>
              <a:solidFill>
                <a:schemeClr val="accent6"/>
              </a:solidFill>
              <a:ln>
                <a:noFill/>
              </a:ln>
              <a:effectLst/>
            </c:spPr>
            <c:extLst>
              <c:ext xmlns:c16="http://schemas.microsoft.com/office/drawing/2014/chart" uri="{C3380CC4-5D6E-409C-BE32-E72D297353CC}">
                <c16:uniqueId val="{00000012-6516-8047-A980-ACA8A6C0153B}"/>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14-6516-8047-A980-ACA8A6C0153B}"/>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16-6516-8047-A980-ACA8A6C0153B}"/>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8-6516-8047-A980-ACA8A6C0153B}"/>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A-6516-8047-A980-ACA8A6C0153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C-6516-8047-A980-ACA8A6C0153B}"/>
              </c:ext>
            </c:extLst>
          </c:dPt>
          <c:dPt>
            <c:idx val="11"/>
            <c:bubble3D val="0"/>
            <c:spPr>
              <a:solidFill>
                <a:schemeClr val="accent6">
                  <a:lumMod val="60000"/>
                </a:schemeClr>
              </a:solidFill>
              <a:ln>
                <a:noFill/>
              </a:ln>
              <a:effectLst/>
            </c:spPr>
            <c:extLst>
              <c:ext xmlns:c16="http://schemas.microsoft.com/office/drawing/2014/chart" uri="{C3380CC4-5D6E-409C-BE32-E72D297353CC}">
                <c16:uniqueId val="{0000001E-6516-8047-A980-ACA8A6C0153B}"/>
              </c:ext>
            </c:extLst>
          </c:dPt>
          <c:dPt>
            <c:idx val="12"/>
            <c:bubble3D val="0"/>
            <c:spPr>
              <a:solidFill>
                <a:schemeClr val="accent1">
                  <a:lumMod val="80000"/>
                  <a:lumOff val="20000"/>
                </a:schemeClr>
              </a:solidFill>
              <a:ln>
                <a:noFill/>
              </a:ln>
              <a:effectLst/>
            </c:spPr>
            <c:extLst>
              <c:ext xmlns:c16="http://schemas.microsoft.com/office/drawing/2014/chart" uri="{C3380CC4-5D6E-409C-BE32-E72D297353CC}">
                <c16:uniqueId val="{00000020-6516-8047-A980-ACA8A6C0153B}"/>
              </c:ext>
            </c:extLst>
          </c:dPt>
          <c:dPt>
            <c:idx val="13"/>
            <c:bubble3D val="0"/>
            <c:spPr>
              <a:solidFill>
                <a:schemeClr val="accent2">
                  <a:lumMod val="80000"/>
                  <a:lumOff val="20000"/>
                </a:schemeClr>
              </a:solidFill>
              <a:ln>
                <a:noFill/>
              </a:ln>
              <a:effectLst/>
            </c:spPr>
            <c:extLst>
              <c:ext xmlns:c16="http://schemas.microsoft.com/office/drawing/2014/chart" uri="{C3380CC4-5D6E-409C-BE32-E72D297353CC}">
                <c16:uniqueId val="{00000022-6516-8047-A980-ACA8A6C0153B}"/>
              </c:ext>
            </c:extLst>
          </c:dPt>
          <c:dPt>
            <c:idx val="14"/>
            <c:bubble3D val="0"/>
            <c:spPr>
              <a:solidFill>
                <a:schemeClr val="accent3">
                  <a:lumMod val="80000"/>
                  <a:lumOff val="20000"/>
                </a:schemeClr>
              </a:solidFill>
              <a:ln>
                <a:noFill/>
              </a:ln>
              <a:effectLst/>
            </c:spPr>
            <c:extLst>
              <c:ext xmlns:c16="http://schemas.microsoft.com/office/drawing/2014/chart" uri="{C3380CC4-5D6E-409C-BE32-E72D297353CC}">
                <c16:uniqueId val="{00000024-6516-8047-A980-ACA8A6C0153B}"/>
              </c:ext>
            </c:extLst>
          </c:dPt>
          <c:dPt>
            <c:idx val="15"/>
            <c:bubble3D val="0"/>
            <c:spPr>
              <a:solidFill>
                <a:schemeClr val="accent4">
                  <a:lumMod val="80000"/>
                  <a:lumOff val="20000"/>
                </a:schemeClr>
              </a:solidFill>
              <a:ln>
                <a:noFill/>
              </a:ln>
              <a:effectLst/>
            </c:spPr>
            <c:extLst>
              <c:ext xmlns:c16="http://schemas.microsoft.com/office/drawing/2014/chart" uri="{C3380CC4-5D6E-409C-BE32-E72D297353CC}">
                <c16:uniqueId val="{00000026-6516-8047-A980-ACA8A6C0153B}"/>
              </c:ext>
            </c:extLst>
          </c:dPt>
          <c:dPt>
            <c:idx val="16"/>
            <c:bubble3D val="0"/>
            <c:spPr>
              <a:solidFill>
                <a:schemeClr val="accent5">
                  <a:lumMod val="80000"/>
                  <a:lumOff val="20000"/>
                </a:schemeClr>
              </a:solidFill>
              <a:ln>
                <a:noFill/>
              </a:ln>
              <a:effectLst/>
            </c:spPr>
            <c:extLst>
              <c:ext xmlns:c16="http://schemas.microsoft.com/office/drawing/2014/chart" uri="{C3380CC4-5D6E-409C-BE32-E72D297353CC}">
                <c16:uniqueId val="{00000028-6516-8047-A980-ACA8A6C0153B}"/>
              </c:ext>
            </c:extLst>
          </c:dPt>
          <c:dPt>
            <c:idx val="17"/>
            <c:bubble3D val="0"/>
            <c:spPr>
              <a:solidFill>
                <a:schemeClr val="accent6">
                  <a:lumMod val="80000"/>
                  <a:lumOff val="20000"/>
                </a:schemeClr>
              </a:solidFill>
              <a:ln>
                <a:noFill/>
              </a:ln>
              <a:effectLst/>
            </c:spPr>
            <c:extLst>
              <c:ext xmlns:c16="http://schemas.microsoft.com/office/drawing/2014/chart" uri="{C3380CC4-5D6E-409C-BE32-E72D297353CC}">
                <c16:uniqueId val="{0000002A-6516-8047-A980-ACA8A6C0153B}"/>
              </c:ext>
            </c:extLst>
          </c:dPt>
          <c:dPt>
            <c:idx val="18"/>
            <c:bubble3D val="0"/>
            <c:spPr>
              <a:solidFill>
                <a:schemeClr val="accent1">
                  <a:lumMod val="80000"/>
                </a:schemeClr>
              </a:solidFill>
              <a:ln>
                <a:noFill/>
              </a:ln>
              <a:effectLst/>
            </c:spPr>
            <c:extLst>
              <c:ext xmlns:c16="http://schemas.microsoft.com/office/drawing/2014/chart" uri="{C3380CC4-5D6E-409C-BE32-E72D297353CC}">
                <c16:uniqueId val="{0000002C-6516-8047-A980-ACA8A6C0153B}"/>
              </c:ext>
            </c:extLst>
          </c:dPt>
          <c:dPt>
            <c:idx val="19"/>
            <c:bubble3D val="0"/>
            <c:spPr>
              <a:solidFill>
                <a:schemeClr val="accent2">
                  <a:lumMod val="80000"/>
                </a:schemeClr>
              </a:solidFill>
              <a:ln>
                <a:noFill/>
              </a:ln>
              <a:effectLst/>
            </c:spPr>
            <c:extLst>
              <c:ext xmlns:c16="http://schemas.microsoft.com/office/drawing/2014/chart" uri="{C3380CC4-5D6E-409C-BE32-E72D297353CC}">
                <c16:uniqueId val="{0000002E-6516-8047-A980-ACA8A6C0153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'Summary Stats &amp; Figures'!$B$126:$B$145</c:f>
              <c:strCache>
                <c:ptCount val="20"/>
                <c:pt idx="0">
                  <c:v>Panel</c:v>
                </c:pt>
                <c:pt idx="1">
                  <c:v>Microarray</c:v>
                </c:pt>
                <c:pt idx="2">
                  <c:v>Single Gene</c:v>
                </c:pt>
                <c:pt idx="3">
                  <c:v>WES</c:v>
                </c:pt>
                <c:pt idx="4">
                  <c:v>Panel + WES</c:v>
                </c:pt>
                <c:pt idx="5">
                  <c:v>TRE + WES</c:v>
                </c:pt>
                <c:pt idx="6">
                  <c:v>mtDNA</c:v>
                </c:pt>
                <c:pt idx="7">
                  <c:v>TRE + WES</c:v>
                </c:pt>
                <c:pt idx="8">
                  <c:v>Microarray + Fragile X</c:v>
                </c:pt>
                <c:pt idx="9">
                  <c:v>Panel + WGS</c:v>
                </c:pt>
                <c:pt idx="10">
                  <c:v>Panel + microarray</c:v>
                </c:pt>
                <c:pt idx="11">
                  <c:v>Microarray + WES</c:v>
                </c:pt>
                <c:pt idx="12">
                  <c:v>Fragile X + microarray + panel</c:v>
                </c:pt>
                <c:pt idx="13">
                  <c:v>Fragile X + microarray + single gene</c:v>
                </c:pt>
                <c:pt idx="14">
                  <c:v>Karyotype + Fragile X + panel</c:v>
                </c:pt>
                <c:pt idx="15">
                  <c:v>Microarray + methylation</c:v>
                </c:pt>
                <c:pt idx="16">
                  <c:v>Microarray + Panel + Panel</c:v>
                </c:pt>
                <c:pt idx="17">
                  <c:v>Panel + Panel</c:v>
                </c:pt>
                <c:pt idx="18">
                  <c:v>Panel + single gene + mtDNA + WES</c:v>
                </c:pt>
                <c:pt idx="19">
                  <c:v>microarray + mtDNA</c:v>
                </c:pt>
              </c:strCache>
            </c:strRef>
          </c:cat>
          <c:val>
            <c:numRef>
              <c:f>'Summary Stats &amp; Figures'!$F$126:$F$145</c:f>
              <c:numCache>
                <c:formatCode>General</c:formatCode>
                <c:ptCount val="20"/>
                <c:pt idx="0">
                  <c:v>25</c:v>
                </c:pt>
                <c:pt idx="1">
                  <c:v>12</c:v>
                </c:pt>
                <c:pt idx="2">
                  <c:v>3</c:v>
                </c:pt>
                <c:pt idx="3">
                  <c:v>2</c:v>
                </c:pt>
                <c:pt idx="4">
                  <c:v>2</c:v>
                </c:pt>
                <c:pt idx="5">
                  <c:v>0</c:v>
                </c:pt>
                <c:pt idx="6">
                  <c:v>4</c:v>
                </c:pt>
                <c:pt idx="7">
                  <c:v>0</c:v>
                </c:pt>
                <c:pt idx="8">
                  <c:v>1</c:v>
                </c:pt>
                <c:pt idx="9">
                  <c:v>2</c:v>
                </c:pt>
                <c:pt idx="10">
                  <c:v>1</c:v>
                </c:pt>
                <c:pt idx="11">
                  <c:v>2</c:v>
                </c:pt>
                <c:pt idx="12">
                  <c:v>1</c:v>
                </c:pt>
                <c:pt idx="13">
                  <c:v>0</c:v>
                </c:pt>
                <c:pt idx="14">
                  <c:v>1</c:v>
                </c:pt>
                <c:pt idx="15">
                  <c:v>1</c:v>
                </c:pt>
                <c:pt idx="16">
                  <c:v>1</c:v>
                </c:pt>
                <c:pt idx="17">
                  <c:v>0</c:v>
                </c:pt>
                <c:pt idx="18">
                  <c:v>1</c:v>
                </c:pt>
                <c:pt idx="19">
                  <c:v>1</c:v>
                </c:pt>
              </c:numCache>
            </c:numRef>
          </c:val>
          <c:extLst>
            <c:ext xmlns:c16="http://schemas.microsoft.com/office/drawing/2014/chart" uri="{C3380CC4-5D6E-409C-BE32-E72D297353CC}">
              <c16:uniqueId val="{0000002F-6516-8047-A980-ACA8A6C0153B}"/>
            </c:ext>
          </c:extLst>
        </c:ser>
        <c:ser>
          <c:idx val="0"/>
          <c:order val="2"/>
          <c:dPt>
            <c:idx val="0"/>
            <c:bubble3D val="0"/>
            <c:spPr>
              <a:solidFill>
                <a:schemeClr val="accent1"/>
              </a:solidFill>
              <a:ln>
                <a:noFill/>
              </a:ln>
              <a:effectLst/>
            </c:spPr>
            <c:extLst>
              <c:ext xmlns:c16="http://schemas.microsoft.com/office/drawing/2014/chart" uri="{C3380CC4-5D6E-409C-BE32-E72D297353CC}">
                <c16:uniqueId val="{00000031-6516-8047-A980-ACA8A6C0153B}"/>
              </c:ext>
            </c:extLst>
          </c:dPt>
          <c:dPt>
            <c:idx val="1"/>
            <c:bubble3D val="0"/>
            <c:spPr>
              <a:solidFill>
                <a:schemeClr val="accent2"/>
              </a:solidFill>
              <a:ln>
                <a:noFill/>
              </a:ln>
              <a:effectLst/>
            </c:spPr>
            <c:extLst>
              <c:ext xmlns:c16="http://schemas.microsoft.com/office/drawing/2014/chart" uri="{C3380CC4-5D6E-409C-BE32-E72D297353CC}">
                <c16:uniqueId val="{00000033-6516-8047-A980-ACA8A6C0153B}"/>
              </c:ext>
            </c:extLst>
          </c:dPt>
          <c:dPt>
            <c:idx val="2"/>
            <c:bubble3D val="0"/>
            <c:spPr>
              <a:solidFill>
                <a:schemeClr val="accent3"/>
              </a:solidFill>
              <a:ln>
                <a:noFill/>
              </a:ln>
              <a:effectLst/>
            </c:spPr>
            <c:extLst>
              <c:ext xmlns:c16="http://schemas.microsoft.com/office/drawing/2014/chart" uri="{C3380CC4-5D6E-409C-BE32-E72D297353CC}">
                <c16:uniqueId val="{00000035-6516-8047-A980-ACA8A6C015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'Summary Stats &amp; Figures'!$B$126:$B$145</c:f>
              <c:strCache>
                <c:ptCount val="20"/>
                <c:pt idx="0">
                  <c:v>Panel</c:v>
                </c:pt>
                <c:pt idx="1">
                  <c:v>Microarray</c:v>
                </c:pt>
                <c:pt idx="2">
                  <c:v>Single Gene</c:v>
                </c:pt>
                <c:pt idx="3">
                  <c:v>WES</c:v>
                </c:pt>
                <c:pt idx="4">
                  <c:v>Panel + WES</c:v>
                </c:pt>
                <c:pt idx="5">
                  <c:v>TRE + WES</c:v>
                </c:pt>
                <c:pt idx="6">
                  <c:v>mtDNA</c:v>
                </c:pt>
                <c:pt idx="7">
                  <c:v>TRE + WES</c:v>
                </c:pt>
                <c:pt idx="8">
                  <c:v>Microarray + Fragile X</c:v>
                </c:pt>
                <c:pt idx="9">
                  <c:v>Panel + WGS</c:v>
                </c:pt>
                <c:pt idx="10">
                  <c:v>Panel + microarray</c:v>
                </c:pt>
                <c:pt idx="11">
                  <c:v>Microarray + WES</c:v>
                </c:pt>
                <c:pt idx="12">
                  <c:v>Fragile X + microarray + panel</c:v>
                </c:pt>
                <c:pt idx="13">
                  <c:v>Fragile X + microarray + single gene</c:v>
                </c:pt>
                <c:pt idx="14">
                  <c:v>Karyotype + Fragile X + panel</c:v>
                </c:pt>
                <c:pt idx="15">
                  <c:v>Microarray + methylation</c:v>
                </c:pt>
                <c:pt idx="16">
                  <c:v>Microarray + Panel + Panel</c:v>
                </c:pt>
                <c:pt idx="17">
                  <c:v>Panel + Panel</c:v>
                </c:pt>
                <c:pt idx="18">
                  <c:v>Panel + single gene + mtDNA + WES</c:v>
                </c:pt>
                <c:pt idx="19">
                  <c:v>microarray + mtDNA</c:v>
                </c:pt>
              </c:strCache>
            </c:strRef>
          </c:cat>
          <c:val>
            <c:numRef>
              <c:f>('Summary Stats &amp; Figures'!$E$101,'Summary Stats &amp; Figures'!$E$103,'Summary Stats &amp; Figures'!$E$111)</c:f>
              <c:numCache>
                <c:formatCode>General</c:formatCode>
                <c:ptCount val="3"/>
                <c:pt idx="0">
                  <c:v>67</c:v>
                </c:pt>
                <c:pt idx="1">
                  <c:v>1</c:v>
                </c:pt>
                <c:pt idx="2">
                  <c:v>1</c:v>
                </c:pt>
              </c:numCache>
            </c:numRef>
          </c:val>
          <c:extLst>
            <c:ext xmlns:c16="http://schemas.microsoft.com/office/drawing/2014/chart" uri="{C3380CC4-5D6E-409C-BE32-E72D297353CC}">
              <c16:uniqueId val="{00000036-6516-8047-A980-ACA8A6C0153B}"/>
            </c:ext>
          </c:extLst>
        </c:ser>
        <c:dLbls>
          <c:dLblPos val="outEnd"/>
          <c:showLegendKey val="0"/>
          <c:showVal val="0"/>
          <c:showCatName val="0"/>
          <c:showSerName val="0"/>
          <c:showPercent val="1"/>
          <c:showBubbleSize val="0"/>
          <c:showLeaderLines val="0"/>
        </c:dLbls>
        <c:firstSliceAng val="360"/>
      </c:pieChart>
      <c:spPr>
        <a:noFill/>
        <a:ln>
          <a:noFill/>
        </a:ln>
        <a:effectLst/>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egendEntry>
        <c:idx val="19"/>
        <c:delete val="1"/>
      </c:legendEntry>
      <c:layout>
        <c:manualLayout>
          <c:xMode val="edge"/>
          <c:yMode val="edge"/>
          <c:x val="0.72379566139978602"/>
          <c:y val="0.44513695812324794"/>
          <c:w val="0.23975971418231559"/>
          <c:h val="0.23132958926914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solidFill>
      <a:schemeClr val="bg1"/>
    </a:solidFill>
    <a:ln w="9525" cap="flat" cmpd="sng" algn="ctr">
      <a:solidFill>
        <a:schemeClr val="bg1">
          <a:lumMod val="65000"/>
        </a:schemeClr>
      </a:solidFill>
      <a:prstDash val="solid"/>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00" b="1">
                <a:solidFill>
                  <a:schemeClr val="tx1"/>
                </a:solidFill>
                <a:latin typeface="Times New Roman" panose="02020603050405020304" pitchFamily="18" charset="0"/>
                <a:cs typeface="Times New Roman" panose="02020603050405020304" pitchFamily="18" charset="0"/>
              </a:rPr>
              <a:t>Ataxia</a:t>
            </a:r>
            <a:r>
              <a:rPr lang="en-US" sz="1000" b="1" baseline="0">
                <a:solidFill>
                  <a:schemeClr val="tx1"/>
                </a:solidFill>
                <a:latin typeface="Times New Roman" panose="02020603050405020304" pitchFamily="18" charset="0"/>
                <a:cs typeface="Times New Roman" panose="02020603050405020304" pitchFamily="18" charset="0"/>
              </a:rPr>
              <a:t> Unit</a:t>
            </a:r>
            <a:r>
              <a:rPr lang="en-US" sz="1000" baseline="0">
                <a:solidFill>
                  <a:schemeClr val="tx1"/>
                </a:solidFill>
                <a:latin typeface="Times New Roman" panose="02020603050405020304" pitchFamily="18" charset="0"/>
                <a:cs typeface="Times New Roman" panose="02020603050405020304" pitchFamily="18" charset="0"/>
              </a:rPr>
              <a:t>: Standard-of-care genetic test workup per patient (N=19)</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636238484895271E-2"/>
          <c:y val="0.34453725077010933"/>
          <c:w val="0.47626730482219126"/>
          <c:h val="0.5954557518920961"/>
        </c:manualLayout>
      </c:layout>
      <c:pie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226C-E047-B8D7-811D7BF62AD6}"/>
              </c:ext>
            </c:extLst>
          </c:dPt>
          <c:dPt>
            <c:idx val="1"/>
            <c:bubble3D val="0"/>
            <c:spPr>
              <a:solidFill>
                <a:schemeClr val="accent2"/>
              </a:solidFill>
              <a:ln w="19050">
                <a:noFill/>
              </a:ln>
              <a:effectLst/>
            </c:spPr>
            <c:extLst>
              <c:ext xmlns:c16="http://schemas.microsoft.com/office/drawing/2014/chart" uri="{C3380CC4-5D6E-409C-BE32-E72D297353CC}">
                <c16:uniqueId val="{00000003-226C-E047-B8D7-811D7BF62AD6}"/>
              </c:ext>
            </c:extLst>
          </c:dPt>
          <c:dPt>
            <c:idx val="2"/>
            <c:bubble3D val="0"/>
            <c:spPr>
              <a:solidFill>
                <a:schemeClr val="accent3"/>
              </a:solidFill>
              <a:ln w="19050">
                <a:noFill/>
              </a:ln>
              <a:effectLst/>
            </c:spPr>
            <c:extLst>
              <c:ext xmlns:c16="http://schemas.microsoft.com/office/drawing/2014/chart" uri="{C3380CC4-5D6E-409C-BE32-E72D297353CC}">
                <c16:uniqueId val="{00000005-226C-E047-B8D7-811D7BF62AD6}"/>
              </c:ext>
            </c:extLst>
          </c:dPt>
          <c:dPt>
            <c:idx val="3"/>
            <c:bubble3D val="0"/>
            <c:spPr>
              <a:solidFill>
                <a:schemeClr val="accent4"/>
              </a:solidFill>
              <a:ln w="19050">
                <a:noFill/>
              </a:ln>
              <a:effectLst/>
            </c:spPr>
            <c:extLst>
              <c:ext xmlns:c16="http://schemas.microsoft.com/office/drawing/2014/chart" uri="{C3380CC4-5D6E-409C-BE32-E72D297353CC}">
                <c16:uniqueId val="{00000007-226C-E047-B8D7-811D7BF62AD6}"/>
              </c:ext>
            </c:extLst>
          </c:dPt>
          <c:dPt>
            <c:idx val="4"/>
            <c:bubble3D val="0"/>
            <c:spPr>
              <a:solidFill>
                <a:schemeClr val="accent5"/>
              </a:solidFill>
              <a:ln w="19050">
                <a:noFill/>
              </a:ln>
              <a:effectLst/>
            </c:spPr>
            <c:extLst>
              <c:ext xmlns:c16="http://schemas.microsoft.com/office/drawing/2014/chart" uri="{C3380CC4-5D6E-409C-BE32-E72D297353CC}">
                <c16:uniqueId val="{00000009-226C-E047-B8D7-811D7BF62AD6}"/>
              </c:ext>
            </c:extLst>
          </c:dPt>
          <c:dPt>
            <c:idx val="5"/>
            <c:bubble3D val="0"/>
            <c:spPr>
              <a:solidFill>
                <a:schemeClr val="accent6"/>
              </a:solidFill>
              <a:ln w="19050">
                <a:noFill/>
              </a:ln>
              <a:effectLst/>
            </c:spPr>
            <c:extLst>
              <c:ext xmlns:c16="http://schemas.microsoft.com/office/drawing/2014/chart" uri="{C3380CC4-5D6E-409C-BE32-E72D297353CC}">
                <c16:uniqueId val="{0000000B-226C-E047-B8D7-811D7BF62AD6}"/>
              </c:ext>
            </c:extLst>
          </c:dPt>
          <c:dPt>
            <c:idx val="6"/>
            <c:bubble3D val="0"/>
            <c:spPr>
              <a:solidFill>
                <a:schemeClr val="accent1">
                  <a:lumMod val="60000"/>
                </a:schemeClr>
              </a:solidFill>
              <a:ln w="19050">
                <a:noFill/>
              </a:ln>
              <a:effectLst/>
            </c:spPr>
            <c:extLst>
              <c:ext xmlns:c16="http://schemas.microsoft.com/office/drawing/2014/chart" uri="{C3380CC4-5D6E-409C-BE32-E72D297353CC}">
                <c16:uniqueId val="{0000000D-226C-E047-B8D7-811D7BF62AD6}"/>
              </c:ext>
            </c:extLst>
          </c:dPt>
          <c:dPt>
            <c:idx val="7"/>
            <c:bubble3D val="0"/>
            <c:spPr>
              <a:solidFill>
                <a:schemeClr val="accent2">
                  <a:lumMod val="60000"/>
                </a:schemeClr>
              </a:solidFill>
              <a:ln w="19050">
                <a:noFill/>
              </a:ln>
              <a:effectLst/>
            </c:spPr>
            <c:extLst>
              <c:ext xmlns:c16="http://schemas.microsoft.com/office/drawing/2014/chart" uri="{C3380CC4-5D6E-409C-BE32-E72D297353CC}">
                <c16:uniqueId val="{0000000F-226C-E047-B8D7-811D7BF62AD6}"/>
              </c:ext>
            </c:extLst>
          </c:dPt>
          <c:dPt>
            <c:idx val="8"/>
            <c:bubble3D val="0"/>
            <c:spPr>
              <a:solidFill>
                <a:schemeClr val="accent3">
                  <a:lumMod val="60000"/>
                </a:schemeClr>
              </a:solidFill>
              <a:ln w="19050">
                <a:noFill/>
              </a:ln>
              <a:effectLst/>
            </c:spPr>
            <c:extLst>
              <c:ext xmlns:c16="http://schemas.microsoft.com/office/drawing/2014/chart" uri="{C3380CC4-5D6E-409C-BE32-E72D297353CC}">
                <c16:uniqueId val="{00000011-226C-E047-B8D7-811D7BF62AD6}"/>
              </c:ext>
            </c:extLst>
          </c:dPt>
          <c:dPt>
            <c:idx val="9"/>
            <c:bubble3D val="0"/>
            <c:spPr>
              <a:solidFill>
                <a:schemeClr val="accent4">
                  <a:lumMod val="60000"/>
                </a:schemeClr>
              </a:solidFill>
              <a:ln w="19050">
                <a:noFill/>
              </a:ln>
              <a:effectLst/>
            </c:spPr>
            <c:extLst>
              <c:ext xmlns:c16="http://schemas.microsoft.com/office/drawing/2014/chart" uri="{C3380CC4-5D6E-409C-BE32-E72D297353CC}">
                <c16:uniqueId val="{00000013-226C-E047-B8D7-811D7BF62AD6}"/>
              </c:ext>
            </c:extLst>
          </c:dPt>
          <c:dPt>
            <c:idx val="10"/>
            <c:bubble3D val="0"/>
            <c:spPr>
              <a:solidFill>
                <a:schemeClr val="accent5">
                  <a:lumMod val="60000"/>
                </a:schemeClr>
              </a:solidFill>
              <a:ln w="19050">
                <a:noFill/>
              </a:ln>
              <a:effectLst/>
            </c:spPr>
            <c:extLst>
              <c:ext xmlns:c16="http://schemas.microsoft.com/office/drawing/2014/chart" uri="{C3380CC4-5D6E-409C-BE32-E72D297353CC}">
                <c16:uniqueId val="{00000015-226C-E047-B8D7-811D7BF62AD6}"/>
              </c:ext>
            </c:extLst>
          </c:dPt>
          <c:dPt>
            <c:idx val="11"/>
            <c:bubble3D val="0"/>
            <c:spPr>
              <a:solidFill>
                <a:schemeClr val="accent6">
                  <a:lumMod val="60000"/>
                </a:schemeClr>
              </a:solidFill>
              <a:ln w="19050">
                <a:noFill/>
              </a:ln>
              <a:effectLst/>
            </c:spPr>
            <c:extLst>
              <c:ext xmlns:c16="http://schemas.microsoft.com/office/drawing/2014/chart" uri="{C3380CC4-5D6E-409C-BE32-E72D297353CC}">
                <c16:uniqueId val="{00000017-226C-E047-B8D7-811D7BF62AD6}"/>
              </c:ext>
            </c:extLst>
          </c:dPt>
          <c:dPt>
            <c:idx val="12"/>
            <c:bubble3D val="0"/>
            <c:spPr>
              <a:solidFill>
                <a:schemeClr val="accent1">
                  <a:lumMod val="80000"/>
                  <a:lumOff val="20000"/>
                </a:schemeClr>
              </a:solidFill>
              <a:ln w="19050">
                <a:noFill/>
              </a:ln>
              <a:effectLst/>
            </c:spPr>
            <c:extLst>
              <c:ext xmlns:c16="http://schemas.microsoft.com/office/drawing/2014/chart" uri="{C3380CC4-5D6E-409C-BE32-E72D297353CC}">
                <c16:uniqueId val="{00000019-226C-E047-B8D7-811D7BF62AD6}"/>
              </c:ext>
            </c:extLst>
          </c:dPt>
          <c:dPt>
            <c:idx val="13"/>
            <c:bubble3D val="0"/>
            <c:spPr>
              <a:solidFill>
                <a:schemeClr val="accent2">
                  <a:lumMod val="80000"/>
                  <a:lumOff val="20000"/>
                </a:schemeClr>
              </a:solidFill>
              <a:ln w="19050">
                <a:noFill/>
              </a:ln>
              <a:effectLst/>
            </c:spPr>
            <c:extLst>
              <c:ext xmlns:c16="http://schemas.microsoft.com/office/drawing/2014/chart" uri="{C3380CC4-5D6E-409C-BE32-E72D297353CC}">
                <c16:uniqueId val="{0000001B-226C-E047-B8D7-811D7BF62AD6}"/>
              </c:ext>
            </c:extLst>
          </c:dPt>
          <c:dPt>
            <c:idx val="14"/>
            <c:bubble3D val="0"/>
            <c:spPr>
              <a:solidFill>
                <a:schemeClr val="accent3">
                  <a:lumMod val="80000"/>
                  <a:lumOff val="20000"/>
                </a:schemeClr>
              </a:solidFill>
              <a:ln w="19050">
                <a:noFill/>
              </a:ln>
              <a:effectLst/>
            </c:spPr>
            <c:extLst>
              <c:ext xmlns:c16="http://schemas.microsoft.com/office/drawing/2014/chart" uri="{C3380CC4-5D6E-409C-BE32-E72D297353CC}">
                <c16:uniqueId val="{0000001D-226C-E047-B8D7-811D7BF62AD6}"/>
              </c:ext>
            </c:extLst>
          </c:dPt>
          <c:dPt>
            <c:idx val="15"/>
            <c:bubble3D val="0"/>
            <c:spPr>
              <a:solidFill>
                <a:schemeClr val="accent4">
                  <a:lumMod val="80000"/>
                  <a:lumOff val="20000"/>
                </a:schemeClr>
              </a:solidFill>
              <a:ln w="19050">
                <a:noFill/>
              </a:ln>
              <a:effectLst/>
            </c:spPr>
            <c:extLst>
              <c:ext xmlns:c16="http://schemas.microsoft.com/office/drawing/2014/chart" uri="{C3380CC4-5D6E-409C-BE32-E72D297353CC}">
                <c16:uniqueId val="{0000001F-226C-E047-B8D7-811D7BF62AD6}"/>
              </c:ext>
            </c:extLst>
          </c:dPt>
          <c:dPt>
            <c:idx val="16"/>
            <c:bubble3D val="0"/>
            <c:spPr>
              <a:solidFill>
                <a:schemeClr val="accent5">
                  <a:lumMod val="80000"/>
                  <a:lumOff val="20000"/>
                </a:schemeClr>
              </a:solidFill>
              <a:ln w="19050">
                <a:noFill/>
              </a:ln>
              <a:effectLst/>
            </c:spPr>
            <c:extLst>
              <c:ext xmlns:c16="http://schemas.microsoft.com/office/drawing/2014/chart" uri="{C3380CC4-5D6E-409C-BE32-E72D297353CC}">
                <c16:uniqueId val="{00000021-226C-E047-B8D7-811D7BF62AD6}"/>
              </c:ext>
            </c:extLst>
          </c:dPt>
          <c:dPt>
            <c:idx val="17"/>
            <c:bubble3D val="0"/>
            <c:spPr>
              <a:solidFill>
                <a:schemeClr val="accent6">
                  <a:lumMod val="80000"/>
                  <a:lumOff val="20000"/>
                </a:schemeClr>
              </a:solidFill>
              <a:ln w="19050">
                <a:noFill/>
              </a:ln>
              <a:effectLst/>
            </c:spPr>
            <c:extLst>
              <c:ext xmlns:c16="http://schemas.microsoft.com/office/drawing/2014/chart" uri="{C3380CC4-5D6E-409C-BE32-E72D297353CC}">
                <c16:uniqueId val="{00000023-226C-E047-B8D7-811D7BF62AD6}"/>
              </c:ext>
            </c:extLst>
          </c:dPt>
          <c:dPt>
            <c:idx val="18"/>
            <c:bubble3D val="0"/>
            <c:spPr>
              <a:solidFill>
                <a:schemeClr val="accent1">
                  <a:lumMod val="80000"/>
                </a:schemeClr>
              </a:solidFill>
              <a:ln w="19050">
                <a:noFill/>
              </a:ln>
              <a:effectLst/>
            </c:spPr>
            <c:extLst>
              <c:ext xmlns:c16="http://schemas.microsoft.com/office/drawing/2014/chart" uri="{C3380CC4-5D6E-409C-BE32-E72D297353CC}">
                <c16:uniqueId val="{00000025-226C-E047-B8D7-811D7BF62AD6}"/>
              </c:ext>
            </c:extLst>
          </c:dPt>
          <c:dPt>
            <c:idx val="19"/>
            <c:bubble3D val="0"/>
            <c:spPr>
              <a:solidFill>
                <a:schemeClr val="accent2">
                  <a:lumMod val="80000"/>
                </a:schemeClr>
              </a:solidFill>
              <a:ln w="19050">
                <a:noFill/>
              </a:ln>
              <a:effectLst/>
            </c:spPr>
            <c:extLst>
              <c:ext xmlns:c16="http://schemas.microsoft.com/office/drawing/2014/chart" uri="{C3380CC4-5D6E-409C-BE32-E72D297353CC}">
                <c16:uniqueId val="{00000027-226C-E047-B8D7-811D7BF62AD6}"/>
              </c:ext>
            </c:extLst>
          </c:dPt>
          <c:dLbls>
            <c:dLbl>
              <c:idx val="6"/>
              <c:layout>
                <c:manualLayout>
                  <c:x val="2.9103783902012247E-2"/>
                  <c:y val="8.7029589891661902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226C-E047-B8D7-811D7BF62AD6}"/>
                </c:ext>
              </c:extLst>
            </c:dLbl>
            <c:dLbl>
              <c:idx val="7"/>
              <c:delete val="1"/>
              <c:extLst>
                <c:ext xmlns:c15="http://schemas.microsoft.com/office/drawing/2012/chart" uri="{CE6537A1-D6FC-4f65-9D91-7224C49458BB}"/>
                <c:ext xmlns:c16="http://schemas.microsoft.com/office/drawing/2014/chart" uri="{C3380CC4-5D6E-409C-BE32-E72D297353CC}">
                  <c16:uniqueId val="{0000000F-226C-E047-B8D7-811D7BF62AD6}"/>
                </c:ext>
              </c:extLst>
            </c:dLbl>
            <c:dLbl>
              <c:idx val="8"/>
              <c:delete val="1"/>
              <c:extLst>
                <c:ext xmlns:c15="http://schemas.microsoft.com/office/drawing/2012/chart" uri="{CE6537A1-D6FC-4f65-9D91-7224C49458BB}"/>
                <c:ext xmlns:c16="http://schemas.microsoft.com/office/drawing/2014/chart" uri="{C3380CC4-5D6E-409C-BE32-E72D297353CC}">
                  <c16:uniqueId val="{00000011-226C-E047-B8D7-811D7BF62AD6}"/>
                </c:ext>
              </c:extLst>
            </c:dLbl>
            <c:dLbl>
              <c:idx val="9"/>
              <c:delete val="1"/>
              <c:extLst>
                <c:ext xmlns:c15="http://schemas.microsoft.com/office/drawing/2012/chart" uri="{CE6537A1-D6FC-4f65-9D91-7224C49458BB}"/>
                <c:ext xmlns:c16="http://schemas.microsoft.com/office/drawing/2014/chart" uri="{C3380CC4-5D6E-409C-BE32-E72D297353CC}">
                  <c16:uniqueId val="{00000013-226C-E047-B8D7-811D7BF62AD6}"/>
                </c:ext>
              </c:extLst>
            </c:dLbl>
            <c:dLbl>
              <c:idx val="10"/>
              <c:delete val="1"/>
              <c:extLst>
                <c:ext xmlns:c15="http://schemas.microsoft.com/office/drawing/2012/chart" uri="{CE6537A1-D6FC-4f65-9D91-7224C49458BB}"/>
                <c:ext xmlns:c16="http://schemas.microsoft.com/office/drawing/2014/chart" uri="{C3380CC4-5D6E-409C-BE32-E72D297353CC}">
                  <c16:uniqueId val="{00000015-226C-E047-B8D7-811D7BF62AD6}"/>
                </c:ext>
              </c:extLst>
            </c:dLbl>
            <c:dLbl>
              <c:idx val="11"/>
              <c:delete val="1"/>
              <c:extLst>
                <c:ext xmlns:c15="http://schemas.microsoft.com/office/drawing/2012/chart" uri="{CE6537A1-D6FC-4f65-9D91-7224C49458BB}"/>
                <c:ext xmlns:c16="http://schemas.microsoft.com/office/drawing/2014/chart" uri="{C3380CC4-5D6E-409C-BE32-E72D297353CC}">
                  <c16:uniqueId val="{00000017-226C-E047-B8D7-811D7BF62AD6}"/>
                </c:ext>
              </c:extLst>
            </c:dLbl>
            <c:dLbl>
              <c:idx val="12"/>
              <c:delete val="1"/>
              <c:extLst>
                <c:ext xmlns:c15="http://schemas.microsoft.com/office/drawing/2012/chart" uri="{CE6537A1-D6FC-4f65-9D91-7224C49458BB}"/>
                <c:ext xmlns:c16="http://schemas.microsoft.com/office/drawing/2014/chart" uri="{C3380CC4-5D6E-409C-BE32-E72D297353CC}">
                  <c16:uniqueId val="{00000019-226C-E047-B8D7-811D7BF62AD6}"/>
                </c:ext>
              </c:extLst>
            </c:dLbl>
            <c:dLbl>
              <c:idx val="13"/>
              <c:delete val="1"/>
              <c:extLst>
                <c:ext xmlns:c15="http://schemas.microsoft.com/office/drawing/2012/chart" uri="{CE6537A1-D6FC-4f65-9D91-7224C49458BB}"/>
                <c:ext xmlns:c16="http://schemas.microsoft.com/office/drawing/2014/chart" uri="{C3380CC4-5D6E-409C-BE32-E72D297353CC}">
                  <c16:uniqueId val="{0000001B-226C-E047-B8D7-811D7BF62AD6}"/>
                </c:ext>
              </c:extLst>
            </c:dLbl>
            <c:dLbl>
              <c:idx val="14"/>
              <c:delete val="1"/>
              <c:extLst>
                <c:ext xmlns:c15="http://schemas.microsoft.com/office/drawing/2012/chart" uri="{CE6537A1-D6FC-4f65-9D91-7224C49458BB}"/>
                <c:ext xmlns:c16="http://schemas.microsoft.com/office/drawing/2014/chart" uri="{C3380CC4-5D6E-409C-BE32-E72D297353CC}">
                  <c16:uniqueId val="{0000001D-226C-E047-B8D7-811D7BF62AD6}"/>
                </c:ext>
              </c:extLst>
            </c:dLbl>
            <c:dLbl>
              <c:idx val="15"/>
              <c:delete val="1"/>
              <c:extLst>
                <c:ext xmlns:c15="http://schemas.microsoft.com/office/drawing/2012/chart" uri="{CE6537A1-D6FC-4f65-9D91-7224C49458BB}"/>
                <c:ext xmlns:c16="http://schemas.microsoft.com/office/drawing/2014/chart" uri="{C3380CC4-5D6E-409C-BE32-E72D297353CC}">
                  <c16:uniqueId val="{0000001F-226C-E047-B8D7-811D7BF62AD6}"/>
                </c:ext>
              </c:extLst>
            </c:dLbl>
            <c:dLbl>
              <c:idx val="16"/>
              <c:delete val="1"/>
              <c:extLst>
                <c:ext xmlns:c15="http://schemas.microsoft.com/office/drawing/2012/chart" uri="{CE6537A1-D6FC-4f65-9D91-7224C49458BB}"/>
                <c:ext xmlns:c16="http://schemas.microsoft.com/office/drawing/2014/chart" uri="{C3380CC4-5D6E-409C-BE32-E72D297353CC}">
                  <c16:uniqueId val="{00000021-226C-E047-B8D7-811D7BF62AD6}"/>
                </c:ext>
              </c:extLst>
            </c:dLbl>
            <c:dLbl>
              <c:idx val="17"/>
              <c:delete val="1"/>
              <c:extLst>
                <c:ext xmlns:c15="http://schemas.microsoft.com/office/drawing/2012/chart" uri="{CE6537A1-D6FC-4f65-9D91-7224C49458BB}"/>
                <c:ext xmlns:c16="http://schemas.microsoft.com/office/drawing/2014/chart" uri="{C3380CC4-5D6E-409C-BE32-E72D297353CC}">
                  <c16:uniqueId val="{00000023-226C-E047-B8D7-811D7BF62AD6}"/>
                </c:ext>
              </c:extLst>
            </c:dLbl>
            <c:dLbl>
              <c:idx val="18"/>
              <c:delete val="1"/>
              <c:extLst>
                <c:ext xmlns:c15="http://schemas.microsoft.com/office/drawing/2012/chart" uri="{CE6537A1-D6FC-4f65-9D91-7224C49458BB}"/>
                <c:ext xmlns:c16="http://schemas.microsoft.com/office/drawing/2014/chart" uri="{C3380CC4-5D6E-409C-BE32-E72D297353CC}">
                  <c16:uniqueId val="{00000025-226C-E047-B8D7-811D7BF62AD6}"/>
                </c:ext>
              </c:extLst>
            </c:dLbl>
            <c:dLbl>
              <c:idx val="19"/>
              <c:delete val="1"/>
              <c:extLst>
                <c:ext xmlns:c15="http://schemas.microsoft.com/office/drawing/2012/chart" uri="{CE6537A1-D6FC-4f65-9D91-7224C49458BB}"/>
                <c:ext xmlns:c16="http://schemas.microsoft.com/office/drawing/2014/chart" uri="{C3380CC4-5D6E-409C-BE32-E72D297353CC}">
                  <c16:uniqueId val="{00000027-226C-E047-B8D7-811D7BF62AD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'[SOC vs. WGS_DB_10.29.19_RP_10.29.19.xlsx]Summary Stats &amp; Figures'!$B$174:$B$193</c:f>
              <c:strCache>
                <c:ptCount val="20"/>
                <c:pt idx="0">
                  <c:v>Panel (TRE included) + WES</c:v>
                </c:pt>
                <c:pt idx="1">
                  <c:v>TRE + WES</c:v>
                </c:pt>
                <c:pt idx="2">
                  <c:v>TRE</c:v>
                </c:pt>
                <c:pt idx="3">
                  <c:v>Panel (TRE included) + WGS</c:v>
                </c:pt>
                <c:pt idx="4">
                  <c:v>Single Gene</c:v>
                </c:pt>
                <c:pt idx="5">
                  <c:v>WES</c:v>
                </c:pt>
                <c:pt idx="6">
                  <c:v>Microarray</c:v>
                </c:pt>
                <c:pt idx="7">
                  <c:v>Panel</c:v>
                </c:pt>
                <c:pt idx="8">
                  <c:v>mtDNA</c:v>
                </c:pt>
                <c:pt idx="9">
                  <c:v>Microarray + Fragile X</c:v>
                </c:pt>
                <c:pt idx="10">
                  <c:v>Panel + microarray</c:v>
                </c:pt>
                <c:pt idx="11">
                  <c:v>Microarray + WES</c:v>
                </c:pt>
                <c:pt idx="12">
                  <c:v>Fragile X + microarray + panel</c:v>
                </c:pt>
                <c:pt idx="13">
                  <c:v>Fragile X + microarray + single gene</c:v>
                </c:pt>
                <c:pt idx="14">
                  <c:v>Karyotype + Fragile X + panel</c:v>
                </c:pt>
                <c:pt idx="15">
                  <c:v>Microarray + methylation</c:v>
                </c:pt>
                <c:pt idx="16">
                  <c:v>Microarray + Panel + Panel</c:v>
                </c:pt>
                <c:pt idx="17">
                  <c:v>Panel + Panel</c:v>
                </c:pt>
                <c:pt idx="18">
                  <c:v>Panel + single gene + mtDNA + WES</c:v>
                </c:pt>
                <c:pt idx="19">
                  <c:v>microarray + mtDNA</c:v>
                </c:pt>
              </c:strCache>
            </c:strRef>
          </c:cat>
          <c:val>
            <c:numRef>
              <c:f>'[SOC vs. WGS_DB_10.29.19_RP_10.29.19.xlsx]Summary Stats &amp; Figures'!$F$174:$F$193</c:f>
              <c:numCache>
                <c:formatCode>General</c:formatCode>
                <c:ptCount val="20"/>
                <c:pt idx="0">
                  <c:v>5</c:v>
                </c:pt>
                <c:pt idx="1">
                  <c:v>4</c:v>
                </c:pt>
                <c:pt idx="2">
                  <c:v>3</c:v>
                </c:pt>
                <c:pt idx="3">
                  <c:v>2</c:v>
                </c:pt>
                <c:pt idx="4">
                  <c:v>2</c:v>
                </c:pt>
                <c:pt idx="5">
                  <c:v>2</c:v>
                </c:pt>
                <c:pt idx="6">
                  <c:v>1</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28-226C-E047-B8D7-811D7BF62AD6}"/>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egendEntry>
        <c:idx val="19"/>
        <c:delete val="1"/>
      </c:legendEntry>
      <c:layout>
        <c:manualLayout>
          <c:xMode val="edge"/>
          <c:yMode val="edge"/>
          <c:x val="0.60239051000977817"/>
          <c:y val="0.29222129281847947"/>
          <c:w val="0.35610107560084409"/>
          <c:h val="0.705299075868836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00" b="1">
                <a:solidFill>
                  <a:schemeClr val="tx1"/>
                </a:solidFill>
                <a:latin typeface="Times New Roman" panose="02020603050405020304" pitchFamily="18" charset="0"/>
                <a:cs typeface="Times New Roman" panose="02020603050405020304" pitchFamily="18" charset="0"/>
              </a:rPr>
              <a:t>Endocrine Genetics</a:t>
            </a:r>
            <a:r>
              <a:rPr lang="en-US" sz="1000" b="1" baseline="0">
                <a:solidFill>
                  <a:schemeClr val="tx1"/>
                </a:solidFill>
                <a:latin typeface="Times New Roman" panose="02020603050405020304" pitchFamily="18" charset="0"/>
                <a:cs typeface="Times New Roman" panose="02020603050405020304" pitchFamily="18" charset="0"/>
              </a:rPr>
              <a:t> Clinic</a:t>
            </a:r>
            <a:r>
              <a:rPr lang="en-US" sz="1000" baseline="0">
                <a:solidFill>
                  <a:schemeClr val="tx1"/>
                </a:solidFill>
                <a:latin typeface="Times New Roman" panose="02020603050405020304" pitchFamily="18" charset="0"/>
                <a:cs typeface="Times New Roman" panose="02020603050405020304" pitchFamily="18" charset="0"/>
              </a:rPr>
              <a:t>: </a:t>
            </a:r>
          </a:p>
          <a:p>
            <a:pPr>
              <a:defRPr sz="1000">
                <a:solidFill>
                  <a:schemeClr val="tx1"/>
                </a:solidFill>
                <a:latin typeface="Times New Roman" panose="02020603050405020304" pitchFamily="18" charset="0"/>
                <a:cs typeface="Times New Roman" panose="02020603050405020304" pitchFamily="18" charset="0"/>
              </a:defRPr>
            </a:pPr>
            <a:r>
              <a:rPr lang="en-US" sz="1000" baseline="0">
                <a:solidFill>
                  <a:schemeClr val="tx1"/>
                </a:solidFill>
                <a:latin typeface="Times New Roman" panose="02020603050405020304" pitchFamily="18" charset="0"/>
                <a:cs typeface="Times New Roman" panose="02020603050405020304" pitchFamily="18" charset="0"/>
              </a:rPr>
              <a:t>Standard-of-care genetic test workup per patient (N=16)</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567115691420923"/>
          <c:y val="0.35463272019496028"/>
          <c:w val="0.47361464927178221"/>
          <c:h val="0.59213925506502696"/>
        </c:manualLayout>
      </c:layout>
      <c:pie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02E9-C94C-8729-6B16DECCFC94}"/>
              </c:ext>
            </c:extLst>
          </c:dPt>
          <c:dPt>
            <c:idx val="1"/>
            <c:bubble3D val="0"/>
            <c:spPr>
              <a:solidFill>
                <a:schemeClr val="accent2"/>
              </a:solidFill>
              <a:ln w="19050">
                <a:noFill/>
              </a:ln>
              <a:effectLst/>
            </c:spPr>
            <c:extLst>
              <c:ext xmlns:c16="http://schemas.microsoft.com/office/drawing/2014/chart" uri="{C3380CC4-5D6E-409C-BE32-E72D297353CC}">
                <c16:uniqueId val="{00000003-02E9-C94C-8729-6B16DECCFC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 Stats &amp; Figures'!$B$201,'Summary Stats &amp; Figures'!$B$203)</c:f>
              <c:strCache>
                <c:ptCount val="2"/>
                <c:pt idx="0">
                  <c:v>Panel</c:v>
                </c:pt>
                <c:pt idx="1">
                  <c:v>Single Gene</c:v>
                </c:pt>
              </c:strCache>
            </c:strRef>
          </c:cat>
          <c:val>
            <c:numRef>
              <c:f>('Summary Stats &amp; Figures'!$F$201,'Summary Stats &amp; Figures'!$F$203)</c:f>
              <c:numCache>
                <c:formatCode>General</c:formatCode>
                <c:ptCount val="2"/>
                <c:pt idx="0">
                  <c:v>13</c:v>
                </c:pt>
                <c:pt idx="1">
                  <c:v>3</c:v>
                </c:pt>
              </c:numCache>
            </c:numRef>
          </c:val>
          <c:extLst>
            <c:ext xmlns:c16="http://schemas.microsoft.com/office/drawing/2014/chart" uri="{C3380CC4-5D6E-409C-BE32-E72D297353CC}">
              <c16:uniqueId val="{00000004-02E9-C94C-8729-6B16DECCFC94}"/>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66991341155884931"/>
          <c:y val="0.37330475416824177"/>
          <c:w val="0.28469809839946475"/>
          <c:h val="0.188395277199134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00" b="1">
                <a:solidFill>
                  <a:schemeClr val="tx1"/>
                </a:solidFill>
                <a:latin typeface="Times New Roman" panose="02020603050405020304" pitchFamily="18" charset="0"/>
                <a:cs typeface="Times New Roman" panose="02020603050405020304" pitchFamily="18" charset="0"/>
              </a:rPr>
              <a:t>Pediatric</a:t>
            </a:r>
            <a:r>
              <a:rPr lang="en-US" sz="1000" b="1" baseline="0">
                <a:solidFill>
                  <a:schemeClr val="tx1"/>
                </a:solidFill>
                <a:latin typeface="Times New Roman" panose="02020603050405020304" pitchFamily="18" charset="0"/>
                <a:cs typeface="Times New Roman" panose="02020603050405020304" pitchFamily="18" charset="0"/>
              </a:rPr>
              <a:t> Pulmonary Genetics: </a:t>
            </a:r>
          </a:p>
          <a:p>
            <a:pPr>
              <a:defRPr sz="1000">
                <a:solidFill>
                  <a:schemeClr val="tx1"/>
                </a:solidFill>
                <a:latin typeface="Times New Roman" panose="02020603050405020304" pitchFamily="18" charset="0"/>
                <a:cs typeface="Times New Roman" panose="02020603050405020304" pitchFamily="18" charset="0"/>
              </a:defRPr>
            </a:pPr>
            <a:r>
              <a:rPr lang="en-US" sz="1000" baseline="0">
                <a:solidFill>
                  <a:schemeClr val="tx1"/>
                </a:solidFill>
                <a:latin typeface="Times New Roman" panose="02020603050405020304" pitchFamily="18" charset="0"/>
                <a:cs typeface="Times New Roman" panose="02020603050405020304" pitchFamily="18" charset="0"/>
              </a:rPr>
              <a:t>Standard-of-care genetic test workup per patient (N=14)</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8683418249189443E-2"/>
          <c:y val="0.37305260872013063"/>
          <c:w val="0.46394035304410469"/>
          <c:h val="0.58004391432684799"/>
        </c:manualLayout>
      </c:layout>
      <c:pie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10A4-FD46-BD3F-5290C37BE350}"/>
              </c:ext>
            </c:extLst>
          </c:dPt>
          <c:dPt>
            <c:idx val="1"/>
            <c:bubble3D val="0"/>
            <c:spPr>
              <a:solidFill>
                <a:schemeClr val="accent2"/>
              </a:solidFill>
              <a:ln w="19050">
                <a:noFill/>
              </a:ln>
              <a:effectLst/>
            </c:spPr>
            <c:extLst>
              <c:ext xmlns:c16="http://schemas.microsoft.com/office/drawing/2014/chart" uri="{C3380CC4-5D6E-409C-BE32-E72D297353CC}">
                <c16:uniqueId val="{00000003-10A4-FD46-BD3F-5290C37BE350}"/>
              </c:ext>
            </c:extLst>
          </c:dPt>
          <c:dPt>
            <c:idx val="2"/>
            <c:bubble3D val="0"/>
            <c:spPr>
              <a:solidFill>
                <a:schemeClr val="accent3"/>
              </a:solidFill>
              <a:ln w="19050">
                <a:noFill/>
              </a:ln>
              <a:effectLst/>
            </c:spPr>
            <c:extLst>
              <c:ext xmlns:c16="http://schemas.microsoft.com/office/drawing/2014/chart" uri="{C3380CC4-5D6E-409C-BE32-E72D297353CC}">
                <c16:uniqueId val="{00000005-10A4-FD46-BD3F-5290C37BE350}"/>
              </c:ext>
            </c:extLst>
          </c:dPt>
          <c:dPt>
            <c:idx val="3"/>
            <c:bubble3D val="0"/>
            <c:spPr>
              <a:solidFill>
                <a:schemeClr val="accent4"/>
              </a:solidFill>
              <a:ln w="19050">
                <a:noFill/>
              </a:ln>
              <a:effectLst/>
            </c:spPr>
            <c:extLst>
              <c:ext xmlns:c16="http://schemas.microsoft.com/office/drawing/2014/chart" uri="{C3380CC4-5D6E-409C-BE32-E72D297353CC}">
                <c16:uniqueId val="{00000007-10A4-FD46-BD3F-5290C37BE350}"/>
              </c:ext>
            </c:extLst>
          </c:dPt>
          <c:dPt>
            <c:idx val="4"/>
            <c:bubble3D val="0"/>
            <c:spPr>
              <a:solidFill>
                <a:schemeClr val="accent5"/>
              </a:solidFill>
              <a:ln w="19050">
                <a:noFill/>
              </a:ln>
              <a:effectLst/>
            </c:spPr>
            <c:extLst>
              <c:ext xmlns:c16="http://schemas.microsoft.com/office/drawing/2014/chart" uri="{C3380CC4-5D6E-409C-BE32-E72D297353CC}">
                <c16:uniqueId val="{00000009-10A4-FD46-BD3F-5290C37BE350}"/>
              </c:ext>
            </c:extLst>
          </c:dPt>
          <c:dLbls>
            <c:dLbl>
              <c:idx val="3"/>
              <c:layout>
                <c:manualLayout>
                  <c:x val="6.5140754464515463E-2"/>
                  <c:y val="6.81291370754345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0A4-FD46-BD3F-5290C37BE35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 Stats &amp; Figures'!$B$230,'Summary Stats &amp; Figures'!$B$233,'Summary Stats &amp; Figures'!$B$231,'Summary Stats &amp; Figures'!$B$232,'Summary Stats &amp; Figures'!$B$243)</c:f>
              <c:strCache>
                <c:ptCount val="5"/>
                <c:pt idx="0">
                  <c:v>Panel</c:v>
                </c:pt>
                <c:pt idx="1">
                  <c:v>WES</c:v>
                </c:pt>
                <c:pt idx="2">
                  <c:v>Microarray</c:v>
                </c:pt>
                <c:pt idx="3">
                  <c:v>Single Gene</c:v>
                </c:pt>
                <c:pt idx="4">
                  <c:v>Fragile X + microarray + single gene</c:v>
                </c:pt>
              </c:strCache>
            </c:strRef>
          </c:cat>
          <c:val>
            <c:numRef>
              <c:f>('Summary Stats &amp; Figures'!$F$230,'Summary Stats &amp; Figures'!$F$233,'Summary Stats &amp; Figures'!$F$231,'Summary Stats &amp; Figures'!$F$232,'Summary Stats &amp; Figures'!$F$243)</c:f>
              <c:numCache>
                <c:formatCode>General</c:formatCode>
                <c:ptCount val="5"/>
                <c:pt idx="0">
                  <c:v>8</c:v>
                </c:pt>
                <c:pt idx="1">
                  <c:v>3</c:v>
                </c:pt>
                <c:pt idx="2">
                  <c:v>1</c:v>
                </c:pt>
                <c:pt idx="3">
                  <c:v>1</c:v>
                </c:pt>
                <c:pt idx="4">
                  <c:v>1</c:v>
                </c:pt>
              </c:numCache>
            </c:numRef>
          </c:val>
          <c:extLst>
            <c:ext xmlns:c16="http://schemas.microsoft.com/office/drawing/2014/chart" uri="{C3380CC4-5D6E-409C-BE32-E72D297353CC}">
              <c16:uniqueId val="{0000000A-10A4-FD46-BD3F-5290C37BE350}"/>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54847477398658506"/>
          <c:y val="0.37579604771058367"/>
          <c:w val="0.45152522601341499"/>
          <c:h val="0.51864829396325463"/>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C82F84-3D67-1C48-A8B0-DAF8F1CE4528}"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US"/>
        </a:p>
      </dgm:t>
    </dgm:pt>
    <dgm:pt modelId="{90B28EE5-C183-DE48-B367-FD2C04E4A9DD}">
      <dgm:prSet phldrT="[Text]" custT="1"/>
      <dgm:spPr>
        <a:ln w="12700"/>
      </dgm:spPr>
      <dgm:t>
        <a:bodyPr/>
        <a:lstStyle/>
        <a:p>
          <a:r>
            <a:rPr lang="en-US" sz="1000" b="1">
              <a:latin typeface="Times New Roman" panose="02020603050405020304" pitchFamily="18" charset="0"/>
              <a:cs typeface="Times New Roman" panose="02020603050405020304" pitchFamily="18" charset="0"/>
            </a:rPr>
            <a:t>3801 </a:t>
          </a:r>
        </a:p>
        <a:p>
          <a:r>
            <a:rPr lang="en-US" sz="1000">
              <a:latin typeface="Times New Roman" panose="02020603050405020304" pitchFamily="18" charset="0"/>
              <a:cs typeface="Times New Roman" panose="02020603050405020304" pitchFamily="18" charset="0"/>
            </a:rPr>
            <a:t>screened</a:t>
          </a:r>
        </a:p>
      </dgm:t>
    </dgm:pt>
    <dgm:pt modelId="{A34606EC-7E79-6642-8D3B-8EF65AB84C40}" type="parTrans" cxnId="{11C7BD64-1A0B-E748-AFC3-8AAC252AB39B}">
      <dgm:prSet/>
      <dgm:spPr/>
      <dgm:t>
        <a:bodyPr/>
        <a:lstStyle/>
        <a:p>
          <a:endParaRPr lang="en-US" sz="1200">
            <a:latin typeface="Times New Roman" panose="02020603050405020304" pitchFamily="18" charset="0"/>
            <a:cs typeface="Times New Roman" panose="02020603050405020304" pitchFamily="18" charset="0"/>
          </a:endParaRPr>
        </a:p>
      </dgm:t>
    </dgm:pt>
    <dgm:pt modelId="{D5323BE5-53B9-6241-92EC-1DEC882F26F0}" type="sibTrans" cxnId="{11C7BD64-1A0B-E748-AFC3-8AAC252AB39B}">
      <dgm:prSet/>
      <dgm:spPr/>
      <dgm:t>
        <a:bodyPr/>
        <a:lstStyle/>
        <a:p>
          <a:endParaRPr lang="en-US" sz="1200">
            <a:latin typeface="Times New Roman" panose="02020603050405020304" pitchFamily="18" charset="0"/>
            <a:cs typeface="Times New Roman" panose="02020603050405020304" pitchFamily="18" charset="0"/>
          </a:endParaRPr>
        </a:p>
      </dgm:t>
    </dgm:pt>
    <dgm:pt modelId="{6F959E87-79CD-E340-92F0-7B56BE9193DE}">
      <dgm:prSet phldrT="[Text]" custT="1"/>
      <dgm:spPr>
        <a:ln w="12700"/>
      </dgm:spPr>
      <dgm:t>
        <a:bodyPr/>
        <a:lstStyle/>
        <a:p>
          <a:r>
            <a:rPr lang="en-US" sz="1000" b="1">
              <a:latin typeface="Times New Roman" panose="02020603050405020304" pitchFamily="18" charset="0"/>
              <a:cs typeface="Times New Roman" panose="02020603050405020304" pitchFamily="18" charset="0"/>
            </a:rPr>
            <a:t>1192</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eligible</a:t>
          </a:r>
        </a:p>
      </dgm:t>
    </dgm:pt>
    <dgm:pt modelId="{3FD356AB-283B-0646-A400-C618D0B6F48F}" type="parTrans" cxnId="{35236B0A-BC2C-7045-A733-DB151B42C79F}">
      <dgm:prSet/>
      <dgm:spPr>
        <a:ln w="12700"/>
      </dgm:spPr>
      <dgm:t>
        <a:bodyPr/>
        <a:lstStyle/>
        <a:p>
          <a:endParaRPr lang="en-US" sz="1200">
            <a:latin typeface="Times New Roman" panose="02020603050405020304" pitchFamily="18" charset="0"/>
            <a:cs typeface="Times New Roman" panose="02020603050405020304" pitchFamily="18" charset="0"/>
          </a:endParaRPr>
        </a:p>
      </dgm:t>
    </dgm:pt>
    <dgm:pt modelId="{F85D1254-C53B-8547-A098-D6D9EE02885A}" type="sibTrans" cxnId="{35236B0A-BC2C-7045-A733-DB151B42C79F}">
      <dgm:prSet/>
      <dgm:spPr/>
      <dgm:t>
        <a:bodyPr/>
        <a:lstStyle/>
        <a:p>
          <a:endParaRPr lang="en-US" sz="1200">
            <a:latin typeface="Times New Roman" panose="02020603050405020304" pitchFamily="18" charset="0"/>
            <a:cs typeface="Times New Roman" panose="02020603050405020304" pitchFamily="18" charset="0"/>
          </a:endParaRPr>
        </a:p>
      </dgm:t>
    </dgm:pt>
    <dgm:pt modelId="{6731864E-8CFB-8E4B-9C11-73A34B5460E8}">
      <dgm:prSet phldrT="[Text]" custT="1"/>
      <dgm:spPr>
        <a:ln w="12700"/>
      </dgm:spPr>
      <dgm:t>
        <a:bodyPr/>
        <a:lstStyle/>
        <a:p>
          <a:r>
            <a:rPr lang="en-US" sz="1000" b="1">
              <a:latin typeface="Times New Roman" panose="02020603050405020304" pitchFamily="18" charset="0"/>
              <a:cs typeface="Times New Roman" panose="02020603050405020304" pitchFamily="18" charset="0"/>
            </a:rPr>
            <a:t>2609</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excluded</a:t>
          </a:r>
        </a:p>
      </dgm:t>
    </dgm:pt>
    <dgm:pt modelId="{657D733B-640F-394C-8733-1E290B7DB958}" type="parTrans" cxnId="{70CFB58A-9274-F047-A2EA-55AA380E2740}">
      <dgm:prSet/>
      <dgm:spPr>
        <a:ln w="12700"/>
      </dgm:spPr>
      <dgm:t>
        <a:bodyPr/>
        <a:lstStyle/>
        <a:p>
          <a:endParaRPr lang="en-US" sz="1200">
            <a:latin typeface="Times New Roman" panose="02020603050405020304" pitchFamily="18" charset="0"/>
            <a:cs typeface="Times New Roman" panose="02020603050405020304" pitchFamily="18" charset="0"/>
          </a:endParaRPr>
        </a:p>
      </dgm:t>
    </dgm:pt>
    <dgm:pt modelId="{0655C65E-EFB8-6B4E-99FF-A247D6B346E0}" type="sibTrans" cxnId="{70CFB58A-9274-F047-A2EA-55AA380E2740}">
      <dgm:prSet/>
      <dgm:spPr/>
      <dgm:t>
        <a:bodyPr/>
        <a:lstStyle/>
        <a:p>
          <a:endParaRPr lang="en-US" sz="1200">
            <a:latin typeface="Times New Roman" panose="02020603050405020304" pitchFamily="18" charset="0"/>
            <a:cs typeface="Times New Roman" panose="02020603050405020304" pitchFamily="18" charset="0"/>
          </a:endParaRPr>
        </a:p>
      </dgm:t>
    </dgm:pt>
    <dgm:pt modelId="{8DA17C54-887B-8D4D-A689-4E8F6E664630}">
      <dgm:prSet phldrT="[Text]" custT="1"/>
      <dgm:spPr>
        <a:ln w="12700"/>
      </dgm:spPr>
      <dgm:t>
        <a:bodyPr/>
        <a:lstStyle/>
        <a:p>
          <a:r>
            <a:rPr lang="en-US" sz="1000" b="1">
              <a:latin typeface="Times New Roman" panose="02020603050405020304" pitchFamily="18" charset="0"/>
              <a:cs typeface="Times New Roman" panose="02020603050405020304" pitchFamily="18" charset="0"/>
            </a:rPr>
            <a:t>1733</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prior genetic testing</a:t>
          </a:r>
        </a:p>
      </dgm:t>
    </dgm:pt>
    <dgm:pt modelId="{616F9DDA-0A86-C74B-AFF2-4BBAE84DC5DE}" type="parTrans" cxnId="{5880F7F8-106D-EB45-9E27-9BA1AEC593DF}">
      <dgm:prSet/>
      <dgm:spPr>
        <a:ln w="12700"/>
      </dgm:spPr>
      <dgm:t>
        <a:bodyPr/>
        <a:lstStyle/>
        <a:p>
          <a:endParaRPr lang="en-US"/>
        </a:p>
      </dgm:t>
    </dgm:pt>
    <dgm:pt modelId="{35A44B72-FFE9-284B-946B-401D48F5A089}" type="sibTrans" cxnId="{5880F7F8-106D-EB45-9E27-9BA1AEC593DF}">
      <dgm:prSet/>
      <dgm:spPr/>
      <dgm:t>
        <a:bodyPr/>
        <a:lstStyle/>
        <a:p>
          <a:endParaRPr lang="en-US"/>
        </a:p>
      </dgm:t>
    </dgm:pt>
    <dgm:pt modelId="{795C9C52-6B82-5D40-8662-60AFDEA2DE7A}">
      <dgm:prSet phldrT="[Text]" custT="1"/>
      <dgm:spPr>
        <a:ln w="12700"/>
      </dgm:spPr>
      <dgm:t>
        <a:bodyPr/>
        <a:lstStyle/>
        <a:p>
          <a:r>
            <a:rPr lang="en-US" sz="1000" b="1">
              <a:latin typeface="Times New Roman" panose="02020603050405020304" pitchFamily="18" charset="0"/>
              <a:cs typeface="Times New Roman" panose="02020603050405020304" pitchFamily="18" charset="0"/>
            </a:rPr>
            <a:t>302</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approached</a:t>
          </a:r>
        </a:p>
      </dgm:t>
    </dgm:pt>
    <dgm:pt modelId="{D08A2207-4BCD-3C41-8E13-877A1F66907D}" type="parTrans" cxnId="{FCC68007-AECF-4D4A-93F6-5C8D8A55ACDB}">
      <dgm:prSet/>
      <dgm:spPr>
        <a:ln w="12700"/>
      </dgm:spPr>
      <dgm:t>
        <a:bodyPr/>
        <a:lstStyle/>
        <a:p>
          <a:endParaRPr lang="en-US"/>
        </a:p>
      </dgm:t>
    </dgm:pt>
    <dgm:pt modelId="{0DD3DCF7-791F-E543-9C06-526BBA3981FC}" type="sibTrans" cxnId="{FCC68007-AECF-4D4A-93F6-5C8D8A55ACDB}">
      <dgm:prSet/>
      <dgm:spPr/>
      <dgm:t>
        <a:bodyPr/>
        <a:lstStyle/>
        <a:p>
          <a:endParaRPr lang="en-US"/>
        </a:p>
      </dgm:t>
    </dgm:pt>
    <dgm:pt modelId="{08DAD8C2-3465-0641-A949-C99F1EF6FE1F}">
      <dgm:prSet phldrT="[Text]" custT="1"/>
      <dgm:spPr>
        <a:ln w="12700"/>
      </dgm:spPr>
      <dgm:t>
        <a:bodyPr/>
        <a:lstStyle/>
        <a:p>
          <a:r>
            <a:rPr lang="en-US" sz="1000" b="1">
              <a:latin typeface="Times New Roman" panose="02020603050405020304" pitchFamily="18" charset="0"/>
              <a:cs typeface="Times New Roman" panose="02020603050405020304" pitchFamily="18" charset="0"/>
            </a:rPr>
            <a:t>890</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not approached</a:t>
          </a:r>
        </a:p>
      </dgm:t>
    </dgm:pt>
    <dgm:pt modelId="{10941ABB-E52E-554D-8A29-D903120A22AD}" type="parTrans" cxnId="{9CCE5C2D-2405-B34A-AB7A-D43CB2CB16E5}">
      <dgm:prSet/>
      <dgm:spPr>
        <a:ln w="12700"/>
      </dgm:spPr>
      <dgm:t>
        <a:bodyPr/>
        <a:lstStyle/>
        <a:p>
          <a:endParaRPr lang="en-US"/>
        </a:p>
      </dgm:t>
    </dgm:pt>
    <dgm:pt modelId="{51EF98A3-D521-A64E-ACD0-1603D887EBDC}" type="sibTrans" cxnId="{9CCE5C2D-2405-B34A-AB7A-D43CB2CB16E5}">
      <dgm:prSet/>
      <dgm:spPr/>
      <dgm:t>
        <a:bodyPr/>
        <a:lstStyle/>
        <a:p>
          <a:endParaRPr lang="en-US"/>
        </a:p>
      </dgm:t>
    </dgm:pt>
    <dgm:pt modelId="{7B31AD23-1223-D546-BEE7-276825B38DD3}">
      <dgm:prSet phldrT="[Text]" custT="1"/>
      <dgm:spPr>
        <a:ln w="12700"/>
      </dgm:spPr>
      <dgm:t>
        <a:bodyPr/>
        <a:lstStyle/>
        <a:p>
          <a:r>
            <a:rPr lang="en-US" sz="1000" b="1">
              <a:latin typeface="Times New Roman" panose="02020603050405020304" pitchFamily="18" charset="0"/>
              <a:cs typeface="Times New Roman" panose="02020603050405020304" pitchFamily="18" charset="0"/>
            </a:rPr>
            <a:t>204</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consented</a:t>
          </a:r>
        </a:p>
      </dgm:t>
    </dgm:pt>
    <dgm:pt modelId="{34E2D7AA-7538-E145-8AF2-25ABF37E186B}" type="parTrans" cxnId="{4A464F67-726B-F546-B2E7-A3267952751D}">
      <dgm:prSet/>
      <dgm:spPr>
        <a:ln w="12700"/>
      </dgm:spPr>
      <dgm:t>
        <a:bodyPr/>
        <a:lstStyle/>
        <a:p>
          <a:endParaRPr lang="en-US"/>
        </a:p>
      </dgm:t>
    </dgm:pt>
    <dgm:pt modelId="{F4C94C5C-5405-E74F-A8DE-5F3A72C43B54}" type="sibTrans" cxnId="{4A464F67-726B-F546-B2E7-A3267952751D}">
      <dgm:prSet/>
      <dgm:spPr/>
      <dgm:t>
        <a:bodyPr/>
        <a:lstStyle/>
        <a:p>
          <a:endParaRPr lang="en-US"/>
        </a:p>
      </dgm:t>
    </dgm:pt>
    <dgm:pt modelId="{8A4CD2B4-FA4B-6E47-823A-86DF397F6DB6}">
      <dgm:prSet phldrT="[Text]" custT="1"/>
      <dgm:spPr>
        <a:ln w="12700"/>
      </dgm:spPr>
      <dgm:t>
        <a:bodyPr/>
        <a:lstStyle/>
        <a:p>
          <a:r>
            <a:rPr lang="en-US" sz="1000" b="1">
              <a:latin typeface="Times New Roman" panose="02020603050405020304" pitchFamily="18" charset="0"/>
              <a:cs typeface="Times New Roman" panose="02020603050405020304" pitchFamily="18" charset="0"/>
            </a:rPr>
            <a:t>98</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declined</a:t>
          </a:r>
        </a:p>
      </dgm:t>
    </dgm:pt>
    <dgm:pt modelId="{06F93A94-1E8D-C04E-BC49-657DAAA9DBAE}" type="parTrans" cxnId="{B82CB613-4305-654B-B502-9F1F9D13F225}">
      <dgm:prSet/>
      <dgm:spPr>
        <a:ln w="12700"/>
      </dgm:spPr>
      <dgm:t>
        <a:bodyPr/>
        <a:lstStyle/>
        <a:p>
          <a:endParaRPr lang="en-US"/>
        </a:p>
      </dgm:t>
    </dgm:pt>
    <dgm:pt modelId="{2F2961CD-AB98-0645-B49B-91CAE762DEA0}" type="sibTrans" cxnId="{B82CB613-4305-654B-B502-9F1F9D13F225}">
      <dgm:prSet/>
      <dgm:spPr/>
      <dgm:t>
        <a:bodyPr/>
        <a:lstStyle/>
        <a:p>
          <a:endParaRPr lang="en-US"/>
        </a:p>
      </dgm:t>
    </dgm:pt>
    <dgm:pt modelId="{7C35ABAC-40FD-734A-A4ED-9BB7BABF3A91}">
      <dgm:prSet phldrT="[Text]" custT="1"/>
      <dgm:spPr>
        <a:ln w="12700"/>
      </dgm:spPr>
      <dgm:t>
        <a:bodyPr/>
        <a:lstStyle/>
        <a:p>
          <a:r>
            <a:rPr lang="en-US" sz="1000" b="1">
              <a:latin typeface="Times New Roman" panose="02020603050405020304" pitchFamily="18" charset="0"/>
              <a:cs typeface="Times New Roman" panose="02020603050405020304" pitchFamily="18" charset="0"/>
            </a:rPr>
            <a:t>476</a:t>
          </a:r>
        </a:p>
        <a:p>
          <a:r>
            <a:rPr lang="en-US" sz="1000">
              <a:latin typeface="Times New Roman" panose="02020603050405020304" pitchFamily="18" charset="0"/>
              <a:cs typeface="Times New Roman" panose="02020603050405020304" pitchFamily="18" charset="0"/>
            </a:rPr>
            <a:t> SOC deferred/ not offered</a:t>
          </a:r>
        </a:p>
      </dgm:t>
    </dgm:pt>
    <dgm:pt modelId="{38C858D1-76C4-F44D-906D-4565A9882B08}" type="parTrans" cxnId="{AE8CA358-156E-854C-B14B-50FDDEFA07F2}">
      <dgm:prSet/>
      <dgm:spPr>
        <a:ln w="12700"/>
      </dgm:spPr>
      <dgm:t>
        <a:bodyPr/>
        <a:lstStyle/>
        <a:p>
          <a:endParaRPr lang="en-US"/>
        </a:p>
      </dgm:t>
    </dgm:pt>
    <dgm:pt modelId="{F784262B-F226-4A46-A452-44B3D615502B}" type="sibTrans" cxnId="{AE8CA358-156E-854C-B14B-50FDDEFA07F2}">
      <dgm:prSet/>
      <dgm:spPr/>
      <dgm:t>
        <a:bodyPr/>
        <a:lstStyle/>
        <a:p>
          <a:endParaRPr lang="en-US"/>
        </a:p>
      </dgm:t>
    </dgm:pt>
    <dgm:pt modelId="{BF7F92CD-A4A0-C44D-8BEF-7DE9133EC417}">
      <dgm:prSet phldrT="[Text]" custT="1"/>
      <dgm:spPr>
        <a:ln w="12700"/>
      </dgm:spPr>
      <dgm:t>
        <a:bodyPr/>
        <a:lstStyle/>
        <a:p>
          <a:r>
            <a:rPr lang="en-US" sz="1000" b="1">
              <a:latin typeface="Times New Roman" panose="02020603050405020304" pitchFamily="18" charset="0"/>
              <a:cs typeface="Times New Roman" panose="02020603050405020304" pitchFamily="18" charset="0"/>
            </a:rPr>
            <a:t>189 </a:t>
          </a:r>
        </a:p>
        <a:p>
          <a:r>
            <a:rPr lang="en-US" sz="1000">
              <a:latin typeface="Times New Roman" panose="02020603050405020304" pitchFamily="18" charset="0"/>
              <a:cs typeface="Times New Roman" panose="02020603050405020304" pitchFamily="18" charset="0"/>
            </a:rPr>
            <a:t>patient cancelled/no showed</a:t>
          </a:r>
        </a:p>
      </dgm:t>
    </dgm:pt>
    <dgm:pt modelId="{B0118CA9-9AC8-4340-8B67-33B59804A071}" type="parTrans" cxnId="{A3AAE4C7-E83F-4B49-84F9-1644F6F3D4D2}">
      <dgm:prSet/>
      <dgm:spPr>
        <a:ln w="12700"/>
      </dgm:spPr>
      <dgm:t>
        <a:bodyPr/>
        <a:lstStyle/>
        <a:p>
          <a:endParaRPr lang="en-US"/>
        </a:p>
      </dgm:t>
    </dgm:pt>
    <dgm:pt modelId="{315C1876-A34F-3344-9F40-2224804E02A9}" type="sibTrans" cxnId="{A3AAE4C7-E83F-4B49-84F9-1644F6F3D4D2}">
      <dgm:prSet/>
      <dgm:spPr/>
      <dgm:t>
        <a:bodyPr/>
        <a:lstStyle/>
        <a:p>
          <a:endParaRPr lang="en-US"/>
        </a:p>
      </dgm:t>
    </dgm:pt>
    <dgm:pt modelId="{379C4D34-1CC6-0840-876A-0CB99170B472}">
      <dgm:prSet phldrT="[Text]" custT="1"/>
      <dgm:spPr>
        <a:ln w="12700"/>
      </dgm:spPr>
      <dgm:t>
        <a:bodyPr/>
        <a:lstStyle/>
        <a:p>
          <a:r>
            <a:rPr lang="en-US" sz="1000" b="1">
              <a:latin typeface="Times New Roman" panose="02020603050405020304" pitchFamily="18" charset="0"/>
              <a:cs typeface="Times New Roman" panose="02020603050405020304" pitchFamily="18" charset="0"/>
            </a:rPr>
            <a:t>225</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other (i.e. GC unavailable to consent, clinician did not approach, undocumented reason)</a:t>
          </a:r>
        </a:p>
      </dgm:t>
    </dgm:pt>
    <dgm:pt modelId="{5D62DCEC-8A4E-9E4D-BD5D-1FB35ED3F2D5}" type="parTrans" cxnId="{5FD3F9DF-82BA-9340-8506-429705EC24FC}">
      <dgm:prSet/>
      <dgm:spPr>
        <a:ln w="12700"/>
      </dgm:spPr>
      <dgm:t>
        <a:bodyPr/>
        <a:lstStyle/>
        <a:p>
          <a:endParaRPr lang="en-US"/>
        </a:p>
      </dgm:t>
    </dgm:pt>
    <dgm:pt modelId="{256E6601-16B9-3A48-9F6D-4E0FEC5C8E11}" type="sibTrans" cxnId="{5FD3F9DF-82BA-9340-8506-429705EC24FC}">
      <dgm:prSet/>
      <dgm:spPr/>
      <dgm:t>
        <a:bodyPr/>
        <a:lstStyle/>
        <a:p>
          <a:endParaRPr lang="en-US"/>
        </a:p>
      </dgm:t>
    </dgm:pt>
    <dgm:pt modelId="{F803EC0B-43E6-9944-9743-918A4243FE24}">
      <dgm:prSet phldrT="[Text]" custT="1"/>
      <dgm:spPr>
        <a:ln w="12700"/>
      </dgm:spPr>
      <dgm:t>
        <a:bodyPr/>
        <a:lstStyle/>
        <a:p>
          <a:r>
            <a:rPr lang="en-US" sz="1000" b="1">
              <a:latin typeface="Times New Roman" panose="02020603050405020304" pitchFamily="18" charset="0"/>
              <a:cs typeface="Times New Roman" panose="02020603050405020304" pitchFamily="18" charset="0"/>
            </a:rPr>
            <a:t>176</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non-English speaking</a:t>
          </a:r>
        </a:p>
      </dgm:t>
    </dgm:pt>
    <dgm:pt modelId="{C3D351C3-62D4-0043-BB28-80079F5236DC}" type="parTrans" cxnId="{46C05249-AF6B-404E-AB89-8E445BD7EA80}">
      <dgm:prSet/>
      <dgm:spPr>
        <a:ln w="12700"/>
      </dgm:spPr>
      <dgm:t>
        <a:bodyPr/>
        <a:lstStyle/>
        <a:p>
          <a:endParaRPr lang="en-US"/>
        </a:p>
      </dgm:t>
    </dgm:pt>
    <dgm:pt modelId="{ACC4959F-DA22-8C41-B9AB-4F1F74FBA357}" type="sibTrans" cxnId="{46C05249-AF6B-404E-AB89-8E445BD7EA80}">
      <dgm:prSet/>
      <dgm:spPr/>
      <dgm:t>
        <a:bodyPr/>
        <a:lstStyle/>
        <a:p>
          <a:endParaRPr lang="en-US"/>
        </a:p>
      </dgm:t>
    </dgm:pt>
    <dgm:pt modelId="{01497964-6F7B-0E4E-BF48-690021BD1D07}">
      <dgm:prSet phldrT="[Text]" custT="1"/>
      <dgm:spPr>
        <a:ln w="12700"/>
      </dgm:spPr>
      <dgm:t>
        <a:bodyPr/>
        <a:lstStyle/>
        <a:p>
          <a:r>
            <a:rPr lang="en-US" sz="1000" b="1">
              <a:latin typeface="Times New Roman" panose="02020603050405020304" pitchFamily="18" charset="0"/>
              <a:cs typeface="Times New Roman" panose="02020603050405020304" pitchFamily="18" charset="0"/>
            </a:rPr>
            <a:t>72</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&lt; 3 months of age</a:t>
          </a:r>
        </a:p>
      </dgm:t>
    </dgm:pt>
    <dgm:pt modelId="{F91BF753-CD31-E741-AF9B-01D90E0F1C10}" type="parTrans" cxnId="{53DF8129-4851-C147-AA2D-7CF3899B4820}">
      <dgm:prSet/>
      <dgm:spPr>
        <a:ln w="12700"/>
      </dgm:spPr>
      <dgm:t>
        <a:bodyPr/>
        <a:lstStyle/>
        <a:p>
          <a:endParaRPr lang="en-US"/>
        </a:p>
      </dgm:t>
    </dgm:pt>
    <dgm:pt modelId="{6F440858-1FD5-8B46-96B5-B603947F9259}" type="sibTrans" cxnId="{53DF8129-4851-C147-AA2D-7CF3899B4820}">
      <dgm:prSet/>
      <dgm:spPr/>
      <dgm:t>
        <a:bodyPr/>
        <a:lstStyle/>
        <a:p>
          <a:endParaRPr lang="en-US"/>
        </a:p>
      </dgm:t>
    </dgm:pt>
    <dgm:pt modelId="{B0C60689-3060-B148-B887-8866BAC6272E}">
      <dgm:prSet phldrT="[Text]" custT="1"/>
      <dgm:spPr>
        <a:ln w="12700"/>
      </dgm:spPr>
      <dgm:t>
        <a:bodyPr/>
        <a:lstStyle/>
        <a:p>
          <a:r>
            <a:rPr lang="en-US" sz="1000" b="1">
              <a:latin typeface="Times New Roman" panose="02020603050405020304" pitchFamily="18" charset="0"/>
              <a:cs typeface="Times New Roman" panose="02020603050405020304" pitchFamily="18" charset="0"/>
            </a:rPr>
            <a:t>20</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non-US residents</a:t>
          </a:r>
        </a:p>
      </dgm:t>
    </dgm:pt>
    <dgm:pt modelId="{E630ACBB-44B4-6740-9AC3-D3CA4C09B0B0}" type="parTrans" cxnId="{3AC9FA56-1801-F944-83ED-DC4D4923B2FD}">
      <dgm:prSet/>
      <dgm:spPr>
        <a:ln w="12700"/>
      </dgm:spPr>
      <dgm:t>
        <a:bodyPr/>
        <a:lstStyle/>
        <a:p>
          <a:endParaRPr lang="en-US"/>
        </a:p>
      </dgm:t>
    </dgm:pt>
    <dgm:pt modelId="{9E294DEA-044F-5F42-8A1D-29030C60B73A}" type="sibTrans" cxnId="{3AC9FA56-1801-F944-83ED-DC4D4923B2FD}">
      <dgm:prSet/>
      <dgm:spPr/>
      <dgm:t>
        <a:bodyPr/>
        <a:lstStyle/>
        <a:p>
          <a:endParaRPr lang="en-US"/>
        </a:p>
      </dgm:t>
    </dgm:pt>
    <dgm:pt modelId="{BDEEEC2B-3209-6A47-8DD7-3944DD8D02EC}">
      <dgm:prSet phldrT="[Text]" custT="1"/>
      <dgm:spPr>
        <a:ln w="12700"/>
      </dgm:spPr>
      <dgm:t>
        <a:bodyPr/>
        <a:lstStyle/>
        <a:p>
          <a:r>
            <a:rPr lang="en-US" sz="1000" b="1">
              <a:latin typeface="Times New Roman" panose="02020603050405020304" pitchFamily="18" charset="0"/>
              <a:cs typeface="Times New Roman" panose="02020603050405020304" pitchFamily="18" charset="0"/>
            </a:rPr>
            <a:t>641</a:t>
          </a:r>
          <a:r>
            <a:rPr lang="en-US" sz="1000">
              <a:latin typeface="Times New Roman" panose="02020603050405020304" pitchFamily="18" charset="0"/>
              <a:cs typeface="Times New Roman" panose="02020603050405020304" pitchFamily="18" charset="0"/>
            </a:rPr>
            <a:t> </a:t>
          </a:r>
        </a:p>
        <a:p>
          <a:r>
            <a:rPr lang="en-US" sz="1000">
              <a:latin typeface="Times New Roman" panose="02020603050405020304" pitchFamily="18" charset="0"/>
              <a:cs typeface="Times New Roman" panose="02020603050405020304" pitchFamily="18" charset="0"/>
            </a:rPr>
            <a:t>other exclusion (i.e. familial variant testing, fhx only, virtual visit)</a:t>
          </a:r>
        </a:p>
      </dgm:t>
    </dgm:pt>
    <dgm:pt modelId="{A79B2F93-2D1A-E749-902C-C1B4720C00CA}" type="parTrans" cxnId="{B01CBDB5-7360-6240-96EE-28AAC1D29374}">
      <dgm:prSet/>
      <dgm:spPr>
        <a:ln w="12700"/>
      </dgm:spPr>
      <dgm:t>
        <a:bodyPr/>
        <a:lstStyle/>
        <a:p>
          <a:endParaRPr lang="en-US"/>
        </a:p>
      </dgm:t>
    </dgm:pt>
    <dgm:pt modelId="{B782EF31-7993-4640-9556-F10F02AB9227}" type="sibTrans" cxnId="{B01CBDB5-7360-6240-96EE-28AAC1D29374}">
      <dgm:prSet/>
      <dgm:spPr/>
      <dgm:t>
        <a:bodyPr/>
        <a:lstStyle/>
        <a:p>
          <a:endParaRPr lang="en-US"/>
        </a:p>
      </dgm:t>
    </dgm:pt>
    <dgm:pt modelId="{ABB383CF-FD8D-364B-85B6-677888B0CE43}" type="pres">
      <dgm:prSet presAssocID="{AEC82F84-3D67-1C48-A8B0-DAF8F1CE4528}" presName="hierChild1" presStyleCnt="0">
        <dgm:presLayoutVars>
          <dgm:orgChart val="1"/>
          <dgm:chPref val="1"/>
          <dgm:dir/>
          <dgm:animOne val="branch"/>
          <dgm:animLvl val="lvl"/>
          <dgm:resizeHandles/>
        </dgm:presLayoutVars>
      </dgm:prSet>
      <dgm:spPr/>
    </dgm:pt>
    <dgm:pt modelId="{F60296BF-4A2C-2A4F-9E14-38F0FAC2DF3B}" type="pres">
      <dgm:prSet presAssocID="{90B28EE5-C183-DE48-B367-FD2C04E4A9DD}" presName="hierRoot1" presStyleCnt="0">
        <dgm:presLayoutVars>
          <dgm:hierBranch val="init"/>
        </dgm:presLayoutVars>
      </dgm:prSet>
      <dgm:spPr/>
    </dgm:pt>
    <dgm:pt modelId="{30A13E91-7B43-DF4E-9FBB-543B6E43E8FE}" type="pres">
      <dgm:prSet presAssocID="{90B28EE5-C183-DE48-B367-FD2C04E4A9DD}" presName="rootComposite1" presStyleCnt="0"/>
      <dgm:spPr/>
    </dgm:pt>
    <dgm:pt modelId="{3B275B51-80D1-5B45-BA3B-8F642800769C}" type="pres">
      <dgm:prSet presAssocID="{90B28EE5-C183-DE48-B367-FD2C04E4A9DD}" presName="rootText1" presStyleLbl="node0" presStyleIdx="0" presStyleCnt="1" custLinFactNeighborX="-42684">
        <dgm:presLayoutVars>
          <dgm:chPref val="3"/>
        </dgm:presLayoutVars>
      </dgm:prSet>
      <dgm:spPr/>
    </dgm:pt>
    <dgm:pt modelId="{BD4C3A63-DE43-1A40-82ED-1B44A6BF5443}" type="pres">
      <dgm:prSet presAssocID="{90B28EE5-C183-DE48-B367-FD2C04E4A9DD}" presName="rootConnector1" presStyleLbl="node1" presStyleIdx="0" presStyleCnt="0"/>
      <dgm:spPr/>
    </dgm:pt>
    <dgm:pt modelId="{90E29A97-C6A0-0D48-973F-D24142B59EAF}" type="pres">
      <dgm:prSet presAssocID="{90B28EE5-C183-DE48-B367-FD2C04E4A9DD}" presName="hierChild2" presStyleCnt="0"/>
      <dgm:spPr/>
    </dgm:pt>
    <dgm:pt modelId="{82F71FFE-A864-724B-85F4-8A66D521228C}" type="pres">
      <dgm:prSet presAssocID="{3FD356AB-283B-0646-A400-C618D0B6F48F}" presName="Name37" presStyleLbl="parChTrans1D2" presStyleIdx="0" presStyleCnt="2"/>
      <dgm:spPr/>
    </dgm:pt>
    <dgm:pt modelId="{7A718CDA-F555-D449-BED9-D41C051223E5}" type="pres">
      <dgm:prSet presAssocID="{6F959E87-79CD-E340-92F0-7B56BE9193DE}" presName="hierRoot2" presStyleCnt="0">
        <dgm:presLayoutVars>
          <dgm:hierBranch val="init"/>
        </dgm:presLayoutVars>
      </dgm:prSet>
      <dgm:spPr/>
    </dgm:pt>
    <dgm:pt modelId="{7ED0E735-FF6C-B34E-8147-B0F08EF4B423}" type="pres">
      <dgm:prSet presAssocID="{6F959E87-79CD-E340-92F0-7B56BE9193DE}" presName="rootComposite" presStyleCnt="0"/>
      <dgm:spPr/>
    </dgm:pt>
    <dgm:pt modelId="{FDF7EEB4-6BCA-A44B-BAA6-D498AFDC69B0}" type="pres">
      <dgm:prSet presAssocID="{6F959E87-79CD-E340-92F0-7B56BE9193DE}" presName="rootText" presStyleLbl="node2" presStyleIdx="0" presStyleCnt="2" custLinFactNeighborX="-89839">
        <dgm:presLayoutVars>
          <dgm:chPref val="3"/>
        </dgm:presLayoutVars>
      </dgm:prSet>
      <dgm:spPr/>
    </dgm:pt>
    <dgm:pt modelId="{0A819B97-4063-C646-8FE7-9D74056B860C}" type="pres">
      <dgm:prSet presAssocID="{6F959E87-79CD-E340-92F0-7B56BE9193DE}" presName="rootConnector" presStyleLbl="node2" presStyleIdx="0" presStyleCnt="2"/>
      <dgm:spPr/>
    </dgm:pt>
    <dgm:pt modelId="{C22271BC-76E2-324A-803D-4B2254C81E02}" type="pres">
      <dgm:prSet presAssocID="{6F959E87-79CD-E340-92F0-7B56BE9193DE}" presName="hierChild4" presStyleCnt="0"/>
      <dgm:spPr/>
    </dgm:pt>
    <dgm:pt modelId="{FDDC8165-427E-AE4D-A36E-F5D54B77F528}" type="pres">
      <dgm:prSet presAssocID="{D08A2207-4BCD-3C41-8E13-877A1F66907D}" presName="Name37" presStyleLbl="parChTrans1D3" presStyleIdx="0" presStyleCnt="7"/>
      <dgm:spPr/>
    </dgm:pt>
    <dgm:pt modelId="{F0D3A171-7218-2B44-9EE9-79BA9D5CBA39}" type="pres">
      <dgm:prSet presAssocID="{795C9C52-6B82-5D40-8662-60AFDEA2DE7A}" presName="hierRoot2" presStyleCnt="0">
        <dgm:presLayoutVars>
          <dgm:hierBranch val="init"/>
        </dgm:presLayoutVars>
      </dgm:prSet>
      <dgm:spPr/>
    </dgm:pt>
    <dgm:pt modelId="{BCFE31F7-7C87-774B-9040-2ABD6DD737AD}" type="pres">
      <dgm:prSet presAssocID="{795C9C52-6B82-5D40-8662-60AFDEA2DE7A}" presName="rootComposite" presStyleCnt="0"/>
      <dgm:spPr/>
    </dgm:pt>
    <dgm:pt modelId="{B7780E39-9D1D-9246-89D9-4351C2C0C825}" type="pres">
      <dgm:prSet presAssocID="{795C9C52-6B82-5D40-8662-60AFDEA2DE7A}" presName="rootText" presStyleLbl="node3" presStyleIdx="0" presStyleCnt="7" custLinFactX="-2772" custLinFactNeighborX="-100000">
        <dgm:presLayoutVars>
          <dgm:chPref val="3"/>
        </dgm:presLayoutVars>
      </dgm:prSet>
      <dgm:spPr/>
    </dgm:pt>
    <dgm:pt modelId="{2EA197E7-F3DA-C048-8389-1FC38A3031F1}" type="pres">
      <dgm:prSet presAssocID="{795C9C52-6B82-5D40-8662-60AFDEA2DE7A}" presName="rootConnector" presStyleLbl="node3" presStyleIdx="0" presStyleCnt="7"/>
      <dgm:spPr/>
    </dgm:pt>
    <dgm:pt modelId="{DBBCAE8B-1056-924A-9AC9-23E32C7D3281}" type="pres">
      <dgm:prSet presAssocID="{795C9C52-6B82-5D40-8662-60AFDEA2DE7A}" presName="hierChild4" presStyleCnt="0"/>
      <dgm:spPr/>
    </dgm:pt>
    <dgm:pt modelId="{D8CBBE61-58E6-584B-8178-AA5129BAA521}" type="pres">
      <dgm:prSet presAssocID="{34E2D7AA-7538-E145-8AF2-25ABF37E186B}" presName="Name37" presStyleLbl="parChTrans1D4" presStyleIdx="0" presStyleCnt="5"/>
      <dgm:spPr/>
    </dgm:pt>
    <dgm:pt modelId="{5766BB0A-5CC9-7344-BFF6-C1F0983475A5}" type="pres">
      <dgm:prSet presAssocID="{7B31AD23-1223-D546-BEE7-276825B38DD3}" presName="hierRoot2" presStyleCnt="0">
        <dgm:presLayoutVars>
          <dgm:hierBranch val="init"/>
        </dgm:presLayoutVars>
      </dgm:prSet>
      <dgm:spPr/>
    </dgm:pt>
    <dgm:pt modelId="{445302AE-0AB8-4349-852E-B92970FA403B}" type="pres">
      <dgm:prSet presAssocID="{7B31AD23-1223-D546-BEE7-276825B38DD3}" presName="rootComposite" presStyleCnt="0"/>
      <dgm:spPr/>
    </dgm:pt>
    <dgm:pt modelId="{0DC54B93-60D9-A249-BD62-97738DBB8037}" type="pres">
      <dgm:prSet presAssocID="{7B31AD23-1223-D546-BEE7-276825B38DD3}" presName="rootText" presStyleLbl="node4" presStyleIdx="0" presStyleCnt="5" custLinFactX="-2772" custLinFactNeighborX="-100000">
        <dgm:presLayoutVars>
          <dgm:chPref val="3"/>
        </dgm:presLayoutVars>
      </dgm:prSet>
      <dgm:spPr/>
    </dgm:pt>
    <dgm:pt modelId="{A87C41CE-E0FC-DF4F-8706-FAE6E869786C}" type="pres">
      <dgm:prSet presAssocID="{7B31AD23-1223-D546-BEE7-276825B38DD3}" presName="rootConnector" presStyleLbl="node4" presStyleIdx="0" presStyleCnt="5"/>
      <dgm:spPr/>
    </dgm:pt>
    <dgm:pt modelId="{71FF1E93-CEF6-1249-98EF-3EA211E202BC}" type="pres">
      <dgm:prSet presAssocID="{7B31AD23-1223-D546-BEE7-276825B38DD3}" presName="hierChild4" presStyleCnt="0"/>
      <dgm:spPr/>
    </dgm:pt>
    <dgm:pt modelId="{A6092376-E3C1-3548-998C-8B7DDB2A0028}" type="pres">
      <dgm:prSet presAssocID="{7B31AD23-1223-D546-BEE7-276825B38DD3}" presName="hierChild5" presStyleCnt="0"/>
      <dgm:spPr/>
    </dgm:pt>
    <dgm:pt modelId="{97E01B46-ECC6-6849-9337-57524B1863B9}" type="pres">
      <dgm:prSet presAssocID="{06F93A94-1E8D-C04E-BC49-657DAAA9DBAE}" presName="Name37" presStyleLbl="parChTrans1D4" presStyleIdx="1" presStyleCnt="5"/>
      <dgm:spPr/>
    </dgm:pt>
    <dgm:pt modelId="{E5DB8A22-6CD8-CB4E-B6E3-55C6378521C2}" type="pres">
      <dgm:prSet presAssocID="{8A4CD2B4-FA4B-6E47-823A-86DF397F6DB6}" presName="hierRoot2" presStyleCnt="0">
        <dgm:presLayoutVars>
          <dgm:hierBranch val="init"/>
        </dgm:presLayoutVars>
      </dgm:prSet>
      <dgm:spPr/>
    </dgm:pt>
    <dgm:pt modelId="{6F8211BD-5215-A846-A342-C8BAB6F05B1E}" type="pres">
      <dgm:prSet presAssocID="{8A4CD2B4-FA4B-6E47-823A-86DF397F6DB6}" presName="rootComposite" presStyleCnt="0"/>
      <dgm:spPr/>
    </dgm:pt>
    <dgm:pt modelId="{787159A6-81ED-0E49-B63C-EBEF272EB92E}" type="pres">
      <dgm:prSet presAssocID="{8A4CD2B4-FA4B-6E47-823A-86DF397F6DB6}" presName="rootText" presStyleLbl="node4" presStyleIdx="1" presStyleCnt="5" custLinFactX="-2772" custLinFactNeighborX="-100000">
        <dgm:presLayoutVars>
          <dgm:chPref val="3"/>
        </dgm:presLayoutVars>
      </dgm:prSet>
      <dgm:spPr/>
    </dgm:pt>
    <dgm:pt modelId="{34C8D4B9-5A3C-1E4B-9550-732C3C8B5E2B}" type="pres">
      <dgm:prSet presAssocID="{8A4CD2B4-FA4B-6E47-823A-86DF397F6DB6}" presName="rootConnector" presStyleLbl="node4" presStyleIdx="1" presStyleCnt="5"/>
      <dgm:spPr/>
    </dgm:pt>
    <dgm:pt modelId="{9812A6DF-AFC3-DB48-8DE2-CAF822E6AE5F}" type="pres">
      <dgm:prSet presAssocID="{8A4CD2B4-FA4B-6E47-823A-86DF397F6DB6}" presName="hierChild4" presStyleCnt="0"/>
      <dgm:spPr/>
    </dgm:pt>
    <dgm:pt modelId="{1F85DB7B-62C1-5E42-B388-198609536170}" type="pres">
      <dgm:prSet presAssocID="{8A4CD2B4-FA4B-6E47-823A-86DF397F6DB6}" presName="hierChild5" presStyleCnt="0"/>
      <dgm:spPr/>
    </dgm:pt>
    <dgm:pt modelId="{648AF71C-2BD5-8443-A153-4445CDE163E0}" type="pres">
      <dgm:prSet presAssocID="{795C9C52-6B82-5D40-8662-60AFDEA2DE7A}" presName="hierChild5" presStyleCnt="0"/>
      <dgm:spPr/>
    </dgm:pt>
    <dgm:pt modelId="{067A6F44-DC95-FD45-97D0-92212F0AAE6C}" type="pres">
      <dgm:prSet presAssocID="{10941ABB-E52E-554D-8A29-D903120A22AD}" presName="Name37" presStyleLbl="parChTrans1D3" presStyleIdx="1" presStyleCnt="7"/>
      <dgm:spPr/>
    </dgm:pt>
    <dgm:pt modelId="{94CA6464-2A31-2B4C-A4A9-B7B3824E88DF}" type="pres">
      <dgm:prSet presAssocID="{08DAD8C2-3465-0641-A949-C99F1EF6FE1F}" presName="hierRoot2" presStyleCnt="0">
        <dgm:presLayoutVars>
          <dgm:hierBranch val="init"/>
        </dgm:presLayoutVars>
      </dgm:prSet>
      <dgm:spPr/>
    </dgm:pt>
    <dgm:pt modelId="{AB9BA93B-1A56-2645-A060-E9A15963FD70}" type="pres">
      <dgm:prSet presAssocID="{08DAD8C2-3465-0641-A949-C99F1EF6FE1F}" presName="rootComposite" presStyleCnt="0"/>
      <dgm:spPr/>
    </dgm:pt>
    <dgm:pt modelId="{7BDD03B1-9635-1648-BD2F-983AA5B7F83F}" type="pres">
      <dgm:prSet presAssocID="{08DAD8C2-3465-0641-A949-C99F1EF6FE1F}" presName="rootText" presStyleLbl="node3" presStyleIdx="1" presStyleCnt="7" custLinFactNeighborX="-65095">
        <dgm:presLayoutVars>
          <dgm:chPref val="3"/>
        </dgm:presLayoutVars>
      </dgm:prSet>
      <dgm:spPr/>
    </dgm:pt>
    <dgm:pt modelId="{311B19AC-0057-AE40-814F-5C85E4E4F25F}" type="pres">
      <dgm:prSet presAssocID="{08DAD8C2-3465-0641-A949-C99F1EF6FE1F}" presName="rootConnector" presStyleLbl="node3" presStyleIdx="1" presStyleCnt="7"/>
      <dgm:spPr/>
    </dgm:pt>
    <dgm:pt modelId="{9C994EE7-14DB-A842-B31E-D2B95C913212}" type="pres">
      <dgm:prSet presAssocID="{08DAD8C2-3465-0641-A949-C99F1EF6FE1F}" presName="hierChild4" presStyleCnt="0"/>
      <dgm:spPr/>
    </dgm:pt>
    <dgm:pt modelId="{6A075848-FD47-D84A-8CE8-07FFAB9F4E98}" type="pres">
      <dgm:prSet presAssocID="{38C858D1-76C4-F44D-906D-4565A9882B08}" presName="Name37" presStyleLbl="parChTrans1D4" presStyleIdx="2" presStyleCnt="5"/>
      <dgm:spPr/>
    </dgm:pt>
    <dgm:pt modelId="{E2B82624-4E01-F245-A929-AE6A203A24F3}" type="pres">
      <dgm:prSet presAssocID="{7C35ABAC-40FD-734A-A4ED-9BB7BABF3A91}" presName="hierRoot2" presStyleCnt="0">
        <dgm:presLayoutVars>
          <dgm:hierBranch val="init"/>
        </dgm:presLayoutVars>
      </dgm:prSet>
      <dgm:spPr/>
    </dgm:pt>
    <dgm:pt modelId="{6168D0E4-D11A-F844-AFF8-401981DE3CF0}" type="pres">
      <dgm:prSet presAssocID="{7C35ABAC-40FD-734A-A4ED-9BB7BABF3A91}" presName="rootComposite" presStyleCnt="0"/>
      <dgm:spPr/>
    </dgm:pt>
    <dgm:pt modelId="{2BE5D641-2911-8F49-A18B-1036647DB9C7}" type="pres">
      <dgm:prSet presAssocID="{7C35ABAC-40FD-734A-A4ED-9BB7BABF3A91}" presName="rootText" presStyleLbl="node4" presStyleIdx="2" presStyleCnt="5" custScaleY="133953" custLinFactNeighborX="-65095">
        <dgm:presLayoutVars>
          <dgm:chPref val="3"/>
        </dgm:presLayoutVars>
      </dgm:prSet>
      <dgm:spPr/>
    </dgm:pt>
    <dgm:pt modelId="{0132CBEA-11BB-454B-8F41-DC1B60B86331}" type="pres">
      <dgm:prSet presAssocID="{7C35ABAC-40FD-734A-A4ED-9BB7BABF3A91}" presName="rootConnector" presStyleLbl="node4" presStyleIdx="2" presStyleCnt="5"/>
      <dgm:spPr/>
    </dgm:pt>
    <dgm:pt modelId="{50153BC5-B643-B043-8A84-1108373291AA}" type="pres">
      <dgm:prSet presAssocID="{7C35ABAC-40FD-734A-A4ED-9BB7BABF3A91}" presName="hierChild4" presStyleCnt="0"/>
      <dgm:spPr/>
    </dgm:pt>
    <dgm:pt modelId="{B5F6568C-D98F-B94F-BA8C-7F4645EF4808}" type="pres">
      <dgm:prSet presAssocID="{7C35ABAC-40FD-734A-A4ED-9BB7BABF3A91}" presName="hierChild5" presStyleCnt="0"/>
      <dgm:spPr/>
    </dgm:pt>
    <dgm:pt modelId="{372436FA-0FB5-074A-B9C6-787C344F21B9}" type="pres">
      <dgm:prSet presAssocID="{B0118CA9-9AC8-4340-8B67-33B59804A071}" presName="Name37" presStyleLbl="parChTrans1D4" presStyleIdx="3" presStyleCnt="5"/>
      <dgm:spPr/>
    </dgm:pt>
    <dgm:pt modelId="{D4EF0F61-86A6-0940-AB56-B50408D7CEB3}" type="pres">
      <dgm:prSet presAssocID="{BF7F92CD-A4A0-C44D-8BEF-7DE9133EC417}" presName="hierRoot2" presStyleCnt="0">
        <dgm:presLayoutVars>
          <dgm:hierBranch val="init"/>
        </dgm:presLayoutVars>
      </dgm:prSet>
      <dgm:spPr/>
    </dgm:pt>
    <dgm:pt modelId="{6B5FD045-0AC6-F140-86F0-85EB4B38804E}" type="pres">
      <dgm:prSet presAssocID="{BF7F92CD-A4A0-C44D-8BEF-7DE9133EC417}" presName="rootComposite" presStyleCnt="0"/>
      <dgm:spPr/>
    </dgm:pt>
    <dgm:pt modelId="{EFF7909B-2E4D-5E40-ABA1-E1631E2F1880}" type="pres">
      <dgm:prSet presAssocID="{BF7F92CD-A4A0-C44D-8BEF-7DE9133EC417}" presName="rootText" presStyleLbl="node4" presStyleIdx="3" presStyleCnt="5" custScaleY="155290" custLinFactNeighborX="-65095">
        <dgm:presLayoutVars>
          <dgm:chPref val="3"/>
        </dgm:presLayoutVars>
      </dgm:prSet>
      <dgm:spPr/>
    </dgm:pt>
    <dgm:pt modelId="{CC65B07F-3CA1-B242-A937-B40AEB9C4E05}" type="pres">
      <dgm:prSet presAssocID="{BF7F92CD-A4A0-C44D-8BEF-7DE9133EC417}" presName="rootConnector" presStyleLbl="node4" presStyleIdx="3" presStyleCnt="5"/>
      <dgm:spPr/>
    </dgm:pt>
    <dgm:pt modelId="{988CEBB9-2BCF-4644-B5DA-B530192CB54B}" type="pres">
      <dgm:prSet presAssocID="{BF7F92CD-A4A0-C44D-8BEF-7DE9133EC417}" presName="hierChild4" presStyleCnt="0"/>
      <dgm:spPr/>
    </dgm:pt>
    <dgm:pt modelId="{F45490BC-B0BE-DD43-A844-744255B2F2ED}" type="pres">
      <dgm:prSet presAssocID="{BF7F92CD-A4A0-C44D-8BEF-7DE9133EC417}" presName="hierChild5" presStyleCnt="0"/>
      <dgm:spPr/>
    </dgm:pt>
    <dgm:pt modelId="{D4A78D76-79B2-BA41-90C3-613B5235B156}" type="pres">
      <dgm:prSet presAssocID="{5D62DCEC-8A4E-9E4D-BD5D-1FB35ED3F2D5}" presName="Name37" presStyleLbl="parChTrans1D4" presStyleIdx="4" presStyleCnt="5"/>
      <dgm:spPr/>
    </dgm:pt>
    <dgm:pt modelId="{E040F27E-3AF9-4248-9D9D-C34B68C8CEB3}" type="pres">
      <dgm:prSet presAssocID="{379C4D34-1CC6-0840-876A-0CB99170B472}" presName="hierRoot2" presStyleCnt="0">
        <dgm:presLayoutVars>
          <dgm:hierBranch val="init"/>
        </dgm:presLayoutVars>
      </dgm:prSet>
      <dgm:spPr/>
    </dgm:pt>
    <dgm:pt modelId="{F6B8AEF0-94C7-7140-89E5-F1BCE2FFDE35}" type="pres">
      <dgm:prSet presAssocID="{379C4D34-1CC6-0840-876A-0CB99170B472}" presName="rootComposite" presStyleCnt="0"/>
      <dgm:spPr/>
    </dgm:pt>
    <dgm:pt modelId="{7C01DEB7-1426-654D-BF6A-2912E6A439AD}" type="pres">
      <dgm:prSet presAssocID="{379C4D34-1CC6-0840-876A-0CB99170B472}" presName="rootText" presStyleLbl="node4" presStyleIdx="4" presStyleCnt="5" custScaleY="301902" custLinFactNeighborX="-65095">
        <dgm:presLayoutVars>
          <dgm:chPref val="3"/>
        </dgm:presLayoutVars>
      </dgm:prSet>
      <dgm:spPr/>
    </dgm:pt>
    <dgm:pt modelId="{A42A5FF6-6F77-114A-8E10-E2A132C46570}" type="pres">
      <dgm:prSet presAssocID="{379C4D34-1CC6-0840-876A-0CB99170B472}" presName="rootConnector" presStyleLbl="node4" presStyleIdx="4" presStyleCnt="5"/>
      <dgm:spPr/>
    </dgm:pt>
    <dgm:pt modelId="{2CE8529F-FFFA-B948-B39F-3FAB8ACD860F}" type="pres">
      <dgm:prSet presAssocID="{379C4D34-1CC6-0840-876A-0CB99170B472}" presName="hierChild4" presStyleCnt="0"/>
      <dgm:spPr/>
    </dgm:pt>
    <dgm:pt modelId="{2A4805CE-1F58-994F-88F7-FBD37CCBF9FA}" type="pres">
      <dgm:prSet presAssocID="{379C4D34-1CC6-0840-876A-0CB99170B472}" presName="hierChild5" presStyleCnt="0"/>
      <dgm:spPr/>
    </dgm:pt>
    <dgm:pt modelId="{CF083F32-8C35-F64E-9B2B-914BCA924E9B}" type="pres">
      <dgm:prSet presAssocID="{08DAD8C2-3465-0641-A949-C99F1EF6FE1F}" presName="hierChild5" presStyleCnt="0"/>
      <dgm:spPr/>
    </dgm:pt>
    <dgm:pt modelId="{AB625B67-DFEA-CB45-976E-86579860A037}" type="pres">
      <dgm:prSet presAssocID="{6F959E87-79CD-E340-92F0-7B56BE9193DE}" presName="hierChild5" presStyleCnt="0"/>
      <dgm:spPr/>
    </dgm:pt>
    <dgm:pt modelId="{FF08F337-D44A-C14A-9D1C-88CA68D91451}" type="pres">
      <dgm:prSet presAssocID="{657D733B-640F-394C-8733-1E290B7DB958}" presName="Name37" presStyleLbl="parChTrans1D2" presStyleIdx="1" presStyleCnt="2"/>
      <dgm:spPr/>
    </dgm:pt>
    <dgm:pt modelId="{96A58719-663A-6640-872E-1E336FF01BE1}" type="pres">
      <dgm:prSet presAssocID="{6731864E-8CFB-8E4B-9C11-73A34B5460E8}" presName="hierRoot2" presStyleCnt="0">
        <dgm:presLayoutVars>
          <dgm:hierBranch val="init"/>
        </dgm:presLayoutVars>
      </dgm:prSet>
      <dgm:spPr/>
    </dgm:pt>
    <dgm:pt modelId="{4C320DF1-9F4E-DE43-B140-54E14DEA07C5}" type="pres">
      <dgm:prSet presAssocID="{6731864E-8CFB-8E4B-9C11-73A34B5460E8}" presName="rootComposite" presStyleCnt="0"/>
      <dgm:spPr/>
    </dgm:pt>
    <dgm:pt modelId="{C5D227CE-2F40-C243-986A-2E34FBA50DDB}" type="pres">
      <dgm:prSet presAssocID="{6731864E-8CFB-8E4B-9C11-73A34B5460E8}" presName="rootText" presStyleLbl="node2" presStyleIdx="1" presStyleCnt="2">
        <dgm:presLayoutVars>
          <dgm:chPref val="3"/>
        </dgm:presLayoutVars>
      </dgm:prSet>
      <dgm:spPr/>
    </dgm:pt>
    <dgm:pt modelId="{F5ABBD4B-326B-DB48-A172-38E107CF1B10}" type="pres">
      <dgm:prSet presAssocID="{6731864E-8CFB-8E4B-9C11-73A34B5460E8}" presName="rootConnector" presStyleLbl="node2" presStyleIdx="1" presStyleCnt="2"/>
      <dgm:spPr/>
    </dgm:pt>
    <dgm:pt modelId="{A75353CD-6C6E-E34E-BAD7-29B291D3B3EB}" type="pres">
      <dgm:prSet presAssocID="{6731864E-8CFB-8E4B-9C11-73A34B5460E8}" presName="hierChild4" presStyleCnt="0"/>
      <dgm:spPr/>
    </dgm:pt>
    <dgm:pt modelId="{10912026-9AFD-C241-B991-C7A31442A7A6}" type="pres">
      <dgm:prSet presAssocID="{616F9DDA-0A86-C74B-AFF2-4BBAE84DC5DE}" presName="Name37" presStyleLbl="parChTrans1D3" presStyleIdx="2" presStyleCnt="7"/>
      <dgm:spPr/>
    </dgm:pt>
    <dgm:pt modelId="{8AB2E43E-022E-E342-A4FA-6B1FCA1D293D}" type="pres">
      <dgm:prSet presAssocID="{8DA17C54-887B-8D4D-A689-4E8F6E664630}" presName="hierRoot2" presStyleCnt="0">
        <dgm:presLayoutVars>
          <dgm:hierBranch val="init"/>
        </dgm:presLayoutVars>
      </dgm:prSet>
      <dgm:spPr/>
    </dgm:pt>
    <dgm:pt modelId="{CB5E1E19-56CC-DB4D-8762-1EDFE925FB84}" type="pres">
      <dgm:prSet presAssocID="{8DA17C54-887B-8D4D-A689-4E8F6E664630}" presName="rootComposite" presStyleCnt="0"/>
      <dgm:spPr/>
    </dgm:pt>
    <dgm:pt modelId="{1FBE7D5B-544A-364D-8BE4-7B878B20B997}" type="pres">
      <dgm:prSet presAssocID="{8DA17C54-887B-8D4D-A689-4E8F6E664630}" presName="rootText" presStyleLbl="node3" presStyleIdx="2" presStyleCnt="7" custScaleY="125085">
        <dgm:presLayoutVars>
          <dgm:chPref val="3"/>
        </dgm:presLayoutVars>
      </dgm:prSet>
      <dgm:spPr/>
    </dgm:pt>
    <dgm:pt modelId="{B897DB2F-E1D5-A944-B28E-ACEEF4959C74}" type="pres">
      <dgm:prSet presAssocID="{8DA17C54-887B-8D4D-A689-4E8F6E664630}" presName="rootConnector" presStyleLbl="node3" presStyleIdx="2" presStyleCnt="7"/>
      <dgm:spPr/>
    </dgm:pt>
    <dgm:pt modelId="{A1C5752B-80E8-8640-9ED9-68D8EF28836C}" type="pres">
      <dgm:prSet presAssocID="{8DA17C54-887B-8D4D-A689-4E8F6E664630}" presName="hierChild4" presStyleCnt="0"/>
      <dgm:spPr/>
    </dgm:pt>
    <dgm:pt modelId="{12CA498F-6541-4C4D-914D-B16D5F9F3617}" type="pres">
      <dgm:prSet presAssocID="{8DA17C54-887B-8D4D-A689-4E8F6E664630}" presName="hierChild5" presStyleCnt="0"/>
      <dgm:spPr/>
    </dgm:pt>
    <dgm:pt modelId="{818A328A-DB90-4B45-AF21-2C6453BC29B7}" type="pres">
      <dgm:prSet presAssocID="{C3D351C3-62D4-0043-BB28-80079F5236DC}" presName="Name37" presStyleLbl="parChTrans1D3" presStyleIdx="3" presStyleCnt="7"/>
      <dgm:spPr/>
    </dgm:pt>
    <dgm:pt modelId="{5415A87A-88B7-6544-8B37-98D80CDCADD8}" type="pres">
      <dgm:prSet presAssocID="{F803EC0B-43E6-9944-9743-918A4243FE24}" presName="hierRoot2" presStyleCnt="0">
        <dgm:presLayoutVars>
          <dgm:hierBranch val="init"/>
        </dgm:presLayoutVars>
      </dgm:prSet>
      <dgm:spPr/>
    </dgm:pt>
    <dgm:pt modelId="{A706F337-E44D-E645-960E-00B4861CA60F}" type="pres">
      <dgm:prSet presAssocID="{F803EC0B-43E6-9944-9743-918A4243FE24}" presName="rootComposite" presStyleCnt="0"/>
      <dgm:spPr/>
    </dgm:pt>
    <dgm:pt modelId="{74E7BE4E-B6D7-304D-B946-85E85300BBFA}" type="pres">
      <dgm:prSet presAssocID="{F803EC0B-43E6-9944-9743-918A4243FE24}" presName="rootText" presStyleLbl="node3" presStyleIdx="3" presStyleCnt="7" custScaleY="125968">
        <dgm:presLayoutVars>
          <dgm:chPref val="3"/>
        </dgm:presLayoutVars>
      </dgm:prSet>
      <dgm:spPr/>
    </dgm:pt>
    <dgm:pt modelId="{39E05EAE-81FC-914B-BD42-D26C20000552}" type="pres">
      <dgm:prSet presAssocID="{F803EC0B-43E6-9944-9743-918A4243FE24}" presName="rootConnector" presStyleLbl="node3" presStyleIdx="3" presStyleCnt="7"/>
      <dgm:spPr/>
    </dgm:pt>
    <dgm:pt modelId="{0541BA3C-0CB4-E941-87BD-C37C0004C675}" type="pres">
      <dgm:prSet presAssocID="{F803EC0B-43E6-9944-9743-918A4243FE24}" presName="hierChild4" presStyleCnt="0"/>
      <dgm:spPr/>
    </dgm:pt>
    <dgm:pt modelId="{F08B2850-F6F6-B644-9B9E-4CBBFA351DF8}" type="pres">
      <dgm:prSet presAssocID="{F803EC0B-43E6-9944-9743-918A4243FE24}" presName="hierChild5" presStyleCnt="0"/>
      <dgm:spPr/>
    </dgm:pt>
    <dgm:pt modelId="{411A0EBB-18B8-B44E-83A8-28A65034AF8F}" type="pres">
      <dgm:prSet presAssocID="{F91BF753-CD31-E741-AF9B-01D90E0F1C10}" presName="Name37" presStyleLbl="parChTrans1D3" presStyleIdx="4" presStyleCnt="7"/>
      <dgm:spPr/>
    </dgm:pt>
    <dgm:pt modelId="{3F1D9DE2-F09E-0448-A78E-2CADD6271C47}" type="pres">
      <dgm:prSet presAssocID="{01497964-6F7B-0E4E-BF48-690021BD1D07}" presName="hierRoot2" presStyleCnt="0">
        <dgm:presLayoutVars>
          <dgm:hierBranch val="init"/>
        </dgm:presLayoutVars>
      </dgm:prSet>
      <dgm:spPr/>
    </dgm:pt>
    <dgm:pt modelId="{1BDCA3DB-0E68-2B4B-9901-A70212C30BB2}" type="pres">
      <dgm:prSet presAssocID="{01497964-6F7B-0E4E-BF48-690021BD1D07}" presName="rootComposite" presStyleCnt="0"/>
      <dgm:spPr/>
    </dgm:pt>
    <dgm:pt modelId="{130B6788-48A8-8940-9048-E1F50B1223D6}" type="pres">
      <dgm:prSet presAssocID="{01497964-6F7B-0E4E-BF48-690021BD1D07}" presName="rootText" presStyleLbl="node3" presStyleIdx="4" presStyleCnt="7" custScaleY="126389">
        <dgm:presLayoutVars>
          <dgm:chPref val="3"/>
        </dgm:presLayoutVars>
      </dgm:prSet>
      <dgm:spPr/>
    </dgm:pt>
    <dgm:pt modelId="{36DD7C42-01FC-3048-8162-4E7C4EC4D411}" type="pres">
      <dgm:prSet presAssocID="{01497964-6F7B-0E4E-BF48-690021BD1D07}" presName="rootConnector" presStyleLbl="node3" presStyleIdx="4" presStyleCnt="7"/>
      <dgm:spPr/>
    </dgm:pt>
    <dgm:pt modelId="{C35E5C18-739C-154D-BC13-467BDE4C5E67}" type="pres">
      <dgm:prSet presAssocID="{01497964-6F7B-0E4E-BF48-690021BD1D07}" presName="hierChild4" presStyleCnt="0"/>
      <dgm:spPr/>
    </dgm:pt>
    <dgm:pt modelId="{3CAB3A7D-AABE-3C4E-87B9-107F7E1876BE}" type="pres">
      <dgm:prSet presAssocID="{01497964-6F7B-0E4E-BF48-690021BD1D07}" presName="hierChild5" presStyleCnt="0"/>
      <dgm:spPr/>
    </dgm:pt>
    <dgm:pt modelId="{DE3DAFCE-9E1B-BC42-BF8A-6E8F209D37E5}" type="pres">
      <dgm:prSet presAssocID="{E630ACBB-44B4-6740-9AC3-D3CA4C09B0B0}" presName="Name37" presStyleLbl="parChTrans1D3" presStyleIdx="5" presStyleCnt="7"/>
      <dgm:spPr/>
    </dgm:pt>
    <dgm:pt modelId="{16A0FC07-A108-8847-AEA1-6A2F83CA57B9}" type="pres">
      <dgm:prSet presAssocID="{B0C60689-3060-B148-B887-8866BAC6272E}" presName="hierRoot2" presStyleCnt="0">
        <dgm:presLayoutVars>
          <dgm:hierBranch val="init"/>
        </dgm:presLayoutVars>
      </dgm:prSet>
      <dgm:spPr/>
    </dgm:pt>
    <dgm:pt modelId="{E2145522-E104-EB4D-8571-019DA0B989B9}" type="pres">
      <dgm:prSet presAssocID="{B0C60689-3060-B148-B887-8866BAC6272E}" presName="rootComposite" presStyleCnt="0"/>
      <dgm:spPr/>
    </dgm:pt>
    <dgm:pt modelId="{EDE6A58B-BFA2-E040-BC2A-770F8820800F}" type="pres">
      <dgm:prSet presAssocID="{B0C60689-3060-B148-B887-8866BAC6272E}" presName="rootText" presStyleLbl="node3" presStyleIdx="5" presStyleCnt="7" custScaleY="138499">
        <dgm:presLayoutVars>
          <dgm:chPref val="3"/>
        </dgm:presLayoutVars>
      </dgm:prSet>
      <dgm:spPr/>
    </dgm:pt>
    <dgm:pt modelId="{D1AAEB02-7F9F-FC49-A4C0-7381847283B8}" type="pres">
      <dgm:prSet presAssocID="{B0C60689-3060-B148-B887-8866BAC6272E}" presName="rootConnector" presStyleLbl="node3" presStyleIdx="5" presStyleCnt="7"/>
      <dgm:spPr/>
    </dgm:pt>
    <dgm:pt modelId="{8B2AE5AE-4A4E-1B4C-9C30-62E689A9BC4E}" type="pres">
      <dgm:prSet presAssocID="{B0C60689-3060-B148-B887-8866BAC6272E}" presName="hierChild4" presStyleCnt="0"/>
      <dgm:spPr/>
    </dgm:pt>
    <dgm:pt modelId="{71F3ADD6-74AA-CB4A-A559-E488EDC54058}" type="pres">
      <dgm:prSet presAssocID="{B0C60689-3060-B148-B887-8866BAC6272E}" presName="hierChild5" presStyleCnt="0"/>
      <dgm:spPr/>
    </dgm:pt>
    <dgm:pt modelId="{066B2543-E7C6-D844-99B9-4E8A341ACE28}" type="pres">
      <dgm:prSet presAssocID="{A79B2F93-2D1A-E749-902C-C1B4720C00CA}" presName="Name37" presStyleLbl="parChTrans1D3" presStyleIdx="6" presStyleCnt="7"/>
      <dgm:spPr/>
    </dgm:pt>
    <dgm:pt modelId="{1447B329-ED1B-B74B-A0B7-60DFE9330421}" type="pres">
      <dgm:prSet presAssocID="{BDEEEC2B-3209-6A47-8DD7-3944DD8D02EC}" presName="hierRoot2" presStyleCnt="0">
        <dgm:presLayoutVars>
          <dgm:hierBranch val="init"/>
        </dgm:presLayoutVars>
      </dgm:prSet>
      <dgm:spPr/>
    </dgm:pt>
    <dgm:pt modelId="{E0E2BA29-584A-DA48-B8A6-0E0DF3DBA2BC}" type="pres">
      <dgm:prSet presAssocID="{BDEEEC2B-3209-6A47-8DD7-3944DD8D02EC}" presName="rootComposite" presStyleCnt="0"/>
      <dgm:spPr/>
    </dgm:pt>
    <dgm:pt modelId="{60CDCD17-5A4D-0144-ADF4-4A3E8181EE53}" type="pres">
      <dgm:prSet presAssocID="{BDEEEC2B-3209-6A47-8DD7-3944DD8D02EC}" presName="rootText" presStyleLbl="node3" presStyleIdx="6" presStyleCnt="7" custScaleY="218002">
        <dgm:presLayoutVars>
          <dgm:chPref val="3"/>
        </dgm:presLayoutVars>
      </dgm:prSet>
      <dgm:spPr/>
    </dgm:pt>
    <dgm:pt modelId="{83BA7A11-3E6E-594F-B5F5-951C23DA0462}" type="pres">
      <dgm:prSet presAssocID="{BDEEEC2B-3209-6A47-8DD7-3944DD8D02EC}" presName="rootConnector" presStyleLbl="node3" presStyleIdx="6" presStyleCnt="7"/>
      <dgm:spPr/>
    </dgm:pt>
    <dgm:pt modelId="{8DFE43C3-C74A-B34D-AFB5-712E2833855B}" type="pres">
      <dgm:prSet presAssocID="{BDEEEC2B-3209-6A47-8DD7-3944DD8D02EC}" presName="hierChild4" presStyleCnt="0"/>
      <dgm:spPr/>
    </dgm:pt>
    <dgm:pt modelId="{5074FE78-14CA-C54F-B511-350DE32EF8D2}" type="pres">
      <dgm:prSet presAssocID="{BDEEEC2B-3209-6A47-8DD7-3944DD8D02EC}" presName="hierChild5" presStyleCnt="0"/>
      <dgm:spPr/>
    </dgm:pt>
    <dgm:pt modelId="{DD676B58-7185-4144-ACDD-1C3B84AC3BEB}" type="pres">
      <dgm:prSet presAssocID="{6731864E-8CFB-8E4B-9C11-73A34B5460E8}" presName="hierChild5" presStyleCnt="0"/>
      <dgm:spPr/>
    </dgm:pt>
    <dgm:pt modelId="{C6011732-82E4-3240-8725-F1DB939DD370}" type="pres">
      <dgm:prSet presAssocID="{90B28EE5-C183-DE48-B367-FD2C04E4A9DD}" presName="hierChild3" presStyleCnt="0"/>
      <dgm:spPr/>
    </dgm:pt>
  </dgm:ptLst>
  <dgm:cxnLst>
    <dgm:cxn modelId="{FCC68007-AECF-4D4A-93F6-5C8D8A55ACDB}" srcId="{6F959E87-79CD-E340-92F0-7B56BE9193DE}" destId="{795C9C52-6B82-5D40-8662-60AFDEA2DE7A}" srcOrd="0" destOrd="0" parTransId="{D08A2207-4BCD-3C41-8E13-877A1F66907D}" sibTransId="{0DD3DCF7-791F-E543-9C06-526BBA3981FC}"/>
    <dgm:cxn modelId="{35236B0A-BC2C-7045-A733-DB151B42C79F}" srcId="{90B28EE5-C183-DE48-B367-FD2C04E4A9DD}" destId="{6F959E87-79CD-E340-92F0-7B56BE9193DE}" srcOrd="0" destOrd="0" parTransId="{3FD356AB-283B-0646-A400-C618D0B6F48F}" sibTransId="{F85D1254-C53B-8547-A098-D6D9EE02885A}"/>
    <dgm:cxn modelId="{75B1910B-8C30-2849-A280-341EC90BD84B}" type="presOf" srcId="{F91BF753-CD31-E741-AF9B-01D90E0F1C10}" destId="{411A0EBB-18B8-B44E-83A8-28A65034AF8F}" srcOrd="0" destOrd="0" presId="urn:microsoft.com/office/officeart/2005/8/layout/orgChart1"/>
    <dgm:cxn modelId="{188EE512-1C3F-4B45-AC88-332A432864CC}" type="presOf" srcId="{3FD356AB-283B-0646-A400-C618D0B6F48F}" destId="{82F71FFE-A864-724B-85F4-8A66D521228C}" srcOrd="0" destOrd="0" presId="urn:microsoft.com/office/officeart/2005/8/layout/orgChart1"/>
    <dgm:cxn modelId="{B82CB613-4305-654B-B502-9F1F9D13F225}" srcId="{795C9C52-6B82-5D40-8662-60AFDEA2DE7A}" destId="{8A4CD2B4-FA4B-6E47-823A-86DF397F6DB6}" srcOrd="1" destOrd="0" parTransId="{06F93A94-1E8D-C04E-BC49-657DAAA9DBAE}" sibTransId="{2F2961CD-AB98-0645-B49B-91CAE762DEA0}"/>
    <dgm:cxn modelId="{FDA78E16-379D-724C-A764-7914CE1BC8FC}" type="presOf" srcId="{06F93A94-1E8D-C04E-BC49-657DAAA9DBAE}" destId="{97E01B46-ECC6-6849-9337-57524B1863B9}" srcOrd="0" destOrd="0" presId="urn:microsoft.com/office/officeart/2005/8/layout/orgChart1"/>
    <dgm:cxn modelId="{03218A20-8BE0-734A-A375-8B75B7F5FDED}" type="presOf" srcId="{10941ABB-E52E-554D-8A29-D903120A22AD}" destId="{067A6F44-DC95-FD45-97D0-92212F0AAE6C}" srcOrd="0" destOrd="0" presId="urn:microsoft.com/office/officeart/2005/8/layout/orgChart1"/>
    <dgm:cxn modelId="{53DF8129-4851-C147-AA2D-7CF3899B4820}" srcId="{6731864E-8CFB-8E4B-9C11-73A34B5460E8}" destId="{01497964-6F7B-0E4E-BF48-690021BD1D07}" srcOrd="2" destOrd="0" parTransId="{F91BF753-CD31-E741-AF9B-01D90E0F1C10}" sibTransId="{6F440858-1FD5-8B46-96B5-B603947F9259}"/>
    <dgm:cxn modelId="{9CCE5C2D-2405-B34A-AB7A-D43CB2CB16E5}" srcId="{6F959E87-79CD-E340-92F0-7B56BE9193DE}" destId="{08DAD8C2-3465-0641-A949-C99F1EF6FE1F}" srcOrd="1" destOrd="0" parTransId="{10941ABB-E52E-554D-8A29-D903120A22AD}" sibTransId="{51EF98A3-D521-A64E-ACD0-1603D887EBDC}"/>
    <dgm:cxn modelId="{FAEEF463-D95A-F248-9D21-90D7FB0FEA57}" type="presOf" srcId="{AEC82F84-3D67-1C48-A8B0-DAF8F1CE4528}" destId="{ABB383CF-FD8D-364B-85B6-677888B0CE43}" srcOrd="0" destOrd="0" presId="urn:microsoft.com/office/officeart/2005/8/layout/orgChart1"/>
    <dgm:cxn modelId="{11C7BD64-1A0B-E748-AFC3-8AAC252AB39B}" srcId="{AEC82F84-3D67-1C48-A8B0-DAF8F1CE4528}" destId="{90B28EE5-C183-DE48-B367-FD2C04E4A9DD}" srcOrd="0" destOrd="0" parTransId="{A34606EC-7E79-6642-8D3B-8EF65AB84C40}" sibTransId="{D5323BE5-53B9-6241-92EC-1DEC882F26F0}"/>
    <dgm:cxn modelId="{09335A66-7FB3-A749-A8F1-2694F4E1C71C}" type="presOf" srcId="{B0C60689-3060-B148-B887-8866BAC6272E}" destId="{EDE6A58B-BFA2-E040-BC2A-770F8820800F}" srcOrd="0" destOrd="0" presId="urn:microsoft.com/office/officeart/2005/8/layout/orgChart1"/>
    <dgm:cxn modelId="{4A464F67-726B-F546-B2E7-A3267952751D}" srcId="{795C9C52-6B82-5D40-8662-60AFDEA2DE7A}" destId="{7B31AD23-1223-D546-BEE7-276825B38DD3}" srcOrd="0" destOrd="0" parTransId="{34E2D7AA-7538-E145-8AF2-25ABF37E186B}" sibTransId="{F4C94C5C-5405-E74F-A8DE-5F3A72C43B54}"/>
    <dgm:cxn modelId="{FE586148-18B6-B141-A269-C14FFBFE9BC4}" type="presOf" srcId="{8A4CD2B4-FA4B-6E47-823A-86DF397F6DB6}" destId="{787159A6-81ED-0E49-B63C-EBEF272EB92E}" srcOrd="0" destOrd="0" presId="urn:microsoft.com/office/officeart/2005/8/layout/orgChart1"/>
    <dgm:cxn modelId="{D6D48A48-BF9D-EC4C-9D7A-A3651C8739E5}" type="presOf" srcId="{01497964-6F7B-0E4E-BF48-690021BD1D07}" destId="{36DD7C42-01FC-3048-8162-4E7C4EC4D411}" srcOrd="1" destOrd="0" presId="urn:microsoft.com/office/officeart/2005/8/layout/orgChart1"/>
    <dgm:cxn modelId="{46C05249-AF6B-404E-AB89-8E445BD7EA80}" srcId="{6731864E-8CFB-8E4B-9C11-73A34B5460E8}" destId="{F803EC0B-43E6-9944-9743-918A4243FE24}" srcOrd="1" destOrd="0" parTransId="{C3D351C3-62D4-0043-BB28-80079F5236DC}" sibTransId="{ACC4959F-DA22-8C41-B9AB-4F1F74FBA357}"/>
    <dgm:cxn modelId="{D016EC6C-71D4-604C-B408-1DBA9EDA3F9B}" type="presOf" srcId="{B0118CA9-9AC8-4340-8B67-33B59804A071}" destId="{372436FA-0FB5-074A-B9C6-787C344F21B9}" srcOrd="0" destOrd="0" presId="urn:microsoft.com/office/officeart/2005/8/layout/orgChart1"/>
    <dgm:cxn modelId="{CEBB236E-1927-D446-9051-A2DA9936ECF2}" type="presOf" srcId="{34E2D7AA-7538-E145-8AF2-25ABF37E186B}" destId="{D8CBBE61-58E6-584B-8178-AA5129BAA521}" srcOrd="0" destOrd="0" presId="urn:microsoft.com/office/officeart/2005/8/layout/orgChart1"/>
    <dgm:cxn modelId="{01777D6F-5022-B841-B474-65084142D43E}" type="presOf" srcId="{7B31AD23-1223-D546-BEE7-276825B38DD3}" destId="{0DC54B93-60D9-A249-BD62-97738DBB8037}" srcOrd="0" destOrd="0" presId="urn:microsoft.com/office/officeart/2005/8/layout/orgChart1"/>
    <dgm:cxn modelId="{09549256-8D2D-BA49-AAF7-49ECF890EA24}" type="presOf" srcId="{6731864E-8CFB-8E4B-9C11-73A34B5460E8}" destId="{C5D227CE-2F40-C243-986A-2E34FBA50DDB}" srcOrd="0" destOrd="0" presId="urn:microsoft.com/office/officeart/2005/8/layout/orgChart1"/>
    <dgm:cxn modelId="{3AC9FA56-1801-F944-83ED-DC4D4923B2FD}" srcId="{6731864E-8CFB-8E4B-9C11-73A34B5460E8}" destId="{B0C60689-3060-B148-B887-8866BAC6272E}" srcOrd="3" destOrd="0" parTransId="{E630ACBB-44B4-6740-9AC3-D3CA4C09B0B0}" sibTransId="{9E294DEA-044F-5F42-8A1D-29030C60B73A}"/>
    <dgm:cxn modelId="{F40D3857-835E-C14A-8C35-CF7865F165FF}" type="presOf" srcId="{90B28EE5-C183-DE48-B367-FD2C04E4A9DD}" destId="{BD4C3A63-DE43-1A40-82ED-1B44A6BF5443}" srcOrd="1" destOrd="0" presId="urn:microsoft.com/office/officeart/2005/8/layout/orgChart1"/>
    <dgm:cxn modelId="{00D03C77-CC05-B642-834E-F5513E2D02AD}" type="presOf" srcId="{F803EC0B-43E6-9944-9743-918A4243FE24}" destId="{74E7BE4E-B6D7-304D-B946-85E85300BBFA}" srcOrd="0" destOrd="0" presId="urn:microsoft.com/office/officeart/2005/8/layout/orgChart1"/>
    <dgm:cxn modelId="{AE8CA358-156E-854C-B14B-50FDDEFA07F2}" srcId="{08DAD8C2-3465-0641-A949-C99F1EF6FE1F}" destId="{7C35ABAC-40FD-734A-A4ED-9BB7BABF3A91}" srcOrd="0" destOrd="0" parTransId="{38C858D1-76C4-F44D-906D-4565A9882B08}" sibTransId="{F784262B-F226-4A46-A452-44B3D615502B}"/>
    <dgm:cxn modelId="{4EC3DC79-33DF-F543-A333-B7841C3F639B}" type="presOf" srcId="{B0C60689-3060-B148-B887-8866BAC6272E}" destId="{D1AAEB02-7F9F-FC49-A4C0-7381847283B8}" srcOrd="1" destOrd="0" presId="urn:microsoft.com/office/officeart/2005/8/layout/orgChart1"/>
    <dgm:cxn modelId="{82FA8684-3056-3045-BA5E-743EE2DF621B}" type="presOf" srcId="{90B28EE5-C183-DE48-B367-FD2C04E4A9DD}" destId="{3B275B51-80D1-5B45-BA3B-8F642800769C}" srcOrd="0" destOrd="0" presId="urn:microsoft.com/office/officeart/2005/8/layout/orgChart1"/>
    <dgm:cxn modelId="{64F04E86-28BC-B644-96AB-233F96896AF0}" type="presOf" srcId="{795C9C52-6B82-5D40-8662-60AFDEA2DE7A}" destId="{2EA197E7-F3DA-C048-8389-1FC38A3031F1}" srcOrd="1" destOrd="0" presId="urn:microsoft.com/office/officeart/2005/8/layout/orgChart1"/>
    <dgm:cxn modelId="{F2D61B8A-97C1-C84C-B8A8-D9B1F1969C2E}" type="presOf" srcId="{8DA17C54-887B-8D4D-A689-4E8F6E664630}" destId="{B897DB2F-E1D5-A944-B28E-ACEEF4959C74}" srcOrd="1" destOrd="0" presId="urn:microsoft.com/office/officeart/2005/8/layout/orgChart1"/>
    <dgm:cxn modelId="{70CFB58A-9274-F047-A2EA-55AA380E2740}" srcId="{90B28EE5-C183-DE48-B367-FD2C04E4A9DD}" destId="{6731864E-8CFB-8E4B-9C11-73A34B5460E8}" srcOrd="1" destOrd="0" parTransId="{657D733B-640F-394C-8733-1E290B7DB958}" sibTransId="{0655C65E-EFB8-6B4E-99FF-A247D6B346E0}"/>
    <dgm:cxn modelId="{8215A592-F859-2444-B0EE-0F291074AD55}" type="presOf" srcId="{8A4CD2B4-FA4B-6E47-823A-86DF397F6DB6}" destId="{34C8D4B9-5A3C-1E4B-9550-732C3C8B5E2B}" srcOrd="1" destOrd="0" presId="urn:microsoft.com/office/officeart/2005/8/layout/orgChart1"/>
    <dgm:cxn modelId="{60AD2B93-C916-AE4D-B1F6-716BEFF1C1D0}" type="presOf" srcId="{7C35ABAC-40FD-734A-A4ED-9BB7BABF3A91}" destId="{0132CBEA-11BB-454B-8F41-DC1B60B86331}" srcOrd="1" destOrd="0" presId="urn:microsoft.com/office/officeart/2005/8/layout/orgChart1"/>
    <dgm:cxn modelId="{37E6609C-2AAF-5749-AA39-2E6738DB21B7}" type="presOf" srcId="{08DAD8C2-3465-0641-A949-C99F1EF6FE1F}" destId="{311B19AC-0057-AE40-814F-5C85E4E4F25F}" srcOrd="1" destOrd="0" presId="urn:microsoft.com/office/officeart/2005/8/layout/orgChart1"/>
    <dgm:cxn modelId="{7CDFF79C-E348-FC47-9CCE-5E247E7C3434}" type="presOf" srcId="{379C4D34-1CC6-0840-876A-0CB99170B472}" destId="{7C01DEB7-1426-654D-BF6A-2912E6A439AD}" srcOrd="0" destOrd="0" presId="urn:microsoft.com/office/officeart/2005/8/layout/orgChart1"/>
    <dgm:cxn modelId="{081C9F9E-7F69-874C-8CD4-0BD1CB1B471A}" type="presOf" srcId="{08DAD8C2-3465-0641-A949-C99F1EF6FE1F}" destId="{7BDD03B1-9635-1648-BD2F-983AA5B7F83F}" srcOrd="0" destOrd="0" presId="urn:microsoft.com/office/officeart/2005/8/layout/orgChart1"/>
    <dgm:cxn modelId="{289E9AA4-A2C6-C04B-B401-D9B6B10F5AEC}" type="presOf" srcId="{A79B2F93-2D1A-E749-902C-C1B4720C00CA}" destId="{066B2543-E7C6-D844-99B9-4E8A341ACE28}" srcOrd="0" destOrd="0" presId="urn:microsoft.com/office/officeart/2005/8/layout/orgChart1"/>
    <dgm:cxn modelId="{27A92AB3-0FC8-F64D-BD1F-DFB30FEF0CB6}" type="presOf" srcId="{01497964-6F7B-0E4E-BF48-690021BD1D07}" destId="{130B6788-48A8-8940-9048-E1F50B1223D6}" srcOrd="0" destOrd="0" presId="urn:microsoft.com/office/officeart/2005/8/layout/orgChart1"/>
    <dgm:cxn modelId="{DF7544B5-E05B-454E-9E82-4B02B01925A5}" type="presOf" srcId="{616F9DDA-0A86-C74B-AFF2-4BBAE84DC5DE}" destId="{10912026-9AFD-C241-B991-C7A31442A7A6}" srcOrd="0" destOrd="0" presId="urn:microsoft.com/office/officeart/2005/8/layout/orgChart1"/>
    <dgm:cxn modelId="{B01CBDB5-7360-6240-96EE-28AAC1D29374}" srcId="{6731864E-8CFB-8E4B-9C11-73A34B5460E8}" destId="{BDEEEC2B-3209-6A47-8DD7-3944DD8D02EC}" srcOrd="4" destOrd="0" parTransId="{A79B2F93-2D1A-E749-902C-C1B4720C00CA}" sibTransId="{B782EF31-7993-4640-9556-F10F02AB9227}"/>
    <dgm:cxn modelId="{ECCF8AB8-C7A2-A14D-9351-1EFD0AD476A9}" type="presOf" srcId="{7C35ABAC-40FD-734A-A4ED-9BB7BABF3A91}" destId="{2BE5D641-2911-8F49-A18B-1036647DB9C7}" srcOrd="0" destOrd="0" presId="urn:microsoft.com/office/officeart/2005/8/layout/orgChart1"/>
    <dgm:cxn modelId="{C99500BD-3CC4-2E4E-AD39-D7E3B5163ABD}" type="presOf" srcId="{BDEEEC2B-3209-6A47-8DD7-3944DD8D02EC}" destId="{60CDCD17-5A4D-0144-ADF4-4A3E8181EE53}" srcOrd="0" destOrd="0" presId="urn:microsoft.com/office/officeart/2005/8/layout/orgChart1"/>
    <dgm:cxn modelId="{715158C3-21DC-BE45-B343-DE81AC4F2293}" type="presOf" srcId="{BF7F92CD-A4A0-C44D-8BEF-7DE9133EC417}" destId="{CC65B07F-3CA1-B242-A937-B40AEB9C4E05}" srcOrd="1" destOrd="0" presId="urn:microsoft.com/office/officeart/2005/8/layout/orgChart1"/>
    <dgm:cxn modelId="{10F1EFC3-58EF-DC4E-BA7B-D204100B4FF1}" type="presOf" srcId="{5D62DCEC-8A4E-9E4D-BD5D-1FB35ED3F2D5}" destId="{D4A78D76-79B2-BA41-90C3-613B5235B156}" srcOrd="0" destOrd="0" presId="urn:microsoft.com/office/officeart/2005/8/layout/orgChart1"/>
    <dgm:cxn modelId="{685369C7-58E6-104F-893A-63AE10601F06}" type="presOf" srcId="{BF7F92CD-A4A0-C44D-8BEF-7DE9133EC417}" destId="{EFF7909B-2E4D-5E40-ABA1-E1631E2F1880}" srcOrd="0" destOrd="0" presId="urn:microsoft.com/office/officeart/2005/8/layout/orgChart1"/>
    <dgm:cxn modelId="{A3AAE4C7-E83F-4B49-84F9-1644F6F3D4D2}" srcId="{08DAD8C2-3465-0641-A949-C99F1EF6FE1F}" destId="{BF7F92CD-A4A0-C44D-8BEF-7DE9133EC417}" srcOrd="1" destOrd="0" parTransId="{B0118CA9-9AC8-4340-8B67-33B59804A071}" sibTransId="{315C1876-A34F-3344-9F40-2224804E02A9}"/>
    <dgm:cxn modelId="{7E7B7EC9-198B-9E4D-9A5B-EFE18B4EA525}" type="presOf" srcId="{657D733B-640F-394C-8733-1E290B7DB958}" destId="{FF08F337-D44A-C14A-9D1C-88CA68D91451}" srcOrd="0" destOrd="0" presId="urn:microsoft.com/office/officeart/2005/8/layout/orgChart1"/>
    <dgm:cxn modelId="{8C46F3D4-3263-EC40-BD43-352C14382DB9}" type="presOf" srcId="{C3D351C3-62D4-0043-BB28-80079F5236DC}" destId="{818A328A-DB90-4B45-AF21-2C6453BC29B7}" srcOrd="0" destOrd="0" presId="urn:microsoft.com/office/officeart/2005/8/layout/orgChart1"/>
    <dgm:cxn modelId="{F8B290D6-F3E8-564D-B9D2-2A5631CEA472}" type="presOf" srcId="{BDEEEC2B-3209-6A47-8DD7-3944DD8D02EC}" destId="{83BA7A11-3E6E-594F-B5F5-951C23DA0462}" srcOrd="1" destOrd="0" presId="urn:microsoft.com/office/officeart/2005/8/layout/orgChart1"/>
    <dgm:cxn modelId="{874365D9-3C48-E64C-907C-4CE0E1B065F1}" type="presOf" srcId="{6731864E-8CFB-8E4B-9C11-73A34B5460E8}" destId="{F5ABBD4B-326B-DB48-A172-38E107CF1B10}" srcOrd="1" destOrd="0" presId="urn:microsoft.com/office/officeart/2005/8/layout/orgChart1"/>
    <dgm:cxn modelId="{3D4BECD9-F175-E343-B3CA-0B24FBC6C3BC}" type="presOf" srcId="{D08A2207-4BCD-3C41-8E13-877A1F66907D}" destId="{FDDC8165-427E-AE4D-A36E-F5D54B77F528}" srcOrd="0" destOrd="0" presId="urn:microsoft.com/office/officeart/2005/8/layout/orgChart1"/>
    <dgm:cxn modelId="{5FD3F9DF-82BA-9340-8506-429705EC24FC}" srcId="{08DAD8C2-3465-0641-A949-C99F1EF6FE1F}" destId="{379C4D34-1CC6-0840-876A-0CB99170B472}" srcOrd="2" destOrd="0" parTransId="{5D62DCEC-8A4E-9E4D-BD5D-1FB35ED3F2D5}" sibTransId="{256E6601-16B9-3A48-9F6D-4E0FEC5C8E11}"/>
    <dgm:cxn modelId="{E8C83EE1-0529-9243-921E-8DDA46423443}" type="presOf" srcId="{38C858D1-76C4-F44D-906D-4565A9882B08}" destId="{6A075848-FD47-D84A-8CE8-07FFAB9F4E98}" srcOrd="0" destOrd="0" presId="urn:microsoft.com/office/officeart/2005/8/layout/orgChart1"/>
    <dgm:cxn modelId="{27F670E3-A0CE-DB40-A58A-28FE9DE41199}" type="presOf" srcId="{7B31AD23-1223-D546-BEE7-276825B38DD3}" destId="{A87C41CE-E0FC-DF4F-8706-FAE6E869786C}" srcOrd="1" destOrd="0" presId="urn:microsoft.com/office/officeart/2005/8/layout/orgChart1"/>
    <dgm:cxn modelId="{8872AFF4-B7D6-AF44-A092-486C0DA606D6}" type="presOf" srcId="{E630ACBB-44B4-6740-9AC3-D3CA4C09B0B0}" destId="{DE3DAFCE-9E1B-BC42-BF8A-6E8F209D37E5}" srcOrd="0" destOrd="0" presId="urn:microsoft.com/office/officeart/2005/8/layout/orgChart1"/>
    <dgm:cxn modelId="{F87101F5-C3B7-E149-9553-8D2EFECEF2EB}" type="presOf" srcId="{6F959E87-79CD-E340-92F0-7B56BE9193DE}" destId="{0A819B97-4063-C646-8FE7-9D74056B860C}" srcOrd="1" destOrd="0" presId="urn:microsoft.com/office/officeart/2005/8/layout/orgChart1"/>
    <dgm:cxn modelId="{CDB51EF6-4F13-1545-BF2E-B34000905E7C}" type="presOf" srcId="{8DA17C54-887B-8D4D-A689-4E8F6E664630}" destId="{1FBE7D5B-544A-364D-8BE4-7B878B20B997}" srcOrd="0" destOrd="0" presId="urn:microsoft.com/office/officeart/2005/8/layout/orgChart1"/>
    <dgm:cxn modelId="{5880F7F8-106D-EB45-9E27-9BA1AEC593DF}" srcId="{6731864E-8CFB-8E4B-9C11-73A34B5460E8}" destId="{8DA17C54-887B-8D4D-A689-4E8F6E664630}" srcOrd="0" destOrd="0" parTransId="{616F9DDA-0A86-C74B-AFF2-4BBAE84DC5DE}" sibTransId="{35A44B72-FFE9-284B-946B-401D48F5A089}"/>
    <dgm:cxn modelId="{C3F6E5FB-5FF7-DB4F-B572-53828CBCD8A8}" type="presOf" srcId="{795C9C52-6B82-5D40-8662-60AFDEA2DE7A}" destId="{B7780E39-9D1D-9246-89D9-4351C2C0C825}" srcOrd="0" destOrd="0" presId="urn:microsoft.com/office/officeart/2005/8/layout/orgChart1"/>
    <dgm:cxn modelId="{C7D60BFC-A194-1C4E-A461-50679999AE88}" type="presOf" srcId="{379C4D34-1CC6-0840-876A-0CB99170B472}" destId="{A42A5FF6-6F77-114A-8E10-E2A132C46570}" srcOrd="1" destOrd="0" presId="urn:microsoft.com/office/officeart/2005/8/layout/orgChart1"/>
    <dgm:cxn modelId="{470817FC-69B2-1444-83A7-DD952FCB3A96}" type="presOf" srcId="{F803EC0B-43E6-9944-9743-918A4243FE24}" destId="{39E05EAE-81FC-914B-BD42-D26C20000552}" srcOrd="1" destOrd="0" presId="urn:microsoft.com/office/officeart/2005/8/layout/orgChart1"/>
    <dgm:cxn modelId="{BDC324FF-9495-C04A-BB63-F8A5631509EB}" type="presOf" srcId="{6F959E87-79CD-E340-92F0-7B56BE9193DE}" destId="{FDF7EEB4-6BCA-A44B-BAA6-D498AFDC69B0}" srcOrd="0" destOrd="0" presId="urn:microsoft.com/office/officeart/2005/8/layout/orgChart1"/>
    <dgm:cxn modelId="{A032B16A-9B6E-8644-8324-7F489F3D4276}" type="presParOf" srcId="{ABB383CF-FD8D-364B-85B6-677888B0CE43}" destId="{F60296BF-4A2C-2A4F-9E14-38F0FAC2DF3B}" srcOrd="0" destOrd="0" presId="urn:microsoft.com/office/officeart/2005/8/layout/orgChart1"/>
    <dgm:cxn modelId="{25C68E4C-2177-254E-8DCB-8FB436D4FC75}" type="presParOf" srcId="{F60296BF-4A2C-2A4F-9E14-38F0FAC2DF3B}" destId="{30A13E91-7B43-DF4E-9FBB-543B6E43E8FE}" srcOrd="0" destOrd="0" presId="urn:microsoft.com/office/officeart/2005/8/layout/orgChart1"/>
    <dgm:cxn modelId="{7FB5AFDF-F816-894C-A3B4-B5082A20CDD0}" type="presParOf" srcId="{30A13E91-7B43-DF4E-9FBB-543B6E43E8FE}" destId="{3B275B51-80D1-5B45-BA3B-8F642800769C}" srcOrd="0" destOrd="0" presId="urn:microsoft.com/office/officeart/2005/8/layout/orgChart1"/>
    <dgm:cxn modelId="{DB91DA68-672F-B441-8419-ED09533B10E3}" type="presParOf" srcId="{30A13E91-7B43-DF4E-9FBB-543B6E43E8FE}" destId="{BD4C3A63-DE43-1A40-82ED-1B44A6BF5443}" srcOrd="1" destOrd="0" presId="urn:microsoft.com/office/officeart/2005/8/layout/orgChart1"/>
    <dgm:cxn modelId="{C88609EA-BFE7-AB4D-96DE-71A2ABE44C9A}" type="presParOf" srcId="{F60296BF-4A2C-2A4F-9E14-38F0FAC2DF3B}" destId="{90E29A97-C6A0-0D48-973F-D24142B59EAF}" srcOrd="1" destOrd="0" presId="urn:microsoft.com/office/officeart/2005/8/layout/orgChart1"/>
    <dgm:cxn modelId="{6C12E069-A335-C14A-A4B1-68CED6E3F185}" type="presParOf" srcId="{90E29A97-C6A0-0D48-973F-D24142B59EAF}" destId="{82F71FFE-A864-724B-85F4-8A66D521228C}" srcOrd="0" destOrd="0" presId="urn:microsoft.com/office/officeart/2005/8/layout/orgChart1"/>
    <dgm:cxn modelId="{617A3B19-D9EC-AF4E-A7A0-412A246ACF36}" type="presParOf" srcId="{90E29A97-C6A0-0D48-973F-D24142B59EAF}" destId="{7A718CDA-F555-D449-BED9-D41C051223E5}" srcOrd="1" destOrd="0" presId="urn:microsoft.com/office/officeart/2005/8/layout/orgChart1"/>
    <dgm:cxn modelId="{079B72E9-8F5A-4B40-88A7-A64A9F81A086}" type="presParOf" srcId="{7A718CDA-F555-D449-BED9-D41C051223E5}" destId="{7ED0E735-FF6C-B34E-8147-B0F08EF4B423}" srcOrd="0" destOrd="0" presId="urn:microsoft.com/office/officeart/2005/8/layout/orgChart1"/>
    <dgm:cxn modelId="{A342351B-4AD3-4141-AE39-8AAAF022E8F7}" type="presParOf" srcId="{7ED0E735-FF6C-B34E-8147-B0F08EF4B423}" destId="{FDF7EEB4-6BCA-A44B-BAA6-D498AFDC69B0}" srcOrd="0" destOrd="0" presId="urn:microsoft.com/office/officeart/2005/8/layout/orgChart1"/>
    <dgm:cxn modelId="{408FC3E7-25F1-574F-9A6E-F0C5BE1FFE09}" type="presParOf" srcId="{7ED0E735-FF6C-B34E-8147-B0F08EF4B423}" destId="{0A819B97-4063-C646-8FE7-9D74056B860C}" srcOrd="1" destOrd="0" presId="urn:microsoft.com/office/officeart/2005/8/layout/orgChart1"/>
    <dgm:cxn modelId="{FB701DC9-6425-ED48-B3AF-CE89479D7ADB}" type="presParOf" srcId="{7A718CDA-F555-D449-BED9-D41C051223E5}" destId="{C22271BC-76E2-324A-803D-4B2254C81E02}" srcOrd="1" destOrd="0" presId="urn:microsoft.com/office/officeart/2005/8/layout/orgChart1"/>
    <dgm:cxn modelId="{16D98D94-C1FC-A74F-81E2-872FB582BE46}" type="presParOf" srcId="{C22271BC-76E2-324A-803D-4B2254C81E02}" destId="{FDDC8165-427E-AE4D-A36E-F5D54B77F528}" srcOrd="0" destOrd="0" presId="urn:microsoft.com/office/officeart/2005/8/layout/orgChart1"/>
    <dgm:cxn modelId="{FAFE4844-4A7F-3E4F-9051-610C85B085A1}" type="presParOf" srcId="{C22271BC-76E2-324A-803D-4B2254C81E02}" destId="{F0D3A171-7218-2B44-9EE9-79BA9D5CBA39}" srcOrd="1" destOrd="0" presId="urn:microsoft.com/office/officeart/2005/8/layout/orgChart1"/>
    <dgm:cxn modelId="{71A1E03D-A60C-6045-A70F-DF9C771035FD}" type="presParOf" srcId="{F0D3A171-7218-2B44-9EE9-79BA9D5CBA39}" destId="{BCFE31F7-7C87-774B-9040-2ABD6DD737AD}" srcOrd="0" destOrd="0" presId="urn:microsoft.com/office/officeart/2005/8/layout/orgChart1"/>
    <dgm:cxn modelId="{FA6C75DC-14D2-5A43-96B4-0C77D2F9EA6B}" type="presParOf" srcId="{BCFE31F7-7C87-774B-9040-2ABD6DD737AD}" destId="{B7780E39-9D1D-9246-89D9-4351C2C0C825}" srcOrd="0" destOrd="0" presId="urn:microsoft.com/office/officeart/2005/8/layout/orgChart1"/>
    <dgm:cxn modelId="{A87002ED-C061-B04D-B336-D61BA3729F73}" type="presParOf" srcId="{BCFE31F7-7C87-774B-9040-2ABD6DD737AD}" destId="{2EA197E7-F3DA-C048-8389-1FC38A3031F1}" srcOrd="1" destOrd="0" presId="urn:microsoft.com/office/officeart/2005/8/layout/orgChart1"/>
    <dgm:cxn modelId="{1AF17586-1887-EE44-BCB4-A1E0C4226803}" type="presParOf" srcId="{F0D3A171-7218-2B44-9EE9-79BA9D5CBA39}" destId="{DBBCAE8B-1056-924A-9AC9-23E32C7D3281}" srcOrd="1" destOrd="0" presId="urn:microsoft.com/office/officeart/2005/8/layout/orgChart1"/>
    <dgm:cxn modelId="{B9CDEE14-8C31-8C44-B841-EAFB49943496}" type="presParOf" srcId="{DBBCAE8B-1056-924A-9AC9-23E32C7D3281}" destId="{D8CBBE61-58E6-584B-8178-AA5129BAA521}" srcOrd="0" destOrd="0" presId="urn:microsoft.com/office/officeart/2005/8/layout/orgChart1"/>
    <dgm:cxn modelId="{33E44D45-EE41-4A49-B7EB-6FA4D05A3728}" type="presParOf" srcId="{DBBCAE8B-1056-924A-9AC9-23E32C7D3281}" destId="{5766BB0A-5CC9-7344-BFF6-C1F0983475A5}" srcOrd="1" destOrd="0" presId="urn:microsoft.com/office/officeart/2005/8/layout/orgChart1"/>
    <dgm:cxn modelId="{9C5EFB5F-6966-594F-B8C1-6D2A2EBDB144}" type="presParOf" srcId="{5766BB0A-5CC9-7344-BFF6-C1F0983475A5}" destId="{445302AE-0AB8-4349-852E-B92970FA403B}" srcOrd="0" destOrd="0" presId="urn:microsoft.com/office/officeart/2005/8/layout/orgChart1"/>
    <dgm:cxn modelId="{FC3C70F1-6F34-684B-BC7E-1C60CFCE20F0}" type="presParOf" srcId="{445302AE-0AB8-4349-852E-B92970FA403B}" destId="{0DC54B93-60D9-A249-BD62-97738DBB8037}" srcOrd="0" destOrd="0" presId="urn:microsoft.com/office/officeart/2005/8/layout/orgChart1"/>
    <dgm:cxn modelId="{3B0C2203-6462-994B-83B7-DA460D330D8B}" type="presParOf" srcId="{445302AE-0AB8-4349-852E-B92970FA403B}" destId="{A87C41CE-E0FC-DF4F-8706-FAE6E869786C}" srcOrd="1" destOrd="0" presId="urn:microsoft.com/office/officeart/2005/8/layout/orgChart1"/>
    <dgm:cxn modelId="{EAB27A73-6829-F948-9BE8-707104D5E589}" type="presParOf" srcId="{5766BB0A-5CC9-7344-BFF6-C1F0983475A5}" destId="{71FF1E93-CEF6-1249-98EF-3EA211E202BC}" srcOrd="1" destOrd="0" presId="urn:microsoft.com/office/officeart/2005/8/layout/orgChart1"/>
    <dgm:cxn modelId="{23675243-C9A7-BB45-8435-5279F9093F66}" type="presParOf" srcId="{5766BB0A-5CC9-7344-BFF6-C1F0983475A5}" destId="{A6092376-E3C1-3548-998C-8B7DDB2A0028}" srcOrd="2" destOrd="0" presId="urn:microsoft.com/office/officeart/2005/8/layout/orgChart1"/>
    <dgm:cxn modelId="{EA282F84-0F80-544E-A162-63340960C851}" type="presParOf" srcId="{DBBCAE8B-1056-924A-9AC9-23E32C7D3281}" destId="{97E01B46-ECC6-6849-9337-57524B1863B9}" srcOrd="2" destOrd="0" presId="urn:microsoft.com/office/officeart/2005/8/layout/orgChart1"/>
    <dgm:cxn modelId="{D425C75A-613B-524E-8661-68A161BA1282}" type="presParOf" srcId="{DBBCAE8B-1056-924A-9AC9-23E32C7D3281}" destId="{E5DB8A22-6CD8-CB4E-B6E3-55C6378521C2}" srcOrd="3" destOrd="0" presId="urn:microsoft.com/office/officeart/2005/8/layout/orgChart1"/>
    <dgm:cxn modelId="{40BE6F33-0E35-A848-A408-A30F94A8BD91}" type="presParOf" srcId="{E5DB8A22-6CD8-CB4E-B6E3-55C6378521C2}" destId="{6F8211BD-5215-A846-A342-C8BAB6F05B1E}" srcOrd="0" destOrd="0" presId="urn:microsoft.com/office/officeart/2005/8/layout/orgChart1"/>
    <dgm:cxn modelId="{6053375B-C0AB-CA44-B57A-3D43F1B2D635}" type="presParOf" srcId="{6F8211BD-5215-A846-A342-C8BAB6F05B1E}" destId="{787159A6-81ED-0E49-B63C-EBEF272EB92E}" srcOrd="0" destOrd="0" presId="urn:microsoft.com/office/officeart/2005/8/layout/orgChart1"/>
    <dgm:cxn modelId="{D5F9E1CF-0615-2E48-8950-9FC26268CCAA}" type="presParOf" srcId="{6F8211BD-5215-A846-A342-C8BAB6F05B1E}" destId="{34C8D4B9-5A3C-1E4B-9550-732C3C8B5E2B}" srcOrd="1" destOrd="0" presId="urn:microsoft.com/office/officeart/2005/8/layout/orgChart1"/>
    <dgm:cxn modelId="{51D2B6F9-A69A-5345-B159-7E3859E61280}" type="presParOf" srcId="{E5DB8A22-6CD8-CB4E-B6E3-55C6378521C2}" destId="{9812A6DF-AFC3-DB48-8DE2-CAF822E6AE5F}" srcOrd="1" destOrd="0" presId="urn:microsoft.com/office/officeart/2005/8/layout/orgChart1"/>
    <dgm:cxn modelId="{F1FDA007-4CC4-BE48-AE34-E860EEF38347}" type="presParOf" srcId="{E5DB8A22-6CD8-CB4E-B6E3-55C6378521C2}" destId="{1F85DB7B-62C1-5E42-B388-198609536170}" srcOrd="2" destOrd="0" presId="urn:microsoft.com/office/officeart/2005/8/layout/orgChart1"/>
    <dgm:cxn modelId="{9FD357F3-7D19-D446-B5B8-3FB5CA9CEDAD}" type="presParOf" srcId="{F0D3A171-7218-2B44-9EE9-79BA9D5CBA39}" destId="{648AF71C-2BD5-8443-A153-4445CDE163E0}" srcOrd="2" destOrd="0" presId="urn:microsoft.com/office/officeart/2005/8/layout/orgChart1"/>
    <dgm:cxn modelId="{3D768902-4D67-E440-832F-D84695442B48}" type="presParOf" srcId="{C22271BC-76E2-324A-803D-4B2254C81E02}" destId="{067A6F44-DC95-FD45-97D0-92212F0AAE6C}" srcOrd="2" destOrd="0" presId="urn:microsoft.com/office/officeart/2005/8/layout/orgChart1"/>
    <dgm:cxn modelId="{AF9D4EC7-6A9B-E146-BCAB-9B4F64526372}" type="presParOf" srcId="{C22271BC-76E2-324A-803D-4B2254C81E02}" destId="{94CA6464-2A31-2B4C-A4A9-B7B3824E88DF}" srcOrd="3" destOrd="0" presId="urn:microsoft.com/office/officeart/2005/8/layout/orgChart1"/>
    <dgm:cxn modelId="{E011845D-46B4-1145-879B-E6BA0AA944DF}" type="presParOf" srcId="{94CA6464-2A31-2B4C-A4A9-B7B3824E88DF}" destId="{AB9BA93B-1A56-2645-A060-E9A15963FD70}" srcOrd="0" destOrd="0" presId="urn:microsoft.com/office/officeart/2005/8/layout/orgChart1"/>
    <dgm:cxn modelId="{B93224BD-AF1E-1F47-9CB9-7E33F36D8AA9}" type="presParOf" srcId="{AB9BA93B-1A56-2645-A060-E9A15963FD70}" destId="{7BDD03B1-9635-1648-BD2F-983AA5B7F83F}" srcOrd="0" destOrd="0" presId="urn:microsoft.com/office/officeart/2005/8/layout/orgChart1"/>
    <dgm:cxn modelId="{37596932-BEFE-D042-A1CC-47A9B8F6BE77}" type="presParOf" srcId="{AB9BA93B-1A56-2645-A060-E9A15963FD70}" destId="{311B19AC-0057-AE40-814F-5C85E4E4F25F}" srcOrd="1" destOrd="0" presId="urn:microsoft.com/office/officeart/2005/8/layout/orgChart1"/>
    <dgm:cxn modelId="{82874179-6E65-7A47-AA26-5B02B7FA9DED}" type="presParOf" srcId="{94CA6464-2A31-2B4C-A4A9-B7B3824E88DF}" destId="{9C994EE7-14DB-A842-B31E-D2B95C913212}" srcOrd="1" destOrd="0" presId="urn:microsoft.com/office/officeart/2005/8/layout/orgChart1"/>
    <dgm:cxn modelId="{15239CD1-5097-F944-A947-27DA5DA60101}" type="presParOf" srcId="{9C994EE7-14DB-A842-B31E-D2B95C913212}" destId="{6A075848-FD47-D84A-8CE8-07FFAB9F4E98}" srcOrd="0" destOrd="0" presId="urn:microsoft.com/office/officeart/2005/8/layout/orgChart1"/>
    <dgm:cxn modelId="{5955548D-A433-754A-9DBA-D1C830313CC7}" type="presParOf" srcId="{9C994EE7-14DB-A842-B31E-D2B95C913212}" destId="{E2B82624-4E01-F245-A929-AE6A203A24F3}" srcOrd="1" destOrd="0" presId="urn:microsoft.com/office/officeart/2005/8/layout/orgChart1"/>
    <dgm:cxn modelId="{02A4FE49-2726-6D47-8200-FE16998F0C2B}" type="presParOf" srcId="{E2B82624-4E01-F245-A929-AE6A203A24F3}" destId="{6168D0E4-D11A-F844-AFF8-401981DE3CF0}" srcOrd="0" destOrd="0" presId="urn:microsoft.com/office/officeart/2005/8/layout/orgChart1"/>
    <dgm:cxn modelId="{CE079E2D-C43C-974D-9E4C-63A8986838AD}" type="presParOf" srcId="{6168D0E4-D11A-F844-AFF8-401981DE3CF0}" destId="{2BE5D641-2911-8F49-A18B-1036647DB9C7}" srcOrd="0" destOrd="0" presId="urn:microsoft.com/office/officeart/2005/8/layout/orgChart1"/>
    <dgm:cxn modelId="{C654277C-99FD-9447-B7C3-925BC16BDBF6}" type="presParOf" srcId="{6168D0E4-D11A-F844-AFF8-401981DE3CF0}" destId="{0132CBEA-11BB-454B-8F41-DC1B60B86331}" srcOrd="1" destOrd="0" presId="urn:microsoft.com/office/officeart/2005/8/layout/orgChart1"/>
    <dgm:cxn modelId="{B0CA7C88-0E74-0D40-AABA-D62EF638E022}" type="presParOf" srcId="{E2B82624-4E01-F245-A929-AE6A203A24F3}" destId="{50153BC5-B643-B043-8A84-1108373291AA}" srcOrd="1" destOrd="0" presId="urn:microsoft.com/office/officeart/2005/8/layout/orgChart1"/>
    <dgm:cxn modelId="{B50A0A58-8064-BA4F-A10F-99E31642C0E5}" type="presParOf" srcId="{E2B82624-4E01-F245-A929-AE6A203A24F3}" destId="{B5F6568C-D98F-B94F-BA8C-7F4645EF4808}" srcOrd="2" destOrd="0" presId="urn:microsoft.com/office/officeart/2005/8/layout/orgChart1"/>
    <dgm:cxn modelId="{07DFC8DB-A802-A845-B077-5595C7E3FE81}" type="presParOf" srcId="{9C994EE7-14DB-A842-B31E-D2B95C913212}" destId="{372436FA-0FB5-074A-B9C6-787C344F21B9}" srcOrd="2" destOrd="0" presId="urn:microsoft.com/office/officeart/2005/8/layout/orgChart1"/>
    <dgm:cxn modelId="{A00CF201-E800-0D4E-A228-137A5CD934DF}" type="presParOf" srcId="{9C994EE7-14DB-A842-B31E-D2B95C913212}" destId="{D4EF0F61-86A6-0940-AB56-B50408D7CEB3}" srcOrd="3" destOrd="0" presId="urn:microsoft.com/office/officeart/2005/8/layout/orgChart1"/>
    <dgm:cxn modelId="{DE9B4741-44BC-2847-AD48-D578B585AB06}" type="presParOf" srcId="{D4EF0F61-86A6-0940-AB56-B50408D7CEB3}" destId="{6B5FD045-0AC6-F140-86F0-85EB4B38804E}" srcOrd="0" destOrd="0" presId="urn:microsoft.com/office/officeart/2005/8/layout/orgChart1"/>
    <dgm:cxn modelId="{6472CD73-B847-4548-A848-E6556D3228EF}" type="presParOf" srcId="{6B5FD045-0AC6-F140-86F0-85EB4B38804E}" destId="{EFF7909B-2E4D-5E40-ABA1-E1631E2F1880}" srcOrd="0" destOrd="0" presId="urn:microsoft.com/office/officeart/2005/8/layout/orgChart1"/>
    <dgm:cxn modelId="{7CAA86C7-3626-5A41-8699-86A3BB4A4612}" type="presParOf" srcId="{6B5FD045-0AC6-F140-86F0-85EB4B38804E}" destId="{CC65B07F-3CA1-B242-A937-B40AEB9C4E05}" srcOrd="1" destOrd="0" presId="urn:microsoft.com/office/officeart/2005/8/layout/orgChart1"/>
    <dgm:cxn modelId="{552E662E-709A-CF49-947C-714105C12FB3}" type="presParOf" srcId="{D4EF0F61-86A6-0940-AB56-B50408D7CEB3}" destId="{988CEBB9-2BCF-4644-B5DA-B530192CB54B}" srcOrd="1" destOrd="0" presId="urn:microsoft.com/office/officeart/2005/8/layout/orgChart1"/>
    <dgm:cxn modelId="{516A64F9-756B-F542-BA79-69D839D35E75}" type="presParOf" srcId="{D4EF0F61-86A6-0940-AB56-B50408D7CEB3}" destId="{F45490BC-B0BE-DD43-A844-744255B2F2ED}" srcOrd="2" destOrd="0" presId="urn:microsoft.com/office/officeart/2005/8/layout/orgChart1"/>
    <dgm:cxn modelId="{A09D281E-63D0-4946-BC88-FD6CF3258C52}" type="presParOf" srcId="{9C994EE7-14DB-A842-B31E-D2B95C913212}" destId="{D4A78D76-79B2-BA41-90C3-613B5235B156}" srcOrd="4" destOrd="0" presId="urn:microsoft.com/office/officeart/2005/8/layout/orgChart1"/>
    <dgm:cxn modelId="{6F068EC9-BAE3-494A-8700-25D98554E2E8}" type="presParOf" srcId="{9C994EE7-14DB-A842-B31E-D2B95C913212}" destId="{E040F27E-3AF9-4248-9D9D-C34B68C8CEB3}" srcOrd="5" destOrd="0" presId="urn:microsoft.com/office/officeart/2005/8/layout/orgChart1"/>
    <dgm:cxn modelId="{556062A2-4CA9-4946-BA36-9291A7636397}" type="presParOf" srcId="{E040F27E-3AF9-4248-9D9D-C34B68C8CEB3}" destId="{F6B8AEF0-94C7-7140-89E5-F1BCE2FFDE35}" srcOrd="0" destOrd="0" presId="urn:microsoft.com/office/officeart/2005/8/layout/orgChart1"/>
    <dgm:cxn modelId="{43396376-2DB1-0246-90C8-F4638B2142F7}" type="presParOf" srcId="{F6B8AEF0-94C7-7140-89E5-F1BCE2FFDE35}" destId="{7C01DEB7-1426-654D-BF6A-2912E6A439AD}" srcOrd="0" destOrd="0" presId="urn:microsoft.com/office/officeart/2005/8/layout/orgChart1"/>
    <dgm:cxn modelId="{96EE751E-E630-B84D-8C3B-AC962708370F}" type="presParOf" srcId="{F6B8AEF0-94C7-7140-89E5-F1BCE2FFDE35}" destId="{A42A5FF6-6F77-114A-8E10-E2A132C46570}" srcOrd="1" destOrd="0" presId="urn:microsoft.com/office/officeart/2005/8/layout/orgChart1"/>
    <dgm:cxn modelId="{E08F1D29-C323-EB47-BF7C-F2FF77FD94ED}" type="presParOf" srcId="{E040F27E-3AF9-4248-9D9D-C34B68C8CEB3}" destId="{2CE8529F-FFFA-B948-B39F-3FAB8ACD860F}" srcOrd="1" destOrd="0" presId="urn:microsoft.com/office/officeart/2005/8/layout/orgChart1"/>
    <dgm:cxn modelId="{FBD66DD9-17E9-C543-95F0-797B38509050}" type="presParOf" srcId="{E040F27E-3AF9-4248-9D9D-C34B68C8CEB3}" destId="{2A4805CE-1F58-994F-88F7-FBD37CCBF9FA}" srcOrd="2" destOrd="0" presId="urn:microsoft.com/office/officeart/2005/8/layout/orgChart1"/>
    <dgm:cxn modelId="{11F313B8-CAF2-7740-9865-CFEF1DEFE189}" type="presParOf" srcId="{94CA6464-2A31-2B4C-A4A9-B7B3824E88DF}" destId="{CF083F32-8C35-F64E-9B2B-914BCA924E9B}" srcOrd="2" destOrd="0" presId="urn:microsoft.com/office/officeart/2005/8/layout/orgChart1"/>
    <dgm:cxn modelId="{CE9982EC-AE73-2C40-AA3B-B36C8501BD9E}" type="presParOf" srcId="{7A718CDA-F555-D449-BED9-D41C051223E5}" destId="{AB625B67-DFEA-CB45-976E-86579860A037}" srcOrd="2" destOrd="0" presId="urn:microsoft.com/office/officeart/2005/8/layout/orgChart1"/>
    <dgm:cxn modelId="{1D61E663-1366-3B48-8310-709EB61C8265}" type="presParOf" srcId="{90E29A97-C6A0-0D48-973F-D24142B59EAF}" destId="{FF08F337-D44A-C14A-9D1C-88CA68D91451}" srcOrd="2" destOrd="0" presId="urn:microsoft.com/office/officeart/2005/8/layout/orgChart1"/>
    <dgm:cxn modelId="{86449E6D-AF91-7049-A0DA-37918780EAD6}" type="presParOf" srcId="{90E29A97-C6A0-0D48-973F-D24142B59EAF}" destId="{96A58719-663A-6640-872E-1E336FF01BE1}" srcOrd="3" destOrd="0" presId="urn:microsoft.com/office/officeart/2005/8/layout/orgChart1"/>
    <dgm:cxn modelId="{8B055A99-9909-4449-9E3B-79A7D2FA1850}" type="presParOf" srcId="{96A58719-663A-6640-872E-1E336FF01BE1}" destId="{4C320DF1-9F4E-DE43-B140-54E14DEA07C5}" srcOrd="0" destOrd="0" presId="urn:microsoft.com/office/officeart/2005/8/layout/orgChart1"/>
    <dgm:cxn modelId="{F16F1661-E7B7-C74D-BA97-11D6F172CCA6}" type="presParOf" srcId="{4C320DF1-9F4E-DE43-B140-54E14DEA07C5}" destId="{C5D227CE-2F40-C243-986A-2E34FBA50DDB}" srcOrd="0" destOrd="0" presId="urn:microsoft.com/office/officeart/2005/8/layout/orgChart1"/>
    <dgm:cxn modelId="{B19F7B37-FF0A-3C4C-BF17-EC00DE1B379E}" type="presParOf" srcId="{4C320DF1-9F4E-DE43-B140-54E14DEA07C5}" destId="{F5ABBD4B-326B-DB48-A172-38E107CF1B10}" srcOrd="1" destOrd="0" presId="urn:microsoft.com/office/officeart/2005/8/layout/orgChart1"/>
    <dgm:cxn modelId="{24F1194F-057F-684F-95BC-C9A04E0DC4BC}" type="presParOf" srcId="{96A58719-663A-6640-872E-1E336FF01BE1}" destId="{A75353CD-6C6E-E34E-BAD7-29B291D3B3EB}" srcOrd="1" destOrd="0" presId="urn:microsoft.com/office/officeart/2005/8/layout/orgChart1"/>
    <dgm:cxn modelId="{8815C107-8CCF-4443-B01E-375E39C03D77}" type="presParOf" srcId="{A75353CD-6C6E-E34E-BAD7-29B291D3B3EB}" destId="{10912026-9AFD-C241-B991-C7A31442A7A6}" srcOrd="0" destOrd="0" presId="urn:microsoft.com/office/officeart/2005/8/layout/orgChart1"/>
    <dgm:cxn modelId="{4EB1B912-C856-B341-84B9-973261068339}" type="presParOf" srcId="{A75353CD-6C6E-E34E-BAD7-29B291D3B3EB}" destId="{8AB2E43E-022E-E342-A4FA-6B1FCA1D293D}" srcOrd="1" destOrd="0" presId="urn:microsoft.com/office/officeart/2005/8/layout/orgChart1"/>
    <dgm:cxn modelId="{A4CA2B73-03B4-C14D-BCF8-CA7D262A51DB}" type="presParOf" srcId="{8AB2E43E-022E-E342-A4FA-6B1FCA1D293D}" destId="{CB5E1E19-56CC-DB4D-8762-1EDFE925FB84}" srcOrd="0" destOrd="0" presId="urn:microsoft.com/office/officeart/2005/8/layout/orgChart1"/>
    <dgm:cxn modelId="{10CF4ACB-21FC-EF46-9591-17EC7CB365CA}" type="presParOf" srcId="{CB5E1E19-56CC-DB4D-8762-1EDFE925FB84}" destId="{1FBE7D5B-544A-364D-8BE4-7B878B20B997}" srcOrd="0" destOrd="0" presId="urn:microsoft.com/office/officeart/2005/8/layout/orgChart1"/>
    <dgm:cxn modelId="{CA05C712-D6B2-2541-BA28-D6DEF1253757}" type="presParOf" srcId="{CB5E1E19-56CC-DB4D-8762-1EDFE925FB84}" destId="{B897DB2F-E1D5-A944-B28E-ACEEF4959C74}" srcOrd="1" destOrd="0" presId="urn:microsoft.com/office/officeart/2005/8/layout/orgChart1"/>
    <dgm:cxn modelId="{0FAB8B27-AE34-684D-8193-3F9B185ECF85}" type="presParOf" srcId="{8AB2E43E-022E-E342-A4FA-6B1FCA1D293D}" destId="{A1C5752B-80E8-8640-9ED9-68D8EF28836C}" srcOrd="1" destOrd="0" presId="urn:microsoft.com/office/officeart/2005/8/layout/orgChart1"/>
    <dgm:cxn modelId="{8AA19A87-6725-5B44-9307-D2593FD8A4AF}" type="presParOf" srcId="{8AB2E43E-022E-E342-A4FA-6B1FCA1D293D}" destId="{12CA498F-6541-4C4D-914D-B16D5F9F3617}" srcOrd="2" destOrd="0" presId="urn:microsoft.com/office/officeart/2005/8/layout/orgChart1"/>
    <dgm:cxn modelId="{F67543B1-DC93-AA42-9E62-788A7A5AF016}" type="presParOf" srcId="{A75353CD-6C6E-E34E-BAD7-29B291D3B3EB}" destId="{818A328A-DB90-4B45-AF21-2C6453BC29B7}" srcOrd="2" destOrd="0" presId="urn:microsoft.com/office/officeart/2005/8/layout/orgChart1"/>
    <dgm:cxn modelId="{D533D746-8EF9-414C-A3FC-F122F70ADF7B}" type="presParOf" srcId="{A75353CD-6C6E-E34E-BAD7-29B291D3B3EB}" destId="{5415A87A-88B7-6544-8B37-98D80CDCADD8}" srcOrd="3" destOrd="0" presId="urn:microsoft.com/office/officeart/2005/8/layout/orgChart1"/>
    <dgm:cxn modelId="{F935470D-816D-3649-85CF-B76CA1EC48CF}" type="presParOf" srcId="{5415A87A-88B7-6544-8B37-98D80CDCADD8}" destId="{A706F337-E44D-E645-960E-00B4861CA60F}" srcOrd="0" destOrd="0" presId="urn:microsoft.com/office/officeart/2005/8/layout/orgChart1"/>
    <dgm:cxn modelId="{508D6C6E-22EF-AF48-BCE2-66DA1888ACE5}" type="presParOf" srcId="{A706F337-E44D-E645-960E-00B4861CA60F}" destId="{74E7BE4E-B6D7-304D-B946-85E85300BBFA}" srcOrd="0" destOrd="0" presId="urn:microsoft.com/office/officeart/2005/8/layout/orgChart1"/>
    <dgm:cxn modelId="{E107CCDC-4765-F940-8F52-F5662466D011}" type="presParOf" srcId="{A706F337-E44D-E645-960E-00B4861CA60F}" destId="{39E05EAE-81FC-914B-BD42-D26C20000552}" srcOrd="1" destOrd="0" presId="urn:microsoft.com/office/officeart/2005/8/layout/orgChart1"/>
    <dgm:cxn modelId="{EE6E80BF-CB76-B84E-9D94-9A4D37755157}" type="presParOf" srcId="{5415A87A-88B7-6544-8B37-98D80CDCADD8}" destId="{0541BA3C-0CB4-E941-87BD-C37C0004C675}" srcOrd="1" destOrd="0" presId="urn:microsoft.com/office/officeart/2005/8/layout/orgChart1"/>
    <dgm:cxn modelId="{70F867ED-DE0C-0543-8586-72293D69B24E}" type="presParOf" srcId="{5415A87A-88B7-6544-8B37-98D80CDCADD8}" destId="{F08B2850-F6F6-B644-9B9E-4CBBFA351DF8}" srcOrd="2" destOrd="0" presId="urn:microsoft.com/office/officeart/2005/8/layout/orgChart1"/>
    <dgm:cxn modelId="{E6FB4822-5E16-6644-BE5F-DE9AC434DC7C}" type="presParOf" srcId="{A75353CD-6C6E-E34E-BAD7-29B291D3B3EB}" destId="{411A0EBB-18B8-B44E-83A8-28A65034AF8F}" srcOrd="4" destOrd="0" presId="urn:microsoft.com/office/officeart/2005/8/layout/orgChart1"/>
    <dgm:cxn modelId="{42DD3776-DB12-4948-8D23-F742C590DD62}" type="presParOf" srcId="{A75353CD-6C6E-E34E-BAD7-29B291D3B3EB}" destId="{3F1D9DE2-F09E-0448-A78E-2CADD6271C47}" srcOrd="5" destOrd="0" presId="urn:microsoft.com/office/officeart/2005/8/layout/orgChart1"/>
    <dgm:cxn modelId="{BDE98FDB-5339-2741-938D-26B14E99041C}" type="presParOf" srcId="{3F1D9DE2-F09E-0448-A78E-2CADD6271C47}" destId="{1BDCA3DB-0E68-2B4B-9901-A70212C30BB2}" srcOrd="0" destOrd="0" presId="urn:microsoft.com/office/officeart/2005/8/layout/orgChart1"/>
    <dgm:cxn modelId="{CF55139C-F793-BA4A-A649-19F36C3FF02E}" type="presParOf" srcId="{1BDCA3DB-0E68-2B4B-9901-A70212C30BB2}" destId="{130B6788-48A8-8940-9048-E1F50B1223D6}" srcOrd="0" destOrd="0" presId="urn:microsoft.com/office/officeart/2005/8/layout/orgChart1"/>
    <dgm:cxn modelId="{AAF789F1-25C2-4A4E-97BE-253D5A6C6C66}" type="presParOf" srcId="{1BDCA3DB-0E68-2B4B-9901-A70212C30BB2}" destId="{36DD7C42-01FC-3048-8162-4E7C4EC4D411}" srcOrd="1" destOrd="0" presId="urn:microsoft.com/office/officeart/2005/8/layout/orgChart1"/>
    <dgm:cxn modelId="{85FBABB7-234F-5F40-8893-BBAA799C44D9}" type="presParOf" srcId="{3F1D9DE2-F09E-0448-A78E-2CADD6271C47}" destId="{C35E5C18-739C-154D-BC13-467BDE4C5E67}" srcOrd="1" destOrd="0" presId="urn:microsoft.com/office/officeart/2005/8/layout/orgChart1"/>
    <dgm:cxn modelId="{0E3036EB-69A7-5B49-922E-D727FF43C4FA}" type="presParOf" srcId="{3F1D9DE2-F09E-0448-A78E-2CADD6271C47}" destId="{3CAB3A7D-AABE-3C4E-87B9-107F7E1876BE}" srcOrd="2" destOrd="0" presId="urn:microsoft.com/office/officeart/2005/8/layout/orgChart1"/>
    <dgm:cxn modelId="{B46CEC14-5199-0A4B-8889-800BCDC9757E}" type="presParOf" srcId="{A75353CD-6C6E-E34E-BAD7-29B291D3B3EB}" destId="{DE3DAFCE-9E1B-BC42-BF8A-6E8F209D37E5}" srcOrd="6" destOrd="0" presId="urn:microsoft.com/office/officeart/2005/8/layout/orgChart1"/>
    <dgm:cxn modelId="{97376A8F-7B72-EE4F-893A-B9A914EDA707}" type="presParOf" srcId="{A75353CD-6C6E-E34E-BAD7-29B291D3B3EB}" destId="{16A0FC07-A108-8847-AEA1-6A2F83CA57B9}" srcOrd="7" destOrd="0" presId="urn:microsoft.com/office/officeart/2005/8/layout/orgChart1"/>
    <dgm:cxn modelId="{C69E9B99-14F7-CD47-BE91-493475DEA24A}" type="presParOf" srcId="{16A0FC07-A108-8847-AEA1-6A2F83CA57B9}" destId="{E2145522-E104-EB4D-8571-019DA0B989B9}" srcOrd="0" destOrd="0" presId="urn:microsoft.com/office/officeart/2005/8/layout/orgChart1"/>
    <dgm:cxn modelId="{A295B182-CD43-784A-8040-C21ECD7413BC}" type="presParOf" srcId="{E2145522-E104-EB4D-8571-019DA0B989B9}" destId="{EDE6A58B-BFA2-E040-BC2A-770F8820800F}" srcOrd="0" destOrd="0" presId="urn:microsoft.com/office/officeart/2005/8/layout/orgChart1"/>
    <dgm:cxn modelId="{B444DF02-E630-434D-A76A-4FD7D7B54910}" type="presParOf" srcId="{E2145522-E104-EB4D-8571-019DA0B989B9}" destId="{D1AAEB02-7F9F-FC49-A4C0-7381847283B8}" srcOrd="1" destOrd="0" presId="urn:microsoft.com/office/officeart/2005/8/layout/orgChart1"/>
    <dgm:cxn modelId="{4FF5142D-687A-A849-A634-8CA54210CB6E}" type="presParOf" srcId="{16A0FC07-A108-8847-AEA1-6A2F83CA57B9}" destId="{8B2AE5AE-4A4E-1B4C-9C30-62E689A9BC4E}" srcOrd="1" destOrd="0" presId="urn:microsoft.com/office/officeart/2005/8/layout/orgChart1"/>
    <dgm:cxn modelId="{FFC6EEB0-56DF-6647-B599-BCD284DC2FDF}" type="presParOf" srcId="{16A0FC07-A108-8847-AEA1-6A2F83CA57B9}" destId="{71F3ADD6-74AA-CB4A-A559-E488EDC54058}" srcOrd="2" destOrd="0" presId="urn:microsoft.com/office/officeart/2005/8/layout/orgChart1"/>
    <dgm:cxn modelId="{584B699A-B289-E54E-8244-1AD5D4D3AE20}" type="presParOf" srcId="{A75353CD-6C6E-E34E-BAD7-29B291D3B3EB}" destId="{066B2543-E7C6-D844-99B9-4E8A341ACE28}" srcOrd="8" destOrd="0" presId="urn:microsoft.com/office/officeart/2005/8/layout/orgChart1"/>
    <dgm:cxn modelId="{9045AB7A-5CE9-8E43-B8A6-F53E21BCB047}" type="presParOf" srcId="{A75353CD-6C6E-E34E-BAD7-29B291D3B3EB}" destId="{1447B329-ED1B-B74B-A0B7-60DFE9330421}" srcOrd="9" destOrd="0" presId="urn:microsoft.com/office/officeart/2005/8/layout/orgChart1"/>
    <dgm:cxn modelId="{48AE2D94-3ACE-194C-98D8-8B02D4F4DE1D}" type="presParOf" srcId="{1447B329-ED1B-B74B-A0B7-60DFE9330421}" destId="{E0E2BA29-584A-DA48-B8A6-0E0DF3DBA2BC}" srcOrd="0" destOrd="0" presId="urn:microsoft.com/office/officeart/2005/8/layout/orgChart1"/>
    <dgm:cxn modelId="{706E9335-DD37-9447-8589-670E060301EF}" type="presParOf" srcId="{E0E2BA29-584A-DA48-B8A6-0E0DF3DBA2BC}" destId="{60CDCD17-5A4D-0144-ADF4-4A3E8181EE53}" srcOrd="0" destOrd="0" presId="urn:microsoft.com/office/officeart/2005/8/layout/orgChart1"/>
    <dgm:cxn modelId="{8AD5D5AE-DCE2-6F4D-9D67-C358E0228289}" type="presParOf" srcId="{E0E2BA29-584A-DA48-B8A6-0E0DF3DBA2BC}" destId="{83BA7A11-3E6E-594F-B5F5-951C23DA0462}" srcOrd="1" destOrd="0" presId="urn:microsoft.com/office/officeart/2005/8/layout/orgChart1"/>
    <dgm:cxn modelId="{0C92D975-7A73-854C-93EF-ECD64C406BCD}" type="presParOf" srcId="{1447B329-ED1B-B74B-A0B7-60DFE9330421}" destId="{8DFE43C3-C74A-B34D-AFB5-712E2833855B}" srcOrd="1" destOrd="0" presId="urn:microsoft.com/office/officeart/2005/8/layout/orgChart1"/>
    <dgm:cxn modelId="{D343C657-F7D6-A140-B132-628B3F91BB39}" type="presParOf" srcId="{1447B329-ED1B-B74B-A0B7-60DFE9330421}" destId="{5074FE78-14CA-C54F-B511-350DE32EF8D2}" srcOrd="2" destOrd="0" presId="urn:microsoft.com/office/officeart/2005/8/layout/orgChart1"/>
    <dgm:cxn modelId="{F793D239-5E51-5840-80DF-2FBBFC2A6780}" type="presParOf" srcId="{96A58719-663A-6640-872E-1E336FF01BE1}" destId="{DD676B58-7185-4144-ACDD-1C3B84AC3BEB}" srcOrd="2" destOrd="0" presId="urn:microsoft.com/office/officeart/2005/8/layout/orgChart1"/>
    <dgm:cxn modelId="{AB221449-371E-B940-975D-789AE7D47256}" type="presParOf" srcId="{F60296BF-4A2C-2A4F-9E14-38F0FAC2DF3B}" destId="{C6011732-82E4-3240-8725-F1DB939DD370}" srcOrd="2" destOrd="0" presId="urn:microsoft.com/office/officeart/2005/8/layout/orgChart1"/>
  </dgm:cxnLst>
  <dgm:bg/>
  <dgm:whole>
    <a:ln w="12700"/>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6B2543-E7C6-D844-99B9-4E8A341ACE28}">
      <dsp:nvSpPr>
        <dsp:cNvPr id="0" name=""/>
        <dsp:cNvSpPr/>
      </dsp:nvSpPr>
      <dsp:spPr>
        <a:xfrm>
          <a:off x="3691421" y="1004576"/>
          <a:ext cx="124268" cy="3458573"/>
        </a:xfrm>
        <a:custGeom>
          <a:avLst/>
          <a:gdLst/>
          <a:ahLst/>
          <a:cxnLst/>
          <a:rect l="0" t="0" r="0" b="0"/>
          <a:pathLst>
            <a:path>
              <a:moveTo>
                <a:pt x="0" y="0"/>
              </a:moveTo>
              <a:lnTo>
                <a:pt x="0" y="3458573"/>
              </a:lnTo>
              <a:lnTo>
                <a:pt x="124268" y="3458573"/>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DE3DAFCE-9E1B-BC42-BF8A-6E8F209D37E5}">
      <dsp:nvSpPr>
        <dsp:cNvPr id="0" name=""/>
        <dsp:cNvSpPr/>
      </dsp:nvSpPr>
      <dsp:spPr>
        <a:xfrm>
          <a:off x="3691421" y="1004576"/>
          <a:ext cx="124268" cy="2546231"/>
        </a:xfrm>
        <a:custGeom>
          <a:avLst/>
          <a:gdLst/>
          <a:ahLst/>
          <a:cxnLst/>
          <a:rect l="0" t="0" r="0" b="0"/>
          <a:pathLst>
            <a:path>
              <a:moveTo>
                <a:pt x="0" y="0"/>
              </a:moveTo>
              <a:lnTo>
                <a:pt x="0" y="2546231"/>
              </a:lnTo>
              <a:lnTo>
                <a:pt x="124268" y="2546231"/>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411A0EBB-18B8-B44E-83A8-28A65034AF8F}">
      <dsp:nvSpPr>
        <dsp:cNvPr id="0" name=""/>
        <dsp:cNvSpPr/>
      </dsp:nvSpPr>
      <dsp:spPr>
        <a:xfrm>
          <a:off x="3691421" y="1004576"/>
          <a:ext cx="124268" cy="1823633"/>
        </a:xfrm>
        <a:custGeom>
          <a:avLst/>
          <a:gdLst/>
          <a:ahLst/>
          <a:cxnLst/>
          <a:rect l="0" t="0" r="0" b="0"/>
          <a:pathLst>
            <a:path>
              <a:moveTo>
                <a:pt x="0" y="0"/>
              </a:moveTo>
              <a:lnTo>
                <a:pt x="0" y="1823633"/>
              </a:lnTo>
              <a:lnTo>
                <a:pt x="124268" y="1823633"/>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18A328A-DB90-4B45-AF21-2C6453BC29B7}">
      <dsp:nvSpPr>
        <dsp:cNvPr id="0" name=""/>
        <dsp:cNvSpPr/>
      </dsp:nvSpPr>
      <dsp:spPr>
        <a:xfrm>
          <a:off x="3691421" y="1004576"/>
          <a:ext cx="124268" cy="1126989"/>
        </a:xfrm>
        <a:custGeom>
          <a:avLst/>
          <a:gdLst/>
          <a:ahLst/>
          <a:cxnLst/>
          <a:rect l="0" t="0" r="0" b="0"/>
          <a:pathLst>
            <a:path>
              <a:moveTo>
                <a:pt x="0" y="0"/>
              </a:moveTo>
              <a:lnTo>
                <a:pt x="0" y="1126989"/>
              </a:lnTo>
              <a:lnTo>
                <a:pt x="124268" y="1126989"/>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10912026-9AFD-C241-B991-C7A31442A7A6}">
      <dsp:nvSpPr>
        <dsp:cNvPr id="0" name=""/>
        <dsp:cNvSpPr/>
      </dsp:nvSpPr>
      <dsp:spPr>
        <a:xfrm>
          <a:off x="3691421" y="1004576"/>
          <a:ext cx="124268" cy="433045"/>
        </a:xfrm>
        <a:custGeom>
          <a:avLst/>
          <a:gdLst/>
          <a:ahLst/>
          <a:cxnLst/>
          <a:rect l="0" t="0" r="0" b="0"/>
          <a:pathLst>
            <a:path>
              <a:moveTo>
                <a:pt x="0" y="0"/>
              </a:moveTo>
              <a:lnTo>
                <a:pt x="0" y="433045"/>
              </a:lnTo>
              <a:lnTo>
                <a:pt x="124268" y="433045"/>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F08F337-D44A-C14A-9D1C-88CA68D91451}">
      <dsp:nvSpPr>
        <dsp:cNvPr id="0" name=""/>
        <dsp:cNvSpPr/>
      </dsp:nvSpPr>
      <dsp:spPr>
        <a:xfrm>
          <a:off x="2917359" y="416370"/>
          <a:ext cx="1105445" cy="173976"/>
        </a:xfrm>
        <a:custGeom>
          <a:avLst/>
          <a:gdLst/>
          <a:ahLst/>
          <a:cxnLst/>
          <a:rect l="0" t="0" r="0" b="0"/>
          <a:pathLst>
            <a:path>
              <a:moveTo>
                <a:pt x="0" y="0"/>
              </a:moveTo>
              <a:lnTo>
                <a:pt x="0" y="86988"/>
              </a:lnTo>
              <a:lnTo>
                <a:pt x="1105445" y="86988"/>
              </a:lnTo>
              <a:lnTo>
                <a:pt x="1105445" y="173976"/>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D4A78D76-79B2-BA41-90C3-613B5235B156}">
      <dsp:nvSpPr>
        <dsp:cNvPr id="0" name=""/>
        <dsp:cNvSpPr/>
      </dsp:nvSpPr>
      <dsp:spPr>
        <a:xfrm>
          <a:off x="2149701" y="1592781"/>
          <a:ext cx="124268" cy="2345340"/>
        </a:xfrm>
        <a:custGeom>
          <a:avLst/>
          <a:gdLst/>
          <a:ahLst/>
          <a:cxnLst/>
          <a:rect l="0" t="0" r="0" b="0"/>
          <a:pathLst>
            <a:path>
              <a:moveTo>
                <a:pt x="0" y="0"/>
              </a:moveTo>
              <a:lnTo>
                <a:pt x="0" y="2345340"/>
              </a:lnTo>
              <a:lnTo>
                <a:pt x="124268" y="2345340"/>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372436FA-0FB5-074A-B9C6-787C344F21B9}">
      <dsp:nvSpPr>
        <dsp:cNvPr id="0" name=""/>
        <dsp:cNvSpPr/>
      </dsp:nvSpPr>
      <dsp:spPr>
        <a:xfrm>
          <a:off x="2149701" y="1592781"/>
          <a:ext cx="124268" cy="1224453"/>
        </a:xfrm>
        <a:custGeom>
          <a:avLst/>
          <a:gdLst/>
          <a:ahLst/>
          <a:cxnLst/>
          <a:rect l="0" t="0" r="0" b="0"/>
          <a:pathLst>
            <a:path>
              <a:moveTo>
                <a:pt x="0" y="0"/>
              </a:moveTo>
              <a:lnTo>
                <a:pt x="0" y="1224453"/>
              </a:lnTo>
              <a:lnTo>
                <a:pt x="124268" y="1224453"/>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6A075848-FD47-D84A-8CE8-07FFAB9F4E98}">
      <dsp:nvSpPr>
        <dsp:cNvPr id="0" name=""/>
        <dsp:cNvSpPr/>
      </dsp:nvSpPr>
      <dsp:spPr>
        <a:xfrm>
          <a:off x="2149701" y="1592781"/>
          <a:ext cx="124268" cy="451412"/>
        </a:xfrm>
        <a:custGeom>
          <a:avLst/>
          <a:gdLst/>
          <a:ahLst/>
          <a:cxnLst/>
          <a:rect l="0" t="0" r="0" b="0"/>
          <a:pathLst>
            <a:path>
              <a:moveTo>
                <a:pt x="0" y="0"/>
              </a:moveTo>
              <a:lnTo>
                <a:pt x="0" y="451412"/>
              </a:lnTo>
              <a:lnTo>
                <a:pt x="124268" y="451412"/>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67A6F44-DC95-FD45-97D0-92212F0AAE6C}">
      <dsp:nvSpPr>
        <dsp:cNvPr id="0" name=""/>
        <dsp:cNvSpPr/>
      </dsp:nvSpPr>
      <dsp:spPr>
        <a:xfrm>
          <a:off x="1774873" y="1004576"/>
          <a:ext cx="706211" cy="173976"/>
        </a:xfrm>
        <a:custGeom>
          <a:avLst/>
          <a:gdLst/>
          <a:ahLst/>
          <a:cxnLst/>
          <a:rect l="0" t="0" r="0" b="0"/>
          <a:pathLst>
            <a:path>
              <a:moveTo>
                <a:pt x="0" y="0"/>
              </a:moveTo>
              <a:lnTo>
                <a:pt x="0" y="86988"/>
              </a:lnTo>
              <a:lnTo>
                <a:pt x="706211" y="86988"/>
              </a:lnTo>
              <a:lnTo>
                <a:pt x="706211" y="173976"/>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97E01B46-ECC6-6849-9337-57524B1863B9}">
      <dsp:nvSpPr>
        <dsp:cNvPr id="0" name=""/>
        <dsp:cNvSpPr/>
      </dsp:nvSpPr>
      <dsp:spPr>
        <a:xfrm>
          <a:off x="835128" y="1592781"/>
          <a:ext cx="124268" cy="969296"/>
        </a:xfrm>
        <a:custGeom>
          <a:avLst/>
          <a:gdLst/>
          <a:ahLst/>
          <a:cxnLst/>
          <a:rect l="0" t="0" r="0" b="0"/>
          <a:pathLst>
            <a:path>
              <a:moveTo>
                <a:pt x="0" y="0"/>
              </a:moveTo>
              <a:lnTo>
                <a:pt x="0" y="969296"/>
              </a:lnTo>
              <a:lnTo>
                <a:pt x="124268" y="969296"/>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D8CBBE61-58E6-584B-8178-AA5129BAA521}">
      <dsp:nvSpPr>
        <dsp:cNvPr id="0" name=""/>
        <dsp:cNvSpPr/>
      </dsp:nvSpPr>
      <dsp:spPr>
        <a:xfrm>
          <a:off x="835128" y="1592781"/>
          <a:ext cx="124268" cy="381090"/>
        </a:xfrm>
        <a:custGeom>
          <a:avLst/>
          <a:gdLst/>
          <a:ahLst/>
          <a:cxnLst/>
          <a:rect l="0" t="0" r="0" b="0"/>
          <a:pathLst>
            <a:path>
              <a:moveTo>
                <a:pt x="0" y="0"/>
              </a:moveTo>
              <a:lnTo>
                <a:pt x="0" y="381090"/>
              </a:lnTo>
              <a:lnTo>
                <a:pt x="124268" y="381090"/>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DDC8165-427E-AE4D-A36E-F5D54B77F528}">
      <dsp:nvSpPr>
        <dsp:cNvPr id="0" name=""/>
        <dsp:cNvSpPr/>
      </dsp:nvSpPr>
      <dsp:spPr>
        <a:xfrm>
          <a:off x="1166511" y="1004576"/>
          <a:ext cx="608361" cy="173976"/>
        </a:xfrm>
        <a:custGeom>
          <a:avLst/>
          <a:gdLst/>
          <a:ahLst/>
          <a:cxnLst/>
          <a:rect l="0" t="0" r="0" b="0"/>
          <a:pathLst>
            <a:path>
              <a:moveTo>
                <a:pt x="608361" y="0"/>
              </a:moveTo>
              <a:lnTo>
                <a:pt x="608361" y="86988"/>
              </a:lnTo>
              <a:lnTo>
                <a:pt x="0" y="86988"/>
              </a:lnTo>
              <a:lnTo>
                <a:pt x="0" y="173976"/>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2F71FFE-A864-724B-85F4-8A66D521228C}">
      <dsp:nvSpPr>
        <dsp:cNvPr id="0" name=""/>
        <dsp:cNvSpPr/>
      </dsp:nvSpPr>
      <dsp:spPr>
        <a:xfrm>
          <a:off x="1774873" y="416370"/>
          <a:ext cx="1142485" cy="173976"/>
        </a:xfrm>
        <a:custGeom>
          <a:avLst/>
          <a:gdLst/>
          <a:ahLst/>
          <a:cxnLst/>
          <a:rect l="0" t="0" r="0" b="0"/>
          <a:pathLst>
            <a:path>
              <a:moveTo>
                <a:pt x="1142485" y="0"/>
              </a:moveTo>
              <a:lnTo>
                <a:pt x="1142485" y="86988"/>
              </a:lnTo>
              <a:lnTo>
                <a:pt x="0" y="86988"/>
              </a:lnTo>
              <a:lnTo>
                <a:pt x="0" y="173976"/>
              </a:lnTo>
            </a:path>
          </a:pathLst>
        </a:custGeom>
        <a:noFill/>
        <a:ln w="127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3B275B51-80D1-5B45-BA3B-8F642800769C}">
      <dsp:nvSpPr>
        <dsp:cNvPr id="0" name=""/>
        <dsp:cNvSpPr/>
      </dsp:nvSpPr>
      <dsp:spPr>
        <a:xfrm>
          <a:off x="2503129" y="2141"/>
          <a:ext cx="828458" cy="414229"/>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3801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screened</a:t>
          </a:r>
        </a:p>
      </dsp:txBody>
      <dsp:txXfrm>
        <a:off x="2503129" y="2141"/>
        <a:ext cx="828458" cy="414229"/>
      </dsp:txXfrm>
    </dsp:sp>
    <dsp:sp modelId="{FDF7EEB4-6BCA-A44B-BAA6-D498AFDC69B0}">
      <dsp:nvSpPr>
        <dsp:cNvPr id="0" name=""/>
        <dsp:cNvSpPr/>
      </dsp:nvSpPr>
      <dsp:spPr>
        <a:xfrm>
          <a:off x="1360644" y="590346"/>
          <a:ext cx="828458" cy="414229"/>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1192</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eligible</a:t>
          </a:r>
        </a:p>
      </dsp:txBody>
      <dsp:txXfrm>
        <a:off x="1360644" y="590346"/>
        <a:ext cx="828458" cy="414229"/>
      </dsp:txXfrm>
    </dsp:sp>
    <dsp:sp modelId="{B7780E39-9D1D-9246-89D9-4351C2C0C825}">
      <dsp:nvSpPr>
        <dsp:cNvPr id="0" name=""/>
        <dsp:cNvSpPr/>
      </dsp:nvSpPr>
      <dsp:spPr>
        <a:xfrm>
          <a:off x="752282" y="1178552"/>
          <a:ext cx="828458" cy="414229"/>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302</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approached</a:t>
          </a:r>
        </a:p>
      </dsp:txBody>
      <dsp:txXfrm>
        <a:off x="752282" y="1178552"/>
        <a:ext cx="828458" cy="414229"/>
      </dsp:txXfrm>
    </dsp:sp>
    <dsp:sp modelId="{0DC54B93-60D9-A249-BD62-97738DBB8037}">
      <dsp:nvSpPr>
        <dsp:cNvPr id="0" name=""/>
        <dsp:cNvSpPr/>
      </dsp:nvSpPr>
      <dsp:spPr>
        <a:xfrm>
          <a:off x="959397" y="1766757"/>
          <a:ext cx="828458" cy="414229"/>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204</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consented</a:t>
          </a:r>
        </a:p>
      </dsp:txBody>
      <dsp:txXfrm>
        <a:off x="959397" y="1766757"/>
        <a:ext cx="828458" cy="414229"/>
      </dsp:txXfrm>
    </dsp:sp>
    <dsp:sp modelId="{787159A6-81ED-0E49-B63C-EBEF272EB92E}">
      <dsp:nvSpPr>
        <dsp:cNvPr id="0" name=""/>
        <dsp:cNvSpPr/>
      </dsp:nvSpPr>
      <dsp:spPr>
        <a:xfrm>
          <a:off x="959397" y="2354963"/>
          <a:ext cx="828458" cy="414229"/>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98</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declined</a:t>
          </a:r>
        </a:p>
      </dsp:txBody>
      <dsp:txXfrm>
        <a:off x="959397" y="2354963"/>
        <a:ext cx="828458" cy="414229"/>
      </dsp:txXfrm>
    </dsp:sp>
    <dsp:sp modelId="{7BDD03B1-9635-1648-BD2F-983AA5B7F83F}">
      <dsp:nvSpPr>
        <dsp:cNvPr id="0" name=""/>
        <dsp:cNvSpPr/>
      </dsp:nvSpPr>
      <dsp:spPr>
        <a:xfrm>
          <a:off x="2066855" y="1178552"/>
          <a:ext cx="828458" cy="414229"/>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890</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not approached</a:t>
          </a:r>
        </a:p>
      </dsp:txBody>
      <dsp:txXfrm>
        <a:off x="2066855" y="1178552"/>
        <a:ext cx="828458" cy="414229"/>
      </dsp:txXfrm>
    </dsp:sp>
    <dsp:sp modelId="{2BE5D641-2911-8F49-A18B-1036647DB9C7}">
      <dsp:nvSpPr>
        <dsp:cNvPr id="0" name=""/>
        <dsp:cNvSpPr/>
      </dsp:nvSpPr>
      <dsp:spPr>
        <a:xfrm>
          <a:off x="2273970" y="1766757"/>
          <a:ext cx="828458" cy="554872"/>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476</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SOC deferred/ not offered</a:t>
          </a:r>
        </a:p>
      </dsp:txBody>
      <dsp:txXfrm>
        <a:off x="2273970" y="1766757"/>
        <a:ext cx="828458" cy="554872"/>
      </dsp:txXfrm>
    </dsp:sp>
    <dsp:sp modelId="{EFF7909B-2E4D-5E40-ABA1-E1631E2F1880}">
      <dsp:nvSpPr>
        <dsp:cNvPr id="0" name=""/>
        <dsp:cNvSpPr/>
      </dsp:nvSpPr>
      <dsp:spPr>
        <a:xfrm>
          <a:off x="2273970" y="2495606"/>
          <a:ext cx="828458" cy="643256"/>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189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patient cancelled/no showed</a:t>
          </a:r>
        </a:p>
      </dsp:txBody>
      <dsp:txXfrm>
        <a:off x="2273970" y="2495606"/>
        <a:ext cx="828458" cy="643256"/>
      </dsp:txXfrm>
    </dsp:sp>
    <dsp:sp modelId="{7C01DEB7-1426-654D-BF6A-2912E6A439AD}">
      <dsp:nvSpPr>
        <dsp:cNvPr id="0" name=""/>
        <dsp:cNvSpPr/>
      </dsp:nvSpPr>
      <dsp:spPr>
        <a:xfrm>
          <a:off x="2273970" y="3312839"/>
          <a:ext cx="828458" cy="1250566"/>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225</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other (i.e. GC unavailable to consent, clinician did not approach, undocumented reason)</a:t>
          </a:r>
        </a:p>
      </dsp:txBody>
      <dsp:txXfrm>
        <a:off x="2273970" y="3312839"/>
        <a:ext cx="828458" cy="1250566"/>
      </dsp:txXfrm>
    </dsp:sp>
    <dsp:sp modelId="{C5D227CE-2F40-C243-986A-2E34FBA50DDB}">
      <dsp:nvSpPr>
        <dsp:cNvPr id="0" name=""/>
        <dsp:cNvSpPr/>
      </dsp:nvSpPr>
      <dsp:spPr>
        <a:xfrm>
          <a:off x="3608575" y="590346"/>
          <a:ext cx="828458" cy="414229"/>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2609</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excluded</a:t>
          </a:r>
        </a:p>
      </dsp:txBody>
      <dsp:txXfrm>
        <a:off x="3608575" y="590346"/>
        <a:ext cx="828458" cy="414229"/>
      </dsp:txXfrm>
    </dsp:sp>
    <dsp:sp modelId="{1FBE7D5B-544A-364D-8BE4-7B878B20B997}">
      <dsp:nvSpPr>
        <dsp:cNvPr id="0" name=""/>
        <dsp:cNvSpPr/>
      </dsp:nvSpPr>
      <dsp:spPr>
        <a:xfrm>
          <a:off x="3815689" y="1178552"/>
          <a:ext cx="828458" cy="518138"/>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1733</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prior genetic testing</a:t>
          </a:r>
        </a:p>
      </dsp:txBody>
      <dsp:txXfrm>
        <a:off x="3815689" y="1178552"/>
        <a:ext cx="828458" cy="518138"/>
      </dsp:txXfrm>
    </dsp:sp>
    <dsp:sp modelId="{74E7BE4E-B6D7-304D-B946-85E85300BBFA}">
      <dsp:nvSpPr>
        <dsp:cNvPr id="0" name=""/>
        <dsp:cNvSpPr/>
      </dsp:nvSpPr>
      <dsp:spPr>
        <a:xfrm>
          <a:off x="3815689" y="1870667"/>
          <a:ext cx="828458" cy="521796"/>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176</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non-English speaking</a:t>
          </a:r>
        </a:p>
      </dsp:txBody>
      <dsp:txXfrm>
        <a:off x="3815689" y="1870667"/>
        <a:ext cx="828458" cy="521796"/>
      </dsp:txXfrm>
    </dsp:sp>
    <dsp:sp modelId="{130B6788-48A8-8940-9048-E1F50B1223D6}">
      <dsp:nvSpPr>
        <dsp:cNvPr id="0" name=""/>
        <dsp:cNvSpPr/>
      </dsp:nvSpPr>
      <dsp:spPr>
        <a:xfrm>
          <a:off x="3815689" y="2566439"/>
          <a:ext cx="828458" cy="523540"/>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72</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&lt; 3 months of age</a:t>
          </a:r>
        </a:p>
      </dsp:txBody>
      <dsp:txXfrm>
        <a:off x="3815689" y="2566439"/>
        <a:ext cx="828458" cy="523540"/>
      </dsp:txXfrm>
    </dsp:sp>
    <dsp:sp modelId="{EDE6A58B-BFA2-E040-BC2A-770F8820800F}">
      <dsp:nvSpPr>
        <dsp:cNvPr id="0" name=""/>
        <dsp:cNvSpPr/>
      </dsp:nvSpPr>
      <dsp:spPr>
        <a:xfrm>
          <a:off x="3815689" y="3263956"/>
          <a:ext cx="828458" cy="573703"/>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20</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non-US residents</a:t>
          </a:r>
        </a:p>
      </dsp:txBody>
      <dsp:txXfrm>
        <a:off x="3815689" y="3263956"/>
        <a:ext cx="828458" cy="573703"/>
      </dsp:txXfrm>
    </dsp:sp>
    <dsp:sp modelId="{60CDCD17-5A4D-0144-ADF4-4A3E8181EE53}">
      <dsp:nvSpPr>
        <dsp:cNvPr id="0" name=""/>
        <dsp:cNvSpPr/>
      </dsp:nvSpPr>
      <dsp:spPr>
        <a:xfrm>
          <a:off x="3815689" y="4011635"/>
          <a:ext cx="828458" cy="903027"/>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641</a:t>
          </a:r>
          <a:r>
            <a:rPr lang="en-US" sz="1000" kern="120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other exclusion (i.e. familial variant testing, fhx only, virtual visit)</a:t>
          </a:r>
        </a:p>
      </dsp:txBody>
      <dsp:txXfrm>
        <a:off x="3815689" y="4011635"/>
        <a:ext cx="828458" cy="9030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Brockman, Deanna Grace</dc:creator>
  <cp:keywords/>
  <dc:description/>
  <cp:lastModifiedBy>Chrissy Austin-Tse</cp:lastModifiedBy>
  <cp:revision>2</cp:revision>
  <cp:lastPrinted>2020-07-20T14:09:00Z</cp:lastPrinted>
  <dcterms:created xsi:type="dcterms:W3CDTF">2020-09-03T14:39:00Z</dcterms:created>
  <dcterms:modified xsi:type="dcterms:W3CDTF">2020-09-03T14:39:00Z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id="5xGNcuhX"/&gt;&lt;style id="http://www.zotero.org/styles/genetics-in-medicine" hasBibliography="1" bibliographyStyleHasBeenSet="1"/&gt;&lt;prefs&gt;&lt;pref name="fieldType" value="Field"/&gt;&lt;/prefs&gt;&lt;/data&gt;</vt:lpwstr>
  </property>
</Properties>
</file>