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34251" w14:textId="0E42E267" w:rsidR="0095458F" w:rsidRPr="00282C3F" w:rsidRDefault="004554C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</w:t>
      </w:r>
      <w:r w:rsidR="0095458F" w:rsidRPr="00282C3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</w:t>
      </w:r>
      <w:r w:rsidR="0095458F" w:rsidRPr="00282C3F">
        <w:rPr>
          <w:rFonts w:ascii="Arial" w:hAnsi="Arial" w:cs="Arial"/>
          <w:b/>
          <w:bCs/>
        </w:rPr>
        <w:t xml:space="preserve">1. </w:t>
      </w:r>
      <w:r w:rsidR="0095458F" w:rsidRPr="00282C3F">
        <w:rPr>
          <w:rFonts w:ascii="Arial" w:hAnsi="Arial" w:cs="Arial"/>
        </w:rPr>
        <w:t>Q</w:t>
      </w:r>
      <w:r w:rsidR="00622E56">
        <w:rPr>
          <w:rFonts w:ascii="Arial" w:hAnsi="Arial" w:cs="Arial"/>
        </w:rPr>
        <w:t>-</w:t>
      </w:r>
      <w:r w:rsidR="0095458F" w:rsidRPr="00282C3F">
        <w:rPr>
          <w:rFonts w:ascii="Arial" w:hAnsi="Arial" w:cs="Arial"/>
        </w:rPr>
        <w:t>Q</w:t>
      </w:r>
      <w:r w:rsidR="00622E56">
        <w:rPr>
          <w:rFonts w:ascii="Arial" w:hAnsi="Arial" w:cs="Arial"/>
        </w:rPr>
        <w:t xml:space="preserve"> p</w:t>
      </w:r>
      <w:r w:rsidR="0095458F" w:rsidRPr="00282C3F">
        <w:rPr>
          <w:rFonts w:ascii="Arial" w:hAnsi="Arial" w:cs="Arial"/>
        </w:rPr>
        <w:t xml:space="preserve">lots of </w:t>
      </w:r>
      <w:r w:rsidR="00042902">
        <w:rPr>
          <w:rFonts w:ascii="Arial" w:hAnsi="Arial" w:cs="Arial"/>
        </w:rPr>
        <w:t xml:space="preserve">possible </w:t>
      </w:r>
      <w:r w:rsidR="00323391">
        <w:rPr>
          <w:rFonts w:ascii="Arial" w:hAnsi="Arial" w:cs="Arial"/>
        </w:rPr>
        <w:t>COVID-19</w:t>
      </w:r>
      <w:r w:rsidR="002C3501" w:rsidRPr="00282C3F">
        <w:rPr>
          <w:rFonts w:ascii="Arial" w:hAnsi="Arial" w:cs="Arial"/>
        </w:rPr>
        <w:t xml:space="preserve"> </w:t>
      </w:r>
      <w:r w:rsidR="0095458F" w:rsidRPr="00282C3F">
        <w:rPr>
          <w:rFonts w:ascii="Arial" w:hAnsi="Arial" w:cs="Arial"/>
        </w:rPr>
        <w:t>comorbidity pathway-gene associations</w:t>
      </w:r>
    </w:p>
    <w:p w14:paraId="245CE87A" w14:textId="362B50F8" w:rsidR="00E45297" w:rsidRPr="00282C3F" w:rsidRDefault="00B33AC3" w:rsidP="00B33AC3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bCs/>
          <w:sz w:val="18"/>
          <w:szCs w:val="18"/>
        </w:rPr>
      </w:pPr>
      <w:r w:rsidRPr="00282C3F">
        <w:rPr>
          <w:rFonts w:ascii="Arial" w:hAnsi="Arial" w:cs="Arial"/>
          <w:noProof/>
        </w:rPr>
        <w:drawing>
          <wp:anchor distT="0" distB="0" distL="114300" distR="114300" simplePos="0" relativeHeight="251663359" behindDoc="1" locked="0" layoutInCell="1" allowOverlap="1" wp14:anchorId="2B443C61" wp14:editId="50B3981F">
            <wp:simplePos x="0" y="0"/>
            <wp:positionH relativeFrom="column">
              <wp:posOffset>-196850</wp:posOffset>
            </wp:positionH>
            <wp:positionV relativeFrom="paragraph">
              <wp:posOffset>201295</wp:posOffset>
            </wp:positionV>
            <wp:extent cx="6172200" cy="1949450"/>
            <wp:effectExtent l="0" t="0" r="0" b="0"/>
            <wp:wrapTight wrapText="bothSides">
              <wp:wrapPolygon edited="0">
                <wp:start x="0" y="0"/>
                <wp:lineTo x="0" y="21319"/>
                <wp:lineTo x="21533" y="21319"/>
                <wp:lineTo x="21533" y="0"/>
                <wp:lineTo x="0" y="0"/>
              </wp:wrapPolygon>
            </wp:wrapTight>
            <wp:docPr id="2" name="Picture 2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vid-19 Editable Posthoc-QC QQplots MB 08 06 2020.tif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47" t="5694" r="13132" b="52690"/>
                    <a:stretch/>
                  </pic:blipFill>
                  <pic:spPr bwMode="auto">
                    <a:xfrm>
                      <a:off x="0" y="0"/>
                      <a:ext cx="6172200" cy="194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297" w:rsidRPr="00282C3F">
        <w:rPr>
          <w:rFonts w:ascii="Arial" w:hAnsi="Arial" w:cs="Arial"/>
          <w:b/>
          <w:bCs/>
          <w:sz w:val="18"/>
          <w:szCs w:val="18"/>
        </w:rPr>
        <w:t xml:space="preserve">Post-translational protein modification </w:t>
      </w:r>
      <w:r w:rsidR="00E45297" w:rsidRPr="00282C3F">
        <w:rPr>
          <w:rFonts w:ascii="Arial" w:hAnsi="Arial" w:cs="Arial"/>
          <w:b/>
          <w:bCs/>
          <w:sz w:val="18"/>
          <w:szCs w:val="18"/>
        </w:rPr>
        <w:tab/>
        <w:t>b. Translocation of Zap-70 to immunological synapse</w:t>
      </w:r>
    </w:p>
    <w:p w14:paraId="12960AE5" w14:textId="17BD5DB7" w:rsidR="00815C60" w:rsidRPr="000058B4" w:rsidRDefault="00726FB8" w:rsidP="00282C3F">
      <w:pPr>
        <w:rPr>
          <w:rFonts w:ascii="Arial" w:hAnsi="Arial" w:cs="Arial"/>
          <w:b/>
          <w:bCs/>
          <w:sz w:val="18"/>
          <w:szCs w:val="18"/>
        </w:rPr>
      </w:pPr>
      <w:r w:rsidRPr="000058B4"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72576" behindDoc="1" locked="0" layoutInCell="1" allowOverlap="1" wp14:anchorId="37167F11" wp14:editId="240E7EAB">
            <wp:simplePos x="0" y="0"/>
            <wp:positionH relativeFrom="page">
              <wp:posOffset>742950</wp:posOffset>
            </wp:positionH>
            <wp:positionV relativeFrom="paragraph">
              <wp:posOffset>2110740</wp:posOffset>
            </wp:positionV>
            <wp:extent cx="6248400" cy="2258695"/>
            <wp:effectExtent l="0" t="0" r="0" b="8255"/>
            <wp:wrapTight wrapText="bothSides">
              <wp:wrapPolygon edited="0">
                <wp:start x="0" y="0"/>
                <wp:lineTo x="0" y="21497"/>
                <wp:lineTo x="21534" y="21497"/>
                <wp:lineTo x="21534" y="0"/>
                <wp:lineTo x="0" y="0"/>
              </wp:wrapPolygon>
            </wp:wrapTight>
            <wp:docPr id="3" name="Picture 3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vid-19 Editable Posthoc-QC QQplots MB 08 06 2020.tif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76" t="51783" r="11987"/>
                    <a:stretch/>
                  </pic:blipFill>
                  <pic:spPr bwMode="auto">
                    <a:xfrm>
                      <a:off x="0" y="0"/>
                      <a:ext cx="6248400" cy="2258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C3F" w:rsidRPr="000058B4">
        <w:rPr>
          <w:rFonts w:ascii="Arial" w:hAnsi="Arial" w:cs="Arial"/>
          <w:b/>
          <w:bCs/>
          <w:sz w:val="18"/>
          <w:szCs w:val="18"/>
        </w:rPr>
        <w:t xml:space="preserve">c. </w:t>
      </w:r>
      <w:r w:rsidR="000058B4" w:rsidRPr="000058B4">
        <w:rPr>
          <w:rFonts w:ascii="Arial" w:hAnsi="Arial" w:cs="Arial"/>
          <w:b/>
          <w:bCs/>
          <w:sz w:val="18"/>
          <w:szCs w:val="18"/>
        </w:rPr>
        <w:t>Metabolism</w:t>
      </w:r>
      <w:r w:rsidR="000058B4" w:rsidRPr="000058B4">
        <w:rPr>
          <w:rFonts w:ascii="Arial" w:hAnsi="Arial" w:cs="Arial"/>
          <w:b/>
          <w:bCs/>
          <w:sz w:val="18"/>
          <w:szCs w:val="18"/>
        </w:rPr>
        <w:tab/>
      </w:r>
      <w:r w:rsidR="000058B4" w:rsidRPr="000058B4">
        <w:rPr>
          <w:rFonts w:ascii="Arial" w:hAnsi="Arial" w:cs="Arial"/>
          <w:b/>
          <w:bCs/>
          <w:sz w:val="18"/>
          <w:szCs w:val="18"/>
        </w:rPr>
        <w:tab/>
      </w:r>
      <w:r w:rsidR="000058B4" w:rsidRPr="000058B4">
        <w:rPr>
          <w:rFonts w:ascii="Arial" w:hAnsi="Arial" w:cs="Arial"/>
          <w:b/>
          <w:bCs/>
          <w:sz w:val="18"/>
          <w:szCs w:val="18"/>
        </w:rPr>
        <w:tab/>
      </w:r>
      <w:r w:rsidR="000058B4" w:rsidRPr="000058B4">
        <w:rPr>
          <w:rFonts w:ascii="Arial" w:hAnsi="Arial" w:cs="Arial"/>
          <w:b/>
          <w:bCs/>
          <w:sz w:val="18"/>
          <w:szCs w:val="18"/>
        </w:rPr>
        <w:tab/>
      </w:r>
      <w:r w:rsidR="000058B4" w:rsidRPr="000058B4">
        <w:rPr>
          <w:rFonts w:ascii="Arial" w:hAnsi="Arial" w:cs="Arial"/>
          <w:b/>
          <w:bCs/>
          <w:sz w:val="18"/>
          <w:szCs w:val="18"/>
        </w:rPr>
        <w:tab/>
        <w:t>d. cell cycle</w:t>
      </w:r>
    </w:p>
    <w:p w14:paraId="53A4CB57" w14:textId="3BF09628" w:rsidR="006413F7" w:rsidRDefault="006413F7" w:rsidP="000058B4">
      <w:pPr>
        <w:rPr>
          <w:rFonts w:ascii="Arial" w:hAnsi="Arial" w:cs="Arial"/>
          <w:b/>
          <w:bCs/>
        </w:rPr>
      </w:pPr>
    </w:p>
    <w:p w14:paraId="63ABC40D" w14:textId="77777777" w:rsidR="00894C43" w:rsidRDefault="000058B4" w:rsidP="000058B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Legend.</w:t>
      </w:r>
      <w:r w:rsidRPr="00282C3F">
        <w:rPr>
          <w:rFonts w:ascii="Arial" w:hAnsi="Arial" w:cs="Arial"/>
          <w:b/>
          <w:bCs/>
        </w:rPr>
        <w:t xml:space="preserve"> </w:t>
      </w:r>
    </w:p>
    <w:p w14:paraId="1C7564A0" w14:textId="6C2610F5" w:rsidR="000058B4" w:rsidRPr="00282C3F" w:rsidRDefault="000058B4" w:rsidP="000058B4">
      <w:pPr>
        <w:rPr>
          <w:rFonts w:ascii="Arial" w:hAnsi="Arial" w:cs="Arial"/>
        </w:rPr>
      </w:pPr>
      <w:r w:rsidRPr="00282C3F">
        <w:rPr>
          <w:rFonts w:ascii="Arial" w:hAnsi="Arial" w:cs="Arial"/>
        </w:rPr>
        <w:t xml:space="preserve">Quantile-Quantile </w:t>
      </w:r>
      <w:r w:rsidR="004B595C">
        <w:rPr>
          <w:rFonts w:ascii="Arial" w:hAnsi="Arial" w:cs="Arial"/>
        </w:rPr>
        <w:t xml:space="preserve">(Q-Q) </w:t>
      </w:r>
      <w:r w:rsidRPr="00282C3F">
        <w:rPr>
          <w:rFonts w:ascii="Arial" w:hAnsi="Arial" w:cs="Arial"/>
        </w:rPr>
        <w:t xml:space="preserve">plots of expected </w:t>
      </w:r>
      <w:r w:rsidRPr="00282C3F">
        <w:rPr>
          <w:rFonts w:ascii="Arial" w:hAnsi="Arial" w:cs="Arial"/>
          <w:i/>
          <w:iCs/>
        </w:rPr>
        <w:t xml:space="preserve">vs. </w:t>
      </w:r>
      <w:r w:rsidRPr="00282C3F">
        <w:rPr>
          <w:rFonts w:ascii="Arial" w:hAnsi="Arial" w:cs="Arial"/>
        </w:rPr>
        <w:t xml:space="preserve">observed residual </w:t>
      </w:r>
      <w:r w:rsidR="002406BC">
        <w:rPr>
          <w:rFonts w:ascii="Arial" w:hAnsi="Arial" w:cs="Arial"/>
        </w:rPr>
        <w:t>z</w:t>
      </w:r>
      <w:r w:rsidRPr="00282C3F">
        <w:rPr>
          <w:rFonts w:ascii="Arial" w:hAnsi="Arial" w:cs="Arial"/>
        </w:rPr>
        <w:t xml:space="preserve">-scores of four </w:t>
      </w:r>
      <w:r w:rsidR="009A70FA">
        <w:rPr>
          <w:rFonts w:ascii="Arial" w:hAnsi="Arial" w:cs="Arial"/>
        </w:rPr>
        <w:t>coronavirus disease of 2019 (COVID-19)</w:t>
      </w:r>
      <w:r w:rsidRPr="00282C3F">
        <w:rPr>
          <w:rFonts w:ascii="Arial" w:hAnsi="Arial" w:cs="Arial"/>
        </w:rPr>
        <w:t xml:space="preserve"> possible comorbidit</w:t>
      </w:r>
      <w:r w:rsidR="002406BC">
        <w:rPr>
          <w:rFonts w:ascii="Arial" w:hAnsi="Arial" w:cs="Arial"/>
        </w:rPr>
        <w:t>ies</w:t>
      </w:r>
      <w:r w:rsidRPr="00282C3F">
        <w:rPr>
          <w:rFonts w:ascii="Arial" w:hAnsi="Arial" w:cs="Arial"/>
        </w:rPr>
        <w:t xml:space="preserve"> with significant pathways and genes using MAGMAv1.07b </w:t>
      </w:r>
      <w:r w:rsidR="004F487A">
        <w:rPr>
          <w:rFonts w:ascii="Arial" w:hAnsi="Arial" w:cs="Arial"/>
        </w:rPr>
        <w:t xml:space="preserve">program </w:t>
      </w:r>
      <w:r w:rsidRPr="00282C3F">
        <w:rPr>
          <w:rFonts w:ascii="Arial" w:hAnsi="Arial" w:cs="Arial"/>
        </w:rPr>
        <w:t xml:space="preserve">and </w:t>
      </w:r>
      <w:r w:rsidR="004F487A">
        <w:rPr>
          <w:rFonts w:ascii="Arial" w:hAnsi="Arial" w:cs="Arial"/>
        </w:rPr>
        <w:t xml:space="preserve">associated </w:t>
      </w:r>
      <w:r w:rsidRPr="00282C3F">
        <w:rPr>
          <w:rFonts w:ascii="Arial" w:hAnsi="Arial" w:cs="Arial"/>
        </w:rPr>
        <w:t>post-hoc quality control R script</w:t>
      </w:r>
      <w:r w:rsidR="002406BC">
        <w:rPr>
          <w:rFonts w:ascii="Arial" w:hAnsi="Arial" w:cs="Arial"/>
        </w:rPr>
        <w:t xml:space="preserve"> are shown</w:t>
      </w:r>
      <w:r w:rsidRPr="00282C3F">
        <w:rPr>
          <w:rFonts w:ascii="Arial" w:hAnsi="Arial" w:cs="Arial"/>
        </w:rPr>
        <w:t xml:space="preserve">. </w:t>
      </w:r>
      <w:r w:rsidR="004F487A">
        <w:rPr>
          <w:rFonts w:ascii="Arial" w:hAnsi="Arial" w:cs="Arial"/>
        </w:rPr>
        <w:t xml:space="preserve">The </w:t>
      </w:r>
      <w:r w:rsidRPr="00282C3F">
        <w:rPr>
          <w:rFonts w:ascii="Arial" w:hAnsi="Arial" w:cs="Arial"/>
        </w:rPr>
        <w:t>95% upper confidence bands are based on all genes in the data using sample quantiles (</w:t>
      </w:r>
      <w:r w:rsidRPr="00282C3F">
        <w:rPr>
          <w:rFonts w:ascii="Arial" w:hAnsi="Arial" w:cs="Arial"/>
          <w:b/>
          <w:bCs/>
        </w:rPr>
        <w:t>A.</w:t>
      </w:r>
      <w:r w:rsidRPr="00282C3F">
        <w:rPr>
          <w:rFonts w:ascii="Arial" w:hAnsi="Arial" w:cs="Arial"/>
        </w:rPr>
        <w:t xml:space="preserve"> 25%, </w:t>
      </w:r>
      <w:r w:rsidRPr="00282C3F">
        <w:rPr>
          <w:rFonts w:ascii="Arial" w:hAnsi="Arial" w:cs="Arial"/>
          <w:b/>
          <w:bCs/>
        </w:rPr>
        <w:t xml:space="preserve">B. </w:t>
      </w:r>
      <w:r w:rsidRPr="00282C3F">
        <w:rPr>
          <w:rFonts w:ascii="Arial" w:hAnsi="Arial" w:cs="Arial"/>
        </w:rPr>
        <w:t xml:space="preserve">50%, </w:t>
      </w:r>
      <w:r w:rsidRPr="00282C3F">
        <w:rPr>
          <w:rFonts w:ascii="Arial" w:hAnsi="Arial" w:cs="Arial"/>
          <w:b/>
          <w:bCs/>
        </w:rPr>
        <w:t xml:space="preserve">C. </w:t>
      </w:r>
      <w:r w:rsidRPr="00282C3F">
        <w:rPr>
          <w:rFonts w:ascii="Arial" w:hAnsi="Arial" w:cs="Arial"/>
        </w:rPr>
        <w:t xml:space="preserve">75%) of residual </w:t>
      </w:r>
      <w:r w:rsidR="002406BC">
        <w:rPr>
          <w:rFonts w:ascii="Arial" w:hAnsi="Arial" w:cs="Arial"/>
        </w:rPr>
        <w:t>z</w:t>
      </w:r>
      <w:r w:rsidRPr="00282C3F">
        <w:rPr>
          <w:rFonts w:ascii="Arial" w:hAnsi="Arial" w:cs="Arial"/>
        </w:rPr>
        <w:t>-scores and depict the degree to which each gene</w:t>
      </w:r>
      <w:r w:rsidR="006221E3">
        <w:rPr>
          <w:rFonts w:ascii="Arial" w:hAnsi="Arial" w:cs="Arial"/>
        </w:rPr>
        <w:t>’</w:t>
      </w:r>
      <w:r w:rsidRPr="00282C3F">
        <w:rPr>
          <w:rFonts w:ascii="Arial" w:hAnsi="Arial" w:cs="Arial"/>
        </w:rPr>
        <w:t xml:space="preserve">s </w:t>
      </w:r>
      <w:r w:rsidR="006221E3">
        <w:rPr>
          <w:rFonts w:ascii="Arial" w:hAnsi="Arial" w:cs="Arial"/>
        </w:rPr>
        <w:t>z</w:t>
      </w:r>
      <w:r w:rsidRPr="00282C3F">
        <w:rPr>
          <w:rFonts w:ascii="Arial" w:hAnsi="Arial" w:cs="Arial"/>
        </w:rPr>
        <w:t>-score is likely to deviate from the expected value.</w:t>
      </w:r>
      <w:r w:rsidRPr="00282C3F">
        <w:rPr>
          <w:rFonts w:ascii="Arial" w:hAnsi="Arial" w:cs="Arial"/>
          <w:b/>
          <w:bCs/>
        </w:rPr>
        <w:t xml:space="preserve"> </w:t>
      </w:r>
      <w:r w:rsidRPr="00282C3F">
        <w:rPr>
          <w:rFonts w:ascii="Arial" w:hAnsi="Arial" w:cs="Arial"/>
        </w:rPr>
        <w:t>Genes above the confidence band are shown in red while quantiles are shown in black. All genes below the confidence band are shown in gray. Gene symbols determined by DAVIDv6.8 (</w:t>
      </w:r>
      <w:r w:rsidRPr="00694C26">
        <w:rPr>
          <w:rFonts w:ascii="Arial" w:hAnsi="Arial" w:cs="Arial"/>
        </w:rPr>
        <w:t>https://david.ncifcrf.gov/tools.jsp</w:t>
      </w:r>
      <w:r w:rsidRPr="00282C3F">
        <w:rPr>
          <w:rFonts w:ascii="Arial" w:hAnsi="Arial" w:cs="Arial"/>
        </w:rPr>
        <w:t>) from Entrez gene IDs correspond to labels shown for each plot. Gene symbols not shown are those below the confidence band.</w:t>
      </w:r>
    </w:p>
    <w:p w14:paraId="19DC5D38" w14:textId="431BC25E" w:rsidR="00AC0F07" w:rsidRPr="00282C3F" w:rsidRDefault="00AC0F07" w:rsidP="00AC0F07">
      <w:pPr>
        <w:rPr>
          <w:rFonts w:ascii="Arial" w:hAnsi="Arial" w:cs="Arial"/>
        </w:rPr>
      </w:pPr>
      <w:r w:rsidRPr="00282C3F">
        <w:rPr>
          <w:rFonts w:ascii="Arial" w:hAnsi="Arial" w:cs="Arial"/>
        </w:rPr>
        <w:t>All Enrichment</w:t>
      </w:r>
      <w:r w:rsidR="00442FE0">
        <w:rPr>
          <w:rFonts w:ascii="Arial" w:hAnsi="Arial" w:cs="Arial"/>
        </w:rPr>
        <w:t xml:space="preserve"> </w:t>
      </w:r>
      <w:r w:rsidRPr="00282C3F">
        <w:rPr>
          <w:rFonts w:ascii="Arial" w:hAnsi="Arial" w:cs="Arial"/>
        </w:rPr>
        <w:t>Map Reactome pathways (</w:t>
      </w:r>
      <w:bookmarkStart w:id="0" w:name="_Hlk46476862"/>
      <w:r w:rsidRPr="00845A66">
        <w:rPr>
          <w:rFonts w:ascii="Arial" w:hAnsi="Arial" w:cs="Arial"/>
        </w:rPr>
        <w:t>http://baderlab.org/Software/EnrichmentMap</w:t>
      </w:r>
      <w:bookmarkEnd w:id="0"/>
      <w:r w:rsidRPr="00282C3F">
        <w:rPr>
          <w:rFonts w:ascii="Arial" w:hAnsi="Arial" w:cs="Arial"/>
        </w:rPr>
        <w:t>) were identified using MAGMAv1.07b (</w:t>
      </w:r>
      <w:bookmarkStart w:id="1" w:name="_Hlk46476797"/>
      <w:r w:rsidRPr="00845A66">
        <w:rPr>
          <w:rFonts w:ascii="Arial" w:hAnsi="Arial" w:cs="Arial"/>
        </w:rPr>
        <w:t>https://ctg.cncr.nl/software/magma</w:t>
      </w:r>
      <w:bookmarkEnd w:id="1"/>
      <w:r w:rsidRPr="00282C3F">
        <w:rPr>
          <w:rFonts w:ascii="Arial" w:hAnsi="Arial" w:cs="Arial"/>
        </w:rPr>
        <w:t xml:space="preserve">) from single nucleotide polymorphisms (SNPs) obtained at Genome-Wide Association Studies (GWAS) </w:t>
      </w:r>
      <w:r w:rsidR="00B96971">
        <w:rPr>
          <w:rFonts w:ascii="Arial" w:hAnsi="Arial" w:cs="Arial"/>
        </w:rPr>
        <w:t>c</w:t>
      </w:r>
      <w:r w:rsidRPr="00282C3F">
        <w:rPr>
          <w:rFonts w:ascii="Arial" w:hAnsi="Arial" w:cs="Arial"/>
        </w:rPr>
        <w:t>atalog online tool (</w:t>
      </w:r>
      <w:r w:rsidRPr="00845A66">
        <w:rPr>
          <w:rFonts w:ascii="Arial" w:hAnsi="Arial" w:cs="Arial"/>
        </w:rPr>
        <w:t>https://www.ebi.ac.uk/gwas/</w:t>
      </w:r>
      <w:r w:rsidRPr="00282C3F">
        <w:rPr>
          <w:rFonts w:ascii="Arial" w:hAnsi="Arial" w:cs="Arial"/>
        </w:rPr>
        <w:t xml:space="preserve">). For each possible comorbidity in each disease category, </w:t>
      </w:r>
      <w:r w:rsidRPr="00282C3F">
        <w:rPr>
          <w:rFonts w:ascii="Arial" w:hAnsi="Arial" w:cs="Arial"/>
        </w:rPr>
        <w:lastRenderedPageBreak/>
        <w:t>SNPs were annotated to genes and gene-level analysis was carried out where genes were identified as being associated with an Enrichment Map Reactome pathway.</w:t>
      </w:r>
    </w:p>
    <w:p w14:paraId="2A696133" w14:textId="54B733BD" w:rsidR="00B33AC3" w:rsidRPr="00282C3F" w:rsidRDefault="00AC0F07" w:rsidP="00316069">
      <w:pPr>
        <w:rPr>
          <w:rFonts w:ascii="Arial" w:hAnsi="Arial" w:cs="Arial"/>
        </w:rPr>
      </w:pPr>
      <w:r w:rsidRPr="00282C3F">
        <w:rPr>
          <w:rFonts w:ascii="Arial" w:hAnsi="Arial" w:cs="Arial"/>
        </w:rPr>
        <w:t>Out of 14</w:t>
      </w:r>
      <w:r w:rsidR="00442FE0">
        <w:rPr>
          <w:rFonts w:ascii="Arial" w:hAnsi="Arial" w:cs="Arial"/>
        </w:rPr>
        <w:t>1</w:t>
      </w:r>
      <w:r w:rsidRPr="00282C3F">
        <w:rPr>
          <w:rFonts w:ascii="Arial" w:hAnsi="Arial" w:cs="Arial"/>
        </w:rPr>
        <w:t xml:space="preserve"> comorbidities, 22 comorbidit</w:t>
      </w:r>
      <w:r w:rsidR="00732B6C">
        <w:rPr>
          <w:rFonts w:ascii="Arial" w:hAnsi="Arial" w:cs="Arial"/>
        </w:rPr>
        <w:t xml:space="preserve">ies representing 8 disease categories had significantly associated </w:t>
      </w:r>
      <w:r w:rsidRPr="00282C3F">
        <w:rPr>
          <w:rFonts w:ascii="Arial" w:hAnsi="Arial" w:cs="Arial"/>
        </w:rPr>
        <w:t>gene-sets and genes</w:t>
      </w:r>
      <w:r w:rsidR="00732B6C">
        <w:rPr>
          <w:rFonts w:ascii="Arial" w:hAnsi="Arial" w:cs="Arial"/>
        </w:rPr>
        <w:t xml:space="preserve"> within each set</w:t>
      </w:r>
      <w:r w:rsidRPr="00282C3F">
        <w:rPr>
          <w:rFonts w:ascii="Arial" w:hAnsi="Arial" w:cs="Arial"/>
        </w:rPr>
        <w:t xml:space="preserve"> (</w:t>
      </w:r>
      <w:r w:rsidR="00394224">
        <w:rPr>
          <w:rFonts w:ascii="Arial" w:hAnsi="Arial" w:cs="Arial"/>
        </w:rPr>
        <w:t>p</w:t>
      </w:r>
      <w:r w:rsidRPr="00282C3F">
        <w:rPr>
          <w:rFonts w:ascii="Arial" w:hAnsi="Arial" w:cs="Arial"/>
        </w:rPr>
        <w:t xml:space="preserve">&lt;0.05). All gene-sets were found to have genes with a high level of association with each pathway. </w:t>
      </w:r>
      <w:r w:rsidR="004B595C">
        <w:rPr>
          <w:rFonts w:ascii="Arial" w:hAnsi="Arial" w:cs="Arial"/>
        </w:rPr>
        <w:t>Q-Q plots pathway</w:t>
      </w:r>
      <w:r w:rsidR="00437322">
        <w:rPr>
          <w:rFonts w:ascii="Arial" w:hAnsi="Arial" w:cs="Arial"/>
        </w:rPr>
        <w:t xml:space="preserve"> ontologies</w:t>
      </w:r>
      <w:r w:rsidR="004B595C">
        <w:rPr>
          <w:rFonts w:ascii="Arial" w:hAnsi="Arial" w:cs="Arial"/>
        </w:rPr>
        <w:t xml:space="preserve"> with 5 genes or more are shown.</w:t>
      </w:r>
    </w:p>
    <w:p w14:paraId="1012FCF4" w14:textId="046BFAA6" w:rsidR="002D46AD" w:rsidRPr="00282C3F" w:rsidRDefault="00316069" w:rsidP="00316069">
      <w:pPr>
        <w:rPr>
          <w:rFonts w:ascii="Arial" w:hAnsi="Arial" w:cs="Arial"/>
        </w:rPr>
      </w:pPr>
      <w:r w:rsidRPr="00282C3F">
        <w:rPr>
          <w:rFonts w:ascii="Arial" w:hAnsi="Arial" w:cs="Arial"/>
        </w:rPr>
        <w:t>(</w:t>
      </w:r>
      <w:r w:rsidRPr="00282C3F">
        <w:rPr>
          <w:rFonts w:ascii="Arial" w:hAnsi="Arial" w:cs="Arial"/>
          <w:b/>
          <w:bCs/>
        </w:rPr>
        <w:t>a</w:t>
      </w:r>
      <w:r w:rsidRPr="00282C3F">
        <w:rPr>
          <w:rFonts w:ascii="Arial" w:hAnsi="Arial" w:cs="Arial"/>
        </w:rPr>
        <w:t xml:space="preserve">) Post-translational protein modification pathway associated with </w:t>
      </w:r>
      <w:r w:rsidR="002D46AD" w:rsidRPr="00282C3F">
        <w:rPr>
          <w:rFonts w:ascii="Arial" w:hAnsi="Arial" w:cs="Arial"/>
        </w:rPr>
        <w:t xml:space="preserve">comorbidity </w:t>
      </w:r>
      <w:r w:rsidR="000E2221">
        <w:rPr>
          <w:rFonts w:ascii="Arial" w:hAnsi="Arial" w:cs="Arial"/>
        </w:rPr>
        <w:t>“</w:t>
      </w:r>
      <w:r w:rsidRPr="00282C3F">
        <w:rPr>
          <w:rFonts w:ascii="Arial" w:hAnsi="Arial" w:cs="Arial"/>
        </w:rPr>
        <w:t>acute myeloid leukemia</w:t>
      </w:r>
      <w:r w:rsidR="000E2221">
        <w:rPr>
          <w:rFonts w:ascii="Arial" w:hAnsi="Arial" w:cs="Arial"/>
        </w:rPr>
        <w:t>”</w:t>
      </w:r>
      <w:r w:rsidR="002D46AD" w:rsidRPr="00282C3F">
        <w:rPr>
          <w:rFonts w:ascii="Arial" w:hAnsi="Arial" w:cs="Arial"/>
        </w:rPr>
        <w:t xml:space="preserve"> from the </w:t>
      </w:r>
      <w:r w:rsidR="008B20A7">
        <w:rPr>
          <w:rFonts w:ascii="Arial" w:hAnsi="Arial" w:cs="Arial"/>
        </w:rPr>
        <w:t>“</w:t>
      </w:r>
      <w:r w:rsidR="002D46AD" w:rsidRPr="00282C3F">
        <w:rPr>
          <w:rFonts w:ascii="Arial" w:hAnsi="Arial" w:cs="Arial"/>
        </w:rPr>
        <w:t>Cancer (non-Head and Neck Cancer)</w:t>
      </w:r>
      <w:r w:rsidR="008B20A7">
        <w:rPr>
          <w:rFonts w:ascii="Arial" w:hAnsi="Arial" w:cs="Arial"/>
        </w:rPr>
        <w:t>”</w:t>
      </w:r>
      <w:r w:rsidR="002D46AD" w:rsidRPr="00282C3F">
        <w:rPr>
          <w:rFonts w:ascii="Arial" w:hAnsi="Arial" w:cs="Arial"/>
        </w:rPr>
        <w:t xml:space="preserve"> </w:t>
      </w:r>
      <w:r w:rsidR="000C254F" w:rsidRPr="00282C3F">
        <w:rPr>
          <w:rFonts w:ascii="Arial" w:hAnsi="Arial" w:cs="Arial"/>
        </w:rPr>
        <w:t xml:space="preserve">disease </w:t>
      </w:r>
      <w:r w:rsidR="002D46AD" w:rsidRPr="00282C3F">
        <w:rPr>
          <w:rFonts w:ascii="Arial" w:hAnsi="Arial" w:cs="Arial"/>
        </w:rPr>
        <w:t>category</w:t>
      </w:r>
      <w:r w:rsidRPr="00282C3F">
        <w:rPr>
          <w:rFonts w:ascii="Arial" w:hAnsi="Arial" w:cs="Arial"/>
        </w:rPr>
        <w:t>.</w:t>
      </w:r>
    </w:p>
    <w:p w14:paraId="7136F542" w14:textId="3A724125" w:rsidR="002D46AD" w:rsidRPr="00282C3F" w:rsidRDefault="00316069" w:rsidP="00316069">
      <w:pPr>
        <w:rPr>
          <w:rFonts w:ascii="Arial" w:hAnsi="Arial" w:cs="Arial"/>
        </w:rPr>
      </w:pPr>
      <w:r w:rsidRPr="00282C3F">
        <w:rPr>
          <w:rFonts w:ascii="Arial" w:hAnsi="Arial" w:cs="Arial"/>
        </w:rPr>
        <w:t>(</w:t>
      </w:r>
      <w:r w:rsidRPr="00282C3F">
        <w:rPr>
          <w:rFonts w:ascii="Arial" w:hAnsi="Arial" w:cs="Arial"/>
          <w:b/>
          <w:bCs/>
        </w:rPr>
        <w:t>b</w:t>
      </w:r>
      <w:r w:rsidRPr="00282C3F">
        <w:rPr>
          <w:rFonts w:ascii="Arial" w:hAnsi="Arial" w:cs="Arial"/>
        </w:rPr>
        <w:t xml:space="preserve">) Translocation of zeta-chain-associated protein kinase 70 (ZAP-70) to immunological synapse pathway associated </w:t>
      </w:r>
      <w:r w:rsidR="000E2221">
        <w:rPr>
          <w:rFonts w:ascii="Arial" w:hAnsi="Arial" w:cs="Arial"/>
        </w:rPr>
        <w:t>with</w:t>
      </w:r>
      <w:r w:rsidRPr="00282C3F">
        <w:rPr>
          <w:rFonts w:ascii="Arial" w:hAnsi="Arial" w:cs="Arial"/>
        </w:rPr>
        <w:t xml:space="preserve"> the comorbidity </w:t>
      </w:r>
      <w:r w:rsidR="000E2221">
        <w:rPr>
          <w:rFonts w:ascii="Arial" w:hAnsi="Arial" w:cs="Arial"/>
        </w:rPr>
        <w:t>“</w:t>
      </w:r>
      <w:r w:rsidRPr="00282C3F">
        <w:rPr>
          <w:rFonts w:ascii="Arial" w:hAnsi="Arial" w:cs="Arial"/>
        </w:rPr>
        <w:t>asthma</w:t>
      </w:r>
      <w:r w:rsidR="000E2221">
        <w:rPr>
          <w:rFonts w:ascii="Arial" w:hAnsi="Arial" w:cs="Arial"/>
        </w:rPr>
        <w:t>”</w:t>
      </w:r>
      <w:r w:rsidR="002D46AD" w:rsidRPr="00282C3F">
        <w:rPr>
          <w:rFonts w:ascii="Arial" w:hAnsi="Arial" w:cs="Arial"/>
        </w:rPr>
        <w:t xml:space="preserve"> from the </w:t>
      </w:r>
      <w:r w:rsidR="005F44CC">
        <w:rPr>
          <w:rFonts w:ascii="Arial" w:hAnsi="Arial" w:cs="Arial"/>
        </w:rPr>
        <w:t>“R</w:t>
      </w:r>
      <w:r w:rsidR="002D46AD" w:rsidRPr="00282C3F">
        <w:rPr>
          <w:rFonts w:ascii="Arial" w:hAnsi="Arial" w:cs="Arial"/>
        </w:rPr>
        <w:t>espiratory</w:t>
      </w:r>
      <w:r w:rsidR="005F44CC">
        <w:rPr>
          <w:rFonts w:ascii="Arial" w:hAnsi="Arial" w:cs="Arial"/>
        </w:rPr>
        <w:t xml:space="preserve">” </w:t>
      </w:r>
      <w:r w:rsidR="000C254F" w:rsidRPr="00282C3F">
        <w:rPr>
          <w:rFonts w:ascii="Arial" w:hAnsi="Arial" w:cs="Arial"/>
        </w:rPr>
        <w:t>disease</w:t>
      </w:r>
      <w:r w:rsidR="002D46AD" w:rsidRPr="00282C3F">
        <w:rPr>
          <w:rFonts w:ascii="Arial" w:hAnsi="Arial" w:cs="Arial"/>
        </w:rPr>
        <w:t xml:space="preserve"> category</w:t>
      </w:r>
      <w:r w:rsidRPr="00282C3F">
        <w:rPr>
          <w:rFonts w:ascii="Arial" w:hAnsi="Arial" w:cs="Arial"/>
        </w:rPr>
        <w:t xml:space="preserve">. </w:t>
      </w:r>
    </w:p>
    <w:p w14:paraId="1B469BD2" w14:textId="1AFC5CCD" w:rsidR="002D46AD" w:rsidRPr="00282C3F" w:rsidRDefault="002D46AD" w:rsidP="00316069">
      <w:pPr>
        <w:rPr>
          <w:rFonts w:ascii="Arial" w:hAnsi="Arial" w:cs="Arial"/>
        </w:rPr>
      </w:pPr>
      <w:r w:rsidRPr="00282C3F">
        <w:rPr>
          <w:rFonts w:ascii="Arial" w:hAnsi="Arial" w:cs="Arial"/>
        </w:rPr>
        <w:t>(</w:t>
      </w:r>
      <w:r w:rsidRPr="00282C3F">
        <w:rPr>
          <w:rFonts w:ascii="Arial" w:hAnsi="Arial" w:cs="Arial"/>
          <w:b/>
          <w:bCs/>
        </w:rPr>
        <w:t>c</w:t>
      </w:r>
      <w:r w:rsidRPr="00282C3F">
        <w:rPr>
          <w:rFonts w:ascii="Arial" w:hAnsi="Arial" w:cs="Arial"/>
        </w:rPr>
        <w:t xml:space="preserve">) Metabolism pathway associated with </w:t>
      </w:r>
      <w:r w:rsidR="00063DF2">
        <w:rPr>
          <w:rFonts w:ascii="Arial" w:hAnsi="Arial" w:cs="Arial"/>
        </w:rPr>
        <w:t>COVID-19</w:t>
      </w:r>
      <w:r w:rsidRPr="00282C3F">
        <w:rPr>
          <w:rFonts w:ascii="Arial" w:hAnsi="Arial" w:cs="Arial"/>
        </w:rPr>
        <w:t xml:space="preserve"> comorbidity hypothyroidism from the </w:t>
      </w:r>
      <w:r w:rsidR="005F44CC">
        <w:rPr>
          <w:rFonts w:ascii="Arial" w:hAnsi="Arial" w:cs="Arial"/>
        </w:rPr>
        <w:t>“</w:t>
      </w:r>
      <w:r w:rsidRPr="00282C3F">
        <w:rPr>
          <w:rFonts w:ascii="Arial" w:hAnsi="Arial" w:cs="Arial"/>
        </w:rPr>
        <w:t>Autoimmune/Endocrine/Metabolic</w:t>
      </w:r>
      <w:r w:rsidR="005F44CC">
        <w:rPr>
          <w:rFonts w:ascii="Arial" w:hAnsi="Arial" w:cs="Arial"/>
        </w:rPr>
        <w:t>”</w:t>
      </w:r>
      <w:r w:rsidRPr="00282C3F">
        <w:rPr>
          <w:rFonts w:ascii="Arial" w:hAnsi="Arial" w:cs="Arial"/>
        </w:rPr>
        <w:t xml:space="preserve"> </w:t>
      </w:r>
      <w:r w:rsidR="000C254F" w:rsidRPr="00282C3F">
        <w:rPr>
          <w:rFonts w:ascii="Arial" w:hAnsi="Arial" w:cs="Arial"/>
        </w:rPr>
        <w:t xml:space="preserve">disease </w:t>
      </w:r>
      <w:r w:rsidRPr="00282C3F">
        <w:rPr>
          <w:rFonts w:ascii="Arial" w:hAnsi="Arial" w:cs="Arial"/>
        </w:rPr>
        <w:t xml:space="preserve">category. </w:t>
      </w:r>
    </w:p>
    <w:p w14:paraId="03311DB5" w14:textId="5E80F758" w:rsidR="00316069" w:rsidRPr="00282C3F" w:rsidRDefault="002D46AD" w:rsidP="00316069">
      <w:pPr>
        <w:rPr>
          <w:rFonts w:ascii="Arial" w:hAnsi="Arial" w:cs="Arial"/>
        </w:rPr>
      </w:pPr>
      <w:r w:rsidRPr="00282C3F">
        <w:rPr>
          <w:rFonts w:ascii="Arial" w:hAnsi="Arial" w:cs="Arial"/>
        </w:rPr>
        <w:t>(</w:t>
      </w:r>
      <w:r w:rsidRPr="00282C3F">
        <w:rPr>
          <w:rFonts w:ascii="Arial" w:hAnsi="Arial" w:cs="Arial"/>
          <w:b/>
          <w:bCs/>
        </w:rPr>
        <w:t>d</w:t>
      </w:r>
      <w:r w:rsidRPr="00282C3F">
        <w:rPr>
          <w:rFonts w:ascii="Arial" w:hAnsi="Arial" w:cs="Arial"/>
        </w:rPr>
        <w:t xml:space="preserve">) Cell cycle pathway associated with </w:t>
      </w:r>
      <w:r w:rsidR="00063DF2">
        <w:rPr>
          <w:rFonts w:ascii="Arial" w:hAnsi="Arial" w:cs="Arial"/>
        </w:rPr>
        <w:t>COVID-19</w:t>
      </w:r>
      <w:r w:rsidRPr="00282C3F">
        <w:rPr>
          <w:rFonts w:ascii="Arial" w:hAnsi="Arial" w:cs="Arial"/>
        </w:rPr>
        <w:t xml:space="preserve"> comorbidity unipolar depression from the </w:t>
      </w:r>
      <w:r w:rsidR="005F44CC">
        <w:rPr>
          <w:rFonts w:ascii="Arial" w:hAnsi="Arial" w:cs="Arial"/>
        </w:rPr>
        <w:t>“</w:t>
      </w:r>
      <w:r w:rsidRPr="00282C3F">
        <w:rPr>
          <w:rFonts w:ascii="Arial" w:hAnsi="Arial" w:cs="Arial"/>
        </w:rPr>
        <w:t>Neurologic/Mental</w:t>
      </w:r>
      <w:r w:rsidR="005F44CC">
        <w:rPr>
          <w:rFonts w:ascii="Arial" w:hAnsi="Arial" w:cs="Arial"/>
        </w:rPr>
        <w:t>”</w:t>
      </w:r>
      <w:r w:rsidRPr="00282C3F">
        <w:rPr>
          <w:rFonts w:ascii="Arial" w:hAnsi="Arial" w:cs="Arial"/>
        </w:rPr>
        <w:t xml:space="preserve"> </w:t>
      </w:r>
      <w:r w:rsidR="000C254F" w:rsidRPr="00282C3F">
        <w:rPr>
          <w:rFonts w:ascii="Arial" w:hAnsi="Arial" w:cs="Arial"/>
        </w:rPr>
        <w:t xml:space="preserve">disease </w:t>
      </w:r>
      <w:r w:rsidRPr="00282C3F">
        <w:rPr>
          <w:rFonts w:ascii="Arial" w:hAnsi="Arial" w:cs="Arial"/>
        </w:rPr>
        <w:t>category.</w:t>
      </w:r>
    </w:p>
    <w:p w14:paraId="33CD083B" w14:textId="545DAA0C" w:rsidR="00316069" w:rsidRPr="00282C3F" w:rsidRDefault="00845A66" w:rsidP="00316069">
      <w:pPr>
        <w:rPr>
          <w:rFonts w:ascii="Arial" w:hAnsi="Arial" w:cs="Arial"/>
        </w:rPr>
      </w:pPr>
      <w:r>
        <w:rPr>
          <w:rFonts w:ascii="Arial" w:hAnsi="Arial" w:cs="Arial"/>
        </w:rPr>
        <w:t>The n</w:t>
      </w:r>
      <w:r w:rsidR="00094352" w:rsidRPr="00282C3F">
        <w:rPr>
          <w:rFonts w:ascii="Arial" w:hAnsi="Arial" w:cs="Arial"/>
        </w:rPr>
        <w:t xml:space="preserve">umber of genes per gene set </w:t>
      </w:r>
      <w:r w:rsidR="00596FEF">
        <w:rPr>
          <w:rFonts w:ascii="Arial" w:hAnsi="Arial" w:cs="Arial"/>
        </w:rPr>
        <w:t>was</w:t>
      </w:r>
      <w:r w:rsidR="00094352" w:rsidRPr="00282C3F">
        <w:rPr>
          <w:rFonts w:ascii="Arial" w:hAnsi="Arial" w:cs="Arial"/>
        </w:rPr>
        <w:t xml:space="preserve"> 21/1424</w:t>
      </w:r>
      <w:r>
        <w:rPr>
          <w:rFonts w:ascii="Arial" w:hAnsi="Arial" w:cs="Arial"/>
        </w:rPr>
        <w:t xml:space="preserve"> (</w:t>
      </w:r>
      <w:r w:rsidRPr="00596FEF"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)</w:t>
      </w:r>
      <w:r w:rsidR="00094352" w:rsidRPr="00282C3F">
        <w:rPr>
          <w:rFonts w:ascii="Arial" w:hAnsi="Arial" w:cs="Arial"/>
        </w:rPr>
        <w:t>, 5/25</w:t>
      </w:r>
      <w:r>
        <w:rPr>
          <w:rFonts w:ascii="Arial" w:hAnsi="Arial" w:cs="Arial"/>
        </w:rPr>
        <w:t xml:space="preserve"> (</w:t>
      </w:r>
      <w:r w:rsidRPr="00596FEF"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)</w:t>
      </w:r>
      <w:r w:rsidR="00094352" w:rsidRPr="00282C3F">
        <w:rPr>
          <w:rFonts w:ascii="Arial" w:hAnsi="Arial" w:cs="Arial"/>
        </w:rPr>
        <w:t>, 7/2098</w:t>
      </w:r>
      <w:r>
        <w:rPr>
          <w:rFonts w:ascii="Arial" w:hAnsi="Arial" w:cs="Arial"/>
        </w:rPr>
        <w:t xml:space="preserve"> (</w:t>
      </w:r>
      <w:r w:rsidR="00596FEF" w:rsidRPr="00596FEF"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)</w:t>
      </w:r>
      <w:r w:rsidR="00094352" w:rsidRPr="00282C3F">
        <w:rPr>
          <w:rFonts w:ascii="Arial" w:hAnsi="Arial" w:cs="Arial"/>
        </w:rPr>
        <w:t>, 14/682</w:t>
      </w:r>
      <w:r w:rsidR="00694C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596FEF" w:rsidRPr="00596FEF"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)</w:t>
      </w:r>
      <w:r w:rsidR="00596FEF">
        <w:rPr>
          <w:rFonts w:ascii="Arial" w:hAnsi="Arial" w:cs="Arial"/>
        </w:rPr>
        <w:t>, whereas</w:t>
      </w:r>
      <w:r w:rsidR="00094352" w:rsidRPr="00282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094352" w:rsidRPr="00282C3F">
        <w:rPr>
          <w:rFonts w:ascii="Arial" w:hAnsi="Arial" w:cs="Arial"/>
        </w:rPr>
        <w:t>number of genes outside 95% confidence band was 14, 0, 6, and 10, respectively.</w:t>
      </w:r>
    </w:p>
    <w:sectPr w:rsidR="00316069" w:rsidRPr="00282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93A16"/>
    <w:multiLevelType w:val="hybridMultilevel"/>
    <w:tmpl w:val="9740E2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B5FC9"/>
    <w:multiLevelType w:val="hybridMultilevel"/>
    <w:tmpl w:val="5A74AC46"/>
    <w:lvl w:ilvl="0" w:tplc="99B085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88"/>
    <w:rsid w:val="000058B4"/>
    <w:rsid w:val="00042902"/>
    <w:rsid w:val="00063DF2"/>
    <w:rsid w:val="00094352"/>
    <w:rsid w:val="000C254F"/>
    <w:rsid w:val="000D703F"/>
    <w:rsid w:val="000E2221"/>
    <w:rsid w:val="001C614E"/>
    <w:rsid w:val="00200825"/>
    <w:rsid w:val="0021541B"/>
    <w:rsid w:val="002406BC"/>
    <w:rsid w:val="00242D83"/>
    <w:rsid w:val="00244688"/>
    <w:rsid w:val="00247D29"/>
    <w:rsid w:val="00282C3F"/>
    <w:rsid w:val="002C3501"/>
    <w:rsid w:val="002D46AD"/>
    <w:rsid w:val="00302108"/>
    <w:rsid w:val="00316069"/>
    <w:rsid w:val="00323391"/>
    <w:rsid w:val="00350086"/>
    <w:rsid w:val="00394224"/>
    <w:rsid w:val="003B27D9"/>
    <w:rsid w:val="0042571C"/>
    <w:rsid w:val="00437322"/>
    <w:rsid w:val="00442FE0"/>
    <w:rsid w:val="004554CC"/>
    <w:rsid w:val="004B595C"/>
    <w:rsid w:val="004F487A"/>
    <w:rsid w:val="00500F85"/>
    <w:rsid w:val="00596FEF"/>
    <w:rsid w:val="005B5813"/>
    <w:rsid w:val="005F44CC"/>
    <w:rsid w:val="006221E3"/>
    <w:rsid w:val="00622E56"/>
    <w:rsid w:val="006413F7"/>
    <w:rsid w:val="00694C26"/>
    <w:rsid w:val="006E57D7"/>
    <w:rsid w:val="00726FB8"/>
    <w:rsid w:val="00732B6C"/>
    <w:rsid w:val="007D1F74"/>
    <w:rsid w:val="00815C60"/>
    <w:rsid w:val="00845A66"/>
    <w:rsid w:val="00894C43"/>
    <w:rsid w:val="008B20A7"/>
    <w:rsid w:val="0095458F"/>
    <w:rsid w:val="009A70FA"/>
    <w:rsid w:val="00A91586"/>
    <w:rsid w:val="00AC0F07"/>
    <w:rsid w:val="00B33AC3"/>
    <w:rsid w:val="00B645EE"/>
    <w:rsid w:val="00B96971"/>
    <w:rsid w:val="00BA1B95"/>
    <w:rsid w:val="00E45297"/>
    <w:rsid w:val="00EE7354"/>
    <w:rsid w:val="00F13CE7"/>
    <w:rsid w:val="00F5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2A4D6"/>
  <w15:chartTrackingRefBased/>
  <w15:docId w15:val="{362EC0A0-AA15-46FA-81ED-343436B7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0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4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54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Beckman, Micaela</dc:creator>
  <cp:keywords/>
  <dc:description/>
  <cp:lastModifiedBy>Beckman, Micaela</cp:lastModifiedBy>
  <cp:revision>3</cp:revision>
  <dcterms:created xsi:type="dcterms:W3CDTF">2020-09-02T14:33:00Z</dcterms:created>
  <dcterms:modified xsi:type="dcterms:W3CDTF">2020-09-02T14:34:00Z</dcterms:modified>
</cp:coreProperties>
</file>